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6="http://schemas.microsoft.com/office/drawing/2014/main" xmlns:pic="http://schemas.openxmlformats.org/drawingml/2006/picture" xmlns:a14="http://schemas.microsoft.com/office/drawing/2010/main" mc:Ignorable="w14 w15 w16se w16cid w16 w16cex w16sdtdh w16sdtfl w16du wp14">
  <w:body>
    <w:p w:rsidR="008375B5" w:rsidP="008375B5" w:rsidRDefault="009334D8" w14:paraId="2B0D7649" w14:textId="044DD532">
      <w:pPr>
        <w:spacing w:line="360" w:lineRule="auto"/>
      </w:pPr>
      <w:r>
        <w:rPr>
          <w:noProof/>
        </w:rPr>
        <w:drawing>
          <wp:inline distT="0" distB="0" distL="0" distR="0" wp14:anchorId="12AD7B40" wp14:editId="06ABB510">
            <wp:extent cx="3343275" cy="1343025"/>
            <wp:effectExtent l="0" t="0" r="0" b="0"/>
            <wp:docPr id="1" name="Picture 1" descr="UWTSD logo | Discover Dylan Thomas">
              <a:extLst xmlns:a="http://schemas.openxmlformats.org/drawingml/2006/main">
                <a:ext uri="{FF2B5EF4-FFF2-40B4-BE49-F238E27FC236}">
                  <a16:creationId xmlns:a16="http://schemas.microsoft.com/office/drawing/2014/main" id="{E2EB6D3A-9AFA-4F44-8AC4-9601A332F2F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3343275" cy="1343025"/>
                    </a:xfrm>
                    <a:prstGeom prst="rect">
                      <a:avLst/>
                    </a:prstGeom>
                    <a:noFill/>
                    <a:ln>
                      <a:noFill/>
                    </a:ln>
                  </pic:spPr>
                </pic:pic>
              </a:graphicData>
            </a:graphic>
          </wp:inline>
        </w:drawing>
      </w:r>
    </w:p>
    <w:p w:rsidR="008375B5" w:rsidP="008375B5" w:rsidRDefault="008375B5" w14:paraId="3E7F8631" w14:textId="77777777">
      <w:pPr>
        <w:spacing w:line="360" w:lineRule="auto"/>
        <w:rPr>
          <w:rStyle w:val="Strong"/>
          <w:rFonts w:ascii="Segoe UI" w:hAnsi="Segoe UI" w:cs="Segoe UI"/>
          <w:color w:val="1D2125"/>
        </w:rPr>
      </w:pPr>
    </w:p>
    <w:p w:rsidR="008375B5" w:rsidP="008375B5" w:rsidRDefault="008375B5" w14:paraId="3D4BDE11" w14:textId="77777777">
      <w:pPr>
        <w:spacing w:line="360" w:lineRule="auto"/>
        <w:rPr>
          <w:rStyle w:val="Strong"/>
          <w:rFonts w:ascii="Arial" w:hAnsi="Arial" w:cs="Arial"/>
          <w:color w:val="1D2125"/>
          <w:sz w:val="36"/>
          <w:szCs w:val="36"/>
        </w:rPr>
      </w:pPr>
    </w:p>
    <w:p w:rsidR="008375B5" w:rsidP="008375B5" w:rsidRDefault="008375B5" w14:paraId="22930AF8" w14:textId="77777777">
      <w:pPr>
        <w:spacing w:line="360" w:lineRule="auto"/>
        <w:jc w:val="center"/>
        <w:rPr>
          <w:rStyle w:val="Strong"/>
          <w:rFonts w:ascii="Arial" w:hAnsi="Arial" w:cs="Arial"/>
          <w:color w:val="1D2125"/>
          <w:sz w:val="36"/>
          <w:szCs w:val="36"/>
        </w:rPr>
      </w:pPr>
    </w:p>
    <w:p w:rsidR="6EB82BAF" w:rsidP="6EB82BAF" w:rsidRDefault="6EB82BAF" w14:paraId="2C378876" w14:textId="374F0FDD">
      <w:pPr>
        <w:spacing w:line="360" w:lineRule="auto"/>
        <w:jc w:val="center"/>
        <w:rPr>
          <w:rStyle w:val="Strong"/>
          <w:rFonts w:ascii="Arial" w:hAnsi="Arial" w:cs="Arial"/>
          <w:color w:val="1D2125"/>
          <w:sz w:val="36"/>
          <w:szCs w:val="36"/>
        </w:rPr>
      </w:pPr>
    </w:p>
    <w:p w:rsidR="6EB82BAF" w:rsidP="6EB82BAF" w:rsidRDefault="6EB82BAF" w14:paraId="0FD27273" w14:textId="19D22189">
      <w:pPr>
        <w:spacing w:line="360" w:lineRule="auto"/>
        <w:jc w:val="center"/>
        <w:rPr>
          <w:rStyle w:val="Strong"/>
          <w:rFonts w:ascii="Arial" w:hAnsi="Arial" w:cs="Arial"/>
          <w:color w:val="1D2125"/>
          <w:sz w:val="36"/>
          <w:szCs w:val="36"/>
        </w:rPr>
      </w:pPr>
    </w:p>
    <w:p w:rsidR="008375B5" w:rsidP="008375B5" w:rsidRDefault="008375B5" w14:paraId="7E1888EF" w14:textId="77777777">
      <w:pPr>
        <w:spacing w:line="360" w:lineRule="auto"/>
        <w:jc w:val="center"/>
        <w:rPr>
          <w:rStyle w:val="Strong"/>
          <w:rFonts w:ascii="Arial" w:hAnsi="Arial" w:cs="Arial"/>
          <w:color w:val="1D2125"/>
          <w:sz w:val="36"/>
          <w:szCs w:val="36"/>
        </w:rPr>
      </w:pPr>
      <w:r w:rsidRPr="008375B5">
        <w:rPr>
          <w:rStyle w:val="Strong"/>
          <w:rFonts w:ascii="Arial" w:hAnsi="Arial" w:cs="Arial"/>
          <w:color w:val="1D2125"/>
          <w:sz w:val="36"/>
          <w:szCs w:val="36"/>
        </w:rPr>
        <w:t>Digital Transformation in the Health and Care Professions (BMHP6026</w:t>
      </w:r>
      <w:r>
        <w:rPr>
          <w:rStyle w:val="Strong"/>
          <w:rFonts w:ascii="Arial" w:hAnsi="Arial" w:cs="Arial"/>
          <w:color w:val="1D2125"/>
          <w:sz w:val="36"/>
          <w:szCs w:val="36"/>
        </w:rPr>
        <w:t>)</w:t>
      </w:r>
    </w:p>
    <w:p w:rsidR="008375B5" w:rsidP="008375B5" w:rsidRDefault="008375B5" w14:paraId="0E4A258C" w14:textId="77777777">
      <w:pPr>
        <w:spacing w:line="360" w:lineRule="auto"/>
        <w:jc w:val="center"/>
        <w:rPr>
          <w:rStyle w:val="Strong"/>
          <w:rFonts w:ascii="Arial" w:hAnsi="Arial" w:cs="Arial"/>
          <w:color w:val="1D2125"/>
          <w:sz w:val="36"/>
          <w:szCs w:val="36"/>
        </w:rPr>
      </w:pPr>
    </w:p>
    <w:p w:rsidR="008375B5" w:rsidP="008375B5" w:rsidRDefault="008375B5" w14:paraId="4D8F34EA" w14:textId="77777777">
      <w:pPr>
        <w:spacing w:line="360" w:lineRule="auto"/>
        <w:jc w:val="center"/>
        <w:rPr>
          <w:rStyle w:val="Strong"/>
          <w:rFonts w:ascii="Arial" w:hAnsi="Arial" w:cs="Arial"/>
          <w:color w:val="1D2125"/>
          <w:sz w:val="36"/>
          <w:szCs w:val="36"/>
        </w:rPr>
      </w:pPr>
    </w:p>
    <w:p w:rsidR="008375B5" w:rsidP="008375B5" w:rsidRDefault="008375B5" w14:paraId="09EDD2AC" w14:textId="77777777">
      <w:pPr>
        <w:spacing w:line="360" w:lineRule="auto"/>
        <w:rPr>
          <w:rStyle w:val="Strong"/>
          <w:rFonts w:ascii="Arial" w:hAnsi="Arial" w:cs="Arial"/>
          <w:b w:val="0"/>
          <w:bCs w:val="0"/>
          <w:color w:val="1D2125"/>
          <w:sz w:val="32"/>
          <w:szCs w:val="32"/>
        </w:rPr>
      </w:pPr>
      <w:r>
        <w:rPr>
          <w:rFonts w:ascii="Arial" w:hAnsi="Arial" w:cs="Arial"/>
          <w:b/>
          <w:bCs/>
          <w:color w:val="000000"/>
          <w:sz w:val="32"/>
          <w:szCs w:val="32"/>
        </w:rPr>
        <w:t>Component 1: Written Report</w:t>
      </w:r>
    </w:p>
    <w:p w:rsidR="008375B5" w:rsidP="008375B5" w:rsidRDefault="008375B5" w14:paraId="03B7C5EA" w14:textId="77777777">
      <w:pPr>
        <w:spacing w:line="360" w:lineRule="auto"/>
        <w:rPr>
          <w:rStyle w:val="Strong"/>
          <w:rFonts w:ascii="Arial" w:hAnsi="Arial" w:cs="Arial"/>
          <w:color w:val="1D2125"/>
          <w:sz w:val="32"/>
          <w:szCs w:val="32"/>
        </w:rPr>
      </w:pPr>
    </w:p>
    <w:p w:rsidR="008375B5" w:rsidP="008375B5" w:rsidRDefault="008375B5" w14:paraId="3C3042AD" w14:textId="51FDB76B">
      <w:pPr>
        <w:spacing w:line="360" w:lineRule="auto"/>
        <w:rPr>
          <w:rStyle w:val="Strong"/>
          <w:rFonts w:ascii="Arial" w:hAnsi="Arial" w:cs="Arial"/>
          <w:color w:val="1D2125"/>
          <w:sz w:val="32"/>
          <w:szCs w:val="32"/>
        </w:rPr>
      </w:pPr>
      <w:r w:rsidRPr="32F244A1" w:rsidR="008375B5">
        <w:rPr>
          <w:rStyle w:val="Strong"/>
          <w:rFonts w:ascii="Arial" w:hAnsi="Arial" w:cs="Arial"/>
          <w:color w:val="1D2125"/>
          <w:sz w:val="32"/>
          <w:szCs w:val="32"/>
        </w:rPr>
        <w:t>Student name:</w:t>
      </w:r>
      <w:r w:rsidRPr="32F244A1" w:rsidR="3FBEC0D1">
        <w:rPr>
          <w:rStyle w:val="Strong"/>
          <w:rFonts w:ascii="Arial" w:hAnsi="Arial" w:cs="Arial"/>
          <w:color w:val="1D2125"/>
          <w:sz w:val="32"/>
          <w:szCs w:val="32"/>
        </w:rPr>
        <w:t xml:space="preserve"> Magdalena Urbanek</w:t>
      </w:r>
    </w:p>
    <w:p w:rsidR="008375B5" w:rsidP="008375B5" w:rsidRDefault="008375B5" w14:paraId="227AC82E" w14:textId="58098DC2">
      <w:pPr>
        <w:spacing w:line="360" w:lineRule="auto"/>
        <w:rPr>
          <w:rStyle w:val="Strong"/>
          <w:rFonts w:ascii="Arial" w:hAnsi="Arial" w:cs="Arial"/>
          <w:color w:val="1D2125"/>
          <w:sz w:val="32"/>
          <w:szCs w:val="32"/>
        </w:rPr>
      </w:pPr>
      <w:r w:rsidRPr="32F244A1" w:rsidR="008375B5">
        <w:rPr>
          <w:rStyle w:val="Strong"/>
          <w:rFonts w:ascii="Arial" w:hAnsi="Arial" w:cs="Arial"/>
          <w:color w:val="1D2125"/>
          <w:sz w:val="32"/>
          <w:szCs w:val="32"/>
        </w:rPr>
        <w:t>Student number:</w:t>
      </w:r>
      <w:r w:rsidRPr="32F244A1" w:rsidR="5BB84E3E">
        <w:rPr>
          <w:rStyle w:val="Strong"/>
          <w:rFonts w:ascii="Arial" w:hAnsi="Arial" w:cs="Arial"/>
          <w:color w:val="1D2125"/>
          <w:sz w:val="32"/>
          <w:szCs w:val="32"/>
        </w:rPr>
        <w:t xml:space="preserve"> 2337348</w:t>
      </w:r>
    </w:p>
    <w:p w:rsidR="008375B5" w:rsidP="32F244A1" w:rsidRDefault="008375B5" w14:paraId="5B5E64AD" w14:textId="7767F6B3">
      <w:pPr>
        <w:pStyle w:val="Normal"/>
        <w:spacing w:line="360" w:lineRule="auto"/>
        <w:rPr>
          <w:rFonts w:ascii="Arial" w:hAnsi="Arial" w:eastAsia="Arial" w:cs="Arial"/>
          <w:noProof w:val="0"/>
          <w:sz w:val="32"/>
          <w:szCs w:val="32"/>
          <w:lang w:val="en-GB"/>
        </w:rPr>
      </w:pPr>
      <w:r w:rsidRPr="32F244A1" w:rsidR="008375B5">
        <w:rPr>
          <w:rStyle w:val="Strong"/>
          <w:rFonts w:ascii="Arial" w:hAnsi="Arial" w:cs="Arial"/>
          <w:color w:val="1D2125"/>
          <w:sz w:val="32"/>
          <w:szCs w:val="32"/>
        </w:rPr>
        <w:t>Lecturer’s name:</w:t>
      </w:r>
      <w:r w:rsidRPr="32F244A1" w:rsidR="3B0CB7CA">
        <w:rPr>
          <w:rStyle w:val="Strong"/>
          <w:rFonts w:ascii="Arial" w:hAnsi="Arial" w:cs="Arial"/>
          <w:color w:val="1D2125"/>
          <w:sz w:val="32"/>
          <w:szCs w:val="32"/>
        </w:rPr>
        <w:t xml:space="preserve"> </w:t>
      </w:r>
      <w:r w:rsidRPr="32F244A1" w:rsidR="12F005B1">
        <w:rPr>
          <w:rStyle w:val="Strong"/>
          <w:rFonts w:ascii="Arial" w:hAnsi="Arial" w:cs="Arial"/>
          <w:color w:val="1D2125"/>
          <w:sz w:val="32"/>
          <w:szCs w:val="32"/>
        </w:rPr>
        <w:t xml:space="preserve">Dr </w:t>
      </w:r>
      <w:r w:rsidRPr="32F244A1" w:rsidR="3B0CB7CA">
        <w:rPr>
          <w:rFonts w:ascii="Segoe UI" w:hAnsi="Segoe UI" w:eastAsia="Segoe UI" w:cs="Segoe UI"/>
          <w:b w:val="1"/>
          <w:bCs w:val="1"/>
          <w:i w:val="0"/>
          <w:iCs w:val="0"/>
          <w:caps w:val="0"/>
          <w:smallCaps w:val="0"/>
          <w:noProof w:val="0"/>
          <w:color w:val="1D2125"/>
          <w:sz w:val="32"/>
          <w:szCs w:val="32"/>
          <w:lang w:val="en-GB"/>
        </w:rPr>
        <w:t xml:space="preserve">Laila Surani </w:t>
      </w:r>
    </w:p>
    <w:p w:rsidR="008375B5" w:rsidP="008375B5" w:rsidRDefault="008375B5" w14:paraId="4F492421" w14:textId="77777777">
      <w:pPr>
        <w:spacing w:line="360" w:lineRule="auto"/>
        <w:rPr>
          <w:sz w:val="36"/>
          <w:szCs w:val="36"/>
        </w:rPr>
      </w:pPr>
    </w:p>
    <w:p w:rsidR="008375B5" w:rsidP="008375B5" w:rsidRDefault="008375B5" w14:paraId="43FBD350" w14:textId="77777777">
      <w:pPr>
        <w:spacing w:line="360" w:lineRule="auto"/>
        <w:rPr>
          <w:rFonts w:ascii="Arial" w:hAnsi="Arial" w:cs="Arial"/>
          <w:sz w:val="36"/>
          <w:szCs w:val="36"/>
        </w:rPr>
      </w:pPr>
    </w:p>
    <w:p w:rsidR="008375B5" w:rsidP="008375B5" w:rsidRDefault="008375B5" w14:paraId="2EE68F49" w14:textId="77777777">
      <w:pPr>
        <w:spacing w:line="360" w:lineRule="auto"/>
        <w:rPr>
          <w:rFonts w:ascii="Arial" w:hAnsi="Arial" w:cs="Arial"/>
          <w:sz w:val="36"/>
          <w:szCs w:val="36"/>
        </w:rPr>
      </w:pPr>
    </w:p>
    <w:p w:rsidR="008375B5" w:rsidP="008375B5" w:rsidRDefault="008375B5" w14:paraId="5E13BA96" w14:textId="77777777">
      <w:pPr>
        <w:spacing w:line="360" w:lineRule="auto"/>
        <w:rPr>
          <w:rFonts w:ascii="Arial" w:hAnsi="Arial" w:cs="Arial"/>
          <w:sz w:val="36"/>
          <w:szCs w:val="36"/>
        </w:rPr>
      </w:pPr>
    </w:p>
    <w:p w:rsidR="6EB82BAF" w:rsidP="6EB82BAF" w:rsidRDefault="6EB82BAF" w14:paraId="0E826ED1" w14:textId="48632329">
      <w:pPr>
        <w:pStyle w:val="NormalWeb"/>
        <w:spacing w:line="360" w:lineRule="auto"/>
        <w:rPr>
          <w:rFonts w:ascii="Arial" w:hAnsi="Arial" w:cs="Arial"/>
          <w:b w:val="1"/>
          <w:bCs w:val="1"/>
          <w:color w:val="000000" w:themeColor="text1" w:themeTint="FF" w:themeShade="FF"/>
          <w:sz w:val="32"/>
          <w:szCs w:val="32"/>
        </w:rPr>
      </w:pPr>
    </w:p>
    <w:p w:rsidR="6EB82BAF" w:rsidP="6EB82BAF" w:rsidRDefault="6EB82BAF" w14:paraId="66A38A5F" w14:textId="5052FDC2">
      <w:pPr>
        <w:pStyle w:val="NormalWeb"/>
        <w:spacing w:line="360" w:lineRule="auto"/>
        <w:rPr>
          <w:rFonts w:ascii="Arial" w:hAnsi="Arial" w:cs="Arial"/>
          <w:b w:val="1"/>
          <w:bCs w:val="1"/>
          <w:color w:val="000000" w:themeColor="text1" w:themeTint="FF" w:themeShade="FF"/>
          <w:sz w:val="32"/>
          <w:szCs w:val="32"/>
        </w:rPr>
      </w:pPr>
    </w:p>
    <w:p w:rsidRPr="008375B5" w:rsidR="008375B5" w:rsidP="32F244A1" w:rsidRDefault="008375B5" w14:paraId="35E9E8E1" w14:textId="39F745DA">
      <w:pPr>
        <w:pStyle w:val="NormalWeb"/>
        <w:spacing w:line="360" w:lineRule="auto"/>
        <w:rPr>
          <w:rFonts w:ascii="Arial" w:hAnsi="Arial" w:cs="Arial"/>
          <w:b w:val="1"/>
          <w:bCs w:val="1"/>
          <w:color w:val="000000"/>
          <w:sz w:val="32"/>
          <w:szCs w:val="32"/>
        </w:rPr>
      </w:pPr>
      <w:r w:rsidRPr="32F244A1" w:rsidR="008375B5">
        <w:rPr>
          <w:rFonts w:ascii="Arial" w:hAnsi="Arial" w:cs="Arial"/>
          <w:b w:val="1"/>
          <w:bCs w:val="1"/>
          <w:color w:val="000000" w:themeColor="text1" w:themeTint="FF" w:themeShade="FF"/>
          <w:sz w:val="32"/>
          <w:szCs w:val="32"/>
        </w:rPr>
        <w:t>Table of contents</w:t>
      </w:r>
      <w:r w:rsidRPr="32F244A1" w:rsidR="65640ACD">
        <w:rPr>
          <w:rFonts w:ascii="Arial" w:hAnsi="Arial" w:cs="Arial"/>
          <w:b w:val="1"/>
          <w:bCs w:val="1"/>
          <w:color w:val="000000" w:themeColor="text1" w:themeTint="FF" w:themeShade="FF"/>
          <w:sz w:val="32"/>
          <w:szCs w:val="32"/>
        </w:rPr>
        <w:t>:</w:t>
      </w:r>
    </w:p>
    <w:p w:rsidR="008375B5" w:rsidP="008375B5" w:rsidRDefault="008375B5" w14:paraId="6997D827" w14:textId="77777777">
      <w:pPr>
        <w:pStyle w:val="NormalWeb"/>
        <w:spacing w:line="360" w:lineRule="auto"/>
        <w:rPr>
          <w:rFonts w:ascii="Arial" w:hAnsi="Arial" w:cs="Arial"/>
          <w:b/>
          <w:bCs/>
          <w:color w:val="000000"/>
        </w:rPr>
      </w:pPr>
    </w:p>
    <w:sdt>
      <w:sdtPr>
        <w:id w:val="1329809963"/>
        <w:docPartObj>
          <w:docPartGallery w:val="Table of Contents"/>
          <w:docPartUnique/>
        </w:docPartObj>
      </w:sdtPr>
      <w:sdtContent>
        <w:p w:rsidR="6EB82BAF" w:rsidP="6EB82BAF" w:rsidRDefault="6EB82BAF" w14:paraId="44B75785" w14:textId="2748046A">
          <w:pPr>
            <w:pStyle w:val="TOC1"/>
            <w:tabs>
              <w:tab w:val="right" w:leader="dot" w:pos="9015"/>
            </w:tabs>
            <w:bidi w:val="0"/>
            <w:rPr>
              <w:rStyle w:val="Hyperlink"/>
            </w:rPr>
          </w:pPr>
          <w:r>
            <w:fldChar w:fldCharType="begin"/>
          </w:r>
          <w:r>
            <w:instrText xml:space="preserve">TOC \o \z \u \h</w:instrText>
          </w:r>
          <w:r>
            <w:fldChar w:fldCharType="separate"/>
          </w:r>
          <w:hyperlink w:anchor="_Toc600191912">
            <w:r w:rsidRPr="6EB82BAF" w:rsidR="6EB82BAF">
              <w:rPr>
                <w:rStyle w:val="Hyperlink"/>
              </w:rPr>
              <w:t>Virtual Wards: A Digital Innovation in Health and Social Care</w:t>
            </w:r>
            <w:r>
              <w:tab/>
            </w:r>
            <w:r>
              <w:fldChar w:fldCharType="begin"/>
            </w:r>
            <w:r>
              <w:instrText xml:space="preserve">PAGEREF _Toc600191912 \h</w:instrText>
            </w:r>
            <w:r>
              <w:fldChar w:fldCharType="separate"/>
            </w:r>
            <w:r w:rsidRPr="6EB82BAF" w:rsidR="6EB82BAF">
              <w:rPr>
                <w:rStyle w:val="Hyperlink"/>
              </w:rPr>
              <w:t>3</w:t>
            </w:r>
            <w:r>
              <w:fldChar w:fldCharType="end"/>
            </w:r>
          </w:hyperlink>
        </w:p>
        <w:p w:rsidR="6EB82BAF" w:rsidP="6EB82BAF" w:rsidRDefault="6EB82BAF" w14:paraId="709FE759" w14:textId="34074D2C">
          <w:pPr>
            <w:pStyle w:val="TOC1"/>
            <w:tabs>
              <w:tab w:val="right" w:leader="dot" w:pos="9015"/>
            </w:tabs>
            <w:bidi w:val="0"/>
            <w:rPr>
              <w:rStyle w:val="Hyperlink"/>
            </w:rPr>
          </w:pPr>
          <w:hyperlink w:anchor="_Toc399347013">
            <w:r w:rsidRPr="6EB82BAF" w:rsidR="6EB82BAF">
              <w:rPr>
                <w:rStyle w:val="Hyperlink"/>
              </w:rPr>
              <w:t>Introduction</w:t>
            </w:r>
            <w:r>
              <w:tab/>
            </w:r>
            <w:r>
              <w:fldChar w:fldCharType="begin"/>
            </w:r>
            <w:r>
              <w:instrText xml:space="preserve">PAGEREF _Toc399347013 \h</w:instrText>
            </w:r>
            <w:r>
              <w:fldChar w:fldCharType="separate"/>
            </w:r>
            <w:r w:rsidRPr="6EB82BAF" w:rsidR="6EB82BAF">
              <w:rPr>
                <w:rStyle w:val="Hyperlink"/>
              </w:rPr>
              <w:t>3</w:t>
            </w:r>
            <w:r>
              <w:fldChar w:fldCharType="end"/>
            </w:r>
          </w:hyperlink>
        </w:p>
        <w:p w:rsidR="6EB82BAF" w:rsidP="6EB82BAF" w:rsidRDefault="6EB82BAF" w14:paraId="60D9AC3B" w14:textId="005204A7">
          <w:pPr>
            <w:pStyle w:val="TOC1"/>
            <w:tabs>
              <w:tab w:val="right" w:leader="dot" w:pos="9015"/>
            </w:tabs>
            <w:bidi w:val="0"/>
            <w:rPr>
              <w:rStyle w:val="Hyperlink"/>
            </w:rPr>
          </w:pPr>
          <w:hyperlink w:anchor="_Toc1120087877">
            <w:r w:rsidRPr="6EB82BAF" w:rsidR="6EB82BAF">
              <w:rPr>
                <w:rStyle w:val="Hyperlink"/>
              </w:rPr>
              <w:t>Impact on work force</w:t>
            </w:r>
            <w:r>
              <w:tab/>
            </w:r>
            <w:r>
              <w:fldChar w:fldCharType="begin"/>
            </w:r>
            <w:r>
              <w:instrText xml:space="preserve">PAGEREF _Toc1120087877 \h</w:instrText>
            </w:r>
            <w:r>
              <w:fldChar w:fldCharType="separate"/>
            </w:r>
            <w:r w:rsidRPr="6EB82BAF" w:rsidR="6EB82BAF">
              <w:rPr>
                <w:rStyle w:val="Hyperlink"/>
              </w:rPr>
              <w:t>4</w:t>
            </w:r>
            <w:r>
              <w:fldChar w:fldCharType="end"/>
            </w:r>
          </w:hyperlink>
        </w:p>
        <w:p w:rsidR="6EB82BAF" w:rsidP="6EB82BAF" w:rsidRDefault="6EB82BAF" w14:paraId="1E96B45B" w14:textId="5B00DFFB">
          <w:pPr>
            <w:pStyle w:val="TOC1"/>
            <w:tabs>
              <w:tab w:val="right" w:leader="dot" w:pos="9015"/>
            </w:tabs>
            <w:bidi w:val="0"/>
            <w:rPr>
              <w:rStyle w:val="Hyperlink"/>
            </w:rPr>
          </w:pPr>
          <w:hyperlink w:anchor="_Toc1602737687">
            <w:r w:rsidRPr="6EB82BAF" w:rsidR="6EB82BAF">
              <w:rPr>
                <w:rStyle w:val="Hyperlink"/>
              </w:rPr>
              <w:t>Impact on service delivery</w:t>
            </w:r>
            <w:r>
              <w:tab/>
            </w:r>
            <w:r>
              <w:fldChar w:fldCharType="begin"/>
            </w:r>
            <w:r>
              <w:instrText xml:space="preserve">PAGEREF _Toc1602737687 \h</w:instrText>
            </w:r>
            <w:r>
              <w:fldChar w:fldCharType="separate"/>
            </w:r>
            <w:r w:rsidRPr="6EB82BAF" w:rsidR="6EB82BAF">
              <w:rPr>
                <w:rStyle w:val="Hyperlink"/>
              </w:rPr>
              <w:t>5</w:t>
            </w:r>
            <w:r>
              <w:fldChar w:fldCharType="end"/>
            </w:r>
          </w:hyperlink>
        </w:p>
        <w:p w:rsidR="6EB82BAF" w:rsidP="6EB82BAF" w:rsidRDefault="6EB82BAF" w14:paraId="2C55ED3C" w14:textId="0405EC17">
          <w:pPr>
            <w:pStyle w:val="TOC1"/>
            <w:tabs>
              <w:tab w:val="right" w:leader="dot" w:pos="9015"/>
            </w:tabs>
            <w:bidi w:val="0"/>
            <w:rPr>
              <w:rStyle w:val="Hyperlink"/>
            </w:rPr>
          </w:pPr>
          <w:hyperlink w:anchor="_Toc999695431">
            <w:r w:rsidRPr="6EB82BAF" w:rsidR="6EB82BAF">
              <w:rPr>
                <w:rStyle w:val="Hyperlink"/>
              </w:rPr>
              <w:t>Impact on patients</w:t>
            </w:r>
            <w:r>
              <w:tab/>
            </w:r>
            <w:r>
              <w:fldChar w:fldCharType="begin"/>
            </w:r>
            <w:r>
              <w:instrText xml:space="preserve">PAGEREF _Toc999695431 \h</w:instrText>
            </w:r>
            <w:r>
              <w:fldChar w:fldCharType="separate"/>
            </w:r>
            <w:r w:rsidRPr="6EB82BAF" w:rsidR="6EB82BAF">
              <w:rPr>
                <w:rStyle w:val="Hyperlink"/>
              </w:rPr>
              <w:t>6</w:t>
            </w:r>
            <w:r>
              <w:fldChar w:fldCharType="end"/>
            </w:r>
          </w:hyperlink>
        </w:p>
        <w:p w:rsidR="6EB82BAF" w:rsidP="6EB82BAF" w:rsidRDefault="6EB82BAF" w14:paraId="6087A531" w14:textId="46E4B3D6">
          <w:pPr>
            <w:pStyle w:val="TOC1"/>
            <w:tabs>
              <w:tab w:val="right" w:leader="dot" w:pos="9015"/>
            </w:tabs>
            <w:bidi w:val="0"/>
            <w:rPr>
              <w:rStyle w:val="Hyperlink"/>
            </w:rPr>
          </w:pPr>
          <w:hyperlink w:anchor="_Toc1245014183">
            <w:r w:rsidRPr="6EB82BAF" w:rsidR="6EB82BAF">
              <w:rPr>
                <w:rStyle w:val="Hyperlink"/>
              </w:rPr>
              <w:t>Impact on community</w:t>
            </w:r>
            <w:r>
              <w:tab/>
            </w:r>
            <w:r>
              <w:fldChar w:fldCharType="begin"/>
            </w:r>
            <w:r>
              <w:instrText xml:space="preserve">PAGEREF _Toc1245014183 \h</w:instrText>
            </w:r>
            <w:r>
              <w:fldChar w:fldCharType="separate"/>
            </w:r>
            <w:r w:rsidRPr="6EB82BAF" w:rsidR="6EB82BAF">
              <w:rPr>
                <w:rStyle w:val="Hyperlink"/>
              </w:rPr>
              <w:t>8</w:t>
            </w:r>
            <w:r>
              <w:fldChar w:fldCharType="end"/>
            </w:r>
          </w:hyperlink>
        </w:p>
        <w:p w:rsidR="6EB82BAF" w:rsidP="6EB82BAF" w:rsidRDefault="6EB82BAF" w14:paraId="38463E60" w14:textId="2F4DF08A">
          <w:pPr>
            <w:pStyle w:val="TOC1"/>
            <w:tabs>
              <w:tab w:val="right" w:leader="dot" w:pos="9015"/>
            </w:tabs>
            <w:bidi w:val="0"/>
            <w:rPr>
              <w:rStyle w:val="Hyperlink"/>
            </w:rPr>
          </w:pPr>
          <w:hyperlink w:anchor="_Toc845744466">
            <w:r w:rsidRPr="6EB82BAF" w:rsidR="6EB82BAF">
              <w:rPr>
                <w:rStyle w:val="Hyperlink"/>
              </w:rPr>
              <w:t>Conclusion</w:t>
            </w:r>
            <w:r>
              <w:tab/>
            </w:r>
            <w:r>
              <w:fldChar w:fldCharType="begin"/>
            </w:r>
            <w:r>
              <w:instrText xml:space="preserve">PAGEREF _Toc845744466 \h</w:instrText>
            </w:r>
            <w:r>
              <w:fldChar w:fldCharType="separate"/>
            </w:r>
            <w:r w:rsidRPr="6EB82BAF" w:rsidR="6EB82BAF">
              <w:rPr>
                <w:rStyle w:val="Hyperlink"/>
              </w:rPr>
              <w:t>9</w:t>
            </w:r>
            <w:r>
              <w:fldChar w:fldCharType="end"/>
            </w:r>
          </w:hyperlink>
        </w:p>
        <w:p w:rsidR="6EB82BAF" w:rsidP="6EB82BAF" w:rsidRDefault="6EB82BAF" w14:paraId="0D7EAE6F" w14:textId="60EDC6EF">
          <w:pPr>
            <w:pStyle w:val="TOC1"/>
            <w:tabs>
              <w:tab w:val="right" w:leader="dot" w:pos="9015"/>
            </w:tabs>
            <w:bidi w:val="0"/>
            <w:rPr>
              <w:rStyle w:val="Hyperlink"/>
            </w:rPr>
          </w:pPr>
          <w:hyperlink w:anchor="_Toc324510573">
            <w:r w:rsidRPr="6EB82BAF" w:rsidR="6EB82BAF">
              <w:rPr>
                <w:rStyle w:val="Hyperlink"/>
              </w:rPr>
              <w:t>References</w:t>
            </w:r>
            <w:r>
              <w:tab/>
            </w:r>
            <w:r>
              <w:fldChar w:fldCharType="begin"/>
            </w:r>
            <w:r>
              <w:instrText xml:space="preserve">PAGEREF _Toc324510573 \h</w:instrText>
            </w:r>
            <w:r>
              <w:fldChar w:fldCharType="separate"/>
            </w:r>
            <w:r w:rsidRPr="6EB82BAF" w:rsidR="6EB82BAF">
              <w:rPr>
                <w:rStyle w:val="Hyperlink"/>
              </w:rPr>
              <w:t>10</w:t>
            </w:r>
            <w:r>
              <w:fldChar w:fldCharType="end"/>
            </w:r>
          </w:hyperlink>
        </w:p>
        <w:p w:rsidR="6EB82BAF" w:rsidRDefault="6EB82BAF" w14:paraId="02ECD0B3" w14:textId="2A7C9B0B">
          <w:r>
            <w:fldChar w:fldCharType="end"/>
          </w:r>
        </w:p>
      </w:sdtContent>
    </w:sdt>
    <w:p w:rsidR="008375B5" w:rsidP="008375B5" w:rsidRDefault="008375B5" w14:paraId="014C36E6" w14:textId="77777777">
      <w:pPr>
        <w:pStyle w:val="NormalWeb"/>
        <w:spacing w:line="360" w:lineRule="auto"/>
        <w:rPr>
          <w:rFonts w:ascii="Arial" w:hAnsi="Arial" w:cs="Arial"/>
          <w:b/>
          <w:bCs/>
          <w:color w:val="000000"/>
        </w:rPr>
      </w:pPr>
    </w:p>
    <w:p w:rsidR="008375B5" w:rsidP="008375B5" w:rsidRDefault="008375B5" w14:paraId="63E2CA27" w14:textId="77777777">
      <w:pPr>
        <w:pStyle w:val="NormalWeb"/>
        <w:spacing w:line="360" w:lineRule="auto"/>
        <w:rPr>
          <w:rFonts w:ascii="Arial" w:hAnsi="Arial" w:cs="Arial"/>
          <w:b/>
          <w:bCs/>
          <w:color w:val="000000"/>
        </w:rPr>
      </w:pPr>
    </w:p>
    <w:p w:rsidR="008375B5" w:rsidP="008375B5" w:rsidRDefault="008375B5" w14:paraId="0E7227A5" w14:textId="77777777">
      <w:pPr>
        <w:pStyle w:val="NormalWeb"/>
        <w:spacing w:line="360" w:lineRule="auto"/>
        <w:rPr>
          <w:rFonts w:ascii="Arial" w:hAnsi="Arial" w:cs="Arial"/>
          <w:b/>
          <w:bCs/>
          <w:color w:val="000000"/>
        </w:rPr>
      </w:pPr>
    </w:p>
    <w:p w:rsidR="008375B5" w:rsidP="008375B5" w:rsidRDefault="008375B5" w14:paraId="4C678BFB" w14:textId="77777777">
      <w:pPr>
        <w:pStyle w:val="NormalWeb"/>
        <w:spacing w:line="360" w:lineRule="auto"/>
        <w:rPr>
          <w:rFonts w:ascii="Arial" w:hAnsi="Arial" w:cs="Arial"/>
          <w:b/>
          <w:bCs/>
          <w:color w:val="000000"/>
        </w:rPr>
      </w:pPr>
    </w:p>
    <w:p w:rsidR="008375B5" w:rsidP="008375B5" w:rsidRDefault="008375B5" w14:paraId="3B71E803" w14:textId="77777777">
      <w:pPr>
        <w:pStyle w:val="NormalWeb"/>
        <w:spacing w:line="360" w:lineRule="auto"/>
        <w:rPr>
          <w:rFonts w:ascii="Arial" w:hAnsi="Arial" w:cs="Arial"/>
          <w:b/>
          <w:bCs/>
          <w:color w:val="000000"/>
        </w:rPr>
      </w:pPr>
    </w:p>
    <w:p w:rsidR="008375B5" w:rsidP="008375B5" w:rsidRDefault="008375B5" w14:paraId="1BDE8E0A" w14:textId="77777777">
      <w:pPr>
        <w:pStyle w:val="NormalWeb"/>
        <w:spacing w:line="360" w:lineRule="auto"/>
        <w:rPr>
          <w:rFonts w:ascii="Arial" w:hAnsi="Arial" w:cs="Arial"/>
          <w:b/>
          <w:bCs/>
          <w:color w:val="000000"/>
        </w:rPr>
      </w:pPr>
    </w:p>
    <w:p w:rsidR="008375B5" w:rsidP="008375B5" w:rsidRDefault="008375B5" w14:paraId="43FBCC08" w14:textId="77777777">
      <w:pPr>
        <w:pStyle w:val="NormalWeb"/>
        <w:spacing w:line="360" w:lineRule="auto"/>
        <w:rPr>
          <w:rFonts w:ascii="Arial" w:hAnsi="Arial" w:cs="Arial"/>
          <w:b/>
          <w:bCs/>
          <w:color w:val="000000"/>
        </w:rPr>
      </w:pPr>
    </w:p>
    <w:p w:rsidR="008375B5" w:rsidP="008375B5" w:rsidRDefault="008375B5" w14:paraId="2DCF23CD" w14:textId="77777777">
      <w:pPr>
        <w:pStyle w:val="NormalWeb"/>
        <w:spacing w:line="360" w:lineRule="auto"/>
        <w:rPr>
          <w:rFonts w:ascii="Arial" w:hAnsi="Arial" w:cs="Arial"/>
          <w:b/>
          <w:bCs/>
          <w:color w:val="000000"/>
        </w:rPr>
      </w:pPr>
    </w:p>
    <w:p w:rsidR="008375B5" w:rsidP="008375B5" w:rsidRDefault="008375B5" w14:paraId="7E9D4197" w14:textId="77777777">
      <w:pPr>
        <w:pStyle w:val="NormalWeb"/>
        <w:spacing w:line="360" w:lineRule="auto"/>
        <w:rPr>
          <w:rFonts w:ascii="Arial" w:hAnsi="Arial" w:cs="Arial"/>
          <w:b/>
          <w:bCs/>
          <w:color w:val="000000"/>
        </w:rPr>
      </w:pPr>
    </w:p>
    <w:p w:rsidR="008375B5" w:rsidP="008375B5" w:rsidRDefault="008375B5" w14:paraId="71EA410D" w14:textId="77777777">
      <w:pPr>
        <w:pStyle w:val="NormalWeb"/>
        <w:spacing w:line="360" w:lineRule="auto"/>
        <w:rPr>
          <w:rFonts w:ascii="Arial" w:hAnsi="Arial" w:cs="Arial"/>
          <w:b/>
          <w:bCs/>
          <w:color w:val="000000"/>
        </w:rPr>
      </w:pPr>
    </w:p>
    <w:p w:rsidR="008375B5" w:rsidP="008375B5" w:rsidRDefault="008375B5" w14:paraId="42CE9206" w14:textId="77777777">
      <w:pPr>
        <w:pStyle w:val="NormalWeb"/>
        <w:spacing w:line="360" w:lineRule="auto"/>
        <w:rPr>
          <w:rFonts w:ascii="Arial" w:hAnsi="Arial" w:cs="Arial"/>
          <w:b/>
          <w:bCs/>
          <w:color w:val="000000"/>
        </w:rPr>
      </w:pPr>
    </w:p>
    <w:p w:rsidR="008375B5" w:rsidP="008375B5" w:rsidRDefault="008375B5" w14:paraId="09C4C53A" w14:textId="77777777">
      <w:pPr>
        <w:pStyle w:val="NormalWeb"/>
        <w:spacing w:line="360" w:lineRule="auto"/>
        <w:rPr>
          <w:rFonts w:ascii="Arial" w:hAnsi="Arial" w:cs="Arial"/>
          <w:b/>
          <w:bCs/>
          <w:color w:val="000000"/>
        </w:rPr>
      </w:pPr>
    </w:p>
    <w:p w:rsidR="008375B5" w:rsidP="008375B5" w:rsidRDefault="008375B5" w14:paraId="5CCEFBC3" w14:textId="77777777">
      <w:pPr>
        <w:pStyle w:val="NormalWeb"/>
        <w:spacing w:line="360" w:lineRule="auto"/>
        <w:rPr>
          <w:rFonts w:ascii="Arial" w:hAnsi="Arial" w:cs="Arial"/>
          <w:b/>
          <w:bCs/>
          <w:color w:val="000000"/>
        </w:rPr>
      </w:pPr>
    </w:p>
    <w:p w:rsidR="008375B5" w:rsidP="008375B5" w:rsidRDefault="008375B5" w14:paraId="0B9D62CD" w14:textId="77777777">
      <w:pPr>
        <w:pStyle w:val="NormalWeb"/>
        <w:spacing w:line="360" w:lineRule="auto"/>
        <w:rPr>
          <w:rFonts w:ascii="Arial" w:hAnsi="Arial" w:cs="Arial"/>
          <w:b/>
          <w:bCs/>
          <w:color w:val="000000"/>
        </w:rPr>
      </w:pPr>
    </w:p>
    <w:p w:rsidR="008375B5" w:rsidP="008375B5" w:rsidRDefault="008375B5" w14:paraId="2FE408B9" w14:textId="77777777">
      <w:pPr>
        <w:pStyle w:val="NormalWeb"/>
        <w:spacing w:line="360" w:lineRule="auto"/>
        <w:rPr>
          <w:rFonts w:ascii="Arial" w:hAnsi="Arial" w:cs="Arial"/>
          <w:b/>
          <w:bCs/>
          <w:color w:val="000000"/>
        </w:rPr>
      </w:pPr>
    </w:p>
    <w:p w:rsidR="008375B5" w:rsidP="008375B5" w:rsidRDefault="008375B5" w14:paraId="5A2F682A" w14:textId="77777777">
      <w:pPr>
        <w:pStyle w:val="NormalWeb"/>
        <w:spacing w:line="360" w:lineRule="auto"/>
        <w:rPr>
          <w:rFonts w:ascii="Arial" w:hAnsi="Arial" w:cs="Arial"/>
          <w:b/>
          <w:bCs/>
          <w:color w:val="000000"/>
        </w:rPr>
      </w:pPr>
    </w:p>
    <w:p w:rsidR="008375B5" w:rsidP="008375B5" w:rsidRDefault="008375B5" w14:paraId="67BBED9F" w14:textId="77777777">
      <w:pPr>
        <w:pStyle w:val="NormalWeb"/>
        <w:spacing w:line="360" w:lineRule="auto"/>
        <w:rPr>
          <w:rFonts w:ascii="Arial" w:hAnsi="Arial" w:cs="Arial"/>
          <w:b/>
          <w:bCs/>
          <w:color w:val="000000"/>
        </w:rPr>
      </w:pPr>
    </w:p>
    <w:p w:rsidR="008375B5" w:rsidP="008375B5" w:rsidRDefault="008375B5" w14:paraId="2F97C8DA" w14:textId="77777777">
      <w:pPr>
        <w:pStyle w:val="NormalWeb"/>
        <w:spacing w:line="360" w:lineRule="auto"/>
        <w:rPr>
          <w:rFonts w:ascii="Arial" w:hAnsi="Arial" w:cs="Arial"/>
          <w:b/>
          <w:bCs/>
          <w:color w:val="000000"/>
        </w:rPr>
      </w:pPr>
    </w:p>
    <w:p w:rsidRPr="00D259F5" w:rsidR="00595A3E" w:rsidP="32F244A1" w:rsidRDefault="00595A3E" w14:paraId="0FDAE3F1" w14:textId="77777777">
      <w:pPr>
        <w:shd w:val="clear" w:color="auto" w:fill="FFFFFF" w:themeFill="background1"/>
        <w:spacing w:before="100" w:beforeAutospacing="on" w:after="100" w:afterAutospacing="on" w:line="360" w:lineRule="auto"/>
        <w:outlineLvl w:val="0"/>
        <w:rPr>
          <w:rFonts w:ascii="Arial" w:hAnsi="Arial" w:eastAsia="Times New Roman" w:cs="Arial"/>
          <w:b w:val="1"/>
          <w:bCs w:val="1"/>
          <w:color w:val="222222"/>
          <w:kern w:val="36"/>
          <w:sz w:val="40"/>
          <w:szCs w:val="40"/>
          <w:lang w:eastAsia="en-GB"/>
        </w:rPr>
      </w:pPr>
      <w:bookmarkStart w:name="_Toc600191912" w:id="1874135790"/>
      <w:r w:rsidRPr="00D259F5" w:rsidR="00595A3E">
        <w:rPr>
          <w:rFonts w:ascii="Arial" w:hAnsi="Arial" w:eastAsia="Times New Roman" w:cs="Arial"/>
          <w:b w:val="1"/>
          <w:bCs w:val="1"/>
          <w:color w:val="222222"/>
          <w:kern w:val="36"/>
          <w:sz w:val="40"/>
          <w:szCs w:val="40"/>
          <w:lang w:eastAsia="en-GB"/>
        </w:rPr>
        <w:t>Virtual Wards: A Digital Innovation in Health and Social Care</w:t>
      </w:r>
      <w:bookmarkEnd w:id="1874135790"/>
    </w:p>
    <w:p w:rsidR="00595A3E" w:rsidP="008375B5" w:rsidRDefault="00595A3E" w14:paraId="5D31F9A8" w14:textId="77777777">
      <w:pPr>
        <w:spacing w:line="360" w:lineRule="auto"/>
        <w:rPr>
          <w:rFonts w:ascii="Arial" w:hAnsi="Arial" w:cs="Arial"/>
          <w:b/>
          <w:bCs/>
          <w:sz w:val="32"/>
          <w:szCs w:val="32"/>
        </w:rPr>
      </w:pPr>
    </w:p>
    <w:p w:rsidRPr="00D06516" w:rsidR="00A9474F" w:rsidP="32F244A1" w:rsidRDefault="00A9474F" w14:paraId="6D010FBC" w14:textId="4E59918F">
      <w:pPr>
        <w:spacing w:line="360" w:lineRule="auto"/>
        <w:jc w:val="both"/>
        <w:rPr>
          <w:rFonts w:ascii="Arial" w:hAnsi="Arial" w:eastAsia="Arial" w:cs="Arial"/>
          <w:b w:val="1"/>
          <w:bCs w:val="1"/>
          <w:sz w:val="36"/>
          <w:szCs w:val="36"/>
        </w:rPr>
      </w:pPr>
      <w:bookmarkStart w:name="_Toc399347013" w:id="16456960"/>
      <w:r w:rsidRPr="6EB82BAF" w:rsidR="00A9474F">
        <w:rPr>
          <w:rStyle w:val="Heading1Char"/>
          <w:rFonts w:ascii="Arial" w:hAnsi="Arial" w:eastAsia="Arial" w:cs="Arial"/>
          <w:b w:val="1"/>
          <w:bCs w:val="1"/>
          <w:sz w:val="36"/>
          <w:szCs w:val="36"/>
        </w:rPr>
        <w:t>Introduction</w:t>
      </w:r>
      <w:bookmarkEnd w:id="16456960"/>
      <w:r w:rsidRPr="6EB82BAF" w:rsidR="00A9474F">
        <w:rPr>
          <w:rStyle w:val="Heading1Char"/>
          <w:rFonts w:ascii="Arial" w:hAnsi="Arial" w:eastAsia="Arial" w:cs="Arial"/>
          <w:sz w:val="36"/>
          <w:szCs w:val="36"/>
        </w:rPr>
        <w:t> </w:t>
      </w:r>
    </w:p>
    <w:p w:rsidRPr="0098242F" w:rsidR="0098242F" w:rsidP="32F244A1" w:rsidRDefault="0098242F" w14:paraId="641E8B52" w14:textId="15E76F59">
      <w:pPr>
        <w:pStyle w:val="NormalWeb"/>
        <w:spacing w:line="360" w:lineRule="auto"/>
        <w:jc w:val="both"/>
        <w:rPr>
          <w:rFonts w:ascii="Arial" w:hAnsi="Arial" w:cs="Arial"/>
          <w:color w:val="222222"/>
          <w:sz w:val="22"/>
          <w:szCs w:val="22"/>
        </w:rPr>
      </w:pPr>
      <w:r w:rsidRPr="32F244A1" w:rsidR="0098242F">
        <w:rPr>
          <w:rFonts w:ascii="Arial" w:hAnsi="Arial" w:cs="Arial"/>
          <w:color w:val="222222"/>
          <w:sz w:val="22"/>
          <w:szCs w:val="22"/>
        </w:rPr>
        <w:t>Digital transformation has become a major priority within the United Kingdom's health and social care sector over the past decade. Advances in digital technologies have enabled healthcare organisations to improve efficiency, enhance patient outcomes, and address increasing pressures caused by an ageing population, workforce shortages, and growing demand for healthcare services. One of the most significant digital innovations implemented within the National Health Service (NHS) between 2015 and 2025 is the development of Virtual Wards, also known as Hospital at Home services.</w:t>
      </w:r>
    </w:p>
    <w:p w:rsidRPr="0098242F" w:rsidR="0098242F" w:rsidP="73336493" w:rsidRDefault="0098242F" w14:paraId="02D3C759" w14:textId="599B63B3">
      <w:pPr>
        <w:pStyle w:val="NormalWeb"/>
        <w:shd w:val="clear" w:color="auto" w:fill="FFFFFF" w:themeFill="background1"/>
        <w:spacing w:line="360" w:lineRule="auto"/>
        <w:jc w:val="both"/>
        <w:rPr>
          <w:rFonts w:ascii="Arial" w:hAnsi="Arial" w:cs="Arial"/>
          <w:color w:val="222222"/>
          <w:sz w:val="22"/>
          <w:szCs w:val="22"/>
        </w:rPr>
      </w:pPr>
      <w:r w:rsidRPr="73336493">
        <w:rPr>
          <w:rFonts w:ascii="Arial" w:hAnsi="Arial" w:cs="Arial"/>
          <w:color w:val="222222"/>
          <w:sz w:val="22"/>
          <w:szCs w:val="22"/>
        </w:rPr>
        <w:t xml:space="preserve">Virtual Wards are healthcare models that allow patients to receive hospital-level care within their own homes </w:t>
      </w:r>
      <w:r w:rsidRPr="73336493" w:rsidR="69A216E8">
        <w:rPr>
          <w:rFonts w:ascii="Arial" w:hAnsi="Arial" w:cs="Arial"/>
          <w:color w:val="222222"/>
          <w:sz w:val="22"/>
          <w:szCs w:val="22"/>
        </w:rPr>
        <w:t>using</w:t>
      </w:r>
      <w:r w:rsidRPr="73336493">
        <w:rPr>
          <w:rFonts w:ascii="Arial" w:hAnsi="Arial" w:cs="Arial"/>
          <w:color w:val="222222"/>
          <w:sz w:val="22"/>
          <w:szCs w:val="22"/>
        </w:rPr>
        <w:t xml:space="preserve"> digital technologies, remote monitoring devices, and multidisciplinary clinical teams. Patients are monitored using digital tools such as pulse oximeters, blood pressure monitors, wearable devices, and mobile applications that transmit health data directly to healthcare professionals. Clinical staff can review patient information remotely and intervene when necessary, reducing the need for hospital admission while maintaining patient safety (NHS England, 2024a).</w:t>
      </w:r>
    </w:p>
    <w:p w:rsidRPr="0098242F" w:rsidR="0098242F" w:rsidP="73336493" w:rsidRDefault="0098242F" w14:paraId="11934CCB" w14:textId="34B75EFB">
      <w:pPr>
        <w:pStyle w:val="NormalWeb"/>
        <w:shd w:val="clear" w:color="auto" w:fill="FFFFFF" w:themeFill="background1"/>
        <w:spacing w:line="360" w:lineRule="auto"/>
        <w:jc w:val="both"/>
        <w:rPr>
          <w:rFonts w:ascii="Arial" w:hAnsi="Arial" w:cs="Arial"/>
          <w:color w:val="222222"/>
          <w:sz w:val="22"/>
          <w:szCs w:val="22"/>
        </w:rPr>
      </w:pPr>
      <w:r w:rsidRPr="73336493">
        <w:rPr>
          <w:rFonts w:ascii="Arial" w:hAnsi="Arial" w:cs="Arial"/>
          <w:color w:val="222222"/>
          <w:sz w:val="22"/>
          <w:szCs w:val="22"/>
        </w:rPr>
        <w:t xml:space="preserve">The expansion of Virtual Wards accelerated significantly following the COVID-19 </w:t>
      </w:r>
      <w:r w:rsidRPr="73336493" w:rsidR="67D49514">
        <w:rPr>
          <w:rFonts w:ascii="Arial" w:hAnsi="Arial" w:cs="Arial"/>
          <w:color w:val="222222"/>
          <w:sz w:val="22"/>
          <w:szCs w:val="22"/>
        </w:rPr>
        <w:t>pandemic when</w:t>
      </w:r>
      <w:r w:rsidRPr="73336493">
        <w:rPr>
          <w:rFonts w:ascii="Arial" w:hAnsi="Arial" w:cs="Arial"/>
          <w:color w:val="222222"/>
          <w:sz w:val="22"/>
          <w:szCs w:val="22"/>
        </w:rPr>
        <w:t xml:space="preserve"> healthcare organisations sought innovative methods of delivering care while reducing pressure on hospitals. NHS England established ambitious targets to increase the capacity of Virtual Wards across England, recognising their potential to support patient-centred care and improve healthcare efficiency (NHS England, 2024a).</w:t>
      </w:r>
    </w:p>
    <w:p w:rsidRPr="0098242F" w:rsidR="0098242F" w:rsidP="73336493" w:rsidRDefault="0098242F" w14:paraId="5AF5C8B6" w14:textId="77777777">
      <w:pPr>
        <w:pStyle w:val="NormalWeb"/>
        <w:shd w:val="clear" w:color="auto" w:fill="FFFFFF" w:themeFill="background1"/>
        <w:spacing w:line="360" w:lineRule="auto"/>
        <w:jc w:val="both"/>
        <w:rPr>
          <w:rFonts w:ascii="Arial" w:hAnsi="Arial" w:cs="Arial"/>
          <w:color w:val="222222"/>
          <w:sz w:val="22"/>
          <w:szCs w:val="22"/>
        </w:rPr>
      </w:pPr>
      <w:r w:rsidRPr="73336493">
        <w:rPr>
          <w:rFonts w:ascii="Arial" w:hAnsi="Arial" w:cs="Arial"/>
          <w:color w:val="222222"/>
          <w:sz w:val="22"/>
          <w:szCs w:val="22"/>
        </w:rPr>
        <w:t>This essay critically evaluates the implementation of Virtual Wards within UK health and social care. The discussion focuses on their impact on the workforce, service delivery, patients, and communities while considering both positive and negative outcomes. Through this analysis, the essay demonstrates how digital transformation can reshape healthcare provision and highlights the challenges that must be addressed to ensure equitable and sustainable implementation.</w:t>
      </w:r>
    </w:p>
    <w:p w:rsidRPr="00D06516" w:rsidR="00C80D0F" w:rsidP="32F244A1" w:rsidRDefault="00C80D0F" w14:paraId="6341855D" w14:textId="30034429">
      <w:pPr>
        <w:pStyle w:val="Normal"/>
        <w:spacing w:line="360" w:lineRule="auto"/>
        <w:jc w:val="both"/>
        <w:rPr>
          <w:rFonts w:ascii="Arial" w:hAnsi="Arial" w:eastAsia="Arial" w:cs="Arial"/>
          <w:b w:val="1"/>
          <w:bCs w:val="1"/>
          <w:sz w:val="36"/>
          <w:szCs w:val="36"/>
        </w:rPr>
      </w:pPr>
      <w:bookmarkStart w:name="_Toc1120087877" w:id="1108706604"/>
      <w:r w:rsidRPr="6EB82BAF" w:rsidR="00C80D0F">
        <w:rPr>
          <w:rStyle w:val="Heading1Char"/>
          <w:rFonts w:ascii="Arial" w:hAnsi="Arial" w:eastAsia="Arial" w:cs="Arial"/>
          <w:b w:val="1"/>
          <w:bCs w:val="1"/>
          <w:sz w:val="36"/>
          <w:szCs w:val="36"/>
        </w:rPr>
        <w:t>Impact on work force</w:t>
      </w:r>
      <w:bookmarkEnd w:id="1108706604"/>
      <w:r w:rsidRPr="6EB82BAF" w:rsidR="00C80D0F">
        <w:rPr>
          <w:rStyle w:val="Heading1Char"/>
          <w:rFonts w:ascii="Arial" w:hAnsi="Arial" w:eastAsia="Arial" w:cs="Arial"/>
          <w:b w:val="1"/>
          <w:bCs w:val="1"/>
          <w:sz w:val="36"/>
          <w:szCs w:val="36"/>
        </w:rPr>
        <w:t xml:space="preserve"> </w:t>
      </w:r>
    </w:p>
    <w:p w:rsidRPr="0098242F" w:rsidR="0098242F" w:rsidP="32F244A1" w:rsidRDefault="0098242F" w14:paraId="5874FA47" w14:textId="495D9B9C">
      <w:pPr>
        <w:pStyle w:val="NormalWeb"/>
        <w:spacing w:line="360" w:lineRule="auto"/>
        <w:jc w:val="both"/>
        <w:rPr>
          <w:rFonts w:ascii="Arial" w:hAnsi="Arial" w:cs="Arial"/>
          <w:color w:val="222222"/>
          <w:sz w:val="22"/>
          <w:szCs w:val="22"/>
        </w:rPr>
      </w:pPr>
      <w:r w:rsidRPr="32F244A1" w:rsidR="0098242F">
        <w:rPr>
          <w:rFonts w:ascii="Arial" w:hAnsi="Arial" w:cs="Arial"/>
          <w:color w:val="222222"/>
          <w:sz w:val="22"/>
          <w:szCs w:val="22"/>
        </w:rPr>
        <w:t>The implementation of Virtual Wards has significantly transformed workforce roles, responsibilities, and competency requirements across healthcare organisations. As digital technologies become increasingly integrated into patient care, healthcare professionals must develop new skills and adapt to changing models of practice.</w:t>
      </w:r>
    </w:p>
    <w:p w:rsidRPr="0098242F" w:rsidR="0098242F" w:rsidP="73336493" w:rsidRDefault="0098242F" w14:paraId="1AB249F5" w14:textId="77777777">
      <w:pPr>
        <w:pStyle w:val="NormalWeb"/>
        <w:shd w:val="clear" w:color="auto" w:fill="FFFFFF" w:themeFill="background1"/>
        <w:spacing w:line="360" w:lineRule="auto"/>
        <w:jc w:val="both"/>
        <w:rPr>
          <w:rFonts w:ascii="Arial" w:hAnsi="Arial" w:cs="Arial"/>
          <w:color w:val="222222"/>
          <w:sz w:val="22"/>
          <w:szCs w:val="22"/>
        </w:rPr>
      </w:pPr>
      <w:r w:rsidRPr="73336493">
        <w:rPr>
          <w:rFonts w:ascii="Arial" w:hAnsi="Arial" w:cs="Arial"/>
          <w:color w:val="222222"/>
          <w:sz w:val="22"/>
          <w:szCs w:val="22"/>
        </w:rPr>
        <w:t>One of the most significant workforce impacts is the growing importance of digital literacy. Healthcare professionals are now expected to interpret remotely collected patient data, use telehealth platforms, and communicate effectively through digital channels. The Topol Review highlighted that future healthcare workers require advanced digital competencies to work effectively in technology-enabled healthcare environments (Health Education England, 2019).</w:t>
      </w:r>
    </w:p>
    <w:p w:rsidRPr="0098242F" w:rsidR="0098242F" w:rsidP="73336493" w:rsidRDefault="0098242F" w14:paraId="44CC0D4D" w14:textId="77777777">
      <w:pPr>
        <w:pStyle w:val="NormalWeb"/>
        <w:shd w:val="clear" w:color="auto" w:fill="FFFFFF" w:themeFill="background1"/>
        <w:spacing w:line="360" w:lineRule="auto"/>
        <w:jc w:val="both"/>
        <w:rPr>
          <w:rFonts w:ascii="Arial" w:hAnsi="Arial" w:cs="Arial"/>
          <w:color w:val="222222"/>
          <w:sz w:val="22"/>
          <w:szCs w:val="22"/>
        </w:rPr>
      </w:pPr>
      <w:r w:rsidRPr="73336493">
        <w:rPr>
          <w:rFonts w:ascii="Arial" w:hAnsi="Arial" w:cs="Arial"/>
          <w:color w:val="222222"/>
          <w:sz w:val="22"/>
          <w:szCs w:val="22"/>
        </w:rPr>
        <w:t>Virtual Wards have also created new professional roles. Many NHS organisations have introduced positions such as virtual ward coordinators, digital care navigators, remote monitoring specialists, and clinical data analysts. These roles support the management of patients receiving care at home and facilitate communication between multidisciplinary teams (NHS Confederation, 2023).</w:t>
      </w:r>
    </w:p>
    <w:p w:rsidRPr="0098242F" w:rsidR="0098242F" w:rsidP="73336493" w:rsidRDefault="0098242F" w14:paraId="63271FE2" w14:textId="77777777">
      <w:pPr>
        <w:pStyle w:val="NormalWeb"/>
        <w:shd w:val="clear" w:color="auto" w:fill="FFFFFF" w:themeFill="background1"/>
        <w:spacing w:line="360" w:lineRule="auto"/>
        <w:jc w:val="both"/>
        <w:rPr>
          <w:rFonts w:ascii="Arial" w:hAnsi="Arial" w:cs="Arial"/>
          <w:color w:val="222222"/>
          <w:sz w:val="22"/>
          <w:szCs w:val="22"/>
        </w:rPr>
      </w:pPr>
      <w:r w:rsidRPr="73336493">
        <w:rPr>
          <w:rFonts w:ascii="Arial" w:hAnsi="Arial" w:cs="Arial"/>
          <w:color w:val="222222"/>
          <w:sz w:val="22"/>
          <w:szCs w:val="22"/>
        </w:rPr>
        <w:t>Furthermore, Virtual Wards encourage greater multidisciplinary collaboration. Nurses, doctors, pharmacists, physiotherapists, occupational therapists, and social care professionals frequently work together through integrated digital systems to monitor patient progress and coordinate care plans. This collaborative approach can improve continuity of care and support holistic patient management (The King's Fund, 2022).</w:t>
      </w:r>
    </w:p>
    <w:p w:rsidRPr="0098242F" w:rsidR="0098242F" w:rsidP="73336493" w:rsidRDefault="0098242F" w14:paraId="6EFF03EE" w14:textId="77777777">
      <w:pPr>
        <w:pStyle w:val="NormalWeb"/>
        <w:shd w:val="clear" w:color="auto" w:fill="FFFFFF" w:themeFill="background1"/>
        <w:spacing w:line="360" w:lineRule="auto"/>
        <w:jc w:val="both"/>
        <w:rPr>
          <w:rFonts w:ascii="Arial" w:hAnsi="Arial" w:cs="Arial"/>
          <w:color w:val="222222"/>
          <w:sz w:val="22"/>
          <w:szCs w:val="22"/>
        </w:rPr>
      </w:pPr>
      <w:r w:rsidRPr="73336493">
        <w:rPr>
          <w:rFonts w:ascii="Arial" w:hAnsi="Arial" w:cs="Arial"/>
          <w:color w:val="222222"/>
          <w:sz w:val="22"/>
          <w:szCs w:val="22"/>
        </w:rPr>
        <w:t>However, the transition to digitally enabled care presents several challenges. Many healthcare professionals report concerns regarding insufficient training and confidence when using new technologies. Older members of the workforce may experience difficulties adapting to digital systems, creating variation in competency levels across teams (Health Education England, 2019).</w:t>
      </w:r>
    </w:p>
    <w:p w:rsidRPr="0098242F" w:rsidR="0098242F" w:rsidP="73336493" w:rsidRDefault="0098242F" w14:paraId="4846B1B4" w14:textId="77777777">
      <w:pPr>
        <w:pStyle w:val="NormalWeb"/>
        <w:shd w:val="clear" w:color="auto" w:fill="FFFFFF" w:themeFill="background1"/>
        <w:spacing w:line="360" w:lineRule="auto"/>
        <w:jc w:val="both"/>
        <w:rPr>
          <w:rFonts w:ascii="Arial" w:hAnsi="Arial" w:cs="Arial"/>
          <w:color w:val="222222"/>
          <w:sz w:val="22"/>
          <w:szCs w:val="22"/>
        </w:rPr>
      </w:pPr>
      <w:r w:rsidRPr="73336493">
        <w:rPr>
          <w:rFonts w:ascii="Arial" w:hAnsi="Arial" w:cs="Arial"/>
          <w:color w:val="222222"/>
          <w:sz w:val="22"/>
          <w:szCs w:val="22"/>
        </w:rPr>
        <w:t>Workload management also remains a concern. Although Virtual Wards may reduce hospital admissions, they often require continuous patient monitoring and rapid responses to alerts generated by digital devices. This can increase pressure on healthcare staff, particularly when organisations face workforce shortages. Greenhalgh et al. (2021) found that remote monitoring programmes require significant clinical oversight to ensure patient safety and effective decision-making.</w:t>
      </w:r>
    </w:p>
    <w:p w:rsidRPr="0098242F" w:rsidR="0098242F" w:rsidP="73336493" w:rsidRDefault="0098242F" w14:paraId="5B1C2420" w14:textId="77777777">
      <w:pPr>
        <w:pStyle w:val="NormalWeb"/>
        <w:shd w:val="clear" w:color="auto" w:fill="FFFFFF" w:themeFill="background1"/>
        <w:spacing w:line="360" w:lineRule="auto"/>
        <w:jc w:val="both"/>
        <w:rPr>
          <w:rFonts w:ascii="Arial" w:hAnsi="Arial" w:cs="Arial"/>
          <w:color w:val="222222"/>
          <w:sz w:val="22"/>
          <w:szCs w:val="22"/>
        </w:rPr>
      </w:pPr>
      <w:r w:rsidRPr="73336493">
        <w:rPr>
          <w:rFonts w:ascii="Arial" w:hAnsi="Arial" w:cs="Arial"/>
          <w:color w:val="222222"/>
          <w:sz w:val="22"/>
          <w:szCs w:val="22"/>
        </w:rPr>
        <w:t>Another challenge involves changes in professional identity and patient relationships. Traditionally, healthcare professionals have relied heavily on face-to-face interactions to assess patient wellbeing. Remote monitoring may reduce opportunities for direct observation, potentially affecting communication and the development of therapeutic relationships (Lewis et al., 2023).</w:t>
      </w:r>
    </w:p>
    <w:p w:rsidRPr="0098242F" w:rsidR="0098242F" w:rsidP="73336493" w:rsidRDefault="0098242F" w14:paraId="61A2C261" w14:textId="77777777">
      <w:pPr>
        <w:pStyle w:val="NormalWeb"/>
        <w:shd w:val="clear" w:color="auto" w:fill="FFFFFF" w:themeFill="background1"/>
        <w:spacing w:line="360" w:lineRule="auto"/>
        <w:jc w:val="both"/>
        <w:rPr>
          <w:rFonts w:ascii="Arial" w:hAnsi="Arial" w:cs="Arial"/>
          <w:color w:val="222222"/>
          <w:sz w:val="22"/>
          <w:szCs w:val="22"/>
        </w:rPr>
      </w:pPr>
      <w:r w:rsidRPr="73336493">
        <w:rPr>
          <w:rFonts w:ascii="Arial" w:hAnsi="Arial" w:cs="Arial"/>
          <w:color w:val="222222"/>
          <w:sz w:val="22"/>
          <w:szCs w:val="22"/>
        </w:rPr>
        <w:t>Despite these concerns, evidence suggests that when adequate training and organisational support are provided, Virtual Wards can enhance workforce flexibility and enable healthcare professionals to deliver more proactive and patient-centred care (NHS England, 2024b).</w:t>
      </w:r>
    </w:p>
    <w:p w:rsidRPr="00D06516" w:rsidR="00C80D0F" w:rsidP="32F244A1" w:rsidRDefault="00C80D0F" w14:paraId="61241919" w14:textId="3C254180">
      <w:pPr>
        <w:pStyle w:val="Normal"/>
        <w:spacing w:line="360" w:lineRule="auto"/>
        <w:jc w:val="both"/>
        <w:rPr>
          <w:rFonts w:ascii="Arial" w:hAnsi="Arial" w:cs="Arial"/>
          <w:b w:val="1"/>
          <w:bCs w:val="1"/>
          <w:sz w:val="32"/>
          <w:szCs w:val="32"/>
        </w:rPr>
      </w:pPr>
      <w:bookmarkStart w:name="_Toc1602737687" w:id="1196260384"/>
      <w:r w:rsidRPr="6EB82BAF" w:rsidR="00C80D0F">
        <w:rPr>
          <w:rStyle w:val="Heading1Char"/>
          <w:rFonts w:ascii="Arial" w:hAnsi="Arial" w:eastAsia="Arial" w:cs="Arial"/>
          <w:b w:val="1"/>
          <w:bCs w:val="1"/>
          <w:sz w:val="36"/>
          <w:szCs w:val="36"/>
        </w:rPr>
        <w:t>Impact on service delivery</w:t>
      </w:r>
      <w:bookmarkEnd w:id="1196260384"/>
      <w:r w:rsidRPr="6EB82BAF" w:rsidR="00C80D0F">
        <w:rPr>
          <w:rFonts w:ascii="Arial" w:hAnsi="Arial" w:cs="Arial"/>
          <w:b w:val="1"/>
          <w:bCs w:val="1"/>
          <w:sz w:val="32"/>
          <w:szCs w:val="32"/>
        </w:rPr>
        <w:t xml:space="preserve"> </w:t>
      </w:r>
    </w:p>
    <w:p w:rsidRPr="0098242F" w:rsidR="0098242F" w:rsidP="32F244A1" w:rsidRDefault="0098242F" w14:paraId="6FA08E40" w14:textId="2BF76737">
      <w:pPr>
        <w:pStyle w:val="NormalWeb"/>
        <w:spacing w:line="360" w:lineRule="auto"/>
        <w:jc w:val="both"/>
        <w:rPr>
          <w:rFonts w:ascii="Arial" w:hAnsi="Arial" w:cs="Arial"/>
          <w:color w:val="222222"/>
          <w:sz w:val="22"/>
          <w:szCs w:val="22"/>
        </w:rPr>
      </w:pPr>
      <w:r w:rsidRPr="32F244A1" w:rsidR="0098242F">
        <w:rPr>
          <w:rFonts w:ascii="Arial" w:hAnsi="Arial" w:cs="Arial"/>
          <w:color w:val="222222"/>
          <w:sz w:val="22"/>
          <w:szCs w:val="22"/>
        </w:rPr>
        <w:t>Virtual Wards have fundamentally changed the way healthcare services are delivered across the NHS. Rather than requiring patients to remain in hospital for extended periods, healthcare providers can now deliver acute-level care directly within patients' homes.</w:t>
      </w:r>
    </w:p>
    <w:p w:rsidRPr="0098242F" w:rsidR="0098242F" w:rsidP="73336493" w:rsidRDefault="0098242F" w14:paraId="7D7E1D1D" w14:textId="77777777">
      <w:pPr>
        <w:pStyle w:val="NormalWeb"/>
        <w:shd w:val="clear" w:color="auto" w:fill="FFFFFF" w:themeFill="background1"/>
        <w:spacing w:line="360" w:lineRule="auto"/>
        <w:jc w:val="both"/>
        <w:rPr>
          <w:rFonts w:ascii="Arial" w:hAnsi="Arial" w:cs="Arial"/>
          <w:color w:val="222222"/>
          <w:sz w:val="22"/>
          <w:szCs w:val="22"/>
        </w:rPr>
      </w:pPr>
      <w:r w:rsidRPr="73336493">
        <w:rPr>
          <w:rFonts w:ascii="Arial" w:hAnsi="Arial" w:cs="Arial"/>
          <w:color w:val="222222"/>
          <w:sz w:val="22"/>
          <w:szCs w:val="22"/>
        </w:rPr>
        <w:t>One of the primary benefits of Virtual Wards is the reduction of hospital admissions and length of stay. Patients who are clinically stable but still require monitoring can be discharged earlier and continue receiving care remotely. This helps free hospital beds for patients with more complex needs and improves overall system capacity (NHS England, 2024a).</w:t>
      </w:r>
    </w:p>
    <w:p w:rsidRPr="0098242F" w:rsidR="0098242F" w:rsidP="73336493" w:rsidRDefault="0098242F" w14:paraId="6A2FE914" w14:textId="77777777">
      <w:pPr>
        <w:pStyle w:val="NormalWeb"/>
        <w:shd w:val="clear" w:color="auto" w:fill="FFFFFF" w:themeFill="background1"/>
        <w:spacing w:line="360" w:lineRule="auto"/>
        <w:jc w:val="both"/>
        <w:rPr>
          <w:rFonts w:ascii="Arial" w:hAnsi="Arial" w:cs="Arial"/>
          <w:color w:val="222222"/>
          <w:sz w:val="22"/>
          <w:szCs w:val="22"/>
        </w:rPr>
      </w:pPr>
      <w:r w:rsidRPr="73336493">
        <w:rPr>
          <w:rFonts w:ascii="Arial" w:hAnsi="Arial" w:cs="Arial"/>
          <w:color w:val="222222"/>
          <w:sz w:val="22"/>
          <w:szCs w:val="22"/>
        </w:rPr>
        <w:t>The COVID-19 pandemic demonstrated the value of remote care models. Virtual Wards were widely used to monitor patients recovering from COVID-19 at home while ensuring rapid intervention if symptoms deteriorated. Evidence suggests that this approach contributed to reduced hospital pressures during periods of exceptionally high demand (Greenhalgh et al., 2021).</w:t>
      </w:r>
    </w:p>
    <w:p w:rsidRPr="0098242F" w:rsidR="0098242F" w:rsidP="73336493" w:rsidRDefault="0098242F" w14:paraId="4B0D94BC" w14:textId="77777777">
      <w:pPr>
        <w:pStyle w:val="NormalWeb"/>
        <w:shd w:val="clear" w:color="auto" w:fill="FFFFFF" w:themeFill="background1"/>
        <w:spacing w:line="360" w:lineRule="auto"/>
        <w:jc w:val="both"/>
        <w:rPr>
          <w:rFonts w:ascii="Arial" w:hAnsi="Arial" w:cs="Arial"/>
          <w:color w:val="222222"/>
          <w:sz w:val="22"/>
          <w:szCs w:val="22"/>
        </w:rPr>
      </w:pPr>
      <w:r w:rsidRPr="73336493">
        <w:rPr>
          <w:rFonts w:ascii="Arial" w:hAnsi="Arial" w:cs="Arial"/>
          <w:color w:val="222222"/>
          <w:sz w:val="22"/>
          <w:szCs w:val="22"/>
        </w:rPr>
        <w:t>Service delivery has also become more proactive. Traditional healthcare models often rely on patients seeking help when symptoms worsen. In contrast, Virtual Wards enable continuous monitoring of patient health data, allowing clinicians to identify early signs of deterioration and intervene before serious complications occur (Shi et al., 2024).</w:t>
      </w:r>
    </w:p>
    <w:p w:rsidRPr="0098242F" w:rsidR="0098242F" w:rsidP="73336493" w:rsidRDefault="0098242F" w14:paraId="630FBC6C" w14:textId="77777777">
      <w:pPr>
        <w:pStyle w:val="NormalWeb"/>
        <w:shd w:val="clear" w:color="auto" w:fill="FFFFFF" w:themeFill="background1"/>
        <w:spacing w:line="360" w:lineRule="auto"/>
        <w:jc w:val="both"/>
        <w:rPr>
          <w:rFonts w:ascii="Arial" w:hAnsi="Arial" w:cs="Arial"/>
          <w:color w:val="222222"/>
          <w:sz w:val="22"/>
          <w:szCs w:val="22"/>
        </w:rPr>
      </w:pPr>
      <w:r w:rsidRPr="73336493">
        <w:rPr>
          <w:rFonts w:ascii="Arial" w:hAnsi="Arial" w:cs="Arial"/>
          <w:color w:val="222222"/>
          <w:sz w:val="22"/>
          <w:szCs w:val="22"/>
        </w:rPr>
        <w:t>Furthermore, Virtual Wards support integrated care pathways. Digital platforms facilitate information sharing between primary care, secondary care, community services, and social care providers. Improved communication can reduce duplication of services and enhance coordination across healthcare settings (Nuffield Trust, 2023).</w:t>
      </w:r>
    </w:p>
    <w:p w:rsidRPr="0098242F" w:rsidR="0098242F" w:rsidP="73336493" w:rsidRDefault="0098242F" w14:paraId="6DBC6A0D" w14:textId="77777777">
      <w:pPr>
        <w:pStyle w:val="NormalWeb"/>
        <w:shd w:val="clear" w:color="auto" w:fill="FFFFFF" w:themeFill="background1"/>
        <w:spacing w:line="360" w:lineRule="auto"/>
        <w:jc w:val="both"/>
        <w:rPr>
          <w:rFonts w:ascii="Arial" w:hAnsi="Arial" w:cs="Arial"/>
          <w:color w:val="222222"/>
          <w:sz w:val="22"/>
          <w:szCs w:val="22"/>
        </w:rPr>
      </w:pPr>
      <w:r w:rsidRPr="73336493">
        <w:rPr>
          <w:rFonts w:ascii="Arial" w:hAnsi="Arial" w:cs="Arial"/>
          <w:color w:val="222222"/>
          <w:sz w:val="22"/>
          <w:szCs w:val="22"/>
        </w:rPr>
        <w:t>From a financial perspective, Virtual Wards may offer cost-saving opportunities. Reduced hospital admissions, shorter inpatient stays, and lower demand for physical infrastructure can improve healthcare efficiency. However, initial implementation costs can be substantial. Organisations must invest in digital devices, software systems, staff training, and technical support (The King's Fund, 2022).</w:t>
      </w:r>
    </w:p>
    <w:p w:rsidRPr="0098242F" w:rsidR="0098242F" w:rsidP="73336493" w:rsidRDefault="0098242F" w14:paraId="703D675C" w14:textId="77777777">
      <w:pPr>
        <w:pStyle w:val="NormalWeb"/>
        <w:shd w:val="clear" w:color="auto" w:fill="FFFFFF" w:themeFill="background1"/>
        <w:spacing w:line="360" w:lineRule="auto"/>
        <w:jc w:val="both"/>
        <w:rPr>
          <w:rFonts w:ascii="Arial" w:hAnsi="Arial" w:cs="Arial"/>
          <w:color w:val="222222"/>
          <w:sz w:val="22"/>
          <w:szCs w:val="22"/>
        </w:rPr>
      </w:pPr>
      <w:r w:rsidRPr="73336493">
        <w:rPr>
          <w:rFonts w:ascii="Arial" w:hAnsi="Arial" w:cs="Arial"/>
          <w:color w:val="222222"/>
          <w:sz w:val="22"/>
          <w:szCs w:val="22"/>
        </w:rPr>
        <w:t>Technical challenges also affect service delivery. Digital systems may experience connectivity issues, software failures, or cybersecurity risks. Dependence on technology creates vulnerabilities that could potentially disrupt patient care if systems become unavailable (World Health Organization, 2021).</w:t>
      </w:r>
    </w:p>
    <w:p w:rsidRPr="0098242F" w:rsidR="0098242F" w:rsidP="73336493" w:rsidRDefault="0098242F" w14:paraId="7EB33153" w14:textId="77777777">
      <w:pPr>
        <w:pStyle w:val="NormalWeb"/>
        <w:shd w:val="clear" w:color="auto" w:fill="FFFFFF" w:themeFill="background1"/>
        <w:spacing w:line="360" w:lineRule="auto"/>
        <w:jc w:val="both"/>
        <w:rPr>
          <w:rFonts w:ascii="Arial" w:hAnsi="Arial" w:cs="Arial"/>
          <w:color w:val="222222"/>
          <w:sz w:val="22"/>
          <w:szCs w:val="22"/>
        </w:rPr>
      </w:pPr>
      <w:r w:rsidRPr="73336493">
        <w:rPr>
          <w:rFonts w:ascii="Arial" w:hAnsi="Arial" w:cs="Arial"/>
          <w:color w:val="222222"/>
          <w:sz w:val="22"/>
          <w:szCs w:val="22"/>
        </w:rPr>
        <w:t>Additionally, some healthcare services may not be suitable for remote delivery. Patients with complex medical conditions, cognitive impairments, or unstable health conditions may require traditional face-to-face care. Therefore, Virtual Wards should be viewed as a complement to existing healthcare services rather than a complete replacement for hospital-based care (Lewis et al., 2023).</w:t>
      </w:r>
    </w:p>
    <w:p w:rsidRPr="004C08CF" w:rsidR="00C80D0F" w:rsidP="32F244A1" w:rsidRDefault="00C80D0F" w14:paraId="3FD8EEFE" w14:textId="185A1DCC">
      <w:pPr>
        <w:pStyle w:val="NormalWeb"/>
        <w:shd w:val="clear" w:color="auto" w:fill="FFFFFF" w:themeFill="background1"/>
        <w:spacing w:line="360" w:lineRule="auto"/>
        <w:jc w:val="both"/>
      </w:pPr>
      <w:r w:rsidRPr="32F244A1" w:rsidR="0098242F">
        <w:rPr>
          <w:rFonts w:ascii="Arial" w:hAnsi="Arial" w:cs="Arial"/>
          <w:color w:val="222222"/>
          <w:sz w:val="22"/>
          <w:szCs w:val="22"/>
        </w:rPr>
        <w:t>Overall, Virtual Wards have improved service efficiency and flexibility while highlighting the importance of robust digital infrastructure and careful patient selection.</w:t>
      </w:r>
    </w:p>
    <w:p w:rsidRPr="004C08CF" w:rsidR="00C80D0F" w:rsidP="32F244A1" w:rsidRDefault="00C80D0F" w14:paraId="1F846EBB" w14:textId="6A1CDF59">
      <w:pPr>
        <w:pStyle w:val="NormalWeb"/>
        <w:shd w:val="clear" w:color="auto" w:fill="FFFFFF" w:themeFill="background1"/>
        <w:spacing w:line="360" w:lineRule="auto"/>
        <w:jc w:val="both"/>
        <w:rPr>
          <w:rFonts w:ascii="Arial" w:hAnsi="Arial" w:eastAsia="Arial" w:cs="Arial"/>
          <w:b w:val="1"/>
          <w:bCs w:val="1"/>
          <w:sz w:val="36"/>
          <w:szCs w:val="36"/>
        </w:rPr>
      </w:pPr>
    </w:p>
    <w:p w:rsidRPr="004C08CF" w:rsidR="00C80D0F" w:rsidP="32F244A1" w:rsidRDefault="00C80D0F" w14:paraId="46327300" w14:textId="5EA96591">
      <w:pPr>
        <w:pStyle w:val="Heading1"/>
        <w:rPr>
          <w:rFonts w:ascii="Arial" w:hAnsi="Arial" w:eastAsia="Arial" w:cs="Arial"/>
          <w:b w:val="1"/>
          <w:bCs w:val="1"/>
          <w:sz w:val="36"/>
          <w:szCs w:val="36"/>
        </w:rPr>
      </w:pPr>
      <w:bookmarkStart w:name="_Toc999695431" w:id="1649625681"/>
      <w:r w:rsidRPr="6EB82BAF" w:rsidR="00C80D0F">
        <w:rPr>
          <w:rFonts w:ascii="Arial" w:hAnsi="Arial" w:eastAsia="Arial" w:cs="Arial"/>
          <w:b w:val="1"/>
          <w:bCs w:val="1"/>
          <w:sz w:val="36"/>
          <w:szCs w:val="36"/>
        </w:rPr>
        <w:t>Impact on patients</w:t>
      </w:r>
      <w:bookmarkEnd w:id="1649625681"/>
      <w:r w:rsidRPr="6EB82BAF" w:rsidR="00C80D0F">
        <w:rPr>
          <w:rFonts w:ascii="Arial" w:hAnsi="Arial" w:eastAsia="Arial" w:cs="Arial"/>
          <w:b w:val="1"/>
          <w:bCs w:val="1"/>
          <w:sz w:val="36"/>
          <w:szCs w:val="36"/>
        </w:rPr>
        <w:t xml:space="preserve"> </w:t>
      </w:r>
    </w:p>
    <w:p w:rsidRPr="0098242F" w:rsidR="0098242F" w:rsidP="32F244A1" w:rsidRDefault="0098242F" w14:paraId="4CA82892" w14:textId="41CC671B">
      <w:pPr>
        <w:pStyle w:val="NormalWeb"/>
        <w:spacing w:line="360" w:lineRule="auto"/>
        <w:jc w:val="both"/>
        <w:rPr>
          <w:rFonts w:ascii="Arial" w:hAnsi="Arial" w:cs="Arial"/>
          <w:color w:val="222222"/>
          <w:sz w:val="22"/>
          <w:szCs w:val="22"/>
        </w:rPr>
      </w:pPr>
      <w:r w:rsidRPr="32F244A1" w:rsidR="0098242F">
        <w:rPr>
          <w:rFonts w:ascii="Arial" w:hAnsi="Arial" w:cs="Arial"/>
          <w:color w:val="222222"/>
          <w:sz w:val="22"/>
          <w:szCs w:val="22"/>
        </w:rPr>
        <w:t xml:space="preserve">The impact of Virtual Wards on patients has been </w:t>
      </w:r>
      <w:r w:rsidRPr="32F244A1" w:rsidR="35CBD023">
        <w:rPr>
          <w:rFonts w:ascii="Arial" w:hAnsi="Arial" w:cs="Arial"/>
          <w:color w:val="222222"/>
          <w:sz w:val="22"/>
          <w:szCs w:val="22"/>
        </w:rPr>
        <w:t>positive</w:t>
      </w:r>
      <w:r w:rsidRPr="32F244A1" w:rsidR="0098242F">
        <w:rPr>
          <w:rFonts w:ascii="Arial" w:hAnsi="Arial" w:cs="Arial"/>
          <w:color w:val="222222"/>
          <w:sz w:val="22"/>
          <w:szCs w:val="22"/>
        </w:rPr>
        <w:t xml:space="preserve">, particularly </w:t>
      </w:r>
      <w:r w:rsidRPr="32F244A1" w:rsidR="0098242F">
        <w:rPr>
          <w:rFonts w:ascii="Arial" w:hAnsi="Arial" w:cs="Arial"/>
          <w:color w:val="222222"/>
          <w:sz w:val="22"/>
          <w:szCs w:val="22"/>
        </w:rPr>
        <w:t>regarding</w:t>
      </w:r>
      <w:r w:rsidRPr="32F244A1" w:rsidR="0098242F">
        <w:rPr>
          <w:rFonts w:ascii="Arial" w:hAnsi="Arial" w:cs="Arial"/>
          <w:color w:val="222222"/>
          <w:sz w:val="22"/>
          <w:szCs w:val="22"/>
        </w:rPr>
        <w:t xml:space="preserve"> convenience, autonomy, and overall experience of care. Many patients value the opportunity to receive treatment in familiar surroundings while </w:t>
      </w:r>
      <w:r w:rsidRPr="32F244A1" w:rsidR="0098242F">
        <w:rPr>
          <w:rFonts w:ascii="Arial" w:hAnsi="Arial" w:cs="Arial"/>
          <w:color w:val="222222"/>
          <w:sz w:val="22"/>
          <w:szCs w:val="22"/>
        </w:rPr>
        <w:t>maintaining</w:t>
      </w:r>
      <w:r w:rsidRPr="32F244A1" w:rsidR="0098242F">
        <w:rPr>
          <w:rFonts w:ascii="Arial" w:hAnsi="Arial" w:cs="Arial"/>
          <w:color w:val="222222"/>
          <w:sz w:val="22"/>
          <w:szCs w:val="22"/>
        </w:rPr>
        <w:t xml:space="preserve"> independence and family connections.</w:t>
      </w:r>
    </w:p>
    <w:p w:rsidRPr="0098242F" w:rsidR="0098242F" w:rsidP="73336493" w:rsidRDefault="0098242F" w14:paraId="6A293564" w14:textId="36054E03">
      <w:pPr>
        <w:pStyle w:val="NormalWeb"/>
        <w:shd w:val="clear" w:color="auto" w:fill="FFFFFF" w:themeFill="background1"/>
        <w:spacing w:line="360" w:lineRule="auto"/>
        <w:jc w:val="both"/>
        <w:rPr>
          <w:rFonts w:ascii="Arial" w:hAnsi="Arial" w:cs="Arial"/>
          <w:color w:val="222222"/>
          <w:sz w:val="22"/>
          <w:szCs w:val="22"/>
        </w:rPr>
      </w:pPr>
      <w:r w:rsidRPr="73336493">
        <w:rPr>
          <w:rFonts w:ascii="Arial" w:hAnsi="Arial" w:cs="Arial"/>
          <w:color w:val="222222"/>
          <w:sz w:val="22"/>
          <w:szCs w:val="22"/>
        </w:rPr>
        <w:t>One of the most significant advantages is increased comfort. Hospital environments can be stressful, especially for older adults and individuals with long-term conditions. Receiving care at home allows patients to remain in a familiar setting, maintain daily routines, and experience greater emotional well</w:t>
      </w:r>
      <w:r w:rsidRPr="73336493" w:rsidR="43CD2184">
        <w:rPr>
          <w:rFonts w:ascii="Arial" w:hAnsi="Arial" w:cs="Arial"/>
          <w:color w:val="222222"/>
          <w:sz w:val="22"/>
          <w:szCs w:val="22"/>
        </w:rPr>
        <w:t>-</w:t>
      </w:r>
      <w:r w:rsidRPr="73336493">
        <w:rPr>
          <w:rFonts w:ascii="Arial" w:hAnsi="Arial" w:cs="Arial"/>
          <w:color w:val="222222"/>
          <w:sz w:val="22"/>
          <w:szCs w:val="22"/>
        </w:rPr>
        <w:t>being (NHS England, 2024b).</w:t>
      </w:r>
    </w:p>
    <w:p w:rsidRPr="0098242F" w:rsidR="0098242F" w:rsidP="73336493" w:rsidRDefault="0098242F" w14:paraId="49F21AB0" w14:textId="4C9C2F10">
      <w:pPr>
        <w:pStyle w:val="NormalWeb"/>
        <w:shd w:val="clear" w:color="auto" w:fill="FFFFFF" w:themeFill="background1"/>
        <w:spacing w:line="360" w:lineRule="auto"/>
        <w:jc w:val="both"/>
        <w:rPr>
          <w:rFonts w:ascii="Arial" w:hAnsi="Arial" w:cs="Arial"/>
          <w:color w:val="222222"/>
          <w:sz w:val="22"/>
          <w:szCs w:val="22"/>
        </w:rPr>
      </w:pPr>
      <w:r w:rsidRPr="73336493">
        <w:rPr>
          <w:rFonts w:ascii="Arial" w:hAnsi="Arial" w:cs="Arial"/>
          <w:color w:val="222222"/>
          <w:sz w:val="22"/>
          <w:szCs w:val="22"/>
        </w:rPr>
        <w:t xml:space="preserve">Patient satisfaction with Virtual Wards is </w:t>
      </w:r>
      <w:r w:rsidRPr="73336493" w:rsidR="6D6AFBD6">
        <w:rPr>
          <w:rFonts w:ascii="Arial" w:hAnsi="Arial" w:cs="Arial"/>
          <w:color w:val="222222"/>
          <w:sz w:val="22"/>
          <w:szCs w:val="22"/>
        </w:rPr>
        <w:t>high</w:t>
      </w:r>
      <w:r w:rsidRPr="73336493">
        <w:rPr>
          <w:rFonts w:ascii="Arial" w:hAnsi="Arial" w:cs="Arial"/>
          <w:color w:val="222222"/>
          <w:sz w:val="22"/>
          <w:szCs w:val="22"/>
        </w:rPr>
        <w:t>. Research demonstrates that many individuals appreciate avoiding unnecessary hospital stays and travelling less frequently to healthcare facilities (Shi et al., 2024). Home-based care may also reduce exposure to hospital-acquired infections, an important consideration following the COVID-19 pandemic.</w:t>
      </w:r>
    </w:p>
    <w:p w:rsidRPr="0098242F" w:rsidR="0098242F" w:rsidP="73336493" w:rsidRDefault="0098242F" w14:paraId="67F6B836" w14:textId="77777777">
      <w:pPr>
        <w:pStyle w:val="NormalWeb"/>
        <w:shd w:val="clear" w:color="auto" w:fill="FFFFFF" w:themeFill="background1"/>
        <w:spacing w:line="360" w:lineRule="auto"/>
        <w:jc w:val="both"/>
        <w:rPr>
          <w:rFonts w:ascii="Arial" w:hAnsi="Arial" w:cs="Arial"/>
          <w:color w:val="222222"/>
          <w:sz w:val="22"/>
          <w:szCs w:val="22"/>
        </w:rPr>
      </w:pPr>
      <w:r w:rsidRPr="73336493">
        <w:rPr>
          <w:rFonts w:ascii="Arial" w:hAnsi="Arial" w:cs="Arial"/>
          <w:color w:val="222222"/>
          <w:sz w:val="22"/>
          <w:szCs w:val="22"/>
        </w:rPr>
        <w:t>Virtual Wards can empower patients to become active participants in their own care. By using digital devices to monitor health indicators, patients gain greater awareness of their conditions and may develop stronger self-management skills. This aligns with contemporary healthcare principles that emphasise patient-centred care and shared decision-making (World Health Organization, 2021).</w:t>
      </w:r>
    </w:p>
    <w:p w:rsidRPr="0098242F" w:rsidR="0098242F" w:rsidP="73336493" w:rsidRDefault="0098242F" w14:paraId="7F05ED7E" w14:textId="77777777">
      <w:pPr>
        <w:pStyle w:val="NormalWeb"/>
        <w:shd w:val="clear" w:color="auto" w:fill="FFFFFF" w:themeFill="background1"/>
        <w:spacing w:line="360" w:lineRule="auto"/>
        <w:jc w:val="both"/>
        <w:rPr>
          <w:rFonts w:ascii="Arial" w:hAnsi="Arial" w:cs="Arial"/>
          <w:color w:val="222222"/>
          <w:sz w:val="22"/>
          <w:szCs w:val="22"/>
        </w:rPr>
      </w:pPr>
      <w:r w:rsidRPr="73336493">
        <w:rPr>
          <w:rFonts w:ascii="Arial" w:hAnsi="Arial" w:cs="Arial"/>
          <w:color w:val="222222"/>
          <w:sz w:val="22"/>
          <w:szCs w:val="22"/>
        </w:rPr>
        <w:t>Nevertheless, patient experiences are not universally positive. Digital exclusion remains a major concern. Some individuals lack access to reliable internet connections, smartphones, or digital devices. Others may have limited digital literacy, making it difficult to engage effectively with remote monitoring technologies (Nuffield Trust, 2023).</w:t>
      </w:r>
    </w:p>
    <w:p w:rsidRPr="0098242F" w:rsidR="0098242F" w:rsidP="73336493" w:rsidRDefault="0098242F" w14:paraId="217500F9" w14:textId="020E6A7D">
      <w:pPr>
        <w:pStyle w:val="NormalWeb"/>
        <w:shd w:val="clear" w:color="auto" w:fill="FFFFFF" w:themeFill="background1"/>
        <w:spacing w:line="360" w:lineRule="auto"/>
        <w:jc w:val="both"/>
        <w:rPr>
          <w:rFonts w:ascii="Arial" w:hAnsi="Arial" w:cs="Arial"/>
          <w:color w:val="222222"/>
          <w:sz w:val="22"/>
          <w:szCs w:val="22"/>
        </w:rPr>
      </w:pPr>
      <w:r w:rsidRPr="73336493">
        <w:rPr>
          <w:rFonts w:ascii="Arial" w:hAnsi="Arial" w:cs="Arial"/>
          <w:color w:val="222222"/>
          <w:sz w:val="22"/>
          <w:szCs w:val="22"/>
        </w:rPr>
        <w:t xml:space="preserve">Older adults may face </w:t>
      </w:r>
      <w:r w:rsidRPr="73336493" w:rsidR="395C385E">
        <w:rPr>
          <w:rFonts w:ascii="Arial" w:hAnsi="Arial" w:cs="Arial"/>
          <w:color w:val="222222"/>
          <w:sz w:val="22"/>
          <w:szCs w:val="22"/>
        </w:rPr>
        <w:t>challenges</w:t>
      </w:r>
      <w:r w:rsidRPr="73336493">
        <w:rPr>
          <w:rFonts w:ascii="Arial" w:hAnsi="Arial" w:cs="Arial"/>
          <w:color w:val="222222"/>
          <w:sz w:val="22"/>
          <w:szCs w:val="22"/>
        </w:rPr>
        <w:t>. Although many older people successfully use digital technologies, some experience difficulties navigating applications or understanding remote monitoring systems. This may lead to anxiety and reduced confidence in the care process (The King's Fund, 2022).</w:t>
      </w:r>
    </w:p>
    <w:p w:rsidRPr="0098242F" w:rsidR="0098242F" w:rsidP="73336493" w:rsidRDefault="0098242F" w14:paraId="20B31039" w14:textId="41200CBE">
      <w:pPr>
        <w:pStyle w:val="NormalWeb"/>
        <w:shd w:val="clear" w:color="auto" w:fill="FFFFFF" w:themeFill="background1"/>
        <w:spacing w:line="360" w:lineRule="auto"/>
        <w:jc w:val="both"/>
        <w:rPr>
          <w:rFonts w:ascii="Arial" w:hAnsi="Arial" w:cs="Arial"/>
          <w:color w:val="222222"/>
          <w:sz w:val="22"/>
          <w:szCs w:val="22"/>
        </w:rPr>
      </w:pPr>
      <w:r w:rsidRPr="73336493">
        <w:rPr>
          <w:rFonts w:ascii="Arial" w:hAnsi="Arial" w:cs="Arial"/>
          <w:color w:val="222222"/>
          <w:sz w:val="22"/>
          <w:szCs w:val="22"/>
        </w:rPr>
        <w:t xml:space="preserve">Privacy and confidentiality </w:t>
      </w:r>
      <w:r w:rsidRPr="73336493" w:rsidR="7E17FCA5">
        <w:rPr>
          <w:rFonts w:ascii="Arial" w:hAnsi="Arial" w:cs="Arial"/>
          <w:color w:val="222222"/>
          <w:sz w:val="22"/>
          <w:szCs w:val="22"/>
        </w:rPr>
        <w:t>concern</w:t>
      </w:r>
      <w:r w:rsidRPr="73336493">
        <w:rPr>
          <w:rFonts w:ascii="Arial" w:hAnsi="Arial" w:cs="Arial"/>
          <w:color w:val="222222"/>
          <w:sz w:val="22"/>
          <w:szCs w:val="22"/>
        </w:rPr>
        <w:t xml:space="preserve"> also exist. Patients may worry about how their personal health information is collected, stored, and shared through digital platforms. Maintaining public trust requires strong cybersecurity measures and transparent data governance policies (World Health Organization, 2021).</w:t>
      </w:r>
    </w:p>
    <w:p w:rsidRPr="0098242F" w:rsidR="0098242F" w:rsidP="73336493" w:rsidRDefault="0098242F" w14:paraId="1082244A" w14:textId="77777777">
      <w:pPr>
        <w:pStyle w:val="NormalWeb"/>
        <w:shd w:val="clear" w:color="auto" w:fill="FFFFFF" w:themeFill="background1"/>
        <w:spacing w:line="360" w:lineRule="auto"/>
        <w:jc w:val="both"/>
        <w:rPr>
          <w:rFonts w:ascii="Arial" w:hAnsi="Arial" w:cs="Arial"/>
          <w:color w:val="222222"/>
          <w:sz w:val="22"/>
          <w:szCs w:val="22"/>
        </w:rPr>
      </w:pPr>
      <w:r w:rsidRPr="73336493">
        <w:rPr>
          <w:rFonts w:ascii="Arial" w:hAnsi="Arial" w:cs="Arial"/>
          <w:color w:val="222222"/>
          <w:sz w:val="22"/>
          <w:szCs w:val="22"/>
        </w:rPr>
        <w:t>Another criticism is the potential reduction in face-to-face interaction. While digital communication offers convenience, some patients value direct contact with healthcare professionals and may feel isolated when care is primarily delivered remotely. This issue highlights the importance of maintaining a balance between technological efficiency and human-centred care (Lewis et al., 2023).</w:t>
      </w:r>
    </w:p>
    <w:p w:rsidRPr="0098242F" w:rsidR="0098242F" w:rsidP="73336493" w:rsidRDefault="0098242F" w14:paraId="6BB6EC98" w14:textId="77777777">
      <w:pPr>
        <w:pStyle w:val="NormalWeb"/>
        <w:shd w:val="clear" w:color="auto" w:fill="FFFFFF" w:themeFill="background1"/>
        <w:spacing w:line="360" w:lineRule="auto"/>
        <w:jc w:val="both"/>
        <w:rPr>
          <w:rFonts w:ascii="Arial" w:hAnsi="Arial" w:cs="Arial"/>
          <w:color w:val="222222"/>
          <w:sz w:val="22"/>
          <w:szCs w:val="22"/>
        </w:rPr>
      </w:pPr>
      <w:r w:rsidRPr="73336493">
        <w:rPr>
          <w:rFonts w:ascii="Arial" w:hAnsi="Arial" w:cs="Arial"/>
          <w:color w:val="222222"/>
          <w:sz w:val="22"/>
          <w:szCs w:val="22"/>
        </w:rPr>
        <w:t>Therefore, although Virtual Wards can improve patient experiences and outcomes, healthcare providers must ensure that services remain inclusive, accessible, and responsive to individual patient needs.</w:t>
      </w:r>
    </w:p>
    <w:p w:rsidRPr="004C08CF" w:rsidR="00C80D0F" w:rsidP="32F244A1" w:rsidRDefault="004C08CF" w14:paraId="75ED4894" w14:textId="7AB226E7">
      <w:pPr>
        <w:pStyle w:val="Normal"/>
        <w:spacing w:line="360" w:lineRule="auto"/>
        <w:jc w:val="both"/>
        <w:rPr>
          <w:rFonts w:ascii="Arial" w:hAnsi="Arial" w:cs="Arial"/>
          <w:b w:val="1"/>
          <w:bCs w:val="1"/>
          <w:sz w:val="32"/>
          <w:szCs w:val="32"/>
        </w:rPr>
      </w:pPr>
      <w:bookmarkStart w:name="_Toc1245014183" w:id="806096857"/>
      <w:r w:rsidRPr="6EB82BAF" w:rsidR="00C80D0F">
        <w:rPr>
          <w:rStyle w:val="Heading1Char"/>
          <w:rFonts w:ascii="Arial" w:hAnsi="Arial" w:eastAsia="Arial" w:cs="Arial"/>
          <w:b w:val="1"/>
          <w:bCs w:val="1"/>
          <w:sz w:val="36"/>
          <w:szCs w:val="36"/>
        </w:rPr>
        <w:t>Impact on community</w:t>
      </w:r>
      <w:bookmarkEnd w:id="806096857"/>
      <w:r w:rsidRPr="6EB82BAF" w:rsidR="00C80D0F">
        <w:rPr>
          <w:rStyle w:val="Heading1Char"/>
          <w:rFonts w:ascii="Arial" w:hAnsi="Arial" w:eastAsia="Arial" w:cs="Arial"/>
          <w:b w:val="1"/>
          <w:bCs w:val="1"/>
          <w:sz w:val="36"/>
          <w:szCs w:val="36"/>
        </w:rPr>
        <w:t xml:space="preserve"> </w:t>
      </w:r>
    </w:p>
    <w:p w:rsidRPr="0098242F" w:rsidR="0098242F" w:rsidP="32F244A1" w:rsidRDefault="0098242F" w14:paraId="20CAA833" w14:textId="11427885">
      <w:pPr>
        <w:pStyle w:val="Normal"/>
        <w:spacing w:line="360" w:lineRule="auto"/>
        <w:jc w:val="both"/>
        <w:rPr>
          <w:rFonts w:ascii="Arial" w:hAnsi="Arial" w:eastAsia="Arial" w:cs="Arial"/>
          <w:color w:val="222222"/>
          <w:sz w:val="22"/>
          <w:szCs w:val="22"/>
        </w:rPr>
      </w:pPr>
      <w:r w:rsidRPr="32F244A1" w:rsidR="0098242F">
        <w:rPr>
          <w:rFonts w:ascii="Arial" w:hAnsi="Arial" w:eastAsia="Arial" w:cs="Arial"/>
          <w:sz w:val="22"/>
          <w:szCs w:val="22"/>
        </w:rPr>
        <w:t>The implementation of Virtual Wards has important implications for communities, extending beyond individual patients to families, carers, and wider public health systems.</w:t>
      </w:r>
    </w:p>
    <w:p w:rsidRPr="0098242F" w:rsidR="0098242F" w:rsidP="73336493" w:rsidRDefault="0098242F" w14:paraId="19A35DC2" w14:textId="77777777">
      <w:pPr>
        <w:pStyle w:val="NormalWeb"/>
        <w:shd w:val="clear" w:color="auto" w:fill="FFFFFF" w:themeFill="background1"/>
        <w:spacing w:line="360" w:lineRule="auto"/>
        <w:jc w:val="both"/>
        <w:rPr>
          <w:rFonts w:ascii="Arial" w:hAnsi="Arial" w:eastAsia="Arial" w:cs="Arial"/>
          <w:color w:val="222222"/>
          <w:sz w:val="22"/>
          <w:szCs w:val="22"/>
        </w:rPr>
      </w:pPr>
      <w:r w:rsidRPr="73336493">
        <w:rPr>
          <w:rFonts w:ascii="Arial" w:hAnsi="Arial" w:eastAsia="Arial" w:cs="Arial"/>
          <w:color w:val="222222"/>
          <w:sz w:val="22"/>
          <w:szCs w:val="22"/>
        </w:rPr>
        <w:t>One major benefit is improved access to healthcare services. Patients living in rural or geographically isolated areas often face barriers when accessing hospital-based care. Virtual Wards reduce the need for travel and enable specialist healthcare services to reach patients within their own communities (NHS England, 2024a).</w:t>
      </w:r>
    </w:p>
    <w:p w:rsidRPr="0098242F" w:rsidR="0098242F" w:rsidP="73336493" w:rsidRDefault="0098242F" w14:paraId="2B509BEB" w14:textId="77777777">
      <w:pPr>
        <w:pStyle w:val="NormalWeb"/>
        <w:shd w:val="clear" w:color="auto" w:fill="FFFFFF" w:themeFill="background1"/>
        <w:spacing w:line="360" w:lineRule="auto"/>
        <w:jc w:val="both"/>
        <w:rPr>
          <w:rFonts w:ascii="Arial" w:hAnsi="Arial" w:eastAsia="Arial" w:cs="Arial"/>
          <w:color w:val="222222"/>
          <w:sz w:val="22"/>
          <w:szCs w:val="22"/>
        </w:rPr>
      </w:pPr>
      <w:r w:rsidRPr="73336493">
        <w:rPr>
          <w:rFonts w:ascii="Arial" w:hAnsi="Arial" w:eastAsia="Arial" w:cs="Arial"/>
          <w:color w:val="222222"/>
          <w:sz w:val="22"/>
          <w:szCs w:val="22"/>
        </w:rPr>
        <w:t>Family members and informal carers frequently play a more active role in supporting patients receiving home-based care. Increased involvement can strengthen family engagement and improve communication between healthcare professionals and carers. However, it may also increase caregiver burden, particularly when patients have complex needs or require continuous supervision (Nuffield Trust, 2023).</w:t>
      </w:r>
    </w:p>
    <w:p w:rsidRPr="0098242F" w:rsidR="0098242F" w:rsidP="73336493" w:rsidRDefault="0098242F" w14:paraId="4E7A41F0" w14:textId="77777777">
      <w:pPr>
        <w:spacing w:line="360" w:lineRule="auto"/>
        <w:jc w:val="both"/>
        <w:rPr>
          <w:rFonts w:ascii="Arial" w:hAnsi="Arial" w:eastAsia="Arial" w:cs="Arial"/>
          <w:color w:val="222222"/>
          <w:sz w:val="22"/>
          <w:szCs w:val="22"/>
        </w:rPr>
      </w:pPr>
      <w:r>
        <w:t>Virtual Wards align closely with principles of co-production, where patients, families, and healthcare professionals work together to plan and deliver care. This collaborative approach encourages shared responsibility and can improve satisfaction with healthcare services (The King's Fund, 2022).</w:t>
      </w:r>
    </w:p>
    <w:p w:rsidRPr="0098242F" w:rsidR="0098242F" w:rsidP="73336493" w:rsidRDefault="0098242F" w14:paraId="43407D89" w14:textId="77777777">
      <w:pPr>
        <w:spacing w:line="360" w:lineRule="auto"/>
        <w:jc w:val="both"/>
        <w:rPr>
          <w:rFonts w:ascii="Arial" w:hAnsi="Arial" w:eastAsia="Arial" w:cs="Arial"/>
          <w:color w:val="222222"/>
          <w:sz w:val="22"/>
          <w:szCs w:val="22"/>
        </w:rPr>
      </w:pPr>
      <w:r w:rsidRPr="73336493">
        <w:rPr>
          <w:rFonts w:ascii="Arial" w:hAnsi="Arial" w:eastAsia="Arial" w:cs="Arial"/>
          <w:sz w:val="22"/>
          <w:szCs w:val="22"/>
        </w:rPr>
        <w:t>The innovation also contributes to public health objectives. By reducing unnecessary hospital admissions and promoting care closer to home, Virtual Wards support more sustainable healthcare systems. Reduced patient travel may also contribute to environmental sustainability through lower carbon emissions associated with healthcare transport (World Health Organization, 2021).</w:t>
      </w:r>
    </w:p>
    <w:p w:rsidRPr="0098242F" w:rsidR="0098242F" w:rsidP="73336493" w:rsidRDefault="0098242F" w14:paraId="1C1CD972" w14:textId="77777777">
      <w:pPr>
        <w:pStyle w:val="NormalWeb"/>
        <w:shd w:val="clear" w:color="auto" w:fill="FFFFFF" w:themeFill="background1"/>
        <w:spacing w:line="360" w:lineRule="auto"/>
        <w:jc w:val="both"/>
        <w:rPr>
          <w:rFonts w:ascii="Arial" w:hAnsi="Arial" w:cs="Arial"/>
          <w:color w:val="222222"/>
          <w:sz w:val="22"/>
          <w:szCs w:val="22"/>
        </w:rPr>
      </w:pPr>
      <w:r w:rsidRPr="73336493">
        <w:rPr>
          <w:rFonts w:ascii="Arial" w:hAnsi="Arial" w:cs="Arial"/>
          <w:color w:val="222222"/>
          <w:sz w:val="22"/>
          <w:szCs w:val="22"/>
        </w:rPr>
        <w:t>However, concerns remain regarding health inequalities. Communities with limited access to digital infrastructure may experience barriers to participation in Virtual Ward programmes. Individuals from lower socioeconomic backgrounds may be less likely to own suitable devices or have reliable internet access, potentially widening existing disparities in healthcare access (NHS Confederation, 2023).</w:t>
      </w:r>
    </w:p>
    <w:p w:rsidRPr="0098242F" w:rsidR="0098242F" w:rsidP="73336493" w:rsidRDefault="0098242F" w14:paraId="19CEBABD" w14:textId="77777777">
      <w:pPr>
        <w:pStyle w:val="NormalWeb"/>
        <w:shd w:val="clear" w:color="auto" w:fill="FFFFFF" w:themeFill="background1"/>
        <w:spacing w:line="360" w:lineRule="auto"/>
        <w:jc w:val="both"/>
      </w:pPr>
      <w:r w:rsidRPr="5D1275C0">
        <w:rPr>
          <w:rFonts w:ascii="Arial" w:hAnsi="Arial" w:cs="Arial"/>
          <w:color w:val="222222"/>
          <w:sz w:val="22"/>
          <w:szCs w:val="22"/>
        </w:rPr>
        <w:t>Furthermore, cultural and language barriers may affect engagement with digital services. Healthcare organisations must ensure that Virtual Ward programmes are designed inclusively and provide appropriate support for diverse populations.</w:t>
      </w:r>
    </w:p>
    <w:p w:rsidR="5F6CEFC6" w:rsidP="5D1275C0" w:rsidRDefault="5F6CEFC6" w14:paraId="4BDFE96B" w14:textId="12F52DF9">
      <w:pPr>
        <w:spacing w:line="360" w:lineRule="auto"/>
        <w:jc w:val="both"/>
        <w:rPr>
          <w:rFonts w:ascii="Arial" w:hAnsi="Arial" w:eastAsia="Arial" w:cs="Arial"/>
          <w:sz w:val="22"/>
          <w:szCs w:val="22"/>
        </w:rPr>
      </w:pPr>
      <w:r w:rsidRPr="5D1275C0">
        <w:t>To ensure that Virtual Wards benefit all communities equitably, healthcare organisations should implement strategies that promote digital inclusion and reduce barriers to access. This includes providing loan devices, affordable internet access, and technical support for patients who lack the necessary digital resources. Digital literacy training for patients, carers, and community groups can improve confidence in using remote monitoring technologies and encourage greater engagement with Virtual Ward services. Alternative methods of care, such as telephone monitoring or face-to-face home visits, should remain available for individuals who are unable or unwilling to use digital technology. In addition, culturally competent care should be promoted by providing information in multiple languages and accessible formats, alongside interpretation services where required</w:t>
      </w:r>
      <w:r w:rsidRPr="5D1275C0" w:rsidR="388DF954">
        <w:t xml:space="preserve"> (</w:t>
      </w:r>
      <w:r w:rsidRPr="5D1275C0" w:rsidR="388DF954">
        <w:rPr>
          <w:rFonts w:ascii="Arial" w:hAnsi="Arial" w:eastAsia="Arial" w:cs="Arial"/>
          <w:sz w:val="22"/>
          <w:szCs w:val="22"/>
        </w:rPr>
        <w:t>NHS England, 2023).</w:t>
      </w:r>
      <w:r w:rsidRPr="5D1275C0">
        <w:t xml:space="preserve"> Collaboration between healthcare providers, local authorities, voluntary organisations, and community leaders can help identify vulnerable populations and deliver targeted support. Finally, routine evaluation of Virtual Ward programmes should assess outcomes across different demographic groups to identify inequalities and ensure that the benefits of digital healthcare are distributed fairly across society</w:t>
      </w:r>
      <w:r w:rsidRPr="5D1275C0" w:rsidR="69705085">
        <w:t xml:space="preserve"> </w:t>
      </w:r>
      <w:r w:rsidRPr="5D1275C0" w:rsidR="6CD534FD">
        <w:t>(</w:t>
      </w:r>
      <w:r w:rsidRPr="5D1275C0">
        <w:t>The King's Fund, 2023).</w:t>
      </w:r>
    </w:p>
    <w:p w:rsidRPr="004C08CF" w:rsidR="00C80D0F" w:rsidP="73336493" w:rsidRDefault="00C80D0F" w14:paraId="587645F9" w14:textId="4EDCB513">
      <w:pPr>
        <w:spacing w:line="360" w:lineRule="auto"/>
        <w:jc w:val="both"/>
      </w:pPr>
      <w:r w:rsidRPr="32F244A1" w:rsidR="0098242F">
        <w:rPr>
          <w:rFonts w:ascii="Arial" w:hAnsi="Arial" w:eastAsia="Arial" w:cs="Arial"/>
          <w:sz w:val="22"/>
          <w:szCs w:val="22"/>
        </w:rPr>
        <w:t xml:space="preserve">The long-term success of Virtual Wards depends on addressing these inequalities through investment in digital infrastructure, community education, and targeted support for vulnerable groups. Without such measures, the benefits of digital transformation may not be distributed equitably across </w:t>
      </w:r>
      <w:r w:rsidRPr="32F244A1" w:rsidR="009D43D5">
        <w:rPr>
          <w:rFonts w:ascii="Arial" w:hAnsi="Arial" w:eastAsia="Arial" w:cs="Arial"/>
          <w:sz w:val="22"/>
          <w:szCs w:val="22"/>
        </w:rPr>
        <w:t>society.</w:t>
      </w:r>
    </w:p>
    <w:p w:rsidRPr="004C08CF" w:rsidR="00C80D0F" w:rsidP="32F244A1" w:rsidRDefault="00C80D0F" w14:paraId="0C5078D7" w14:textId="3E3AA4A9">
      <w:pPr>
        <w:pStyle w:val="Heading1"/>
        <w:rPr>
          <w:rFonts w:ascii="Arial" w:hAnsi="Arial" w:eastAsia="Arial" w:cs="Arial"/>
          <w:b w:val="1"/>
          <w:bCs w:val="1"/>
          <w:sz w:val="36"/>
          <w:szCs w:val="36"/>
        </w:rPr>
      </w:pPr>
      <w:bookmarkStart w:name="_Toc845744466" w:id="751717850"/>
      <w:r w:rsidRPr="6EB82BAF" w:rsidR="00C80D0F">
        <w:rPr>
          <w:rFonts w:ascii="Arial" w:hAnsi="Arial" w:eastAsia="Arial" w:cs="Arial"/>
          <w:b w:val="1"/>
          <w:bCs w:val="1"/>
          <w:sz w:val="36"/>
          <w:szCs w:val="36"/>
        </w:rPr>
        <w:t>Conclusion</w:t>
      </w:r>
      <w:bookmarkEnd w:id="751717850"/>
    </w:p>
    <w:p w:rsidRPr="0098242F" w:rsidR="0098242F" w:rsidP="73336493" w:rsidRDefault="0098242F" w14:paraId="3924199E" w14:textId="5816E957">
      <w:pPr>
        <w:pStyle w:val="NormalWeb"/>
        <w:shd w:val="clear" w:color="auto" w:fill="FFFFFF" w:themeFill="background1"/>
        <w:spacing w:line="360" w:lineRule="auto"/>
        <w:jc w:val="both"/>
        <w:rPr>
          <w:rFonts w:ascii="Arial" w:hAnsi="Arial" w:cs="Arial"/>
          <w:color w:val="222222"/>
          <w:sz w:val="22"/>
          <w:szCs w:val="22"/>
        </w:rPr>
      </w:pPr>
      <w:r w:rsidRPr="4F61C111">
        <w:rPr>
          <w:rFonts w:ascii="Arial" w:hAnsi="Arial" w:cs="Arial"/>
          <w:color w:val="222222"/>
          <w:sz w:val="22"/>
          <w:szCs w:val="22"/>
        </w:rPr>
        <w:t>Virtual Wards represent one of the most significant digital innovations implemented within UK health and social care between 2015 and 2025. By combining remote monitoring technologies, digital communication platforms, and multidisciplinary clinical support, Virtual Wards enable hospital-level care to be delivered safely within patients' homes.</w:t>
      </w:r>
    </w:p>
    <w:p w:rsidRPr="0098242F" w:rsidR="0098242F" w:rsidP="73336493" w:rsidRDefault="0098242F" w14:paraId="38F79173" w14:textId="77777777">
      <w:pPr>
        <w:pStyle w:val="NormalWeb"/>
        <w:shd w:val="clear" w:color="auto" w:fill="FFFFFF" w:themeFill="background1"/>
        <w:spacing w:line="360" w:lineRule="auto"/>
        <w:jc w:val="both"/>
        <w:rPr>
          <w:rFonts w:ascii="Arial" w:hAnsi="Arial" w:cs="Arial"/>
          <w:color w:val="222222"/>
          <w:sz w:val="22"/>
          <w:szCs w:val="22"/>
        </w:rPr>
      </w:pPr>
      <w:r w:rsidRPr="73336493">
        <w:rPr>
          <w:rFonts w:ascii="Arial" w:hAnsi="Arial" w:cs="Arial"/>
          <w:color w:val="222222"/>
          <w:sz w:val="22"/>
          <w:szCs w:val="22"/>
        </w:rPr>
        <w:t>The implementation of Virtual Wards has transformed workforce roles, requiring healthcare professionals to develop digital competencies and adapt to new models of care delivery. Service delivery has become more flexible, proactive, and integrated, while reducing pressure on hospital capacity. Patients benefit from greater comfort, convenience, and involvement in their care, although challenges related to digital exclusion and reduced face-to-face contact remain. At the community level, Virtual Wards improve access to healthcare services and support public health objectives but may also contribute to inequalities if digital barriers are not addressed.</w:t>
      </w:r>
    </w:p>
    <w:p w:rsidRPr="0098242F" w:rsidR="0098242F" w:rsidP="73336493" w:rsidRDefault="0098242F" w14:paraId="0C93B475" w14:textId="4E01A7CF">
      <w:pPr>
        <w:pStyle w:val="NormalWeb"/>
        <w:shd w:val="clear" w:color="auto" w:fill="FFFFFF" w:themeFill="background1"/>
        <w:spacing w:line="360" w:lineRule="auto"/>
        <w:jc w:val="both"/>
        <w:rPr>
          <w:rFonts w:ascii="Arial" w:hAnsi="Arial" w:cs="Arial"/>
          <w:color w:val="222222"/>
          <w:sz w:val="22"/>
          <w:szCs w:val="22"/>
        </w:rPr>
      </w:pPr>
      <w:r w:rsidRPr="73336493">
        <w:rPr>
          <w:rFonts w:ascii="Arial" w:hAnsi="Arial" w:cs="Arial"/>
          <w:color w:val="222222"/>
          <w:sz w:val="22"/>
          <w:szCs w:val="22"/>
        </w:rPr>
        <w:t xml:space="preserve">Overall, the evidence suggests that Virtual Wards have delivered substantial benefits for healthcare systems, patients, and communities. However, successful long-term implementation requires continued investment in workforce development, digital infrastructure, cybersecurity, and strategies to ensure equitable access for all population groups. As healthcare continues to evolve, Virtual Wards are likely to play an increasingly </w:t>
      </w:r>
      <w:r w:rsidRPr="73336493" w:rsidR="4A8F973A">
        <w:rPr>
          <w:rFonts w:ascii="Arial" w:hAnsi="Arial" w:cs="Arial"/>
          <w:color w:val="222222"/>
          <w:sz w:val="22"/>
          <w:szCs w:val="22"/>
        </w:rPr>
        <w:t>key role</w:t>
      </w:r>
      <w:r w:rsidRPr="73336493">
        <w:rPr>
          <w:rFonts w:ascii="Arial" w:hAnsi="Arial" w:cs="Arial"/>
          <w:color w:val="222222"/>
          <w:sz w:val="22"/>
          <w:szCs w:val="22"/>
        </w:rPr>
        <w:t xml:space="preserve"> in shaping the future of patient-centred care.</w:t>
      </w:r>
    </w:p>
    <w:p w:rsidRPr="008375B5" w:rsidR="00C80D0F" w:rsidP="008375B5" w:rsidRDefault="00C80D0F" w14:paraId="06388B3A" w14:textId="197EB184">
      <w:pPr>
        <w:spacing w:line="360" w:lineRule="auto"/>
        <w:rPr>
          <w:rFonts w:ascii="Arial" w:hAnsi="Arial" w:cs="Arial"/>
          <w:sz w:val="22"/>
          <w:szCs w:val="22"/>
        </w:rPr>
      </w:pPr>
    </w:p>
    <w:p w:rsidRPr="008375B5" w:rsidR="00C80D0F" w:rsidP="008375B5" w:rsidRDefault="00C80D0F" w14:paraId="4241EF9C" w14:textId="77777777">
      <w:pPr>
        <w:spacing w:line="360" w:lineRule="auto"/>
        <w:rPr>
          <w:rFonts w:ascii="Arial" w:hAnsi="Arial" w:cs="Arial"/>
          <w:sz w:val="22"/>
          <w:szCs w:val="22"/>
        </w:rPr>
      </w:pPr>
    </w:p>
    <w:p w:rsidRPr="008375B5" w:rsidR="00C80D0F" w:rsidP="008375B5" w:rsidRDefault="00C80D0F" w14:paraId="76920EB5" w14:textId="77777777">
      <w:pPr>
        <w:spacing w:line="360" w:lineRule="auto"/>
        <w:rPr>
          <w:rFonts w:ascii="Arial" w:hAnsi="Arial" w:cs="Arial"/>
          <w:sz w:val="22"/>
          <w:szCs w:val="22"/>
        </w:rPr>
      </w:pPr>
    </w:p>
    <w:p w:rsidRPr="004C08CF" w:rsidR="008375B5" w:rsidP="32F244A1" w:rsidRDefault="008375B5" w14:paraId="6E625A5E" w14:textId="58C49EAF">
      <w:pPr>
        <w:pStyle w:val="Normal"/>
        <w:spacing w:line="360" w:lineRule="auto"/>
        <w:rPr>
          <w:rFonts w:ascii="Arial" w:hAnsi="Arial" w:cs="Arial"/>
          <w:b w:val="1"/>
          <w:bCs w:val="1"/>
          <w:sz w:val="32"/>
          <w:szCs w:val="32"/>
        </w:rPr>
      </w:pPr>
    </w:p>
    <w:p w:rsidRPr="004C08CF" w:rsidR="008375B5" w:rsidP="32F244A1" w:rsidRDefault="008375B5" w14:paraId="57553C8B" w14:textId="78FFAE13">
      <w:pPr>
        <w:pStyle w:val="Normal"/>
        <w:spacing w:line="360" w:lineRule="auto"/>
        <w:rPr>
          <w:rFonts w:ascii="Arial" w:hAnsi="Arial" w:cs="Arial"/>
          <w:b w:val="1"/>
          <w:bCs w:val="1"/>
          <w:sz w:val="32"/>
          <w:szCs w:val="32"/>
        </w:rPr>
      </w:pPr>
    </w:p>
    <w:p w:rsidRPr="004C08CF" w:rsidR="008375B5" w:rsidP="32F244A1" w:rsidRDefault="008375B5" w14:paraId="1852D8AB" w14:textId="4AAF6148">
      <w:pPr>
        <w:pStyle w:val="Normal"/>
        <w:spacing w:line="360" w:lineRule="auto"/>
        <w:rPr>
          <w:rFonts w:ascii="Arial" w:hAnsi="Arial" w:cs="Arial"/>
          <w:b w:val="1"/>
          <w:bCs w:val="1"/>
          <w:sz w:val="32"/>
          <w:szCs w:val="32"/>
        </w:rPr>
      </w:pPr>
    </w:p>
    <w:p w:rsidRPr="004C08CF" w:rsidR="008375B5" w:rsidP="32F244A1" w:rsidRDefault="008375B5" w14:paraId="342A62DC" w14:textId="44516FC3">
      <w:pPr>
        <w:pStyle w:val="Normal"/>
        <w:spacing w:line="360" w:lineRule="auto"/>
        <w:rPr>
          <w:rFonts w:ascii="Arial" w:hAnsi="Arial" w:cs="Arial"/>
          <w:b w:val="1"/>
          <w:bCs w:val="1"/>
          <w:sz w:val="32"/>
          <w:szCs w:val="32"/>
        </w:rPr>
      </w:pPr>
    </w:p>
    <w:p w:rsidRPr="004C08CF" w:rsidR="008375B5" w:rsidP="32F244A1" w:rsidRDefault="008375B5" w14:paraId="63857A30" w14:textId="137493BD">
      <w:pPr>
        <w:pStyle w:val="Normal"/>
        <w:spacing w:line="360" w:lineRule="auto"/>
        <w:rPr>
          <w:rFonts w:ascii="Arial" w:hAnsi="Arial" w:eastAsia="Arial" w:cs="Arial"/>
          <w:b w:val="1"/>
          <w:bCs w:val="1"/>
          <w:sz w:val="36"/>
          <w:szCs w:val="36"/>
        </w:rPr>
      </w:pPr>
      <w:bookmarkStart w:name="_Toc324510573" w:id="315210723"/>
      <w:r w:rsidRPr="6EB82BAF" w:rsidR="008375B5">
        <w:rPr>
          <w:rStyle w:val="Heading1Char"/>
          <w:rFonts w:ascii="Arial" w:hAnsi="Arial" w:eastAsia="Arial" w:cs="Arial"/>
          <w:b w:val="1"/>
          <w:bCs w:val="1"/>
          <w:sz w:val="36"/>
          <w:szCs w:val="36"/>
        </w:rPr>
        <w:t>References</w:t>
      </w:r>
      <w:bookmarkEnd w:id="315210723"/>
    </w:p>
    <w:p w:rsidR="0098242F" w:rsidP="73336493" w:rsidRDefault="0098242F" w14:paraId="2513CC30" w14:textId="77777777">
      <w:pPr>
        <w:pStyle w:val="NormalWeb"/>
        <w:shd w:val="clear" w:color="auto" w:fill="FFFFFF" w:themeFill="background1"/>
        <w:jc w:val="both"/>
        <w:rPr>
          <w:rFonts w:ascii="Arial" w:hAnsi="Arial" w:cs="Arial"/>
          <w:color w:val="222222"/>
        </w:rPr>
      </w:pPr>
      <w:r w:rsidRPr="73336493">
        <w:rPr>
          <w:rFonts w:ascii="Arial" w:hAnsi="Arial" w:cs="Arial"/>
          <w:color w:val="222222"/>
        </w:rPr>
        <w:t>Department of Health and Social Care (2022) </w:t>
      </w:r>
      <w:r w:rsidRPr="73336493">
        <w:rPr>
          <w:rStyle w:val="Emphasis"/>
          <w:rFonts w:ascii="Arial" w:hAnsi="Arial" w:cs="Arial"/>
          <w:color w:val="222222"/>
        </w:rPr>
        <w:t>Health Education England mandate 2022 to 2023</w:t>
      </w:r>
      <w:r w:rsidRPr="73336493">
        <w:rPr>
          <w:rFonts w:ascii="Arial" w:hAnsi="Arial" w:cs="Arial"/>
          <w:color w:val="222222"/>
        </w:rPr>
        <w:t>. London: Department of Health and Social Care.</w:t>
      </w:r>
    </w:p>
    <w:p w:rsidR="0098242F" w:rsidP="73336493" w:rsidRDefault="0098242F" w14:paraId="038D1B11" w14:textId="77777777">
      <w:pPr>
        <w:pStyle w:val="NormalWeb"/>
        <w:shd w:val="clear" w:color="auto" w:fill="FFFFFF" w:themeFill="background1"/>
        <w:jc w:val="both"/>
        <w:rPr>
          <w:rFonts w:ascii="Arial" w:hAnsi="Arial" w:cs="Arial"/>
          <w:color w:val="222222"/>
        </w:rPr>
      </w:pPr>
      <w:r w:rsidRPr="73336493">
        <w:rPr>
          <w:rFonts w:ascii="Arial" w:hAnsi="Arial" w:cs="Arial"/>
          <w:color w:val="222222"/>
        </w:rPr>
        <w:t>Greenhalgh, T., Knight, M., Inada-Kim, M., Fulop, N. and Leach, J. (2021) ‘Remote management of COVID-19 using home pulse oximetry and virtual wards: a rapid review’, </w:t>
      </w:r>
      <w:r w:rsidRPr="73336493">
        <w:rPr>
          <w:rStyle w:val="Emphasis"/>
          <w:rFonts w:ascii="Arial" w:hAnsi="Arial" w:cs="Arial"/>
          <w:color w:val="222222"/>
        </w:rPr>
        <w:t>BMJ Open</w:t>
      </w:r>
      <w:r w:rsidRPr="73336493">
        <w:rPr>
          <w:rFonts w:ascii="Arial" w:hAnsi="Arial" w:cs="Arial"/>
          <w:color w:val="222222"/>
        </w:rPr>
        <w:t>, 11(9), pp. 1–11.</w:t>
      </w:r>
    </w:p>
    <w:p w:rsidR="0098242F" w:rsidP="73336493" w:rsidRDefault="0098242F" w14:paraId="5754158B" w14:textId="77777777">
      <w:pPr>
        <w:pStyle w:val="NormalWeb"/>
        <w:shd w:val="clear" w:color="auto" w:fill="FFFFFF" w:themeFill="background1"/>
        <w:jc w:val="both"/>
        <w:rPr>
          <w:rFonts w:ascii="Arial" w:hAnsi="Arial" w:cs="Arial"/>
          <w:color w:val="222222"/>
        </w:rPr>
      </w:pPr>
      <w:r w:rsidRPr="73336493">
        <w:rPr>
          <w:rFonts w:ascii="Arial" w:hAnsi="Arial" w:cs="Arial"/>
          <w:color w:val="222222"/>
        </w:rPr>
        <w:t>Health Education England (2019) </w:t>
      </w:r>
      <w:r w:rsidRPr="73336493">
        <w:rPr>
          <w:rStyle w:val="Emphasis"/>
          <w:rFonts w:ascii="Arial" w:hAnsi="Arial" w:cs="Arial"/>
          <w:color w:val="222222"/>
        </w:rPr>
        <w:t>The Topol Review: Preparing the healthcare workforce to deliver the digital future</w:t>
      </w:r>
      <w:r w:rsidRPr="73336493">
        <w:rPr>
          <w:rFonts w:ascii="Arial" w:hAnsi="Arial" w:cs="Arial"/>
          <w:color w:val="222222"/>
        </w:rPr>
        <w:t>. London: Health Education England.</w:t>
      </w:r>
    </w:p>
    <w:p w:rsidR="0098242F" w:rsidP="73336493" w:rsidRDefault="0098242F" w14:paraId="4FCB6271" w14:textId="78C59BD0">
      <w:pPr>
        <w:pStyle w:val="NormalWeb"/>
        <w:shd w:val="clear" w:color="auto" w:fill="FFFFFF" w:themeFill="background1"/>
        <w:jc w:val="both"/>
        <w:rPr>
          <w:rFonts w:ascii="Arial" w:hAnsi="Arial" w:cs="Arial"/>
          <w:color w:val="222222"/>
        </w:rPr>
      </w:pPr>
      <w:r w:rsidRPr="73336493">
        <w:rPr>
          <w:rFonts w:ascii="Arial" w:hAnsi="Arial" w:cs="Arial"/>
          <w:color w:val="222222"/>
        </w:rPr>
        <w:t xml:space="preserve">Lewis, R., Henderson, M., Docherty, </w:t>
      </w:r>
      <w:r w:rsidRPr="73336493" w:rsidR="61F4C7A9">
        <w:rPr>
          <w:rFonts w:ascii="Arial" w:hAnsi="Arial" w:cs="Arial"/>
          <w:color w:val="222222"/>
        </w:rPr>
        <w:t>M.,</w:t>
      </w:r>
      <w:r w:rsidRPr="73336493">
        <w:rPr>
          <w:rFonts w:ascii="Arial" w:hAnsi="Arial" w:cs="Arial"/>
          <w:color w:val="222222"/>
        </w:rPr>
        <w:t xml:space="preserve"> and Vaughan, R. (2023) </w:t>
      </w:r>
      <w:r w:rsidRPr="73336493">
        <w:rPr>
          <w:rStyle w:val="Emphasis"/>
          <w:rFonts w:ascii="Arial" w:hAnsi="Arial" w:cs="Arial"/>
          <w:color w:val="222222"/>
        </w:rPr>
        <w:t>Virtual wards: what can we learn from the evidence?</w:t>
      </w:r>
      <w:r w:rsidRPr="73336493">
        <w:rPr>
          <w:rFonts w:ascii="Arial" w:hAnsi="Arial" w:cs="Arial"/>
          <w:color w:val="222222"/>
        </w:rPr>
        <w:t> London: Nuffield Trust.</w:t>
      </w:r>
    </w:p>
    <w:p w:rsidR="0098242F" w:rsidP="73336493" w:rsidRDefault="0098242F" w14:paraId="488C66F0" w14:textId="77777777">
      <w:pPr>
        <w:pStyle w:val="NormalWeb"/>
        <w:shd w:val="clear" w:color="auto" w:fill="FFFFFF" w:themeFill="background1"/>
        <w:jc w:val="both"/>
        <w:rPr>
          <w:rFonts w:ascii="Arial" w:hAnsi="Arial" w:cs="Arial"/>
          <w:color w:val="222222"/>
        </w:rPr>
      </w:pPr>
      <w:r w:rsidRPr="73336493">
        <w:rPr>
          <w:rFonts w:ascii="Arial" w:hAnsi="Arial" w:cs="Arial"/>
          <w:color w:val="222222"/>
        </w:rPr>
        <w:t>NHS Confederation (2023) </w:t>
      </w:r>
      <w:r w:rsidRPr="73336493">
        <w:rPr>
          <w:rStyle w:val="Emphasis"/>
          <w:rFonts w:ascii="Arial" w:hAnsi="Arial" w:cs="Arial"/>
          <w:color w:val="222222"/>
        </w:rPr>
        <w:t>Realising the potential of virtual wards</w:t>
      </w:r>
      <w:r w:rsidRPr="73336493">
        <w:rPr>
          <w:rFonts w:ascii="Arial" w:hAnsi="Arial" w:cs="Arial"/>
          <w:color w:val="222222"/>
        </w:rPr>
        <w:t>. London: NHS Confederation.</w:t>
      </w:r>
    </w:p>
    <w:p w:rsidR="0098242F" w:rsidP="73336493" w:rsidRDefault="0098242F" w14:paraId="4D55CF84" w14:textId="77777777">
      <w:pPr>
        <w:pStyle w:val="NormalWeb"/>
        <w:shd w:val="clear" w:color="auto" w:fill="FFFFFF" w:themeFill="background1"/>
        <w:jc w:val="both"/>
        <w:rPr>
          <w:rFonts w:ascii="Arial" w:hAnsi="Arial" w:cs="Arial"/>
          <w:color w:val="222222"/>
        </w:rPr>
      </w:pPr>
      <w:r w:rsidRPr="73336493">
        <w:rPr>
          <w:rFonts w:ascii="Arial" w:hAnsi="Arial" w:cs="Arial"/>
          <w:color w:val="222222"/>
        </w:rPr>
        <w:t>NHS England (2024a) </w:t>
      </w:r>
      <w:r w:rsidRPr="73336493">
        <w:rPr>
          <w:rStyle w:val="Emphasis"/>
          <w:rFonts w:ascii="Arial" w:hAnsi="Arial" w:cs="Arial"/>
          <w:color w:val="222222"/>
        </w:rPr>
        <w:t>Virtual Wards Operational Framework</w:t>
      </w:r>
      <w:r w:rsidRPr="73336493">
        <w:rPr>
          <w:rFonts w:ascii="Arial" w:hAnsi="Arial" w:cs="Arial"/>
          <w:color w:val="222222"/>
        </w:rPr>
        <w:t>. London: NHS England.</w:t>
      </w:r>
    </w:p>
    <w:p w:rsidR="0098242F" w:rsidP="73336493" w:rsidRDefault="0098242F" w14:paraId="7006DBFC" w14:textId="77777777">
      <w:pPr>
        <w:pStyle w:val="NormalWeb"/>
        <w:shd w:val="clear" w:color="auto" w:fill="FFFFFF" w:themeFill="background1"/>
        <w:jc w:val="both"/>
        <w:rPr>
          <w:rFonts w:ascii="Arial" w:hAnsi="Arial" w:cs="Arial"/>
          <w:color w:val="222222"/>
        </w:rPr>
      </w:pPr>
      <w:r w:rsidRPr="73336493">
        <w:rPr>
          <w:rFonts w:ascii="Arial" w:hAnsi="Arial" w:cs="Arial"/>
          <w:color w:val="222222"/>
        </w:rPr>
        <w:t>NHS England (2024b) </w:t>
      </w:r>
      <w:r w:rsidRPr="73336493">
        <w:rPr>
          <w:rStyle w:val="Emphasis"/>
          <w:rFonts w:ascii="Arial" w:hAnsi="Arial" w:cs="Arial"/>
          <w:color w:val="222222"/>
        </w:rPr>
        <w:t>Virtual Wards including Hospital at Home</w:t>
      </w:r>
      <w:r w:rsidRPr="73336493">
        <w:rPr>
          <w:rFonts w:ascii="Arial" w:hAnsi="Arial" w:cs="Arial"/>
          <w:color w:val="222222"/>
        </w:rPr>
        <w:t>. London: NHS England.</w:t>
      </w:r>
    </w:p>
    <w:p w:rsidR="0098242F" w:rsidP="73336493" w:rsidRDefault="0098242F" w14:paraId="52323500" w14:textId="77777777">
      <w:pPr>
        <w:pStyle w:val="NormalWeb"/>
        <w:shd w:val="clear" w:color="auto" w:fill="FFFFFF" w:themeFill="background1"/>
        <w:jc w:val="both"/>
        <w:rPr>
          <w:rFonts w:ascii="Arial" w:hAnsi="Arial" w:cs="Arial"/>
          <w:color w:val="222222"/>
        </w:rPr>
      </w:pPr>
      <w:r w:rsidRPr="73336493">
        <w:rPr>
          <w:rFonts w:ascii="Arial" w:hAnsi="Arial" w:cs="Arial"/>
          <w:color w:val="222222"/>
        </w:rPr>
        <w:t>Nuffield Trust (2023) </w:t>
      </w:r>
      <w:r w:rsidRPr="73336493">
        <w:rPr>
          <w:rStyle w:val="Emphasis"/>
          <w:rFonts w:ascii="Arial" w:hAnsi="Arial" w:cs="Arial"/>
          <w:color w:val="222222"/>
        </w:rPr>
        <w:t>Virtual wards and hospital at home: evidence review</w:t>
      </w:r>
      <w:r w:rsidRPr="73336493">
        <w:rPr>
          <w:rFonts w:ascii="Arial" w:hAnsi="Arial" w:cs="Arial"/>
          <w:color w:val="222222"/>
        </w:rPr>
        <w:t>. London: Nuffield Trust.</w:t>
      </w:r>
    </w:p>
    <w:p w:rsidR="0098242F" w:rsidP="73336493" w:rsidRDefault="0098242F" w14:paraId="6B2834E9" w14:textId="77777777">
      <w:pPr>
        <w:pStyle w:val="NormalWeb"/>
        <w:shd w:val="clear" w:color="auto" w:fill="FFFFFF" w:themeFill="background1"/>
        <w:jc w:val="both"/>
        <w:rPr>
          <w:rFonts w:ascii="Arial" w:hAnsi="Arial" w:cs="Arial"/>
          <w:color w:val="222222"/>
        </w:rPr>
      </w:pPr>
      <w:r w:rsidRPr="73336493">
        <w:rPr>
          <w:rFonts w:ascii="Arial" w:hAnsi="Arial" w:cs="Arial"/>
          <w:color w:val="222222"/>
        </w:rPr>
        <w:t>Shi, C., Dumville, J., Rubinstein, F., Norman, G., Ullah, A., Bashir, S., Bower, P. and Vardy, E.R.L.C. (2024) ‘Inpatient-level care at home delivered by virtual wards and hospital at home: a systematic review and meta-analysis of complex interventions and their components’, </w:t>
      </w:r>
      <w:r w:rsidRPr="73336493">
        <w:rPr>
          <w:rStyle w:val="Emphasis"/>
          <w:rFonts w:ascii="Arial" w:hAnsi="Arial" w:cs="Arial"/>
          <w:color w:val="222222"/>
        </w:rPr>
        <w:t>BMC Medicine</w:t>
      </w:r>
      <w:r w:rsidRPr="73336493">
        <w:rPr>
          <w:rFonts w:ascii="Arial" w:hAnsi="Arial" w:cs="Arial"/>
          <w:color w:val="222222"/>
        </w:rPr>
        <w:t>, 22(145), pp. 1–25.</w:t>
      </w:r>
    </w:p>
    <w:p w:rsidR="0098242F" w:rsidP="73336493" w:rsidRDefault="0098242F" w14:paraId="0082CEC7" w14:textId="77777777">
      <w:pPr>
        <w:pStyle w:val="NormalWeb"/>
        <w:shd w:val="clear" w:color="auto" w:fill="FFFFFF" w:themeFill="background1"/>
        <w:jc w:val="both"/>
        <w:rPr>
          <w:rFonts w:ascii="Arial" w:hAnsi="Arial" w:cs="Arial"/>
          <w:color w:val="222222"/>
        </w:rPr>
      </w:pPr>
      <w:r w:rsidRPr="73336493">
        <w:rPr>
          <w:rFonts w:ascii="Arial" w:hAnsi="Arial" w:cs="Arial"/>
          <w:color w:val="222222"/>
        </w:rPr>
        <w:t>The King's Fund (2022) </w:t>
      </w:r>
      <w:r w:rsidRPr="73336493">
        <w:rPr>
          <w:rStyle w:val="Emphasis"/>
          <w:rFonts w:ascii="Arial" w:hAnsi="Arial" w:cs="Arial"/>
          <w:color w:val="222222"/>
        </w:rPr>
        <w:t>The rise of virtual wards and hospital at home</w:t>
      </w:r>
      <w:r w:rsidRPr="73336493">
        <w:rPr>
          <w:rFonts w:ascii="Arial" w:hAnsi="Arial" w:cs="Arial"/>
          <w:color w:val="222222"/>
        </w:rPr>
        <w:t>. London: The King's Fund.</w:t>
      </w:r>
    </w:p>
    <w:p w:rsidR="0098242F" w:rsidP="73336493" w:rsidRDefault="0098242F" w14:paraId="35434CC9" w14:textId="77777777">
      <w:pPr>
        <w:pStyle w:val="NormalWeb"/>
        <w:shd w:val="clear" w:color="auto" w:fill="FFFFFF" w:themeFill="background1"/>
        <w:jc w:val="both"/>
        <w:rPr>
          <w:rFonts w:ascii="Arial" w:hAnsi="Arial" w:cs="Arial"/>
          <w:color w:val="222222"/>
        </w:rPr>
      </w:pPr>
      <w:r w:rsidRPr="73336493">
        <w:rPr>
          <w:rFonts w:ascii="Arial" w:hAnsi="Arial" w:cs="Arial"/>
          <w:color w:val="222222"/>
        </w:rPr>
        <w:t>World Health Organization (2021) </w:t>
      </w:r>
      <w:r w:rsidRPr="73336493">
        <w:rPr>
          <w:rStyle w:val="Emphasis"/>
          <w:rFonts w:ascii="Arial" w:hAnsi="Arial" w:cs="Arial"/>
          <w:color w:val="222222"/>
        </w:rPr>
        <w:t>Global Strategy on Digital Health 2020–2025</w:t>
      </w:r>
      <w:r w:rsidRPr="73336493">
        <w:rPr>
          <w:rFonts w:ascii="Arial" w:hAnsi="Arial" w:cs="Arial"/>
          <w:color w:val="222222"/>
        </w:rPr>
        <w:t>. Geneva: World Health Organization.</w:t>
      </w:r>
    </w:p>
    <w:p w:rsidR="0098242F" w:rsidP="73336493" w:rsidRDefault="0098242F" w14:paraId="71E5801A" w14:textId="77777777">
      <w:pPr>
        <w:pStyle w:val="NormalWeb"/>
        <w:shd w:val="clear" w:color="auto" w:fill="FFFFFF" w:themeFill="background1"/>
        <w:jc w:val="both"/>
        <w:rPr>
          <w:rFonts w:ascii="Arial" w:hAnsi="Arial" w:cs="Arial"/>
          <w:color w:val="222222"/>
        </w:rPr>
      </w:pPr>
      <w:r w:rsidRPr="73336493">
        <w:rPr>
          <w:rFonts w:ascii="Arial" w:hAnsi="Arial" w:cs="Arial"/>
          <w:color w:val="222222"/>
        </w:rPr>
        <w:t>Wachter, R. (2016) </w:t>
      </w:r>
      <w:r w:rsidRPr="73336493">
        <w:rPr>
          <w:rStyle w:val="Emphasis"/>
          <w:rFonts w:ascii="Arial" w:hAnsi="Arial" w:cs="Arial"/>
          <w:color w:val="222222"/>
        </w:rPr>
        <w:t>Making IT Work: Harnessing the Power of Health Information Technology to Improve Care in England</w:t>
      </w:r>
      <w:r w:rsidRPr="73336493">
        <w:rPr>
          <w:rFonts w:ascii="Arial" w:hAnsi="Arial" w:cs="Arial"/>
          <w:color w:val="222222"/>
        </w:rPr>
        <w:t>. London: Department of Health.</w:t>
      </w:r>
    </w:p>
    <w:p w:rsidR="0098242F" w:rsidP="73336493" w:rsidRDefault="0098242F" w14:paraId="0C705CEC" w14:textId="77777777">
      <w:pPr>
        <w:pStyle w:val="NormalWeb"/>
        <w:shd w:val="clear" w:color="auto" w:fill="FFFFFF" w:themeFill="background1"/>
        <w:jc w:val="both"/>
        <w:rPr>
          <w:rFonts w:ascii="Arial" w:hAnsi="Arial" w:cs="Arial"/>
          <w:color w:val="222222"/>
        </w:rPr>
      </w:pPr>
      <w:r w:rsidRPr="73336493">
        <w:rPr>
          <w:rFonts w:ascii="Arial" w:hAnsi="Arial" w:cs="Arial"/>
          <w:color w:val="222222"/>
        </w:rPr>
        <w:t>NHS Digital (2022) </w:t>
      </w:r>
      <w:r w:rsidRPr="73336493">
        <w:rPr>
          <w:rStyle w:val="Emphasis"/>
          <w:rFonts w:ascii="Arial" w:hAnsi="Arial" w:cs="Arial"/>
          <w:color w:val="222222"/>
        </w:rPr>
        <w:t>Digital Transformation in the NHS</w:t>
      </w:r>
      <w:r w:rsidRPr="73336493">
        <w:rPr>
          <w:rFonts w:ascii="Arial" w:hAnsi="Arial" w:cs="Arial"/>
          <w:color w:val="222222"/>
        </w:rPr>
        <w:t>. Leeds: NHS Digital.</w:t>
      </w:r>
    </w:p>
    <w:p w:rsidR="0098242F" w:rsidP="5D1275C0" w:rsidRDefault="0098242F" w14:paraId="4DA98228" w14:textId="77777777">
      <w:pPr>
        <w:rPr>
          <w:rFonts w:ascii="Arial" w:hAnsi="Arial" w:cs="Arial"/>
          <w:color w:val="222222"/>
        </w:rPr>
      </w:pPr>
      <w:r>
        <w:t>Alderwick, H. and Dixon, J. (2019) The NHS Long Term Plan. London: The King's Fund.</w:t>
      </w:r>
    </w:p>
    <w:p w:rsidR="0098242F" w:rsidP="73336493" w:rsidRDefault="0098242F" w14:paraId="7AF309C0" w14:textId="465919A1">
      <w:pPr>
        <w:pStyle w:val="NormalWeb"/>
        <w:shd w:val="clear" w:color="auto" w:fill="FFFFFF" w:themeFill="background1"/>
        <w:jc w:val="both"/>
        <w:rPr>
          <w:rFonts w:ascii="Arial" w:hAnsi="Arial" w:cs="Arial"/>
          <w:color w:val="222222"/>
        </w:rPr>
      </w:pPr>
      <w:r w:rsidRPr="5D1275C0">
        <w:rPr>
          <w:rFonts w:ascii="Arial" w:hAnsi="Arial" w:cs="Arial"/>
          <w:color w:val="222222"/>
        </w:rPr>
        <w:t xml:space="preserve">Bardsley, M., Steventon, </w:t>
      </w:r>
      <w:r w:rsidRPr="5D1275C0" w:rsidR="4EDC44A3">
        <w:rPr>
          <w:rFonts w:ascii="Arial" w:hAnsi="Arial" w:cs="Arial"/>
          <w:color w:val="222222"/>
        </w:rPr>
        <w:t>A.,</w:t>
      </w:r>
      <w:r w:rsidRPr="5D1275C0">
        <w:rPr>
          <w:rFonts w:ascii="Arial" w:hAnsi="Arial" w:cs="Arial"/>
          <w:color w:val="222222"/>
        </w:rPr>
        <w:t xml:space="preserve"> and Fothergill, G. (2020) </w:t>
      </w:r>
      <w:r w:rsidRPr="5D1275C0">
        <w:rPr>
          <w:rStyle w:val="Emphasis"/>
          <w:rFonts w:ascii="Arial" w:hAnsi="Arial" w:cs="Arial"/>
          <w:color w:val="222222"/>
        </w:rPr>
        <w:t>Evaluating New Models of Care</w:t>
      </w:r>
      <w:r w:rsidRPr="5D1275C0">
        <w:rPr>
          <w:rFonts w:ascii="Arial" w:hAnsi="Arial" w:cs="Arial"/>
          <w:color w:val="222222"/>
        </w:rPr>
        <w:t>. London: Nuffield Trust.</w:t>
      </w:r>
    </w:p>
    <w:p w:rsidRPr="008375B5" w:rsidR="0098242F" w:rsidP="5D1275C0" w:rsidRDefault="52B8E1C3" w14:paraId="2209DC48" w14:textId="11E18A6D">
      <w:pPr>
        <w:spacing w:after="0" w:line="360" w:lineRule="auto"/>
        <w:jc w:val="both"/>
      </w:pPr>
      <w:r w:rsidRPr="5D1275C0">
        <w:rPr>
          <w:rFonts w:ascii="Arial" w:hAnsi="Arial" w:eastAsia="Arial" w:cs="Arial"/>
          <w:sz w:val="22"/>
          <w:szCs w:val="22"/>
        </w:rPr>
        <w:t xml:space="preserve">NHS England. (2023) </w:t>
      </w:r>
      <w:r w:rsidRPr="5D1275C0">
        <w:rPr>
          <w:rFonts w:ascii="Arial" w:hAnsi="Arial" w:eastAsia="Arial" w:cs="Arial"/>
          <w:i/>
          <w:iCs/>
          <w:sz w:val="22"/>
          <w:szCs w:val="22"/>
        </w:rPr>
        <w:t>Inclusive digital healthcare: A framework for NHS action on digital inclusion.</w:t>
      </w:r>
      <w:r w:rsidRPr="5D1275C0">
        <w:rPr>
          <w:rFonts w:ascii="Arial" w:hAnsi="Arial" w:eastAsia="Arial" w:cs="Arial"/>
          <w:sz w:val="22"/>
          <w:szCs w:val="22"/>
        </w:rPr>
        <w:t xml:space="preserve"> Available at: </w:t>
      </w:r>
      <w:hyperlink r:id="rId12">
        <w:r w:rsidRPr="5D1275C0">
          <w:rPr>
            <w:rStyle w:val="Hyperlink"/>
            <w:rFonts w:ascii="Arial" w:hAnsi="Arial" w:eastAsia="Arial" w:cs="Arial"/>
            <w:sz w:val="22"/>
            <w:szCs w:val="22"/>
          </w:rPr>
          <w:t>https://www.england.nhs.uk/long-read/inclusive-digital-healthcare-a-framework-for-nhs-action-on-digital-inclusion/</w:t>
        </w:r>
      </w:hyperlink>
      <w:r w:rsidRPr="5D1275C0">
        <w:rPr>
          <w:rFonts w:ascii="Arial" w:hAnsi="Arial" w:eastAsia="Arial" w:cs="Arial"/>
          <w:sz w:val="22"/>
          <w:szCs w:val="22"/>
        </w:rPr>
        <w:t xml:space="preserve"> (Accessed: 13 July 2026). </w:t>
      </w:r>
    </w:p>
    <w:p w:rsidRPr="008375B5" w:rsidR="0098242F" w:rsidP="5D1275C0" w:rsidRDefault="0098242F" w14:paraId="60EBD63E" w14:textId="618F1F6A">
      <w:pPr>
        <w:spacing w:after="0" w:line="360" w:lineRule="auto"/>
        <w:jc w:val="both"/>
        <w:rPr>
          <w:rFonts w:ascii="Arial" w:hAnsi="Arial" w:eastAsia="Arial" w:cs="Arial"/>
          <w:sz w:val="22"/>
          <w:szCs w:val="22"/>
        </w:rPr>
      </w:pPr>
    </w:p>
    <w:p w:rsidRPr="008375B5" w:rsidR="0098242F" w:rsidP="5D1275C0" w:rsidRDefault="52B8E1C3" w14:paraId="2A0EC22D" w14:textId="04998774">
      <w:pPr>
        <w:spacing w:after="0" w:line="360" w:lineRule="auto"/>
        <w:jc w:val="both"/>
        <w:rPr>
          <w:rFonts w:ascii="Arial" w:hAnsi="Arial" w:eastAsia="Arial" w:cs="Arial"/>
          <w:sz w:val="22"/>
          <w:szCs w:val="22"/>
        </w:rPr>
      </w:pPr>
      <w:r w:rsidRPr="5D1275C0">
        <w:rPr>
          <w:rFonts w:ascii="Arial" w:hAnsi="Arial" w:eastAsia="Arial" w:cs="Arial"/>
          <w:sz w:val="22"/>
          <w:szCs w:val="22"/>
        </w:rPr>
        <w:t xml:space="preserve">The King's Fund. (2023) </w:t>
      </w:r>
      <w:r w:rsidRPr="5D1275C0">
        <w:rPr>
          <w:rFonts w:ascii="Arial" w:hAnsi="Arial" w:eastAsia="Arial" w:cs="Arial"/>
          <w:i/>
          <w:iCs/>
          <w:sz w:val="22"/>
          <w:szCs w:val="22"/>
        </w:rPr>
        <w:t>Ensuring digitally enabled health care is equitable and effective for all.</w:t>
      </w:r>
      <w:r w:rsidRPr="5D1275C0">
        <w:rPr>
          <w:rFonts w:ascii="Arial" w:hAnsi="Arial" w:eastAsia="Arial" w:cs="Arial"/>
          <w:sz w:val="22"/>
          <w:szCs w:val="22"/>
        </w:rPr>
        <w:t xml:space="preserve"> Available at: </w:t>
      </w:r>
      <w:hyperlink r:id="rId13">
        <w:r w:rsidRPr="5D1275C0">
          <w:rPr>
            <w:rStyle w:val="Hyperlink"/>
            <w:rFonts w:ascii="Arial" w:hAnsi="Arial" w:eastAsia="Arial" w:cs="Arial"/>
            <w:sz w:val="22"/>
            <w:szCs w:val="22"/>
          </w:rPr>
          <w:t>https://www.kingsfund.org.uk/insight-and-analysis/evidence-and-consultations/ensuring-digitally-enabled-health-care-equitable-effective-for-all</w:t>
        </w:r>
      </w:hyperlink>
      <w:r w:rsidRPr="5D1275C0">
        <w:rPr>
          <w:rFonts w:ascii="Arial" w:hAnsi="Arial" w:eastAsia="Arial" w:cs="Arial"/>
          <w:sz w:val="22"/>
          <w:szCs w:val="22"/>
        </w:rPr>
        <w:t xml:space="preserve"> (Accessed: 13 July 2026).</w:t>
      </w:r>
    </w:p>
    <w:p w:rsidRPr="008375B5" w:rsidR="0098242F" w:rsidP="008375B5" w:rsidRDefault="0098242F" w14:paraId="2ABFFF41" w14:textId="426E5D36">
      <w:pPr>
        <w:spacing w:line="360" w:lineRule="auto"/>
        <w:rPr>
          <w:rFonts w:ascii="Arial" w:hAnsi="Arial" w:cs="Arial"/>
          <w:sz w:val="22"/>
          <w:szCs w:val="22"/>
        </w:rPr>
      </w:pPr>
    </w:p>
    <w:sectPr w:rsidRPr="008375B5" w:rsidR="0098242F" w:rsidSect="008375B5">
      <w:footerReference w:type="default" r:id="rId14"/>
      <w:pgSz w:w="11906" w:h="16838" w:orient="portrait"/>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5479A2" w:rsidP="008375B5" w:rsidRDefault="005479A2" w14:paraId="53B69D17" w14:textId="77777777">
      <w:pPr>
        <w:spacing w:after="0" w:line="240" w:lineRule="auto"/>
      </w:pPr>
      <w:r>
        <w:separator/>
      </w:r>
    </w:p>
  </w:endnote>
  <w:endnote w:type="continuationSeparator" w:id="0">
    <w:p w:rsidR="005479A2" w:rsidP="008375B5" w:rsidRDefault="005479A2" w14:paraId="0BB1A3E8"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Aptos Display">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0000000000000000000"/>
    <w:charset w:val="8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375B5" w:rsidRDefault="008375B5" w14:paraId="756D933D" w14:textId="77777777">
    <w:pPr>
      <w:pStyle w:val="Footer"/>
      <w:jc w:val="center"/>
    </w:pPr>
    <w:r>
      <w:fldChar w:fldCharType="begin"/>
    </w:r>
    <w:r>
      <w:instrText xml:space="preserve"> PAGE   \* MERGEFORMAT </w:instrText>
    </w:r>
    <w:r>
      <w:fldChar w:fldCharType="separate"/>
    </w:r>
    <w:r>
      <w:rPr>
        <w:noProof/>
      </w:rPr>
      <w:t>2</w:t>
    </w:r>
    <w:r>
      <w:rPr>
        <w:noProof/>
      </w:rPr>
      <w:fldChar w:fldCharType="end"/>
    </w:r>
  </w:p>
  <w:p w:rsidR="008375B5" w:rsidRDefault="008375B5" w14:paraId="07B6721E"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5479A2" w:rsidP="008375B5" w:rsidRDefault="005479A2" w14:paraId="0ADAFDD6" w14:textId="77777777">
      <w:pPr>
        <w:spacing w:after="0" w:line="240" w:lineRule="auto"/>
      </w:pPr>
      <w:r>
        <w:separator/>
      </w:r>
    </w:p>
  </w:footnote>
  <w:footnote w:type="continuationSeparator" w:id="0">
    <w:p w:rsidR="005479A2" w:rsidP="008375B5" w:rsidRDefault="005479A2" w14:paraId="188C46C6"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BE796F"/>
    <w:multiLevelType w:val="multilevel"/>
    <w:tmpl w:val="DB000E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85521C"/>
    <w:multiLevelType w:val="multilevel"/>
    <w:tmpl w:val="7CC4FD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40027C"/>
    <w:multiLevelType w:val="hybridMultilevel"/>
    <w:tmpl w:val="713474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F73EA6"/>
    <w:multiLevelType w:val="multilevel"/>
    <w:tmpl w:val="47AE48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90A1530"/>
    <w:multiLevelType w:val="multilevel"/>
    <w:tmpl w:val="091837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AE96E7A"/>
    <w:multiLevelType w:val="multilevel"/>
    <w:tmpl w:val="2F6228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C8C38FC"/>
    <w:multiLevelType w:val="hybridMultilevel"/>
    <w:tmpl w:val="306CE9BC"/>
    <w:lvl w:ilvl="0" w:tplc="D152E2C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11B2484"/>
    <w:multiLevelType w:val="hybridMultilevel"/>
    <w:tmpl w:val="31D664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A4BEADC"/>
    <w:multiLevelType w:val="hybridMultilevel"/>
    <w:tmpl w:val="FFFFFFFF"/>
    <w:lvl w:ilvl="0" w:tplc="964EAFB0">
      <w:start w:val="1"/>
      <w:numFmt w:val="bullet"/>
      <w:lvlText w:val=""/>
      <w:lvlJc w:val="left"/>
      <w:pPr>
        <w:ind w:left="720" w:hanging="360"/>
      </w:pPr>
      <w:rPr>
        <w:rFonts w:hint="default" w:ascii="Symbol" w:hAnsi="Symbol"/>
      </w:rPr>
    </w:lvl>
    <w:lvl w:ilvl="1" w:tplc="79067338">
      <w:start w:val="1"/>
      <w:numFmt w:val="bullet"/>
      <w:lvlText w:val="o"/>
      <w:lvlJc w:val="left"/>
      <w:pPr>
        <w:ind w:left="1440" w:hanging="360"/>
      </w:pPr>
      <w:rPr>
        <w:rFonts w:hint="default" w:ascii="Courier New" w:hAnsi="Courier New"/>
      </w:rPr>
    </w:lvl>
    <w:lvl w:ilvl="2" w:tplc="8B3A93DE">
      <w:start w:val="1"/>
      <w:numFmt w:val="bullet"/>
      <w:lvlText w:val=""/>
      <w:lvlJc w:val="left"/>
      <w:pPr>
        <w:ind w:left="2160" w:hanging="360"/>
      </w:pPr>
      <w:rPr>
        <w:rFonts w:hint="default" w:ascii="Wingdings" w:hAnsi="Wingdings"/>
      </w:rPr>
    </w:lvl>
    <w:lvl w:ilvl="3" w:tplc="0EC64502">
      <w:start w:val="1"/>
      <w:numFmt w:val="bullet"/>
      <w:lvlText w:val=""/>
      <w:lvlJc w:val="left"/>
      <w:pPr>
        <w:ind w:left="2880" w:hanging="360"/>
      </w:pPr>
      <w:rPr>
        <w:rFonts w:hint="default" w:ascii="Symbol" w:hAnsi="Symbol"/>
      </w:rPr>
    </w:lvl>
    <w:lvl w:ilvl="4" w:tplc="AE4E7F0A">
      <w:start w:val="1"/>
      <w:numFmt w:val="bullet"/>
      <w:lvlText w:val="o"/>
      <w:lvlJc w:val="left"/>
      <w:pPr>
        <w:ind w:left="3600" w:hanging="360"/>
      </w:pPr>
      <w:rPr>
        <w:rFonts w:hint="default" w:ascii="Courier New" w:hAnsi="Courier New"/>
      </w:rPr>
    </w:lvl>
    <w:lvl w:ilvl="5" w:tplc="2EC6EF84">
      <w:start w:val="1"/>
      <w:numFmt w:val="bullet"/>
      <w:lvlText w:val=""/>
      <w:lvlJc w:val="left"/>
      <w:pPr>
        <w:ind w:left="4320" w:hanging="360"/>
      </w:pPr>
      <w:rPr>
        <w:rFonts w:hint="default" w:ascii="Wingdings" w:hAnsi="Wingdings"/>
      </w:rPr>
    </w:lvl>
    <w:lvl w:ilvl="6" w:tplc="280007DA">
      <w:start w:val="1"/>
      <w:numFmt w:val="bullet"/>
      <w:lvlText w:val=""/>
      <w:lvlJc w:val="left"/>
      <w:pPr>
        <w:ind w:left="5040" w:hanging="360"/>
      </w:pPr>
      <w:rPr>
        <w:rFonts w:hint="default" w:ascii="Symbol" w:hAnsi="Symbol"/>
      </w:rPr>
    </w:lvl>
    <w:lvl w:ilvl="7" w:tplc="B748CA4A">
      <w:start w:val="1"/>
      <w:numFmt w:val="bullet"/>
      <w:lvlText w:val="o"/>
      <w:lvlJc w:val="left"/>
      <w:pPr>
        <w:ind w:left="5760" w:hanging="360"/>
      </w:pPr>
      <w:rPr>
        <w:rFonts w:hint="default" w:ascii="Courier New" w:hAnsi="Courier New"/>
      </w:rPr>
    </w:lvl>
    <w:lvl w:ilvl="8" w:tplc="F0B85630">
      <w:start w:val="1"/>
      <w:numFmt w:val="bullet"/>
      <w:lvlText w:val=""/>
      <w:lvlJc w:val="left"/>
      <w:pPr>
        <w:ind w:left="6480" w:hanging="360"/>
      </w:pPr>
      <w:rPr>
        <w:rFonts w:hint="default" w:ascii="Wingdings" w:hAnsi="Wingdings"/>
      </w:rPr>
    </w:lvl>
  </w:abstractNum>
  <w:num w:numId="1" w16cid:durableId="1013411307">
    <w:abstractNumId w:val="6"/>
  </w:num>
  <w:num w:numId="2" w16cid:durableId="1356345100">
    <w:abstractNumId w:val="1"/>
  </w:num>
  <w:num w:numId="3" w16cid:durableId="1722706951">
    <w:abstractNumId w:val="3"/>
  </w:num>
  <w:num w:numId="4" w16cid:durableId="1931499034">
    <w:abstractNumId w:val="8"/>
  </w:num>
  <w:num w:numId="5" w16cid:durableId="2000109961">
    <w:abstractNumId w:val="2"/>
  </w:num>
  <w:num w:numId="6" w16cid:durableId="335810324">
    <w:abstractNumId w:val="4"/>
  </w:num>
  <w:num w:numId="7" w16cid:durableId="409356113">
    <w:abstractNumId w:val="5"/>
  </w:num>
  <w:num w:numId="8" w16cid:durableId="704909136">
    <w:abstractNumId w:val="7"/>
  </w:num>
  <w:num w:numId="9" w16cid:durableId="8087437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254B"/>
    <w:rsid w:val="000D17E0"/>
    <w:rsid w:val="00255D51"/>
    <w:rsid w:val="002D7E38"/>
    <w:rsid w:val="004C08CF"/>
    <w:rsid w:val="005479A2"/>
    <w:rsid w:val="0058254B"/>
    <w:rsid w:val="00595A3E"/>
    <w:rsid w:val="006312F1"/>
    <w:rsid w:val="006373C3"/>
    <w:rsid w:val="00813BF1"/>
    <w:rsid w:val="008265EC"/>
    <w:rsid w:val="008375B5"/>
    <w:rsid w:val="008E31E6"/>
    <w:rsid w:val="008E7AE2"/>
    <w:rsid w:val="009334D8"/>
    <w:rsid w:val="0098242F"/>
    <w:rsid w:val="00987802"/>
    <w:rsid w:val="009D43D5"/>
    <w:rsid w:val="00A875D4"/>
    <w:rsid w:val="00A9474F"/>
    <w:rsid w:val="00AC2DCE"/>
    <w:rsid w:val="00AC3FDE"/>
    <w:rsid w:val="00B1106C"/>
    <w:rsid w:val="00C42852"/>
    <w:rsid w:val="00C80D0F"/>
    <w:rsid w:val="00D06516"/>
    <w:rsid w:val="00D259F5"/>
    <w:rsid w:val="00D40915"/>
    <w:rsid w:val="00EB6BA9"/>
    <w:rsid w:val="01EDD1A4"/>
    <w:rsid w:val="02667366"/>
    <w:rsid w:val="0292E653"/>
    <w:rsid w:val="04D81BBA"/>
    <w:rsid w:val="07C5CBFE"/>
    <w:rsid w:val="0DBB52FC"/>
    <w:rsid w:val="1010F51B"/>
    <w:rsid w:val="10B859AE"/>
    <w:rsid w:val="12220D19"/>
    <w:rsid w:val="12F005B1"/>
    <w:rsid w:val="13447C4F"/>
    <w:rsid w:val="14FC6BB3"/>
    <w:rsid w:val="1742AA17"/>
    <w:rsid w:val="1868C54F"/>
    <w:rsid w:val="187A3CC2"/>
    <w:rsid w:val="207233BF"/>
    <w:rsid w:val="207B2498"/>
    <w:rsid w:val="25A6114A"/>
    <w:rsid w:val="2944B497"/>
    <w:rsid w:val="2C1E4B4E"/>
    <w:rsid w:val="32F244A1"/>
    <w:rsid w:val="3411B4A6"/>
    <w:rsid w:val="34601079"/>
    <w:rsid w:val="35CBD023"/>
    <w:rsid w:val="388DF954"/>
    <w:rsid w:val="38F88342"/>
    <w:rsid w:val="395C385E"/>
    <w:rsid w:val="3B0CB7CA"/>
    <w:rsid w:val="3EBF347F"/>
    <w:rsid w:val="3F082B7D"/>
    <w:rsid w:val="3FBEC0D1"/>
    <w:rsid w:val="43A68398"/>
    <w:rsid w:val="43C2010A"/>
    <w:rsid w:val="43CD2184"/>
    <w:rsid w:val="448B1CE1"/>
    <w:rsid w:val="45A7F8F3"/>
    <w:rsid w:val="4862B9BB"/>
    <w:rsid w:val="4A0A2F57"/>
    <w:rsid w:val="4A8F973A"/>
    <w:rsid w:val="4EDC44A3"/>
    <w:rsid w:val="4F61C111"/>
    <w:rsid w:val="50AC7A6A"/>
    <w:rsid w:val="52B8E1C3"/>
    <w:rsid w:val="59722E4D"/>
    <w:rsid w:val="5BB84E3E"/>
    <w:rsid w:val="5D1275C0"/>
    <w:rsid w:val="5DB4B8B7"/>
    <w:rsid w:val="5EA9939F"/>
    <w:rsid w:val="5F6CEFC6"/>
    <w:rsid w:val="5FC90CDC"/>
    <w:rsid w:val="61F4C7A9"/>
    <w:rsid w:val="63F830E2"/>
    <w:rsid w:val="65640ACD"/>
    <w:rsid w:val="6693F710"/>
    <w:rsid w:val="67ACC31E"/>
    <w:rsid w:val="67D49514"/>
    <w:rsid w:val="69705085"/>
    <w:rsid w:val="69A216E8"/>
    <w:rsid w:val="6CD534FD"/>
    <w:rsid w:val="6D6AFBD6"/>
    <w:rsid w:val="6EAF379E"/>
    <w:rsid w:val="6EB82BAF"/>
    <w:rsid w:val="730F1969"/>
    <w:rsid w:val="73336493"/>
    <w:rsid w:val="76556870"/>
    <w:rsid w:val="77CF20D4"/>
    <w:rsid w:val="7800D741"/>
    <w:rsid w:val="7C4757A9"/>
    <w:rsid w:val="7E17FCA5"/>
    <w:rsid w:val="7F948E35"/>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7D715D6A"/>
  <w15:chartTrackingRefBased/>
  <w15:docId w15:val="{916F23DF-BAF4-4CC6-88BF-9AB1F15FB5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hAnsi="Aptos" w:eastAsia="Aptos"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spacing w:after="160" w:line="278" w:lineRule="auto"/>
    </w:pPr>
    <w:rPr>
      <w:kern w:val="2"/>
      <w:sz w:val="24"/>
      <w:szCs w:val="24"/>
      <w:lang w:eastAsia="en-US"/>
    </w:rPr>
  </w:style>
  <w:style w:type="paragraph" w:styleId="Heading1">
    <w:name w:val="heading 1"/>
    <w:basedOn w:val="Normal"/>
    <w:next w:val="Normal"/>
    <w:link w:val="Heading1Char"/>
    <w:uiPriority w:val="9"/>
    <w:qFormat/>
    <w:rsid w:val="0058254B"/>
    <w:pPr>
      <w:keepNext/>
      <w:keepLines/>
      <w:spacing w:before="360" w:after="80"/>
      <w:outlineLvl w:val="0"/>
    </w:pPr>
    <w:rPr>
      <w:rFonts w:ascii="Aptos Display" w:hAnsi="Aptos Display" w:eastAsia="Times New Roman"/>
      <w:color w:val="0F4761"/>
      <w:sz w:val="40"/>
      <w:szCs w:val="40"/>
    </w:rPr>
  </w:style>
  <w:style w:type="paragraph" w:styleId="Heading2">
    <w:name w:val="heading 2"/>
    <w:basedOn w:val="Normal"/>
    <w:next w:val="Normal"/>
    <w:link w:val="Heading2Char"/>
    <w:uiPriority w:val="9"/>
    <w:semiHidden/>
    <w:unhideWhenUsed/>
    <w:qFormat/>
    <w:rsid w:val="0058254B"/>
    <w:pPr>
      <w:keepNext/>
      <w:keepLines/>
      <w:spacing w:before="160" w:after="80"/>
      <w:outlineLvl w:val="1"/>
    </w:pPr>
    <w:rPr>
      <w:rFonts w:ascii="Aptos Display" w:hAnsi="Aptos Display" w:eastAsia="Times New Roman"/>
      <w:color w:val="0F4761"/>
      <w:sz w:val="32"/>
      <w:szCs w:val="32"/>
    </w:rPr>
  </w:style>
  <w:style w:type="paragraph" w:styleId="Heading3">
    <w:name w:val="heading 3"/>
    <w:basedOn w:val="Normal"/>
    <w:next w:val="Normal"/>
    <w:link w:val="Heading3Char"/>
    <w:uiPriority w:val="9"/>
    <w:semiHidden/>
    <w:unhideWhenUsed/>
    <w:qFormat/>
    <w:rsid w:val="0058254B"/>
    <w:pPr>
      <w:keepNext/>
      <w:keepLines/>
      <w:spacing w:before="160" w:after="80"/>
      <w:outlineLvl w:val="2"/>
    </w:pPr>
    <w:rPr>
      <w:rFonts w:eastAsia="Times New Roman"/>
      <w:color w:val="0F4761"/>
      <w:sz w:val="28"/>
      <w:szCs w:val="28"/>
    </w:rPr>
  </w:style>
  <w:style w:type="paragraph" w:styleId="Heading4">
    <w:name w:val="heading 4"/>
    <w:basedOn w:val="Normal"/>
    <w:next w:val="Normal"/>
    <w:link w:val="Heading4Char"/>
    <w:uiPriority w:val="9"/>
    <w:semiHidden/>
    <w:unhideWhenUsed/>
    <w:qFormat/>
    <w:rsid w:val="0058254B"/>
    <w:pPr>
      <w:keepNext/>
      <w:keepLines/>
      <w:spacing w:before="80" w:after="40"/>
      <w:outlineLvl w:val="3"/>
    </w:pPr>
    <w:rPr>
      <w:rFonts w:eastAsia="Times New Roman"/>
      <w:i/>
      <w:iCs/>
      <w:color w:val="0F4761"/>
    </w:rPr>
  </w:style>
  <w:style w:type="paragraph" w:styleId="Heading5">
    <w:name w:val="heading 5"/>
    <w:basedOn w:val="Normal"/>
    <w:next w:val="Normal"/>
    <w:link w:val="Heading5Char"/>
    <w:uiPriority w:val="9"/>
    <w:semiHidden/>
    <w:unhideWhenUsed/>
    <w:qFormat/>
    <w:rsid w:val="0058254B"/>
    <w:pPr>
      <w:keepNext/>
      <w:keepLines/>
      <w:spacing w:before="80" w:after="40"/>
      <w:outlineLvl w:val="4"/>
    </w:pPr>
    <w:rPr>
      <w:rFonts w:eastAsia="Times New Roman"/>
      <w:color w:val="0F4761"/>
    </w:rPr>
  </w:style>
  <w:style w:type="paragraph" w:styleId="Heading6">
    <w:name w:val="heading 6"/>
    <w:basedOn w:val="Normal"/>
    <w:next w:val="Normal"/>
    <w:link w:val="Heading6Char"/>
    <w:uiPriority w:val="9"/>
    <w:semiHidden/>
    <w:unhideWhenUsed/>
    <w:qFormat/>
    <w:rsid w:val="0058254B"/>
    <w:pPr>
      <w:keepNext/>
      <w:keepLines/>
      <w:spacing w:before="40" w:after="0"/>
      <w:outlineLvl w:val="5"/>
    </w:pPr>
    <w:rPr>
      <w:rFonts w:eastAsia="Times New Roman"/>
      <w:i/>
      <w:iCs/>
      <w:color w:val="595959"/>
    </w:rPr>
  </w:style>
  <w:style w:type="paragraph" w:styleId="Heading7">
    <w:name w:val="heading 7"/>
    <w:basedOn w:val="Normal"/>
    <w:next w:val="Normal"/>
    <w:link w:val="Heading7Char"/>
    <w:uiPriority w:val="9"/>
    <w:semiHidden/>
    <w:unhideWhenUsed/>
    <w:qFormat/>
    <w:rsid w:val="0058254B"/>
    <w:pPr>
      <w:keepNext/>
      <w:keepLines/>
      <w:spacing w:before="40" w:after="0"/>
      <w:outlineLvl w:val="6"/>
    </w:pPr>
    <w:rPr>
      <w:rFonts w:eastAsia="Times New Roman"/>
      <w:color w:val="595959"/>
    </w:rPr>
  </w:style>
  <w:style w:type="paragraph" w:styleId="Heading8">
    <w:name w:val="heading 8"/>
    <w:basedOn w:val="Normal"/>
    <w:next w:val="Normal"/>
    <w:link w:val="Heading8Char"/>
    <w:uiPriority w:val="9"/>
    <w:semiHidden/>
    <w:unhideWhenUsed/>
    <w:qFormat/>
    <w:rsid w:val="0058254B"/>
    <w:pPr>
      <w:keepNext/>
      <w:keepLines/>
      <w:spacing w:after="0"/>
      <w:outlineLvl w:val="7"/>
    </w:pPr>
    <w:rPr>
      <w:rFonts w:eastAsia="Times New Roman"/>
      <w:i/>
      <w:iCs/>
      <w:color w:val="272727"/>
    </w:rPr>
  </w:style>
  <w:style w:type="paragraph" w:styleId="Heading9">
    <w:name w:val="heading 9"/>
    <w:basedOn w:val="Normal"/>
    <w:next w:val="Normal"/>
    <w:link w:val="Heading9Char"/>
    <w:uiPriority w:val="9"/>
    <w:semiHidden/>
    <w:unhideWhenUsed/>
    <w:qFormat/>
    <w:rsid w:val="0058254B"/>
    <w:pPr>
      <w:keepNext/>
      <w:keepLines/>
      <w:spacing w:after="0"/>
      <w:outlineLvl w:val="8"/>
    </w:pPr>
    <w:rPr>
      <w:rFonts w:eastAsia="Times New Roman"/>
      <w:color w:val="272727"/>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
    <w:rsid w:val="0058254B"/>
    <w:rPr>
      <w:rFonts w:ascii="Aptos Display" w:hAnsi="Aptos Display" w:eastAsia="Times New Roman" w:cs="Times New Roman"/>
      <w:color w:val="0F4761"/>
      <w:sz w:val="40"/>
      <w:szCs w:val="40"/>
    </w:rPr>
  </w:style>
  <w:style w:type="character" w:styleId="Heading2Char" w:customStyle="1">
    <w:name w:val="Heading 2 Char"/>
    <w:link w:val="Heading2"/>
    <w:uiPriority w:val="9"/>
    <w:semiHidden/>
    <w:rsid w:val="0058254B"/>
    <w:rPr>
      <w:rFonts w:ascii="Aptos Display" w:hAnsi="Aptos Display" w:eastAsia="Times New Roman" w:cs="Times New Roman"/>
      <w:color w:val="0F4761"/>
      <w:sz w:val="32"/>
      <w:szCs w:val="32"/>
    </w:rPr>
  </w:style>
  <w:style w:type="character" w:styleId="Heading3Char" w:customStyle="1">
    <w:name w:val="Heading 3 Char"/>
    <w:link w:val="Heading3"/>
    <w:uiPriority w:val="9"/>
    <w:semiHidden/>
    <w:rsid w:val="0058254B"/>
    <w:rPr>
      <w:rFonts w:eastAsia="Times New Roman" w:cs="Times New Roman"/>
      <w:color w:val="0F4761"/>
      <w:sz w:val="28"/>
      <w:szCs w:val="28"/>
    </w:rPr>
  </w:style>
  <w:style w:type="character" w:styleId="Heading4Char" w:customStyle="1">
    <w:name w:val="Heading 4 Char"/>
    <w:link w:val="Heading4"/>
    <w:uiPriority w:val="9"/>
    <w:semiHidden/>
    <w:rsid w:val="0058254B"/>
    <w:rPr>
      <w:rFonts w:eastAsia="Times New Roman" w:cs="Times New Roman"/>
      <w:i/>
      <w:iCs/>
      <w:color w:val="0F4761"/>
    </w:rPr>
  </w:style>
  <w:style w:type="character" w:styleId="Heading5Char" w:customStyle="1">
    <w:name w:val="Heading 5 Char"/>
    <w:link w:val="Heading5"/>
    <w:uiPriority w:val="9"/>
    <w:semiHidden/>
    <w:rsid w:val="0058254B"/>
    <w:rPr>
      <w:rFonts w:eastAsia="Times New Roman" w:cs="Times New Roman"/>
      <w:color w:val="0F4761"/>
    </w:rPr>
  </w:style>
  <w:style w:type="character" w:styleId="Heading6Char" w:customStyle="1">
    <w:name w:val="Heading 6 Char"/>
    <w:link w:val="Heading6"/>
    <w:uiPriority w:val="9"/>
    <w:semiHidden/>
    <w:rsid w:val="0058254B"/>
    <w:rPr>
      <w:rFonts w:eastAsia="Times New Roman" w:cs="Times New Roman"/>
      <w:i/>
      <w:iCs/>
      <w:color w:val="595959"/>
    </w:rPr>
  </w:style>
  <w:style w:type="character" w:styleId="Heading7Char" w:customStyle="1">
    <w:name w:val="Heading 7 Char"/>
    <w:link w:val="Heading7"/>
    <w:uiPriority w:val="9"/>
    <w:semiHidden/>
    <w:rsid w:val="0058254B"/>
    <w:rPr>
      <w:rFonts w:eastAsia="Times New Roman" w:cs="Times New Roman"/>
      <w:color w:val="595959"/>
    </w:rPr>
  </w:style>
  <w:style w:type="character" w:styleId="Heading8Char" w:customStyle="1">
    <w:name w:val="Heading 8 Char"/>
    <w:link w:val="Heading8"/>
    <w:uiPriority w:val="9"/>
    <w:semiHidden/>
    <w:rsid w:val="0058254B"/>
    <w:rPr>
      <w:rFonts w:eastAsia="Times New Roman" w:cs="Times New Roman"/>
      <w:i/>
      <w:iCs/>
      <w:color w:val="272727"/>
    </w:rPr>
  </w:style>
  <w:style w:type="character" w:styleId="Heading9Char" w:customStyle="1">
    <w:name w:val="Heading 9 Char"/>
    <w:link w:val="Heading9"/>
    <w:uiPriority w:val="9"/>
    <w:semiHidden/>
    <w:rsid w:val="0058254B"/>
    <w:rPr>
      <w:rFonts w:eastAsia="Times New Roman" w:cs="Times New Roman"/>
      <w:color w:val="272727"/>
    </w:rPr>
  </w:style>
  <w:style w:type="paragraph" w:styleId="Title">
    <w:name w:val="Title"/>
    <w:basedOn w:val="Normal"/>
    <w:next w:val="Normal"/>
    <w:link w:val="TitleChar"/>
    <w:uiPriority w:val="10"/>
    <w:qFormat/>
    <w:rsid w:val="0058254B"/>
    <w:pPr>
      <w:spacing w:after="80" w:line="240" w:lineRule="auto"/>
      <w:contextualSpacing/>
    </w:pPr>
    <w:rPr>
      <w:rFonts w:ascii="Aptos Display" w:hAnsi="Aptos Display" w:eastAsia="Times New Roman"/>
      <w:spacing w:val="-10"/>
      <w:kern w:val="28"/>
      <w:sz w:val="56"/>
      <w:szCs w:val="56"/>
    </w:rPr>
  </w:style>
  <w:style w:type="character" w:styleId="TitleChar" w:customStyle="1">
    <w:name w:val="Title Char"/>
    <w:link w:val="Title"/>
    <w:uiPriority w:val="10"/>
    <w:rsid w:val="0058254B"/>
    <w:rPr>
      <w:rFonts w:ascii="Aptos Display" w:hAnsi="Aptos Display" w:eastAsia="Times New Roman" w:cs="Times New Roman"/>
      <w:spacing w:val="-10"/>
      <w:kern w:val="28"/>
      <w:sz w:val="56"/>
      <w:szCs w:val="56"/>
    </w:rPr>
  </w:style>
  <w:style w:type="paragraph" w:styleId="Subtitle">
    <w:name w:val="Subtitle"/>
    <w:basedOn w:val="Normal"/>
    <w:next w:val="Normal"/>
    <w:link w:val="SubtitleChar"/>
    <w:uiPriority w:val="11"/>
    <w:qFormat/>
    <w:rsid w:val="0058254B"/>
    <w:pPr>
      <w:numPr>
        <w:ilvl w:val="1"/>
      </w:numPr>
    </w:pPr>
    <w:rPr>
      <w:rFonts w:eastAsia="Times New Roman"/>
      <w:color w:val="595959"/>
      <w:spacing w:val="15"/>
      <w:sz w:val="28"/>
      <w:szCs w:val="28"/>
    </w:rPr>
  </w:style>
  <w:style w:type="character" w:styleId="SubtitleChar" w:customStyle="1">
    <w:name w:val="Subtitle Char"/>
    <w:link w:val="Subtitle"/>
    <w:uiPriority w:val="11"/>
    <w:rsid w:val="0058254B"/>
    <w:rPr>
      <w:rFonts w:eastAsia="Times New Roman" w:cs="Times New Roman"/>
      <w:color w:val="595959"/>
      <w:spacing w:val="15"/>
      <w:sz w:val="28"/>
      <w:szCs w:val="28"/>
    </w:rPr>
  </w:style>
  <w:style w:type="paragraph" w:styleId="Quote">
    <w:name w:val="Quote"/>
    <w:basedOn w:val="Normal"/>
    <w:next w:val="Normal"/>
    <w:link w:val="QuoteChar"/>
    <w:uiPriority w:val="29"/>
    <w:qFormat/>
    <w:rsid w:val="0058254B"/>
    <w:pPr>
      <w:spacing w:before="160"/>
      <w:jc w:val="center"/>
    </w:pPr>
    <w:rPr>
      <w:i/>
      <w:iCs/>
      <w:color w:val="404040"/>
    </w:rPr>
  </w:style>
  <w:style w:type="character" w:styleId="QuoteChar" w:customStyle="1">
    <w:name w:val="Quote Char"/>
    <w:link w:val="Quote"/>
    <w:uiPriority w:val="29"/>
    <w:rsid w:val="0058254B"/>
    <w:rPr>
      <w:i/>
      <w:iCs/>
      <w:color w:val="404040"/>
    </w:rPr>
  </w:style>
  <w:style w:type="paragraph" w:styleId="ListParagraph">
    <w:name w:val="List Paragraph"/>
    <w:basedOn w:val="Normal"/>
    <w:uiPriority w:val="34"/>
    <w:qFormat/>
    <w:rsid w:val="0058254B"/>
    <w:pPr>
      <w:ind w:left="720"/>
      <w:contextualSpacing/>
    </w:pPr>
  </w:style>
  <w:style w:type="character" w:styleId="IntenseEmphasis">
    <w:name w:val="Intense Emphasis"/>
    <w:uiPriority w:val="21"/>
    <w:qFormat/>
    <w:rsid w:val="0058254B"/>
    <w:rPr>
      <w:i/>
      <w:iCs/>
      <w:color w:val="0F4761"/>
    </w:rPr>
  </w:style>
  <w:style w:type="paragraph" w:styleId="IntenseQuote">
    <w:name w:val="Intense Quote"/>
    <w:basedOn w:val="Normal"/>
    <w:next w:val="Normal"/>
    <w:link w:val="IntenseQuoteChar"/>
    <w:uiPriority w:val="30"/>
    <w:qFormat/>
    <w:rsid w:val="0058254B"/>
    <w:pPr>
      <w:pBdr>
        <w:top w:val="single" w:color="0F4761" w:sz="4" w:space="10"/>
        <w:bottom w:val="single" w:color="0F4761" w:sz="4" w:space="10"/>
      </w:pBdr>
      <w:spacing w:before="360" w:after="360"/>
      <w:ind w:left="864" w:right="864"/>
      <w:jc w:val="center"/>
    </w:pPr>
    <w:rPr>
      <w:i/>
      <w:iCs/>
      <w:color w:val="0F4761"/>
    </w:rPr>
  </w:style>
  <w:style w:type="character" w:styleId="IntenseQuoteChar" w:customStyle="1">
    <w:name w:val="Intense Quote Char"/>
    <w:link w:val="IntenseQuote"/>
    <w:uiPriority w:val="30"/>
    <w:rsid w:val="0058254B"/>
    <w:rPr>
      <w:i/>
      <w:iCs/>
      <w:color w:val="0F4761"/>
    </w:rPr>
  </w:style>
  <w:style w:type="character" w:styleId="IntenseReference">
    <w:name w:val="Intense Reference"/>
    <w:uiPriority w:val="32"/>
    <w:qFormat/>
    <w:rsid w:val="0058254B"/>
    <w:rPr>
      <w:b/>
      <w:bCs/>
      <w:smallCaps/>
      <w:color w:val="0F4761"/>
      <w:spacing w:val="5"/>
    </w:rPr>
  </w:style>
  <w:style w:type="paragraph" w:styleId="NormalWeb">
    <w:name w:val="Normal (Web)"/>
    <w:basedOn w:val="Normal"/>
    <w:uiPriority w:val="99"/>
    <w:semiHidden/>
    <w:unhideWhenUsed/>
    <w:rsid w:val="008375B5"/>
    <w:pPr>
      <w:spacing w:before="100" w:beforeAutospacing="1" w:after="100" w:afterAutospacing="1" w:line="240" w:lineRule="auto"/>
    </w:pPr>
    <w:rPr>
      <w:rFonts w:ascii="Times New Roman" w:hAnsi="Times New Roman" w:eastAsia="Times New Roman"/>
      <w:kern w:val="0"/>
      <w:lang w:eastAsia="en-GB"/>
    </w:rPr>
  </w:style>
  <w:style w:type="character" w:styleId="apple-converted-space" w:customStyle="1">
    <w:name w:val="apple-converted-space"/>
    <w:basedOn w:val="DefaultParagraphFont"/>
    <w:rsid w:val="008375B5"/>
  </w:style>
  <w:style w:type="character" w:styleId="Strong">
    <w:name w:val="Strong"/>
    <w:uiPriority w:val="22"/>
    <w:qFormat/>
    <w:rsid w:val="008375B5"/>
    <w:rPr>
      <w:b/>
      <w:bCs/>
    </w:rPr>
  </w:style>
  <w:style w:type="paragraph" w:styleId="Header">
    <w:name w:val="header"/>
    <w:basedOn w:val="Normal"/>
    <w:link w:val="HeaderChar"/>
    <w:uiPriority w:val="99"/>
    <w:unhideWhenUsed/>
    <w:rsid w:val="008375B5"/>
    <w:pPr>
      <w:tabs>
        <w:tab w:val="center" w:pos="4513"/>
        <w:tab w:val="right" w:pos="9026"/>
      </w:tabs>
    </w:pPr>
  </w:style>
  <w:style w:type="character" w:styleId="HeaderChar" w:customStyle="1">
    <w:name w:val="Header Char"/>
    <w:link w:val="Header"/>
    <w:uiPriority w:val="99"/>
    <w:rsid w:val="008375B5"/>
    <w:rPr>
      <w:kern w:val="2"/>
      <w:sz w:val="24"/>
      <w:szCs w:val="24"/>
      <w:lang w:eastAsia="en-US"/>
    </w:rPr>
  </w:style>
  <w:style w:type="paragraph" w:styleId="Footer">
    <w:name w:val="footer"/>
    <w:basedOn w:val="Normal"/>
    <w:link w:val="FooterChar"/>
    <w:uiPriority w:val="99"/>
    <w:unhideWhenUsed/>
    <w:rsid w:val="008375B5"/>
    <w:pPr>
      <w:tabs>
        <w:tab w:val="center" w:pos="4513"/>
        <w:tab w:val="right" w:pos="9026"/>
      </w:tabs>
    </w:pPr>
  </w:style>
  <w:style w:type="character" w:styleId="FooterChar" w:customStyle="1">
    <w:name w:val="Footer Char"/>
    <w:link w:val="Footer"/>
    <w:uiPriority w:val="99"/>
    <w:rsid w:val="008375B5"/>
    <w:rPr>
      <w:kern w:val="2"/>
      <w:sz w:val="24"/>
      <w:szCs w:val="24"/>
      <w:lang w:eastAsia="en-US"/>
    </w:rPr>
  </w:style>
  <w:style w:type="character" w:styleId="Emphasis">
    <w:name w:val="Emphasis"/>
    <w:basedOn w:val="DefaultParagraphFont"/>
    <w:uiPriority w:val="20"/>
    <w:qFormat/>
    <w:rsid w:val="0098242F"/>
    <w:rPr>
      <w:i/>
      <w:iCs/>
    </w:rPr>
  </w:style>
  <w:style w:type="character" w:styleId="Hyperlink">
    <w:name w:val="Hyperlink"/>
    <w:basedOn w:val="DefaultParagraphFont"/>
    <w:uiPriority w:val="99"/>
    <w:unhideWhenUsed/>
    <w:rsid w:val="5D1275C0"/>
    <w:rPr>
      <w:color w:val="467886"/>
      <w:u w:val="single"/>
    </w:rPr>
  </w:style>
  <w:style w:type="paragraph" w:styleId="TOC1">
    <w:uiPriority w:val="39"/>
    <w:name w:val="toc 1"/>
    <w:basedOn w:val="Normal"/>
    <w:next w:val="Normal"/>
    <w:unhideWhenUsed/>
    <w:rsid w:val="6EB82BA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hyperlink" Target="https://www.kingsfund.org.uk/insight-and-analysis/evidence-and-consultations/ensuring-digitally-enabled-health-care-equitable-effective-for-all" TargetMode="Externa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hyperlink" Target="https://www.england.nhs.uk/long-read/inclusive-digital-healthcare-a-framework-for-nhs-action-on-digital-inclusion/" TargetMode="External" Id="rId12"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file:///C:\Users\biancasanfilippo\Library\Group%20Containers\UBF8T346G9.ms\WebArchiveCopyPasteTempFiles\com.microsoft.Word\UWTSD-Logo.jpg" TargetMode="External" Id="rId11" /><Relationship Type="http://schemas.openxmlformats.org/officeDocument/2006/relationships/styles" Target="styles.xml" Id="rId5" /><Relationship Type="http://schemas.openxmlformats.org/officeDocument/2006/relationships/fontTable" Target="fontTable.xml" Id="rId15" /><Relationship Type="http://schemas.openxmlformats.org/officeDocument/2006/relationships/image" Target="media/image1.jpe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oter" Target="footer1.xm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9AD26C495DABD4BBF49CAB5A9447134" ma:contentTypeVersion="10" ma:contentTypeDescription="Create a new document." ma:contentTypeScope="" ma:versionID="6d598fdfe1576df913391ea25b1116f7">
  <xsd:schema xmlns:xsd="http://www.w3.org/2001/XMLSchema" xmlns:xs="http://www.w3.org/2001/XMLSchema" xmlns:p="http://schemas.microsoft.com/office/2006/metadata/properties" xmlns:ns3="e0c72a01-2fa1-42e3-a1c4-c26bee686cc0" targetNamespace="http://schemas.microsoft.com/office/2006/metadata/properties" ma:root="true" ma:fieldsID="313aa839c029bcba8fa28340ce549105" ns3:_="">
    <xsd:import namespace="e0c72a01-2fa1-42e3-a1c4-c26bee686cc0"/>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0c72a01-2fa1-42e3-a1c4-c26bee686cc0"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e0c72a01-2fa1-42e3-a1c4-c26bee686cc0"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9E59305-C28B-4DEC-A138-BEF54D77C08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0c72a01-2fa1-42e3-a1c4-c26bee686cc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3B3B3CF-8B2E-42C9-9E62-864DB139036A}">
  <ds:schemaRefs>
    <ds:schemaRef ds:uri="http://schemas.microsoft.com/office/2006/metadata/properties"/>
    <ds:schemaRef ds:uri="http://schemas.microsoft.com/office/infopath/2007/PartnerControls"/>
    <ds:schemaRef ds:uri="e0c72a01-2fa1-42e3-a1c4-c26bee686cc0"/>
  </ds:schemaRefs>
</ds:datastoreItem>
</file>

<file path=customXml/itemProps3.xml><?xml version="1.0" encoding="utf-8"?>
<ds:datastoreItem xmlns:ds="http://schemas.openxmlformats.org/officeDocument/2006/customXml" ds:itemID="{AD723F07-A8BE-4BE3-B6C9-809F1E7023D8}">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Laila Surani</dc:creator>
  <keywords/>
  <dc:description/>
  <lastModifiedBy>Magdalena  Maria Urbanek (2337348)</lastModifiedBy>
  <revision>14</revision>
  <dcterms:created xsi:type="dcterms:W3CDTF">2026-06-13T19:52:00.0000000Z</dcterms:created>
  <dcterms:modified xsi:type="dcterms:W3CDTF">2026-07-14T08:28:22.7113420Z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0x010100A9AD26C495DABD4BBF49CAB5A9447134</vt:lpwstr>
  </property>
  <property fmtid="{D5CDD505-2E9C-101B-9397-08002B2CF9AE}" pid="3" name="GrammarlyDocumentId">
    <vt:lpwstr>e192dbe2-481e-4ac7-b109-48d0e83dce32</vt:lpwstr>
  </property>
</Properties>
</file>