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1DA272" w14:textId="58FD9BAE" w:rsidR="00F075F2" w:rsidRPr="00FD2CFC" w:rsidRDefault="00F075F2" w:rsidP="00F075F2">
      <w:pPr>
        <w:jc w:val="center"/>
      </w:pPr>
      <w:r w:rsidRPr="00FD2CFC">
        <w:rPr>
          <w:noProof/>
        </w:rPr>
        <w:drawing>
          <wp:inline distT="0" distB="0" distL="0" distR="0" wp14:anchorId="144A3815" wp14:editId="31BCC3E6">
            <wp:extent cx="5943600" cy="3302000"/>
            <wp:effectExtent l="0" t="0" r="0" b="0"/>
            <wp:docPr id="1"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yellow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02000"/>
                    </a:xfrm>
                    <a:prstGeom prst="rect">
                      <a:avLst/>
                    </a:prstGeom>
                    <a:noFill/>
                    <a:ln>
                      <a:noFill/>
                    </a:ln>
                  </pic:spPr>
                </pic:pic>
              </a:graphicData>
            </a:graphic>
          </wp:inline>
        </w:drawing>
      </w:r>
    </w:p>
    <w:p w14:paraId="688F9013" w14:textId="77777777" w:rsidR="00F075F2" w:rsidRPr="00FD2CFC" w:rsidRDefault="00F075F2" w:rsidP="00F075F2">
      <w:pPr>
        <w:jc w:val="center"/>
      </w:pPr>
    </w:p>
    <w:p w14:paraId="2BAA3B9D" w14:textId="77777777" w:rsidR="00706B89" w:rsidRDefault="00706B89" w:rsidP="003B1061">
      <w:pPr>
        <w:jc w:val="center"/>
        <w:rPr>
          <w:b/>
          <w:bCs/>
        </w:rPr>
      </w:pPr>
      <w:r>
        <w:rPr>
          <w:b/>
          <w:bCs/>
        </w:rPr>
        <w:t xml:space="preserve">Student Name: Dhruv </w:t>
      </w:r>
      <w:proofErr w:type="spellStart"/>
      <w:r>
        <w:rPr>
          <w:b/>
          <w:bCs/>
        </w:rPr>
        <w:t>Bhupendrabhai</w:t>
      </w:r>
      <w:proofErr w:type="spellEnd"/>
      <w:r>
        <w:rPr>
          <w:b/>
          <w:bCs/>
        </w:rPr>
        <w:t xml:space="preserve"> Solanki</w:t>
      </w:r>
    </w:p>
    <w:p w14:paraId="530B6DBF" w14:textId="77777777" w:rsidR="003B1061" w:rsidRDefault="003B1061" w:rsidP="003B1061">
      <w:pPr>
        <w:jc w:val="center"/>
        <w:rPr>
          <w:b/>
          <w:bCs/>
        </w:rPr>
      </w:pPr>
    </w:p>
    <w:p w14:paraId="77B583F7" w14:textId="77777777" w:rsidR="00706B89" w:rsidRDefault="00706B89" w:rsidP="003B1061">
      <w:pPr>
        <w:jc w:val="center"/>
        <w:rPr>
          <w:b/>
          <w:bCs/>
        </w:rPr>
      </w:pPr>
      <w:r>
        <w:rPr>
          <w:b/>
          <w:bCs/>
        </w:rPr>
        <w:t>Student ID: 2519348</w:t>
      </w:r>
    </w:p>
    <w:p w14:paraId="186B62C9" w14:textId="77777777" w:rsidR="003B1061" w:rsidRDefault="003B1061" w:rsidP="003B1061">
      <w:pPr>
        <w:jc w:val="center"/>
        <w:rPr>
          <w:b/>
          <w:bCs/>
        </w:rPr>
      </w:pPr>
    </w:p>
    <w:p w14:paraId="3C47A2A0" w14:textId="77777777" w:rsidR="00706B89" w:rsidRDefault="00706B89" w:rsidP="003B1061">
      <w:pPr>
        <w:jc w:val="center"/>
        <w:rPr>
          <w:b/>
          <w:bCs/>
        </w:rPr>
      </w:pPr>
      <w:r>
        <w:rPr>
          <w:b/>
          <w:bCs/>
        </w:rPr>
        <w:t>Module Name: Marketing Management</w:t>
      </w:r>
    </w:p>
    <w:p w14:paraId="6AA5E637" w14:textId="77777777" w:rsidR="003B1061" w:rsidRDefault="003B1061" w:rsidP="003B1061">
      <w:pPr>
        <w:jc w:val="center"/>
        <w:rPr>
          <w:b/>
          <w:bCs/>
        </w:rPr>
      </w:pPr>
    </w:p>
    <w:p w14:paraId="173EF745" w14:textId="77777777" w:rsidR="00706B89" w:rsidRDefault="00706B89" w:rsidP="003B1061">
      <w:pPr>
        <w:jc w:val="center"/>
        <w:rPr>
          <w:b/>
          <w:bCs/>
        </w:rPr>
      </w:pPr>
      <w:r>
        <w:rPr>
          <w:b/>
          <w:bCs/>
        </w:rPr>
        <w:t>Module Code: LCMB7024</w:t>
      </w:r>
    </w:p>
    <w:p w14:paraId="65EF1E56" w14:textId="77777777" w:rsidR="00706B89" w:rsidRDefault="00706B89" w:rsidP="003B1061">
      <w:pPr>
        <w:jc w:val="center"/>
        <w:rPr>
          <w:b/>
          <w:bCs/>
        </w:rPr>
      </w:pPr>
    </w:p>
    <w:p w14:paraId="2FC3F1BC" w14:textId="219628E5" w:rsidR="00CF7785" w:rsidRDefault="00706B89" w:rsidP="003B1061">
      <w:pPr>
        <w:jc w:val="center"/>
        <w:rPr>
          <w:b/>
          <w:bCs/>
        </w:rPr>
      </w:pPr>
      <w:r>
        <w:rPr>
          <w:b/>
          <w:bCs/>
        </w:rPr>
        <w:t>Lecturer’s Name: Dr Laila Maazouz</w:t>
      </w:r>
    </w:p>
    <w:p w14:paraId="3349CDA7" w14:textId="77777777" w:rsidR="00140507" w:rsidRDefault="00140507" w:rsidP="003B1061">
      <w:pPr>
        <w:jc w:val="center"/>
        <w:rPr>
          <w:b/>
          <w:bCs/>
        </w:rPr>
      </w:pPr>
    </w:p>
    <w:p w14:paraId="1C9A4EF6" w14:textId="77777777" w:rsidR="003B1061" w:rsidRPr="00FD2CFC" w:rsidRDefault="003B1061" w:rsidP="003B1061">
      <w:pPr>
        <w:jc w:val="center"/>
      </w:pPr>
    </w:p>
    <w:p w14:paraId="08FB9362" w14:textId="2D292E5D" w:rsidR="00CF7785" w:rsidRPr="00FD2CFC" w:rsidRDefault="00CF7785" w:rsidP="003B1061">
      <w:pPr>
        <w:jc w:val="center"/>
      </w:pPr>
      <w:r w:rsidRPr="00FD2CFC">
        <w:rPr>
          <w:b/>
          <w:bCs/>
        </w:rPr>
        <w:t>Wor</w:t>
      </w:r>
      <w:r w:rsidR="003B1061">
        <w:rPr>
          <w:b/>
          <w:bCs/>
        </w:rPr>
        <w:t>k</w:t>
      </w:r>
      <w:r w:rsidRPr="00FD2CFC">
        <w:rPr>
          <w:b/>
          <w:bCs/>
        </w:rPr>
        <w:t xml:space="preserve"> Count:</w:t>
      </w:r>
      <w:r w:rsidRPr="00FD2CFC">
        <w:t xml:space="preserve"> </w:t>
      </w:r>
      <w:r w:rsidR="003B1061">
        <w:t xml:space="preserve"> </w:t>
      </w:r>
      <w:r w:rsidR="00EA596F">
        <w:t>2</w:t>
      </w:r>
      <w:r w:rsidR="0084320F">
        <w:t>561</w:t>
      </w:r>
    </w:p>
    <w:p w14:paraId="661D0836" w14:textId="77777777" w:rsidR="0019433C" w:rsidRPr="00FD2CFC" w:rsidRDefault="0019433C" w:rsidP="00CF7785"/>
    <w:p w14:paraId="5ECFE19F" w14:textId="77777777" w:rsidR="00A25085" w:rsidRDefault="00A25085" w:rsidP="00A25085">
      <w:pPr>
        <w:spacing w:line="278" w:lineRule="auto"/>
        <w:jc w:val="left"/>
        <w:rPr>
          <w:b/>
          <w:bCs/>
        </w:rPr>
      </w:pPr>
      <w:r>
        <w:rPr>
          <w:b/>
          <w:bCs/>
        </w:rPr>
        <w:t xml:space="preserve">                                  </w:t>
      </w:r>
    </w:p>
    <w:p w14:paraId="36591B00" w14:textId="77777777" w:rsidR="00A25085" w:rsidRDefault="00A25085" w:rsidP="00A25085">
      <w:pPr>
        <w:spacing w:line="278" w:lineRule="auto"/>
        <w:jc w:val="left"/>
        <w:rPr>
          <w:b/>
          <w:bCs/>
        </w:rPr>
      </w:pPr>
    </w:p>
    <w:p w14:paraId="7088B68F" w14:textId="77777777" w:rsidR="00A25085" w:rsidRDefault="00A25085" w:rsidP="00A25085">
      <w:pPr>
        <w:spacing w:line="278" w:lineRule="auto"/>
        <w:jc w:val="left"/>
        <w:rPr>
          <w:b/>
          <w:bCs/>
        </w:rPr>
      </w:pPr>
    </w:p>
    <w:p w14:paraId="1EF537C5" w14:textId="77777777" w:rsidR="00CE2675" w:rsidRPr="00FD2CFC" w:rsidRDefault="00CE2675" w:rsidP="006C20F5"/>
    <w:p w14:paraId="3F432583" w14:textId="027689AE" w:rsidR="0019433C" w:rsidRPr="00FD2CFC" w:rsidRDefault="0019433C">
      <w:pPr>
        <w:spacing w:line="278" w:lineRule="auto"/>
        <w:jc w:val="left"/>
        <w:rPr>
          <w:b/>
          <w:bCs/>
        </w:rPr>
      </w:pPr>
    </w:p>
    <w:p w14:paraId="5CC6D538" w14:textId="77777777" w:rsidR="00A25085" w:rsidRPr="00A25085" w:rsidRDefault="00A25085" w:rsidP="00A25085">
      <w:pPr>
        <w:spacing w:line="278" w:lineRule="auto"/>
        <w:jc w:val="center"/>
        <w:rPr>
          <w:b/>
          <w:bCs/>
        </w:rPr>
      </w:pPr>
      <w:r w:rsidRPr="00FD2CFC">
        <w:rPr>
          <w:b/>
          <w:bCs/>
          <w:sz w:val="28"/>
          <w:szCs w:val="28"/>
        </w:rPr>
        <w:t>Academic Honesty Statement</w:t>
      </w:r>
    </w:p>
    <w:p w14:paraId="25252352" w14:textId="77777777" w:rsidR="00A25085" w:rsidRDefault="00A25085" w:rsidP="00A25085">
      <w:pPr>
        <w:jc w:val="left"/>
        <w:rPr>
          <w:b/>
          <w:bCs/>
          <w:sz w:val="28"/>
          <w:szCs w:val="28"/>
        </w:rPr>
      </w:pPr>
    </w:p>
    <w:p w14:paraId="1F68B6E3" w14:textId="02161B62" w:rsidR="00CE2675" w:rsidRDefault="00CE2675" w:rsidP="00CE2675">
      <w:pPr>
        <w:rPr>
          <w:b/>
          <w:bCs/>
          <w:sz w:val="28"/>
          <w:szCs w:val="28"/>
        </w:rPr>
      </w:pPr>
      <w:r w:rsidRPr="00FD2CFC">
        <w:rPr>
          <w:b/>
          <w:bCs/>
          <w:sz w:val="28"/>
          <w:szCs w:val="28"/>
        </w:rPr>
        <w:t>Table of Contents</w:t>
      </w:r>
    </w:p>
    <w:p w14:paraId="77306EEC" w14:textId="5AF3C610" w:rsidR="00C60196" w:rsidRDefault="0063226E">
      <w:pPr>
        <w:pStyle w:val="TOC1"/>
        <w:tabs>
          <w:tab w:val="right" w:leader="dot" w:pos="9350"/>
        </w:tabs>
        <w:rPr>
          <w:rFonts w:asciiTheme="minorHAnsi" w:eastAsiaTheme="minorEastAsia" w:hAnsiTheme="minorHAnsi"/>
          <w:noProof/>
          <w:kern w:val="0"/>
          <w:sz w:val="22"/>
          <w:szCs w:val="22"/>
          <w:lang w:val="en-US" w:bidi="si-LK"/>
          <w14:ligatures w14:val="none"/>
        </w:rPr>
      </w:pPr>
      <w:r>
        <w:rPr>
          <w:b/>
          <w:bCs/>
          <w:sz w:val="28"/>
          <w:szCs w:val="28"/>
        </w:rPr>
        <w:fldChar w:fldCharType="begin"/>
      </w:r>
      <w:r>
        <w:rPr>
          <w:b/>
          <w:bCs/>
          <w:sz w:val="28"/>
          <w:szCs w:val="28"/>
        </w:rPr>
        <w:instrText xml:space="preserve"> TOC \o "1-3" \h \z \u </w:instrText>
      </w:r>
      <w:r>
        <w:rPr>
          <w:b/>
          <w:bCs/>
          <w:sz w:val="28"/>
          <w:szCs w:val="28"/>
        </w:rPr>
        <w:fldChar w:fldCharType="separate"/>
      </w:r>
      <w:hyperlink w:anchor="_Toc225330394" w:history="1">
        <w:r w:rsidR="00C60196" w:rsidRPr="00872C5C">
          <w:rPr>
            <w:rStyle w:val="Hyperlink"/>
            <w:noProof/>
          </w:rPr>
          <w:t>1. Introduction</w:t>
        </w:r>
        <w:r w:rsidR="00C60196">
          <w:rPr>
            <w:noProof/>
            <w:webHidden/>
          </w:rPr>
          <w:tab/>
        </w:r>
        <w:r w:rsidR="00C60196">
          <w:rPr>
            <w:noProof/>
            <w:webHidden/>
          </w:rPr>
          <w:fldChar w:fldCharType="begin"/>
        </w:r>
        <w:r w:rsidR="00C60196">
          <w:rPr>
            <w:noProof/>
            <w:webHidden/>
          </w:rPr>
          <w:instrText xml:space="preserve"> PAGEREF _Toc225330394 \h </w:instrText>
        </w:r>
        <w:r w:rsidR="00C60196">
          <w:rPr>
            <w:noProof/>
            <w:webHidden/>
          </w:rPr>
        </w:r>
        <w:r w:rsidR="00C60196">
          <w:rPr>
            <w:noProof/>
            <w:webHidden/>
          </w:rPr>
          <w:fldChar w:fldCharType="separate"/>
        </w:r>
        <w:r w:rsidR="00C60196">
          <w:rPr>
            <w:noProof/>
            <w:webHidden/>
          </w:rPr>
          <w:t>5</w:t>
        </w:r>
        <w:r w:rsidR="00C60196">
          <w:rPr>
            <w:noProof/>
            <w:webHidden/>
          </w:rPr>
          <w:fldChar w:fldCharType="end"/>
        </w:r>
      </w:hyperlink>
    </w:p>
    <w:p w14:paraId="181C5E81" w14:textId="66357047" w:rsidR="00C60196" w:rsidRDefault="00C60196">
      <w:pPr>
        <w:pStyle w:val="TOC1"/>
        <w:tabs>
          <w:tab w:val="right" w:leader="dot" w:pos="9350"/>
        </w:tabs>
        <w:rPr>
          <w:rFonts w:asciiTheme="minorHAnsi" w:eastAsiaTheme="minorEastAsia" w:hAnsiTheme="minorHAnsi"/>
          <w:noProof/>
          <w:kern w:val="0"/>
          <w:sz w:val="22"/>
          <w:szCs w:val="22"/>
          <w:lang w:val="en-US" w:bidi="si-LK"/>
          <w14:ligatures w14:val="none"/>
        </w:rPr>
      </w:pPr>
      <w:hyperlink w:anchor="_Toc225330395" w:history="1">
        <w:r w:rsidRPr="00872C5C">
          <w:rPr>
            <w:rStyle w:val="Hyperlink"/>
            <w:noProof/>
          </w:rPr>
          <w:t>2. Industry Overview and Company Positioning</w:t>
        </w:r>
        <w:r>
          <w:rPr>
            <w:noProof/>
            <w:webHidden/>
          </w:rPr>
          <w:tab/>
        </w:r>
        <w:r>
          <w:rPr>
            <w:noProof/>
            <w:webHidden/>
          </w:rPr>
          <w:fldChar w:fldCharType="begin"/>
        </w:r>
        <w:r>
          <w:rPr>
            <w:noProof/>
            <w:webHidden/>
          </w:rPr>
          <w:instrText xml:space="preserve"> PAGEREF _Toc225330395 \h </w:instrText>
        </w:r>
        <w:r>
          <w:rPr>
            <w:noProof/>
            <w:webHidden/>
          </w:rPr>
        </w:r>
        <w:r>
          <w:rPr>
            <w:noProof/>
            <w:webHidden/>
          </w:rPr>
          <w:fldChar w:fldCharType="separate"/>
        </w:r>
        <w:r>
          <w:rPr>
            <w:noProof/>
            <w:webHidden/>
          </w:rPr>
          <w:t>5</w:t>
        </w:r>
        <w:r>
          <w:rPr>
            <w:noProof/>
            <w:webHidden/>
          </w:rPr>
          <w:fldChar w:fldCharType="end"/>
        </w:r>
      </w:hyperlink>
    </w:p>
    <w:p w14:paraId="13623DA1" w14:textId="74ED311A" w:rsidR="00C60196" w:rsidRDefault="00C6019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5330396" w:history="1">
        <w:r w:rsidRPr="00872C5C">
          <w:rPr>
            <w:rStyle w:val="Hyperlink"/>
            <w:noProof/>
          </w:rPr>
          <w:t>2.1 Overview of the Global Smartphone Industry</w:t>
        </w:r>
        <w:r>
          <w:rPr>
            <w:noProof/>
            <w:webHidden/>
          </w:rPr>
          <w:tab/>
        </w:r>
        <w:r>
          <w:rPr>
            <w:noProof/>
            <w:webHidden/>
          </w:rPr>
          <w:fldChar w:fldCharType="begin"/>
        </w:r>
        <w:r>
          <w:rPr>
            <w:noProof/>
            <w:webHidden/>
          </w:rPr>
          <w:instrText xml:space="preserve"> PAGEREF _Toc225330396 \h </w:instrText>
        </w:r>
        <w:r>
          <w:rPr>
            <w:noProof/>
            <w:webHidden/>
          </w:rPr>
        </w:r>
        <w:r>
          <w:rPr>
            <w:noProof/>
            <w:webHidden/>
          </w:rPr>
          <w:fldChar w:fldCharType="separate"/>
        </w:r>
        <w:r>
          <w:rPr>
            <w:noProof/>
            <w:webHidden/>
          </w:rPr>
          <w:t>5</w:t>
        </w:r>
        <w:r>
          <w:rPr>
            <w:noProof/>
            <w:webHidden/>
          </w:rPr>
          <w:fldChar w:fldCharType="end"/>
        </w:r>
      </w:hyperlink>
    </w:p>
    <w:p w14:paraId="3AE2F6E5" w14:textId="38615B2D" w:rsidR="00C60196" w:rsidRDefault="00C6019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5330397" w:history="1">
        <w:r w:rsidRPr="00872C5C">
          <w:rPr>
            <w:rStyle w:val="Hyperlink"/>
            <w:noProof/>
          </w:rPr>
          <w:t>2.2 Pioneer vs Follower Positioning</w:t>
        </w:r>
        <w:r>
          <w:rPr>
            <w:noProof/>
            <w:webHidden/>
          </w:rPr>
          <w:tab/>
        </w:r>
        <w:r>
          <w:rPr>
            <w:noProof/>
            <w:webHidden/>
          </w:rPr>
          <w:fldChar w:fldCharType="begin"/>
        </w:r>
        <w:r>
          <w:rPr>
            <w:noProof/>
            <w:webHidden/>
          </w:rPr>
          <w:instrText xml:space="preserve"> PAGEREF _Toc225330397 \h </w:instrText>
        </w:r>
        <w:r>
          <w:rPr>
            <w:noProof/>
            <w:webHidden/>
          </w:rPr>
        </w:r>
        <w:r>
          <w:rPr>
            <w:noProof/>
            <w:webHidden/>
          </w:rPr>
          <w:fldChar w:fldCharType="separate"/>
        </w:r>
        <w:r>
          <w:rPr>
            <w:noProof/>
            <w:webHidden/>
          </w:rPr>
          <w:t>6</w:t>
        </w:r>
        <w:r>
          <w:rPr>
            <w:noProof/>
            <w:webHidden/>
          </w:rPr>
          <w:fldChar w:fldCharType="end"/>
        </w:r>
      </w:hyperlink>
    </w:p>
    <w:p w14:paraId="30268BE1" w14:textId="11596CEB" w:rsidR="00C60196" w:rsidRDefault="00C60196">
      <w:pPr>
        <w:pStyle w:val="TOC1"/>
        <w:tabs>
          <w:tab w:val="right" w:leader="dot" w:pos="9350"/>
        </w:tabs>
        <w:rPr>
          <w:rFonts w:asciiTheme="minorHAnsi" w:eastAsiaTheme="minorEastAsia" w:hAnsiTheme="minorHAnsi"/>
          <w:noProof/>
          <w:kern w:val="0"/>
          <w:sz w:val="22"/>
          <w:szCs w:val="22"/>
          <w:lang w:val="en-US" w:bidi="si-LK"/>
          <w14:ligatures w14:val="none"/>
        </w:rPr>
      </w:pPr>
      <w:hyperlink w:anchor="_Toc225330398" w:history="1">
        <w:r w:rsidRPr="00872C5C">
          <w:rPr>
            <w:rStyle w:val="Hyperlink"/>
            <w:noProof/>
          </w:rPr>
          <w:t>3. Task 1 - Macro-Environmental Analysis (PESTLE Focus)</w:t>
        </w:r>
        <w:r>
          <w:rPr>
            <w:noProof/>
            <w:webHidden/>
          </w:rPr>
          <w:tab/>
        </w:r>
        <w:r>
          <w:rPr>
            <w:noProof/>
            <w:webHidden/>
          </w:rPr>
          <w:fldChar w:fldCharType="begin"/>
        </w:r>
        <w:r>
          <w:rPr>
            <w:noProof/>
            <w:webHidden/>
          </w:rPr>
          <w:instrText xml:space="preserve"> PAGEREF _Toc225330398 \h </w:instrText>
        </w:r>
        <w:r>
          <w:rPr>
            <w:noProof/>
            <w:webHidden/>
          </w:rPr>
        </w:r>
        <w:r>
          <w:rPr>
            <w:noProof/>
            <w:webHidden/>
          </w:rPr>
          <w:fldChar w:fldCharType="separate"/>
        </w:r>
        <w:r>
          <w:rPr>
            <w:noProof/>
            <w:webHidden/>
          </w:rPr>
          <w:t>7</w:t>
        </w:r>
        <w:r>
          <w:rPr>
            <w:noProof/>
            <w:webHidden/>
          </w:rPr>
          <w:fldChar w:fldCharType="end"/>
        </w:r>
      </w:hyperlink>
    </w:p>
    <w:p w14:paraId="51D104AA" w14:textId="113F4469" w:rsidR="00C60196" w:rsidRDefault="00C6019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5330399" w:history="1">
        <w:r w:rsidRPr="00872C5C">
          <w:rPr>
            <w:rStyle w:val="Hyperlink"/>
            <w:noProof/>
          </w:rPr>
          <w:t>3.1 Technological Factors</w:t>
        </w:r>
        <w:r>
          <w:rPr>
            <w:noProof/>
            <w:webHidden/>
          </w:rPr>
          <w:tab/>
        </w:r>
        <w:r>
          <w:rPr>
            <w:noProof/>
            <w:webHidden/>
          </w:rPr>
          <w:fldChar w:fldCharType="begin"/>
        </w:r>
        <w:r>
          <w:rPr>
            <w:noProof/>
            <w:webHidden/>
          </w:rPr>
          <w:instrText xml:space="preserve"> PAGEREF _Toc225330399 \h </w:instrText>
        </w:r>
        <w:r>
          <w:rPr>
            <w:noProof/>
            <w:webHidden/>
          </w:rPr>
        </w:r>
        <w:r>
          <w:rPr>
            <w:noProof/>
            <w:webHidden/>
          </w:rPr>
          <w:fldChar w:fldCharType="separate"/>
        </w:r>
        <w:r>
          <w:rPr>
            <w:noProof/>
            <w:webHidden/>
          </w:rPr>
          <w:t>7</w:t>
        </w:r>
        <w:r>
          <w:rPr>
            <w:noProof/>
            <w:webHidden/>
          </w:rPr>
          <w:fldChar w:fldCharType="end"/>
        </w:r>
      </w:hyperlink>
    </w:p>
    <w:p w14:paraId="5AACC400" w14:textId="114B34DE" w:rsidR="00C60196" w:rsidRDefault="00C6019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5330400" w:history="1">
        <w:r w:rsidRPr="00872C5C">
          <w:rPr>
            <w:rStyle w:val="Hyperlink"/>
            <w:noProof/>
          </w:rPr>
          <w:t>3.2 Economic Factors</w:t>
        </w:r>
        <w:r>
          <w:rPr>
            <w:noProof/>
            <w:webHidden/>
          </w:rPr>
          <w:tab/>
        </w:r>
        <w:r>
          <w:rPr>
            <w:noProof/>
            <w:webHidden/>
          </w:rPr>
          <w:fldChar w:fldCharType="begin"/>
        </w:r>
        <w:r>
          <w:rPr>
            <w:noProof/>
            <w:webHidden/>
          </w:rPr>
          <w:instrText xml:space="preserve"> PAGEREF _Toc225330400 \h </w:instrText>
        </w:r>
        <w:r>
          <w:rPr>
            <w:noProof/>
            <w:webHidden/>
          </w:rPr>
        </w:r>
        <w:r>
          <w:rPr>
            <w:noProof/>
            <w:webHidden/>
          </w:rPr>
          <w:fldChar w:fldCharType="separate"/>
        </w:r>
        <w:r>
          <w:rPr>
            <w:noProof/>
            <w:webHidden/>
          </w:rPr>
          <w:t>9</w:t>
        </w:r>
        <w:r>
          <w:rPr>
            <w:noProof/>
            <w:webHidden/>
          </w:rPr>
          <w:fldChar w:fldCharType="end"/>
        </w:r>
      </w:hyperlink>
    </w:p>
    <w:p w14:paraId="30E81076" w14:textId="28143598" w:rsidR="00C60196" w:rsidRDefault="00C60196">
      <w:pPr>
        <w:pStyle w:val="TOC1"/>
        <w:tabs>
          <w:tab w:val="right" w:leader="dot" w:pos="9350"/>
        </w:tabs>
        <w:rPr>
          <w:rFonts w:asciiTheme="minorHAnsi" w:eastAsiaTheme="minorEastAsia" w:hAnsiTheme="minorHAnsi"/>
          <w:noProof/>
          <w:kern w:val="0"/>
          <w:sz w:val="22"/>
          <w:szCs w:val="22"/>
          <w:lang w:val="en-US" w:bidi="si-LK"/>
          <w14:ligatures w14:val="none"/>
        </w:rPr>
      </w:pPr>
      <w:hyperlink w:anchor="_Toc225330401" w:history="1">
        <w:r w:rsidRPr="00872C5C">
          <w:rPr>
            <w:rStyle w:val="Hyperlink"/>
            <w:noProof/>
          </w:rPr>
          <w:t>4. Task 2 - Strategic Responses to Macro-Environmental Factors</w:t>
        </w:r>
        <w:r>
          <w:rPr>
            <w:noProof/>
            <w:webHidden/>
          </w:rPr>
          <w:tab/>
        </w:r>
        <w:r>
          <w:rPr>
            <w:noProof/>
            <w:webHidden/>
          </w:rPr>
          <w:fldChar w:fldCharType="begin"/>
        </w:r>
        <w:r>
          <w:rPr>
            <w:noProof/>
            <w:webHidden/>
          </w:rPr>
          <w:instrText xml:space="preserve"> PAGEREF _Toc225330401 \h </w:instrText>
        </w:r>
        <w:r>
          <w:rPr>
            <w:noProof/>
            <w:webHidden/>
          </w:rPr>
        </w:r>
        <w:r>
          <w:rPr>
            <w:noProof/>
            <w:webHidden/>
          </w:rPr>
          <w:fldChar w:fldCharType="separate"/>
        </w:r>
        <w:r>
          <w:rPr>
            <w:noProof/>
            <w:webHidden/>
          </w:rPr>
          <w:t>11</w:t>
        </w:r>
        <w:r>
          <w:rPr>
            <w:noProof/>
            <w:webHidden/>
          </w:rPr>
          <w:fldChar w:fldCharType="end"/>
        </w:r>
      </w:hyperlink>
    </w:p>
    <w:p w14:paraId="51CC5E40" w14:textId="0C919374" w:rsidR="00C60196" w:rsidRDefault="00C6019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5330402" w:history="1">
        <w:r w:rsidRPr="00872C5C">
          <w:rPr>
            <w:rStyle w:val="Hyperlink"/>
            <w:noProof/>
          </w:rPr>
          <w:t>4.1 Apple’s Strategic Response</w:t>
        </w:r>
        <w:r>
          <w:rPr>
            <w:noProof/>
            <w:webHidden/>
          </w:rPr>
          <w:tab/>
        </w:r>
        <w:r>
          <w:rPr>
            <w:noProof/>
            <w:webHidden/>
          </w:rPr>
          <w:fldChar w:fldCharType="begin"/>
        </w:r>
        <w:r>
          <w:rPr>
            <w:noProof/>
            <w:webHidden/>
          </w:rPr>
          <w:instrText xml:space="preserve"> PAGEREF _Toc225330402 \h </w:instrText>
        </w:r>
        <w:r>
          <w:rPr>
            <w:noProof/>
            <w:webHidden/>
          </w:rPr>
        </w:r>
        <w:r>
          <w:rPr>
            <w:noProof/>
            <w:webHidden/>
          </w:rPr>
          <w:fldChar w:fldCharType="separate"/>
        </w:r>
        <w:r>
          <w:rPr>
            <w:noProof/>
            <w:webHidden/>
          </w:rPr>
          <w:t>11</w:t>
        </w:r>
        <w:r>
          <w:rPr>
            <w:noProof/>
            <w:webHidden/>
          </w:rPr>
          <w:fldChar w:fldCharType="end"/>
        </w:r>
      </w:hyperlink>
    </w:p>
    <w:p w14:paraId="28489FDB" w14:textId="62E87D11" w:rsidR="00C60196" w:rsidRDefault="00C6019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5330403" w:history="1">
        <w:r w:rsidRPr="00872C5C">
          <w:rPr>
            <w:rStyle w:val="Hyperlink"/>
            <w:noProof/>
          </w:rPr>
          <w:t>4.2 Samsung’s Strategic Response</w:t>
        </w:r>
        <w:r>
          <w:rPr>
            <w:noProof/>
            <w:webHidden/>
          </w:rPr>
          <w:tab/>
        </w:r>
        <w:r>
          <w:rPr>
            <w:noProof/>
            <w:webHidden/>
          </w:rPr>
          <w:fldChar w:fldCharType="begin"/>
        </w:r>
        <w:r>
          <w:rPr>
            <w:noProof/>
            <w:webHidden/>
          </w:rPr>
          <w:instrText xml:space="preserve"> PAGEREF _Toc225330403 \h </w:instrText>
        </w:r>
        <w:r>
          <w:rPr>
            <w:noProof/>
            <w:webHidden/>
          </w:rPr>
        </w:r>
        <w:r>
          <w:rPr>
            <w:noProof/>
            <w:webHidden/>
          </w:rPr>
          <w:fldChar w:fldCharType="separate"/>
        </w:r>
        <w:r>
          <w:rPr>
            <w:noProof/>
            <w:webHidden/>
          </w:rPr>
          <w:t>14</w:t>
        </w:r>
        <w:r>
          <w:rPr>
            <w:noProof/>
            <w:webHidden/>
          </w:rPr>
          <w:fldChar w:fldCharType="end"/>
        </w:r>
      </w:hyperlink>
    </w:p>
    <w:p w14:paraId="05296FE6" w14:textId="0E131A15" w:rsidR="00C60196" w:rsidRDefault="00C60196">
      <w:pPr>
        <w:pStyle w:val="TOC1"/>
        <w:tabs>
          <w:tab w:val="right" w:leader="dot" w:pos="9350"/>
        </w:tabs>
        <w:rPr>
          <w:rFonts w:asciiTheme="minorHAnsi" w:eastAsiaTheme="minorEastAsia" w:hAnsiTheme="minorHAnsi"/>
          <w:noProof/>
          <w:kern w:val="0"/>
          <w:sz w:val="22"/>
          <w:szCs w:val="22"/>
          <w:lang w:val="en-US" w:bidi="si-LK"/>
          <w14:ligatures w14:val="none"/>
        </w:rPr>
      </w:pPr>
      <w:hyperlink w:anchor="_Toc225330404" w:history="1">
        <w:r w:rsidRPr="00872C5C">
          <w:rPr>
            <w:rStyle w:val="Hyperlink"/>
            <w:noProof/>
          </w:rPr>
          <w:t>5. Strategic Evaluation Using Frameworks</w:t>
        </w:r>
        <w:r>
          <w:rPr>
            <w:noProof/>
            <w:webHidden/>
          </w:rPr>
          <w:tab/>
        </w:r>
        <w:r>
          <w:rPr>
            <w:noProof/>
            <w:webHidden/>
          </w:rPr>
          <w:fldChar w:fldCharType="begin"/>
        </w:r>
        <w:r>
          <w:rPr>
            <w:noProof/>
            <w:webHidden/>
          </w:rPr>
          <w:instrText xml:space="preserve"> PAGEREF _Toc225330404 \h </w:instrText>
        </w:r>
        <w:r>
          <w:rPr>
            <w:noProof/>
            <w:webHidden/>
          </w:rPr>
        </w:r>
        <w:r>
          <w:rPr>
            <w:noProof/>
            <w:webHidden/>
          </w:rPr>
          <w:fldChar w:fldCharType="separate"/>
        </w:r>
        <w:r>
          <w:rPr>
            <w:noProof/>
            <w:webHidden/>
          </w:rPr>
          <w:t>16</w:t>
        </w:r>
        <w:r>
          <w:rPr>
            <w:noProof/>
            <w:webHidden/>
          </w:rPr>
          <w:fldChar w:fldCharType="end"/>
        </w:r>
      </w:hyperlink>
    </w:p>
    <w:p w14:paraId="21B68E24" w14:textId="2A074B65" w:rsidR="00C60196" w:rsidRDefault="00C6019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5330405" w:history="1">
        <w:r w:rsidRPr="00872C5C">
          <w:rPr>
            <w:rStyle w:val="Hyperlink"/>
            <w:noProof/>
          </w:rPr>
          <w:t>5.1 Porter’s Generic Strategies</w:t>
        </w:r>
        <w:r>
          <w:rPr>
            <w:noProof/>
            <w:webHidden/>
          </w:rPr>
          <w:tab/>
        </w:r>
        <w:r>
          <w:rPr>
            <w:noProof/>
            <w:webHidden/>
          </w:rPr>
          <w:fldChar w:fldCharType="begin"/>
        </w:r>
        <w:r>
          <w:rPr>
            <w:noProof/>
            <w:webHidden/>
          </w:rPr>
          <w:instrText xml:space="preserve"> PAGEREF _Toc225330405 \h </w:instrText>
        </w:r>
        <w:r>
          <w:rPr>
            <w:noProof/>
            <w:webHidden/>
          </w:rPr>
        </w:r>
        <w:r>
          <w:rPr>
            <w:noProof/>
            <w:webHidden/>
          </w:rPr>
          <w:fldChar w:fldCharType="separate"/>
        </w:r>
        <w:r>
          <w:rPr>
            <w:noProof/>
            <w:webHidden/>
          </w:rPr>
          <w:t>16</w:t>
        </w:r>
        <w:r>
          <w:rPr>
            <w:noProof/>
            <w:webHidden/>
          </w:rPr>
          <w:fldChar w:fldCharType="end"/>
        </w:r>
      </w:hyperlink>
    </w:p>
    <w:p w14:paraId="7377CEC5" w14:textId="5489F0C9" w:rsidR="00C60196" w:rsidRDefault="00C60196">
      <w:pPr>
        <w:pStyle w:val="TOC2"/>
        <w:tabs>
          <w:tab w:val="right" w:leader="dot" w:pos="9350"/>
        </w:tabs>
        <w:rPr>
          <w:rFonts w:asciiTheme="minorHAnsi" w:eastAsiaTheme="minorEastAsia" w:hAnsiTheme="minorHAnsi"/>
          <w:noProof/>
          <w:kern w:val="0"/>
          <w:sz w:val="22"/>
          <w:szCs w:val="22"/>
          <w:lang w:val="en-US" w:bidi="si-LK"/>
          <w14:ligatures w14:val="none"/>
        </w:rPr>
      </w:pPr>
      <w:hyperlink w:anchor="_Toc225330406" w:history="1">
        <w:r w:rsidRPr="00872C5C">
          <w:rPr>
            <w:rStyle w:val="Hyperlink"/>
            <w:noProof/>
          </w:rPr>
          <w:t>5.2 Ansoff Growth Matrix</w:t>
        </w:r>
        <w:r>
          <w:rPr>
            <w:noProof/>
            <w:webHidden/>
          </w:rPr>
          <w:tab/>
        </w:r>
        <w:r>
          <w:rPr>
            <w:noProof/>
            <w:webHidden/>
          </w:rPr>
          <w:fldChar w:fldCharType="begin"/>
        </w:r>
        <w:r>
          <w:rPr>
            <w:noProof/>
            <w:webHidden/>
          </w:rPr>
          <w:instrText xml:space="preserve"> PAGEREF _Toc225330406 \h </w:instrText>
        </w:r>
        <w:r>
          <w:rPr>
            <w:noProof/>
            <w:webHidden/>
          </w:rPr>
        </w:r>
        <w:r>
          <w:rPr>
            <w:noProof/>
            <w:webHidden/>
          </w:rPr>
          <w:fldChar w:fldCharType="separate"/>
        </w:r>
        <w:r>
          <w:rPr>
            <w:noProof/>
            <w:webHidden/>
          </w:rPr>
          <w:t>17</w:t>
        </w:r>
        <w:r>
          <w:rPr>
            <w:noProof/>
            <w:webHidden/>
          </w:rPr>
          <w:fldChar w:fldCharType="end"/>
        </w:r>
      </w:hyperlink>
    </w:p>
    <w:p w14:paraId="564457A6" w14:textId="5E3E9D38" w:rsidR="00C60196" w:rsidRDefault="00C60196">
      <w:pPr>
        <w:pStyle w:val="TOC1"/>
        <w:tabs>
          <w:tab w:val="right" w:leader="dot" w:pos="9350"/>
        </w:tabs>
        <w:rPr>
          <w:rFonts w:asciiTheme="minorHAnsi" w:eastAsiaTheme="minorEastAsia" w:hAnsiTheme="minorHAnsi"/>
          <w:noProof/>
          <w:kern w:val="0"/>
          <w:sz w:val="22"/>
          <w:szCs w:val="22"/>
          <w:lang w:val="en-US" w:bidi="si-LK"/>
          <w14:ligatures w14:val="none"/>
        </w:rPr>
      </w:pPr>
      <w:hyperlink w:anchor="_Toc225330407" w:history="1">
        <w:r w:rsidRPr="00872C5C">
          <w:rPr>
            <w:rStyle w:val="Hyperlink"/>
            <w:noProof/>
          </w:rPr>
          <w:t>6. Conclusion</w:t>
        </w:r>
        <w:r>
          <w:rPr>
            <w:noProof/>
            <w:webHidden/>
          </w:rPr>
          <w:tab/>
        </w:r>
        <w:r>
          <w:rPr>
            <w:noProof/>
            <w:webHidden/>
          </w:rPr>
          <w:fldChar w:fldCharType="begin"/>
        </w:r>
        <w:r>
          <w:rPr>
            <w:noProof/>
            <w:webHidden/>
          </w:rPr>
          <w:instrText xml:space="preserve"> PAGEREF _Toc225330407 \h </w:instrText>
        </w:r>
        <w:r>
          <w:rPr>
            <w:noProof/>
            <w:webHidden/>
          </w:rPr>
        </w:r>
        <w:r>
          <w:rPr>
            <w:noProof/>
            <w:webHidden/>
          </w:rPr>
          <w:fldChar w:fldCharType="separate"/>
        </w:r>
        <w:r>
          <w:rPr>
            <w:noProof/>
            <w:webHidden/>
          </w:rPr>
          <w:t>20</w:t>
        </w:r>
        <w:r>
          <w:rPr>
            <w:noProof/>
            <w:webHidden/>
          </w:rPr>
          <w:fldChar w:fldCharType="end"/>
        </w:r>
      </w:hyperlink>
    </w:p>
    <w:p w14:paraId="16E34D5B" w14:textId="40741151" w:rsidR="00C60196" w:rsidRDefault="00C60196">
      <w:pPr>
        <w:pStyle w:val="TOC1"/>
        <w:tabs>
          <w:tab w:val="right" w:leader="dot" w:pos="9350"/>
        </w:tabs>
        <w:rPr>
          <w:rFonts w:asciiTheme="minorHAnsi" w:eastAsiaTheme="minorEastAsia" w:hAnsiTheme="minorHAnsi"/>
          <w:noProof/>
          <w:kern w:val="0"/>
          <w:sz w:val="22"/>
          <w:szCs w:val="22"/>
          <w:lang w:val="en-US" w:bidi="si-LK"/>
          <w14:ligatures w14:val="none"/>
        </w:rPr>
      </w:pPr>
      <w:hyperlink w:anchor="_Toc225330408" w:history="1">
        <w:r w:rsidRPr="00872C5C">
          <w:rPr>
            <w:rStyle w:val="Hyperlink"/>
            <w:noProof/>
          </w:rPr>
          <w:t>References</w:t>
        </w:r>
        <w:r>
          <w:rPr>
            <w:noProof/>
            <w:webHidden/>
          </w:rPr>
          <w:tab/>
        </w:r>
        <w:r>
          <w:rPr>
            <w:noProof/>
            <w:webHidden/>
          </w:rPr>
          <w:fldChar w:fldCharType="begin"/>
        </w:r>
        <w:r>
          <w:rPr>
            <w:noProof/>
            <w:webHidden/>
          </w:rPr>
          <w:instrText xml:space="preserve"> PAGEREF _Toc225330408 \h </w:instrText>
        </w:r>
        <w:r>
          <w:rPr>
            <w:noProof/>
            <w:webHidden/>
          </w:rPr>
        </w:r>
        <w:r>
          <w:rPr>
            <w:noProof/>
            <w:webHidden/>
          </w:rPr>
          <w:fldChar w:fldCharType="separate"/>
        </w:r>
        <w:r>
          <w:rPr>
            <w:noProof/>
            <w:webHidden/>
          </w:rPr>
          <w:t>21</w:t>
        </w:r>
        <w:r>
          <w:rPr>
            <w:noProof/>
            <w:webHidden/>
          </w:rPr>
          <w:fldChar w:fldCharType="end"/>
        </w:r>
      </w:hyperlink>
    </w:p>
    <w:p w14:paraId="2B130769" w14:textId="670CF56E" w:rsidR="00D36667" w:rsidRPr="00FD2CFC" w:rsidRDefault="0063226E" w:rsidP="00CE2675">
      <w:pPr>
        <w:rPr>
          <w:b/>
          <w:bCs/>
          <w:sz w:val="28"/>
          <w:szCs w:val="28"/>
        </w:rPr>
      </w:pPr>
      <w:r>
        <w:rPr>
          <w:b/>
          <w:bCs/>
          <w:sz w:val="28"/>
          <w:szCs w:val="28"/>
        </w:rPr>
        <w:fldChar w:fldCharType="end"/>
      </w:r>
    </w:p>
    <w:p w14:paraId="130F2781" w14:textId="4CE62016" w:rsidR="00531A19" w:rsidRDefault="00531A19" w:rsidP="00754600">
      <w:pPr>
        <w:rPr>
          <w:b/>
          <w:bCs/>
        </w:rPr>
      </w:pPr>
    </w:p>
    <w:p w14:paraId="3D210614" w14:textId="1FE47297" w:rsidR="00E438B7" w:rsidRPr="005E3849" w:rsidRDefault="00E438B7" w:rsidP="00531A19">
      <w:pPr>
        <w:spacing w:line="278" w:lineRule="auto"/>
        <w:jc w:val="left"/>
        <w:rPr>
          <w:b/>
          <w:bCs/>
        </w:rPr>
      </w:pPr>
    </w:p>
    <w:p w14:paraId="51C7E058" w14:textId="7F16B4B1" w:rsidR="0063226E" w:rsidRDefault="0063226E" w:rsidP="0063226E">
      <w:pPr>
        <w:spacing w:line="278" w:lineRule="auto"/>
        <w:jc w:val="left"/>
        <w:rPr>
          <w:b/>
          <w:bCs/>
          <w:sz w:val="28"/>
          <w:szCs w:val="28"/>
        </w:rPr>
      </w:pPr>
      <w:r w:rsidRPr="00FD2CFC">
        <w:rPr>
          <w:b/>
          <w:bCs/>
          <w:sz w:val="28"/>
          <w:szCs w:val="28"/>
        </w:rPr>
        <w:t xml:space="preserve">List of </w:t>
      </w:r>
      <w:r>
        <w:rPr>
          <w:b/>
          <w:bCs/>
          <w:sz w:val="28"/>
          <w:szCs w:val="28"/>
        </w:rPr>
        <w:t>Tables</w:t>
      </w:r>
    </w:p>
    <w:p w14:paraId="01D7F2FE" w14:textId="18D43823" w:rsidR="001D27A7" w:rsidRDefault="0063226E">
      <w:pPr>
        <w:pStyle w:val="TableofFigures"/>
        <w:tabs>
          <w:tab w:val="right" w:leader="dot" w:pos="9350"/>
        </w:tabs>
        <w:rPr>
          <w:rFonts w:asciiTheme="minorHAnsi" w:eastAsiaTheme="minorEastAsia" w:hAnsiTheme="minorHAnsi"/>
          <w:noProof/>
          <w:kern w:val="0"/>
          <w:sz w:val="22"/>
          <w:szCs w:val="22"/>
          <w:lang w:val="en-US" w:bidi="si-LK"/>
          <w14:ligatures w14:val="none"/>
        </w:rPr>
      </w:pPr>
      <w:r>
        <w:rPr>
          <w:b/>
          <w:bCs/>
          <w:sz w:val="28"/>
          <w:szCs w:val="28"/>
        </w:rPr>
        <w:fldChar w:fldCharType="begin"/>
      </w:r>
      <w:r>
        <w:rPr>
          <w:b/>
          <w:bCs/>
          <w:sz w:val="28"/>
          <w:szCs w:val="28"/>
        </w:rPr>
        <w:instrText xml:space="preserve"> TOC \h \z \c "Table" </w:instrText>
      </w:r>
      <w:r>
        <w:rPr>
          <w:b/>
          <w:bCs/>
          <w:sz w:val="28"/>
          <w:szCs w:val="28"/>
        </w:rPr>
        <w:fldChar w:fldCharType="separate"/>
      </w:r>
      <w:hyperlink w:anchor="_Toc225330409" w:history="1">
        <w:r w:rsidR="001D27A7" w:rsidRPr="00C50C58">
          <w:rPr>
            <w:rStyle w:val="Hyperlink"/>
            <w:noProof/>
          </w:rPr>
          <w:t>Table 1</w:t>
        </w:r>
        <w:r w:rsidR="001D27A7" w:rsidRPr="00C50C58">
          <w:rPr>
            <w:rStyle w:val="Hyperlink"/>
            <w:noProof/>
            <w:lang w:val="en-US"/>
          </w:rPr>
          <w:t>: Evaluation of Porter’s Generic Strategies</w:t>
        </w:r>
        <w:r w:rsidR="001D27A7">
          <w:rPr>
            <w:noProof/>
            <w:webHidden/>
          </w:rPr>
          <w:tab/>
        </w:r>
        <w:r w:rsidR="001D27A7">
          <w:rPr>
            <w:noProof/>
            <w:webHidden/>
          </w:rPr>
          <w:fldChar w:fldCharType="begin"/>
        </w:r>
        <w:r w:rsidR="001D27A7">
          <w:rPr>
            <w:noProof/>
            <w:webHidden/>
          </w:rPr>
          <w:instrText xml:space="preserve"> PAGEREF _Toc225330409 \h </w:instrText>
        </w:r>
        <w:r w:rsidR="001D27A7">
          <w:rPr>
            <w:noProof/>
            <w:webHidden/>
          </w:rPr>
        </w:r>
        <w:r w:rsidR="001D27A7">
          <w:rPr>
            <w:noProof/>
            <w:webHidden/>
          </w:rPr>
          <w:fldChar w:fldCharType="separate"/>
        </w:r>
        <w:r w:rsidR="001D27A7">
          <w:rPr>
            <w:noProof/>
            <w:webHidden/>
          </w:rPr>
          <w:t>16</w:t>
        </w:r>
        <w:r w:rsidR="001D27A7">
          <w:rPr>
            <w:noProof/>
            <w:webHidden/>
          </w:rPr>
          <w:fldChar w:fldCharType="end"/>
        </w:r>
      </w:hyperlink>
    </w:p>
    <w:p w14:paraId="5491AF3F" w14:textId="05BB56A6" w:rsidR="001D27A7" w:rsidRDefault="001D27A7">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330410" w:history="1">
        <w:r w:rsidRPr="00C50C58">
          <w:rPr>
            <w:rStyle w:val="Hyperlink"/>
            <w:noProof/>
          </w:rPr>
          <w:t>Table 2</w:t>
        </w:r>
        <w:r w:rsidRPr="00C50C58">
          <w:rPr>
            <w:rStyle w:val="Hyperlink"/>
            <w:noProof/>
            <w:lang w:val="en-US"/>
          </w:rPr>
          <w:t>: Evaluation of Ansoff Growth Strategies</w:t>
        </w:r>
        <w:r>
          <w:rPr>
            <w:noProof/>
            <w:webHidden/>
          </w:rPr>
          <w:tab/>
        </w:r>
        <w:r>
          <w:rPr>
            <w:noProof/>
            <w:webHidden/>
          </w:rPr>
          <w:fldChar w:fldCharType="begin"/>
        </w:r>
        <w:r>
          <w:rPr>
            <w:noProof/>
            <w:webHidden/>
          </w:rPr>
          <w:instrText xml:space="preserve"> PAGEREF _Toc225330410 \h </w:instrText>
        </w:r>
        <w:r>
          <w:rPr>
            <w:noProof/>
            <w:webHidden/>
          </w:rPr>
        </w:r>
        <w:r>
          <w:rPr>
            <w:noProof/>
            <w:webHidden/>
          </w:rPr>
          <w:fldChar w:fldCharType="separate"/>
        </w:r>
        <w:r>
          <w:rPr>
            <w:noProof/>
            <w:webHidden/>
          </w:rPr>
          <w:t>17</w:t>
        </w:r>
        <w:r>
          <w:rPr>
            <w:noProof/>
            <w:webHidden/>
          </w:rPr>
          <w:fldChar w:fldCharType="end"/>
        </w:r>
      </w:hyperlink>
    </w:p>
    <w:p w14:paraId="3736F0FD" w14:textId="599D47CA" w:rsidR="0063226E" w:rsidRDefault="0063226E" w:rsidP="00E438B7">
      <w:pPr>
        <w:spacing w:line="278" w:lineRule="auto"/>
        <w:jc w:val="left"/>
        <w:rPr>
          <w:b/>
          <w:bCs/>
          <w:sz w:val="28"/>
          <w:szCs w:val="28"/>
        </w:rPr>
      </w:pPr>
      <w:r>
        <w:rPr>
          <w:b/>
          <w:bCs/>
          <w:sz w:val="28"/>
          <w:szCs w:val="28"/>
        </w:rPr>
        <w:fldChar w:fldCharType="end"/>
      </w:r>
    </w:p>
    <w:p w14:paraId="35CA8CF1" w14:textId="77777777" w:rsidR="0063226E" w:rsidRDefault="0063226E" w:rsidP="00E438B7">
      <w:pPr>
        <w:spacing w:line="278" w:lineRule="auto"/>
        <w:jc w:val="left"/>
        <w:rPr>
          <w:b/>
          <w:bCs/>
          <w:sz w:val="28"/>
          <w:szCs w:val="28"/>
        </w:rPr>
      </w:pPr>
    </w:p>
    <w:p w14:paraId="275A690E" w14:textId="5A16C957" w:rsidR="0063226E" w:rsidRDefault="00E438B7" w:rsidP="00E438B7">
      <w:pPr>
        <w:spacing w:line="278" w:lineRule="auto"/>
        <w:jc w:val="left"/>
        <w:rPr>
          <w:b/>
          <w:bCs/>
          <w:sz w:val="28"/>
          <w:szCs w:val="28"/>
        </w:rPr>
      </w:pPr>
      <w:r w:rsidRPr="00FD2CFC">
        <w:rPr>
          <w:b/>
          <w:bCs/>
          <w:sz w:val="28"/>
          <w:szCs w:val="28"/>
        </w:rPr>
        <w:t xml:space="preserve">List of </w:t>
      </w:r>
      <w:r>
        <w:rPr>
          <w:b/>
          <w:bCs/>
          <w:sz w:val="28"/>
          <w:szCs w:val="28"/>
        </w:rPr>
        <w:t>Figures</w:t>
      </w:r>
    </w:p>
    <w:p w14:paraId="6AB5F59D" w14:textId="517FB62E" w:rsidR="001D27A7" w:rsidRDefault="0063226E">
      <w:pPr>
        <w:pStyle w:val="TableofFigures"/>
        <w:tabs>
          <w:tab w:val="right" w:leader="dot" w:pos="9350"/>
        </w:tabs>
        <w:rPr>
          <w:rFonts w:asciiTheme="minorHAnsi" w:eastAsiaTheme="minorEastAsia" w:hAnsiTheme="minorHAnsi"/>
          <w:noProof/>
          <w:kern w:val="0"/>
          <w:sz w:val="22"/>
          <w:szCs w:val="22"/>
          <w:lang w:val="en-US" w:bidi="si-LK"/>
          <w14:ligatures w14:val="none"/>
        </w:rPr>
      </w:pPr>
      <w:r>
        <w:rPr>
          <w:b/>
          <w:bCs/>
        </w:rPr>
        <w:fldChar w:fldCharType="begin"/>
      </w:r>
      <w:r>
        <w:rPr>
          <w:b/>
          <w:bCs/>
        </w:rPr>
        <w:instrText xml:space="preserve"> TOC \h \z \c "Figure" </w:instrText>
      </w:r>
      <w:r>
        <w:rPr>
          <w:b/>
          <w:bCs/>
        </w:rPr>
        <w:fldChar w:fldCharType="separate"/>
      </w:r>
      <w:hyperlink w:anchor="_Toc225330411" w:history="1">
        <w:r w:rsidR="001D27A7" w:rsidRPr="00B0379D">
          <w:rPr>
            <w:rStyle w:val="Hyperlink"/>
            <w:noProof/>
          </w:rPr>
          <w:t>Figure 1</w:t>
        </w:r>
        <w:r w:rsidR="001D27A7" w:rsidRPr="00B0379D">
          <w:rPr>
            <w:rStyle w:val="Hyperlink"/>
            <w:noProof/>
            <w:lang w:val="en-US"/>
          </w:rPr>
          <w:t>: Future Trends in the Smartphone Industry</w:t>
        </w:r>
        <w:r w:rsidR="001D27A7">
          <w:rPr>
            <w:noProof/>
            <w:webHidden/>
          </w:rPr>
          <w:tab/>
        </w:r>
        <w:r w:rsidR="001D27A7">
          <w:rPr>
            <w:noProof/>
            <w:webHidden/>
          </w:rPr>
          <w:fldChar w:fldCharType="begin"/>
        </w:r>
        <w:r w:rsidR="001D27A7">
          <w:rPr>
            <w:noProof/>
            <w:webHidden/>
          </w:rPr>
          <w:instrText xml:space="preserve"> PAGEREF _Toc225330411 \h </w:instrText>
        </w:r>
        <w:r w:rsidR="001D27A7">
          <w:rPr>
            <w:noProof/>
            <w:webHidden/>
          </w:rPr>
        </w:r>
        <w:r w:rsidR="001D27A7">
          <w:rPr>
            <w:noProof/>
            <w:webHidden/>
          </w:rPr>
          <w:fldChar w:fldCharType="separate"/>
        </w:r>
        <w:r w:rsidR="001D27A7">
          <w:rPr>
            <w:noProof/>
            <w:webHidden/>
          </w:rPr>
          <w:t>6</w:t>
        </w:r>
        <w:r w:rsidR="001D27A7">
          <w:rPr>
            <w:noProof/>
            <w:webHidden/>
          </w:rPr>
          <w:fldChar w:fldCharType="end"/>
        </w:r>
      </w:hyperlink>
    </w:p>
    <w:p w14:paraId="619C80BE" w14:textId="7E546257" w:rsidR="001D27A7" w:rsidRDefault="001D27A7">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330412" w:history="1">
        <w:r w:rsidRPr="00B0379D">
          <w:rPr>
            <w:rStyle w:val="Hyperlink"/>
            <w:noProof/>
          </w:rPr>
          <w:t>Figure 2</w:t>
        </w:r>
        <w:r w:rsidRPr="00B0379D">
          <w:rPr>
            <w:rStyle w:val="Hyperlink"/>
            <w:noProof/>
            <w:lang w:val="en-US"/>
          </w:rPr>
          <w:t>: Global Smartphone Market Share Comparison of Apple and Samsung</w:t>
        </w:r>
        <w:r>
          <w:rPr>
            <w:noProof/>
            <w:webHidden/>
          </w:rPr>
          <w:tab/>
        </w:r>
        <w:r>
          <w:rPr>
            <w:noProof/>
            <w:webHidden/>
          </w:rPr>
          <w:fldChar w:fldCharType="begin"/>
        </w:r>
        <w:r>
          <w:rPr>
            <w:noProof/>
            <w:webHidden/>
          </w:rPr>
          <w:instrText xml:space="preserve"> PAGEREF _Toc225330412 \h </w:instrText>
        </w:r>
        <w:r>
          <w:rPr>
            <w:noProof/>
            <w:webHidden/>
          </w:rPr>
        </w:r>
        <w:r>
          <w:rPr>
            <w:noProof/>
            <w:webHidden/>
          </w:rPr>
          <w:fldChar w:fldCharType="separate"/>
        </w:r>
        <w:r>
          <w:rPr>
            <w:noProof/>
            <w:webHidden/>
          </w:rPr>
          <w:t>6</w:t>
        </w:r>
        <w:r>
          <w:rPr>
            <w:noProof/>
            <w:webHidden/>
          </w:rPr>
          <w:fldChar w:fldCharType="end"/>
        </w:r>
      </w:hyperlink>
    </w:p>
    <w:p w14:paraId="4C03EAC4" w14:textId="372520CB" w:rsidR="001D27A7" w:rsidRDefault="001D27A7">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330413" w:history="1">
        <w:r w:rsidRPr="00B0379D">
          <w:rPr>
            <w:rStyle w:val="Hyperlink"/>
            <w:noProof/>
          </w:rPr>
          <w:t>Figure 3</w:t>
        </w:r>
        <w:r w:rsidRPr="00B0379D">
          <w:rPr>
            <w:rStyle w:val="Hyperlink"/>
            <w:noProof/>
            <w:lang w:val="en-US"/>
          </w:rPr>
          <w:t>: Evolution of Cellular Network Technology from 1G to 5G</w:t>
        </w:r>
        <w:r>
          <w:rPr>
            <w:noProof/>
            <w:webHidden/>
          </w:rPr>
          <w:tab/>
        </w:r>
        <w:r>
          <w:rPr>
            <w:noProof/>
            <w:webHidden/>
          </w:rPr>
          <w:fldChar w:fldCharType="begin"/>
        </w:r>
        <w:r>
          <w:rPr>
            <w:noProof/>
            <w:webHidden/>
          </w:rPr>
          <w:instrText xml:space="preserve"> PAGEREF _Toc225330413 \h </w:instrText>
        </w:r>
        <w:r>
          <w:rPr>
            <w:noProof/>
            <w:webHidden/>
          </w:rPr>
        </w:r>
        <w:r>
          <w:rPr>
            <w:noProof/>
            <w:webHidden/>
          </w:rPr>
          <w:fldChar w:fldCharType="separate"/>
        </w:r>
        <w:r>
          <w:rPr>
            <w:noProof/>
            <w:webHidden/>
          </w:rPr>
          <w:t>7</w:t>
        </w:r>
        <w:r>
          <w:rPr>
            <w:noProof/>
            <w:webHidden/>
          </w:rPr>
          <w:fldChar w:fldCharType="end"/>
        </w:r>
      </w:hyperlink>
    </w:p>
    <w:p w14:paraId="4D5230B4" w14:textId="0E8E2429" w:rsidR="001D27A7" w:rsidRDefault="001D27A7">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330414" w:history="1">
        <w:r w:rsidRPr="00B0379D">
          <w:rPr>
            <w:rStyle w:val="Hyperlink"/>
            <w:noProof/>
          </w:rPr>
          <w:t>Figure 4</w:t>
        </w:r>
        <w:r w:rsidRPr="00B0379D">
          <w:rPr>
            <w:rStyle w:val="Hyperlink"/>
            <w:noProof/>
            <w:lang w:val="en-US"/>
          </w:rPr>
          <w:t>: nnovation Ecosystems and R&amp;D Investment Comparison</w:t>
        </w:r>
        <w:r>
          <w:rPr>
            <w:noProof/>
            <w:webHidden/>
          </w:rPr>
          <w:tab/>
        </w:r>
        <w:r>
          <w:rPr>
            <w:noProof/>
            <w:webHidden/>
          </w:rPr>
          <w:fldChar w:fldCharType="begin"/>
        </w:r>
        <w:r>
          <w:rPr>
            <w:noProof/>
            <w:webHidden/>
          </w:rPr>
          <w:instrText xml:space="preserve"> PAGEREF _Toc225330414 \h </w:instrText>
        </w:r>
        <w:r>
          <w:rPr>
            <w:noProof/>
            <w:webHidden/>
          </w:rPr>
        </w:r>
        <w:r>
          <w:rPr>
            <w:noProof/>
            <w:webHidden/>
          </w:rPr>
          <w:fldChar w:fldCharType="separate"/>
        </w:r>
        <w:r>
          <w:rPr>
            <w:noProof/>
            <w:webHidden/>
          </w:rPr>
          <w:t>9</w:t>
        </w:r>
        <w:r>
          <w:rPr>
            <w:noProof/>
            <w:webHidden/>
          </w:rPr>
          <w:fldChar w:fldCharType="end"/>
        </w:r>
      </w:hyperlink>
    </w:p>
    <w:p w14:paraId="65233883" w14:textId="1AD98189" w:rsidR="001D27A7" w:rsidRDefault="001D27A7">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330415" w:history="1">
        <w:r w:rsidRPr="00B0379D">
          <w:rPr>
            <w:rStyle w:val="Hyperlink"/>
            <w:noProof/>
          </w:rPr>
          <w:t>Figure 5</w:t>
        </w:r>
        <w:r w:rsidRPr="00B0379D">
          <w:rPr>
            <w:rStyle w:val="Hyperlink"/>
            <w:noProof/>
            <w:lang w:val="en-US"/>
          </w:rPr>
          <w:t>: Impact of Economic Factors on the Global Smartphone Industry</w:t>
        </w:r>
        <w:r>
          <w:rPr>
            <w:noProof/>
            <w:webHidden/>
          </w:rPr>
          <w:tab/>
        </w:r>
        <w:r>
          <w:rPr>
            <w:noProof/>
            <w:webHidden/>
          </w:rPr>
          <w:fldChar w:fldCharType="begin"/>
        </w:r>
        <w:r>
          <w:rPr>
            <w:noProof/>
            <w:webHidden/>
          </w:rPr>
          <w:instrText xml:space="preserve"> PAGEREF _Toc225330415 \h </w:instrText>
        </w:r>
        <w:r>
          <w:rPr>
            <w:noProof/>
            <w:webHidden/>
          </w:rPr>
        </w:r>
        <w:r>
          <w:rPr>
            <w:noProof/>
            <w:webHidden/>
          </w:rPr>
          <w:fldChar w:fldCharType="separate"/>
        </w:r>
        <w:r>
          <w:rPr>
            <w:noProof/>
            <w:webHidden/>
          </w:rPr>
          <w:t>10</w:t>
        </w:r>
        <w:r>
          <w:rPr>
            <w:noProof/>
            <w:webHidden/>
          </w:rPr>
          <w:fldChar w:fldCharType="end"/>
        </w:r>
      </w:hyperlink>
    </w:p>
    <w:p w14:paraId="133BF29A" w14:textId="6C5A22DB" w:rsidR="001D27A7" w:rsidRDefault="001D27A7">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330416" w:history="1">
        <w:r w:rsidRPr="00B0379D">
          <w:rPr>
            <w:rStyle w:val="Hyperlink"/>
            <w:noProof/>
          </w:rPr>
          <w:t>Figure 6</w:t>
        </w:r>
        <w:r w:rsidRPr="00B0379D">
          <w:rPr>
            <w:rStyle w:val="Hyperlink"/>
            <w:noProof/>
            <w:lang w:val="en-US"/>
          </w:rPr>
          <w:t>: Consumer Decision Factors in Smartphone Purchase</w:t>
        </w:r>
        <w:r>
          <w:rPr>
            <w:noProof/>
            <w:webHidden/>
          </w:rPr>
          <w:tab/>
        </w:r>
        <w:r>
          <w:rPr>
            <w:noProof/>
            <w:webHidden/>
          </w:rPr>
          <w:fldChar w:fldCharType="begin"/>
        </w:r>
        <w:r>
          <w:rPr>
            <w:noProof/>
            <w:webHidden/>
          </w:rPr>
          <w:instrText xml:space="preserve"> PAGEREF _Toc225330416 \h </w:instrText>
        </w:r>
        <w:r>
          <w:rPr>
            <w:noProof/>
            <w:webHidden/>
          </w:rPr>
        </w:r>
        <w:r>
          <w:rPr>
            <w:noProof/>
            <w:webHidden/>
          </w:rPr>
          <w:fldChar w:fldCharType="separate"/>
        </w:r>
        <w:r>
          <w:rPr>
            <w:noProof/>
            <w:webHidden/>
          </w:rPr>
          <w:t>11</w:t>
        </w:r>
        <w:r>
          <w:rPr>
            <w:noProof/>
            <w:webHidden/>
          </w:rPr>
          <w:fldChar w:fldCharType="end"/>
        </w:r>
      </w:hyperlink>
    </w:p>
    <w:p w14:paraId="7DD6BED4" w14:textId="59259BC3" w:rsidR="001D27A7" w:rsidRDefault="001D27A7">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330417" w:history="1">
        <w:r w:rsidRPr="00B0379D">
          <w:rPr>
            <w:rStyle w:val="Hyperlink"/>
            <w:noProof/>
          </w:rPr>
          <w:t>Figure 7</w:t>
        </w:r>
        <w:r w:rsidRPr="00B0379D">
          <w:rPr>
            <w:rStyle w:val="Hyperlink"/>
            <w:noProof/>
            <w:lang w:val="en-US"/>
          </w:rPr>
          <w:t>: Apple Ecosystem Integration</w:t>
        </w:r>
        <w:r>
          <w:rPr>
            <w:noProof/>
            <w:webHidden/>
          </w:rPr>
          <w:tab/>
        </w:r>
        <w:r>
          <w:rPr>
            <w:noProof/>
            <w:webHidden/>
          </w:rPr>
          <w:fldChar w:fldCharType="begin"/>
        </w:r>
        <w:r>
          <w:rPr>
            <w:noProof/>
            <w:webHidden/>
          </w:rPr>
          <w:instrText xml:space="preserve"> PAGEREF _Toc225330417 \h </w:instrText>
        </w:r>
        <w:r>
          <w:rPr>
            <w:noProof/>
            <w:webHidden/>
          </w:rPr>
        </w:r>
        <w:r>
          <w:rPr>
            <w:noProof/>
            <w:webHidden/>
          </w:rPr>
          <w:fldChar w:fldCharType="separate"/>
        </w:r>
        <w:r>
          <w:rPr>
            <w:noProof/>
            <w:webHidden/>
          </w:rPr>
          <w:t>12</w:t>
        </w:r>
        <w:r>
          <w:rPr>
            <w:noProof/>
            <w:webHidden/>
          </w:rPr>
          <w:fldChar w:fldCharType="end"/>
        </w:r>
      </w:hyperlink>
    </w:p>
    <w:p w14:paraId="3263D6C2" w14:textId="6E5FF84F" w:rsidR="001D27A7" w:rsidRDefault="001D27A7">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330418" w:history="1">
        <w:r w:rsidRPr="00B0379D">
          <w:rPr>
            <w:rStyle w:val="Hyperlink"/>
            <w:noProof/>
          </w:rPr>
          <w:t>Figure 8</w:t>
        </w:r>
        <w:r w:rsidRPr="00B0379D">
          <w:rPr>
            <w:rStyle w:val="Hyperlink"/>
            <w:noProof/>
            <w:lang w:val="en-US"/>
          </w:rPr>
          <w:t>: Apple’s Premium Branding and Differentiation Strategy</w:t>
        </w:r>
        <w:r>
          <w:rPr>
            <w:noProof/>
            <w:webHidden/>
          </w:rPr>
          <w:tab/>
        </w:r>
        <w:r>
          <w:rPr>
            <w:noProof/>
            <w:webHidden/>
          </w:rPr>
          <w:fldChar w:fldCharType="begin"/>
        </w:r>
        <w:r>
          <w:rPr>
            <w:noProof/>
            <w:webHidden/>
          </w:rPr>
          <w:instrText xml:space="preserve"> PAGEREF _Toc225330418 \h </w:instrText>
        </w:r>
        <w:r>
          <w:rPr>
            <w:noProof/>
            <w:webHidden/>
          </w:rPr>
        </w:r>
        <w:r>
          <w:rPr>
            <w:noProof/>
            <w:webHidden/>
          </w:rPr>
          <w:fldChar w:fldCharType="separate"/>
        </w:r>
        <w:r>
          <w:rPr>
            <w:noProof/>
            <w:webHidden/>
          </w:rPr>
          <w:t>13</w:t>
        </w:r>
        <w:r>
          <w:rPr>
            <w:noProof/>
            <w:webHidden/>
          </w:rPr>
          <w:fldChar w:fldCharType="end"/>
        </w:r>
      </w:hyperlink>
    </w:p>
    <w:p w14:paraId="3B32A12D" w14:textId="58371308" w:rsidR="001D27A7" w:rsidRDefault="001D27A7">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330419" w:history="1">
        <w:r w:rsidRPr="00B0379D">
          <w:rPr>
            <w:rStyle w:val="Hyperlink"/>
            <w:noProof/>
          </w:rPr>
          <w:t>Figure 9</w:t>
        </w:r>
        <w:r w:rsidRPr="00B0379D">
          <w:rPr>
            <w:rStyle w:val="Hyperlink"/>
            <w:noProof/>
            <w:lang w:val="en-US"/>
          </w:rPr>
          <w:t>:Samsung Galaxy Ecosystem</w:t>
        </w:r>
        <w:r>
          <w:rPr>
            <w:noProof/>
            <w:webHidden/>
          </w:rPr>
          <w:tab/>
        </w:r>
        <w:r>
          <w:rPr>
            <w:noProof/>
            <w:webHidden/>
          </w:rPr>
          <w:fldChar w:fldCharType="begin"/>
        </w:r>
        <w:r>
          <w:rPr>
            <w:noProof/>
            <w:webHidden/>
          </w:rPr>
          <w:instrText xml:space="preserve"> PAGEREF _Toc225330419 \h </w:instrText>
        </w:r>
        <w:r>
          <w:rPr>
            <w:noProof/>
            <w:webHidden/>
          </w:rPr>
        </w:r>
        <w:r>
          <w:rPr>
            <w:noProof/>
            <w:webHidden/>
          </w:rPr>
          <w:fldChar w:fldCharType="separate"/>
        </w:r>
        <w:r>
          <w:rPr>
            <w:noProof/>
            <w:webHidden/>
          </w:rPr>
          <w:t>14</w:t>
        </w:r>
        <w:r>
          <w:rPr>
            <w:noProof/>
            <w:webHidden/>
          </w:rPr>
          <w:fldChar w:fldCharType="end"/>
        </w:r>
      </w:hyperlink>
    </w:p>
    <w:p w14:paraId="205E06E1" w14:textId="69F32EDB" w:rsidR="001D27A7" w:rsidRDefault="001D27A7">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330420" w:history="1">
        <w:r w:rsidRPr="00B0379D">
          <w:rPr>
            <w:rStyle w:val="Hyperlink"/>
            <w:noProof/>
          </w:rPr>
          <w:t>Figure 10</w:t>
        </w:r>
        <w:r w:rsidRPr="00B0379D">
          <w:rPr>
            <w:rStyle w:val="Hyperlink"/>
            <w:noProof/>
            <w:lang w:val="en-US"/>
          </w:rPr>
          <w:t>: Comparative Pricing Trends of Apple and Samsung Smartphones in India</w:t>
        </w:r>
        <w:r>
          <w:rPr>
            <w:noProof/>
            <w:webHidden/>
          </w:rPr>
          <w:tab/>
        </w:r>
        <w:r>
          <w:rPr>
            <w:noProof/>
            <w:webHidden/>
          </w:rPr>
          <w:fldChar w:fldCharType="begin"/>
        </w:r>
        <w:r>
          <w:rPr>
            <w:noProof/>
            <w:webHidden/>
          </w:rPr>
          <w:instrText xml:space="preserve"> PAGEREF _Toc225330420 \h </w:instrText>
        </w:r>
        <w:r>
          <w:rPr>
            <w:noProof/>
            <w:webHidden/>
          </w:rPr>
        </w:r>
        <w:r>
          <w:rPr>
            <w:noProof/>
            <w:webHidden/>
          </w:rPr>
          <w:fldChar w:fldCharType="separate"/>
        </w:r>
        <w:r>
          <w:rPr>
            <w:noProof/>
            <w:webHidden/>
          </w:rPr>
          <w:t>15</w:t>
        </w:r>
        <w:r>
          <w:rPr>
            <w:noProof/>
            <w:webHidden/>
          </w:rPr>
          <w:fldChar w:fldCharType="end"/>
        </w:r>
      </w:hyperlink>
    </w:p>
    <w:p w14:paraId="523A9CCF" w14:textId="1C17B8D3" w:rsidR="001D27A7" w:rsidRDefault="001D27A7">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330421" w:history="1">
        <w:r w:rsidRPr="00B0379D">
          <w:rPr>
            <w:rStyle w:val="Hyperlink"/>
            <w:noProof/>
          </w:rPr>
          <w:t>Figure 12</w:t>
        </w:r>
        <w:r w:rsidRPr="00B0379D">
          <w:rPr>
            <w:rStyle w:val="Hyperlink"/>
            <w:noProof/>
            <w:lang w:val="en-US"/>
          </w:rPr>
          <w:t>: Apple’s Ansoff Growth Matrix</w:t>
        </w:r>
        <w:r>
          <w:rPr>
            <w:noProof/>
            <w:webHidden/>
          </w:rPr>
          <w:tab/>
        </w:r>
        <w:r>
          <w:rPr>
            <w:noProof/>
            <w:webHidden/>
          </w:rPr>
          <w:fldChar w:fldCharType="begin"/>
        </w:r>
        <w:r>
          <w:rPr>
            <w:noProof/>
            <w:webHidden/>
          </w:rPr>
          <w:instrText xml:space="preserve"> PAGEREF _Toc225330421 \h </w:instrText>
        </w:r>
        <w:r>
          <w:rPr>
            <w:noProof/>
            <w:webHidden/>
          </w:rPr>
        </w:r>
        <w:r>
          <w:rPr>
            <w:noProof/>
            <w:webHidden/>
          </w:rPr>
          <w:fldChar w:fldCharType="separate"/>
        </w:r>
        <w:r>
          <w:rPr>
            <w:noProof/>
            <w:webHidden/>
          </w:rPr>
          <w:t>18</w:t>
        </w:r>
        <w:r>
          <w:rPr>
            <w:noProof/>
            <w:webHidden/>
          </w:rPr>
          <w:fldChar w:fldCharType="end"/>
        </w:r>
      </w:hyperlink>
    </w:p>
    <w:p w14:paraId="2D9E9E72" w14:textId="6B33B6D3" w:rsidR="001D27A7" w:rsidRDefault="001D27A7">
      <w:pPr>
        <w:pStyle w:val="TableofFigures"/>
        <w:tabs>
          <w:tab w:val="right" w:leader="dot" w:pos="9350"/>
        </w:tabs>
        <w:rPr>
          <w:rFonts w:asciiTheme="minorHAnsi" w:eastAsiaTheme="minorEastAsia" w:hAnsiTheme="minorHAnsi"/>
          <w:noProof/>
          <w:kern w:val="0"/>
          <w:sz w:val="22"/>
          <w:szCs w:val="22"/>
          <w:lang w:val="en-US" w:bidi="si-LK"/>
          <w14:ligatures w14:val="none"/>
        </w:rPr>
      </w:pPr>
      <w:hyperlink w:anchor="_Toc225330422" w:history="1">
        <w:r w:rsidRPr="00B0379D">
          <w:rPr>
            <w:rStyle w:val="Hyperlink"/>
            <w:noProof/>
          </w:rPr>
          <w:t>Figure 13</w:t>
        </w:r>
        <w:r w:rsidRPr="00B0379D">
          <w:rPr>
            <w:rStyle w:val="Hyperlink"/>
            <w:noProof/>
            <w:lang w:val="en-US"/>
          </w:rPr>
          <w:t>: Samsung’s Ansoff Matrix</w:t>
        </w:r>
        <w:r>
          <w:rPr>
            <w:noProof/>
            <w:webHidden/>
          </w:rPr>
          <w:tab/>
        </w:r>
        <w:r>
          <w:rPr>
            <w:noProof/>
            <w:webHidden/>
          </w:rPr>
          <w:fldChar w:fldCharType="begin"/>
        </w:r>
        <w:r>
          <w:rPr>
            <w:noProof/>
            <w:webHidden/>
          </w:rPr>
          <w:instrText xml:space="preserve"> PAGEREF _Toc225330422 \h </w:instrText>
        </w:r>
        <w:r>
          <w:rPr>
            <w:noProof/>
            <w:webHidden/>
          </w:rPr>
        </w:r>
        <w:r>
          <w:rPr>
            <w:noProof/>
            <w:webHidden/>
          </w:rPr>
          <w:fldChar w:fldCharType="separate"/>
        </w:r>
        <w:r>
          <w:rPr>
            <w:noProof/>
            <w:webHidden/>
          </w:rPr>
          <w:t>19</w:t>
        </w:r>
        <w:r>
          <w:rPr>
            <w:noProof/>
            <w:webHidden/>
          </w:rPr>
          <w:fldChar w:fldCharType="end"/>
        </w:r>
      </w:hyperlink>
    </w:p>
    <w:p w14:paraId="764C2AED" w14:textId="6532D8D9" w:rsidR="0019433C" w:rsidRPr="00FD2CFC" w:rsidRDefault="0063226E">
      <w:pPr>
        <w:spacing w:line="278" w:lineRule="auto"/>
        <w:jc w:val="left"/>
        <w:rPr>
          <w:b/>
          <w:bCs/>
        </w:rPr>
      </w:pPr>
      <w:r>
        <w:rPr>
          <w:b/>
          <w:bCs/>
        </w:rPr>
        <w:fldChar w:fldCharType="end"/>
      </w:r>
      <w:r w:rsidR="0019433C" w:rsidRPr="00FD2CFC">
        <w:rPr>
          <w:b/>
          <w:bCs/>
        </w:rPr>
        <w:br w:type="page"/>
      </w:r>
    </w:p>
    <w:p w14:paraId="59A88DD0" w14:textId="7FD48A1C" w:rsidR="00324736" w:rsidRDefault="00973DD7" w:rsidP="00DF5153">
      <w:pPr>
        <w:pStyle w:val="Heading1"/>
      </w:pPr>
      <w:bookmarkStart w:id="0" w:name="_Toc225330394"/>
      <w:r>
        <w:lastRenderedPageBreak/>
        <w:t>1. Introduction</w:t>
      </w:r>
      <w:bookmarkEnd w:id="0"/>
    </w:p>
    <w:p w14:paraId="3F710704" w14:textId="16BE8494" w:rsidR="00DF5153" w:rsidRPr="00634490" w:rsidRDefault="00DF5153" w:rsidP="00ED5DE5">
      <w:pPr>
        <w:rPr>
          <w:rFonts w:ascii="Times New Roman" w:hAnsi="Times New Roman"/>
          <w:lang w:val="en-US"/>
        </w:rPr>
      </w:pPr>
      <w:r w:rsidRPr="00DF5153">
        <w:t>Strategic marketing refers to the process of studying the external environments to inform organisational decision making and maintain competitive advantage. Macro-environment analysis, especially, the PESTLE factors can help the firms to determine the opportunities and threats that can impact the performance in long-term. Pioneers in highly competitive technology markets generate innovations and influence the consumer perceptions, whereas followers react to innovations expected by lowering the innovations by modifying and amplifying them. Apple is strongly known as an innovator with its innovation-focused strategy and ecosystem penetration, and Samsung is a powerful follower company with quick product adoption and far market coverage. In this report, the essential macro-environmental forces have been evaluated, and the strategic responses of the two firms have been assessed.</w:t>
      </w:r>
    </w:p>
    <w:p w14:paraId="57723AF7" w14:textId="340DA8AF" w:rsidR="00ED5DE5" w:rsidRDefault="00ED5DE5" w:rsidP="00DF5153">
      <w:pPr>
        <w:pStyle w:val="Heading1"/>
      </w:pPr>
      <w:bookmarkStart w:id="1" w:name="_Toc225330395"/>
      <w:r>
        <w:rPr>
          <w:rStyle w:val="Strong"/>
          <w:b/>
          <w:bCs w:val="0"/>
        </w:rPr>
        <w:t>2. Industry Overview and Company Positioning</w:t>
      </w:r>
      <w:bookmarkEnd w:id="1"/>
      <w:r>
        <w:rPr>
          <w:rStyle w:val="Strong"/>
          <w:b/>
          <w:bCs w:val="0"/>
        </w:rPr>
        <w:t xml:space="preserve"> </w:t>
      </w:r>
    </w:p>
    <w:p w14:paraId="544CF749" w14:textId="1D65AAAE" w:rsidR="00ED5DE5" w:rsidRDefault="00ED5DE5" w:rsidP="00DF5153">
      <w:pPr>
        <w:pStyle w:val="Heading2"/>
        <w:rPr>
          <w:rStyle w:val="Strong"/>
          <w:b/>
          <w:bCs w:val="0"/>
        </w:rPr>
      </w:pPr>
      <w:bookmarkStart w:id="2" w:name="_Toc225330396"/>
      <w:r>
        <w:rPr>
          <w:rStyle w:val="Strong"/>
          <w:b/>
          <w:bCs w:val="0"/>
        </w:rPr>
        <w:t>2.1 Overview of the Global Smartphone Industry</w:t>
      </w:r>
      <w:bookmarkEnd w:id="2"/>
    </w:p>
    <w:p w14:paraId="6051A36F" w14:textId="75AAF68A" w:rsidR="00F56E18" w:rsidRDefault="00F56E18" w:rsidP="00F56E18">
      <w:r>
        <w:rPr>
          <w:noProof/>
        </w:rPr>
        <w:drawing>
          <wp:inline distT="0" distB="0" distL="0" distR="0" wp14:anchorId="1EAAD98B" wp14:editId="6C0ACEC3">
            <wp:extent cx="5943600" cy="3985260"/>
            <wp:effectExtent l="0" t="0" r="0" b="0"/>
            <wp:docPr id="7" name="Picture 7" descr="The future of the smartphone: the era of invisible inno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e future of the smartphone: the era of invisible innovation"/>
                    <pic:cNvPicPr>
                      <a:picLocks noChangeAspect="1" noChangeArrowheads="1"/>
                    </pic:cNvPicPr>
                  </pic:nvPicPr>
                  <pic:blipFill rotWithShape="1">
                    <a:blip r:embed="rId9">
                      <a:extLst>
                        <a:ext uri="{28A0092B-C50C-407E-A947-70E740481C1C}">
                          <a14:useLocalDpi xmlns:a14="http://schemas.microsoft.com/office/drawing/2010/main" val="0"/>
                        </a:ext>
                      </a:extLst>
                    </a:blip>
                    <a:srcRect b="15360"/>
                    <a:stretch/>
                  </pic:blipFill>
                  <pic:spPr bwMode="auto">
                    <a:xfrm>
                      <a:off x="0" y="0"/>
                      <a:ext cx="5943600" cy="3985260"/>
                    </a:xfrm>
                    <a:prstGeom prst="rect">
                      <a:avLst/>
                    </a:prstGeom>
                    <a:noFill/>
                    <a:ln>
                      <a:noFill/>
                    </a:ln>
                    <a:extLst>
                      <a:ext uri="{53640926-AAD7-44D8-BBD7-CCE9431645EC}">
                        <a14:shadowObscured xmlns:a14="http://schemas.microsoft.com/office/drawing/2010/main"/>
                      </a:ext>
                    </a:extLst>
                  </pic:spPr>
                </pic:pic>
              </a:graphicData>
            </a:graphic>
          </wp:inline>
        </w:drawing>
      </w:r>
    </w:p>
    <w:p w14:paraId="3AC0F4F5" w14:textId="362D85C3" w:rsidR="00F56E18" w:rsidRPr="00F56E18" w:rsidRDefault="00F56E18" w:rsidP="00F56E18">
      <w:pPr>
        <w:pStyle w:val="Caption"/>
      </w:pPr>
      <w:bookmarkStart w:id="3" w:name="_Toc225330411"/>
      <w:r>
        <w:lastRenderedPageBreak/>
        <w:t xml:space="preserve">Figure </w:t>
      </w:r>
      <w:r>
        <w:fldChar w:fldCharType="begin"/>
      </w:r>
      <w:r>
        <w:instrText xml:space="preserve"> SEQ Figure \* ARABIC </w:instrText>
      </w:r>
      <w:r>
        <w:fldChar w:fldCharType="separate"/>
      </w:r>
      <w:r w:rsidR="00F23AE5">
        <w:rPr>
          <w:noProof/>
        </w:rPr>
        <w:t>1</w:t>
      </w:r>
      <w:r>
        <w:fldChar w:fldCharType="end"/>
      </w:r>
      <w:r>
        <w:rPr>
          <w:lang w:val="en-US"/>
        </w:rPr>
        <w:t xml:space="preserve">: </w:t>
      </w:r>
      <w:r w:rsidRPr="00EA0999">
        <w:rPr>
          <w:lang w:val="en-US"/>
        </w:rPr>
        <w:t>Future Trends in the Smartphone Industry</w:t>
      </w:r>
      <w:bookmarkEnd w:id="3"/>
    </w:p>
    <w:p w14:paraId="7225C3B7" w14:textId="3089BB1B" w:rsidR="00DF5153" w:rsidRDefault="00F56E18" w:rsidP="00ED5DE5">
      <w:r w:rsidRPr="00F56E18">
        <w:t>The smartphone industry is considered as one of the most competitive and dynamic industries in the world due to the rate of technological development change and the demand of consumers</w:t>
      </w:r>
      <w:r w:rsidR="00EF7F39">
        <w:t xml:space="preserve"> (Global Banking and Finance, 2025)</w:t>
      </w:r>
      <w:r w:rsidRPr="00F56E18">
        <w:t>. The market is still growing based on the rising digital connectivity, the use of 5G, and the penetration of smartphones in the emerging economies (Grand View Research, 2025).</w:t>
      </w:r>
      <w:r>
        <w:t xml:space="preserve"> </w:t>
      </w:r>
      <w:r w:rsidR="0079065E" w:rsidRPr="0079065E">
        <w:t>Innovation is a key element and companies have been spending a lot of money in research and development to improve their traits, like artificial intelligence, camera technology and integration within their ecosystem (</w:t>
      </w:r>
      <w:proofErr w:type="spellStart"/>
      <w:r w:rsidR="0079065E" w:rsidRPr="0079065E">
        <w:t>Dachawar</w:t>
      </w:r>
      <w:proofErr w:type="spellEnd"/>
      <w:r w:rsidR="0079065E" w:rsidRPr="0079065E">
        <w:t xml:space="preserve"> et al., 2025). The rivalry is stiff with the dominant companies competing based on differentiation, pricing, and technological skills. Also, the issues with the supply chains and the overall economic situation in the world are also important factors that determine the cost of production and pricing policies (Liu et al., 2025).</w:t>
      </w:r>
    </w:p>
    <w:p w14:paraId="21816BDB" w14:textId="77777777" w:rsidR="005728B3" w:rsidRDefault="005728B3" w:rsidP="00ED5DE5">
      <w:pPr>
        <w:rPr>
          <w:rStyle w:val="Strong"/>
          <w:b w:val="0"/>
          <w:bCs w:val="0"/>
        </w:rPr>
      </w:pPr>
    </w:p>
    <w:p w14:paraId="495E0B3F" w14:textId="6C24C0C8" w:rsidR="00ED5DE5" w:rsidRDefault="00ED5DE5" w:rsidP="00DF5153">
      <w:pPr>
        <w:pStyle w:val="Heading2"/>
        <w:rPr>
          <w:rStyle w:val="Strong"/>
          <w:b/>
          <w:bCs w:val="0"/>
        </w:rPr>
      </w:pPr>
      <w:bookmarkStart w:id="4" w:name="_Toc225330397"/>
      <w:r>
        <w:rPr>
          <w:rStyle w:val="Strong"/>
          <w:b/>
          <w:bCs w:val="0"/>
        </w:rPr>
        <w:t>2.2 Pioneer vs Follower Positioning</w:t>
      </w:r>
      <w:bookmarkEnd w:id="4"/>
    </w:p>
    <w:p w14:paraId="5904A36E" w14:textId="22455E1E" w:rsidR="007B5EF0" w:rsidRDefault="007B5EF0" w:rsidP="007B5EF0">
      <w:pPr>
        <w:jc w:val="center"/>
      </w:pPr>
      <w:r>
        <w:rPr>
          <w:noProof/>
        </w:rPr>
        <w:drawing>
          <wp:inline distT="0" distB="0" distL="0" distR="0" wp14:anchorId="65F3AB78" wp14:editId="10337CBF">
            <wp:extent cx="5943600" cy="3749040"/>
            <wp:effectExtent l="0" t="0" r="0" b="3810"/>
            <wp:docPr id="8" name="Picture 8" descr="Chart: Apple and Samsung Dominate Smartphone Market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hart: Apple and Samsung Dominate Smartphone Market | Statista"/>
                    <pic:cNvPicPr>
                      <a:picLocks noChangeAspect="1" noChangeArrowheads="1"/>
                    </pic:cNvPicPr>
                  </pic:nvPicPr>
                  <pic:blipFill rotWithShape="1">
                    <a:blip r:embed="rId10">
                      <a:extLst>
                        <a:ext uri="{28A0092B-C50C-407E-A947-70E740481C1C}">
                          <a14:useLocalDpi xmlns:a14="http://schemas.microsoft.com/office/drawing/2010/main" val="0"/>
                        </a:ext>
                      </a:extLst>
                    </a:blip>
                    <a:srcRect b="11471"/>
                    <a:stretch/>
                  </pic:blipFill>
                  <pic:spPr bwMode="auto">
                    <a:xfrm>
                      <a:off x="0" y="0"/>
                      <a:ext cx="5943600" cy="3749040"/>
                    </a:xfrm>
                    <a:prstGeom prst="rect">
                      <a:avLst/>
                    </a:prstGeom>
                    <a:noFill/>
                    <a:ln>
                      <a:noFill/>
                    </a:ln>
                    <a:extLst>
                      <a:ext uri="{53640926-AAD7-44D8-BBD7-CCE9431645EC}">
                        <a14:shadowObscured xmlns:a14="http://schemas.microsoft.com/office/drawing/2010/main"/>
                      </a:ext>
                    </a:extLst>
                  </pic:spPr>
                </pic:pic>
              </a:graphicData>
            </a:graphic>
          </wp:inline>
        </w:drawing>
      </w:r>
    </w:p>
    <w:p w14:paraId="5A385740" w14:textId="2B3E91D1" w:rsidR="007B5EF0" w:rsidRPr="007B5EF0" w:rsidRDefault="007B5EF0" w:rsidP="007B5EF0">
      <w:pPr>
        <w:pStyle w:val="Caption"/>
      </w:pPr>
      <w:bookmarkStart w:id="5" w:name="_Toc225330412"/>
      <w:r>
        <w:t xml:space="preserve">Figure </w:t>
      </w:r>
      <w:r>
        <w:fldChar w:fldCharType="begin"/>
      </w:r>
      <w:r>
        <w:instrText xml:space="preserve"> SEQ Figure \* ARABIC </w:instrText>
      </w:r>
      <w:r>
        <w:fldChar w:fldCharType="separate"/>
      </w:r>
      <w:r w:rsidR="00F23AE5">
        <w:rPr>
          <w:noProof/>
        </w:rPr>
        <w:t>2</w:t>
      </w:r>
      <w:r>
        <w:fldChar w:fldCharType="end"/>
      </w:r>
      <w:r>
        <w:rPr>
          <w:lang w:val="en-US"/>
        </w:rPr>
        <w:t xml:space="preserve">: </w:t>
      </w:r>
      <w:r w:rsidRPr="007577AD">
        <w:rPr>
          <w:lang w:val="en-US"/>
        </w:rPr>
        <w:t>Global Smartphone Market Share Comparison of Apple and Samsung</w:t>
      </w:r>
      <w:bookmarkEnd w:id="5"/>
    </w:p>
    <w:p w14:paraId="37E23E56" w14:textId="6F37FE8C" w:rsidR="00ED5DE5" w:rsidRDefault="007B5EF0" w:rsidP="00ED5DE5">
      <w:r w:rsidRPr="007B5EF0">
        <w:lastRenderedPageBreak/>
        <w:t xml:space="preserve">Apple is a pioneer that creates innovative products, emphasizes high-quality products, a robust brand, and a cohesive ecosystem to increase customer loyalty (Liu, 2025). Samsung, on the other hand, is a fast follower and a market challenger, as it responds rapidly to new technologies and has a large product line with lots of price segments (Dananjaya, 2024). </w:t>
      </w:r>
      <w:r w:rsidR="00EA37AD" w:rsidRPr="00EA37AD">
        <w:t>Whereas Apple focuses on differentiation and exclusivity, Samsung focuses on flexibility, scale and market responsiveness. These disparities point out to the distinctiveness of competitive strategy, where Apple focused on high-value customers, whereas Samsung focused on premium and mass-market clients</w:t>
      </w:r>
      <w:r w:rsidR="0015723A">
        <w:t xml:space="preserve"> (</w:t>
      </w:r>
      <w:proofErr w:type="spellStart"/>
      <w:r w:rsidR="0015723A">
        <w:t>Hailat</w:t>
      </w:r>
      <w:proofErr w:type="spellEnd"/>
      <w:r w:rsidR="0015723A">
        <w:t xml:space="preserve"> et al., 2025)</w:t>
      </w:r>
      <w:r w:rsidR="00EA37AD" w:rsidRPr="00EA37AD">
        <w:t>.</w:t>
      </w:r>
    </w:p>
    <w:p w14:paraId="17C35E91" w14:textId="0FFC5E30" w:rsidR="00ED5DE5" w:rsidRDefault="00ED5DE5" w:rsidP="00ED5DE5"/>
    <w:p w14:paraId="3856AA3A" w14:textId="68EF0468" w:rsidR="00ED5DE5" w:rsidRDefault="00ED5DE5" w:rsidP="00DF5153">
      <w:pPr>
        <w:pStyle w:val="Heading1"/>
        <w:rPr>
          <w:rFonts w:ascii="Times New Roman" w:hAnsi="Times New Roman"/>
          <w:lang w:val="en-US"/>
        </w:rPr>
      </w:pPr>
      <w:bookmarkStart w:id="6" w:name="_Toc225330398"/>
      <w:r>
        <w:rPr>
          <w:rStyle w:val="Strong"/>
          <w:b/>
          <w:bCs w:val="0"/>
        </w:rPr>
        <w:t xml:space="preserve">3. </w:t>
      </w:r>
      <w:r w:rsidR="00DF5153">
        <w:rPr>
          <w:rStyle w:val="Strong"/>
          <w:b/>
          <w:bCs w:val="0"/>
        </w:rPr>
        <w:t xml:space="preserve">Task 1 - </w:t>
      </w:r>
      <w:r>
        <w:rPr>
          <w:rStyle w:val="Strong"/>
          <w:b/>
          <w:bCs w:val="0"/>
        </w:rPr>
        <w:t>Macro-Environmental Analysis (PESTLE Focus)</w:t>
      </w:r>
      <w:bookmarkEnd w:id="6"/>
      <w:r>
        <w:rPr>
          <w:rStyle w:val="Strong"/>
          <w:b/>
          <w:bCs w:val="0"/>
        </w:rPr>
        <w:t xml:space="preserve"> </w:t>
      </w:r>
    </w:p>
    <w:p w14:paraId="6FCD4976" w14:textId="11BCD3EE" w:rsidR="00ED5DE5" w:rsidRDefault="00ED5DE5" w:rsidP="00DF5153">
      <w:pPr>
        <w:pStyle w:val="Heading2"/>
        <w:rPr>
          <w:rStyle w:val="Strong"/>
          <w:b/>
          <w:bCs w:val="0"/>
        </w:rPr>
      </w:pPr>
      <w:bookmarkStart w:id="7" w:name="_Toc225330399"/>
      <w:r>
        <w:rPr>
          <w:rStyle w:val="Strong"/>
          <w:b/>
          <w:bCs w:val="0"/>
        </w:rPr>
        <w:t>3.1 Technological Factors</w:t>
      </w:r>
      <w:bookmarkEnd w:id="7"/>
      <w:r>
        <w:rPr>
          <w:rStyle w:val="Strong"/>
          <w:b/>
          <w:bCs w:val="0"/>
        </w:rPr>
        <w:t xml:space="preserve"> </w:t>
      </w:r>
    </w:p>
    <w:p w14:paraId="141AFFEB" w14:textId="7185428B" w:rsidR="00110ACB" w:rsidRDefault="00110ACB" w:rsidP="00110ACB">
      <w:r>
        <w:rPr>
          <w:noProof/>
        </w:rPr>
        <w:drawing>
          <wp:inline distT="0" distB="0" distL="0" distR="0" wp14:anchorId="26D511FC" wp14:editId="00204860">
            <wp:extent cx="5943600" cy="4053840"/>
            <wp:effectExtent l="0" t="0" r="0" b="3810"/>
            <wp:docPr id="9" name="Picture 9" descr="5G, AI, and the mobile revolution | Micron Technology In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5G, AI, and the mobile revolution | Micron Technology Inc."/>
                    <pic:cNvPicPr>
                      <a:picLocks noChangeAspect="1" noChangeArrowheads="1"/>
                    </pic:cNvPicPr>
                  </pic:nvPicPr>
                  <pic:blipFill rotWithShape="1">
                    <a:blip r:embed="rId11">
                      <a:extLst>
                        <a:ext uri="{28A0092B-C50C-407E-A947-70E740481C1C}">
                          <a14:useLocalDpi xmlns:a14="http://schemas.microsoft.com/office/drawing/2010/main" val="0"/>
                        </a:ext>
                      </a:extLst>
                    </a:blip>
                    <a:srcRect t="17009" b="4313"/>
                    <a:stretch/>
                  </pic:blipFill>
                  <pic:spPr bwMode="auto">
                    <a:xfrm>
                      <a:off x="0" y="0"/>
                      <a:ext cx="5943600" cy="4053840"/>
                    </a:xfrm>
                    <a:prstGeom prst="rect">
                      <a:avLst/>
                    </a:prstGeom>
                    <a:noFill/>
                    <a:ln>
                      <a:noFill/>
                    </a:ln>
                    <a:extLst>
                      <a:ext uri="{53640926-AAD7-44D8-BBD7-CCE9431645EC}">
                        <a14:shadowObscured xmlns:a14="http://schemas.microsoft.com/office/drawing/2010/main"/>
                      </a:ext>
                    </a:extLst>
                  </pic:spPr>
                </pic:pic>
              </a:graphicData>
            </a:graphic>
          </wp:inline>
        </w:drawing>
      </w:r>
    </w:p>
    <w:p w14:paraId="2056CD21" w14:textId="3EC97892" w:rsidR="00110ACB" w:rsidRPr="00110ACB" w:rsidRDefault="00110ACB" w:rsidP="00110ACB">
      <w:pPr>
        <w:pStyle w:val="Caption"/>
      </w:pPr>
      <w:bookmarkStart w:id="8" w:name="_Toc225330413"/>
      <w:r>
        <w:t xml:space="preserve">Figure </w:t>
      </w:r>
      <w:r>
        <w:fldChar w:fldCharType="begin"/>
      </w:r>
      <w:r>
        <w:instrText xml:space="preserve"> SEQ Figure \* ARABIC </w:instrText>
      </w:r>
      <w:r>
        <w:fldChar w:fldCharType="separate"/>
      </w:r>
      <w:r w:rsidR="00F23AE5">
        <w:rPr>
          <w:noProof/>
        </w:rPr>
        <w:t>3</w:t>
      </w:r>
      <w:r>
        <w:fldChar w:fldCharType="end"/>
      </w:r>
      <w:r>
        <w:rPr>
          <w:lang w:val="en-US"/>
        </w:rPr>
        <w:t xml:space="preserve">: </w:t>
      </w:r>
      <w:r w:rsidRPr="003B39F2">
        <w:rPr>
          <w:lang w:val="en-US"/>
        </w:rPr>
        <w:t>Evolution of Cellular Network Technology from 1G to 5G</w:t>
      </w:r>
      <w:bookmarkEnd w:id="8"/>
    </w:p>
    <w:p w14:paraId="31881E44" w14:textId="51E232FC" w:rsidR="00ED5DE5" w:rsidRDefault="00110ACB" w:rsidP="00ED5DE5">
      <w:r w:rsidRPr="00110ACB">
        <w:lastRenderedPageBreak/>
        <w:t>Essentially, the technological factors are a key competitive advantage driver in the worldwide smartphone markets, which is characterised by swift technological advancement in artificial intelligence (AI), 5G connectivity, and built-in digital ecosystems</w:t>
      </w:r>
      <w:r w:rsidR="00281253">
        <w:t xml:space="preserve"> (Banda </w:t>
      </w:r>
      <w:r w:rsidR="00806081">
        <w:t>et al.</w:t>
      </w:r>
      <w:r w:rsidR="00281253">
        <w:t>, 2025)</w:t>
      </w:r>
      <w:r w:rsidRPr="00110ACB">
        <w:t>.</w:t>
      </w:r>
      <w:r>
        <w:t xml:space="preserve"> </w:t>
      </w:r>
      <w:r w:rsidRPr="00110ACB">
        <w:t>Ongoing technological change presents both an opportunity and a threat to the front runners</w:t>
      </w:r>
      <w:r w:rsidR="00BB1945">
        <w:t xml:space="preserve"> (Kang et al., 2025)</w:t>
      </w:r>
      <w:r w:rsidRPr="00110ACB">
        <w:t xml:space="preserve">. In the case of Apple, the innovation is integrated into its strategy with the intent of an ecosystem that connects devices, iPhones, MacBooks, and wearables together using its proprietary software. This ecosystem is closed wherever user experience and customer loyalty are boosted, allowing Apple to remain premium priced and differentiated (Liu, 2025). </w:t>
      </w:r>
      <w:r w:rsidR="0094461D" w:rsidRPr="0094461D">
        <w:t>As well, the emphasis of Apple on AI-driven functionality and chip creation (e.g., in-house processors) supports its technological dominance and the ability to dictate performance of its products.</w:t>
      </w:r>
    </w:p>
    <w:p w14:paraId="4DFDEDD8" w14:textId="319BC4C6" w:rsidR="00ED5DE5" w:rsidRDefault="00B61EEC" w:rsidP="00ED5DE5">
      <w:r w:rsidRPr="00B61EEC">
        <w:t xml:space="preserve">In its turn, Samsung follows a fast follower strategy, as it quickly implements new technologies, including foldable displays, 5G-enabled equipment, and AI-driven features in a wide range of products. </w:t>
      </w:r>
      <w:r w:rsidR="00A85EA8" w:rsidRPr="00A85EA8">
        <w:t>This has enabled Samsung to be responsive to the trends in the market and to serve various segments of consumers, thus increasing its international coverage (Dananjaya, 2024). The wide technological adoption approach extends the firm in the diversification of its products and competitive pricing.</w:t>
      </w:r>
    </w:p>
    <w:p w14:paraId="7883CA6D" w14:textId="4CE3246B" w:rsidR="00A85EA8" w:rsidRDefault="00A85EA8" w:rsidP="00A85EA8">
      <w:r w:rsidRPr="00A85EA8">
        <w:t>Nevertheless, technological development is also rather threatening. The cost of research and development (R&amp;D) is high, and it puts a pressure on profitability, as companies need to be innovative on a continuous basis to stay afloat (</w:t>
      </w:r>
      <w:proofErr w:type="spellStart"/>
      <w:r w:rsidRPr="00A85EA8">
        <w:t>Dachawar</w:t>
      </w:r>
      <w:proofErr w:type="spellEnd"/>
      <w:r w:rsidRPr="00A85EA8">
        <w:t xml:space="preserve"> et al., 2025). Moreover, technological obsolescence is rising very fast and makes product life cycles very short and thus need frequent upgrades and hike risks in operations</w:t>
      </w:r>
      <w:r w:rsidR="00B57729">
        <w:t xml:space="preserve"> (Efe et al., 2025)</w:t>
      </w:r>
      <w:r w:rsidRPr="00A85EA8">
        <w:t xml:space="preserve">. </w:t>
      </w:r>
      <w:r w:rsidR="00C512EB" w:rsidRPr="00C512EB">
        <w:t>In the case of Apple, it takes sustained investment and continuous differentiation to remain a leader in innovation, unlike Samsung which has to balance innovation pace and cost in its efforts. On the whole, technology-related elements support the status of Apple as a high-end innovator, and the flexibility of Samsung as a multifunctional market player.</w:t>
      </w:r>
    </w:p>
    <w:p w14:paraId="3FD8BAD1" w14:textId="77777777" w:rsidR="00A85EA8" w:rsidRDefault="00A85EA8" w:rsidP="00ED5DE5"/>
    <w:p w14:paraId="390A7425" w14:textId="4E2EA96D" w:rsidR="00A85EA8" w:rsidRDefault="00A85EA8" w:rsidP="00C512EB">
      <w:pPr>
        <w:jc w:val="center"/>
      </w:pPr>
      <w:r>
        <w:rPr>
          <w:noProof/>
        </w:rPr>
        <w:lastRenderedPageBreak/>
        <w:drawing>
          <wp:inline distT="0" distB="0" distL="0" distR="0" wp14:anchorId="0274DCA8" wp14:editId="4487FD1E">
            <wp:extent cx="5036820" cy="5036820"/>
            <wp:effectExtent l="0" t="0" r="0" b="0"/>
            <wp:docPr id="10" name="Picture 10" descr="Innovation Versus R&amp;D Spe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Innovation Versus R&amp;D Spendi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36820" cy="5036820"/>
                    </a:xfrm>
                    <a:prstGeom prst="rect">
                      <a:avLst/>
                    </a:prstGeom>
                    <a:noFill/>
                    <a:ln>
                      <a:noFill/>
                    </a:ln>
                  </pic:spPr>
                </pic:pic>
              </a:graphicData>
            </a:graphic>
          </wp:inline>
        </w:drawing>
      </w:r>
    </w:p>
    <w:p w14:paraId="1EE98BAC" w14:textId="035FABBB" w:rsidR="00DF5153" w:rsidRDefault="00A85EA8" w:rsidP="00A85EA8">
      <w:pPr>
        <w:pStyle w:val="Caption"/>
        <w:rPr>
          <w:lang w:val="en-US"/>
        </w:rPr>
      </w:pPr>
      <w:bookmarkStart w:id="9" w:name="_Toc225330414"/>
      <w:r>
        <w:t xml:space="preserve">Figure </w:t>
      </w:r>
      <w:r>
        <w:fldChar w:fldCharType="begin"/>
      </w:r>
      <w:r>
        <w:instrText xml:space="preserve"> SEQ Figure \* ARABIC </w:instrText>
      </w:r>
      <w:r>
        <w:fldChar w:fldCharType="separate"/>
      </w:r>
      <w:r w:rsidR="00F23AE5">
        <w:rPr>
          <w:noProof/>
        </w:rPr>
        <w:t>4</w:t>
      </w:r>
      <w:r>
        <w:fldChar w:fldCharType="end"/>
      </w:r>
      <w:r>
        <w:rPr>
          <w:lang w:val="en-US"/>
        </w:rPr>
        <w:t xml:space="preserve">: </w:t>
      </w:r>
      <w:proofErr w:type="spellStart"/>
      <w:r w:rsidRPr="00F04E32">
        <w:rPr>
          <w:lang w:val="en-US"/>
        </w:rPr>
        <w:t>nnovation</w:t>
      </w:r>
      <w:proofErr w:type="spellEnd"/>
      <w:r w:rsidRPr="00F04E32">
        <w:rPr>
          <w:lang w:val="en-US"/>
        </w:rPr>
        <w:t xml:space="preserve"> Ecosystems and R&amp;D Investment Comparison</w:t>
      </w:r>
      <w:bookmarkEnd w:id="9"/>
    </w:p>
    <w:p w14:paraId="3EF3343D" w14:textId="77777777" w:rsidR="00A85EA8" w:rsidRPr="00A85EA8" w:rsidRDefault="00A85EA8" w:rsidP="00A85EA8">
      <w:pPr>
        <w:rPr>
          <w:lang w:val="en-US"/>
        </w:rPr>
      </w:pPr>
    </w:p>
    <w:p w14:paraId="0FE53F05" w14:textId="476C4957" w:rsidR="00ED5DE5" w:rsidRDefault="00ED5DE5" w:rsidP="00DF5153">
      <w:pPr>
        <w:pStyle w:val="Heading2"/>
      </w:pPr>
      <w:bookmarkStart w:id="10" w:name="_Toc225330400"/>
      <w:r>
        <w:rPr>
          <w:rStyle w:val="Strong"/>
          <w:b/>
          <w:bCs w:val="0"/>
        </w:rPr>
        <w:t>3.2 Economic Factors</w:t>
      </w:r>
      <w:bookmarkEnd w:id="10"/>
      <w:r>
        <w:rPr>
          <w:rStyle w:val="Strong"/>
          <w:b/>
          <w:bCs w:val="0"/>
        </w:rPr>
        <w:t xml:space="preserve"> </w:t>
      </w:r>
    </w:p>
    <w:p w14:paraId="33B41A6E" w14:textId="002CB4C5" w:rsidR="00666DD1" w:rsidRDefault="00666DD1" w:rsidP="00ED5DE5">
      <w:r w:rsidRPr="00666DD1">
        <w:t>The smart phone industry markets are greatly affected by economic conditions with factors like the inflation rates in the world, purchasing power by the consumers and the costs of the supply chains. Increased inflation and economic instability have decreased discretion in most markets, directly affecting consumer electronics demand (Lu et al., 2024). Moreover, global supply chain volatility, such as semiconductor shortages and rising logistics prices have also increased the cost of production of smartphone manufacturers (Liu et al., 2025).</w:t>
      </w:r>
    </w:p>
    <w:p w14:paraId="453F92D1" w14:textId="4C1CA376" w:rsidR="00666DD1" w:rsidRDefault="00666DD1" w:rsidP="00ED5DE5">
      <w:r>
        <w:rPr>
          <w:noProof/>
        </w:rPr>
        <w:lastRenderedPageBreak/>
        <w:drawing>
          <wp:inline distT="0" distB="0" distL="0" distR="0" wp14:anchorId="66108CB6" wp14:editId="1BDB3B8B">
            <wp:extent cx="5943600" cy="2895600"/>
            <wp:effectExtent l="0" t="0" r="0" b="0"/>
            <wp:docPr id="16" name="Picture 16" descr="Global Smartphone ASP to Reach $412 in 2029 from $370 in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Global Smartphone ASP to Reach $412 in 2029 from $370 in 202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8323"/>
                    <a:stretch/>
                  </pic:blipFill>
                  <pic:spPr bwMode="auto">
                    <a:xfrm>
                      <a:off x="0" y="0"/>
                      <a:ext cx="5943600" cy="2895600"/>
                    </a:xfrm>
                    <a:prstGeom prst="rect">
                      <a:avLst/>
                    </a:prstGeom>
                    <a:noFill/>
                    <a:ln>
                      <a:noFill/>
                    </a:ln>
                    <a:extLst>
                      <a:ext uri="{53640926-AAD7-44D8-BBD7-CCE9431645EC}">
                        <a14:shadowObscured xmlns:a14="http://schemas.microsoft.com/office/drawing/2010/main"/>
                      </a:ext>
                    </a:extLst>
                  </pic:spPr>
                </pic:pic>
              </a:graphicData>
            </a:graphic>
          </wp:inline>
        </w:drawing>
      </w:r>
    </w:p>
    <w:p w14:paraId="01B7C94D" w14:textId="09D9D52D" w:rsidR="00D6687A" w:rsidRDefault="00D6687A" w:rsidP="00D6687A">
      <w:pPr>
        <w:pStyle w:val="Caption"/>
      </w:pPr>
      <w:bookmarkStart w:id="11" w:name="_Toc225330415"/>
      <w:r>
        <w:t xml:space="preserve">Figure </w:t>
      </w:r>
      <w:r>
        <w:fldChar w:fldCharType="begin"/>
      </w:r>
      <w:r>
        <w:instrText xml:space="preserve"> SEQ Figure \* ARABIC </w:instrText>
      </w:r>
      <w:r>
        <w:fldChar w:fldCharType="separate"/>
      </w:r>
      <w:r w:rsidR="00F23AE5">
        <w:rPr>
          <w:noProof/>
        </w:rPr>
        <w:t>5</w:t>
      </w:r>
      <w:r>
        <w:fldChar w:fldCharType="end"/>
      </w:r>
      <w:r>
        <w:rPr>
          <w:lang w:val="en-US"/>
        </w:rPr>
        <w:t xml:space="preserve">: </w:t>
      </w:r>
      <w:r w:rsidRPr="00B20BE2">
        <w:rPr>
          <w:lang w:val="en-US"/>
        </w:rPr>
        <w:t>Impact of Economic Factors on the Global Smartphone Industry</w:t>
      </w:r>
      <w:bookmarkEnd w:id="11"/>
    </w:p>
    <w:p w14:paraId="2932510F" w14:textId="536CDF1D" w:rsidR="00ED5DE5" w:rsidRDefault="00EB18C1" w:rsidP="00ED5DE5">
      <w:r w:rsidRPr="00EB18C1">
        <w:t xml:space="preserve">These economic conditions give opportunities as well as challenges to Samsung. The wide pricing model cited by Samsung, between low-end and high-end </w:t>
      </w:r>
      <w:r w:rsidR="00511679">
        <w:t>products</w:t>
      </w:r>
      <w:r w:rsidRPr="00EB18C1">
        <w:t>, allows the company to stay competitive in various economic settings</w:t>
      </w:r>
      <w:r w:rsidR="00FC70E7">
        <w:t xml:space="preserve"> </w:t>
      </w:r>
      <w:r w:rsidR="00D1469A">
        <w:t>(Zhang et al., 2025)</w:t>
      </w:r>
      <w:r w:rsidRPr="00EB18C1">
        <w:t>.</w:t>
      </w:r>
      <w:r w:rsidR="006233FB" w:rsidRPr="006233FB">
        <w:t xml:space="preserve"> This adaptability helps the company to draw in price-sensitive consumers, especially in the developing economies where cost is a key element in purchasing decision (</w:t>
      </w:r>
      <w:proofErr w:type="spellStart"/>
      <w:r w:rsidR="006233FB" w:rsidRPr="006233FB">
        <w:t>Rahmatia</w:t>
      </w:r>
      <w:proofErr w:type="spellEnd"/>
      <w:r w:rsidR="006233FB" w:rsidRPr="006233FB">
        <w:t xml:space="preserve"> et al., 2025). This means that Samsung is in a more strategic position to retain sales volumes when the economy is slow or even in recession periods.</w:t>
      </w:r>
    </w:p>
    <w:p w14:paraId="2DFF1B83" w14:textId="0DDF7F60" w:rsidR="00351B69" w:rsidRDefault="00351B69" w:rsidP="00ED5DE5">
      <w:r w:rsidRPr="00351B69">
        <w:t xml:space="preserve">On the other hand, </w:t>
      </w:r>
      <w:r>
        <w:t>Apple</w:t>
      </w:r>
      <w:r w:rsidRPr="00351B69">
        <w:t xml:space="preserve"> can enjoy high brand loyalty and premium pricing strategy which makes the firm less sensitive to the economic changes in the short run. The customers of Apple tend to be less price-sensitive, which enables the company to maintain high margins even in the conditions of inflationary pressure (Dwivedi et al., 2025). Moreover, Apple ecosystem can foster repeat buying and customer retention which allows it to have stability in its revenues</w:t>
      </w:r>
      <w:r w:rsidR="002D010F">
        <w:t xml:space="preserve"> (</w:t>
      </w:r>
      <w:proofErr w:type="spellStart"/>
      <w:r w:rsidR="002D010F">
        <w:t>Ghiuta</w:t>
      </w:r>
      <w:proofErr w:type="spellEnd"/>
      <w:r w:rsidR="002D010F">
        <w:t xml:space="preserve"> </w:t>
      </w:r>
      <w:r w:rsidR="007F0D15">
        <w:t>et al.</w:t>
      </w:r>
      <w:r w:rsidR="002D010F">
        <w:t>, 2025)</w:t>
      </w:r>
      <w:r w:rsidRPr="00351B69">
        <w:t>.</w:t>
      </w:r>
    </w:p>
    <w:p w14:paraId="174B7C94" w14:textId="6C415462" w:rsidR="00ED5DE5" w:rsidRDefault="00C95445" w:rsidP="00ED5DE5">
      <w:r w:rsidRPr="00C95445">
        <w:t xml:space="preserve">Notwithstanding these strengths, consumers are also posing a threat to both companies through decreased consumer spending and higher price sensitivity. In new markets, apple can find it hard to grow because the products are expensive hence restricting its market. In the meantime, Samsung will have to deal with price pressures and stay competitive. </w:t>
      </w:r>
      <w:r w:rsidR="008229F4" w:rsidRPr="008229F4">
        <w:t xml:space="preserve">Economically, in general, there is a significant difference: Apple is more oriented towards </w:t>
      </w:r>
      <w:r w:rsidR="008229F4" w:rsidRPr="008229F4">
        <w:lastRenderedPageBreak/>
        <w:t>profitability and brand strength, and Samsung is oriented towards market coverage and growth based on volume and forms their respective competitive positions in the world of smartphones</w:t>
      </w:r>
      <w:r w:rsidR="004C44C3">
        <w:t xml:space="preserve"> (Zhang et al., 2025)</w:t>
      </w:r>
      <w:r w:rsidR="008229F4" w:rsidRPr="008229F4">
        <w:t>.</w:t>
      </w:r>
    </w:p>
    <w:p w14:paraId="5FB5FE06" w14:textId="41B38AF9" w:rsidR="00ED5DE5" w:rsidRDefault="00635FFC" w:rsidP="00ED5DE5">
      <w:r>
        <w:rPr>
          <w:noProof/>
        </w:rPr>
        <w:drawing>
          <wp:inline distT="0" distB="0" distL="0" distR="0" wp14:anchorId="75DC36BB" wp14:editId="01D4E1B1">
            <wp:extent cx="5943600" cy="3810000"/>
            <wp:effectExtent l="0" t="0" r="0" b="0"/>
            <wp:docPr id="17" name="Picture 17" descr="Chart: Price Remains a Key Factor When Deciding on a New Phone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hart: Price Remains a Key Factor When Deciding on a New Phone | Statista"/>
                    <pic:cNvPicPr>
                      <a:picLocks noChangeAspect="1" noChangeArrowheads="1"/>
                    </pic:cNvPicPr>
                  </pic:nvPicPr>
                  <pic:blipFill rotWithShape="1">
                    <a:blip r:embed="rId14">
                      <a:extLst>
                        <a:ext uri="{28A0092B-C50C-407E-A947-70E740481C1C}">
                          <a14:useLocalDpi xmlns:a14="http://schemas.microsoft.com/office/drawing/2010/main" val="0"/>
                        </a:ext>
                      </a:extLst>
                    </a:blip>
                    <a:srcRect b="10032"/>
                    <a:stretch/>
                  </pic:blipFill>
                  <pic:spPr bwMode="auto">
                    <a:xfrm>
                      <a:off x="0" y="0"/>
                      <a:ext cx="5943600" cy="3810000"/>
                    </a:xfrm>
                    <a:prstGeom prst="rect">
                      <a:avLst/>
                    </a:prstGeom>
                    <a:noFill/>
                    <a:ln>
                      <a:noFill/>
                    </a:ln>
                    <a:extLst>
                      <a:ext uri="{53640926-AAD7-44D8-BBD7-CCE9431645EC}">
                        <a14:shadowObscured xmlns:a14="http://schemas.microsoft.com/office/drawing/2010/main"/>
                      </a:ext>
                    </a:extLst>
                  </pic:spPr>
                </pic:pic>
              </a:graphicData>
            </a:graphic>
          </wp:inline>
        </w:drawing>
      </w:r>
    </w:p>
    <w:p w14:paraId="1FE756B7" w14:textId="788BB019" w:rsidR="008229F4" w:rsidRDefault="008229F4" w:rsidP="008229F4">
      <w:pPr>
        <w:pStyle w:val="Caption"/>
        <w:rPr>
          <w:lang w:val="en-US"/>
        </w:rPr>
      </w:pPr>
      <w:bookmarkStart w:id="12" w:name="_Toc225330416"/>
      <w:r>
        <w:t xml:space="preserve">Figure </w:t>
      </w:r>
      <w:r>
        <w:fldChar w:fldCharType="begin"/>
      </w:r>
      <w:r>
        <w:instrText xml:space="preserve"> SEQ Figure \* ARABIC </w:instrText>
      </w:r>
      <w:r>
        <w:fldChar w:fldCharType="separate"/>
      </w:r>
      <w:r w:rsidR="00F23AE5">
        <w:rPr>
          <w:noProof/>
        </w:rPr>
        <w:t>6</w:t>
      </w:r>
      <w:r>
        <w:fldChar w:fldCharType="end"/>
      </w:r>
      <w:r>
        <w:rPr>
          <w:lang w:val="en-US"/>
        </w:rPr>
        <w:t xml:space="preserve">: </w:t>
      </w:r>
      <w:r w:rsidRPr="00F66EB2">
        <w:rPr>
          <w:lang w:val="en-US"/>
        </w:rPr>
        <w:t>Consumer Decision Factors in Smartphone Purchase</w:t>
      </w:r>
      <w:bookmarkEnd w:id="12"/>
    </w:p>
    <w:p w14:paraId="30768817" w14:textId="77777777" w:rsidR="008229F4" w:rsidRPr="008229F4" w:rsidRDefault="008229F4" w:rsidP="008229F4">
      <w:pPr>
        <w:rPr>
          <w:lang w:val="en-US"/>
        </w:rPr>
      </w:pPr>
    </w:p>
    <w:p w14:paraId="13D98A7D" w14:textId="14DEAA7B" w:rsidR="00ED5DE5" w:rsidRDefault="00ED5DE5" w:rsidP="00DF5153">
      <w:pPr>
        <w:pStyle w:val="Heading1"/>
        <w:rPr>
          <w:rFonts w:ascii="Times New Roman" w:hAnsi="Times New Roman"/>
          <w:lang w:val="en-US"/>
        </w:rPr>
      </w:pPr>
      <w:bookmarkStart w:id="13" w:name="_Toc225330401"/>
      <w:r>
        <w:rPr>
          <w:rStyle w:val="Strong"/>
          <w:b/>
          <w:bCs w:val="0"/>
        </w:rPr>
        <w:t xml:space="preserve">4. </w:t>
      </w:r>
      <w:r w:rsidR="00C95445">
        <w:rPr>
          <w:rStyle w:val="Strong"/>
          <w:b/>
          <w:bCs w:val="0"/>
        </w:rPr>
        <w:t xml:space="preserve">Task 2 </w:t>
      </w:r>
      <w:r w:rsidR="00A42819">
        <w:rPr>
          <w:rStyle w:val="Strong"/>
          <w:b/>
          <w:bCs w:val="0"/>
        </w:rPr>
        <w:t>- Strategic</w:t>
      </w:r>
      <w:r>
        <w:rPr>
          <w:rStyle w:val="Strong"/>
          <w:b/>
          <w:bCs w:val="0"/>
        </w:rPr>
        <w:t xml:space="preserve"> Responses to Macro-Environmental Factors</w:t>
      </w:r>
      <w:bookmarkEnd w:id="13"/>
      <w:r>
        <w:rPr>
          <w:rStyle w:val="Strong"/>
          <w:b/>
          <w:bCs w:val="0"/>
        </w:rPr>
        <w:t xml:space="preserve"> </w:t>
      </w:r>
    </w:p>
    <w:p w14:paraId="1BA2942F" w14:textId="4BFDCA7D" w:rsidR="00ED5DE5" w:rsidRDefault="00ED5DE5" w:rsidP="00DF5153">
      <w:pPr>
        <w:pStyle w:val="Heading2"/>
      </w:pPr>
      <w:bookmarkStart w:id="14" w:name="_Toc225330402"/>
      <w:r>
        <w:rPr>
          <w:rStyle w:val="Strong"/>
          <w:b/>
          <w:bCs w:val="0"/>
        </w:rPr>
        <w:t>4.1 Apple’s Strategic Response</w:t>
      </w:r>
      <w:bookmarkEnd w:id="14"/>
      <w:r>
        <w:rPr>
          <w:rStyle w:val="Strong"/>
          <w:b/>
          <w:bCs w:val="0"/>
        </w:rPr>
        <w:t xml:space="preserve"> </w:t>
      </w:r>
    </w:p>
    <w:p w14:paraId="11BE811E" w14:textId="26574591" w:rsidR="00FD29F1" w:rsidRDefault="00FD29F1" w:rsidP="00ED5DE5">
      <w:r w:rsidRPr="00FD29F1">
        <w:rPr>
          <w:rStyle w:val="whitespace-normal"/>
        </w:rPr>
        <w:t>Apple has been able to respond to the macro-environmental pressures especially those related to technological and economic aspects with a high level of innovation strategy based on differentiation and ecosystem integration</w:t>
      </w:r>
      <w:r w:rsidR="00707C97">
        <w:rPr>
          <w:rStyle w:val="whitespace-normal"/>
        </w:rPr>
        <w:t xml:space="preserve"> </w:t>
      </w:r>
      <w:r w:rsidR="00707C97">
        <w:t>(</w:t>
      </w:r>
      <w:proofErr w:type="spellStart"/>
      <w:r w:rsidR="00707C97">
        <w:t>Satriandra</w:t>
      </w:r>
      <w:proofErr w:type="spellEnd"/>
      <w:r w:rsidR="00707C97">
        <w:t xml:space="preserve"> et al., 2025)</w:t>
      </w:r>
      <w:r w:rsidRPr="00FD29F1">
        <w:rPr>
          <w:rStyle w:val="whitespace-normal"/>
        </w:rPr>
        <w:t xml:space="preserve">. The company has continuously invested in cutting-edge technologies including proprietary chipsets, artificial intelligence features, and uninterrupted device connectivity which allows it to preserve a competitive advantage in a fast-paced market. </w:t>
      </w:r>
      <w:r w:rsidRPr="00FD29F1">
        <w:t xml:space="preserve">This consumer-oriented </w:t>
      </w:r>
      <w:r w:rsidRPr="00FD29F1">
        <w:lastRenderedPageBreak/>
        <w:t>innovation enables Apple to define consumer expectations instead of only reacting to them, which supports its status as a market innovator (Sarin et al., 2025).</w:t>
      </w:r>
    </w:p>
    <w:p w14:paraId="54623BD5" w14:textId="093D8D45" w:rsidR="00FD29F1" w:rsidRDefault="00FD29F1" w:rsidP="00ED5DE5">
      <w:r>
        <w:rPr>
          <w:noProof/>
        </w:rPr>
        <w:drawing>
          <wp:inline distT="0" distB="0" distL="0" distR="0" wp14:anchorId="594D27AB" wp14:editId="0D2D5B9A">
            <wp:extent cx="5646420" cy="5295900"/>
            <wp:effectExtent l="0" t="0" r="0" b="0"/>
            <wp:docPr id="18" name="Picture 18" descr="Ultimate Guide to the Ecosystem of Apple – Devices &amp;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Ultimate Guide to the Ecosystem of Apple – Devices &amp; Strateg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46420" cy="5295900"/>
                    </a:xfrm>
                    <a:prstGeom prst="rect">
                      <a:avLst/>
                    </a:prstGeom>
                    <a:noFill/>
                    <a:ln>
                      <a:noFill/>
                    </a:ln>
                  </pic:spPr>
                </pic:pic>
              </a:graphicData>
            </a:graphic>
          </wp:inline>
        </w:drawing>
      </w:r>
    </w:p>
    <w:p w14:paraId="19613BC1" w14:textId="67A8985E" w:rsidR="00070A33" w:rsidRDefault="00070A33" w:rsidP="00070A33">
      <w:pPr>
        <w:pStyle w:val="Caption"/>
      </w:pPr>
      <w:bookmarkStart w:id="15" w:name="_Toc225330417"/>
      <w:r>
        <w:t xml:space="preserve">Figure </w:t>
      </w:r>
      <w:r>
        <w:fldChar w:fldCharType="begin"/>
      </w:r>
      <w:r>
        <w:instrText xml:space="preserve"> SEQ Figure \* ARABIC </w:instrText>
      </w:r>
      <w:r>
        <w:fldChar w:fldCharType="separate"/>
      </w:r>
      <w:r w:rsidR="00F23AE5">
        <w:rPr>
          <w:noProof/>
        </w:rPr>
        <w:t>7</w:t>
      </w:r>
      <w:r>
        <w:fldChar w:fldCharType="end"/>
      </w:r>
      <w:r>
        <w:rPr>
          <w:lang w:val="en-US"/>
        </w:rPr>
        <w:t xml:space="preserve">: </w:t>
      </w:r>
      <w:r w:rsidRPr="003D6129">
        <w:rPr>
          <w:lang w:val="en-US"/>
        </w:rPr>
        <w:t>Apple Ecosystem Integration</w:t>
      </w:r>
      <w:bookmarkEnd w:id="15"/>
    </w:p>
    <w:p w14:paraId="09E7194C" w14:textId="4E4E5963" w:rsidR="00ED5DE5" w:rsidRDefault="004A0540" w:rsidP="00ED5DE5">
      <w:r w:rsidRPr="004A0540">
        <w:t xml:space="preserve">One of the essential elements of the Apple strategy is the creation of a highly connected ecosystem, such as iOS, iCloud, Apple Music, and other online services. This ecosystem makes consumers have high switching costs because devices and services are linked together to give consumers a seamless user experience. </w:t>
      </w:r>
      <w:r w:rsidR="00FF4FEB" w:rsidRPr="00FF4FEB">
        <w:t xml:space="preserve">This means that services add a substantial profitability to Apple that has gained high customer retention and recurring revenue streams owing to high profitability that comes with retention and services (Liu, </w:t>
      </w:r>
      <w:r w:rsidR="00FF4FEB" w:rsidRPr="00FF4FEB">
        <w:lastRenderedPageBreak/>
        <w:t>2025). The economic risks are also alleviated through the ecosystem strategy as fewer sales are based on single products and greater customer value in the long-term.</w:t>
      </w:r>
    </w:p>
    <w:p w14:paraId="01C230F6" w14:textId="2E2C1FB0" w:rsidR="00ED5DE5" w:rsidRDefault="00BB5FE0" w:rsidP="00ED5DE5">
      <w:r w:rsidRPr="00BB5FE0">
        <w:t>Moreover, Apple also implements premium branding and differentiation strategy and determines its products as quality, innovative, and exclusive. This strategy allow</w:t>
      </w:r>
      <w:r>
        <w:t>s</w:t>
      </w:r>
      <w:r w:rsidRPr="00BB5FE0">
        <w:t xml:space="preserve"> the company to retain greater price levels even in the cloudy economic times, since its target market will not be as susceptible to price changes (Dwivedi et al., 2025). </w:t>
      </w:r>
      <w:r w:rsidR="00723EF6" w:rsidRPr="00723EF6">
        <w:t>The high image of the brand is supported by the constant design, marketing communication, and product performance.</w:t>
      </w:r>
    </w:p>
    <w:p w14:paraId="7C96F9BA" w14:textId="70F08E61" w:rsidR="00BB5FE0" w:rsidRDefault="00BB5FE0" w:rsidP="00ED5DE5">
      <w:r w:rsidRPr="00BB5FE0">
        <w:rPr>
          <w:noProof/>
        </w:rPr>
        <w:drawing>
          <wp:inline distT="0" distB="0" distL="0" distR="0" wp14:anchorId="48821759" wp14:editId="38A8A7BD">
            <wp:extent cx="5943600" cy="367855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678555"/>
                    </a:xfrm>
                    <a:prstGeom prst="rect">
                      <a:avLst/>
                    </a:prstGeom>
                  </pic:spPr>
                </pic:pic>
              </a:graphicData>
            </a:graphic>
          </wp:inline>
        </w:drawing>
      </w:r>
    </w:p>
    <w:p w14:paraId="57931BFE" w14:textId="77B0A933" w:rsidR="00BB5FE0" w:rsidRDefault="00BB5FE0" w:rsidP="00BB5FE0">
      <w:pPr>
        <w:pStyle w:val="Caption"/>
      </w:pPr>
      <w:bookmarkStart w:id="16" w:name="_Toc225330418"/>
      <w:r>
        <w:t xml:space="preserve">Figure </w:t>
      </w:r>
      <w:r>
        <w:fldChar w:fldCharType="begin"/>
      </w:r>
      <w:r>
        <w:instrText xml:space="preserve"> SEQ Figure \* ARABIC </w:instrText>
      </w:r>
      <w:r>
        <w:fldChar w:fldCharType="separate"/>
      </w:r>
      <w:r w:rsidR="00F23AE5">
        <w:rPr>
          <w:noProof/>
        </w:rPr>
        <w:t>8</w:t>
      </w:r>
      <w:r>
        <w:fldChar w:fldCharType="end"/>
      </w:r>
      <w:r>
        <w:rPr>
          <w:lang w:val="en-US"/>
        </w:rPr>
        <w:t xml:space="preserve">: </w:t>
      </w:r>
      <w:r w:rsidRPr="001C0FB5">
        <w:rPr>
          <w:lang w:val="en-US"/>
        </w:rPr>
        <w:t>Apple’s Premium Branding and Differentiation Strategy</w:t>
      </w:r>
      <w:bookmarkEnd w:id="16"/>
    </w:p>
    <w:p w14:paraId="0F7490B8" w14:textId="75181465" w:rsidR="00DF5153" w:rsidRDefault="00A7003D" w:rsidP="00ED5DE5">
      <w:r w:rsidRPr="00A7003D">
        <w:t xml:space="preserve">Nevertheless, this approach also implies such problems as excessive costs of the R&amp;D and the lack of accessibility to the price-sensitive markets. Nonetheless, Apple’s culture of innovation and ecosystem integration along with high end positioning enables it to react to the shifting technology and economic pressures and, at the same time, maintain its </w:t>
      </w:r>
      <w:proofErr w:type="gramStart"/>
      <w:r w:rsidRPr="00A7003D">
        <w:t>long term</w:t>
      </w:r>
      <w:proofErr w:type="gramEnd"/>
      <w:r w:rsidRPr="00A7003D">
        <w:t xml:space="preserve"> competitive power.</w:t>
      </w:r>
    </w:p>
    <w:p w14:paraId="37D363BF" w14:textId="77777777" w:rsidR="00A7003D" w:rsidRDefault="00A7003D" w:rsidP="00ED5DE5"/>
    <w:p w14:paraId="45EBBC36" w14:textId="05E0A9E1" w:rsidR="00ED5DE5" w:rsidRDefault="00ED5DE5" w:rsidP="00DF5153">
      <w:pPr>
        <w:pStyle w:val="Heading2"/>
      </w:pPr>
      <w:bookmarkStart w:id="17" w:name="_Toc225330403"/>
      <w:r>
        <w:rPr>
          <w:rStyle w:val="Strong"/>
          <w:b/>
          <w:bCs w:val="0"/>
        </w:rPr>
        <w:lastRenderedPageBreak/>
        <w:t>4.2 Samsung’s Strategic Response</w:t>
      </w:r>
      <w:bookmarkEnd w:id="17"/>
      <w:r>
        <w:rPr>
          <w:rStyle w:val="Strong"/>
          <w:b/>
          <w:bCs w:val="0"/>
        </w:rPr>
        <w:t xml:space="preserve"> </w:t>
      </w:r>
    </w:p>
    <w:p w14:paraId="0A09DF55" w14:textId="224D82E6" w:rsidR="00276200" w:rsidRDefault="00276200" w:rsidP="00ED5DE5">
      <w:r w:rsidRPr="00276200">
        <w:rPr>
          <w:rStyle w:val="whitespace-normal"/>
        </w:rPr>
        <w:t xml:space="preserve">Samsung uses flexible and adaptive strategic response to macro-environment factors especially through the market penetration and diversification strategies. In contrast to the concentrated premium strategy of Apple, Samsung has many segments in which it utilizes a variety of smart phones, starting with cheap models and up to high-end flagship models. </w:t>
      </w:r>
      <w:r w:rsidRPr="00276200">
        <w:t>This wide range of products allows the company to meet the various consumer demands and economic factors especially in the emerging markets where cost has been a major defining factor of demand (</w:t>
      </w:r>
      <w:proofErr w:type="spellStart"/>
      <w:r w:rsidRPr="00276200">
        <w:t>Rahmatia</w:t>
      </w:r>
      <w:proofErr w:type="spellEnd"/>
      <w:r w:rsidRPr="00276200">
        <w:t xml:space="preserve"> et al., 2025).</w:t>
      </w:r>
    </w:p>
    <w:p w14:paraId="12A3790A" w14:textId="50447FC9" w:rsidR="00B56C85" w:rsidRDefault="00B56C85" w:rsidP="00ED5DE5">
      <w:r>
        <w:rPr>
          <w:noProof/>
        </w:rPr>
        <w:drawing>
          <wp:inline distT="0" distB="0" distL="0" distR="0" wp14:anchorId="3F6B1D50" wp14:editId="25D217E9">
            <wp:extent cx="5943600" cy="3535680"/>
            <wp:effectExtent l="0" t="0" r="0" b="7620"/>
            <wp:docPr id="21" name="Picture 21" descr="Samsung Ecosystem Explained: What Works Best Together | MDS Samsung U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Samsung Ecosystem Explained: What Works Best Together | MDS Samsung UAE"/>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5576" b="5193"/>
                    <a:stretch/>
                  </pic:blipFill>
                  <pic:spPr bwMode="auto">
                    <a:xfrm>
                      <a:off x="0" y="0"/>
                      <a:ext cx="5943600" cy="3535680"/>
                    </a:xfrm>
                    <a:prstGeom prst="rect">
                      <a:avLst/>
                    </a:prstGeom>
                    <a:noFill/>
                    <a:ln>
                      <a:noFill/>
                    </a:ln>
                    <a:extLst>
                      <a:ext uri="{53640926-AAD7-44D8-BBD7-CCE9431645EC}">
                        <a14:shadowObscured xmlns:a14="http://schemas.microsoft.com/office/drawing/2010/main"/>
                      </a:ext>
                    </a:extLst>
                  </pic:spPr>
                </pic:pic>
              </a:graphicData>
            </a:graphic>
          </wp:inline>
        </w:drawing>
      </w:r>
    </w:p>
    <w:p w14:paraId="6EE73076" w14:textId="313FA8B8" w:rsidR="00B9071F" w:rsidRDefault="00B9071F" w:rsidP="00B9071F">
      <w:pPr>
        <w:pStyle w:val="Caption"/>
      </w:pPr>
      <w:bookmarkStart w:id="18" w:name="_Toc225330419"/>
      <w:r>
        <w:t xml:space="preserve">Figure </w:t>
      </w:r>
      <w:r>
        <w:fldChar w:fldCharType="begin"/>
      </w:r>
      <w:r>
        <w:instrText xml:space="preserve"> SEQ Figure \* ARABIC </w:instrText>
      </w:r>
      <w:r>
        <w:fldChar w:fldCharType="separate"/>
      </w:r>
      <w:r w:rsidR="00F23AE5">
        <w:rPr>
          <w:noProof/>
        </w:rPr>
        <w:t>9</w:t>
      </w:r>
      <w:r>
        <w:fldChar w:fldCharType="end"/>
      </w:r>
      <w:r>
        <w:rPr>
          <w:lang w:val="en-US"/>
        </w:rPr>
        <w:t>:</w:t>
      </w:r>
      <w:r w:rsidRPr="00C43DC4">
        <w:rPr>
          <w:lang w:val="en-US"/>
        </w:rPr>
        <w:t>Samsung Galaxy Ecosystem</w:t>
      </w:r>
      <w:bookmarkEnd w:id="18"/>
    </w:p>
    <w:p w14:paraId="3353CAC9" w14:textId="50A9963C" w:rsidR="00040AFC" w:rsidRDefault="00040AFC" w:rsidP="00ED5DE5">
      <w:r w:rsidRPr="00040AFC">
        <w:t>An aggressive pricing strategy, constant introduction of new products, and robust distribution network around the world are all an indication that Samsung has been successful in market penetration. The company attracts a high proportion of price-sensitive consumers due to competitive prices and a differentiation of features, although they keep serving the higher end of the market. This will enable Samsung to maintain its sales volumes even in times of economic recessions hence becoming less sensitive to changes in consumer buying power</w:t>
      </w:r>
      <w:r w:rsidR="005D35D0">
        <w:t xml:space="preserve"> (</w:t>
      </w:r>
      <w:proofErr w:type="spellStart"/>
      <w:r w:rsidR="005D35D0">
        <w:t>Rahmatia</w:t>
      </w:r>
      <w:proofErr w:type="spellEnd"/>
      <w:r w:rsidR="005D35D0">
        <w:t xml:space="preserve"> et al., 2025).</w:t>
      </w:r>
    </w:p>
    <w:p w14:paraId="0BCD2172" w14:textId="5207BFC8" w:rsidR="0022476D" w:rsidRDefault="0022476D" w:rsidP="00ED5DE5">
      <w:r w:rsidRPr="0022476D">
        <w:lastRenderedPageBreak/>
        <w:t>Also, Samsung has a fast follower innovation strategy, thus adapting fast and making improvements on newly introduced technologies by the rivals. Indicatively, the company has been swift to embrace innovations including 5G connectivity, foldable smartphone technology, as well as AI based features, in its product lines. This flexibility allows Samsung to be technologically competitive without having to incur the overall expense of innovation leadership (Dananjaya, 2024).</w:t>
      </w:r>
    </w:p>
    <w:p w14:paraId="0E553E1E" w14:textId="63093225" w:rsidR="00AF3722" w:rsidRDefault="00AF3722" w:rsidP="00ED5DE5">
      <w:r>
        <w:rPr>
          <w:noProof/>
        </w:rPr>
        <w:drawing>
          <wp:inline distT="0" distB="0" distL="0" distR="0" wp14:anchorId="244C7FED" wp14:editId="1D3A5CDC">
            <wp:extent cx="5905500" cy="3869121"/>
            <wp:effectExtent l="0" t="0" r="0" b="0"/>
            <wp:docPr id="22" name="Picture 22" descr="IOS &amp; Android Smartphones In India-Pricing and Marketing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IOS &amp; Android Smartphones In India-Pricing and Marketing Strategy"/>
                    <pic:cNvPicPr>
                      <a:picLocks noChangeAspect="1" noChangeArrowheads="1"/>
                    </pic:cNvPicPr>
                  </pic:nvPicPr>
                  <pic:blipFill rotWithShape="1">
                    <a:blip r:embed="rId18">
                      <a:extLst>
                        <a:ext uri="{28A0092B-C50C-407E-A947-70E740481C1C}">
                          <a14:useLocalDpi xmlns:a14="http://schemas.microsoft.com/office/drawing/2010/main" val="0"/>
                        </a:ext>
                      </a:extLst>
                    </a:blip>
                    <a:srcRect l="18846" r="14231" b="20833"/>
                    <a:stretch/>
                  </pic:blipFill>
                  <pic:spPr bwMode="auto">
                    <a:xfrm>
                      <a:off x="0" y="0"/>
                      <a:ext cx="5944228" cy="3894494"/>
                    </a:xfrm>
                    <a:prstGeom prst="rect">
                      <a:avLst/>
                    </a:prstGeom>
                    <a:noFill/>
                    <a:ln>
                      <a:noFill/>
                    </a:ln>
                    <a:extLst>
                      <a:ext uri="{53640926-AAD7-44D8-BBD7-CCE9431645EC}">
                        <a14:shadowObscured xmlns:a14="http://schemas.microsoft.com/office/drawing/2010/main"/>
                      </a:ext>
                    </a:extLst>
                  </pic:spPr>
                </pic:pic>
              </a:graphicData>
            </a:graphic>
          </wp:inline>
        </w:drawing>
      </w:r>
    </w:p>
    <w:p w14:paraId="72D5A78E" w14:textId="47C3F808" w:rsidR="00AF3722" w:rsidRDefault="00AF3722" w:rsidP="00AF3722">
      <w:pPr>
        <w:pStyle w:val="Caption"/>
      </w:pPr>
      <w:bookmarkStart w:id="19" w:name="_Toc225330420"/>
      <w:r>
        <w:t xml:space="preserve">Figure </w:t>
      </w:r>
      <w:r>
        <w:fldChar w:fldCharType="begin"/>
      </w:r>
      <w:r>
        <w:instrText xml:space="preserve"> SEQ Figure \* ARABIC </w:instrText>
      </w:r>
      <w:r>
        <w:fldChar w:fldCharType="separate"/>
      </w:r>
      <w:r w:rsidR="00F23AE5">
        <w:rPr>
          <w:noProof/>
        </w:rPr>
        <w:t>10</w:t>
      </w:r>
      <w:r>
        <w:fldChar w:fldCharType="end"/>
      </w:r>
      <w:r>
        <w:rPr>
          <w:lang w:val="en-US"/>
        </w:rPr>
        <w:t xml:space="preserve">: </w:t>
      </w:r>
      <w:r w:rsidRPr="0070553F">
        <w:rPr>
          <w:lang w:val="en-US"/>
        </w:rPr>
        <w:t>Comparative Pricing Trends of Apple and Samsung Smartphones in India</w:t>
      </w:r>
      <w:bookmarkEnd w:id="19"/>
    </w:p>
    <w:p w14:paraId="7369B806" w14:textId="77777777" w:rsidR="00E54777" w:rsidRDefault="00E54777" w:rsidP="00ED5DE5">
      <w:r w:rsidRPr="00E54777">
        <w:t>Diversification is also very essential in the strategy of Samsung, and the company is involved in several sectors of electronics such as televisions, semiconductors, and home appliances among others. This makes the company less dependent on the smartphone segment and strengthens business overall resilience. Nevertheless, the administration of such an expansive portfolio may amplify the operational complexity and lead to diluting the brand positioning.</w:t>
      </w:r>
    </w:p>
    <w:p w14:paraId="527DC905" w14:textId="1A531F19" w:rsidR="00ED5DE5" w:rsidRDefault="004354A6" w:rsidP="00ED5DE5">
      <w:r w:rsidRPr="004354A6">
        <w:lastRenderedPageBreak/>
        <w:t>In general, the strategic reaction of Samsung focuses on flexibility and size as well as market footprint enabling it to easily manoeuvre technological progress and economic shifts without losing a high level of competitive presence on an international level.</w:t>
      </w:r>
    </w:p>
    <w:p w14:paraId="01DCB33D" w14:textId="77777777" w:rsidR="004354A6" w:rsidRDefault="004354A6" w:rsidP="00ED5DE5"/>
    <w:p w14:paraId="1690E54F" w14:textId="16E1D7B6" w:rsidR="00ED5DE5" w:rsidRDefault="00ED5DE5" w:rsidP="00DF5153">
      <w:pPr>
        <w:pStyle w:val="Heading1"/>
        <w:rPr>
          <w:rFonts w:ascii="Times New Roman" w:hAnsi="Times New Roman"/>
          <w:lang w:val="en-US"/>
        </w:rPr>
      </w:pPr>
      <w:bookmarkStart w:id="20" w:name="_Toc225330404"/>
      <w:r>
        <w:rPr>
          <w:rStyle w:val="Strong"/>
          <w:b/>
          <w:bCs w:val="0"/>
        </w:rPr>
        <w:t>5. Strategic Evaluation Using Frameworks</w:t>
      </w:r>
      <w:bookmarkEnd w:id="20"/>
      <w:r>
        <w:rPr>
          <w:rStyle w:val="Strong"/>
          <w:b/>
          <w:bCs w:val="0"/>
        </w:rPr>
        <w:t xml:space="preserve"> </w:t>
      </w:r>
    </w:p>
    <w:p w14:paraId="4FB9D4CD" w14:textId="1BD2FEBA" w:rsidR="00ED5DE5" w:rsidRDefault="00ED5DE5" w:rsidP="00DF5153">
      <w:pPr>
        <w:pStyle w:val="Heading2"/>
        <w:rPr>
          <w:rStyle w:val="Strong"/>
          <w:b/>
          <w:bCs w:val="0"/>
        </w:rPr>
      </w:pPr>
      <w:bookmarkStart w:id="21" w:name="_Toc225330405"/>
      <w:r>
        <w:rPr>
          <w:rStyle w:val="Strong"/>
          <w:b/>
          <w:bCs w:val="0"/>
        </w:rPr>
        <w:t>5.1 Porter’s Generic Strategies</w:t>
      </w:r>
      <w:bookmarkEnd w:id="21"/>
    </w:p>
    <w:tbl>
      <w:tblPr>
        <w:tblStyle w:val="TableGrid"/>
        <w:tblW w:w="0" w:type="auto"/>
        <w:tblLook w:val="04A0" w:firstRow="1" w:lastRow="0" w:firstColumn="1" w:lastColumn="0" w:noHBand="0" w:noVBand="1"/>
      </w:tblPr>
      <w:tblGrid>
        <w:gridCol w:w="2372"/>
        <w:gridCol w:w="3480"/>
        <w:gridCol w:w="3498"/>
      </w:tblGrid>
      <w:tr w:rsidR="00C06D5E" w:rsidRPr="00C06D5E" w14:paraId="287756CE" w14:textId="77777777" w:rsidTr="00C06D5E">
        <w:tc>
          <w:tcPr>
            <w:tcW w:w="0" w:type="auto"/>
            <w:shd w:val="clear" w:color="auto" w:fill="000000" w:themeFill="text1"/>
            <w:vAlign w:val="center"/>
            <w:hideMark/>
          </w:tcPr>
          <w:p w14:paraId="615F1EAB" w14:textId="77777777" w:rsidR="00C06D5E" w:rsidRPr="00C06D5E" w:rsidRDefault="00C06D5E" w:rsidP="00C06D5E">
            <w:pPr>
              <w:spacing w:before="120" w:after="120"/>
              <w:jc w:val="center"/>
              <w:rPr>
                <w:b/>
                <w:bCs/>
                <w:lang w:val="en-US" w:bidi="si-LK"/>
              </w:rPr>
            </w:pPr>
            <w:r w:rsidRPr="00C06D5E">
              <w:rPr>
                <w:b/>
                <w:bCs/>
                <w:lang w:val="en-US" w:bidi="si-LK"/>
              </w:rPr>
              <w:t>Criteria</w:t>
            </w:r>
          </w:p>
        </w:tc>
        <w:tc>
          <w:tcPr>
            <w:tcW w:w="0" w:type="auto"/>
            <w:shd w:val="clear" w:color="auto" w:fill="000000" w:themeFill="text1"/>
            <w:vAlign w:val="center"/>
            <w:hideMark/>
          </w:tcPr>
          <w:p w14:paraId="1928601D" w14:textId="77777777" w:rsidR="00C06D5E" w:rsidRPr="00C06D5E" w:rsidRDefault="00C06D5E" w:rsidP="00C06D5E">
            <w:pPr>
              <w:spacing w:before="120" w:after="120"/>
              <w:jc w:val="center"/>
              <w:rPr>
                <w:b/>
                <w:bCs/>
                <w:lang w:val="en-US" w:bidi="si-LK"/>
              </w:rPr>
            </w:pPr>
            <w:r w:rsidRPr="00C06D5E">
              <w:rPr>
                <w:b/>
                <w:bCs/>
                <w:lang w:val="en-US" w:bidi="si-LK"/>
              </w:rPr>
              <w:t>Apple (Differentiation)</w:t>
            </w:r>
          </w:p>
        </w:tc>
        <w:tc>
          <w:tcPr>
            <w:tcW w:w="0" w:type="auto"/>
            <w:shd w:val="clear" w:color="auto" w:fill="000000" w:themeFill="text1"/>
            <w:vAlign w:val="center"/>
            <w:hideMark/>
          </w:tcPr>
          <w:p w14:paraId="3CFBF1C8" w14:textId="77777777" w:rsidR="00C06D5E" w:rsidRPr="00C06D5E" w:rsidRDefault="00C06D5E" w:rsidP="00C06D5E">
            <w:pPr>
              <w:spacing w:before="120" w:after="120"/>
              <w:jc w:val="center"/>
              <w:rPr>
                <w:b/>
                <w:bCs/>
                <w:lang w:val="en-US" w:bidi="si-LK"/>
              </w:rPr>
            </w:pPr>
            <w:r w:rsidRPr="00C06D5E">
              <w:rPr>
                <w:b/>
                <w:bCs/>
                <w:lang w:val="en-US" w:bidi="si-LK"/>
              </w:rPr>
              <w:t>Samsung (Hybrid Strategy)</w:t>
            </w:r>
          </w:p>
        </w:tc>
      </w:tr>
      <w:tr w:rsidR="00C06D5E" w:rsidRPr="00C06D5E" w14:paraId="47B3C794" w14:textId="77777777" w:rsidTr="00C06D5E">
        <w:tc>
          <w:tcPr>
            <w:tcW w:w="0" w:type="auto"/>
            <w:hideMark/>
          </w:tcPr>
          <w:p w14:paraId="0549EBD0" w14:textId="77777777" w:rsidR="00C06D5E" w:rsidRPr="00C06D5E" w:rsidRDefault="00C06D5E" w:rsidP="00C06D5E">
            <w:pPr>
              <w:rPr>
                <w:lang w:val="en-US" w:bidi="si-LK"/>
              </w:rPr>
            </w:pPr>
            <w:r w:rsidRPr="00C06D5E">
              <w:rPr>
                <w:lang w:val="en-US" w:bidi="si-LK"/>
              </w:rPr>
              <w:t>Strategy Focus</w:t>
            </w:r>
          </w:p>
        </w:tc>
        <w:tc>
          <w:tcPr>
            <w:tcW w:w="0" w:type="auto"/>
            <w:hideMark/>
          </w:tcPr>
          <w:p w14:paraId="7FE84F45" w14:textId="77777777" w:rsidR="00C06D5E" w:rsidRPr="00C06D5E" w:rsidRDefault="00C06D5E" w:rsidP="00C06D5E">
            <w:pPr>
              <w:rPr>
                <w:lang w:val="en-US" w:bidi="si-LK"/>
              </w:rPr>
            </w:pPr>
            <w:r w:rsidRPr="00C06D5E">
              <w:rPr>
                <w:lang w:val="en-US" w:bidi="si-LK"/>
              </w:rPr>
              <w:t>Premium differentiation</w:t>
            </w:r>
          </w:p>
        </w:tc>
        <w:tc>
          <w:tcPr>
            <w:tcW w:w="0" w:type="auto"/>
            <w:hideMark/>
          </w:tcPr>
          <w:p w14:paraId="0E35F990" w14:textId="77777777" w:rsidR="00C06D5E" w:rsidRPr="00C06D5E" w:rsidRDefault="00C06D5E" w:rsidP="00C06D5E">
            <w:pPr>
              <w:rPr>
                <w:lang w:val="en-US" w:bidi="si-LK"/>
              </w:rPr>
            </w:pPr>
            <w:r w:rsidRPr="00C06D5E">
              <w:rPr>
                <w:lang w:val="en-US" w:bidi="si-LK"/>
              </w:rPr>
              <w:t>Cost leadership + differentiation</w:t>
            </w:r>
          </w:p>
        </w:tc>
      </w:tr>
      <w:tr w:rsidR="00C06D5E" w:rsidRPr="00C06D5E" w14:paraId="23BFDAC0" w14:textId="77777777" w:rsidTr="00C06D5E">
        <w:tc>
          <w:tcPr>
            <w:tcW w:w="0" w:type="auto"/>
            <w:hideMark/>
          </w:tcPr>
          <w:p w14:paraId="56FC506E" w14:textId="77777777" w:rsidR="00C06D5E" w:rsidRPr="00C06D5E" w:rsidRDefault="00C06D5E" w:rsidP="00C06D5E">
            <w:pPr>
              <w:rPr>
                <w:lang w:val="en-US" w:bidi="si-LK"/>
              </w:rPr>
            </w:pPr>
            <w:r w:rsidRPr="00C06D5E">
              <w:rPr>
                <w:lang w:val="en-US" w:bidi="si-LK"/>
              </w:rPr>
              <w:t>Target Market</w:t>
            </w:r>
          </w:p>
        </w:tc>
        <w:tc>
          <w:tcPr>
            <w:tcW w:w="0" w:type="auto"/>
            <w:hideMark/>
          </w:tcPr>
          <w:p w14:paraId="28A679BC" w14:textId="77777777" w:rsidR="00C06D5E" w:rsidRPr="00C06D5E" w:rsidRDefault="00C06D5E" w:rsidP="00C06D5E">
            <w:pPr>
              <w:rPr>
                <w:lang w:val="en-US" w:bidi="si-LK"/>
              </w:rPr>
            </w:pPr>
            <w:r w:rsidRPr="00C06D5E">
              <w:rPr>
                <w:lang w:val="en-US" w:bidi="si-LK"/>
              </w:rPr>
              <w:t>High-end, brand-loyal customers</w:t>
            </w:r>
          </w:p>
        </w:tc>
        <w:tc>
          <w:tcPr>
            <w:tcW w:w="0" w:type="auto"/>
            <w:hideMark/>
          </w:tcPr>
          <w:p w14:paraId="1598D8BF" w14:textId="77777777" w:rsidR="00C06D5E" w:rsidRPr="00C06D5E" w:rsidRDefault="00C06D5E" w:rsidP="00C06D5E">
            <w:pPr>
              <w:rPr>
                <w:lang w:val="en-US" w:bidi="si-LK"/>
              </w:rPr>
            </w:pPr>
            <w:r w:rsidRPr="00C06D5E">
              <w:rPr>
                <w:lang w:val="en-US" w:bidi="si-LK"/>
              </w:rPr>
              <w:t>Mass + premium segments</w:t>
            </w:r>
          </w:p>
        </w:tc>
      </w:tr>
      <w:tr w:rsidR="00C06D5E" w:rsidRPr="00C06D5E" w14:paraId="79DA3259" w14:textId="77777777" w:rsidTr="00C06D5E">
        <w:tc>
          <w:tcPr>
            <w:tcW w:w="0" w:type="auto"/>
            <w:hideMark/>
          </w:tcPr>
          <w:p w14:paraId="1237B68B" w14:textId="77777777" w:rsidR="00C06D5E" w:rsidRPr="00C06D5E" w:rsidRDefault="00C06D5E" w:rsidP="00C06D5E">
            <w:pPr>
              <w:rPr>
                <w:lang w:val="en-US" w:bidi="si-LK"/>
              </w:rPr>
            </w:pPr>
            <w:r w:rsidRPr="00C06D5E">
              <w:rPr>
                <w:lang w:val="en-US" w:bidi="si-LK"/>
              </w:rPr>
              <w:t>Competitive Advantage</w:t>
            </w:r>
          </w:p>
        </w:tc>
        <w:tc>
          <w:tcPr>
            <w:tcW w:w="0" w:type="auto"/>
            <w:hideMark/>
          </w:tcPr>
          <w:p w14:paraId="7E62AE36" w14:textId="77777777" w:rsidR="00C06D5E" w:rsidRPr="00C06D5E" w:rsidRDefault="00C06D5E" w:rsidP="00C06D5E">
            <w:pPr>
              <w:rPr>
                <w:lang w:val="en-US" w:bidi="si-LK"/>
              </w:rPr>
            </w:pPr>
            <w:r w:rsidRPr="00C06D5E">
              <w:rPr>
                <w:lang w:val="en-US" w:bidi="si-LK"/>
              </w:rPr>
              <w:t>Strong brand, ecosystem, innovation</w:t>
            </w:r>
          </w:p>
        </w:tc>
        <w:tc>
          <w:tcPr>
            <w:tcW w:w="0" w:type="auto"/>
            <w:hideMark/>
          </w:tcPr>
          <w:p w14:paraId="2AC244E8" w14:textId="77777777" w:rsidR="00C06D5E" w:rsidRPr="00C06D5E" w:rsidRDefault="00C06D5E" w:rsidP="00C06D5E">
            <w:pPr>
              <w:rPr>
                <w:lang w:val="en-US" w:bidi="si-LK"/>
              </w:rPr>
            </w:pPr>
            <w:r w:rsidRPr="00C06D5E">
              <w:rPr>
                <w:lang w:val="en-US" w:bidi="si-LK"/>
              </w:rPr>
              <w:t>Product variety, pricing flexibility</w:t>
            </w:r>
          </w:p>
        </w:tc>
      </w:tr>
      <w:tr w:rsidR="00C06D5E" w:rsidRPr="00C06D5E" w14:paraId="1023F27D" w14:textId="77777777" w:rsidTr="00C06D5E">
        <w:tc>
          <w:tcPr>
            <w:tcW w:w="0" w:type="auto"/>
            <w:hideMark/>
          </w:tcPr>
          <w:p w14:paraId="42CA77C5" w14:textId="77777777" w:rsidR="00C06D5E" w:rsidRPr="00C06D5E" w:rsidRDefault="00C06D5E" w:rsidP="00C06D5E">
            <w:pPr>
              <w:rPr>
                <w:lang w:val="en-US" w:bidi="si-LK"/>
              </w:rPr>
            </w:pPr>
            <w:r w:rsidRPr="00C06D5E">
              <w:rPr>
                <w:lang w:val="en-US" w:bidi="si-LK"/>
              </w:rPr>
              <w:t>Strengths</w:t>
            </w:r>
          </w:p>
        </w:tc>
        <w:tc>
          <w:tcPr>
            <w:tcW w:w="0" w:type="auto"/>
            <w:hideMark/>
          </w:tcPr>
          <w:p w14:paraId="6C6188B8" w14:textId="77777777" w:rsidR="00C06D5E" w:rsidRPr="00C06D5E" w:rsidRDefault="00C06D5E" w:rsidP="00C06D5E">
            <w:pPr>
              <w:rPr>
                <w:lang w:val="en-US" w:bidi="si-LK"/>
              </w:rPr>
            </w:pPr>
            <w:r w:rsidRPr="00C06D5E">
              <w:rPr>
                <w:lang w:val="en-US" w:bidi="si-LK"/>
              </w:rPr>
              <w:t>High margins, strong loyalty</w:t>
            </w:r>
          </w:p>
        </w:tc>
        <w:tc>
          <w:tcPr>
            <w:tcW w:w="0" w:type="auto"/>
            <w:hideMark/>
          </w:tcPr>
          <w:p w14:paraId="74C6F7F9" w14:textId="77777777" w:rsidR="00C06D5E" w:rsidRPr="00C06D5E" w:rsidRDefault="00C06D5E" w:rsidP="00C06D5E">
            <w:pPr>
              <w:rPr>
                <w:lang w:val="en-US" w:bidi="si-LK"/>
              </w:rPr>
            </w:pPr>
            <w:r w:rsidRPr="00C06D5E">
              <w:rPr>
                <w:lang w:val="en-US" w:bidi="si-LK"/>
              </w:rPr>
              <w:t>High market share, global reach</w:t>
            </w:r>
          </w:p>
        </w:tc>
      </w:tr>
      <w:tr w:rsidR="00C06D5E" w:rsidRPr="00C06D5E" w14:paraId="404476E4" w14:textId="77777777" w:rsidTr="00C06D5E">
        <w:tc>
          <w:tcPr>
            <w:tcW w:w="0" w:type="auto"/>
            <w:hideMark/>
          </w:tcPr>
          <w:p w14:paraId="4E1A4F98" w14:textId="77777777" w:rsidR="00C06D5E" w:rsidRPr="00C06D5E" w:rsidRDefault="00C06D5E" w:rsidP="00C06D5E">
            <w:pPr>
              <w:rPr>
                <w:lang w:val="en-US" w:bidi="si-LK"/>
              </w:rPr>
            </w:pPr>
            <w:r w:rsidRPr="00C06D5E">
              <w:rPr>
                <w:lang w:val="en-US" w:bidi="si-LK"/>
              </w:rPr>
              <w:t>Weaknesses</w:t>
            </w:r>
          </w:p>
        </w:tc>
        <w:tc>
          <w:tcPr>
            <w:tcW w:w="0" w:type="auto"/>
            <w:hideMark/>
          </w:tcPr>
          <w:p w14:paraId="626C5E2C" w14:textId="77777777" w:rsidR="00C06D5E" w:rsidRPr="00C06D5E" w:rsidRDefault="00C06D5E" w:rsidP="00C06D5E">
            <w:pPr>
              <w:rPr>
                <w:lang w:val="en-US" w:bidi="si-LK"/>
              </w:rPr>
            </w:pPr>
            <w:r w:rsidRPr="00C06D5E">
              <w:rPr>
                <w:lang w:val="en-US" w:bidi="si-LK"/>
              </w:rPr>
              <w:t>Limited affordability</w:t>
            </w:r>
          </w:p>
        </w:tc>
        <w:tc>
          <w:tcPr>
            <w:tcW w:w="0" w:type="auto"/>
            <w:hideMark/>
          </w:tcPr>
          <w:p w14:paraId="7265A3A9" w14:textId="77777777" w:rsidR="00C06D5E" w:rsidRPr="00C06D5E" w:rsidRDefault="00C06D5E" w:rsidP="00C06D5E">
            <w:pPr>
              <w:rPr>
                <w:lang w:val="en-US" w:bidi="si-LK"/>
              </w:rPr>
            </w:pPr>
            <w:r w:rsidRPr="00C06D5E">
              <w:rPr>
                <w:lang w:val="en-US" w:bidi="si-LK"/>
              </w:rPr>
              <w:t>Possible brand dilution</w:t>
            </w:r>
          </w:p>
        </w:tc>
      </w:tr>
      <w:tr w:rsidR="00C06D5E" w:rsidRPr="00C06D5E" w14:paraId="546FC290" w14:textId="77777777" w:rsidTr="00C06D5E">
        <w:tc>
          <w:tcPr>
            <w:tcW w:w="0" w:type="auto"/>
            <w:hideMark/>
          </w:tcPr>
          <w:p w14:paraId="1D91E345" w14:textId="77777777" w:rsidR="00C06D5E" w:rsidRPr="00C06D5E" w:rsidRDefault="00C06D5E" w:rsidP="00C06D5E">
            <w:pPr>
              <w:rPr>
                <w:lang w:val="en-US" w:bidi="si-LK"/>
              </w:rPr>
            </w:pPr>
            <w:r w:rsidRPr="00C06D5E">
              <w:rPr>
                <w:lang w:val="en-US" w:bidi="si-LK"/>
              </w:rPr>
              <w:t>Effectiveness</w:t>
            </w:r>
          </w:p>
        </w:tc>
        <w:tc>
          <w:tcPr>
            <w:tcW w:w="0" w:type="auto"/>
            <w:hideMark/>
          </w:tcPr>
          <w:p w14:paraId="00C88AC3" w14:textId="77777777" w:rsidR="00C06D5E" w:rsidRPr="00C06D5E" w:rsidRDefault="00C06D5E" w:rsidP="00C06D5E">
            <w:pPr>
              <w:rPr>
                <w:lang w:val="en-US" w:bidi="si-LK"/>
              </w:rPr>
            </w:pPr>
            <w:r w:rsidRPr="00C06D5E">
              <w:rPr>
                <w:lang w:val="en-US" w:bidi="si-LK"/>
              </w:rPr>
              <w:t>Long-term value creation</w:t>
            </w:r>
          </w:p>
        </w:tc>
        <w:tc>
          <w:tcPr>
            <w:tcW w:w="0" w:type="auto"/>
            <w:hideMark/>
          </w:tcPr>
          <w:p w14:paraId="28801343" w14:textId="77777777" w:rsidR="00C06D5E" w:rsidRPr="00C06D5E" w:rsidRDefault="00C06D5E" w:rsidP="00C06D5E">
            <w:pPr>
              <w:rPr>
                <w:lang w:val="en-US" w:bidi="si-LK"/>
              </w:rPr>
            </w:pPr>
            <w:r w:rsidRPr="00C06D5E">
              <w:rPr>
                <w:lang w:val="en-US" w:bidi="si-LK"/>
              </w:rPr>
              <w:t>Volume-driven growth and adaptability</w:t>
            </w:r>
          </w:p>
        </w:tc>
      </w:tr>
    </w:tbl>
    <w:p w14:paraId="0882DD2C" w14:textId="398CB736" w:rsidR="00C57E28" w:rsidRDefault="00C06D5E" w:rsidP="00C06D5E">
      <w:pPr>
        <w:pStyle w:val="Caption"/>
      </w:pPr>
      <w:bookmarkStart w:id="22" w:name="_Toc225330409"/>
      <w:r>
        <w:t xml:space="preserve">Table </w:t>
      </w:r>
      <w:r>
        <w:fldChar w:fldCharType="begin"/>
      </w:r>
      <w:r>
        <w:instrText xml:space="preserve"> SEQ Table \* ARABIC </w:instrText>
      </w:r>
      <w:r>
        <w:fldChar w:fldCharType="separate"/>
      </w:r>
      <w:r w:rsidR="00BB7D15">
        <w:rPr>
          <w:noProof/>
        </w:rPr>
        <w:t>1</w:t>
      </w:r>
      <w:r>
        <w:fldChar w:fldCharType="end"/>
      </w:r>
      <w:r>
        <w:rPr>
          <w:lang w:val="en-US"/>
        </w:rPr>
        <w:t xml:space="preserve">: </w:t>
      </w:r>
      <w:r w:rsidRPr="007B1908">
        <w:rPr>
          <w:lang w:val="en-US"/>
        </w:rPr>
        <w:t>Evaluation of Porter’s Generic Strategies</w:t>
      </w:r>
      <w:bookmarkEnd w:id="22"/>
    </w:p>
    <w:p w14:paraId="20EE36AC" w14:textId="02F8BF64" w:rsidR="005F72FE" w:rsidRDefault="00B66077" w:rsidP="00ED5DE5">
      <w:r w:rsidRPr="00B66077">
        <w:t>Apple evidently pursues a differentiation strategy using the Porters Generic Strategies where it provides unique products with characteristics of being highly designed, innovative, and integrated into an ecosystem. The fact that Apple can establish a strong brand image and provide an easy user experience makes it possible for the company to command high prices, yet customers remain loyal to the company. This is a very effective approach in curbing market competition in terms of price and maintaining profitability especially in technologically advanced markets (Liu, 2025).</w:t>
      </w:r>
    </w:p>
    <w:p w14:paraId="3D873806" w14:textId="77777777" w:rsidR="00C57E28" w:rsidRDefault="00C57E28" w:rsidP="00ED5DE5">
      <w:r w:rsidRPr="00C57E28">
        <w:t xml:space="preserve">In comparison, Samsung follows a hybrid approach that incorporates the cost leadership and differentiation. To secure cost competitiveness, Samsung is differentiating its </w:t>
      </w:r>
      <w:r w:rsidRPr="00C57E28">
        <w:lastRenderedPageBreak/>
        <w:t>products based on technological capabilities including inclusion of foldable screens and integration of AI, however, it is also launching products in different price brackets to serve customers with a broader spectrum of products. The mixed strategy enables Samsung to capture both high-end and mass-market, with higher market share and international representation (Dananjaya, 2024).</w:t>
      </w:r>
    </w:p>
    <w:p w14:paraId="03640021" w14:textId="232D8A86" w:rsidR="00DF5153" w:rsidRDefault="007F5D69" w:rsidP="00ED5DE5">
      <w:r w:rsidRPr="007F5D69">
        <w:t>Most importantly, the focused differentiation strategy would guarantee Apple a high brand equity and increased margins, however, at the expense of making the products affordable within cost-sensitive markets. On the other hand, the hybrid strategy of Samsung will make it more flexible and cover a wider market but can blur brand exclusivity. Thus, the approach of Apple is more efficient in maintaining long-term brand value, whereas Samsung is more efficient in the growth with volumes.</w:t>
      </w:r>
    </w:p>
    <w:p w14:paraId="2527EEBA" w14:textId="77777777" w:rsidR="007F5D69" w:rsidRDefault="007F5D69" w:rsidP="00ED5DE5"/>
    <w:p w14:paraId="6FF6ABAA" w14:textId="6C51E46E" w:rsidR="00ED5DE5" w:rsidRDefault="00ED5DE5" w:rsidP="00DF5153">
      <w:pPr>
        <w:pStyle w:val="Heading2"/>
        <w:rPr>
          <w:rStyle w:val="Strong"/>
          <w:b/>
          <w:bCs w:val="0"/>
        </w:rPr>
      </w:pPr>
      <w:bookmarkStart w:id="23" w:name="_Toc225330406"/>
      <w:r>
        <w:rPr>
          <w:rStyle w:val="Strong"/>
          <w:b/>
          <w:bCs w:val="0"/>
        </w:rPr>
        <w:t>5.2 Ansoff Growth Matrix</w:t>
      </w:r>
      <w:bookmarkEnd w:id="23"/>
    </w:p>
    <w:tbl>
      <w:tblPr>
        <w:tblStyle w:val="TableGrid"/>
        <w:tblW w:w="0" w:type="auto"/>
        <w:tblLook w:val="04A0" w:firstRow="1" w:lastRow="0" w:firstColumn="1" w:lastColumn="0" w:noHBand="0" w:noVBand="1"/>
      </w:tblPr>
      <w:tblGrid>
        <w:gridCol w:w="2281"/>
        <w:gridCol w:w="3475"/>
        <w:gridCol w:w="3594"/>
      </w:tblGrid>
      <w:tr w:rsidR="000A572F" w:rsidRPr="000A572F" w14:paraId="2CDB587E" w14:textId="77777777" w:rsidTr="000A572F">
        <w:tc>
          <w:tcPr>
            <w:tcW w:w="0" w:type="auto"/>
            <w:shd w:val="clear" w:color="auto" w:fill="000000" w:themeFill="text1"/>
            <w:vAlign w:val="center"/>
            <w:hideMark/>
          </w:tcPr>
          <w:p w14:paraId="3D836B82" w14:textId="77777777" w:rsidR="000A572F" w:rsidRPr="000A572F" w:rsidRDefault="000A572F" w:rsidP="000A572F">
            <w:pPr>
              <w:spacing w:before="120" w:after="120"/>
              <w:jc w:val="center"/>
              <w:rPr>
                <w:b/>
                <w:bCs/>
                <w:lang w:val="en-US" w:bidi="si-LK"/>
              </w:rPr>
            </w:pPr>
            <w:r w:rsidRPr="000A572F">
              <w:rPr>
                <w:b/>
                <w:bCs/>
                <w:lang w:val="en-US" w:bidi="si-LK"/>
              </w:rPr>
              <w:t>Criteria</w:t>
            </w:r>
          </w:p>
        </w:tc>
        <w:tc>
          <w:tcPr>
            <w:tcW w:w="0" w:type="auto"/>
            <w:shd w:val="clear" w:color="auto" w:fill="000000" w:themeFill="text1"/>
            <w:vAlign w:val="center"/>
            <w:hideMark/>
          </w:tcPr>
          <w:p w14:paraId="75C02B12" w14:textId="77777777" w:rsidR="000A572F" w:rsidRPr="000A572F" w:rsidRDefault="000A572F" w:rsidP="000A572F">
            <w:pPr>
              <w:spacing w:before="120" w:after="120"/>
              <w:jc w:val="center"/>
              <w:rPr>
                <w:b/>
                <w:bCs/>
                <w:lang w:val="en-US" w:bidi="si-LK"/>
              </w:rPr>
            </w:pPr>
            <w:r w:rsidRPr="000A572F">
              <w:rPr>
                <w:b/>
                <w:bCs/>
                <w:lang w:val="en-US" w:bidi="si-LK"/>
              </w:rPr>
              <w:t>Apple</w:t>
            </w:r>
          </w:p>
        </w:tc>
        <w:tc>
          <w:tcPr>
            <w:tcW w:w="0" w:type="auto"/>
            <w:shd w:val="clear" w:color="auto" w:fill="000000" w:themeFill="text1"/>
            <w:vAlign w:val="center"/>
            <w:hideMark/>
          </w:tcPr>
          <w:p w14:paraId="6841515D" w14:textId="77777777" w:rsidR="000A572F" w:rsidRPr="000A572F" w:rsidRDefault="000A572F" w:rsidP="000A572F">
            <w:pPr>
              <w:spacing w:before="120" w:after="120"/>
              <w:jc w:val="center"/>
              <w:rPr>
                <w:b/>
                <w:bCs/>
                <w:lang w:val="en-US" w:bidi="si-LK"/>
              </w:rPr>
            </w:pPr>
            <w:r w:rsidRPr="000A572F">
              <w:rPr>
                <w:b/>
                <w:bCs/>
                <w:lang w:val="en-US" w:bidi="si-LK"/>
              </w:rPr>
              <w:t>Samsung</w:t>
            </w:r>
          </w:p>
        </w:tc>
      </w:tr>
      <w:tr w:rsidR="000A572F" w:rsidRPr="000A572F" w14:paraId="4A456A0E" w14:textId="77777777" w:rsidTr="000A572F">
        <w:tc>
          <w:tcPr>
            <w:tcW w:w="0" w:type="auto"/>
            <w:hideMark/>
          </w:tcPr>
          <w:p w14:paraId="75DEAF57" w14:textId="77777777" w:rsidR="000A572F" w:rsidRPr="000A572F" w:rsidRDefault="000A572F" w:rsidP="000A572F">
            <w:pPr>
              <w:rPr>
                <w:lang w:val="en-US" w:bidi="si-LK"/>
              </w:rPr>
            </w:pPr>
            <w:r w:rsidRPr="000A572F">
              <w:rPr>
                <w:lang w:val="en-US" w:bidi="si-LK"/>
              </w:rPr>
              <w:t>Main Strategies</w:t>
            </w:r>
          </w:p>
        </w:tc>
        <w:tc>
          <w:tcPr>
            <w:tcW w:w="0" w:type="auto"/>
            <w:hideMark/>
          </w:tcPr>
          <w:p w14:paraId="7AF98713" w14:textId="77777777" w:rsidR="000A572F" w:rsidRPr="000A572F" w:rsidRDefault="000A572F" w:rsidP="000A572F">
            <w:pPr>
              <w:rPr>
                <w:lang w:val="en-US" w:bidi="si-LK"/>
              </w:rPr>
            </w:pPr>
            <w:r w:rsidRPr="000A572F">
              <w:rPr>
                <w:lang w:val="en-US" w:bidi="si-LK"/>
              </w:rPr>
              <w:t>Product development, Market penetration</w:t>
            </w:r>
          </w:p>
        </w:tc>
        <w:tc>
          <w:tcPr>
            <w:tcW w:w="0" w:type="auto"/>
            <w:hideMark/>
          </w:tcPr>
          <w:p w14:paraId="51BFE873" w14:textId="77777777" w:rsidR="000A572F" w:rsidRPr="000A572F" w:rsidRDefault="000A572F" w:rsidP="000A572F">
            <w:pPr>
              <w:rPr>
                <w:lang w:val="en-US" w:bidi="si-LK"/>
              </w:rPr>
            </w:pPr>
            <w:r w:rsidRPr="000A572F">
              <w:rPr>
                <w:lang w:val="en-US" w:bidi="si-LK"/>
              </w:rPr>
              <w:t>Market development, Diversification</w:t>
            </w:r>
          </w:p>
        </w:tc>
      </w:tr>
      <w:tr w:rsidR="000A572F" w:rsidRPr="000A572F" w14:paraId="4AABF5F1" w14:textId="77777777" w:rsidTr="000A572F">
        <w:tc>
          <w:tcPr>
            <w:tcW w:w="0" w:type="auto"/>
            <w:hideMark/>
          </w:tcPr>
          <w:p w14:paraId="6402729A" w14:textId="77777777" w:rsidR="000A572F" w:rsidRPr="000A572F" w:rsidRDefault="000A572F" w:rsidP="000A572F">
            <w:pPr>
              <w:rPr>
                <w:lang w:val="en-US" w:bidi="si-LK"/>
              </w:rPr>
            </w:pPr>
            <w:r w:rsidRPr="000A572F">
              <w:rPr>
                <w:lang w:val="en-US" w:bidi="si-LK"/>
              </w:rPr>
              <w:t>Growth Focus</w:t>
            </w:r>
          </w:p>
        </w:tc>
        <w:tc>
          <w:tcPr>
            <w:tcW w:w="0" w:type="auto"/>
            <w:hideMark/>
          </w:tcPr>
          <w:p w14:paraId="4CF35DC7" w14:textId="77777777" w:rsidR="000A572F" w:rsidRPr="000A572F" w:rsidRDefault="000A572F" w:rsidP="000A572F">
            <w:pPr>
              <w:rPr>
                <w:lang w:val="en-US" w:bidi="si-LK"/>
              </w:rPr>
            </w:pPr>
            <w:r w:rsidRPr="000A572F">
              <w:rPr>
                <w:lang w:val="en-US" w:bidi="si-LK"/>
              </w:rPr>
              <w:t>Innovation and customer retention</w:t>
            </w:r>
          </w:p>
        </w:tc>
        <w:tc>
          <w:tcPr>
            <w:tcW w:w="0" w:type="auto"/>
            <w:hideMark/>
          </w:tcPr>
          <w:p w14:paraId="2F618159" w14:textId="77777777" w:rsidR="000A572F" w:rsidRPr="000A572F" w:rsidRDefault="000A572F" w:rsidP="000A572F">
            <w:pPr>
              <w:rPr>
                <w:lang w:val="en-US" w:bidi="si-LK"/>
              </w:rPr>
            </w:pPr>
            <w:r w:rsidRPr="000A572F">
              <w:rPr>
                <w:lang w:val="en-US" w:bidi="si-LK"/>
              </w:rPr>
              <w:t>Market expansion and product variety</w:t>
            </w:r>
          </w:p>
        </w:tc>
      </w:tr>
      <w:tr w:rsidR="000A572F" w:rsidRPr="000A572F" w14:paraId="24D2F73C" w14:textId="77777777" w:rsidTr="000A572F">
        <w:tc>
          <w:tcPr>
            <w:tcW w:w="0" w:type="auto"/>
            <w:hideMark/>
          </w:tcPr>
          <w:p w14:paraId="42070ABF" w14:textId="77777777" w:rsidR="000A572F" w:rsidRPr="000A572F" w:rsidRDefault="000A572F" w:rsidP="000A572F">
            <w:pPr>
              <w:rPr>
                <w:lang w:val="en-US" w:bidi="si-LK"/>
              </w:rPr>
            </w:pPr>
            <w:r w:rsidRPr="000A572F">
              <w:rPr>
                <w:lang w:val="en-US" w:bidi="si-LK"/>
              </w:rPr>
              <w:t>Key Strengths</w:t>
            </w:r>
          </w:p>
        </w:tc>
        <w:tc>
          <w:tcPr>
            <w:tcW w:w="0" w:type="auto"/>
            <w:hideMark/>
          </w:tcPr>
          <w:p w14:paraId="23342651" w14:textId="77777777" w:rsidR="000A572F" w:rsidRPr="000A572F" w:rsidRDefault="000A572F" w:rsidP="000A572F">
            <w:pPr>
              <w:rPr>
                <w:lang w:val="en-US" w:bidi="si-LK"/>
              </w:rPr>
            </w:pPr>
            <w:r w:rsidRPr="000A572F">
              <w:rPr>
                <w:lang w:val="en-US" w:bidi="si-LK"/>
              </w:rPr>
              <w:t>Strong ecosystem, repeat purchases</w:t>
            </w:r>
          </w:p>
        </w:tc>
        <w:tc>
          <w:tcPr>
            <w:tcW w:w="0" w:type="auto"/>
            <w:hideMark/>
          </w:tcPr>
          <w:p w14:paraId="22AEBE9B" w14:textId="77777777" w:rsidR="000A572F" w:rsidRPr="000A572F" w:rsidRDefault="000A572F" w:rsidP="000A572F">
            <w:pPr>
              <w:rPr>
                <w:lang w:val="en-US" w:bidi="si-LK"/>
              </w:rPr>
            </w:pPr>
            <w:r w:rsidRPr="000A572F">
              <w:rPr>
                <w:lang w:val="en-US" w:bidi="si-LK"/>
              </w:rPr>
              <w:t>Global reach, diversified portfolio</w:t>
            </w:r>
          </w:p>
        </w:tc>
      </w:tr>
      <w:tr w:rsidR="000A572F" w:rsidRPr="000A572F" w14:paraId="7729E7C4" w14:textId="77777777" w:rsidTr="000A572F">
        <w:tc>
          <w:tcPr>
            <w:tcW w:w="0" w:type="auto"/>
            <w:hideMark/>
          </w:tcPr>
          <w:p w14:paraId="4C6371BE" w14:textId="77777777" w:rsidR="000A572F" w:rsidRPr="000A572F" w:rsidRDefault="000A572F" w:rsidP="000A572F">
            <w:pPr>
              <w:rPr>
                <w:lang w:val="en-US" w:bidi="si-LK"/>
              </w:rPr>
            </w:pPr>
            <w:r w:rsidRPr="000A572F">
              <w:rPr>
                <w:lang w:val="en-US" w:bidi="si-LK"/>
              </w:rPr>
              <w:t>Risk Level</w:t>
            </w:r>
          </w:p>
        </w:tc>
        <w:tc>
          <w:tcPr>
            <w:tcW w:w="0" w:type="auto"/>
            <w:hideMark/>
          </w:tcPr>
          <w:p w14:paraId="1E0F61AA" w14:textId="77777777" w:rsidR="000A572F" w:rsidRPr="000A572F" w:rsidRDefault="000A572F" w:rsidP="000A572F">
            <w:pPr>
              <w:rPr>
                <w:lang w:val="en-US" w:bidi="si-LK"/>
              </w:rPr>
            </w:pPr>
            <w:r w:rsidRPr="000A572F">
              <w:rPr>
                <w:lang w:val="en-US" w:bidi="si-LK"/>
              </w:rPr>
              <w:t>Moderate (innovation dependent)</w:t>
            </w:r>
          </w:p>
        </w:tc>
        <w:tc>
          <w:tcPr>
            <w:tcW w:w="0" w:type="auto"/>
            <w:hideMark/>
          </w:tcPr>
          <w:p w14:paraId="4F226FDA" w14:textId="77777777" w:rsidR="000A572F" w:rsidRPr="000A572F" w:rsidRDefault="000A572F" w:rsidP="000A572F">
            <w:pPr>
              <w:rPr>
                <w:lang w:val="en-US" w:bidi="si-LK"/>
              </w:rPr>
            </w:pPr>
            <w:r w:rsidRPr="000A572F">
              <w:rPr>
                <w:lang w:val="en-US" w:bidi="si-LK"/>
              </w:rPr>
              <w:t>Lower (spread across markets/products)</w:t>
            </w:r>
          </w:p>
        </w:tc>
      </w:tr>
      <w:tr w:rsidR="000A572F" w:rsidRPr="000A572F" w14:paraId="0CF9F88A" w14:textId="77777777" w:rsidTr="000A572F">
        <w:tc>
          <w:tcPr>
            <w:tcW w:w="0" w:type="auto"/>
            <w:hideMark/>
          </w:tcPr>
          <w:p w14:paraId="1DAD47C9" w14:textId="77777777" w:rsidR="000A572F" w:rsidRPr="000A572F" w:rsidRDefault="000A572F" w:rsidP="000A572F">
            <w:pPr>
              <w:rPr>
                <w:lang w:val="en-US" w:bidi="si-LK"/>
              </w:rPr>
            </w:pPr>
            <w:r w:rsidRPr="000A572F">
              <w:rPr>
                <w:lang w:val="en-US" w:bidi="si-LK"/>
              </w:rPr>
              <w:t>Competitive Advantage</w:t>
            </w:r>
          </w:p>
        </w:tc>
        <w:tc>
          <w:tcPr>
            <w:tcW w:w="0" w:type="auto"/>
            <w:hideMark/>
          </w:tcPr>
          <w:p w14:paraId="1BA7ADFB" w14:textId="77777777" w:rsidR="000A572F" w:rsidRPr="000A572F" w:rsidRDefault="000A572F" w:rsidP="000A572F">
            <w:pPr>
              <w:rPr>
                <w:lang w:val="en-US" w:bidi="si-LK"/>
              </w:rPr>
            </w:pPr>
            <w:r w:rsidRPr="000A572F">
              <w:rPr>
                <w:lang w:val="en-US" w:bidi="si-LK"/>
              </w:rPr>
              <w:t>High customer loyalty, premium value</w:t>
            </w:r>
          </w:p>
        </w:tc>
        <w:tc>
          <w:tcPr>
            <w:tcW w:w="0" w:type="auto"/>
            <w:hideMark/>
          </w:tcPr>
          <w:p w14:paraId="0ACA465C" w14:textId="77777777" w:rsidR="000A572F" w:rsidRPr="000A572F" w:rsidRDefault="000A572F" w:rsidP="000A572F">
            <w:pPr>
              <w:rPr>
                <w:lang w:val="en-US" w:bidi="si-LK"/>
              </w:rPr>
            </w:pPr>
            <w:r w:rsidRPr="000A572F">
              <w:rPr>
                <w:lang w:val="en-US" w:bidi="si-LK"/>
              </w:rPr>
              <w:t>Flexibility, resilience, scalability</w:t>
            </w:r>
          </w:p>
        </w:tc>
      </w:tr>
      <w:tr w:rsidR="000A572F" w:rsidRPr="000A572F" w14:paraId="5BFB9B7F" w14:textId="77777777" w:rsidTr="000A572F">
        <w:tc>
          <w:tcPr>
            <w:tcW w:w="0" w:type="auto"/>
            <w:hideMark/>
          </w:tcPr>
          <w:p w14:paraId="6CC073B0" w14:textId="77777777" w:rsidR="000A572F" w:rsidRPr="000A572F" w:rsidRDefault="000A572F" w:rsidP="000A572F">
            <w:pPr>
              <w:rPr>
                <w:lang w:val="en-US" w:bidi="si-LK"/>
              </w:rPr>
            </w:pPr>
            <w:r w:rsidRPr="000A572F">
              <w:rPr>
                <w:lang w:val="en-US" w:bidi="si-LK"/>
              </w:rPr>
              <w:t>Effectiveness</w:t>
            </w:r>
          </w:p>
        </w:tc>
        <w:tc>
          <w:tcPr>
            <w:tcW w:w="0" w:type="auto"/>
            <w:hideMark/>
          </w:tcPr>
          <w:p w14:paraId="2E231190" w14:textId="77777777" w:rsidR="000A572F" w:rsidRPr="000A572F" w:rsidRDefault="000A572F" w:rsidP="000A572F">
            <w:pPr>
              <w:rPr>
                <w:lang w:val="en-US" w:bidi="si-LK"/>
              </w:rPr>
            </w:pPr>
            <w:r w:rsidRPr="000A572F">
              <w:rPr>
                <w:lang w:val="en-US" w:bidi="si-LK"/>
              </w:rPr>
              <w:t>Sustainable long-term growth</w:t>
            </w:r>
          </w:p>
        </w:tc>
        <w:tc>
          <w:tcPr>
            <w:tcW w:w="0" w:type="auto"/>
            <w:hideMark/>
          </w:tcPr>
          <w:p w14:paraId="12658713" w14:textId="77777777" w:rsidR="000A572F" w:rsidRPr="000A572F" w:rsidRDefault="000A572F" w:rsidP="000A572F">
            <w:pPr>
              <w:rPr>
                <w:lang w:val="en-US" w:bidi="si-LK"/>
              </w:rPr>
            </w:pPr>
            <w:r w:rsidRPr="000A572F">
              <w:rPr>
                <w:lang w:val="en-US" w:bidi="si-LK"/>
              </w:rPr>
              <w:t>Broad market growth and risk reduction</w:t>
            </w:r>
          </w:p>
        </w:tc>
      </w:tr>
    </w:tbl>
    <w:p w14:paraId="1CB53E1C" w14:textId="346B31B4" w:rsidR="000A572F" w:rsidRPr="000A572F" w:rsidRDefault="00BB7D15" w:rsidP="00BB7D15">
      <w:pPr>
        <w:pStyle w:val="Caption"/>
      </w:pPr>
      <w:bookmarkStart w:id="24" w:name="_Toc225330410"/>
      <w:r>
        <w:t xml:space="preserve">Table </w:t>
      </w:r>
      <w:r>
        <w:fldChar w:fldCharType="begin"/>
      </w:r>
      <w:r>
        <w:instrText xml:space="preserve"> SEQ Table \* ARABIC </w:instrText>
      </w:r>
      <w:r>
        <w:fldChar w:fldCharType="separate"/>
      </w:r>
      <w:r>
        <w:rPr>
          <w:noProof/>
        </w:rPr>
        <w:t>2</w:t>
      </w:r>
      <w:r>
        <w:fldChar w:fldCharType="end"/>
      </w:r>
      <w:r>
        <w:rPr>
          <w:lang w:val="en-US"/>
        </w:rPr>
        <w:t xml:space="preserve">: </w:t>
      </w:r>
      <w:r w:rsidRPr="007403C3">
        <w:rPr>
          <w:lang w:val="en-US"/>
        </w:rPr>
        <w:t>Evaluation of Ansoff Growth Strategies</w:t>
      </w:r>
      <w:bookmarkEnd w:id="24"/>
    </w:p>
    <w:p w14:paraId="4C62C09C" w14:textId="2F43C6D2" w:rsidR="004354A6" w:rsidRDefault="004354A6" w:rsidP="00A358DF">
      <w:pPr>
        <w:jc w:val="center"/>
      </w:pPr>
      <w:r>
        <w:rPr>
          <w:noProof/>
        </w:rPr>
        <w:lastRenderedPageBreak/>
        <w:drawing>
          <wp:inline distT="0" distB="0" distL="0" distR="0" wp14:anchorId="40A2FB92" wp14:editId="6C6EC51E">
            <wp:extent cx="5780525" cy="4366260"/>
            <wp:effectExtent l="0" t="0" r="0" b="0"/>
            <wp:docPr id="23" name="Picture 23" descr="Apple Generic Competitive Strategy and Growth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Apple Generic Competitive Strategy and Growth Strategies"/>
                    <pic:cNvPicPr>
                      <a:picLocks noChangeAspect="1" noChangeArrowheads="1"/>
                    </pic:cNvPicPr>
                  </pic:nvPicPr>
                  <pic:blipFill rotWithShape="1">
                    <a:blip r:embed="rId19">
                      <a:extLst>
                        <a:ext uri="{28A0092B-C50C-407E-A947-70E740481C1C}">
                          <a14:useLocalDpi xmlns:a14="http://schemas.microsoft.com/office/drawing/2010/main" val="0"/>
                        </a:ext>
                      </a:extLst>
                    </a:blip>
                    <a:srcRect l="16026" r="17948" b="11339"/>
                    <a:stretch/>
                  </pic:blipFill>
                  <pic:spPr bwMode="auto">
                    <a:xfrm>
                      <a:off x="0" y="0"/>
                      <a:ext cx="5824663" cy="4399599"/>
                    </a:xfrm>
                    <a:prstGeom prst="rect">
                      <a:avLst/>
                    </a:prstGeom>
                    <a:noFill/>
                    <a:ln>
                      <a:noFill/>
                    </a:ln>
                    <a:extLst>
                      <a:ext uri="{53640926-AAD7-44D8-BBD7-CCE9431645EC}">
                        <a14:shadowObscured xmlns:a14="http://schemas.microsoft.com/office/drawing/2010/main"/>
                      </a:ext>
                    </a:extLst>
                  </pic:spPr>
                </pic:pic>
              </a:graphicData>
            </a:graphic>
          </wp:inline>
        </w:drawing>
      </w:r>
    </w:p>
    <w:p w14:paraId="562F3975" w14:textId="2FFAF214" w:rsidR="00A358DF" w:rsidRPr="004354A6" w:rsidRDefault="00A358DF" w:rsidP="00A358DF">
      <w:pPr>
        <w:pStyle w:val="Caption"/>
      </w:pPr>
      <w:bookmarkStart w:id="25" w:name="_Toc225330421"/>
      <w:r>
        <w:t xml:space="preserve">Figure </w:t>
      </w:r>
      <w:r>
        <w:fldChar w:fldCharType="begin"/>
      </w:r>
      <w:r>
        <w:instrText xml:space="preserve"> SEQ Figure \* ARABIC </w:instrText>
      </w:r>
      <w:r>
        <w:fldChar w:fldCharType="separate"/>
      </w:r>
      <w:r w:rsidR="00F23AE5">
        <w:rPr>
          <w:noProof/>
        </w:rPr>
        <w:t>12</w:t>
      </w:r>
      <w:r>
        <w:fldChar w:fldCharType="end"/>
      </w:r>
      <w:r>
        <w:rPr>
          <w:lang w:val="en-US"/>
        </w:rPr>
        <w:t xml:space="preserve">: </w:t>
      </w:r>
      <w:r w:rsidRPr="00BB0A6A">
        <w:rPr>
          <w:lang w:val="en-US"/>
        </w:rPr>
        <w:t>Apple’s Ansoff Growth Matrix</w:t>
      </w:r>
      <w:bookmarkEnd w:id="25"/>
    </w:p>
    <w:p w14:paraId="06B23D52" w14:textId="77777777" w:rsidR="00272E8F" w:rsidRDefault="00272E8F" w:rsidP="00ED5DE5">
      <w:r w:rsidRPr="00272E8F">
        <w:t>Using the Ansoff Growth Matrix, Apple is majorly adopting product development and market penetration strategies. To provide improved and better services to their customers, the company keeps on releasing new and advanced products like updated versions of iPhones and wider digital services to earn a technological edge. At the same time, Apple enhances the penetration in the market with the help of the number of dedicated customers and ecosystem lock-in which stimulates buying again and interaction in the long term (Samarin et al., 2025).</w:t>
      </w:r>
    </w:p>
    <w:p w14:paraId="56BD4A90" w14:textId="51DD0EB7" w:rsidR="00B66077" w:rsidRDefault="00B66077" w:rsidP="00AA14C1">
      <w:pPr>
        <w:jc w:val="center"/>
      </w:pPr>
      <w:r>
        <w:rPr>
          <w:noProof/>
        </w:rPr>
        <w:lastRenderedPageBreak/>
        <w:drawing>
          <wp:inline distT="0" distB="0" distL="0" distR="0" wp14:anchorId="6FB0FD88" wp14:editId="0413BE22">
            <wp:extent cx="5425440" cy="5181991"/>
            <wp:effectExtent l="0" t="0" r="3810" b="0"/>
            <wp:docPr id="24" name="Picture 24" descr="Best 10 Ansoff Matrix Examples for Students | PDF Ag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Best 10 Ansoff Matrix Examples for Students | PDF Agil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46100" cy="5201723"/>
                    </a:xfrm>
                    <a:prstGeom prst="rect">
                      <a:avLst/>
                    </a:prstGeom>
                    <a:noFill/>
                    <a:ln>
                      <a:noFill/>
                    </a:ln>
                  </pic:spPr>
                </pic:pic>
              </a:graphicData>
            </a:graphic>
          </wp:inline>
        </w:drawing>
      </w:r>
    </w:p>
    <w:p w14:paraId="288A605E" w14:textId="5903CB9B" w:rsidR="00F23AE5" w:rsidRDefault="00F23AE5" w:rsidP="00F23AE5">
      <w:pPr>
        <w:pStyle w:val="Caption"/>
      </w:pPr>
      <w:bookmarkStart w:id="26" w:name="_Toc225330422"/>
      <w:r>
        <w:t xml:space="preserve">Figure </w:t>
      </w:r>
      <w:r>
        <w:fldChar w:fldCharType="begin"/>
      </w:r>
      <w:r>
        <w:instrText xml:space="preserve"> SEQ Figure \* ARABIC </w:instrText>
      </w:r>
      <w:r>
        <w:fldChar w:fldCharType="separate"/>
      </w:r>
      <w:r>
        <w:rPr>
          <w:noProof/>
        </w:rPr>
        <w:t>13</w:t>
      </w:r>
      <w:r>
        <w:fldChar w:fldCharType="end"/>
      </w:r>
      <w:r>
        <w:rPr>
          <w:lang w:val="en-US"/>
        </w:rPr>
        <w:t xml:space="preserve">: </w:t>
      </w:r>
      <w:r w:rsidRPr="009F0EA7">
        <w:rPr>
          <w:lang w:val="en-US"/>
        </w:rPr>
        <w:t>Samsung’s Ansoff Matrix</w:t>
      </w:r>
      <w:bookmarkEnd w:id="26"/>
    </w:p>
    <w:p w14:paraId="0A2CEF5C" w14:textId="04D66D25" w:rsidR="00171572" w:rsidRDefault="00171572" w:rsidP="00ED5DE5">
      <w:r w:rsidRPr="00171572">
        <w:t>Comparatively, Samsung has a more market development and product diversification orientation. By selling low-priced smartphones that meet local demands in the market, Samsung is expanding in emerging markets to enhance its global footprint</w:t>
      </w:r>
      <w:r w:rsidR="00734EE5">
        <w:t xml:space="preserve"> (Tan, 2023)</w:t>
      </w:r>
      <w:r w:rsidRPr="00171572">
        <w:t>. The company also does not rely on one market segment, and its product diversification into home appliance, semiconductors, and even wearable technology, among others, ensures the company is not limited to a single segment (</w:t>
      </w:r>
      <w:proofErr w:type="spellStart"/>
      <w:r w:rsidRPr="00171572">
        <w:t>Dachawar</w:t>
      </w:r>
      <w:proofErr w:type="spellEnd"/>
      <w:r w:rsidRPr="00171572">
        <w:t xml:space="preserve"> et al., 2025).</w:t>
      </w:r>
    </w:p>
    <w:p w14:paraId="57A46F0A" w14:textId="1D591646" w:rsidR="00ED5DE5" w:rsidRDefault="00953EFF" w:rsidP="00ED5DE5">
      <w:r w:rsidRPr="00953EFF">
        <w:t xml:space="preserve">Critically, the strategy of Apple enables it to grow sustainably by being innovative and retaining customers in the market, whereas Samsung can grow sustainably by diversifying risks and expanding its market. Whereas Apple emphasizes the creation of </w:t>
      </w:r>
      <w:r w:rsidRPr="00953EFF">
        <w:lastRenderedPageBreak/>
        <w:t>customer value, Samsung emphasizes expansion of market base which is also different but successful growth routes in competitive technology industry.</w:t>
      </w:r>
    </w:p>
    <w:p w14:paraId="7DB83CB0" w14:textId="77777777" w:rsidR="00953EFF" w:rsidRDefault="00953EFF" w:rsidP="00ED5DE5"/>
    <w:p w14:paraId="273E5D32" w14:textId="2E659907" w:rsidR="00ED5DE5" w:rsidRDefault="00ED5DE5" w:rsidP="00DF5153">
      <w:pPr>
        <w:pStyle w:val="Heading1"/>
        <w:rPr>
          <w:rFonts w:ascii="Times New Roman" w:hAnsi="Times New Roman"/>
          <w:lang w:val="en-US"/>
        </w:rPr>
      </w:pPr>
      <w:bookmarkStart w:id="27" w:name="_Toc225330407"/>
      <w:r>
        <w:rPr>
          <w:rStyle w:val="Strong"/>
          <w:b/>
          <w:bCs w:val="0"/>
        </w:rPr>
        <w:t>6. Conclusion</w:t>
      </w:r>
      <w:bookmarkEnd w:id="27"/>
      <w:r>
        <w:rPr>
          <w:rStyle w:val="Strong"/>
          <w:b/>
          <w:bCs w:val="0"/>
        </w:rPr>
        <w:t xml:space="preserve"> </w:t>
      </w:r>
    </w:p>
    <w:p w14:paraId="1E8A013C" w14:textId="07093C8C" w:rsidR="00ED5DE5" w:rsidRDefault="0066795A" w:rsidP="00ED5DE5">
      <w:r w:rsidRPr="0066795A">
        <w:t xml:space="preserve">This report gives prominence to the fact that macro-environmental forces mostly technological and economic power, play a very critical role in strategic marketing decisions in the smart phone market. As </w:t>
      </w:r>
      <w:r w:rsidR="00FB11F9" w:rsidRPr="0066795A">
        <w:t>a</w:t>
      </w:r>
      <w:r w:rsidRPr="0066795A">
        <w:t xml:space="preserve"> pioneer, Apple has been using innovation, ecosystem connection and premium positioning to maintain competitive edge, whereas Samsung applies follower approach as a flexible strategy aimed at diversification and market penetration. </w:t>
      </w:r>
      <w:r w:rsidR="00FB11F9" w:rsidRPr="00FB11F9">
        <w:t>Apple enjoys greater profitability and loyalty of its brands unlike Samsung which enjoys greater market share and flexibility. All in all, Apple seems to be in a better standing to create long-term value because it is highly differentiated and ecosystem locked in, despite Samsung being extremely competitive with scale and responsiveness.</w:t>
      </w:r>
    </w:p>
    <w:p w14:paraId="04B73FF3" w14:textId="3ABEE37E" w:rsidR="004F4776" w:rsidRDefault="004F4776" w:rsidP="00ED5DE5"/>
    <w:p w14:paraId="482A2307" w14:textId="77777777" w:rsidR="004F4776" w:rsidRDefault="004F4776">
      <w:pPr>
        <w:spacing w:line="278" w:lineRule="auto"/>
        <w:jc w:val="left"/>
      </w:pPr>
      <w:r>
        <w:br w:type="page"/>
      </w:r>
    </w:p>
    <w:p w14:paraId="0F473B69" w14:textId="481C6EF0" w:rsidR="00ED5DE5" w:rsidRDefault="004F4776" w:rsidP="004F4776">
      <w:pPr>
        <w:pStyle w:val="Heading1"/>
      </w:pPr>
      <w:bookmarkStart w:id="28" w:name="_Toc225330408"/>
      <w:r>
        <w:lastRenderedPageBreak/>
        <w:t>References</w:t>
      </w:r>
      <w:bookmarkEnd w:id="28"/>
    </w:p>
    <w:p w14:paraId="2A448876" w14:textId="77777777" w:rsidR="0097059E" w:rsidRDefault="0097059E" w:rsidP="0097059E">
      <w:pPr>
        <w:rPr>
          <w:rFonts w:ascii="Times New Roman" w:hAnsi="Times New Roman"/>
          <w:lang w:val="en-US"/>
        </w:rPr>
      </w:pPr>
      <w:r>
        <w:t xml:space="preserve">Banda, L. and </w:t>
      </w:r>
      <w:proofErr w:type="spellStart"/>
      <w:r>
        <w:t>Feukeu</w:t>
      </w:r>
      <w:proofErr w:type="spellEnd"/>
      <w:r>
        <w:t xml:space="preserve">, E.A. (2025) ‘The impact of 5G on business models for mobile operators in emerging markets’, </w:t>
      </w:r>
      <w:r>
        <w:rPr>
          <w:rStyle w:val="Emphasis"/>
        </w:rPr>
        <w:t>Journal of Telecommunications and the Digital Economy</w:t>
      </w:r>
      <w:r>
        <w:t xml:space="preserve">, 13(3), pp. 71–105. </w:t>
      </w:r>
      <w:hyperlink r:id="rId21" w:tgtFrame="_new" w:history="1">
        <w:r>
          <w:rPr>
            <w:rStyle w:val="Hyperlink"/>
          </w:rPr>
          <w:t>https://doi.org/10.18080/jtde.v13n3.1230</w:t>
        </w:r>
      </w:hyperlink>
    </w:p>
    <w:p w14:paraId="2233E877" w14:textId="77777777" w:rsidR="0097059E" w:rsidRDefault="0097059E" w:rsidP="0097059E">
      <w:proofErr w:type="spellStart"/>
      <w:r>
        <w:t>Dachawar</w:t>
      </w:r>
      <w:proofErr w:type="spellEnd"/>
      <w:r>
        <w:t xml:space="preserve">, M., Iyer, L., </w:t>
      </w:r>
      <w:proofErr w:type="spellStart"/>
      <w:r>
        <w:t>Moolya</w:t>
      </w:r>
      <w:proofErr w:type="spellEnd"/>
      <w:r>
        <w:t xml:space="preserve">, R. and Sancheti, N. (2025) </w:t>
      </w:r>
      <w:r>
        <w:rPr>
          <w:rStyle w:val="Emphasis"/>
        </w:rPr>
        <w:t>Technological advancements and market segmentation in the smartphone industry: An analytical study</w:t>
      </w:r>
      <w:r>
        <w:t>. https://doi.org/10.1109/ICIRCA65293.2025.11089810</w:t>
      </w:r>
    </w:p>
    <w:p w14:paraId="3C69EFA7" w14:textId="77777777" w:rsidR="0097059E" w:rsidRDefault="0097059E" w:rsidP="0097059E">
      <w:r>
        <w:t xml:space="preserve">Dananjaya, L. (2024) </w:t>
      </w:r>
      <w:r>
        <w:rPr>
          <w:rStyle w:val="Emphasis"/>
        </w:rPr>
        <w:t>Strategic analysis of Samsung Electronics Co Ltd</w:t>
      </w:r>
      <w:r>
        <w:t>.</w:t>
      </w:r>
    </w:p>
    <w:p w14:paraId="471BAC04" w14:textId="77777777" w:rsidR="0097059E" w:rsidRDefault="0097059E" w:rsidP="0097059E">
      <w:r>
        <w:t xml:space="preserve">Dwivedi, A. and McDonald, B. (2025) ‘A model of brand price </w:t>
      </w:r>
      <w:proofErr w:type="spellStart"/>
      <w:r>
        <w:t>premiumness</w:t>
      </w:r>
      <w:proofErr w:type="spellEnd"/>
      <w:r>
        <w:t xml:space="preserve"> and its marketing outcomes’, </w:t>
      </w:r>
      <w:r>
        <w:rPr>
          <w:rStyle w:val="Emphasis"/>
        </w:rPr>
        <w:t>Journal of Marketing Theory and Practice</w:t>
      </w:r>
      <w:r>
        <w:t xml:space="preserve">, pp. 1–22. </w:t>
      </w:r>
      <w:hyperlink r:id="rId22" w:tgtFrame="_new" w:history="1">
        <w:r>
          <w:rPr>
            <w:rStyle w:val="Hyperlink"/>
          </w:rPr>
          <w:t>https://doi.org/10.1080/10696679.2025.2544671</w:t>
        </w:r>
      </w:hyperlink>
    </w:p>
    <w:p w14:paraId="0BA2E0D6" w14:textId="77777777" w:rsidR="0097059E" w:rsidRDefault="0097059E" w:rsidP="0097059E">
      <w:r>
        <w:t xml:space="preserve">Efe, H., </w:t>
      </w:r>
      <w:proofErr w:type="spellStart"/>
      <w:r>
        <w:t>Onomakpo</w:t>
      </w:r>
      <w:proofErr w:type="spellEnd"/>
      <w:r>
        <w:t xml:space="preserve">, O. and </w:t>
      </w:r>
      <w:proofErr w:type="spellStart"/>
      <w:r>
        <w:t>Onomakpo</w:t>
      </w:r>
      <w:proofErr w:type="spellEnd"/>
      <w:r>
        <w:t xml:space="preserve">, H. (2025) ‘Navigating global regulations for sustainable electronics: A strategic innovation framework’, </w:t>
      </w:r>
      <w:r>
        <w:rPr>
          <w:rStyle w:val="Emphasis"/>
        </w:rPr>
        <w:t>International Journal of Banking and Finance</w:t>
      </w:r>
      <w:r>
        <w:t>, 3, p. 21. https://doi.org/10.61797/ijbfit.v3i1.458</w:t>
      </w:r>
    </w:p>
    <w:p w14:paraId="02981AE2" w14:textId="77777777" w:rsidR="0097059E" w:rsidRDefault="0097059E" w:rsidP="0097059E">
      <w:proofErr w:type="spellStart"/>
      <w:r>
        <w:t>Ghiuta</w:t>
      </w:r>
      <w:proofErr w:type="spellEnd"/>
      <w:r>
        <w:t xml:space="preserve">, O.-A. and Nistor, A. (2025) ‘Analysis of consumer behavioral factors between online shopping and physical store experience in the M-commerce era’, </w:t>
      </w:r>
      <w:r>
        <w:rPr>
          <w:rStyle w:val="Emphasis"/>
        </w:rPr>
        <w:t>Telecom</w:t>
      </w:r>
      <w:r>
        <w:t>, 6. https://doi.org/10.3390/telecom6010017</w:t>
      </w:r>
    </w:p>
    <w:p w14:paraId="204BF8DD" w14:textId="77777777" w:rsidR="0097059E" w:rsidRDefault="0097059E" w:rsidP="0097059E">
      <w:r>
        <w:t xml:space="preserve">Global Banking and Finance (2025) </w:t>
      </w:r>
      <w:r>
        <w:rPr>
          <w:rStyle w:val="Emphasis"/>
        </w:rPr>
        <w:t>Apple leads global smartphone market 20% share 2025</w:t>
      </w:r>
      <w:r>
        <w:t xml:space="preserve">. Available at: </w:t>
      </w:r>
      <w:hyperlink r:id="rId23" w:tgtFrame="_new" w:history="1">
        <w:r>
          <w:rPr>
            <w:rStyle w:val="Hyperlink"/>
          </w:rPr>
          <w:t>https://www.globalbankingandfinance.com/apple-leads-global-smartphone-market-20-share-2025/</w:t>
        </w:r>
      </w:hyperlink>
    </w:p>
    <w:p w14:paraId="1D9708F0" w14:textId="77777777" w:rsidR="0097059E" w:rsidRDefault="0097059E" w:rsidP="0097059E">
      <w:r>
        <w:t xml:space="preserve">Grand View Research (2025) </w:t>
      </w:r>
      <w:r>
        <w:rPr>
          <w:rStyle w:val="Emphasis"/>
        </w:rPr>
        <w:t>Smartphone market outlook: UK</w:t>
      </w:r>
      <w:r>
        <w:t xml:space="preserve">. Available at: </w:t>
      </w:r>
      <w:hyperlink r:id="rId24" w:tgtFrame="_new" w:history="1">
        <w:r>
          <w:rPr>
            <w:rStyle w:val="Hyperlink"/>
          </w:rPr>
          <w:t>https://www.grandviewresearch.com/horizon/outlook/smartphone-market/uk</w:t>
        </w:r>
      </w:hyperlink>
    </w:p>
    <w:p w14:paraId="463E90B7" w14:textId="77777777" w:rsidR="0097059E" w:rsidRDefault="0097059E" w:rsidP="0097059E">
      <w:proofErr w:type="spellStart"/>
      <w:r>
        <w:t>Hailat</w:t>
      </w:r>
      <w:proofErr w:type="spellEnd"/>
      <w:r>
        <w:t xml:space="preserve">, K.Q., </w:t>
      </w:r>
      <w:proofErr w:type="spellStart"/>
      <w:r>
        <w:t>Alsmadi</w:t>
      </w:r>
      <w:proofErr w:type="spellEnd"/>
      <w:r>
        <w:t xml:space="preserve">, S., Al-Abdi, Y.F. and Galib, M.H. (2025) ‘Assessment of consumer preferences for mobile phones among university students’, </w:t>
      </w:r>
      <w:r>
        <w:rPr>
          <w:rStyle w:val="Emphasis"/>
        </w:rPr>
        <w:t>SDGs Review</w:t>
      </w:r>
      <w:r>
        <w:t xml:space="preserve">. </w:t>
      </w:r>
      <w:hyperlink r:id="rId25" w:tgtFrame="_new" w:history="1">
        <w:r>
          <w:rPr>
            <w:rStyle w:val="Hyperlink"/>
          </w:rPr>
          <w:t>https://doi.org/10.47172/2965-730X.SDGsReview.v5.n03.pe05898</w:t>
        </w:r>
      </w:hyperlink>
    </w:p>
    <w:p w14:paraId="694298CA" w14:textId="77777777" w:rsidR="0097059E" w:rsidRDefault="0097059E" w:rsidP="0097059E">
      <w:r>
        <w:lastRenderedPageBreak/>
        <w:t xml:space="preserve">Kang, J., Lan, J., Huang, S. and Chen, L. (2025) ‘Effects of privacy regulatory protection on users’ data sharing in mobile apps’, </w:t>
      </w:r>
      <w:r>
        <w:rPr>
          <w:rStyle w:val="Emphasis"/>
        </w:rPr>
        <w:t>Journal of Theoretical and Applied Electronic Commerce Research</w:t>
      </w:r>
      <w:r>
        <w:t xml:space="preserve">, 20(3), p. 153. </w:t>
      </w:r>
      <w:hyperlink r:id="rId26" w:tgtFrame="_new" w:history="1">
        <w:r>
          <w:rPr>
            <w:rStyle w:val="Hyperlink"/>
          </w:rPr>
          <w:t>https://doi.org/10.3390/jtaer20030153</w:t>
        </w:r>
      </w:hyperlink>
    </w:p>
    <w:p w14:paraId="3AEC7532" w14:textId="77777777" w:rsidR="0097059E" w:rsidRDefault="0097059E" w:rsidP="0097059E">
      <w:r>
        <w:t xml:space="preserve">Liu, J. (2025) ‘Analysis of market value of consumer electronics companies in the U.S.: A case study of Apple Inc.’, </w:t>
      </w:r>
      <w:r>
        <w:rPr>
          <w:rStyle w:val="Emphasis"/>
        </w:rPr>
        <w:t>Advances in Economics, Management and Political Sciences</w:t>
      </w:r>
      <w:r>
        <w:t>, 193, pp. 145–154. https://doi.org/10.54254/2754-1169/2025.LH24646</w:t>
      </w:r>
    </w:p>
    <w:p w14:paraId="1C58C3A7" w14:textId="77777777" w:rsidR="0097059E" w:rsidRDefault="0097059E" w:rsidP="0097059E">
      <w:r>
        <w:t xml:space="preserve">Liu, X., Wang, X., Wu, Z. and Xie, M. (2025) ‘Challenges and opportunities in global supply chain management: A literature review’, </w:t>
      </w:r>
      <w:r>
        <w:rPr>
          <w:rStyle w:val="Emphasis"/>
        </w:rPr>
        <w:t>Advances in Economics, Management and Political Sciences</w:t>
      </w:r>
      <w:r>
        <w:t>, 213, pp. 144–153. https://doi.org/10.54254/2754-1169/2024.26781</w:t>
      </w:r>
    </w:p>
    <w:p w14:paraId="145691E5" w14:textId="77777777" w:rsidR="0097059E" w:rsidRDefault="0097059E" w:rsidP="0097059E">
      <w:r>
        <w:t xml:space="preserve">Lu, S., Coutts, K. and </w:t>
      </w:r>
      <w:proofErr w:type="spellStart"/>
      <w:r>
        <w:t>Gudgin</w:t>
      </w:r>
      <w:proofErr w:type="spellEnd"/>
      <w:r>
        <w:t xml:space="preserve">, G. (2024) ‘Energy shocks and inflation episodes in the UK’, </w:t>
      </w:r>
      <w:r>
        <w:rPr>
          <w:rStyle w:val="Emphasis"/>
        </w:rPr>
        <w:t>Energy Economics</w:t>
      </w:r>
      <w:r>
        <w:t xml:space="preserve">, 129, 107208. </w:t>
      </w:r>
      <w:hyperlink r:id="rId27" w:tgtFrame="_new" w:history="1">
        <w:r>
          <w:rPr>
            <w:rStyle w:val="Hyperlink"/>
          </w:rPr>
          <w:t>https://doi.org/10.1016/j.eneco.2023.107208</w:t>
        </w:r>
      </w:hyperlink>
    </w:p>
    <w:p w14:paraId="094FF6D6" w14:textId="77777777" w:rsidR="0097059E" w:rsidRDefault="0097059E" w:rsidP="0097059E">
      <w:proofErr w:type="spellStart"/>
      <w:r>
        <w:t>Rahmatia</w:t>
      </w:r>
      <w:proofErr w:type="spellEnd"/>
      <w:r>
        <w:t xml:space="preserve">, R., Anwar, S., Halim, I. and Sari, H. (2025) ‘The influence of lifestyle, price perception, and product quality on mobile phone purchase decision’, </w:t>
      </w:r>
      <w:r>
        <w:rPr>
          <w:rStyle w:val="Emphasis"/>
        </w:rPr>
        <w:t>Golden Ratio of Mapping Idea and Literature Format</w:t>
      </w:r>
      <w:r>
        <w:t>, 6, pp. 73–89. https://doi.org/10.52970/grmilf.v6i1.1396</w:t>
      </w:r>
    </w:p>
    <w:p w14:paraId="5BBD1B59" w14:textId="77777777" w:rsidR="0097059E" w:rsidRDefault="0097059E" w:rsidP="0097059E">
      <w:r>
        <w:t xml:space="preserve">Sarin, S., </w:t>
      </w:r>
      <w:proofErr w:type="spellStart"/>
      <w:r>
        <w:t>Im</w:t>
      </w:r>
      <w:proofErr w:type="spellEnd"/>
      <w:r>
        <w:t xml:space="preserve">, S. and Di Benedetto, A. et al. (2025) ‘Contingent influences of innovation characteristics and firm capabilities on early-mover advantage: A conceptual framework for high-tech environments’, </w:t>
      </w:r>
      <w:r>
        <w:rPr>
          <w:rStyle w:val="Emphasis"/>
        </w:rPr>
        <w:t>AMS Review</w:t>
      </w:r>
      <w:r>
        <w:t xml:space="preserve">, 15, pp. 579–593. </w:t>
      </w:r>
      <w:hyperlink r:id="rId28" w:tgtFrame="_new" w:history="1">
        <w:r>
          <w:rPr>
            <w:rStyle w:val="Hyperlink"/>
          </w:rPr>
          <w:t>https://doi.org/10.1007/s13162-025-00327-8</w:t>
        </w:r>
      </w:hyperlink>
    </w:p>
    <w:p w14:paraId="00CF1A99" w14:textId="77777777" w:rsidR="0097059E" w:rsidRDefault="0097059E" w:rsidP="0097059E">
      <w:proofErr w:type="spellStart"/>
      <w:r>
        <w:t>Satriandra</w:t>
      </w:r>
      <w:proofErr w:type="spellEnd"/>
      <w:r>
        <w:t xml:space="preserve">, M. and Rozi, R. (2025) ‘Storytelling of digital technology and brand identity among Apple and Samsung advertisements’, </w:t>
      </w:r>
      <w:r>
        <w:rPr>
          <w:rStyle w:val="Emphasis"/>
        </w:rPr>
        <w:t>Proceeding of International Conference on Social Science and Humanity</w:t>
      </w:r>
      <w:r>
        <w:t>, 2, pp. 174–202. https://doi.org/10.61796/icossh.v2i2.143</w:t>
      </w:r>
    </w:p>
    <w:p w14:paraId="243C1D53" w14:textId="77777777" w:rsidR="0097059E" w:rsidRDefault="0097059E" w:rsidP="0097059E">
      <w:r>
        <w:t>Tan, C. (2023) ‘Comparative analysis of market and product development potential of Apple and Samsung’, pp. 723–734.</w:t>
      </w:r>
    </w:p>
    <w:p w14:paraId="05D8CCBA" w14:textId="3538D737" w:rsidR="004F4776" w:rsidRPr="004F4776" w:rsidRDefault="0097059E" w:rsidP="004F4776">
      <w:r>
        <w:t xml:space="preserve">Zhang, M., Liu, D., Shui, X., Hu, W. and Zhan, Y. (2025) ‘Examining the impact of trade tariffs on semiconductor firms’ environmental performance’, </w:t>
      </w:r>
      <w:r>
        <w:rPr>
          <w:rStyle w:val="Emphasis"/>
        </w:rPr>
        <w:t>International Journal of Production Economics</w:t>
      </w:r>
      <w:r>
        <w:t xml:space="preserve">, 281, 109528. </w:t>
      </w:r>
      <w:hyperlink r:id="rId29" w:tgtFrame="_new" w:history="1">
        <w:r>
          <w:rPr>
            <w:rStyle w:val="Hyperlink"/>
          </w:rPr>
          <w:t>https://doi.org/10.1016/j.ijpe.2025.109528</w:t>
        </w:r>
      </w:hyperlink>
    </w:p>
    <w:sectPr w:rsidR="004F4776" w:rsidRPr="004F4776" w:rsidSect="00D90E0F">
      <w:footerReference w:type="default" r:id="rId3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D1D7CC" w14:textId="77777777" w:rsidR="00CD29B8" w:rsidRPr="00F075F2" w:rsidRDefault="00CD29B8" w:rsidP="00D90E0F">
      <w:pPr>
        <w:spacing w:after="0" w:line="240" w:lineRule="auto"/>
      </w:pPr>
      <w:r w:rsidRPr="00F075F2">
        <w:separator/>
      </w:r>
    </w:p>
  </w:endnote>
  <w:endnote w:type="continuationSeparator" w:id="0">
    <w:p w14:paraId="274B9B0A" w14:textId="77777777" w:rsidR="00CD29B8" w:rsidRPr="00F075F2" w:rsidRDefault="00CD29B8" w:rsidP="00D90E0F">
      <w:pPr>
        <w:spacing w:after="0" w:line="240" w:lineRule="auto"/>
      </w:pPr>
      <w:r w:rsidRPr="00F075F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7501950"/>
      <w:docPartObj>
        <w:docPartGallery w:val="Page Numbers (Bottom of Page)"/>
        <w:docPartUnique/>
      </w:docPartObj>
    </w:sdtPr>
    <w:sdtEndPr/>
    <w:sdtContent>
      <w:p w14:paraId="38D0F8A9" w14:textId="09DF3BAE" w:rsidR="00FC70E7" w:rsidRPr="00F075F2" w:rsidRDefault="00FC70E7">
        <w:pPr>
          <w:pStyle w:val="Footer"/>
          <w:jc w:val="center"/>
        </w:pPr>
        <w:r w:rsidRPr="00F075F2">
          <w:fldChar w:fldCharType="begin"/>
        </w:r>
        <w:r w:rsidRPr="00F075F2">
          <w:instrText xml:space="preserve"> PAGE   \* MERGEFORMAT </w:instrText>
        </w:r>
        <w:r w:rsidRPr="00F075F2">
          <w:fldChar w:fldCharType="separate"/>
        </w:r>
        <w:r w:rsidRPr="00F075F2">
          <w:t>2</w:t>
        </w:r>
        <w:r w:rsidRPr="00F075F2">
          <w:fldChar w:fldCharType="end"/>
        </w:r>
      </w:p>
    </w:sdtContent>
  </w:sdt>
  <w:p w14:paraId="7D0F31CE" w14:textId="77777777" w:rsidR="00FC70E7" w:rsidRPr="00F075F2" w:rsidRDefault="00FC70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D349B2" w14:textId="77777777" w:rsidR="00CD29B8" w:rsidRPr="00F075F2" w:rsidRDefault="00CD29B8" w:rsidP="00D90E0F">
      <w:pPr>
        <w:spacing w:after="0" w:line="240" w:lineRule="auto"/>
      </w:pPr>
      <w:r w:rsidRPr="00F075F2">
        <w:separator/>
      </w:r>
    </w:p>
  </w:footnote>
  <w:footnote w:type="continuationSeparator" w:id="0">
    <w:p w14:paraId="6435278C" w14:textId="77777777" w:rsidR="00CD29B8" w:rsidRPr="00F075F2" w:rsidRDefault="00CD29B8" w:rsidP="00D90E0F">
      <w:pPr>
        <w:spacing w:after="0" w:line="240" w:lineRule="auto"/>
      </w:pPr>
      <w:r w:rsidRPr="00F075F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AE39D1"/>
    <w:multiLevelType w:val="hybridMultilevel"/>
    <w:tmpl w:val="E978489C"/>
    <w:lvl w:ilvl="0" w:tplc="57E43410">
      <w:numFmt w:val="bullet"/>
      <w:lvlText w:val=""/>
      <w:lvlJc w:val="left"/>
      <w:pPr>
        <w:ind w:left="810" w:hanging="45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1A359A8"/>
    <w:multiLevelType w:val="multilevel"/>
    <w:tmpl w:val="7FF20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7F5546"/>
    <w:multiLevelType w:val="hybridMultilevel"/>
    <w:tmpl w:val="4F144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8032437">
    <w:abstractNumId w:val="1"/>
  </w:num>
  <w:num w:numId="2" w16cid:durableId="1462961799">
    <w:abstractNumId w:val="2"/>
  </w:num>
  <w:num w:numId="3" w16cid:durableId="1636520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1A4"/>
    <w:rsid w:val="00015224"/>
    <w:rsid w:val="00016917"/>
    <w:rsid w:val="00023590"/>
    <w:rsid w:val="000235F2"/>
    <w:rsid w:val="000236FB"/>
    <w:rsid w:val="000238AF"/>
    <w:rsid w:val="00023A7B"/>
    <w:rsid w:val="00026C20"/>
    <w:rsid w:val="00040AFC"/>
    <w:rsid w:val="0007004D"/>
    <w:rsid w:val="00070A33"/>
    <w:rsid w:val="0008134B"/>
    <w:rsid w:val="00081B5A"/>
    <w:rsid w:val="000874C6"/>
    <w:rsid w:val="000919DE"/>
    <w:rsid w:val="00092B3D"/>
    <w:rsid w:val="00093CCA"/>
    <w:rsid w:val="000A572F"/>
    <w:rsid w:val="000D3B31"/>
    <w:rsid w:val="000D44A8"/>
    <w:rsid w:val="000E04A6"/>
    <w:rsid w:val="000E1996"/>
    <w:rsid w:val="000E1AF4"/>
    <w:rsid w:val="000E6425"/>
    <w:rsid w:val="000F187E"/>
    <w:rsid w:val="000F304F"/>
    <w:rsid w:val="000F35AA"/>
    <w:rsid w:val="00103E86"/>
    <w:rsid w:val="00106A53"/>
    <w:rsid w:val="00110ACB"/>
    <w:rsid w:val="0011165F"/>
    <w:rsid w:val="001151A4"/>
    <w:rsid w:val="0011650D"/>
    <w:rsid w:val="00121DF1"/>
    <w:rsid w:val="001231A4"/>
    <w:rsid w:val="001331E9"/>
    <w:rsid w:val="00140507"/>
    <w:rsid w:val="00145FD9"/>
    <w:rsid w:val="00147AC4"/>
    <w:rsid w:val="0015723A"/>
    <w:rsid w:val="00160137"/>
    <w:rsid w:val="00171572"/>
    <w:rsid w:val="00183D02"/>
    <w:rsid w:val="00185432"/>
    <w:rsid w:val="0019433C"/>
    <w:rsid w:val="0019621E"/>
    <w:rsid w:val="0019721F"/>
    <w:rsid w:val="001A0BCF"/>
    <w:rsid w:val="001A5D03"/>
    <w:rsid w:val="001A6CCB"/>
    <w:rsid w:val="001B2909"/>
    <w:rsid w:val="001C0CFE"/>
    <w:rsid w:val="001C2721"/>
    <w:rsid w:val="001C37D2"/>
    <w:rsid w:val="001C7039"/>
    <w:rsid w:val="001C730F"/>
    <w:rsid w:val="001C79B9"/>
    <w:rsid w:val="001D27A7"/>
    <w:rsid w:val="001D3A89"/>
    <w:rsid w:val="001D606D"/>
    <w:rsid w:val="001D6D1E"/>
    <w:rsid w:val="001E2CAD"/>
    <w:rsid w:val="001F17B8"/>
    <w:rsid w:val="001F37F2"/>
    <w:rsid w:val="00201BC8"/>
    <w:rsid w:val="002049DB"/>
    <w:rsid w:val="00205AEA"/>
    <w:rsid w:val="00210912"/>
    <w:rsid w:val="00214468"/>
    <w:rsid w:val="00216413"/>
    <w:rsid w:val="0022476D"/>
    <w:rsid w:val="00232D69"/>
    <w:rsid w:val="00232F5A"/>
    <w:rsid w:val="00241E03"/>
    <w:rsid w:val="00261559"/>
    <w:rsid w:val="0026520B"/>
    <w:rsid w:val="00266677"/>
    <w:rsid w:val="00272E8F"/>
    <w:rsid w:val="00276200"/>
    <w:rsid w:val="00281253"/>
    <w:rsid w:val="002844EC"/>
    <w:rsid w:val="002855D4"/>
    <w:rsid w:val="002862D0"/>
    <w:rsid w:val="00286A23"/>
    <w:rsid w:val="002878DB"/>
    <w:rsid w:val="0029393A"/>
    <w:rsid w:val="002A35F2"/>
    <w:rsid w:val="002A4D46"/>
    <w:rsid w:val="002B307E"/>
    <w:rsid w:val="002B6602"/>
    <w:rsid w:val="002B705E"/>
    <w:rsid w:val="002C3FFE"/>
    <w:rsid w:val="002D010F"/>
    <w:rsid w:val="002D7477"/>
    <w:rsid w:val="002F0A36"/>
    <w:rsid w:val="002F6DAB"/>
    <w:rsid w:val="002F7A77"/>
    <w:rsid w:val="00302D59"/>
    <w:rsid w:val="00315BA9"/>
    <w:rsid w:val="003173A7"/>
    <w:rsid w:val="00317877"/>
    <w:rsid w:val="0032104E"/>
    <w:rsid w:val="003234CA"/>
    <w:rsid w:val="00323D2D"/>
    <w:rsid w:val="00324736"/>
    <w:rsid w:val="0032549A"/>
    <w:rsid w:val="0032785C"/>
    <w:rsid w:val="003301F1"/>
    <w:rsid w:val="00330461"/>
    <w:rsid w:val="00351B69"/>
    <w:rsid w:val="00352816"/>
    <w:rsid w:val="00357DDC"/>
    <w:rsid w:val="00364A62"/>
    <w:rsid w:val="003655CC"/>
    <w:rsid w:val="00371231"/>
    <w:rsid w:val="00377AE7"/>
    <w:rsid w:val="003954A5"/>
    <w:rsid w:val="00396AB0"/>
    <w:rsid w:val="00397771"/>
    <w:rsid w:val="003A3EB8"/>
    <w:rsid w:val="003A3F35"/>
    <w:rsid w:val="003A66EA"/>
    <w:rsid w:val="003B1061"/>
    <w:rsid w:val="003B1F07"/>
    <w:rsid w:val="003C20FC"/>
    <w:rsid w:val="003D1AF9"/>
    <w:rsid w:val="003F1C1B"/>
    <w:rsid w:val="003F3F32"/>
    <w:rsid w:val="00405AD7"/>
    <w:rsid w:val="00407EBA"/>
    <w:rsid w:val="00415BFB"/>
    <w:rsid w:val="0042314F"/>
    <w:rsid w:val="00432034"/>
    <w:rsid w:val="00432E4A"/>
    <w:rsid w:val="004354A6"/>
    <w:rsid w:val="004424EF"/>
    <w:rsid w:val="00447D7B"/>
    <w:rsid w:val="00452867"/>
    <w:rsid w:val="004647B0"/>
    <w:rsid w:val="00467828"/>
    <w:rsid w:val="004700AB"/>
    <w:rsid w:val="0048626E"/>
    <w:rsid w:val="004A0540"/>
    <w:rsid w:val="004A2F8A"/>
    <w:rsid w:val="004B2FD4"/>
    <w:rsid w:val="004B6CB1"/>
    <w:rsid w:val="004B6D54"/>
    <w:rsid w:val="004C44C3"/>
    <w:rsid w:val="004C728F"/>
    <w:rsid w:val="004D7C3E"/>
    <w:rsid w:val="004E753E"/>
    <w:rsid w:val="004E7B4B"/>
    <w:rsid w:val="004F1FEC"/>
    <w:rsid w:val="004F4776"/>
    <w:rsid w:val="00511679"/>
    <w:rsid w:val="005154A9"/>
    <w:rsid w:val="005223C1"/>
    <w:rsid w:val="00526140"/>
    <w:rsid w:val="00531A19"/>
    <w:rsid w:val="00531C0B"/>
    <w:rsid w:val="00534AD4"/>
    <w:rsid w:val="0054102E"/>
    <w:rsid w:val="00550311"/>
    <w:rsid w:val="0055111D"/>
    <w:rsid w:val="00552968"/>
    <w:rsid w:val="005635FE"/>
    <w:rsid w:val="005728B3"/>
    <w:rsid w:val="00573466"/>
    <w:rsid w:val="005B11C0"/>
    <w:rsid w:val="005B57FD"/>
    <w:rsid w:val="005C68AA"/>
    <w:rsid w:val="005D35D0"/>
    <w:rsid w:val="005D5D31"/>
    <w:rsid w:val="005E3849"/>
    <w:rsid w:val="005E5053"/>
    <w:rsid w:val="005E5BA3"/>
    <w:rsid w:val="005F5FC1"/>
    <w:rsid w:val="005F72FE"/>
    <w:rsid w:val="006016C9"/>
    <w:rsid w:val="00616FF1"/>
    <w:rsid w:val="006233FB"/>
    <w:rsid w:val="00626B5F"/>
    <w:rsid w:val="00627457"/>
    <w:rsid w:val="0063226E"/>
    <w:rsid w:val="00634490"/>
    <w:rsid w:val="00635FFC"/>
    <w:rsid w:val="00640600"/>
    <w:rsid w:val="006505BA"/>
    <w:rsid w:val="00652BB2"/>
    <w:rsid w:val="00655A12"/>
    <w:rsid w:val="00665A0F"/>
    <w:rsid w:val="00666DD1"/>
    <w:rsid w:val="0066795A"/>
    <w:rsid w:val="00670DFC"/>
    <w:rsid w:val="00682E52"/>
    <w:rsid w:val="006853CC"/>
    <w:rsid w:val="006914AB"/>
    <w:rsid w:val="0069184D"/>
    <w:rsid w:val="00693031"/>
    <w:rsid w:val="00694AB7"/>
    <w:rsid w:val="006A0F45"/>
    <w:rsid w:val="006A55D9"/>
    <w:rsid w:val="006A6588"/>
    <w:rsid w:val="006A6C63"/>
    <w:rsid w:val="006A7D6D"/>
    <w:rsid w:val="006B2C9D"/>
    <w:rsid w:val="006B570B"/>
    <w:rsid w:val="006C20F5"/>
    <w:rsid w:val="006D0FFB"/>
    <w:rsid w:val="006D3C0B"/>
    <w:rsid w:val="006D7C53"/>
    <w:rsid w:val="006E5C5E"/>
    <w:rsid w:val="006E703C"/>
    <w:rsid w:val="006F4EF8"/>
    <w:rsid w:val="006F55F2"/>
    <w:rsid w:val="00706B89"/>
    <w:rsid w:val="00707C97"/>
    <w:rsid w:val="00712C3F"/>
    <w:rsid w:val="00717DD2"/>
    <w:rsid w:val="00721A1F"/>
    <w:rsid w:val="00723EF6"/>
    <w:rsid w:val="007253DF"/>
    <w:rsid w:val="00730C39"/>
    <w:rsid w:val="007333AA"/>
    <w:rsid w:val="00734EE5"/>
    <w:rsid w:val="007527EB"/>
    <w:rsid w:val="00754600"/>
    <w:rsid w:val="00760629"/>
    <w:rsid w:val="00763186"/>
    <w:rsid w:val="00763CCA"/>
    <w:rsid w:val="00766EBB"/>
    <w:rsid w:val="007675A4"/>
    <w:rsid w:val="00780EE5"/>
    <w:rsid w:val="0079065E"/>
    <w:rsid w:val="0079559A"/>
    <w:rsid w:val="00795D57"/>
    <w:rsid w:val="00796249"/>
    <w:rsid w:val="007A4066"/>
    <w:rsid w:val="007A412C"/>
    <w:rsid w:val="007A6B10"/>
    <w:rsid w:val="007A7BF1"/>
    <w:rsid w:val="007B2B13"/>
    <w:rsid w:val="007B5DA1"/>
    <w:rsid w:val="007B5EF0"/>
    <w:rsid w:val="007C4C55"/>
    <w:rsid w:val="007D37CE"/>
    <w:rsid w:val="007D5F1A"/>
    <w:rsid w:val="007E284D"/>
    <w:rsid w:val="007E319C"/>
    <w:rsid w:val="007F0D15"/>
    <w:rsid w:val="007F5D69"/>
    <w:rsid w:val="00806081"/>
    <w:rsid w:val="008121E1"/>
    <w:rsid w:val="008153D8"/>
    <w:rsid w:val="00816FD9"/>
    <w:rsid w:val="008229F4"/>
    <w:rsid w:val="008364C5"/>
    <w:rsid w:val="008404C8"/>
    <w:rsid w:val="0084320F"/>
    <w:rsid w:val="008562AA"/>
    <w:rsid w:val="0086555D"/>
    <w:rsid w:val="008748BC"/>
    <w:rsid w:val="00874EA6"/>
    <w:rsid w:val="00874EFF"/>
    <w:rsid w:val="008914C6"/>
    <w:rsid w:val="008A1E5B"/>
    <w:rsid w:val="008A3839"/>
    <w:rsid w:val="008A5F17"/>
    <w:rsid w:val="008A66A9"/>
    <w:rsid w:val="008B318F"/>
    <w:rsid w:val="008B5746"/>
    <w:rsid w:val="008C050F"/>
    <w:rsid w:val="008E4FA7"/>
    <w:rsid w:val="008E5ADA"/>
    <w:rsid w:val="008F5FA4"/>
    <w:rsid w:val="00912C51"/>
    <w:rsid w:val="00915557"/>
    <w:rsid w:val="00921E96"/>
    <w:rsid w:val="009354F5"/>
    <w:rsid w:val="00937AA0"/>
    <w:rsid w:val="0094461D"/>
    <w:rsid w:val="00953EFF"/>
    <w:rsid w:val="00961763"/>
    <w:rsid w:val="0097059E"/>
    <w:rsid w:val="00973DD7"/>
    <w:rsid w:val="00990CD3"/>
    <w:rsid w:val="0099497C"/>
    <w:rsid w:val="009A1CA3"/>
    <w:rsid w:val="009A2370"/>
    <w:rsid w:val="009C1C72"/>
    <w:rsid w:val="009C66D5"/>
    <w:rsid w:val="009D1E75"/>
    <w:rsid w:val="009D2319"/>
    <w:rsid w:val="009D434C"/>
    <w:rsid w:val="009E70AD"/>
    <w:rsid w:val="009F0C8D"/>
    <w:rsid w:val="009F0F03"/>
    <w:rsid w:val="009F2EC3"/>
    <w:rsid w:val="00A054C5"/>
    <w:rsid w:val="00A063CE"/>
    <w:rsid w:val="00A073AE"/>
    <w:rsid w:val="00A145F3"/>
    <w:rsid w:val="00A15C0C"/>
    <w:rsid w:val="00A21B72"/>
    <w:rsid w:val="00A2476F"/>
    <w:rsid w:val="00A25085"/>
    <w:rsid w:val="00A26F66"/>
    <w:rsid w:val="00A32503"/>
    <w:rsid w:val="00A3483D"/>
    <w:rsid w:val="00A358DF"/>
    <w:rsid w:val="00A37AA9"/>
    <w:rsid w:val="00A4257D"/>
    <w:rsid w:val="00A42819"/>
    <w:rsid w:val="00A5185F"/>
    <w:rsid w:val="00A55253"/>
    <w:rsid w:val="00A56846"/>
    <w:rsid w:val="00A61B46"/>
    <w:rsid w:val="00A65297"/>
    <w:rsid w:val="00A67444"/>
    <w:rsid w:val="00A7003D"/>
    <w:rsid w:val="00A70B83"/>
    <w:rsid w:val="00A81837"/>
    <w:rsid w:val="00A85394"/>
    <w:rsid w:val="00A85EA8"/>
    <w:rsid w:val="00A86C5A"/>
    <w:rsid w:val="00A918EE"/>
    <w:rsid w:val="00A9316C"/>
    <w:rsid w:val="00A960EB"/>
    <w:rsid w:val="00AA14C1"/>
    <w:rsid w:val="00AA3BA5"/>
    <w:rsid w:val="00AB2A37"/>
    <w:rsid w:val="00AB56BC"/>
    <w:rsid w:val="00AC1BA4"/>
    <w:rsid w:val="00AC5A46"/>
    <w:rsid w:val="00AC5C63"/>
    <w:rsid w:val="00AC5E0B"/>
    <w:rsid w:val="00AD5E6A"/>
    <w:rsid w:val="00AD6002"/>
    <w:rsid w:val="00AE6FDA"/>
    <w:rsid w:val="00AF04A8"/>
    <w:rsid w:val="00AF3722"/>
    <w:rsid w:val="00B02D5B"/>
    <w:rsid w:val="00B04B8D"/>
    <w:rsid w:val="00B23160"/>
    <w:rsid w:val="00B273AE"/>
    <w:rsid w:val="00B30714"/>
    <w:rsid w:val="00B37F66"/>
    <w:rsid w:val="00B4010D"/>
    <w:rsid w:val="00B56C85"/>
    <w:rsid w:val="00B57729"/>
    <w:rsid w:val="00B6011C"/>
    <w:rsid w:val="00B61298"/>
    <w:rsid w:val="00B61EEC"/>
    <w:rsid w:val="00B66077"/>
    <w:rsid w:val="00B70055"/>
    <w:rsid w:val="00B9071F"/>
    <w:rsid w:val="00B921BD"/>
    <w:rsid w:val="00BB1945"/>
    <w:rsid w:val="00BB3CE3"/>
    <w:rsid w:val="00BB4FA6"/>
    <w:rsid w:val="00BB5FE0"/>
    <w:rsid w:val="00BB7D15"/>
    <w:rsid w:val="00BC2817"/>
    <w:rsid w:val="00BC351B"/>
    <w:rsid w:val="00BC5638"/>
    <w:rsid w:val="00BC644C"/>
    <w:rsid w:val="00BD0446"/>
    <w:rsid w:val="00BD0582"/>
    <w:rsid w:val="00BD4C7E"/>
    <w:rsid w:val="00BE3180"/>
    <w:rsid w:val="00BF638D"/>
    <w:rsid w:val="00C01F95"/>
    <w:rsid w:val="00C0308A"/>
    <w:rsid w:val="00C03316"/>
    <w:rsid w:val="00C0537C"/>
    <w:rsid w:val="00C06D5E"/>
    <w:rsid w:val="00C06D97"/>
    <w:rsid w:val="00C10A54"/>
    <w:rsid w:val="00C1467B"/>
    <w:rsid w:val="00C33177"/>
    <w:rsid w:val="00C357A5"/>
    <w:rsid w:val="00C40A84"/>
    <w:rsid w:val="00C42C4E"/>
    <w:rsid w:val="00C441AE"/>
    <w:rsid w:val="00C45B41"/>
    <w:rsid w:val="00C45D7B"/>
    <w:rsid w:val="00C461FD"/>
    <w:rsid w:val="00C512EB"/>
    <w:rsid w:val="00C52587"/>
    <w:rsid w:val="00C529BF"/>
    <w:rsid w:val="00C57E28"/>
    <w:rsid w:val="00C60196"/>
    <w:rsid w:val="00C605D9"/>
    <w:rsid w:val="00C639F9"/>
    <w:rsid w:val="00C64A3D"/>
    <w:rsid w:val="00C67DAA"/>
    <w:rsid w:val="00C7547E"/>
    <w:rsid w:val="00C770A2"/>
    <w:rsid w:val="00C866C5"/>
    <w:rsid w:val="00C901B5"/>
    <w:rsid w:val="00C9306E"/>
    <w:rsid w:val="00C95445"/>
    <w:rsid w:val="00C95A95"/>
    <w:rsid w:val="00CC18BB"/>
    <w:rsid w:val="00CC6130"/>
    <w:rsid w:val="00CC6642"/>
    <w:rsid w:val="00CD29B8"/>
    <w:rsid w:val="00CE2675"/>
    <w:rsid w:val="00CF24EF"/>
    <w:rsid w:val="00CF3468"/>
    <w:rsid w:val="00CF4B92"/>
    <w:rsid w:val="00CF7785"/>
    <w:rsid w:val="00D144BC"/>
    <w:rsid w:val="00D1469A"/>
    <w:rsid w:val="00D16E77"/>
    <w:rsid w:val="00D20C03"/>
    <w:rsid w:val="00D2546D"/>
    <w:rsid w:val="00D30FA5"/>
    <w:rsid w:val="00D36667"/>
    <w:rsid w:val="00D36C6C"/>
    <w:rsid w:val="00D37265"/>
    <w:rsid w:val="00D64236"/>
    <w:rsid w:val="00D6687A"/>
    <w:rsid w:val="00D70AA5"/>
    <w:rsid w:val="00D70EEF"/>
    <w:rsid w:val="00D712A9"/>
    <w:rsid w:val="00D72B57"/>
    <w:rsid w:val="00D731DF"/>
    <w:rsid w:val="00D74104"/>
    <w:rsid w:val="00D745C9"/>
    <w:rsid w:val="00D90E0F"/>
    <w:rsid w:val="00DA1FBE"/>
    <w:rsid w:val="00DA3105"/>
    <w:rsid w:val="00DB23A0"/>
    <w:rsid w:val="00DD191E"/>
    <w:rsid w:val="00DD6F97"/>
    <w:rsid w:val="00DF1B14"/>
    <w:rsid w:val="00DF5153"/>
    <w:rsid w:val="00E30765"/>
    <w:rsid w:val="00E41A3E"/>
    <w:rsid w:val="00E438B7"/>
    <w:rsid w:val="00E43AEF"/>
    <w:rsid w:val="00E4727E"/>
    <w:rsid w:val="00E54777"/>
    <w:rsid w:val="00E5663A"/>
    <w:rsid w:val="00E60ABC"/>
    <w:rsid w:val="00E65C0D"/>
    <w:rsid w:val="00E75151"/>
    <w:rsid w:val="00E81978"/>
    <w:rsid w:val="00E859AC"/>
    <w:rsid w:val="00EA1D90"/>
    <w:rsid w:val="00EA37AD"/>
    <w:rsid w:val="00EA55E3"/>
    <w:rsid w:val="00EA596F"/>
    <w:rsid w:val="00EB18C1"/>
    <w:rsid w:val="00EB22A4"/>
    <w:rsid w:val="00EB47F7"/>
    <w:rsid w:val="00EB57F1"/>
    <w:rsid w:val="00EB6221"/>
    <w:rsid w:val="00EC2EED"/>
    <w:rsid w:val="00ED1B01"/>
    <w:rsid w:val="00ED2696"/>
    <w:rsid w:val="00ED2AEC"/>
    <w:rsid w:val="00ED5DE5"/>
    <w:rsid w:val="00EE6CC6"/>
    <w:rsid w:val="00EF373A"/>
    <w:rsid w:val="00EF7F39"/>
    <w:rsid w:val="00F075F2"/>
    <w:rsid w:val="00F1085F"/>
    <w:rsid w:val="00F165B8"/>
    <w:rsid w:val="00F21F63"/>
    <w:rsid w:val="00F23AE5"/>
    <w:rsid w:val="00F27034"/>
    <w:rsid w:val="00F27842"/>
    <w:rsid w:val="00F43A1A"/>
    <w:rsid w:val="00F43F28"/>
    <w:rsid w:val="00F44100"/>
    <w:rsid w:val="00F46747"/>
    <w:rsid w:val="00F4691E"/>
    <w:rsid w:val="00F50C15"/>
    <w:rsid w:val="00F50EB2"/>
    <w:rsid w:val="00F51F30"/>
    <w:rsid w:val="00F54972"/>
    <w:rsid w:val="00F55332"/>
    <w:rsid w:val="00F5536D"/>
    <w:rsid w:val="00F56E18"/>
    <w:rsid w:val="00F7241D"/>
    <w:rsid w:val="00F72934"/>
    <w:rsid w:val="00F72D19"/>
    <w:rsid w:val="00F75E49"/>
    <w:rsid w:val="00F7795C"/>
    <w:rsid w:val="00F77B97"/>
    <w:rsid w:val="00F77F19"/>
    <w:rsid w:val="00F804E4"/>
    <w:rsid w:val="00F81220"/>
    <w:rsid w:val="00F90BC7"/>
    <w:rsid w:val="00F95BC6"/>
    <w:rsid w:val="00FB11F9"/>
    <w:rsid w:val="00FB226C"/>
    <w:rsid w:val="00FB3C2F"/>
    <w:rsid w:val="00FC70E7"/>
    <w:rsid w:val="00FD1FD7"/>
    <w:rsid w:val="00FD29F1"/>
    <w:rsid w:val="00FD2CFC"/>
    <w:rsid w:val="00FD44EA"/>
    <w:rsid w:val="00FD553D"/>
    <w:rsid w:val="00FD7A5A"/>
    <w:rsid w:val="00FE38E1"/>
    <w:rsid w:val="00FE62E2"/>
    <w:rsid w:val="00FF0C43"/>
    <w:rsid w:val="00FF4FEB"/>
    <w:rsid w:val="00FF5BFA"/>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07C9C"/>
  <w15:chartTrackingRefBased/>
  <w15:docId w15:val="{B23AB341-78E5-4B07-B0B6-55258DBC3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433C"/>
    <w:pPr>
      <w:spacing w:line="360" w:lineRule="auto"/>
      <w:jc w:val="both"/>
    </w:pPr>
    <w:rPr>
      <w:rFonts w:ascii="Arial" w:hAnsi="Arial"/>
      <w:lang w:val="en-GB"/>
    </w:rPr>
  </w:style>
  <w:style w:type="paragraph" w:styleId="Heading1">
    <w:name w:val="heading 1"/>
    <w:basedOn w:val="Normal"/>
    <w:next w:val="Normal"/>
    <w:link w:val="Heading1Char"/>
    <w:uiPriority w:val="9"/>
    <w:qFormat/>
    <w:rsid w:val="0019433C"/>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19433C"/>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9D1E75"/>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1151A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151A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151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51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51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51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433C"/>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19433C"/>
    <w:rPr>
      <w:rFonts w:ascii="Arial" w:eastAsiaTheme="majorEastAsia" w:hAnsi="Arial" w:cstheme="majorBidi"/>
      <w:b/>
      <w:sz w:val="26"/>
      <w:szCs w:val="32"/>
    </w:rPr>
  </w:style>
  <w:style w:type="character" w:customStyle="1" w:styleId="Heading3Char">
    <w:name w:val="Heading 3 Char"/>
    <w:basedOn w:val="DefaultParagraphFont"/>
    <w:link w:val="Heading3"/>
    <w:uiPriority w:val="9"/>
    <w:rsid w:val="009D1E75"/>
    <w:rPr>
      <w:rFonts w:ascii="Arial" w:eastAsiaTheme="majorEastAsia" w:hAnsi="Arial" w:cstheme="majorBidi"/>
      <w:b/>
      <w:szCs w:val="28"/>
    </w:rPr>
  </w:style>
  <w:style w:type="character" w:customStyle="1" w:styleId="Heading4Char">
    <w:name w:val="Heading 4 Char"/>
    <w:basedOn w:val="DefaultParagraphFont"/>
    <w:link w:val="Heading4"/>
    <w:uiPriority w:val="9"/>
    <w:semiHidden/>
    <w:rsid w:val="001151A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151A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151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51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51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51A4"/>
    <w:rPr>
      <w:rFonts w:eastAsiaTheme="majorEastAsia" w:cstheme="majorBidi"/>
      <w:color w:val="272727" w:themeColor="text1" w:themeTint="D8"/>
    </w:rPr>
  </w:style>
  <w:style w:type="paragraph" w:styleId="Title">
    <w:name w:val="Title"/>
    <w:basedOn w:val="Normal"/>
    <w:next w:val="Normal"/>
    <w:link w:val="TitleChar"/>
    <w:uiPriority w:val="10"/>
    <w:qFormat/>
    <w:rsid w:val="001151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51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51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51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51A4"/>
    <w:pPr>
      <w:spacing w:before="160"/>
      <w:jc w:val="center"/>
    </w:pPr>
    <w:rPr>
      <w:i/>
      <w:iCs/>
      <w:color w:val="404040" w:themeColor="text1" w:themeTint="BF"/>
    </w:rPr>
  </w:style>
  <w:style w:type="character" w:customStyle="1" w:styleId="QuoteChar">
    <w:name w:val="Quote Char"/>
    <w:basedOn w:val="DefaultParagraphFont"/>
    <w:link w:val="Quote"/>
    <w:uiPriority w:val="29"/>
    <w:rsid w:val="001151A4"/>
    <w:rPr>
      <w:i/>
      <w:iCs/>
      <w:color w:val="404040" w:themeColor="text1" w:themeTint="BF"/>
    </w:rPr>
  </w:style>
  <w:style w:type="paragraph" w:styleId="ListParagraph">
    <w:name w:val="List Paragraph"/>
    <w:basedOn w:val="Normal"/>
    <w:uiPriority w:val="34"/>
    <w:qFormat/>
    <w:rsid w:val="001151A4"/>
    <w:pPr>
      <w:ind w:left="720"/>
      <w:contextualSpacing/>
    </w:pPr>
  </w:style>
  <w:style w:type="character" w:styleId="IntenseEmphasis">
    <w:name w:val="Intense Emphasis"/>
    <w:basedOn w:val="DefaultParagraphFont"/>
    <w:uiPriority w:val="21"/>
    <w:qFormat/>
    <w:rsid w:val="001151A4"/>
    <w:rPr>
      <w:i/>
      <w:iCs/>
      <w:color w:val="2F5496" w:themeColor="accent1" w:themeShade="BF"/>
    </w:rPr>
  </w:style>
  <w:style w:type="paragraph" w:styleId="IntenseQuote">
    <w:name w:val="Intense Quote"/>
    <w:basedOn w:val="Normal"/>
    <w:next w:val="Normal"/>
    <w:link w:val="IntenseQuoteChar"/>
    <w:uiPriority w:val="30"/>
    <w:qFormat/>
    <w:rsid w:val="001151A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51A4"/>
    <w:rPr>
      <w:i/>
      <w:iCs/>
      <w:color w:val="2F5496" w:themeColor="accent1" w:themeShade="BF"/>
    </w:rPr>
  </w:style>
  <w:style w:type="character" w:styleId="IntenseReference">
    <w:name w:val="Intense Reference"/>
    <w:basedOn w:val="DefaultParagraphFont"/>
    <w:uiPriority w:val="32"/>
    <w:qFormat/>
    <w:rsid w:val="001151A4"/>
    <w:rPr>
      <w:b/>
      <w:bCs/>
      <w:smallCaps/>
      <w:color w:val="2F5496" w:themeColor="accent1" w:themeShade="BF"/>
      <w:spacing w:val="5"/>
    </w:rPr>
  </w:style>
  <w:style w:type="character" w:styleId="Hyperlink">
    <w:name w:val="Hyperlink"/>
    <w:basedOn w:val="DefaultParagraphFont"/>
    <w:uiPriority w:val="99"/>
    <w:unhideWhenUsed/>
    <w:rsid w:val="0019433C"/>
    <w:rPr>
      <w:color w:val="0563C1" w:themeColor="hyperlink"/>
      <w:u w:val="single"/>
    </w:rPr>
  </w:style>
  <w:style w:type="character" w:styleId="UnresolvedMention">
    <w:name w:val="Unresolved Mention"/>
    <w:basedOn w:val="DefaultParagraphFont"/>
    <w:uiPriority w:val="99"/>
    <w:semiHidden/>
    <w:unhideWhenUsed/>
    <w:rsid w:val="0019433C"/>
    <w:rPr>
      <w:color w:val="605E5C"/>
      <w:shd w:val="clear" w:color="auto" w:fill="E1DFDD"/>
    </w:rPr>
  </w:style>
  <w:style w:type="character" w:styleId="Emphasis">
    <w:name w:val="Emphasis"/>
    <w:basedOn w:val="DefaultParagraphFont"/>
    <w:uiPriority w:val="20"/>
    <w:qFormat/>
    <w:rsid w:val="00AA3BA5"/>
    <w:rPr>
      <w:i/>
      <w:iCs/>
    </w:rPr>
  </w:style>
  <w:style w:type="paragraph" w:styleId="Caption">
    <w:name w:val="caption"/>
    <w:basedOn w:val="Normal"/>
    <w:next w:val="Normal"/>
    <w:uiPriority w:val="35"/>
    <w:unhideWhenUsed/>
    <w:qFormat/>
    <w:rsid w:val="0008134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D90E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0E0F"/>
    <w:rPr>
      <w:rFonts w:ascii="Arial" w:hAnsi="Arial"/>
    </w:rPr>
  </w:style>
  <w:style w:type="paragraph" w:styleId="Footer">
    <w:name w:val="footer"/>
    <w:basedOn w:val="Normal"/>
    <w:link w:val="FooterChar"/>
    <w:uiPriority w:val="99"/>
    <w:unhideWhenUsed/>
    <w:rsid w:val="00D90E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0E0F"/>
    <w:rPr>
      <w:rFonts w:ascii="Arial" w:hAnsi="Arial"/>
    </w:rPr>
  </w:style>
  <w:style w:type="paragraph" w:styleId="TOC1">
    <w:name w:val="toc 1"/>
    <w:basedOn w:val="Normal"/>
    <w:next w:val="Normal"/>
    <w:autoRedefine/>
    <w:uiPriority w:val="39"/>
    <w:unhideWhenUsed/>
    <w:rsid w:val="00CE2675"/>
    <w:pPr>
      <w:spacing w:after="100"/>
    </w:pPr>
  </w:style>
  <w:style w:type="paragraph" w:styleId="TOC2">
    <w:name w:val="toc 2"/>
    <w:basedOn w:val="Normal"/>
    <w:next w:val="Normal"/>
    <w:autoRedefine/>
    <w:uiPriority w:val="39"/>
    <w:unhideWhenUsed/>
    <w:rsid w:val="00CE2675"/>
    <w:pPr>
      <w:spacing w:after="100"/>
      <w:ind w:left="240"/>
    </w:pPr>
  </w:style>
  <w:style w:type="paragraph" w:styleId="TOC3">
    <w:name w:val="toc 3"/>
    <w:basedOn w:val="Normal"/>
    <w:next w:val="Normal"/>
    <w:autoRedefine/>
    <w:uiPriority w:val="39"/>
    <w:unhideWhenUsed/>
    <w:rsid w:val="00CE2675"/>
    <w:pPr>
      <w:spacing w:after="100"/>
      <w:ind w:left="480"/>
    </w:pPr>
  </w:style>
  <w:style w:type="paragraph" w:styleId="TableofFigures">
    <w:name w:val="table of figures"/>
    <w:basedOn w:val="Normal"/>
    <w:next w:val="Normal"/>
    <w:uiPriority w:val="99"/>
    <w:unhideWhenUsed/>
    <w:rsid w:val="00FD44EA"/>
    <w:pPr>
      <w:spacing w:after="0"/>
    </w:pPr>
  </w:style>
  <w:style w:type="paragraph" w:styleId="NormalWeb">
    <w:name w:val="Normal (Web)"/>
    <w:basedOn w:val="Normal"/>
    <w:uiPriority w:val="99"/>
    <w:semiHidden/>
    <w:unhideWhenUsed/>
    <w:rsid w:val="00973DD7"/>
    <w:pPr>
      <w:spacing w:before="100" w:beforeAutospacing="1" w:after="100" w:afterAutospacing="1" w:line="240" w:lineRule="auto"/>
      <w:jc w:val="left"/>
    </w:pPr>
    <w:rPr>
      <w:rFonts w:ascii="Times New Roman" w:eastAsia="Times New Roman" w:hAnsi="Times New Roman" w:cs="Times New Roman"/>
      <w:kern w:val="0"/>
      <w:lang w:val="en-US" w:bidi="si-LK"/>
      <w14:ligatures w14:val="none"/>
    </w:rPr>
  </w:style>
  <w:style w:type="character" w:styleId="Strong">
    <w:name w:val="Strong"/>
    <w:basedOn w:val="DefaultParagraphFont"/>
    <w:uiPriority w:val="22"/>
    <w:qFormat/>
    <w:rsid w:val="00973DD7"/>
    <w:rPr>
      <w:b/>
      <w:bCs/>
    </w:rPr>
  </w:style>
  <w:style w:type="table" w:styleId="TableGrid">
    <w:name w:val="Table Grid"/>
    <w:basedOn w:val="TableNormal"/>
    <w:uiPriority w:val="39"/>
    <w:rsid w:val="002A35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hitespace-normal">
    <w:name w:val="whitespace-normal"/>
    <w:basedOn w:val="DefaultParagraphFont"/>
    <w:rsid w:val="008B57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724440">
      <w:bodyDiv w:val="1"/>
      <w:marLeft w:val="0"/>
      <w:marRight w:val="0"/>
      <w:marTop w:val="0"/>
      <w:marBottom w:val="0"/>
      <w:divBdr>
        <w:top w:val="none" w:sz="0" w:space="0" w:color="auto"/>
        <w:left w:val="none" w:sz="0" w:space="0" w:color="auto"/>
        <w:bottom w:val="none" w:sz="0" w:space="0" w:color="auto"/>
        <w:right w:val="none" w:sz="0" w:space="0" w:color="auto"/>
      </w:divBdr>
    </w:div>
    <w:div w:id="95948203">
      <w:bodyDiv w:val="1"/>
      <w:marLeft w:val="0"/>
      <w:marRight w:val="0"/>
      <w:marTop w:val="0"/>
      <w:marBottom w:val="0"/>
      <w:divBdr>
        <w:top w:val="none" w:sz="0" w:space="0" w:color="auto"/>
        <w:left w:val="none" w:sz="0" w:space="0" w:color="auto"/>
        <w:bottom w:val="none" w:sz="0" w:space="0" w:color="auto"/>
        <w:right w:val="none" w:sz="0" w:space="0" w:color="auto"/>
      </w:divBdr>
    </w:div>
    <w:div w:id="117604063">
      <w:bodyDiv w:val="1"/>
      <w:marLeft w:val="0"/>
      <w:marRight w:val="0"/>
      <w:marTop w:val="0"/>
      <w:marBottom w:val="0"/>
      <w:divBdr>
        <w:top w:val="none" w:sz="0" w:space="0" w:color="auto"/>
        <w:left w:val="none" w:sz="0" w:space="0" w:color="auto"/>
        <w:bottom w:val="none" w:sz="0" w:space="0" w:color="auto"/>
        <w:right w:val="none" w:sz="0" w:space="0" w:color="auto"/>
      </w:divBdr>
    </w:div>
    <w:div w:id="140003995">
      <w:bodyDiv w:val="1"/>
      <w:marLeft w:val="0"/>
      <w:marRight w:val="0"/>
      <w:marTop w:val="0"/>
      <w:marBottom w:val="0"/>
      <w:divBdr>
        <w:top w:val="none" w:sz="0" w:space="0" w:color="auto"/>
        <w:left w:val="none" w:sz="0" w:space="0" w:color="auto"/>
        <w:bottom w:val="none" w:sz="0" w:space="0" w:color="auto"/>
        <w:right w:val="none" w:sz="0" w:space="0" w:color="auto"/>
      </w:divBdr>
    </w:div>
    <w:div w:id="159080824">
      <w:bodyDiv w:val="1"/>
      <w:marLeft w:val="0"/>
      <w:marRight w:val="0"/>
      <w:marTop w:val="0"/>
      <w:marBottom w:val="0"/>
      <w:divBdr>
        <w:top w:val="none" w:sz="0" w:space="0" w:color="auto"/>
        <w:left w:val="none" w:sz="0" w:space="0" w:color="auto"/>
        <w:bottom w:val="none" w:sz="0" w:space="0" w:color="auto"/>
        <w:right w:val="none" w:sz="0" w:space="0" w:color="auto"/>
      </w:divBdr>
      <w:divsChild>
        <w:div w:id="1983998690">
          <w:marLeft w:val="0"/>
          <w:marRight w:val="0"/>
          <w:marTop w:val="0"/>
          <w:marBottom w:val="0"/>
          <w:divBdr>
            <w:top w:val="none" w:sz="0" w:space="0" w:color="auto"/>
            <w:left w:val="none" w:sz="0" w:space="0" w:color="auto"/>
            <w:bottom w:val="none" w:sz="0" w:space="0" w:color="auto"/>
            <w:right w:val="none" w:sz="0" w:space="0" w:color="auto"/>
          </w:divBdr>
          <w:divsChild>
            <w:div w:id="1974751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50735">
      <w:bodyDiv w:val="1"/>
      <w:marLeft w:val="0"/>
      <w:marRight w:val="0"/>
      <w:marTop w:val="0"/>
      <w:marBottom w:val="0"/>
      <w:divBdr>
        <w:top w:val="none" w:sz="0" w:space="0" w:color="auto"/>
        <w:left w:val="none" w:sz="0" w:space="0" w:color="auto"/>
        <w:bottom w:val="none" w:sz="0" w:space="0" w:color="auto"/>
        <w:right w:val="none" w:sz="0" w:space="0" w:color="auto"/>
      </w:divBdr>
      <w:divsChild>
        <w:div w:id="1827478680">
          <w:marLeft w:val="0"/>
          <w:marRight w:val="0"/>
          <w:marTop w:val="0"/>
          <w:marBottom w:val="0"/>
          <w:divBdr>
            <w:top w:val="none" w:sz="0" w:space="0" w:color="auto"/>
            <w:left w:val="none" w:sz="0" w:space="0" w:color="auto"/>
            <w:bottom w:val="none" w:sz="0" w:space="0" w:color="auto"/>
            <w:right w:val="none" w:sz="0" w:space="0" w:color="auto"/>
          </w:divBdr>
          <w:divsChild>
            <w:div w:id="104809860">
              <w:marLeft w:val="0"/>
              <w:marRight w:val="0"/>
              <w:marTop w:val="0"/>
              <w:marBottom w:val="0"/>
              <w:divBdr>
                <w:top w:val="none" w:sz="0" w:space="0" w:color="auto"/>
                <w:left w:val="none" w:sz="0" w:space="0" w:color="auto"/>
                <w:bottom w:val="none" w:sz="0" w:space="0" w:color="auto"/>
                <w:right w:val="none" w:sz="0" w:space="0" w:color="auto"/>
              </w:divBdr>
              <w:divsChild>
                <w:div w:id="1459186092">
                  <w:marLeft w:val="0"/>
                  <w:marRight w:val="0"/>
                  <w:marTop w:val="0"/>
                  <w:marBottom w:val="0"/>
                  <w:divBdr>
                    <w:top w:val="none" w:sz="0" w:space="0" w:color="auto"/>
                    <w:left w:val="none" w:sz="0" w:space="0" w:color="auto"/>
                    <w:bottom w:val="none" w:sz="0" w:space="0" w:color="auto"/>
                    <w:right w:val="none" w:sz="0" w:space="0" w:color="auto"/>
                  </w:divBdr>
                  <w:divsChild>
                    <w:div w:id="1648319563">
                      <w:marLeft w:val="0"/>
                      <w:marRight w:val="0"/>
                      <w:marTop w:val="0"/>
                      <w:marBottom w:val="0"/>
                      <w:divBdr>
                        <w:top w:val="none" w:sz="0" w:space="0" w:color="auto"/>
                        <w:left w:val="none" w:sz="0" w:space="0" w:color="auto"/>
                        <w:bottom w:val="none" w:sz="0" w:space="0" w:color="auto"/>
                        <w:right w:val="none" w:sz="0" w:space="0" w:color="auto"/>
                      </w:divBdr>
                      <w:divsChild>
                        <w:div w:id="1632974207">
                          <w:marLeft w:val="0"/>
                          <w:marRight w:val="0"/>
                          <w:marTop w:val="0"/>
                          <w:marBottom w:val="0"/>
                          <w:divBdr>
                            <w:top w:val="none" w:sz="0" w:space="0" w:color="auto"/>
                            <w:left w:val="none" w:sz="0" w:space="0" w:color="auto"/>
                            <w:bottom w:val="none" w:sz="0" w:space="0" w:color="auto"/>
                            <w:right w:val="none" w:sz="0" w:space="0" w:color="auto"/>
                          </w:divBdr>
                          <w:divsChild>
                            <w:div w:id="1000932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493946">
      <w:bodyDiv w:val="1"/>
      <w:marLeft w:val="0"/>
      <w:marRight w:val="0"/>
      <w:marTop w:val="0"/>
      <w:marBottom w:val="0"/>
      <w:divBdr>
        <w:top w:val="none" w:sz="0" w:space="0" w:color="auto"/>
        <w:left w:val="none" w:sz="0" w:space="0" w:color="auto"/>
        <w:bottom w:val="none" w:sz="0" w:space="0" w:color="auto"/>
        <w:right w:val="none" w:sz="0" w:space="0" w:color="auto"/>
      </w:divBdr>
    </w:div>
    <w:div w:id="303656495">
      <w:bodyDiv w:val="1"/>
      <w:marLeft w:val="0"/>
      <w:marRight w:val="0"/>
      <w:marTop w:val="0"/>
      <w:marBottom w:val="0"/>
      <w:divBdr>
        <w:top w:val="none" w:sz="0" w:space="0" w:color="auto"/>
        <w:left w:val="none" w:sz="0" w:space="0" w:color="auto"/>
        <w:bottom w:val="none" w:sz="0" w:space="0" w:color="auto"/>
        <w:right w:val="none" w:sz="0" w:space="0" w:color="auto"/>
      </w:divBdr>
    </w:div>
    <w:div w:id="315307385">
      <w:bodyDiv w:val="1"/>
      <w:marLeft w:val="0"/>
      <w:marRight w:val="0"/>
      <w:marTop w:val="0"/>
      <w:marBottom w:val="0"/>
      <w:divBdr>
        <w:top w:val="none" w:sz="0" w:space="0" w:color="auto"/>
        <w:left w:val="none" w:sz="0" w:space="0" w:color="auto"/>
        <w:bottom w:val="none" w:sz="0" w:space="0" w:color="auto"/>
        <w:right w:val="none" w:sz="0" w:space="0" w:color="auto"/>
      </w:divBdr>
    </w:div>
    <w:div w:id="356388928">
      <w:bodyDiv w:val="1"/>
      <w:marLeft w:val="0"/>
      <w:marRight w:val="0"/>
      <w:marTop w:val="0"/>
      <w:marBottom w:val="0"/>
      <w:divBdr>
        <w:top w:val="none" w:sz="0" w:space="0" w:color="auto"/>
        <w:left w:val="none" w:sz="0" w:space="0" w:color="auto"/>
        <w:bottom w:val="none" w:sz="0" w:space="0" w:color="auto"/>
        <w:right w:val="none" w:sz="0" w:space="0" w:color="auto"/>
      </w:divBdr>
    </w:div>
    <w:div w:id="356735413">
      <w:bodyDiv w:val="1"/>
      <w:marLeft w:val="0"/>
      <w:marRight w:val="0"/>
      <w:marTop w:val="0"/>
      <w:marBottom w:val="0"/>
      <w:divBdr>
        <w:top w:val="none" w:sz="0" w:space="0" w:color="auto"/>
        <w:left w:val="none" w:sz="0" w:space="0" w:color="auto"/>
        <w:bottom w:val="none" w:sz="0" w:space="0" w:color="auto"/>
        <w:right w:val="none" w:sz="0" w:space="0" w:color="auto"/>
      </w:divBdr>
    </w:div>
    <w:div w:id="371615393">
      <w:bodyDiv w:val="1"/>
      <w:marLeft w:val="0"/>
      <w:marRight w:val="0"/>
      <w:marTop w:val="0"/>
      <w:marBottom w:val="0"/>
      <w:divBdr>
        <w:top w:val="none" w:sz="0" w:space="0" w:color="auto"/>
        <w:left w:val="none" w:sz="0" w:space="0" w:color="auto"/>
        <w:bottom w:val="none" w:sz="0" w:space="0" w:color="auto"/>
        <w:right w:val="none" w:sz="0" w:space="0" w:color="auto"/>
      </w:divBdr>
      <w:divsChild>
        <w:div w:id="1080181044">
          <w:marLeft w:val="0"/>
          <w:marRight w:val="0"/>
          <w:marTop w:val="0"/>
          <w:marBottom w:val="0"/>
          <w:divBdr>
            <w:top w:val="none" w:sz="0" w:space="0" w:color="auto"/>
            <w:left w:val="none" w:sz="0" w:space="0" w:color="auto"/>
            <w:bottom w:val="none" w:sz="0" w:space="0" w:color="auto"/>
            <w:right w:val="none" w:sz="0" w:space="0" w:color="auto"/>
          </w:divBdr>
          <w:divsChild>
            <w:div w:id="425424439">
              <w:marLeft w:val="0"/>
              <w:marRight w:val="0"/>
              <w:marTop w:val="0"/>
              <w:marBottom w:val="0"/>
              <w:divBdr>
                <w:top w:val="none" w:sz="0" w:space="0" w:color="auto"/>
                <w:left w:val="none" w:sz="0" w:space="0" w:color="auto"/>
                <w:bottom w:val="none" w:sz="0" w:space="0" w:color="auto"/>
                <w:right w:val="none" w:sz="0" w:space="0" w:color="auto"/>
              </w:divBdr>
              <w:divsChild>
                <w:div w:id="612326814">
                  <w:marLeft w:val="0"/>
                  <w:marRight w:val="0"/>
                  <w:marTop w:val="0"/>
                  <w:marBottom w:val="0"/>
                  <w:divBdr>
                    <w:top w:val="none" w:sz="0" w:space="0" w:color="auto"/>
                    <w:left w:val="none" w:sz="0" w:space="0" w:color="auto"/>
                    <w:bottom w:val="none" w:sz="0" w:space="0" w:color="auto"/>
                    <w:right w:val="none" w:sz="0" w:space="0" w:color="auto"/>
                  </w:divBdr>
                  <w:divsChild>
                    <w:div w:id="630133672">
                      <w:marLeft w:val="0"/>
                      <w:marRight w:val="0"/>
                      <w:marTop w:val="0"/>
                      <w:marBottom w:val="0"/>
                      <w:divBdr>
                        <w:top w:val="none" w:sz="0" w:space="0" w:color="auto"/>
                        <w:left w:val="none" w:sz="0" w:space="0" w:color="auto"/>
                        <w:bottom w:val="none" w:sz="0" w:space="0" w:color="auto"/>
                        <w:right w:val="none" w:sz="0" w:space="0" w:color="auto"/>
                      </w:divBdr>
                      <w:divsChild>
                        <w:div w:id="780807149">
                          <w:marLeft w:val="0"/>
                          <w:marRight w:val="0"/>
                          <w:marTop w:val="0"/>
                          <w:marBottom w:val="0"/>
                          <w:divBdr>
                            <w:top w:val="none" w:sz="0" w:space="0" w:color="auto"/>
                            <w:left w:val="none" w:sz="0" w:space="0" w:color="auto"/>
                            <w:bottom w:val="none" w:sz="0" w:space="0" w:color="auto"/>
                            <w:right w:val="none" w:sz="0" w:space="0" w:color="auto"/>
                          </w:divBdr>
                          <w:divsChild>
                            <w:div w:id="43551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7024844">
      <w:bodyDiv w:val="1"/>
      <w:marLeft w:val="0"/>
      <w:marRight w:val="0"/>
      <w:marTop w:val="0"/>
      <w:marBottom w:val="0"/>
      <w:divBdr>
        <w:top w:val="none" w:sz="0" w:space="0" w:color="auto"/>
        <w:left w:val="none" w:sz="0" w:space="0" w:color="auto"/>
        <w:bottom w:val="none" w:sz="0" w:space="0" w:color="auto"/>
        <w:right w:val="none" w:sz="0" w:space="0" w:color="auto"/>
      </w:divBdr>
    </w:div>
    <w:div w:id="441266734">
      <w:bodyDiv w:val="1"/>
      <w:marLeft w:val="0"/>
      <w:marRight w:val="0"/>
      <w:marTop w:val="0"/>
      <w:marBottom w:val="0"/>
      <w:divBdr>
        <w:top w:val="none" w:sz="0" w:space="0" w:color="auto"/>
        <w:left w:val="none" w:sz="0" w:space="0" w:color="auto"/>
        <w:bottom w:val="none" w:sz="0" w:space="0" w:color="auto"/>
        <w:right w:val="none" w:sz="0" w:space="0" w:color="auto"/>
      </w:divBdr>
    </w:div>
    <w:div w:id="468668472">
      <w:bodyDiv w:val="1"/>
      <w:marLeft w:val="0"/>
      <w:marRight w:val="0"/>
      <w:marTop w:val="0"/>
      <w:marBottom w:val="0"/>
      <w:divBdr>
        <w:top w:val="none" w:sz="0" w:space="0" w:color="auto"/>
        <w:left w:val="none" w:sz="0" w:space="0" w:color="auto"/>
        <w:bottom w:val="none" w:sz="0" w:space="0" w:color="auto"/>
        <w:right w:val="none" w:sz="0" w:space="0" w:color="auto"/>
      </w:divBdr>
    </w:div>
    <w:div w:id="580330310">
      <w:bodyDiv w:val="1"/>
      <w:marLeft w:val="0"/>
      <w:marRight w:val="0"/>
      <w:marTop w:val="0"/>
      <w:marBottom w:val="0"/>
      <w:divBdr>
        <w:top w:val="none" w:sz="0" w:space="0" w:color="auto"/>
        <w:left w:val="none" w:sz="0" w:space="0" w:color="auto"/>
        <w:bottom w:val="none" w:sz="0" w:space="0" w:color="auto"/>
        <w:right w:val="none" w:sz="0" w:space="0" w:color="auto"/>
      </w:divBdr>
    </w:div>
    <w:div w:id="630985650">
      <w:bodyDiv w:val="1"/>
      <w:marLeft w:val="0"/>
      <w:marRight w:val="0"/>
      <w:marTop w:val="0"/>
      <w:marBottom w:val="0"/>
      <w:divBdr>
        <w:top w:val="none" w:sz="0" w:space="0" w:color="auto"/>
        <w:left w:val="none" w:sz="0" w:space="0" w:color="auto"/>
        <w:bottom w:val="none" w:sz="0" w:space="0" w:color="auto"/>
        <w:right w:val="none" w:sz="0" w:space="0" w:color="auto"/>
      </w:divBdr>
      <w:divsChild>
        <w:div w:id="956910689">
          <w:marLeft w:val="0"/>
          <w:marRight w:val="0"/>
          <w:marTop w:val="0"/>
          <w:marBottom w:val="0"/>
          <w:divBdr>
            <w:top w:val="none" w:sz="0" w:space="0" w:color="auto"/>
            <w:left w:val="none" w:sz="0" w:space="0" w:color="auto"/>
            <w:bottom w:val="none" w:sz="0" w:space="0" w:color="auto"/>
            <w:right w:val="none" w:sz="0" w:space="0" w:color="auto"/>
          </w:divBdr>
          <w:divsChild>
            <w:div w:id="1384911498">
              <w:marLeft w:val="0"/>
              <w:marRight w:val="0"/>
              <w:marTop w:val="0"/>
              <w:marBottom w:val="0"/>
              <w:divBdr>
                <w:top w:val="none" w:sz="0" w:space="0" w:color="auto"/>
                <w:left w:val="none" w:sz="0" w:space="0" w:color="auto"/>
                <w:bottom w:val="none" w:sz="0" w:space="0" w:color="auto"/>
                <w:right w:val="none" w:sz="0" w:space="0" w:color="auto"/>
              </w:divBdr>
              <w:divsChild>
                <w:div w:id="1402681630">
                  <w:marLeft w:val="0"/>
                  <w:marRight w:val="0"/>
                  <w:marTop w:val="0"/>
                  <w:marBottom w:val="0"/>
                  <w:divBdr>
                    <w:top w:val="none" w:sz="0" w:space="0" w:color="auto"/>
                    <w:left w:val="none" w:sz="0" w:space="0" w:color="auto"/>
                    <w:bottom w:val="none" w:sz="0" w:space="0" w:color="auto"/>
                    <w:right w:val="none" w:sz="0" w:space="0" w:color="auto"/>
                  </w:divBdr>
                  <w:divsChild>
                    <w:div w:id="1285192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890988">
          <w:marLeft w:val="0"/>
          <w:marRight w:val="0"/>
          <w:marTop w:val="0"/>
          <w:marBottom w:val="0"/>
          <w:divBdr>
            <w:top w:val="none" w:sz="0" w:space="0" w:color="auto"/>
            <w:left w:val="none" w:sz="0" w:space="0" w:color="auto"/>
            <w:bottom w:val="none" w:sz="0" w:space="0" w:color="auto"/>
            <w:right w:val="none" w:sz="0" w:space="0" w:color="auto"/>
          </w:divBdr>
          <w:divsChild>
            <w:div w:id="1497914842">
              <w:marLeft w:val="0"/>
              <w:marRight w:val="0"/>
              <w:marTop w:val="0"/>
              <w:marBottom w:val="0"/>
              <w:divBdr>
                <w:top w:val="none" w:sz="0" w:space="0" w:color="auto"/>
                <w:left w:val="none" w:sz="0" w:space="0" w:color="auto"/>
                <w:bottom w:val="none" w:sz="0" w:space="0" w:color="auto"/>
                <w:right w:val="none" w:sz="0" w:space="0" w:color="auto"/>
              </w:divBdr>
              <w:divsChild>
                <w:div w:id="1481188096">
                  <w:marLeft w:val="0"/>
                  <w:marRight w:val="0"/>
                  <w:marTop w:val="0"/>
                  <w:marBottom w:val="0"/>
                  <w:divBdr>
                    <w:top w:val="none" w:sz="0" w:space="0" w:color="auto"/>
                    <w:left w:val="none" w:sz="0" w:space="0" w:color="auto"/>
                    <w:bottom w:val="none" w:sz="0" w:space="0" w:color="auto"/>
                    <w:right w:val="none" w:sz="0" w:space="0" w:color="auto"/>
                  </w:divBdr>
                  <w:divsChild>
                    <w:div w:id="1222208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5766793">
      <w:bodyDiv w:val="1"/>
      <w:marLeft w:val="0"/>
      <w:marRight w:val="0"/>
      <w:marTop w:val="0"/>
      <w:marBottom w:val="0"/>
      <w:divBdr>
        <w:top w:val="none" w:sz="0" w:space="0" w:color="auto"/>
        <w:left w:val="none" w:sz="0" w:space="0" w:color="auto"/>
        <w:bottom w:val="none" w:sz="0" w:space="0" w:color="auto"/>
        <w:right w:val="none" w:sz="0" w:space="0" w:color="auto"/>
      </w:divBdr>
    </w:div>
    <w:div w:id="679625843">
      <w:bodyDiv w:val="1"/>
      <w:marLeft w:val="0"/>
      <w:marRight w:val="0"/>
      <w:marTop w:val="0"/>
      <w:marBottom w:val="0"/>
      <w:divBdr>
        <w:top w:val="none" w:sz="0" w:space="0" w:color="auto"/>
        <w:left w:val="none" w:sz="0" w:space="0" w:color="auto"/>
        <w:bottom w:val="none" w:sz="0" w:space="0" w:color="auto"/>
        <w:right w:val="none" w:sz="0" w:space="0" w:color="auto"/>
      </w:divBdr>
    </w:div>
    <w:div w:id="718091929">
      <w:bodyDiv w:val="1"/>
      <w:marLeft w:val="0"/>
      <w:marRight w:val="0"/>
      <w:marTop w:val="0"/>
      <w:marBottom w:val="0"/>
      <w:divBdr>
        <w:top w:val="none" w:sz="0" w:space="0" w:color="auto"/>
        <w:left w:val="none" w:sz="0" w:space="0" w:color="auto"/>
        <w:bottom w:val="none" w:sz="0" w:space="0" w:color="auto"/>
        <w:right w:val="none" w:sz="0" w:space="0" w:color="auto"/>
      </w:divBdr>
    </w:div>
    <w:div w:id="721830851">
      <w:bodyDiv w:val="1"/>
      <w:marLeft w:val="0"/>
      <w:marRight w:val="0"/>
      <w:marTop w:val="0"/>
      <w:marBottom w:val="0"/>
      <w:divBdr>
        <w:top w:val="none" w:sz="0" w:space="0" w:color="auto"/>
        <w:left w:val="none" w:sz="0" w:space="0" w:color="auto"/>
        <w:bottom w:val="none" w:sz="0" w:space="0" w:color="auto"/>
        <w:right w:val="none" w:sz="0" w:space="0" w:color="auto"/>
      </w:divBdr>
    </w:div>
    <w:div w:id="752504967">
      <w:bodyDiv w:val="1"/>
      <w:marLeft w:val="0"/>
      <w:marRight w:val="0"/>
      <w:marTop w:val="0"/>
      <w:marBottom w:val="0"/>
      <w:divBdr>
        <w:top w:val="none" w:sz="0" w:space="0" w:color="auto"/>
        <w:left w:val="none" w:sz="0" w:space="0" w:color="auto"/>
        <w:bottom w:val="none" w:sz="0" w:space="0" w:color="auto"/>
        <w:right w:val="none" w:sz="0" w:space="0" w:color="auto"/>
      </w:divBdr>
    </w:div>
    <w:div w:id="777876066">
      <w:bodyDiv w:val="1"/>
      <w:marLeft w:val="0"/>
      <w:marRight w:val="0"/>
      <w:marTop w:val="0"/>
      <w:marBottom w:val="0"/>
      <w:divBdr>
        <w:top w:val="none" w:sz="0" w:space="0" w:color="auto"/>
        <w:left w:val="none" w:sz="0" w:space="0" w:color="auto"/>
        <w:bottom w:val="none" w:sz="0" w:space="0" w:color="auto"/>
        <w:right w:val="none" w:sz="0" w:space="0" w:color="auto"/>
      </w:divBdr>
    </w:div>
    <w:div w:id="781415753">
      <w:bodyDiv w:val="1"/>
      <w:marLeft w:val="0"/>
      <w:marRight w:val="0"/>
      <w:marTop w:val="0"/>
      <w:marBottom w:val="0"/>
      <w:divBdr>
        <w:top w:val="none" w:sz="0" w:space="0" w:color="auto"/>
        <w:left w:val="none" w:sz="0" w:space="0" w:color="auto"/>
        <w:bottom w:val="none" w:sz="0" w:space="0" w:color="auto"/>
        <w:right w:val="none" w:sz="0" w:space="0" w:color="auto"/>
      </w:divBdr>
    </w:div>
    <w:div w:id="802389929">
      <w:bodyDiv w:val="1"/>
      <w:marLeft w:val="0"/>
      <w:marRight w:val="0"/>
      <w:marTop w:val="0"/>
      <w:marBottom w:val="0"/>
      <w:divBdr>
        <w:top w:val="none" w:sz="0" w:space="0" w:color="auto"/>
        <w:left w:val="none" w:sz="0" w:space="0" w:color="auto"/>
        <w:bottom w:val="none" w:sz="0" w:space="0" w:color="auto"/>
        <w:right w:val="none" w:sz="0" w:space="0" w:color="auto"/>
      </w:divBdr>
    </w:div>
    <w:div w:id="808670348">
      <w:bodyDiv w:val="1"/>
      <w:marLeft w:val="0"/>
      <w:marRight w:val="0"/>
      <w:marTop w:val="0"/>
      <w:marBottom w:val="0"/>
      <w:divBdr>
        <w:top w:val="none" w:sz="0" w:space="0" w:color="auto"/>
        <w:left w:val="none" w:sz="0" w:space="0" w:color="auto"/>
        <w:bottom w:val="none" w:sz="0" w:space="0" w:color="auto"/>
        <w:right w:val="none" w:sz="0" w:space="0" w:color="auto"/>
      </w:divBdr>
    </w:div>
    <w:div w:id="846946023">
      <w:bodyDiv w:val="1"/>
      <w:marLeft w:val="0"/>
      <w:marRight w:val="0"/>
      <w:marTop w:val="0"/>
      <w:marBottom w:val="0"/>
      <w:divBdr>
        <w:top w:val="none" w:sz="0" w:space="0" w:color="auto"/>
        <w:left w:val="none" w:sz="0" w:space="0" w:color="auto"/>
        <w:bottom w:val="none" w:sz="0" w:space="0" w:color="auto"/>
        <w:right w:val="none" w:sz="0" w:space="0" w:color="auto"/>
      </w:divBdr>
    </w:div>
    <w:div w:id="858547158">
      <w:bodyDiv w:val="1"/>
      <w:marLeft w:val="0"/>
      <w:marRight w:val="0"/>
      <w:marTop w:val="0"/>
      <w:marBottom w:val="0"/>
      <w:divBdr>
        <w:top w:val="none" w:sz="0" w:space="0" w:color="auto"/>
        <w:left w:val="none" w:sz="0" w:space="0" w:color="auto"/>
        <w:bottom w:val="none" w:sz="0" w:space="0" w:color="auto"/>
        <w:right w:val="none" w:sz="0" w:space="0" w:color="auto"/>
      </w:divBdr>
    </w:div>
    <w:div w:id="880092210">
      <w:bodyDiv w:val="1"/>
      <w:marLeft w:val="0"/>
      <w:marRight w:val="0"/>
      <w:marTop w:val="0"/>
      <w:marBottom w:val="0"/>
      <w:divBdr>
        <w:top w:val="none" w:sz="0" w:space="0" w:color="auto"/>
        <w:left w:val="none" w:sz="0" w:space="0" w:color="auto"/>
        <w:bottom w:val="none" w:sz="0" w:space="0" w:color="auto"/>
        <w:right w:val="none" w:sz="0" w:space="0" w:color="auto"/>
      </w:divBdr>
    </w:div>
    <w:div w:id="919362887">
      <w:bodyDiv w:val="1"/>
      <w:marLeft w:val="0"/>
      <w:marRight w:val="0"/>
      <w:marTop w:val="0"/>
      <w:marBottom w:val="0"/>
      <w:divBdr>
        <w:top w:val="none" w:sz="0" w:space="0" w:color="auto"/>
        <w:left w:val="none" w:sz="0" w:space="0" w:color="auto"/>
        <w:bottom w:val="none" w:sz="0" w:space="0" w:color="auto"/>
        <w:right w:val="none" w:sz="0" w:space="0" w:color="auto"/>
      </w:divBdr>
    </w:div>
    <w:div w:id="938491169">
      <w:bodyDiv w:val="1"/>
      <w:marLeft w:val="0"/>
      <w:marRight w:val="0"/>
      <w:marTop w:val="0"/>
      <w:marBottom w:val="0"/>
      <w:divBdr>
        <w:top w:val="none" w:sz="0" w:space="0" w:color="auto"/>
        <w:left w:val="none" w:sz="0" w:space="0" w:color="auto"/>
        <w:bottom w:val="none" w:sz="0" w:space="0" w:color="auto"/>
        <w:right w:val="none" w:sz="0" w:space="0" w:color="auto"/>
      </w:divBdr>
    </w:div>
    <w:div w:id="1007945583">
      <w:bodyDiv w:val="1"/>
      <w:marLeft w:val="0"/>
      <w:marRight w:val="0"/>
      <w:marTop w:val="0"/>
      <w:marBottom w:val="0"/>
      <w:divBdr>
        <w:top w:val="none" w:sz="0" w:space="0" w:color="auto"/>
        <w:left w:val="none" w:sz="0" w:space="0" w:color="auto"/>
        <w:bottom w:val="none" w:sz="0" w:space="0" w:color="auto"/>
        <w:right w:val="none" w:sz="0" w:space="0" w:color="auto"/>
      </w:divBdr>
    </w:div>
    <w:div w:id="1021979209">
      <w:bodyDiv w:val="1"/>
      <w:marLeft w:val="0"/>
      <w:marRight w:val="0"/>
      <w:marTop w:val="0"/>
      <w:marBottom w:val="0"/>
      <w:divBdr>
        <w:top w:val="none" w:sz="0" w:space="0" w:color="auto"/>
        <w:left w:val="none" w:sz="0" w:space="0" w:color="auto"/>
        <w:bottom w:val="none" w:sz="0" w:space="0" w:color="auto"/>
        <w:right w:val="none" w:sz="0" w:space="0" w:color="auto"/>
      </w:divBdr>
    </w:div>
    <w:div w:id="1062217798">
      <w:bodyDiv w:val="1"/>
      <w:marLeft w:val="0"/>
      <w:marRight w:val="0"/>
      <w:marTop w:val="0"/>
      <w:marBottom w:val="0"/>
      <w:divBdr>
        <w:top w:val="none" w:sz="0" w:space="0" w:color="auto"/>
        <w:left w:val="none" w:sz="0" w:space="0" w:color="auto"/>
        <w:bottom w:val="none" w:sz="0" w:space="0" w:color="auto"/>
        <w:right w:val="none" w:sz="0" w:space="0" w:color="auto"/>
      </w:divBdr>
    </w:div>
    <w:div w:id="1093624217">
      <w:bodyDiv w:val="1"/>
      <w:marLeft w:val="0"/>
      <w:marRight w:val="0"/>
      <w:marTop w:val="0"/>
      <w:marBottom w:val="0"/>
      <w:divBdr>
        <w:top w:val="none" w:sz="0" w:space="0" w:color="auto"/>
        <w:left w:val="none" w:sz="0" w:space="0" w:color="auto"/>
        <w:bottom w:val="none" w:sz="0" w:space="0" w:color="auto"/>
        <w:right w:val="none" w:sz="0" w:space="0" w:color="auto"/>
      </w:divBdr>
    </w:div>
    <w:div w:id="1167940381">
      <w:bodyDiv w:val="1"/>
      <w:marLeft w:val="0"/>
      <w:marRight w:val="0"/>
      <w:marTop w:val="0"/>
      <w:marBottom w:val="0"/>
      <w:divBdr>
        <w:top w:val="none" w:sz="0" w:space="0" w:color="auto"/>
        <w:left w:val="none" w:sz="0" w:space="0" w:color="auto"/>
        <w:bottom w:val="none" w:sz="0" w:space="0" w:color="auto"/>
        <w:right w:val="none" w:sz="0" w:space="0" w:color="auto"/>
      </w:divBdr>
    </w:div>
    <w:div w:id="1199508491">
      <w:bodyDiv w:val="1"/>
      <w:marLeft w:val="0"/>
      <w:marRight w:val="0"/>
      <w:marTop w:val="0"/>
      <w:marBottom w:val="0"/>
      <w:divBdr>
        <w:top w:val="none" w:sz="0" w:space="0" w:color="auto"/>
        <w:left w:val="none" w:sz="0" w:space="0" w:color="auto"/>
        <w:bottom w:val="none" w:sz="0" w:space="0" w:color="auto"/>
        <w:right w:val="none" w:sz="0" w:space="0" w:color="auto"/>
      </w:divBdr>
    </w:div>
    <w:div w:id="1238326797">
      <w:bodyDiv w:val="1"/>
      <w:marLeft w:val="0"/>
      <w:marRight w:val="0"/>
      <w:marTop w:val="0"/>
      <w:marBottom w:val="0"/>
      <w:divBdr>
        <w:top w:val="none" w:sz="0" w:space="0" w:color="auto"/>
        <w:left w:val="none" w:sz="0" w:space="0" w:color="auto"/>
        <w:bottom w:val="none" w:sz="0" w:space="0" w:color="auto"/>
        <w:right w:val="none" w:sz="0" w:space="0" w:color="auto"/>
      </w:divBdr>
    </w:div>
    <w:div w:id="1299258189">
      <w:bodyDiv w:val="1"/>
      <w:marLeft w:val="0"/>
      <w:marRight w:val="0"/>
      <w:marTop w:val="0"/>
      <w:marBottom w:val="0"/>
      <w:divBdr>
        <w:top w:val="none" w:sz="0" w:space="0" w:color="auto"/>
        <w:left w:val="none" w:sz="0" w:space="0" w:color="auto"/>
        <w:bottom w:val="none" w:sz="0" w:space="0" w:color="auto"/>
        <w:right w:val="none" w:sz="0" w:space="0" w:color="auto"/>
      </w:divBdr>
    </w:div>
    <w:div w:id="1322614145">
      <w:bodyDiv w:val="1"/>
      <w:marLeft w:val="0"/>
      <w:marRight w:val="0"/>
      <w:marTop w:val="0"/>
      <w:marBottom w:val="0"/>
      <w:divBdr>
        <w:top w:val="none" w:sz="0" w:space="0" w:color="auto"/>
        <w:left w:val="none" w:sz="0" w:space="0" w:color="auto"/>
        <w:bottom w:val="none" w:sz="0" w:space="0" w:color="auto"/>
        <w:right w:val="none" w:sz="0" w:space="0" w:color="auto"/>
      </w:divBdr>
    </w:div>
    <w:div w:id="1323894841">
      <w:bodyDiv w:val="1"/>
      <w:marLeft w:val="0"/>
      <w:marRight w:val="0"/>
      <w:marTop w:val="0"/>
      <w:marBottom w:val="0"/>
      <w:divBdr>
        <w:top w:val="none" w:sz="0" w:space="0" w:color="auto"/>
        <w:left w:val="none" w:sz="0" w:space="0" w:color="auto"/>
        <w:bottom w:val="none" w:sz="0" w:space="0" w:color="auto"/>
        <w:right w:val="none" w:sz="0" w:space="0" w:color="auto"/>
      </w:divBdr>
    </w:div>
    <w:div w:id="1344361863">
      <w:bodyDiv w:val="1"/>
      <w:marLeft w:val="0"/>
      <w:marRight w:val="0"/>
      <w:marTop w:val="0"/>
      <w:marBottom w:val="0"/>
      <w:divBdr>
        <w:top w:val="none" w:sz="0" w:space="0" w:color="auto"/>
        <w:left w:val="none" w:sz="0" w:space="0" w:color="auto"/>
        <w:bottom w:val="none" w:sz="0" w:space="0" w:color="auto"/>
        <w:right w:val="none" w:sz="0" w:space="0" w:color="auto"/>
      </w:divBdr>
    </w:div>
    <w:div w:id="1399134868">
      <w:bodyDiv w:val="1"/>
      <w:marLeft w:val="0"/>
      <w:marRight w:val="0"/>
      <w:marTop w:val="0"/>
      <w:marBottom w:val="0"/>
      <w:divBdr>
        <w:top w:val="none" w:sz="0" w:space="0" w:color="auto"/>
        <w:left w:val="none" w:sz="0" w:space="0" w:color="auto"/>
        <w:bottom w:val="none" w:sz="0" w:space="0" w:color="auto"/>
        <w:right w:val="none" w:sz="0" w:space="0" w:color="auto"/>
      </w:divBdr>
    </w:div>
    <w:div w:id="1413890972">
      <w:bodyDiv w:val="1"/>
      <w:marLeft w:val="0"/>
      <w:marRight w:val="0"/>
      <w:marTop w:val="0"/>
      <w:marBottom w:val="0"/>
      <w:divBdr>
        <w:top w:val="none" w:sz="0" w:space="0" w:color="auto"/>
        <w:left w:val="none" w:sz="0" w:space="0" w:color="auto"/>
        <w:bottom w:val="none" w:sz="0" w:space="0" w:color="auto"/>
        <w:right w:val="none" w:sz="0" w:space="0" w:color="auto"/>
      </w:divBdr>
      <w:divsChild>
        <w:div w:id="1295793188">
          <w:marLeft w:val="0"/>
          <w:marRight w:val="0"/>
          <w:marTop w:val="0"/>
          <w:marBottom w:val="0"/>
          <w:divBdr>
            <w:top w:val="none" w:sz="0" w:space="0" w:color="auto"/>
            <w:left w:val="none" w:sz="0" w:space="0" w:color="auto"/>
            <w:bottom w:val="none" w:sz="0" w:space="0" w:color="auto"/>
            <w:right w:val="none" w:sz="0" w:space="0" w:color="auto"/>
          </w:divBdr>
          <w:divsChild>
            <w:div w:id="205364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361339">
      <w:bodyDiv w:val="1"/>
      <w:marLeft w:val="0"/>
      <w:marRight w:val="0"/>
      <w:marTop w:val="0"/>
      <w:marBottom w:val="0"/>
      <w:divBdr>
        <w:top w:val="none" w:sz="0" w:space="0" w:color="auto"/>
        <w:left w:val="none" w:sz="0" w:space="0" w:color="auto"/>
        <w:bottom w:val="none" w:sz="0" w:space="0" w:color="auto"/>
        <w:right w:val="none" w:sz="0" w:space="0" w:color="auto"/>
      </w:divBdr>
    </w:div>
    <w:div w:id="1452170850">
      <w:bodyDiv w:val="1"/>
      <w:marLeft w:val="0"/>
      <w:marRight w:val="0"/>
      <w:marTop w:val="0"/>
      <w:marBottom w:val="0"/>
      <w:divBdr>
        <w:top w:val="none" w:sz="0" w:space="0" w:color="auto"/>
        <w:left w:val="none" w:sz="0" w:space="0" w:color="auto"/>
        <w:bottom w:val="none" w:sz="0" w:space="0" w:color="auto"/>
        <w:right w:val="none" w:sz="0" w:space="0" w:color="auto"/>
      </w:divBdr>
    </w:div>
    <w:div w:id="1508906731">
      <w:bodyDiv w:val="1"/>
      <w:marLeft w:val="0"/>
      <w:marRight w:val="0"/>
      <w:marTop w:val="0"/>
      <w:marBottom w:val="0"/>
      <w:divBdr>
        <w:top w:val="none" w:sz="0" w:space="0" w:color="auto"/>
        <w:left w:val="none" w:sz="0" w:space="0" w:color="auto"/>
        <w:bottom w:val="none" w:sz="0" w:space="0" w:color="auto"/>
        <w:right w:val="none" w:sz="0" w:space="0" w:color="auto"/>
      </w:divBdr>
    </w:div>
    <w:div w:id="1572274585">
      <w:bodyDiv w:val="1"/>
      <w:marLeft w:val="0"/>
      <w:marRight w:val="0"/>
      <w:marTop w:val="0"/>
      <w:marBottom w:val="0"/>
      <w:divBdr>
        <w:top w:val="none" w:sz="0" w:space="0" w:color="auto"/>
        <w:left w:val="none" w:sz="0" w:space="0" w:color="auto"/>
        <w:bottom w:val="none" w:sz="0" w:space="0" w:color="auto"/>
        <w:right w:val="none" w:sz="0" w:space="0" w:color="auto"/>
      </w:divBdr>
    </w:div>
    <w:div w:id="1604416282">
      <w:bodyDiv w:val="1"/>
      <w:marLeft w:val="0"/>
      <w:marRight w:val="0"/>
      <w:marTop w:val="0"/>
      <w:marBottom w:val="0"/>
      <w:divBdr>
        <w:top w:val="none" w:sz="0" w:space="0" w:color="auto"/>
        <w:left w:val="none" w:sz="0" w:space="0" w:color="auto"/>
        <w:bottom w:val="none" w:sz="0" w:space="0" w:color="auto"/>
        <w:right w:val="none" w:sz="0" w:space="0" w:color="auto"/>
      </w:divBdr>
      <w:divsChild>
        <w:div w:id="385645823">
          <w:marLeft w:val="0"/>
          <w:marRight w:val="0"/>
          <w:marTop w:val="0"/>
          <w:marBottom w:val="0"/>
          <w:divBdr>
            <w:top w:val="none" w:sz="0" w:space="0" w:color="auto"/>
            <w:left w:val="none" w:sz="0" w:space="0" w:color="auto"/>
            <w:bottom w:val="none" w:sz="0" w:space="0" w:color="auto"/>
            <w:right w:val="none" w:sz="0" w:space="0" w:color="auto"/>
          </w:divBdr>
          <w:divsChild>
            <w:div w:id="1796439883">
              <w:marLeft w:val="0"/>
              <w:marRight w:val="0"/>
              <w:marTop w:val="0"/>
              <w:marBottom w:val="0"/>
              <w:divBdr>
                <w:top w:val="none" w:sz="0" w:space="0" w:color="auto"/>
                <w:left w:val="none" w:sz="0" w:space="0" w:color="auto"/>
                <w:bottom w:val="none" w:sz="0" w:space="0" w:color="auto"/>
                <w:right w:val="none" w:sz="0" w:space="0" w:color="auto"/>
              </w:divBdr>
              <w:divsChild>
                <w:div w:id="608898168">
                  <w:marLeft w:val="0"/>
                  <w:marRight w:val="0"/>
                  <w:marTop w:val="0"/>
                  <w:marBottom w:val="0"/>
                  <w:divBdr>
                    <w:top w:val="none" w:sz="0" w:space="0" w:color="auto"/>
                    <w:left w:val="none" w:sz="0" w:space="0" w:color="auto"/>
                    <w:bottom w:val="none" w:sz="0" w:space="0" w:color="auto"/>
                    <w:right w:val="none" w:sz="0" w:space="0" w:color="auto"/>
                  </w:divBdr>
                  <w:divsChild>
                    <w:div w:id="1182814141">
                      <w:marLeft w:val="0"/>
                      <w:marRight w:val="0"/>
                      <w:marTop w:val="0"/>
                      <w:marBottom w:val="0"/>
                      <w:divBdr>
                        <w:top w:val="none" w:sz="0" w:space="0" w:color="auto"/>
                        <w:left w:val="none" w:sz="0" w:space="0" w:color="auto"/>
                        <w:bottom w:val="none" w:sz="0" w:space="0" w:color="auto"/>
                        <w:right w:val="none" w:sz="0" w:space="0" w:color="auto"/>
                      </w:divBdr>
                      <w:divsChild>
                        <w:div w:id="119492629">
                          <w:marLeft w:val="0"/>
                          <w:marRight w:val="0"/>
                          <w:marTop w:val="0"/>
                          <w:marBottom w:val="0"/>
                          <w:divBdr>
                            <w:top w:val="none" w:sz="0" w:space="0" w:color="auto"/>
                            <w:left w:val="none" w:sz="0" w:space="0" w:color="auto"/>
                            <w:bottom w:val="none" w:sz="0" w:space="0" w:color="auto"/>
                            <w:right w:val="none" w:sz="0" w:space="0" w:color="auto"/>
                          </w:divBdr>
                          <w:divsChild>
                            <w:div w:id="1690795150">
                              <w:marLeft w:val="0"/>
                              <w:marRight w:val="0"/>
                              <w:marTop w:val="0"/>
                              <w:marBottom w:val="0"/>
                              <w:divBdr>
                                <w:top w:val="none" w:sz="0" w:space="0" w:color="auto"/>
                                <w:left w:val="none" w:sz="0" w:space="0" w:color="auto"/>
                                <w:bottom w:val="none" w:sz="0" w:space="0" w:color="auto"/>
                                <w:right w:val="none" w:sz="0" w:space="0" w:color="auto"/>
                              </w:divBdr>
                              <w:divsChild>
                                <w:div w:id="960380218">
                                  <w:marLeft w:val="0"/>
                                  <w:marRight w:val="0"/>
                                  <w:marTop w:val="0"/>
                                  <w:marBottom w:val="0"/>
                                  <w:divBdr>
                                    <w:top w:val="none" w:sz="0" w:space="0" w:color="auto"/>
                                    <w:left w:val="none" w:sz="0" w:space="0" w:color="auto"/>
                                    <w:bottom w:val="none" w:sz="0" w:space="0" w:color="auto"/>
                                    <w:right w:val="none" w:sz="0" w:space="0" w:color="auto"/>
                                  </w:divBdr>
                                  <w:divsChild>
                                    <w:div w:id="1725644005">
                                      <w:marLeft w:val="0"/>
                                      <w:marRight w:val="0"/>
                                      <w:marTop w:val="0"/>
                                      <w:marBottom w:val="0"/>
                                      <w:divBdr>
                                        <w:top w:val="none" w:sz="0" w:space="0" w:color="auto"/>
                                        <w:left w:val="none" w:sz="0" w:space="0" w:color="auto"/>
                                        <w:bottom w:val="none" w:sz="0" w:space="0" w:color="auto"/>
                                        <w:right w:val="none" w:sz="0" w:space="0" w:color="auto"/>
                                      </w:divBdr>
                                      <w:divsChild>
                                        <w:div w:id="727730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50493868">
      <w:bodyDiv w:val="1"/>
      <w:marLeft w:val="0"/>
      <w:marRight w:val="0"/>
      <w:marTop w:val="0"/>
      <w:marBottom w:val="0"/>
      <w:divBdr>
        <w:top w:val="none" w:sz="0" w:space="0" w:color="auto"/>
        <w:left w:val="none" w:sz="0" w:space="0" w:color="auto"/>
        <w:bottom w:val="none" w:sz="0" w:space="0" w:color="auto"/>
        <w:right w:val="none" w:sz="0" w:space="0" w:color="auto"/>
      </w:divBdr>
      <w:divsChild>
        <w:div w:id="1755085527">
          <w:marLeft w:val="0"/>
          <w:marRight w:val="0"/>
          <w:marTop w:val="0"/>
          <w:marBottom w:val="0"/>
          <w:divBdr>
            <w:top w:val="none" w:sz="0" w:space="0" w:color="auto"/>
            <w:left w:val="none" w:sz="0" w:space="0" w:color="auto"/>
            <w:bottom w:val="none" w:sz="0" w:space="0" w:color="auto"/>
            <w:right w:val="none" w:sz="0" w:space="0" w:color="auto"/>
          </w:divBdr>
          <w:divsChild>
            <w:div w:id="1179736033">
              <w:marLeft w:val="0"/>
              <w:marRight w:val="0"/>
              <w:marTop w:val="0"/>
              <w:marBottom w:val="0"/>
              <w:divBdr>
                <w:top w:val="none" w:sz="0" w:space="0" w:color="auto"/>
                <w:left w:val="none" w:sz="0" w:space="0" w:color="auto"/>
                <w:bottom w:val="none" w:sz="0" w:space="0" w:color="auto"/>
                <w:right w:val="none" w:sz="0" w:space="0" w:color="auto"/>
              </w:divBdr>
            </w:div>
          </w:divsChild>
        </w:div>
        <w:div w:id="2138134794">
          <w:marLeft w:val="0"/>
          <w:marRight w:val="0"/>
          <w:marTop w:val="0"/>
          <w:marBottom w:val="0"/>
          <w:divBdr>
            <w:top w:val="none" w:sz="0" w:space="0" w:color="auto"/>
            <w:left w:val="none" w:sz="0" w:space="0" w:color="auto"/>
            <w:bottom w:val="none" w:sz="0" w:space="0" w:color="auto"/>
            <w:right w:val="none" w:sz="0" w:space="0" w:color="auto"/>
          </w:divBdr>
          <w:divsChild>
            <w:div w:id="1557623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946953">
      <w:bodyDiv w:val="1"/>
      <w:marLeft w:val="0"/>
      <w:marRight w:val="0"/>
      <w:marTop w:val="0"/>
      <w:marBottom w:val="0"/>
      <w:divBdr>
        <w:top w:val="none" w:sz="0" w:space="0" w:color="auto"/>
        <w:left w:val="none" w:sz="0" w:space="0" w:color="auto"/>
        <w:bottom w:val="none" w:sz="0" w:space="0" w:color="auto"/>
        <w:right w:val="none" w:sz="0" w:space="0" w:color="auto"/>
      </w:divBdr>
    </w:div>
    <w:div w:id="1808350530">
      <w:bodyDiv w:val="1"/>
      <w:marLeft w:val="0"/>
      <w:marRight w:val="0"/>
      <w:marTop w:val="0"/>
      <w:marBottom w:val="0"/>
      <w:divBdr>
        <w:top w:val="none" w:sz="0" w:space="0" w:color="auto"/>
        <w:left w:val="none" w:sz="0" w:space="0" w:color="auto"/>
        <w:bottom w:val="none" w:sz="0" w:space="0" w:color="auto"/>
        <w:right w:val="none" w:sz="0" w:space="0" w:color="auto"/>
      </w:divBdr>
      <w:divsChild>
        <w:div w:id="1700548910">
          <w:marLeft w:val="0"/>
          <w:marRight w:val="0"/>
          <w:marTop w:val="0"/>
          <w:marBottom w:val="0"/>
          <w:divBdr>
            <w:top w:val="none" w:sz="0" w:space="0" w:color="auto"/>
            <w:left w:val="none" w:sz="0" w:space="0" w:color="auto"/>
            <w:bottom w:val="none" w:sz="0" w:space="0" w:color="auto"/>
            <w:right w:val="none" w:sz="0" w:space="0" w:color="auto"/>
          </w:divBdr>
          <w:divsChild>
            <w:div w:id="1661736113">
              <w:marLeft w:val="0"/>
              <w:marRight w:val="0"/>
              <w:marTop w:val="0"/>
              <w:marBottom w:val="0"/>
              <w:divBdr>
                <w:top w:val="none" w:sz="0" w:space="0" w:color="auto"/>
                <w:left w:val="none" w:sz="0" w:space="0" w:color="auto"/>
                <w:bottom w:val="none" w:sz="0" w:space="0" w:color="auto"/>
                <w:right w:val="none" w:sz="0" w:space="0" w:color="auto"/>
              </w:divBdr>
              <w:divsChild>
                <w:div w:id="383410442">
                  <w:marLeft w:val="0"/>
                  <w:marRight w:val="0"/>
                  <w:marTop w:val="0"/>
                  <w:marBottom w:val="0"/>
                  <w:divBdr>
                    <w:top w:val="none" w:sz="0" w:space="0" w:color="auto"/>
                    <w:left w:val="none" w:sz="0" w:space="0" w:color="auto"/>
                    <w:bottom w:val="none" w:sz="0" w:space="0" w:color="auto"/>
                    <w:right w:val="none" w:sz="0" w:space="0" w:color="auto"/>
                  </w:divBdr>
                  <w:divsChild>
                    <w:div w:id="532620968">
                      <w:marLeft w:val="0"/>
                      <w:marRight w:val="0"/>
                      <w:marTop w:val="0"/>
                      <w:marBottom w:val="0"/>
                      <w:divBdr>
                        <w:top w:val="none" w:sz="0" w:space="0" w:color="auto"/>
                        <w:left w:val="none" w:sz="0" w:space="0" w:color="auto"/>
                        <w:bottom w:val="none" w:sz="0" w:space="0" w:color="auto"/>
                        <w:right w:val="none" w:sz="0" w:space="0" w:color="auto"/>
                      </w:divBdr>
                      <w:divsChild>
                        <w:div w:id="794300581">
                          <w:marLeft w:val="0"/>
                          <w:marRight w:val="0"/>
                          <w:marTop w:val="0"/>
                          <w:marBottom w:val="0"/>
                          <w:divBdr>
                            <w:top w:val="none" w:sz="0" w:space="0" w:color="auto"/>
                            <w:left w:val="none" w:sz="0" w:space="0" w:color="auto"/>
                            <w:bottom w:val="none" w:sz="0" w:space="0" w:color="auto"/>
                            <w:right w:val="none" w:sz="0" w:space="0" w:color="auto"/>
                          </w:divBdr>
                          <w:divsChild>
                            <w:div w:id="458493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0725108">
      <w:bodyDiv w:val="1"/>
      <w:marLeft w:val="0"/>
      <w:marRight w:val="0"/>
      <w:marTop w:val="0"/>
      <w:marBottom w:val="0"/>
      <w:divBdr>
        <w:top w:val="none" w:sz="0" w:space="0" w:color="auto"/>
        <w:left w:val="none" w:sz="0" w:space="0" w:color="auto"/>
        <w:bottom w:val="none" w:sz="0" w:space="0" w:color="auto"/>
        <w:right w:val="none" w:sz="0" w:space="0" w:color="auto"/>
      </w:divBdr>
    </w:div>
    <w:div w:id="1828131921">
      <w:bodyDiv w:val="1"/>
      <w:marLeft w:val="0"/>
      <w:marRight w:val="0"/>
      <w:marTop w:val="0"/>
      <w:marBottom w:val="0"/>
      <w:divBdr>
        <w:top w:val="none" w:sz="0" w:space="0" w:color="auto"/>
        <w:left w:val="none" w:sz="0" w:space="0" w:color="auto"/>
        <w:bottom w:val="none" w:sz="0" w:space="0" w:color="auto"/>
        <w:right w:val="none" w:sz="0" w:space="0" w:color="auto"/>
      </w:divBdr>
    </w:div>
    <w:div w:id="1851331988">
      <w:bodyDiv w:val="1"/>
      <w:marLeft w:val="0"/>
      <w:marRight w:val="0"/>
      <w:marTop w:val="0"/>
      <w:marBottom w:val="0"/>
      <w:divBdr>
        <w:top w:val="none" w:sz="0" w:space="0" w:color="auto"/>
        <w:left w:val="none" w:sz="0" w:space="0" w:color="auto"/>
        <w:bottom w:val="none" w:sz="0" w:space="0" w:color="auto"/>
        <w:right w:val="none" w:sz="0" w:space="0" w:color="auto"/>
      </w:divBdr>
    </w:div>
    <w:div w:id="1854495965">
      <w:bodyDiv w:val="1"/>
      <w:marLeft w:val="0"/>
      <w:marRight w:val="0"/>
      <w:marTop w:val="0"/>
      <w:marBottom w:val="0"/>
      <w:divBdr>
        <w:top w:val="none" w:sz="0" w:space="0" w:color="auto"/>
        <w:left w:val="none" w:sz="0" w:space="0" w:color="auto"/>
        <w:bottom w:val="none" w:sz="0" w:space="0" w:color="auto"/>
        <w:right w:val="none" w:sz="0" w:space="0" w:color="auto"/>
      </w:divBdr>
    </w:div>
    <w:div w:id="1944265282">
      <w:bodyDiv w:val="1"/>
      <w:marLeft w:val="0"/>
      <w:marRight w:val="0"/>
      <w:marTop w:val="0"/>
      <w:marBottom w:val="0"/>
      <w:divBdr>
        <w:top w:val="none" w:sz="0" w:space="0" w:color="auto"/>
        <w:left w:val="none" w:sz="0" w:space="0" w:color="auto"/>
        <w:bottom w:val="none" w:sz="0" w:space="0" w:color="auto"/>
        <w:right w:val="none" w:sz="0" w:space="0" w:color="auto"/>
      </w:divBdr>
    </w:div>
    <w:div w:id="1956868022">
      <w:bodyDiv w:val="1"/>
      <w:marLeft w:val="0"/>
      <w:marRight w:val="0"/>
      <w:marTop w:val="0"/>
      <w:marBottom w:val="0"/>
      <w:divBdr>
        <w:top w:val="none" w:sz="0" w:space="0" w:color="auto"/>
        <w:left w:val="none" w:sz="0" w:space="0" w:color="auto"/>
        <w:bottom w:val="none" w:sz="0" w:space="0" w:color="auto"/>
        <w:right w:val="none" w:sz="0" w:space="0" w:color="auto"/>
      </w:divBdr>
    </w:div>
    <w:div w:id="2011255692">
      <w:bodyDiv w:val="1"/>
      <w:marLeft w:val="0"/>
      <w:marRight w:val="0"/>
      <w:marTop w:val="0"/>
      <w:marBottom w:val="0"/>
      <w:divBdr>
        <w:top w:val="none" w:sz="0" w:space="0" w:color="auto"/>
        <w:left w:val="none" w:sz="0" w:space="0" w:color="auto"/>
        <w:bottom w:val="none" w:sz="0" w:space="0" w:color="auto"/>
        <w:right w:val="none" w:sz="0" w:space="0" w:color="auto"/>
      </w:divBdr>
    </w:div>
    <w:div w:id="2017071766">
      <w:bodyDiv w:val="1"/>
      <w:marLeft w:val="0"/>
      <w:marRight w:val="0"/>
      <w:marTop w:val="0"/>
      <w:marBottom w:val="0"/>
      <w:divBdr>
        <w:top w:val="none" w:sz="0" w:space="0" w:color="auto"/>
        <w:left w:val="none" w:sz="0" w:space="0" w:color="auto"/>
        <w:bottom w:val="none" w:sz="0" w:space="0" w:color="auto"/>
        <w:right w:val="none" w:sz="0" w:space="0" w:color="auto"/>
      </w:divBdr>
      <w:divsChild>
        <w:div w:id="1274706108">
          <w:marLeft w:val="0"/>
          <w:marRight w:val="0"/>
          <w:marTop w:val="0"/>
          <w:marBottom w:val="0"/>
          <w:divBdr>
            <w:top w:val="none" w:sz="0" w:space="0" w:color="auto"/>
            <w:left w:val="none" w:sz="0" w:space="0" w:color="auto"/>
            <w:bottom w:val="none" w:sz="0" w:space="0" w:color="auto"/>
            <w:right w:val="none" w:sz="0" w:space="0" w:color="auto"/>
          </w:divBdr>
          <w:divsChild>
            <w:div w:id="671446310">
              <w:marLeft w:val="0"/>
              <w:marRight w:val="0"/>
              <w:marTop w:val="0"/>
              <w:marBottom w:val="0"/>
              <w:divBdr>
                <w:top w:val="none" w:sz="0" w:space="0" w:color="auto"/>
                <w:left w:val="none" w:sz="0" w:space="0" w:color="auto"/>
                <w:bottom w:val="none" w:sz="0" w:space="0" w:color="auto"/>
                <w:right w:val="none" w:sz="0" w:space="0" w:color="auto"/>
              </w:divBdr>
              <w:divsChild>
                <w:div w:id="147867877">
                  <w:marLeft w:val="0"/>
                  <w:marRight w:val="0"/>
                  <w:marTop w:val="0"/>
                  <w:marBottom w:val="0"/>
                  <w:divBdr>
                    <w:top w:val="none" w:sz="0" w:space="0" w:color="auto"/>
                    <w:left w:val="none" w:sz="0" w:space="0" w:color="auto"/>
                    <w:bottom w:val="none" w:sz="0" w:space="0" w:color="auto"/>
                    <w:right w:val="none" w:sz="0" w:space="0" w:color="auto"/>
                  </w:divBdr>
                  <w:divsChild>
                    <w:div w:id="98838838">
                      <w:marLeft w:val="0"/>
                      <w:marRight w:val="0"/>
                      <w:marTop w:val="0"/>
                      <w:marBottom w:val="0"/>
                      <w:divBdr>
                        <w:top w:val="none" w:sz="0" w:space="0" w:color="auto"/>
                        <w:left w:val="none" w:sz="0" w:space="0" w:color="auto"/>
                        <w:bottom w:val="none" w:sz="0" w:space="0" w:color="auto"/>
                        <w:right w:val="none" w:sz="0" w:space="0" w:color="auto"/>
                      </w:divBdr>
                      <w:divsChild>
                        <w:div w:id="1376470454">
                          <w:marLeft w:val="0"/>
                          <w:marRight w:val="0"/>
                          <w:marTop w:val="0"/>
                          <w:marBottom w:val="0"/>
                          <w:divBdr>
                            <w:top w:val="none" w:sz="0" w:space="0" w:color="auto"/>
                            <w:left w:val="none" w:sz="0" w:space="0" w:color="auto"/>
                            <w:bottom w:val="none" w:sz="0" w:space="0" w:color="auto"/>
                            <w:right w:val="none" w:sz="0" w:space="0" w:color="auto"/>
                          </w:divBdr>
                          <w:divsChild>
                            <w:div w:id="808012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2200543">
      <w:bodyDiv w:val="1"/>
      <w:marLeft w:val="0"/>
      <w:marRight w:val="0"/>
      <w:marTop w:val="0"/>
      <w:marBottom w:val="0"/>
      <w:divBdr>
        <w:top w:val="none" w:sz="0" w:space="0" w:color="auto"/>
        <w:left w:val="none" w:sz="0" w:space="0" w:color="auto"/>
        <w:bottom w:val="none" w:sz="0" w:space="0" w:color="auto"/>
        <w:right w:val="none" w:sz="0" w:space="0" w:color="auto"/>
      </w:divBdr>
    </w:div>
    <w:div w:id="2040274848">
      <w:bodyDiv w:val="1"/>
      <w:marLeft w:val="0"/>
      <w:marRight w:val="0"/>
      <w:marTop w:val="0"/>
      <w:marBottom w:val="0"/>
      <w:divBdr>
        <w:top w:val="none" w:sz="0" w:space="0" w:color="auto"/>
        <w:left w:val="none" w:sz="0" w:space="0" w:color="auto"/>
        <w:bottom w:val="none" w:sz="0" w:space="0" w:color="auto"/>
        <w:right w:val="none" w:sz="0" w:space="0" w:color="auto"/>
      </w:divBdr>
      <w:divsChild>
        <w:div w:id="1573471295">
          <w:marLeft w:val="0"/>
          <w:marRight w:val="0"/>
          <w:marTop w:val="0"/>
          <w:marBottom w:val="0"/>
          <w:divBdr>
            <w:top w:val="none" w:sz="0" w:space="0" w:color="auto"/>
            <w:left w:val="none" w:sz="0" w:space="0" w:color="auto"/>
            <w:bottom w:val="none" w:sz="0" w:space="0" w:color="auto"/>
            <w:right w:val="none" w:sz="0" w:space="0" w:color="auto"/>
          </w:divBdr>
          <w:divsChild>
            <w:div w:id="1381250314">
              <w:marLeft w:val="0"/>
              <w:marRight w:val="0"/>
              <w:marTop w:val="0"/>
              <w:marBottom w:val="0"/>
              <w:divBdr>
                <w:top w:val="none" w:sz="0" w:space="0" w:color="auto"/>
                <w:left w:val="none" w:sz="0" w:space="0" w:color="auto"/>
                <w:bottom w:val="none" w:sz="0" w:space="0" w:color="auto"/>
                <w:right w:val="none" w:sz="0" w:space="0" w:color="auto"/>
              </w:divBdr>
              <w:divsChild>
                <w:div w:id="1239556784">
                  <w:marLeft w:val="0"/>
                  <w:marRight w:val="0"/>
                  <w:marTop w:val="0"/>
                  <w:marBottom w:val="0"/>
                  <w:divBdr>
                    <w:top w:val="none" w:sz="0" w:space="0" w:color="auto"/>
                    <w:left w:val="none" w:sz="0" w:space="0" w:color="auto"/>
                    <w:bottom w:val="none" w:sz="0" w:space="0" w:color="auto"/>
                    <w:right w:val="none" w:sz="0" w:space="0" w:color="auto"/>
                  </w:divBdr>
                  <w:divsChild>
                    <w:div w:id="42565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074188">
          <w:marLeft w:val="0"/>
          <w:marRight w:val="0"/>
          <w:marTop w:val="0"/>
          <w:marBottom w:val="0"/>
          <w:divBdr>
            <w:top w:val="none" w:sz="0" w:space="0" w:color="auto"/>
            <w:left w:val="none" w:sz="0" w:space="0" w:color="auto"/>
            <w:bottom w:val="none" w:sz="0" w:space="0" w:color="auto"/>
            <w:right w:val="none" w:sz="0" w:space="0" w:color="auto"/>
          </w:divBdr>
          <w:divsChild>
            <w:div w:id="1641617844">
              <w:marLeft w:val="0"/>
              <w:marRight w:val="0"/>
              <w:marTop w:val="0"/>
              <w:marBottom w:val="0"/>
              <w:divBdr>
                <w:top w:val="none" w:sz="0" w:space="0" w:color="auto"/>
                <w:left w:val="none" w:sz="0" w:space="0" w:color="auto"/>
                <w:bottom w:val="none" w:sz="0" w:space="0" w:color="auto"/>
                <w:right w:val="none" w:sz="0" w:space="0" w:color="auto"/>
              </w:divBdr>
              <w:divsChild>
                <w:div w:id="126943338">
                  <w:marLeft w:val="0"/>
                  <w:marRight w:val="0"/>
                  <w:marTop w:val="0"/>
                  <w:marBottom w:val="0"/>
                  <w:divBdr>
                    <w:top w:val="none" w:sz="0" w:space="0" w:color="auto"/>
                    <w:left w:val="none" w:sz="0" w:space="0" w:color="auto"/>
                    <w:bottom w:val="none" w:sz="0" w:space="0" w:color="auto"/>
                    <w:right w:val="none" w:sz="0" w:space="0" w:color="auto"/>
                  </w:divBdr>
                  <w:divsChild>
                    <w:div w:id="1375155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3390/jtaer20030153" TargetMode="External"/><Relationship Id="rId3" Type="http://schemas.openxmlformats.org/officeDocument/2006/relationships/styles" Target="styles.xml"/><Relationship Id="rId21" Type="http://schemas.openxmlformats.org/officeDocument/2006/relationships/hyperlink" Target="https://doi.org/10.18080/jtde.v13n3.123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47172/2965-730X.SDGsReview.v5.n03.pe05898"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doi.org/10.1016/j.ijpe.2025.10952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grandviewresearch.com/horizon/outlook/smartphone-market/uk"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globalbankingandfinance.com/apple-leads-global-smartphone-market-20-share-2025/" TargetMode="External"/><Relationship Id="rId28" Type="http://schemas.openxmlformats.org/officeDocument/2006/relationships/hyperlink" Target="https://doi.org/10.1007/s13162-025-00327-8"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doi.org/10.1080/10696679.2025.2544671" TargetMode="External"/><Relationship Id="rId27" Type="http://schemas.openxmlformats.org/officeDocument/2006/relationships/hyperlink" Target="https://doi.org/10.1016/j.eneco.2023.107208"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eventhEdition.xsl" StyleName="APA7" Version="7"/>
</file>

<file path=customXml/itemProps1.xml><?xml version="1.0" encoding="utf-8"?>
<ds:datastoreItem xmlns:ds="http://schemas.openxmlformats.org/officeDocument/2006/customXml" ds:itemID="{2D085C13-2809-42AB-B016-5C24CA129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851</TotalTime>
  <Pages>21</Pages>
  <Words>3899</Words>
  <Characters>22226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PATEL SUMIT</cp:lastModifiedBy>
  <cp:revision>906</cp:revision>
  <dcterms:created xsi:type="dcterms:W3CDTF">2025-03-11T09:57:00Z</dcterms:created>
  <dcterms:modified xsi:type="dcterms:W3CDTF">2026-03-26T10:59:00Z</dcterms:modified>
</cp:coreProperties>
</file>