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DC4F0" w14:textId="77777777" w:rsidR="00D114B9" w:rsidRDefault="00D114B9" w:rsidP="00F04F93">
      <w:pPr>
        <w:spacing w:before="240" w:line="360" w:lineRule="auto"/>
        <w:jc w:val="center"/>
        <w:rPr>
          <w:rFonts w:ascii="Times New Roman" w:hAnsi="Times New Roman" w:cs="Times New Roman"/>
          <w:b/>
          <w:bCs/>
          <w:i/>
          <w:iCs/>
          <w:color w:val="000000" w:themeColor="text1"/>
          <w:sz w:val="24"/>
          <w:szCs w:val="24"/>
          <w:shd w:val="clear" w:color="auto" w:fill="FFFFFF"/>
          <w:lang w:val="en-US"/>
        </w:rPr>
      </w:pPr>
      <w:bookmarkStart w:id="0" w:name="_Hlk216368796"/>
      <w:bookmarkEnd w:id="0"/>
    </w:p>
    <w:p w14:paraId="0BCE8B48" w14:textId="5036E55E" w:rsidR="00C80E33" w:rsidRPr="0024201D" w:rsidRDefault="006C77AD" w:rsidP="00F04F93">
      <w:pPr>
        <w:tabs>
          <w:tab w:val="left" w:pos="5436"/>
        </w:tabs>
        <w:spacing w:before="240" w:line="360" w:lineRule="auto"/>
        <w:rPr>
          <w:rFonts w:ascii="Times New Roman" w:hAnsi="Times New Roman" w:cs="Times New Roman"/>
          <w:b/>
          <w:bCs/>
          <w:i/>
          <w:iCs/>
          <w:color w:val="000000" w:themeColor="text1"/>
          <w:sz w:val="24"/>
          <w:szCs w:val="24"/>
          <w:shd w:val="clear" w:color="auto" w:fill="FFFFFF"/>
          <w:lang w:val="en-US"/>
        </w:rPr>
      </w:pPr>
      <w:r>
        <w:t xml:space="preserve">                        </w:t>
      </w:r>
      <w:r w:rsidR="00133F1B">
        <w:t xml:space="preserve">        </w:t>
      </w:r>
      <w:r w:rsidR="0095060C">
        <w:rPr>
          <w:rFonts w:ascii="Times New Roman" w:hAnsi="Times New Roman" w:cs="Times New Roman"/>
          <w:b/>
          <w:bCs/>
          <w:i/>
          <w:iCs/>
          <w:color w:val="000000" w:themeColor="text1"/>
          <w:sz w:val="36"/>
          <w:szCs w:val="36"/>
          <w:shd w:val="clear" w:color="auto" w:fill="FFFFFF"/>
          <w:lang w:val="en-US"/>
        </w:rPr>
        <w:t>PRO</w:t>
      </w:r>
      <w:r w:rsidR="008A6CCD">
        <w:rPr>
          <w:rFonts w:ascii="Times New Roman" w:hAnsi="Times New Roman" w:cs="Times New Roman"/>
          <w:b/>
          <w:bCs/>
          <w:i/>
          <w:iCs/>
          <w:color w:val="000000" w:themeColor="text1"/>
          <w:sz w:val="36"/>
          <w:szCs w:val="36"/>
          <w:shd w:val="clear" w:color="auto" w:fill="FFFFFF"/>
          <w:lang w:val="en-US"/>
        </w:rPr>
        <w:t>JECT MANAGEMENT PLAN</w:t>
      </w:r>
    </w:p>
    <w:p w14:paraId="3E1DC4F1" w14:textId="49523FCB" w:rsidR="00D114B9" w:rsidRPr="0024201D" w:rsidRDefault="00D114B9" w:rsidP="00F04F93">
      <w:pPr>
        <w:spacing w:before="240" w:line="360" w:lineRule="auto"/>
        <w:jc w:val="both"/>
        <w:rPr>
          <w:rFonts w:ascii="Times New Roman" w:hAnsi="Times New Roman" w:cs="Times New Roman"/>
          <w:b/>
          <w:bCs/>
          <w:i/>
          <w:iCs/>
          <w:color w:val="000000" w:themeColor="text1"/>
          <w:sz w:val="24"/>
          <w:szCs w:val="24"/>
          <w:shd w:val="clear" w:color="auto" w:fill="FFFFFF"/>
          <w:lang w:val="en-US"/>
        </w:rPr>
      </w:pPr>
    </w:p>
    <w:p w14:paraId="3E1DC4F2" w14:textId="77777777" w:rsidR="00D114B9" w:rsidRPr="0024201D" w:rsidRDefault="00D114B9" w:rsidP="00C80E33">
      <w:pPr>
        <w:spacing w:before="240" w:line="360" w:lineRule="auto"/>
        <w:jc w:val="both"/>
        <w:rPr>
          <w:rFonts w:ascii="Times New Roman" w:hAnsi="Times New Roman" w:cs="Times New Roman"/>
          <w:b/>
          <w:bCs/>
          <w:i/>
          <w:iCs/>
          <w:color w:val="000000" w:themeColor="text1"/>
          <w:sz w:val="24"/>
          <w:szCs w:val="24"/>
          <w:shd w:val="clear" w:color="auto" w:fill="FFFFFF"/>
          <w:lang w:val="en-US"/>
        </w:rPr>
      </w:pPr>
    </w:p>
    <w:p w14:paraId="3E1DC4F3" w14:textId="77777777" w:rsidR="00D114B9" w:rsidRDefault="00D114B9" w:rsidP="00C80E33">
      <w:pPr>
        <w:spacing w:before="240" w:line="360" w:lineRule="auto"/>
        <w:jc w:val="both"/>
        <w:rPr>
          <w:rFonts w:ascii="Times New Roman" w:hAnsi="Times New Roman" w:cs="Times New Roman"/>
          <w:b/>
          <w:bCs/>
          <w:i/>
          <w:iCs/>
          <w:color w:val="000000" w:themeColor="text1"/>
          <w:sz w:val="24"/>
          <w:szCs w:val="24"/>
          <w:shd w:val="clear" w:color="auto" w:fill="FFFFFF"/>
          <w:lang w:val="en-US"/>
        </w:rPr>
      </w:pPr>
    </w:p>
    <w:p w14:paraId="29BD1BDD" w14:textId="77777777" w:rsidR="001A20F6" w:rsidRDefault="001A20F6" w:rsidP="00C80E33">
      <w:pPr>
        <w:spacing w:before="240" w:line="360" w:lineRule="auto"/>
        <w:jc w:val="both"/>
        <w:rPr>
          <w:rFonts w:ascii="Times New Roman" w:hAnsi="Times New Roman" w:cs="Times New Roman"/>
          <w:b/>
          <w:bCs/>
          <w:i/>
          <w:iCs/>
          <w:color w:val="000000" w:themeColor="text1"/>
          <w:sz w:val="24"/>
          <w:szCs w:val="24"/>
          <w:shd w:val="clear" w:color="auto" w:fill="FFFFFF"/>
          <w:lang w:val="en-US"/>
        </w:rPr>
      </w:pPr>
    </w:p>
    <w:p w14:paraId="532C3D3F" w14:textId="77777777" w:rsidR="001A20F6" w:rsidRPr="0024201D" w:rsidRDefault="001A20F6" w:rsidP="00C80E33">
      <w:pPr>
        <w:spacing w:before="240" w:line="360" w:lineRule="auto"/>
        <w:jc w:val="both"/>
        <w:rPr>
          <w:rFonts w:ascii="Times New Roman" w:hAnsi="Times New Roman" w:cs="Times New Roman"/>
          <w:b/>
          <w:bCs/>
          <w:i/>
          <w:iCs/>
          <w:color w:val="000000" w:themeColor="text1"/>
          <w:sz w:val="24"/>
          <w:szCs w:val="24"/>
          <w:shd w:val="clear" w:color="auto" w:fill="FFFFFF"/>
          <w:lang w:val="en-US"/>
        </w:rPr>
      </w:pPr>
    </w:p>
    <w:p w14:paraId="3E1DC4F4" w14:textId="77777777" w:rsidR="00D114B9" w:rsidRDefault="00D114B9" w:rsidP="00C80E33">
      <w:pPr>
        <w:spacing w:before="240" w:line="360" w:lineRule="auto"/>
        <w:jc w:val="both"/>
        <w:rPr>
          <w:rFonts w:ascii="Times New Roman" w:hAnsi="Times New Roman" w:cs="Times New Roman"/>
          <w:b/>
          <w:bCs/>
          <w:i/>
          <w:iCs/>
          <w:color w:val="000000" w:themeColor="text1"/>
          <w:sz w:val="24"/>
          <w:szCs w:val="24"/>
          <w:shd w:val="clear" w:color="auto" w:fill="FFFFFF"/>
          <w:lang w:val="en-US"/>
        </w:rPr>
      </w:pPr>
    </w:p>
    <w:p w14:paraId="6C151497" w14:textId="77777777" w:rsidR="001A20F6" w:rsidRPr="008D4A30" w:rsidRDefault="001A20F6" w:rsidP="00C80E33">
      <w:pPr>
        <w:spacing w:before="240" w:line="360" w:lineRule="auto"/>
        <w:jc w:val="both"/>
        <w:rPr>
          <w:rFonts w:ascii="Times New Roman" w:hAnsi="Times New Roman" w:cs="Times New Roman"/>
          <w:b/>
          <w:bCs/>
          <w:i/>
          <w:iCs/>
          <w:color w:val="000000" w:themeColor="text1"/>
          <w:sz w:val="36"/>
          <w:szCs w:val="36"/>
          <w:shd w:val="clear" w:color="auto" w:fill="FFFFFF"/>
          <w:lang w:val="en-US"/>
        </w:rPr>
      </w:pPr>
      <w:r w:rsidRPr="008D4A30">
        <w:rPr>
          <w:rFonts w:ascii="Times New Roman" w:hAnsi="Times New Roman" w:cs="Times New Roman"/>
          <w:b/>
          <w:bCs/>
          <w:i/>
          <w:iCs/>
          <w:color w:val="000000" w:themeColor="text1"/>
          <w:sz w:val="36"/>
          <w:szCs w:val="36"/>
          <w:shd w:val="clear" w:color="auto" w:fill="FFFFFF"/>
          <w:lang w:val="en-US"/>
        </w:rPr>
        <w:t>STUDENT NAME: IOAN STEFAN MADARAS</w:t>
      </w:r>
    </w:p>
    <w:p w14:paraId="7FC3D0AC" w14:textId="77777777" w:rsidR="001A20F6" w:rsidRPr="008D4A30" w:rsidRDefault="001A20F6" w:rsidP="00C80E33">
      <w:pPr>
        <w:spacing w:before="240" w:line="360" w:lineRule="auto"/>
        <w:jc w:val="both"/>
        <w:rPr>
          <w:rFonts w:ascii="Times New Roman" w:hAnsi="Times New Roman" w:cs="Times New Roman"/>
          <w:b/>
          <w:bCs/>
          <w:i/>
          <w:iCs/>
          <w:color w:val="000000" w:themeColor="text1"/>
          <w:sz w:val="36"/>
          <w:szCs w:val="36"/>
          <w:shd w:val="clear" w:color="auto" w:fill="FFFFFF"/>
          <w:lang w:val="en-US"/>
        </w:rPr>
      </w:pPr>
      <w:r w:rsidRPr="008D4A30">
        <w:rPr>
          <w:rFonts w:ascii="Times New Roman" w:hAnsi="Times New Roman" w:cs="Times New Roman"/>
          <w:b/>
          <w:bCs/>
          <w:i/>
          <w:iCs/>
          <w:color w:val="000000" w:themeColor="text1"/>
          <w:sz w:val="36"/>
          <w:szCs w:val="36"/>
          <w:shd w:val="clear" w:color="auto" w:fill="FFFFFF"/>
          <w:lang w:val="en-US"/>
        </w:rPr>
        <w:t>STUDENT NUMBER:2332801</w:t>
      </w:r>
    </w:p>
    <w:p w14:paraId="16296560" w14:textId="77777777" w:rsidR="001A20F6" w:rsidRPr="008D4A30" w:rsidRDefault="001A20F6" w:rsidP="00C80E33">
      <w:pPr>
        <w:spacing w:before="240" w:line="360" w:lineRule="auto"/>
        <w:jc w:val="both"/>
        <w:rPr>
          <w:rFonts w:ascii="Times New Roman" w:hAnsi="Times New Roman" w:cs="Times New Roman"/>
          <w:b/>
          <w:bCs/>
          <w:i/>
          <w:iCs/>
          <w:color w:val="000000" w:themeColor="text1"/>
          <w:sz w:val="36"/>
          <w:szCs w:val="36"/>
          <w:shd w:val="clear" w:color="auto" w:fill="FFFFFF"/>
          <w:lang w:val="en-US"/>
        </w:rPr>
      </w:pPr>
      <w:r w:rsidRPr="008D4A30">
        <w:rPr>
          <w:rFonts w:ascii="Times New Roman" w:hAnsi="Times New Roman" w:cs="Times New Roman"/>
          <w:b/>
          <w:bCs/>
          <w:i/>
          <w:iCs/>
          <w:color w:val="000000" w:themeColor="text1"/>
          <w:sz w:val="36"/>
          <w:szCs w:val="36"/>
          <w:shd w:val="clear" w:color="auto" w:fill="FFFFFF"/>
          <w:lang w:val="en-US"/>
        </w:rPr>
        <w:t>LECTURER NAME</w:t>
      </w:r>
      <w:r>
        <w:rPr>
          <w:rFonts w:ascii="Times New Roman" w:hAnsi="Times New Roman" w:cs="Times New Roman"/>
          <w:b/>
          <w:bCs/>
          <w:i/>
          <w:iCs/>
          <w:color w:val="000000" w:themeColor="text1"/>
          <w:sz w:val="36"/>
          <w:szCs w:val="36"/>
          <w:shd w:val="clear" w:color="auto" w:fill="FFFFFF"/>
          <w:lang w:val="en-US"/>
        </w:rPr>
        <w:t>---</w:t>
      </w:r>
      <w:r w:rsidRPr="008D4A30">
        <w:rPr>
          <w:rFonts w:ascii="Times New Roman" w:hAnsi="Times New Roman" w:cs="Times New Roman"/>
          <w:b/>
          <w:bCs/>
          <w:i/>
          <w:iCs/>
          <w:color w:val="000000" w:themeColor="text1"/>
          <w:sz w:val="36"/>
          <w:szCs w:val="36"/>
          <w:shd w:val="clear" w:color="auto" w:fill="FFFFFF"/>
          <w:lang w:val="en-US"/>
        </w:rPr>
        <w:t>: XAVIER MATIENI</w:t>
      </w:r>
    </w:p>
    <w:p w14:paraId="4D22D656" w14:textId="77777777" w:rsidR="001A20F6" w:rsidRPr="008D4A30" w:rsidRDefault="001A20F6" w:rsidP="00C80E33">
      <w:pPr>
        <w:spacing w:line="360" w:lineRule="auto"/>
        <w:jc w:val="both"/>
        <w:rPr>
          <w:rFonts w:ascii="Times New Roman" w:hAnsi="Times New Roman" w:cs="Times New Roman"/>
          <w:color w:val="000000" w:themeColor="text1"/>
          <w:sz w:val="24"/>
          <w:szCs w:val="24"/>
        </w:rPr>
      </w:pPr>
      <w:r w:rsidRPr="008D4A30">
        <w:rPr>
          <w:rFonts w:ascii="Times New Roman" w:hAnsi="Times New Roman" w:cs="Times New Roman"/>
          <w:b/>
          <w:bCs/>
          <w:i/>
          <w:iCs/>
          <w:color w:val="000000" w:themeColor="text1"/>
          <w:sz w:val="36"/>
          <w:szCs w:val="36"/>
          <w:shd w:val="clear" w:color="auto" w:fill="FFFFFF"/>
          <w:lang w:val="en-US"/>
        </w:rPr>
        <w:t>MODULE CODE:</w:t>
      </w:r>
      <w:r w:rsidRPr="008D4A30">
        <w:rPr>
          <w:rFonts w:ascii="Times New Roman" w:hAnsi="Times New Roman" w:cs="Times New Roman"/>
          <w:b/>
          <w:bCs/>
          <w:i/>
          <w:iCs/>
          <w:color w:val="000000" w:themeColor="text1"/>
          <w:sz w:val="36"/>
          <w:szCs w:val="36"/>
          <w:shd w:val="clear" w:color="auto" w:fill="FFFFFF"/>
          <w:lang w:val="en-US"/>
        </w:rPr>
        <w:tab/>
        <w:t>LCLM5003</w:t>
      </w:r>
    </w:p>
    <w:p w14:paraId="3E1DC4F5" w14:textId="77777777" w:rsidR="00AF3D58" w:rsidRPr="0024201D" w:rsidRDefault="00AF3D58" w:rsidP="00C80E33">
      <w:pPr>
        <w:spacing w:before="240" w:line="360" w:lineRule="auto"/>
        <w:jc w:val="both"/>
        <w:rPr>
          <w:rFonts w:ascii="Times New Roman" w:hAnsi="Times New Roman" w:cs="Times New Roman"/>
          <w:b/>
          <w:bCs/>
          <w:i/>
          <w:iCs/>
          <w:color w:val="000000" w:themeColor="text1"/>
          <w:sz w:val="24"/>
          <w:szCs w:val="24"/>
          <w:shd w:val="clear" w:color="auto" w:fill="FFFFFF"/>
          <w:lang w:val="en-US"/>
        </w:rPr>
      </w:pPr>
    </w:p>
    <w:p w14:paraId="3E1DC4F9" w14:textId="77777777" w:rsidR="006D66BD" w:rsidRPr="0024201D" w:rsidRDefault="006D66BD" w:rsidP="00C80E33">
      <w:pPr>
        <w:spacing w:line="360" w:lineRule="auto"/>
        <w:jc w:val="both"/>
        <w:rPr>
          <w:rFonts w:ascii="Times New Roman" w:hAnsi="Times New Roman" w:cs="Times New Roman"/>
          <w:color w:val="000000" w:themeColor="text1"/>
          <w:sz w:val="24"/>
          <w:szCs w:val="24"/>
        </w:rPr>
      </w:pPr>
    </w:p>
    <w:p w14:paraId="3E1DC4FA" w14:textId="77777777" w:rsidR="005E30FA" w:rsidRPr="0024201D" w:rsidRDefault="005E30FA" w:rsidP="00C80E33">
      <w:pPr>
        <w:spacing w:line="360" w:lineRule="auto"/>
        <w:jc w:val="both"/>
        <w:rPr>
          <w:rFonts w:ascii="Times New Roman" w:hAnsi="Times New Roman" w:cs="Times New Roman"/>
          <w:color w:val="000000" w:themeColor="text1"/>
          <w:sz w:val="24"/>
          <w:szCs w:val="24"/>
        </w:rPr>
      </w:pPr>
      <w:r w:rsidRPr="0024201D">
        <w:rPr>
          <w:rFonts w:ascii="Times New Roman" w:hAnsi="Times New Roman" w:cs="Times New Roman"/>
          <w:color w:val="000000" w:themeColor="text1"/>
          <w:sz w:val="24"/>
          <w:szCs w:val="24"/>
        </w:rPr>
        <w:br w:type="page"/>
      </w:r>
    </w:p>
    <w:sdt>
      <w:sdtPr>
        <w:rPr>
          <w:rFonts w:ascii="Times New Roman" w:eastAsiaTheme="minorHAnsi" w:hAnsi="Times New Roman" w:cs="Times New Roman"/>
          <w:color w:val="000000" w:themeColor="text1"/>
          <w:sz w:val="24"/>
          <w:szCs w:val="24"/>
          <w:lang w:val="en-GB"/>
        </w:rPr>
        <w:id w:val="1072620413"/>
        <w:docPartObj>
          <w:docPartGallery w:val="Table of Contents"/>
          <w:docPartUnique/>
        </w:docPartObj>
      </w:sdtPr>
      <w:sdtEndPr>
        <w:rPr>
          <w:b/>
          <w:bCs/>
          <w:noProof/>
        </w:rPr>
      </w:sdtEndPr>
      <w:sdtContent>
        <w:p w14:paraId="3E1DC4FB" w14:textId="77777777" w:rsidR="0024201D" w:rsidRPr="0024201D" w:rsidRDefault="0024201D" w:rsidP="00C80E33">
          <w:pPr>
            <w:pStyle w:val="TOCHeading"/>
            <w:spacing w:line="360" w:lineRule="auto"/>
            <w:jc w:val="both"/>
            <w:rPr>
              <w:rFonts w:ascii="Times New Roman" w:hAnsi="Times New Roman" w:cs="Times New Roman"/>
              <w:b/>
              <w:bCs/>
              <w:color w:val="000000" w:themeColor="text1"/>
              <w:sz w:val="24"/>
              <w:szCs w:val="24"/>
            </w:rPr>
          </w:pPr>
          <w:r w:rsidRPr="0024201D">
            <w:rPr>
              <w:rFonts w:ascii="Times New Roman" w:hAnsi="Times New Roman" w:cs="Times New Roman"/>
              <w:b/>
              <w:bCs/>
              <w:color w:val="000000" w:themeColor="text1"/>
              <w:sz w:val="24"/>
              <w:szCs w:val="24"/>
            </w:rPr>
            <w:t>Table of Contents</w:t>
          </w:r>
        </w:p>
        <w:p w14:paraId="3E1DC4FC" w14:textId="77777777" w:rsidR="0024201D" w:rsidRPr="0024201D" w:rsidRDefault="0024201D" w:rsidP="00C80E33">
          <w:pPr>
            <w:pStyle w:val="TOC1"/>
            <w:tabs>
              <w:tab w:val="right" w:leader="dot" w:pos="9016"/>
            </w:tabs>
            <w:spacing w:before="240" w:line="360" w:lineRule="auto"/>
            <w:jc w:val="both"/>
            <w:rPr>
              <w:rFonts w:ascii="Times New Roman" w:hAnsi="Times New Roman" w:cs="Times New Roman"/>
              <w:noProof/>
              <w:color w:val="000000" w:themeColor="text1"/>
              <w:sz w:val="24"/>
              <w:szCs w:val="24"/>
            </w:rPr>
          </w:pPr>
          <w:r w:rsidRPr="0024201D">
            <w:rPr>
              <w:rFonts w:ascii="Times New Roman" w:hAnsi="Times New Roman" w:cs="Times New Roman"/>
              <w:color w:val="000000" w:themeColor="text1"/>
              <w:sz w:val="24"/>
              <w:szCs w:val="24"/>
            </w:rPr>
            <w:fldChar w:fldCharType="begin"/>
          </w:r>
          <w:r w:rsidRPr="0024201D">
            <w:rPr>
              <w:rFonts w:ascii="Times New Roman" w:hAnsi="Times New Roman" w:cs="Times New Roman"/>
              <w:color w:val="000000" w:themeColor="text1"/>
              <w:sz w:val="24"/>
              <w:szCs w:val="24"/>
            </w:rPr>
            <w:instrText xml:space="preserve"> TOC \o "1-3" \h \z \u </w:instrText>
          </w:r>
          <w:r w:rsidRPr="0024201D">
            <w:rPr>
              <w:rFonts w:ascii="Times New Roman" w:hAnsi="Times New Roman" w:cs="Times New Roman"/>
              <w:color w:val="000000" w:themeColor="text1"/>
              <w:sz w:val="24"/>
              <w:szCs w:val="24"/>
            </w:rPr>
            <w:fldChar w:fldCharType="separate"/>
          </w:r>
          <w:hyperlink w:anchor="_Toc213069286" w:history="1">
            <w:r w:rsidRPr="0024201D">
              <w:rPr>
                <w:rStyle w:val="Hyperlink"/>
                <w:rFonts w:ascii="Times New Roman" w:hAnsi="Times New Roman" w:cs="Times New Roman"/>
                <w:noProof/>
                <w:color w:val="000000" w:themeColor="text1"/>
                <w:sz w:val="24"/>
                <w:szCs w:val="24"/>
              </w:rPr>
              <w:t>Part A- Project proposal poster</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_Toc213069286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A3614B">
              <w:rPr>
                <w:rFonts w:ascii="Times New Roman" w:hAnsi="Times New Roman" w:cs="Times New Roman"/>
                <w:noProof/>
                <w:webHidden/>
                <w:color w:val="000000" w:themeColor="text1"/>
                <w:sz w:val="24"/>
                <w:szCs w:val="24"/>
              </w:rPr>
              <w:t>3</w:t>
            </w:r>
            <w:r w:rsidRPr="0024201D">
              <w:rPr>
                <w:rFonts w:ascii="Times New Roman" w:hAnsi="Times New Roman" w:cs="Times New Roman"/>
                <w:noProof/>
                <w:webHidden/>
                <w:color w:val="000000" w:themeColor="text1"/>
                <w:sz w:val="24"/>
                <w:szCs w:val="24"/>
              </w:rPr>
              <w:fldChar w:fldCharType="end"/>
            </w:r>
          </w:hyperlink>
        </w:p>
        <w:p w14:paraId="3E1DC4FD" w14:textId="77777777" w:rsidR="0024201D" w:rsidRPr="0024201D" w:rsidRDefault="0024201D" w:rsidP="00C80E33">
          <w:pPr>
            <w:pStyle w:val="TOC1"/>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213069287" w:history="1">
            <w:r w:rsidRPr="0024201D">
              <w:rPr>
                <w:rStyle w:val="Hyperlink"/>
                <w:rFonts w:ascii="Times New Roman" w:eastAsia="Times New Roman" w:hAnsi="Times New Roman" w:cs="Times New Roman"/>
                <w:noProof/>
                <w:color w:val="000000" w:themeColor="text1"/>
                <w:sz w:val="24"/>
                <w:szCs w:val="24"/>
                <w:lang w:val="en-US"/>
              </w:rPr>
              <w:t>Part B: Reflection on Tutor and Peer Feedback</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_Toc213069287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A3614B">
              <w:rPr>
                <w:rFonts w:ascii="Times New Roman" w:hAnsi="Times New Roman" w:cs="Times New Roman"/>
                <w:noProof/>
                <w:webHidden/>
                <w:color w:val="000000" w:themeColor="text1"/>
                <w:sz w:val="24"/>
                <w:szCs w:val="24"/>
              </w:rPr>
              <w:t>4</w:t>
            </w:r>
            <w:r w:rsidRPr="0024201D">
              <w:rPr>
                <w:rFonts w:ascii="Times New Roman" w:hAnsi="Times New Roman" w:cs="Times New Roman"/>
                <w:noProof/>
                <w:webHidden/>
                <w:color w:val="000000" w:themeColor="text1"/>
                <w:sz w:val="24"/>
                <w:szCs w:val="24"/>
              </w:rPr>
              <w:fldChar w:fldCharType="end"/>
            </w:r>
          </w:hyperlink>
        </w:p>
        <w:p w14:paraId="3E1DC4FE" w14:textId="77777777" w:rsidR="0024201D" w:rsidRPr="0024201D" w:rsidRDefault="0024201D" w:rsidP="00C80E33">
          <w:pPr>
            <w:pStyle w:val="TOC1"/>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213069288" w:history="1">
            <w:r w:rsidRPr="0024201D">
              <w:rPr>
                <w:rStyle w:val="Hyperlink"/>
                <w:rFonts w:ascii="Times New Roman" w:hAnsi="Times New Roman" w:cs="Times New Roman"/>
                <w:noProof/>
                <w:color w:val="000000" w:themeColor="text1"/>
                <w:sz w:val="24"/>
                <w:szCs w:val="24"/>
              </w:rPr>
              <w:t>Part C: Project Management Plan</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_Toc213069288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A3614B">
              <w:rPr>
                <w:rFonts w:ascii="Times New Roman" w:hAnsi="Times New Roman" w:cs="Times New Roman"/>
                <w:noProof/>
                <w:webHidden/>
                <w:color w:val="000000" w:themeColor="text1"/>
                <w:sz w:val="24"/>
                <w:szCs w:val="24"/>
              </w:rPr>
              <w:t>6</w:t>
            </w:r>
            <w:r w:rsidRPr="0024201D">
              <w:rPr>
                <w:rFonts w:ascii="Times New Roman" w:hAnsi="Times New Roman" w:cs="Times New Roman"/>
                <w:noProof/>
                <w:webHidden/>
                <w:color w:val="000000" w:themeColor="text1"/>
                <w:sz w:val="24"/>
                <w:szCs w:val="24"/>
              </w:rPr>
              <w:fldChar w:fldCharType="end"/>
            </w:r>
          </w:hyperlink>
        </w:p>
        <w:p w14:paraId="3E1DC4FF" w14:textId="77777777" w:rsidR="0024201D" w:rsidRPr="0024201D" w:rsidRDefault="0024201D" w:rsidP="00C80E33">
          <w:pPr>
            <w:pStyle w:val="TOC2"/>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213069289" w:history="1">
            <w:r w:rsidRPr="0024201D">
              <w:rPr>
                <w:rStyle w:val="Hyperlink"/>
                <w:rFonts w:ascii="Times New Roman" w:hAnsi="Times New Roman" w:cs="Times New Roman"/>
                <w:noProof/>
                <w:color w:val="000000" w:themeColor="text1"/>
                <w:sz w:val="24"/>
                <w:szCs w:val="24"/>
              </w:rPr>
              <w:t>1. Introduction</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_Toc213069289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A3614B">
              <w:rPr>
                <w:rFonts w:ascii="Times New Roman" w:hAnsi="Times New Roman" w:cs="Times New Roman"/>
                <w:noProof/>
                <w:webHidden/>
                <w:color w:val="000000" w:themeColor="text1"/>
                <w:sz w:val="24"/>
                <w:szCs w:val="24"/>
              </w:rPr>
              <w:t>6</w:t>
            </w:r>
            <w:r w:rsidRPr="0024201D">
              <w:rPr>
                <w:rFonts w:ascii="Times New Roman" w:hAnsi="Times New Roman" w:cs="Times New Roman"/>
                <w:noProof/>
                <w:webHidden/>
                <w:color w:val="000000" w:themeColor="text1"/>
                <w:sz w:val="24"/>
                <w:szCs w:val="24"/>
              </w:rPr>
              <w:fldChar w:fldCharType="end"/>
            </w:r>
          </w:hyperlink>
        </w:p>
        <w:p w14:paraId="3E1DC500" w14:textId="77777777" w:rsidR="0024201D" w:rsidRPr="0024201D" w:rsidRDefault="0024201D" w:rsidP="00C80E33">
          <w:pPr>
            <w:pStyle w:val="TOC2"/>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213069290" w:history="1">
            <w:r w:rsidRPr="0024201D">
              <w:rPr>
                <w:rStyle w:val="Hyperlink"/>
                <w:rFonts w:ascii="Times New Roman" w:hAnsi="Times New Roman" w:cs="Times New Roman"/>
                <w:noProof/>
                <w:color w:val="000000" w:themeColor="text1"/>
                <w:sz w:val="24"/>
                <w:szCs w:val="24"/>
                <w:lang w:val="en-US"/>
              </w:rPr>
              <w:t>2. Project Description</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_Toc213069290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A3614B">
              <w:rPr>
                <w:rFonts w:ascii="Times New Roman" w:hAnsi="Times New Roman" w:cs="Times New Roman"/>
                <w:noProof/>
                <w:webHidden/>
                <w:color w:val="000000" w:themeColor="text1"/>
                <w:sz w:val="24"/>
                <w:szCs w:val="24"/>
              </w:rPr>
              <w:t>6</w:t>
            </w:r>
            <w:r w:rsidRPr="0024201D">
              <w:rPr>
                <w:rFonts w:ascii="Times New Roman" w:hAnsi="Times New Roman" w:cs="Times New Roman"/>
                <w:noProof/>
                <w:webHidden/>
                <w:color w:val="000000" w:themeColor="text1"/>
                <w:sz w:val="24"/>
                <w:szCs w:val="24"/>
              </w:rPr>
              <w:fldChar w:fldCharType="end"/>
            </w:r>
          </w:hyperlink>
        </w:p>
        <w:p w14:paraId="3E1DC501" w14:textId="77777777" w:rsidR="0024201D" w:rsidRPr="0024201D" w:rsidRDefault="0024201D" w:rsidP="00C80E33">
          <w:pPr>
            <w:pStyle w:val="TOC2"/>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213069291" w:history="1">
            <w:r w:rsidRPr="0024201D">
              <w:rPr>
                <w:rStyle w:val="Hyperlink"/>
                <w:rFonts w:ascii="Times New Roman" w:hAnsi="Times New Roman" w:cs="Times New Roman"/>
                <w:noProof/>
                <w:color w:val="000000" w:themeColor="text1"/>
                <w:sz w:val="24"/>
                <w:szCs w:val="24"/>
                <w:lang w:val="en-US"/>
              </w:rPr>
              <w:t>3. Scope</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_Toc213069291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A3614B">
              <w:rPr>
                <w:rFonts w:ascii="Times New Roman" w:hAnsi="Times New Roman" w:cs="Times New Roman"/>
                <w:noProof/>
                <w:webHidden/>
                <w:color w:val="000000" w:themeColor="text1"/>
                <w:sz w:val="24"/>
                <w:szCs w:val="24"/>
              </w:rPr>
              <w:t>7</w:t>
            </w:r>
            <w:r w:rsidRPr="0024201D">
              <w:rPr>
                <w:rFonts w:ascii="Times New Roman" w:hAnsi="Times New Roman" w:cs="Times New Roman"/>
                <w:noProof/>
                <w:webHidden/>
                <w:color w:val="000000" w:themeColor="text1"/>
                <w:sz w:val="24"/>
                <w:szCs w:val="24"/>
              </w:rPr>
              <w:fldChar w:fldCharType="end"/>
            </w:r>
          </w:hyperlink>
        </w:p>
        <w:p w14:paraId="3E1DC502" w14:textId="77777777" w:rsidR="0024201D" w:rsidRPr="0024201D" w:rsidRDefault="0024201D" w:rsidP="00C80E33">
          <w:pPr>
            <w:pStyle w:val="TOC2"/>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213069292" w:history="1">
            <w:r w:rsidRPr="0024201D">
              <w:rPr>
                <w:rStyle w:val="Hyperlink"/>
                <w:rFonts w:ascii="Times New Roman" w:hAnsi="Times New Roman" w:cs="Times New Roman"/>
                <w:noProof/>
                <w:color w:val="000000" w:themeColor="text1"/>
                <w:sz w:val="24"/>
                <w:szCs w:val="24"/>
                <w:lang w:val="en-US"/>
              </w:rPr>
              <w:t>4. Work Breakdown Structure</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_Toc213069292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A3614B">
              <w:rPr>
                <w:rFonts w:ascii="Times New Roman" w:hAnsi="Times New Roman" w:cs="Times New Roman"/>
                <w:noProof/>
                <w:webHidden/>
                <w:color w:val="000000" w:themeColor="text1"/>
                <w:sz w:val="24"/>
                <w:szCs w:val="24"/>
              </w:rPr>
              <w:t>9</w:t>
            </w:r>
            <w:r w:rsidRPr="0024201D">
              <w:rPr>
                <w:rFonts w:ascii="Times New Roman" w:hAnsi="Times New Roman" w:cs="Times New Roman"/>
                <w:noProof/>
                <w:webHidden/>
                <w:color w:val="000000" w:themeColor="text1"/>
                <w:sz w:val="24"/>
                <w:szCs w:val="24"/>
              </w:rPr>
              <w:fldChar w:fldCharType="end"/>
            </w:r>
          </w:hyperlink>
        </w:p>
        <w:p w14:paraId="3E1DC503" w14:textId="77777777" w:rsidR="0024201D" w:rsidRPr="0024201D" w:rsidRDefault="0024201D" w:rsidP="00C80E33">
          <w:pPr>
            <w:pStyle w:val="TOC2"/>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213069293" w:history="1">
            <w:r w:rsidRPr="0024201D">
              <w:rPr>
                <w:rStyle w:val="Hyperlink"/>
                <w:rFonts w:ascii="Times New Roman" w:hAnsi="Times New Roman" w:cs="Times New Roman"/>
                <w:noProof/>
                <w:color w:val="000000" w:themeColor="text1"/>
                <w:sz w:val="24"/>
                <w:szCs w:val="24"/>
                <w:lang w:val="en-US"/>
              </w:rPr>
              <w:t>5. Quad Chart</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_Toc213069293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A3614B">
              <w:rPr>
                <w:rFonts w:ascii="Times New Roman" w:hAnsi="Times New Roman" w:cs="Times New Roman"/>
                <w:noProof/>
                <w:webHidden/>
                <w:color w:val="000000" w:themeColor="text1"/>
                <w:sz w:val="24"/>
                <w:szCs w:val="24"/>
              </w:rPr>
              <w:t>10</w:t>
            </w:r>
            <w:r w:rsidRPr="0024201D">
              <w:rPr>
                <w:rFonts w:ascii="Times New Roman" w:hAnsi="Times New Roman" w:cs="Times New Roman"/>
                <w:noProof/>
                <w:webHidden/>
                <w:color w:val="000000" w:themeColor="text1"/>
                <w:sz w:val="24"/>
                <w:szCs w:val="24"/>
              </w:rPr>
              <w:fldChar w:fldCharType="end"/>
            </w:r>
          </w:hyperlink>
        </w:p>
        <w:p w14:paraId="3E1DC504" w14:textId="77777777" w:rsidR="0024201D" w:rsidRPr="0024201D" w:rsidRDefault="0024201D" w:rsidP="00C80E33">
          <w:pPr>
            <w:pStyle w:val="TOC2"/>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213069294" w:history="1">
            <w:r w:rsidRPr="0024201D">
              <w:rPr>
                <w:rStyle w:val="Hyperlink"/>
                <w:rFonts w:ascii="Times New Roman" w:hAnsi="Times New Roman" w:cs="Times New Roman"/>
                <w:noProof/>
                <w:color w:val="000000" w:themeColor="text1"/>
                <w:sz w:val="24"/>
                <w:szCs w:val="24"/>
                <w:lang w:val="en-US"/>
              </w:rPr>
              <w:t>6. Gantt Chart</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_Toc213069294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A3614B">
              <w:rPr>
                <w:rFonts w:ascii="Times New Roman" w:hAnsi="Times New Roman" w:cs="Times New Roman"/>
                <w:noProof/>
                <w:webHidden/>
                <w:color w:val="000000" w:themeColor="text1"/>
                <w:sz w:val="24"/>
                <w:szCs w:val="24"/>
              </w:rPr>
              <w:t>11</w:t>
            </w:r>
            <w:r w:rsidRPr="0024201D">
              <w:rPr>
                <w:rFonts w:ascii="Times New Roman" w:hAnsi="Times New Roman" w:cs="Times New Roman"/>
                <w:noProof/>
                <w:webHidden/>
                <w:color w:val="000000" w:themeColor="text1"/>
                <w:sz w:val="24"/>
                <w:szCs w:val="24"/>
              </w:rPr>
              <w:fldChar w:fldCharType="end"/>
            </w:r>
          </w:hyperlink>
        </w:p>
        <w:p w14:paraId="3E1DC505" w14:textId="77777777" w:rsidR="0024201D" w:rsidRPr="0024201D" w:rsidRDefault="0024201D" w:rsidP="00C80E33">
          <w:pPr>
            <w:pStyle w:val="TOC2"/>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213069295" w:history="1">
            <w:r w:rsidRPr="0024201D">
              <w:rPr>
                <w:rStyle w:val="Hyperlink"/>
                <w:rFonts w:ascii="Times New Roman" w:hAnsi="Times New Roman" w:cs="Times New Roman"/>
                <w:noProof/>
                <w:color w:val="000000" w:themeColor="text1"/>
                <w:sz w:val="24"/>
                <w:szCs w:val="24"/>
                <w:lang w:val="en-US"/>
              </w:rPr>
              <w:t>7. Stakeholders’ Involvement</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_Toc213069295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A3614B">
              <w:rPr>
                <w:rFonts w:ascii="Times New Roman" w:hAnsi="Times New Roman" w:cs="Times New Roman"/>
                <w:noProof/>
                <w:webHidden/>
                <w:color w:val="000000" w:themeColor="text1"/>
                <w:sz w:val="24"/>
                <w:szCs w:val="24"/>
              </w:rPr>
              <w:t>11</w:t>
            </w:r>
            <w:r w:rsidRPr="0024201D">
              <w:rPr>
                <w:rFonts w:ascii="Times New Roman" w:hAnsi="Times New Roman" w:cs="Times New Roman"/>
                <w:noProof/>
                <w:webHidden/>
                <w:color w:val="000000" w:themeColor="text1"/>
                <w:sz w:val="24"/>
                <w:szCs w:val="24"/>
              </w:rPr>
              <w:fldChar w:fldCharType="end"/>
            </w:r>
          </w:hyperlink>
        </w:p>
        <w:p w14:paraId="3E1DC506" w14:textId="77777777" w:rsidR="0024201D" w:rsidRPr="0024201D" w:rsidRDefault="0024201D" w:rsidP="00C80E33">
          <w:pPr>
            <w:pStyle w:val="TOC2"/>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213069296" w:history="1">
            <w:r w:rsidRPr="0024201D">
              <w:rPr>
                <w:rStyle w:val="Hyperlink"/>
                <w:rFonts w:ascii="Times New Roman" w:hAnsi="Times New Roman" w:cs="Times New Roman"/>
                <w:noProof/>
                <w:color w:val="000000" w:themeColor="text1"/>
                <w:sz w:val="24"/>
                <w:szCs w:val="24"/>
                <w:lang w:val="en-US"/>
              </w:rPr>
              <w:t>8. Allocation of Resources</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_Toc213069296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A3614B">
              <w:rPr>
                <w:rFonts w:ascii="Times New Roman" w:hAnsi="Times New Roman" w:cs="Times New Roman"/>
                <w:noProof/>
                <w:webHidden/>
                <w:color w:val="000000" w:themeColor="text1"/>
                <w:sz w:val="24"/>
                <w:szCs w:val="24"/>
              </w:rPr>
              <w:t>14</w:t>
            </w:r>
            <w:r w:rsidRPr="0024201D">
              <w:rPr>
                <w:rFonts w:ascii="Times New Roman" w:hAnsi="Times New Roman" w:cs="Times New Roman"/>
                <w:noProof/>
                <w:webHidden/>
                <w:color w:val="000000" w:themeColor="text1"/>
                <w:sz w:val="24"/>
                <w:szCs w:val="24"/>
              </w:rPr>
              <w:fldChar w:fldCharType="end"/>
            </w:r>
          </w:hyperlink>
        </w:p>
        <w:p w14:paraId="3E1DC507" w14:textId="77777777" w:rsidR="0024201D" w:rsidRPr="0024201D" w:rsidRDefault="0024201D" w:rsidP="00C80E33">
          <w:pPr>
            <w:pStyle w:val="TOC2"/>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213069297" w:history="1">
            <w:r w:rsidRPr="0024201D">
              <w:rPr>
                <w:rStyle w:val="Hyperlink"/>
                <w:rFonts w:ascii="Times New Roman" w:hAnsi="Times New Roman" w:cs="Times New Roman"/>
                <w:noProof/>
                <w:color w:val="000000" w:themeColor="text1"/>
                <w:sz w:val="24"/>
                <w:szCs w:val="24"/>
                <w:lang w:val="en-US"/>
              </w:rPr>
              <w:t>9. Risk Analysis</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_Toc213069297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A3614B">
              <w:rPr>
                <w:rFonts w:ascii="Times New Roman" w:hAnsi="Times New Roman" w:cs="Times New Roman"/>
                <w:noProof/>
                <w:webHidden/>
                <w:color w:val="000000" w:themeColor="text1"/>
                <w:sz w:val="24"/>
                <w:szCs w:val="24"/>
              </w:rPr>
              <w:t>16</w:t>
            </w:r>
            <w:r w:rsidRPr="0024201D">
              <w:rPr>
                <w:rFonts w:ascii="Times New Roman" w:hAnsi="Times New Roman" w:cs="Times New Roman"/>
                <w:noProof/>
                <w:webHidden/>
                <w:color w:val="000000" w:themeColor="text1"/>
                <w:sz w:val="24"/>
                <w:szCs w:val="24"/>
              </w:rPr>
              <w:fldChar w:fldCharType="end"/>
            </w:r>
          </w:hyperlink>
        </w:p>
        <w:p w14:paraId="3E1DC508" w14:textId="77777777" w:rsidR="0024201D" w:rsidRPr="0024201D" w:rsidRDefault="0024201D" w:rsidP="00C80E33">
          <w:pPr>
            <w:pStyle w:val="TOC2"/>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213069298" w:history="1">
            <w:r w:rsidRPr="0024201D">
              <w:rPr>
                <w:rStyle w:val="Hyperlink"/>
                <w:rFonts w:ascii="Times New Roman" w:hAnsi="Times New Roman" w:cs="Times New Roman"/>
                <w:noProof/>
                <w:color w:val="000000" w:themeColor="text1"/>
                <w:sz w:val="24"/>
                <w:szCs w:val="24"/>
                <w:lang w:val="en-US"/>
              </w:rPr>
              <w:t>10. Conclusion</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_Toc213069298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A3614B">
              <w:rPr>
                <w:rFonts w:ascii="Times New Roman" w:hAnsi="Times New Roman" w:cs="Times New Roman"/>
                <w:noProof/>
                <w:webHidden/>
                <w:color w:val="000000" w:themeColor="text1"/>
                <w:sz w:val="24"/>
                <w:szCs w:val="24"/>
              </w:rPr>
              <w:t>18</w:t>
            </w:r>
            <w:r w:rsidRPr="0024201D">
              <w:rPr>
                <w:rFonts w:ascii="Times New Roman" w:hAnsi="Times New Roman" w:cs="Times New Roman"/>
                <w:noProof/>
                <w:webHidden/>
                <w:color w:val="000000" w:themeColor="text1"/>
                <w:sz w:val="24"/>
                <w:szCs w:val="24"/>
              </w:rPr>
              <w:fldChar w:fldCharType="end"/>
            </w:r>
          </w:hyperlink>
        </w:p>
        <w:p w14:paraId="3E1DC509" w14:textId="77777777" w:rsidR="0024201D" w:rsidRPr="0024201D" w:rsidRDefault="0024201D" w:rsidP="00C80E33">
          <w:pPr>
            <w:pStyle w:val="TOC2"/>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213069299" w:history="1">
            <w:r w:rsidRPr="0024201D">
              <w:rPr>
                <w:rStyle w:val="Hyperlink"/>
                <w:rFonts w:ascii="Times New Roman" w:hAnsi="Times New Roman" w:cs="Times New Roman"/>
                <w:noProof/>
                <w:color w:val="000000" w:themeColor="text1"/>
                <w:sz w:val="24"/>
                <w:szCs w:val="24"/>
                <w:lang w:val="en-US"/>
              </w:rPr>
              <w:t>11. References</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_Toc213069299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A3614B">
              <w:rPr>
                <w:rFonts w:ascii="Times New Roman" w:hAnsi="Times New Roman" w:cs="Times New Roman"/>
                <w:noProof/>
                <w:webHidden/>
                <w:color w:val="000000" w:themeColor="text1"/>
                <w:sz w:val="24"/>
                <w:szCs w:val="24"/>
              </w:rPr>
              <w:t>19</w:t>
            </w:r>
            <w:r w:rsidRPr="0024201D">
              <w:rPr>
                <w:rFonts w:ascii="Times New Roman" w:hAnsi="Times New Roman" w:cs="Times New Roman"/>
                <w:noProof/>
                <w:webHidden/>
                <w:color w:val="000000" w:themeColor="text1"/>
                <w:sz w:val="24"/>
                <w:szCs w:val="24"/>
              </w:rPr>
              <w:fldChar w:fldCharType="end"/>
            </w:r>
          </w:hyperlink>
        </w:p>
        <w:p w14:paraId="3E1DC50A" w14:textId="77777777" w:rsidR="0024201D" w:rsidRPr="0024201D" w:rsidRDefault="0024201D" w:rsidP="00C80E33">
          <w:pPr>
            <w:spacing w:line="360" w:lineRule="auto"/>
            <w:jc w:val="both"/>
            <w:rPr>
              <w:rFonts w:ascii="Times New Roman" w:hAnsi="Times New Roman" w:cs="Times New Roman"/>
              <w:color w:val="000000" w:themeColor="text1"/>
              <w:sz w:val="24"/>
              <w:szCs w:val="24"/>
            </w:rPr>
          </w:pPr>
          <w:r w:rsidRPr="0024201D">
            <w:rPr>
              <w:rFonts w:ascii="Times New Roman" w:hAnsi="Times New Roman" w:cs="Times New Roman"/>
              <w:noProof/>
              <w:color w:val="000000" w:themeColor="text1"/>
              <w:sz w:val="24"/>
              <w:szCs w:val="24"/>
            </w:rPr>
            <w:fldChar w:fldCharType="end"/>
          </w:r>
        </w:p>
      </w:sdtContent>
    </w:sdt>
    <w:p w14:paraId="3E1DC50B" w14:textId="77777777" w:rsidR="0024201D" w:rsidRPr="0024201D" w:rsidRDefault="0024201D" w:rsidP="00C80E33">
      <w:pPr>
        <w:spacing w:line="360" w:lineRule="auto"/>
        <w:jc w:val="both"/>
        <w:rPr>
          <w:rFonts w:ascii="Times New Roman" w:eastAsiaTheme="majorEastAsia" w:hAnsi="Times New Roman" w:cs="Times New Roman"/>
          <w:b/>
          <w:bCs/>
          <w:color w:val="000000" w:themeColor="text1"/>
          <w:sz w:val="24"/>
          <w:szCs w:val="24"/>
        </w:rPr>
      </w:pPr>
      <w:bookmarkStart w:id="1" w:name="_Toc213069286"/>
      <w:r w:rsidRPr="0024201D">
        <w:rPr>
          <w:rFonts w:ascii="Times New Roman" w:hAnsi="Times New Roman" w:cs="Times New Roman"/>
          <w:b/>
          <w:bCs/>
          <w:color w:val="000000" w:themeColor="text1"/>
          <w:sz w:val="24"/>
          <w:szCs w:val="24"/>
        </w:rPr>
        <w:br w:type="page"/>
      </w:r>
    </w:p>
    <w:p w14:paraId="3E1DC50C" w14:textId="77777777" w:rsidR="005E30FA" w:rsidRPr="0024201D" w:rsidRDefault="00012467" w:rsidP="00C80E33">
      <w:pPr>
        <w:pStyle w:val="Heading1"/>
        <w:spacing w:line="360" w:lineRule="auto"/>
        <w:jc w:val="both"/>
        <w:rPr>
          <w:rFonts w:ascii="Times New Roman" w:hAnsi="Times New Roman" w:cs="Times New Roman"/>
          <w:b/>
          <w:bCs/>
          <w:color w:val="000000" w:themeColor="text1"/>
          <w:sz w:val="24"/>
          <w:szCs w:val="24"/>
        </w:rPr>
      </w:pPr>
      <w:r w:rsidRPr="0024201D">
        <w:rPr>
          <w:rFonts w:ascii="Times New Roman" w:hAnsi="Times New Roman" w:cs="Times New Roman"/>
          <w:b/>
          <w:bCs/>
          <w:color w:val="000000" w:themeColor="text1"/>
          <w:sz w:val="24"/>
          <w:szCs w:val="24"/>
        </w:rPr>
        <w:lastRenderedPageBreak/>
        <w:t>Part A- Project proposal poster</w:t>
      </w:r>
      <w:bookmarkEnd w:id="1"/>
    </w:p>
    <w:p w14:paraId="3E1DC50D" w14:textId="77777777" w:rsidR="00AA5911" w:rsidRPr="0024201D" w:rsidRDefault="008C04DC" w:rsidP="00C80E33">
      <w:pPr>
        <w:spacing w:line="360" w:lineRule="auto"/>
        <w:jc w:val="both"/>
        <w:rPr>
          <w:rFonts w:ascii="Times New Roman" w:hAnsi="Times New Roman" w:cs="Times New Roman"/>
          <w:b/>
          <w:bCs/>
          <w:color w:val="000000" w:themeColor="text1"/>
          <w:sz w:val="24"/>
          <w:szCs w:val="24"/>
        </w:rPr>
      </w:pPr>
      <w:r>
        <w:rPr>
          <w:noProof/>
          <w:lang w:val="en-US" w:bidi="hi-IN"/>
        </w:rPr>
        <w:drawing>
          <wp:inline distT="0" distB="0" distL="0" distR="0" wp14:anchorId="3E1DC65C" wp14:editId="3E1DC65D">
            <wp:extent cx="6078220" cy="37052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80856" cy="3706832"/>
                    </a:xfrm>
                    <a:prstGeom prst="rect">
                      <a:avLst/>
                    </a:prstGeom>
                  </pic:spPr>
                </pic:pic>
              </a:graphicData>
            </a:graphic>
          </wp:inline>
        </w:drawing>
      </w:r>
    </w:p>
    <w:p w14:paraId="3E1DC50E" w14:textId="77777777" w:rsidR="00D16F32" w:rsidRDefault="00D16F32" w:rsidP="00C80E33">
      <w:pPr>
        <w:spacing w:line="360" w:lineRule="auto"/>
        <w:jc w:val="both"/>
        <w:rPr>
          <w:rFonts w:ascii="Times New Roman" w:eastAsia="Times New Roman" w:hAnsi="Times New Roman" w:cs="Times New Roman"/>
          <w:b/>
          <w:bCs/>
          <w:color w:val="000000" w:themeColor="text1"/>
          <w:sz w:val="24"/>
          <w:szCs w:val="24"/>
          <w:lang w:val="en-US" w:bidi="hi-IN"/>
        </w:rPr>
      </w:pPr>
      <w:bookmarkStart w:id="2" w:name="_Toc213069287"/>
      <w:r>
        <w:rPr>
          <w:rFonts w:ascii="Times New Roman" w:eastAsia="Times New Roman" w:hAnsi="Times New Roman" w:cs="Times New Roman"/>
          <w:b/>
          <w:bCs/>
          <w:color w:val="000000" w:themeColor="text1"/>
          <w:sz w:val="24"/>
          <w:szCs w:val="24"/>
          <w:lang w:val="en-US" w:bidi="hi-IN"/>
        </w:rPr>
        <w:br w:type="page"/>
      </w:r>
    </w:p>
    <w:p w14:paraId="3E1DC50F" w14:textId="77777777" w:rsidR="00012467" w:rsidRPr="0024201D" w:rsidRDefault="00CF084E" w:rsidP="00C80E33">
      <w:pPr>
        <w:pStyle w:val="Heading1"/>
        <w:spacing w:line="360" w:lineRule="auto"/>
        <w:jc w:val="both"/>
        <w:rPr>
          <w:rFonts w:ascii="Times New Roman" w:eastAsia="Times New Roman" w:hAnsi="Times New Roman" w:cs="Times New Roman"/>
          <w:b/>
          <w:bCs/>
          <w:color w:val="000000" w:themeColor="text1"/>
          <w:sz w:val="24"/>
          <w:szCs w:val="24"/>
          <w:lang w:val="en-US" w:bidi="hi-IN"/>
        </w:rPr>
      </w:pPr>
      <w:r w:rsidRPr="0024201D">
        <w:rPr>
          <w:rFonts w:ascii="Times New Roman" w:eastAsia="Times New Roman" w:hAnsi="Times New Roman" w:cs="Times New Roman"/>
          <w:b/>
          <w:bCs/>
          <w:color w:val="000000" w:themeColor="text1"/>
          <w:sz w:val="24"/>
          <w:szCs w:val="24"/>
          <w:lang w:val="en-US" w:bidi="hi-IN"/>
        </w:rPr>
        <w:lastRenderedPageBreak/>
        <w:t>Part B: Reflection on Tutor and Peer Feedback</w:t>
      </w:r>
      <w:bookmarkEnd w:id="2"/>
    </w:p>
    <w:p w14:paraId="3E1DC510" w14:textId="77777777" w:rsidR="00F06883" w:rsidRPr="00F06883" w:rsidRDefault="00F06883" w:rsidP="00C80E33">
      <w:pPr>
        <w:spacing w:line="360" w:lineRule="auto"/>
        <w:jc w:val="both"/>
        <w:rPr>
          <w:rFonts w:ascii="Times New Roman" w:eastAsia="Times New Roman" w:hAnsi="Times New Roman" w:cs="Times New Roman"/>
          <w:sz w:val="24"/>
          <w:szCs w:val="24"/>
          <w:lang w:val="en-US" w:bidi="hi-IN"/>
        </w:rPr>
      </w:pPr>
      <w:r w:rsidRPr="00F06883">
        <w:rPr>
          <w:rFonts w:ascii="Times New Roman" w:eastAsia="Times New Roman" w:hAnsi="Times New Roman" w:cs="Times New Roman"/>
          <w:sz w:val="24"/>
          <w:szCs w:val="24"/>
          <w:lang w:val="en-US" w:bidi="hi-IN"/>
        </w:rPr>
        <w:t>After presenting my poster pitch, which aims to rebuild the transportation corridor in British Columbia, I have received some helpful feedback from my tutor and peers. This feedback helped me to understand the areas where my project is strong as well as the areas where I need to make improvements. This feedback will definitely help me with the project management plan. One of the major strong points of my poster is that I have made a clear and structured layout. Both the teacher and peers found it attractive, visually appealing, and organized. The poster correctly gives the idea of the project.  My peers appreciated my work and said that the use of maps, photos, and a Gantt chart makes it look professional and attractive. This feedback really motivated me.</w:t>
      </w:r>
    </w:p>
    <w:p w14:paraId="3E1DC511" w14:textId="77777777" w:rsidR="00F06883" w:rsidRPr="00F06883" w:rsidRDefault="00F06883" w:rsidP="00C80E33">
      <w:pPr>
        <w:spacing w:line="360" w:lineRule="auto"/>
        <w:jc w:val="both"/>
        <w:rPr>
          <w:rFonts w:ascii="Times New Roman" w:eastAsia="Times New Roman" w:hAnsi="Times New Roman" w:cs="Times New Roman"/>
          <w:sz w:val="24"/>
          <w:szCs w:val="24"/>
          <w:lang w:val="en-US" w:bidi="hi-IN"/>
        </w:rPr>
      </w:pPr>
      <w:r w:rsidRPr="00F06883">
        <w:rPr>
          <w:rFonts w:ascii="Times New Roman" w:eastAsia="Times New Roman" w:hAnsi="Times New Roman" w:cs="Times New Roman"/>
          <w:sz w:val="24"/>
          <w:szCs w:val="24"/>
          <w:lang w:val="en-US" w:bidi="hi-IN"/>
        </w:rPr>
        <w:t>Moreover, the tutor also appreciated me for a suitable and appropriate project selection. He said that the reconstruction of the corridor is a practical and real solution for the damage caused by the flood. He further said that I have clearly formulated objectives, scope, and clear and measurable goals, that too which can be achieved within a specific time. As I have included a budget and risk analysis, my teacher told me that it shows my understanding of module learning and project management tools. The inclusion of a Gantt chart shows effective project scheduling and time management skills that I possess. My teacher also appreciated my summarizing abilities, as I have clearly summarized all aspects of the project plan in a few words.</w:t>
      </w:r>
    </w:p>
    <w:p w14:paraId="3E1DC512" w14:textId="77777777" w:rsidR="00F06883" w:rsidRPr="00F06883" w:rsidRDefault="00F06883" w:rsidP="00C80E33">
      <w:pPr>
        <w:spacing w:line="360" w:lineRule="auto"/>
        <w:jc w:val="both"/>
        <w:rPr>
          <w:rFonts w:ascii="Times New Roman" w:eastAsia="Times New Roman" w:hAnsi="Times New Roman" w:cs="Times New Roman"/>
          <w:sz w:val="24"/>
          <w:szCs w:val="24"/>
          <w:lang w:val="en-US" w:bidi="hi-IN"/>
        </w:rPr>
      </w:pPr>
      <w:r w:rsidRPr="00F06883">
        <w:rPr>
          <w:rFonts w:ascii="Times New Roman" w:eastAsia="Times New Roman" w:hAnsi="Times New Roman" w:cs="Times New Roman"/>
          <w:sz w:val="24"/>
          <w:szCs w:val="24"/>
          <w:lang w:val="en-US" w:bidi="hi-IN"/>
        </w:rPr>
        <w:t>However, I have also received some feedback for improvements. My tutor suggested for detailed explanation of stakeholder management, risk mitigation in the final plan. As I have already listed the major risks like weather delays, cost overruns, shortage of materials, the teacher that I should describe correctly how these risks will affect, how I will monitor and control them during and after the projects. Regarding stakeholder management, my friends recommended me to explain in detail about how the stakeholders will be engaged, communicated, and managed throughout the project. Along with this, I have been recommended to make improvements in the budget section. The teacher asked me to describe the process of project funding and cost control. The tutor also told me to include appropriate references for data sources.  The inclusion of relevant and scholarly references will help me to support my work with the relevant data and information. This will enhance the acceptance of my work and show my academic skills more clearly.</w:t>
      </w:r>
    </w:p>
    <w:p w14:paraId="3E1DC513" w14:textId="77777777" w:rsidR="005A395B" w:rsidRPr="004C2661" w:rsidRDefault="00F06883" w:rsidP="00C80E33">
      <w:pPr>
        <w:spacing w:line="360" w:lineRule="auto"/>
        <w:jc w:val="both"/>
        <w:rPr>
          <w:rFonts w:ascii="Times New Roman" w:eastAsia="Times New Roman" w:hAnsi="Times New Roman" w:cs="Times New Roman"/>
          <w:color w:val="000000" w:themeColor="text1"/>
          <w:sz w:val="24"/>
          <w:szCs w:val="24"/>
          <w:lang w:val="en-US" w:bidi="hi-IN"/>
        </w:rPr>
      </w:pPr>
      <w:r w:rsidRPr="00F06883">
        <w:rPr>
          <w:rFonts w:ascii="Times New Roman" w:eastAsia="Times New Roman" w:hAnsi="Times New Roman" w:cs="Times New Roman"/>
          <w:sz w:val="24"/>
          <w:szCs w:val="24"/>
          <w:lang w:val="en-US" w:bidi="hi-IN"/>
        </w:rPr>
        <w:lastRenderedPageBreak/>
        <w:t>Overall, each and every feedback that I have received from my peers and tutor has helped me to understand the areas where my project is strong and where I need improvement. Now, as I know and understand the improvement areas, it will be easy to write the final plan with more clarity. I will ensure that the final project plan will have a clear and strong structure. I will expand the focus in areas like budget explanations, risk management, stakeholder management, etc. By making these improvements, my final project plan will be more comprehensi</w:t>
      </w:r>
      <w:r>
        <w:rPr>
          <w:rFonts w:ascii="Times New Roman" w:eastAsia="Times New Roman" w:hAnsi="Times New Roman" w:cs="Times New Roman"/>
          <w:sz w:val="24"/>
          <w:szCs w:val="24"/>
          <w:lang w:val="en-US" w:bidi="hi-IN"/>
        </w:rPr>
        <w:t>ve, practical, and professional</w:t>
      </w:r>
      <w:r w:rsidR="0066163E" w:rsidRPr="0043537C">
        <w:rPr>
          <w:rFonts w:ascii="Times New Roman" w:eastAsia="Times New Roman" w:hAnsi="Times New Roman" w:cs="Times New Roman"/>
          <w:sz w:val="24"/>
          <w:szCs w:val="24"/>
          <w:lang w:val="en-US" w:bidi="hi-IN"/>
        </w:rPr>
        <w:t>.</w:t>
      </w:r>
    </w:p>
    <w:p w14:paraId="3E1DC514" w14:textId="77777777" w:rsidR="0072395F" w:rsidRPr="0024201D" w:rsidRDefault="0072395F" w:rsidP="00C80E33">
      <w:pPr>
        <w:spacing w:line="360" w:lineRule="auto"/>
        <w:jc w:val="both"/>
        <w:rPr>
          <w:rFonts w:ascii="Times New Roman" w:hAnsi="Times New Roman" w:cs="Times New Roman"/>
          <w:b/>
          <w:bCs/>
          <w:color w:val="000000" w:themeColor="text1"/>
          <w:sz w:val="24"/>
          <w:szCs w:val="24"/>
        </w:rPr>
      </w:pPr>
      <w:r w:rsidRPr="0024201D">
        <w:rPr>
          <w:rFonts w:ascii="Times New Roman" w:hAnsi="Times New Roman" w:cs="Times New Roman"/>
          <w:b/>
          <w:bCs/>
          <w:color w:val="000000" w:themeColor="text1"/>
          <w:sz w:val="24"/>
          <w:szCs w:val="24"/>
        </w:rPr>
        <w:br w:type="page"/>
      </w:r>
    </w:p>
    <w:p w14:paraId="3E1DC515" w14:textId="77777777" w:rsidR="00CF084E" w:rsidRPr="00310856" w:rsidRDefault="00F674EF" w:rsidP="00C80E33">
      <w:pPr>
        <w:pStyle w:val="Heading1"/>
        <w:spacing w:after="240" w:afterAutospacing="0" w:line="360" w:lineRule="auto"/>
        <w:jc w:val="both"/>
        <w:rPr>
          <w:rFonts w:ascii="Times New Roman" w:hAnsi="Times New Roman" w:cs="Times New Roman"/>
          <w:b/>
          <w:bCs/>
          <w:color w:val="000000" w:themeColor="text1"/>
          <w:sz w:val="24"/>
          <w:szCs w:val="24"/>
        </w:rPr>
      </w:pPr>
      <w:bookmarkStart w:id="3" w:name="_Toc213069288"/>
      <w:r w:rsidRPr="00310856">
        <w:rPr>
          <w:rFonts w:ascii="Times New Roman" w:hAnsi="Times New Roman" w:cs="Times New Roman"/>
          <w:b/>
          <w:bCs/>
          <w:color w:val="000000" w:themeColor="text1"/>
          <w:sz w:val="24"/>
          <w:szCs w:val="24"/>
        </w:rPr>
        <w:lastRenderedPageBreak/>
        <w:t>Part C: Project Management Plan</w:t>
      </w:r>
      <w:bookmarkEnd w:id="3"/>
    </w:p>
    <w:p w14:paraId="3E1DC516" w14:textId="12D780A0" w:rsidR="00AF6A4F" w:rsidRPr="00310856" w:rsidRDefault="006878E9" w:rsidP="00C80E33">
      <w:pPr>
        <w:pStyle w:val="Heading2"/>
        <w:spacing w:after="240" w:afterAutospacing="0" w:line="360" w:lineRule="auto"/>
        <w:jc w:val="both"/>
        <w:rPr>
          <w:rFonts w:ascii="Times New Roman" w:hAnsi="Times New Roman" w:cs="Times New Roman"/>
          <w:b/>
          <w:bCs/>
          <w:color w:val="000000" w:themeColor="text1"/>
          <w:sz w:val="24"/>
          <w:szCs w:val="24"/>
        </w:rPr>
      </w:pPr>
      <w:bookmarkStart w:id="4" w:name="_Toc213069289"/>
      <w:r w:rsidRPr="00310856">
        <w:rPr>
          <w:rFonts w:ascii="Times New Roman" w:hAnsi="Times New Roman" w:cs="Times New Roman"/>
          <w:b/>
          <w:bCs/>
          <w:color w:val="000000" w:themeColor="text1"/>
          <w:sz w:val="24"/>
          <w:szCs w:val="24"/>
        </w:rPr>
        <w:t xml:space="preserve">1. </w:t>
      </w:r>
      <w:r w:rsidR="00AF6A4F" w:rsidRPr="00310856">
        <w:rPr>
          <w:rFonts w:ascii="Times New Roman" w:hAnsi="Times New Roman" w:cs="Times New Roman"/>
          <w:b/>
          <w:bCs/>
          <w:color w:val="000000" w:themeColor="text1"/>
          <w:sz w:val="24"/>
          <w:szCs w:val="24"/>
        </w:rPr>
        <w:t>Introduction</w:t>
      </w:r>
      <w:bookmarkEnd w:id="4"/>
    </w:p>
    <w:p w14:paraId="3E1DC517" w14:textId="706E44D3" w:rsidR="00F674EF" w:rsidRPr="00310856" w:rsidRDefault="003105D1" w:rsidP="00C80E33">
      <w:pPr>
        <w:spacing w:after="240" w:afterAutospacing="0" w:line="360" w:lineRule="auto"/>
        <w:jc w:val="both"/>
        <w:rPr>
          <w:rFonts w:ascii="Times New Roman" w:hAnsi="Times New Roman" w:cs="Times New Roman"/>
          <w:color w:val="000000" w:themeColor="text1"/>
          <w:sz w:val="24"/>
          <w:szCs w:val="24"/>
        </w:rPr>
      </w:pPr>
      <w:r w:rsidRPr="00310856">
        <w:rPr>
          <w:rFonts w:ascii="Times New Roman" w:hAnsi="Times New Roman" w:cs="Times New Roman"/>
          <w:color w:val="000000" w:themeColor="text1"/>
          <w:sz w:val="24"/>
          <w:szCs w:val="24"/>
        </w:rPr>
        <w:t xml:space="preserve">In November 2022, British Columbia suffered a disaster with catastrophic flooding due to a series of landslides, bridge collapse accidents, and massive rainfall an atmospheric river. The drastic incident impacted the main transportation route in the province and isolated the Lower Mainland to the rest of Canada and stopped the movement of basic goods and food, and life-saving supplies. The hurricane brought out the weakness of the transport infrastructure in BC to dire weather occasioned by climate change.  The Reconstructing Principal Transportation Corridor Project will help to reconstruct the damaged highway and bridge network to ensure that connectivity between the Lower Mainland and the BC interior is safe, efficient, and sustainable. Such a reconstruction will be based on climate resilient engineering and innovative digital surveillance to improve durability and resilience over time and </w:t>
      </w:r>
      <w:r w:rsidR="009B2548" w:rsidRPr="00310856">
        <w:rPr>
          <w:rFonts w:ascii="Times New Roman" w:hAnsi="Times New Roman" w:cs="Times New Roman"/>
          <w:color w:val="000000" w:themeColor="text1"/>
          <w:sz w:val="24"/>
          <w:szCs w:val="24"/>
        </w:rPr>
        <w:t>other disaster preparedness. This</w:t>
      </w:r>
      <w:r w:rsidRPr="00310856">
        <w:rPr>
          <w:rFonts w:ascii="Times New Roman" w:hAnsi="Times New Roman" w:cs="Times New Roman"/>
          <w:color w:val="000000" w:themeColor="text1"/>
          <w:sz w:val="24"/>
          <w:szCs w:val="24"/>
        </w:rPr>
        <w:t xml:space="preserve"> project management plan offers an in-depth road map with project scope, project structure, risks analysis, stakeholder e</w:t>
      </w:r>
      <w:r w:rsidR="00DC3798" w:rsidRPr="00310856">
        <w:rPr>
          <w:rFonts w:ascii="Times New Roman" w:hAnsi="Times New Roman" w:cs="Times New Roman"/>
          <w:color w:val="000000" w:themeColor="text1"/>
          <w:sz w:val="24"/>
          <w:szCs w:val="24"/>
        </w:rPr>
        <w:t>ngagement, and project schedule</w:t>
      </w:r>
      <w:r w:rsidR="00AF6A4F" w:rsidRPr="00310856">
        <w:rPr>
          <w:rFonts w:ascii="Times New Roman" w:hAnsi="Times New Roman" w:cs="Times New Roman"/>
          <w:color w:val="000000" w:themeColor="text1"/>
          <w:sz w:val="24"/>
          <w:szCs w:val="24"/>
        </w:rPr>
        <w:t>.</w:t>
      </w:r>
    </w:p>
    <w:p w14:paraId="3E1DC518" w14:textId="51535687" w:rsidR="006878E9" w:rsidRPr="00310856" w:rsidRDefault="006878E9" w:rsidP="00C80E33">
      <w:pPr>
        <w:pStyle w:val="Heading2"/>
        <w:spacing w:after="240" w:afterAutospacing="0" w:line="360" w:lineRule="auto"/>
        <w:jc w:val="both"/>
        <w:rPr>
          <w:rFonts w:ascii="Times New Roman" w:hAnsi="Times New Roman" w:cs="Times New Roman"/>
          <w:b/>
          <w:bCs/>
          <w:color w:val="000000" w:themeColor="text1"/>
          <w:sz w:val="24"/>
          <w:szCs w:val="24"/>
          <w:lang w:val="en-US"/>
        </w:rPr>
      </w:pPr>
      <w:bookmarkStart w:id="5" w:name="_Toc213069290"/>
      <w:r w:rsidRPr="00310856">
        <w:rPr>
          <w:rFonts w:ascii="Times New Roman" w:hAnsi="Times New Roman" w:cs="Times New Roman"/>
          <w:b/>
          <w:bCs/>
          <w:color w:val="000000" w:themeColor="text1"/>
          <w:sz w:val="24"/>
          <w:szCs w:val="24"/>
          <w:lang w:val="en-US"/>
        </w:rPr>
        <w:t>2. Project Description</w:t>
      </w:r>
      <w:bookmarkEnd w:id="5"/>
    </w:p>
    <w:p w14:paraId="3E1DC519" w14:textId="052B46E6" w:rsidR="00EE59FD" w:rsidRDefault="00917D52" w:rsidP="00C80E33">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 xml:space="preserve">The Reconstructing Principal Transportation Corridor in British Columbia project is aimed at the reconstruction and modernization of the major transportation route of the Lower Mainland-interior Canada. After the 2022 floods, several bridges, highways, and neighboring infrastructure were critically damaged, which resulted in the lack of communication of key supply routes of goods, agricultural products, and emergency services (Ventura, 2022). The failure of this corridor brought about a lot of economic turmoil and the </w:t>
      </w:r>
      <w:proofErr w:type="spellStart"/>
      <w:r w:rsidRPr="00310856">
        <w:rPr>
          <w:rFonts w:ascii="Times New Roman" w:hAnsi="Times New Roman" w:cs="Times New Roman"/>
          <w:color w:val="000000" w:themeColor="text1"/>
          <w:sz w:val="24"/>
          <w:szCs w:val="24"/>
          <w:lang w:val="en-US"/>
        </w:rPr>
        <w:t>realisation</w:t>
      </w:r>
      <w:proofErr w:type="spellEnd"/>
      <w:r w:rsidRPr="00310856">
        <w:rPr>
          <w:rFonts w:ascii="Times New Roman" w:hAnsi="Times New Roman" w:cs="Times New Roman"/>
          <w:color w:val="000000" w:themeColor="text1"/>
          <w:sz w:val="24"/>
          <w:szCs w:val="24"/>
          <w:lang w:val="en-US"/>
        </w:rPr>
        <w:t xml:space="preserve"> of the need to have a robust transport infrastructure.</w:t>
      </w:r>
    </w:p>
    <w:p w14:paraId="3E1DC51A" w14:textId="77777777" w:rsidR="00917D52" w:rsidRPr="00310856" w:rsidRDefault="00917D52" w:rsidP="00C80E33">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The main objective of the project is to rebuild the major transportation passageway, a part of Highway 5, in addition to key bridges, so that the safe and efficient flow of goods and people is not interfered with. The suggested solution will be resilient to climate, which involves higher bridge structures, enhanced drainage systems, and stronger embankment to overcome the susceptibility to subsequent floods and landslides (Vasudevan et al., 2025). High-tech digital surveillance and early warning systems will also be provided to feed real-time information about road and weather conditions, which will improve safety and efficiency in its operations.</w:t>
      </w:r>
    </w:p>
    <w:p w14:paraId="3E1DC51B" w14:textId="77777777" w:rsidR="00917D52" w:rsidRPr="00310856" w:rsidRDefault="00917D52" w:rsidP="00C80E33">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lastRenderedPageBreak/>
        <w:t>The project is going to be implemented in 12 months, separated into major stages: planning and approval of the project, design and engineering, procurement and selection of contractors, construction, restoration of the environment, and reopening of the corridor. The approximate estimated cost is CAD 350 million, which is financed mainly by the Government of British Columbia and sponsored by Transport Canada (Urbinati et al., 2021). This price incorporates a cost of 70 in the engineering and construction cost, 10 in the cost of environmental mitigation, and 20 in the cost of monitoring systems and contingency.</w:t>
      </w:r>
    </w:p>
    <w:p w14:paraId="3E1DC51C" w14:textId="77777777" w:rsidR="00917D52" w:rsidRPr="00310856" w:rsidRDefault="00917D52" w:rsidP="00C80E33">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The project will result in broad benefits as it will restore this corridor and hence:</w:t>
      </w:r>
    </w:p>
    <w:p w14:paraId="3E1DC51D" w14:textId="77777777" w:rsidR="00917D52" w:rsidRPr="00310856" w:rsidRDefault="00917D52" w:rsidP="00C80E33">
      <w:pPr>
        <w:pStyle w:val="ListParagraph"/>
        <w:numPr>
          <w:ilvl w:val="0"/>
          <w:numId w:val="25"/>
        </w:num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b/>
          <w:bCs/>
          <w:color w:val="000000" w:themeColor="text1"/>
          <w:sz w:val="24"/>
          <w:szCs w:val="24"/>
          <w:lang w:val="en-US"/>
        </w:rPr>
        <w:t>Recovery of the economy:</w:t>
      </w:r>
      <w:r w:rsidRPr="00310856">
        <w:rPr>
          <w:rFonts w:ascii="Times New Roman" w:hAnsi="Times New Roman" w:cs="Times New Roman"/>
          <w:color w:val="000000" w:themeColor="text1"/>
          <w:sz w:val="24"/>
          <w:szCs w:val="24"/>
          <w:lang w:val="en-US"/>
        </w:rPr>
        <w:t xml:space="preserve"> Reconnecting trade and transport networks to </w:t>
      </w:r>
      <w:proofErr w:type="spellStart"/>
      <w:r w:rsidRPr="00310856">
        <w:rPr>
          <w:rFonts w:ascii="Times New Roman" w:hAnsi="Times New Roman" w:cs="Times New Roman"/>
          <w:color w:val="000000" w:themeColor="text1"/>
          <w:sz w:val="24"/>
          <w:szCs w:val="24"/>
          <w:lang w:val="en-US"/>
        </w:rPr>
        <w:t>minimise</w:t>
      </w:r>
      <w:proofErr w:type="spellEnd"/>
      <w:r w:rsidRPr="00310856">
        <w:rPr>
          <w:rFonts w:ascii="Times New Roman" w:hAnsi="Times New Roman" w:cs="Times New Roman"/>
          <w:color w:val="000000" w:themeColor="text1"/>
          <w:sz w:val="24"/>
          <w:szCs w:val="24"/>
          <w:lang w:val="en-US"/>
        </w:rPr>
        <w:t xml:space="preserve"> supply chain impacts and assist local companies.</w:t>
      </w:r>
    </w:p>
    <w:p w14:paraId="3E1DC51E" w14:textId="77777777" w:rsidR="00917D52" w:rsidRPr="00310856" w:rsidRDefault="00917D52" w:rsidP="00C80E33">
      <w:pPr>
        <w:pStyle w:val="ListParagraph"/>
        <w:numPr>
          <w:ilvl w:val="0"/>
          <w:numId w:val="25"/>
        </w:num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b/>
          <w:bCs/>
          <w:color w:val="000000" w:themeColor="text1"/>
          <w:sz w:val="24"/>
          <w:szCs w:val="24"/>
          <w:lang w:val="en-US"/>
        </w:rPr>
        <w:t>Community resilience:</w:t>
      </w:r>
      <w:r w:rsidRPr="00310856">
        <w:rPr>
          <w:rFonts w:ascii="Times New Roman" w:hAnsi="Times New Roman" w:cs="Times New Roman"/>
          <w:color w:val="000000" w:themeColor="text1"/>
          <w:sz w:val="24"/>
          <w:szCs w:val="24"/>
          <w:lang w:val="en-US"/>
        </w:rPr>
        <w:t xml:space="preserve"> Making infrastructure resilient to weather events in the future so that infrastructure remains secure and accessible in the long run.</w:t>
      </w:r>
    </w:p>
    <w:p w14:paraId="3E1DC51F" w14:textId="77777777" w:rsidR="00917D52" w:rsidRPr="00310856" w:rsidRDefault="00917D52" w:rsidP="00C80E33">
      <w:pPr>
        <w:pStyle w:val="ListParagraph"/>
        <w:numPr>
          <w:ilvl w:val="0"/>
          <w:numId w:val="25"/>
        </w:num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b/>
          <w:bCs/>
          <w:color w:val="000000" w:themeColor="text1"/>
          <w:sz w:val="24"/>
          <w:szCs w:val="24"/>
          <w:lang w:val="en-US"/>
        </w:rPr>
        <w:t>Environmental sustainability:</w:t>
      </w:r>
      <w:r w:rsidRPr="00310856">
        <w:rPr>
          <w:rFonts w:ascii="Times New Roman" w:hAnsi="Times New Roman" w:cs="Times New Roman"/>
          <w:color w:val="000000" w:themeColor="text1"/>
          <w:sz w:val="24"/>
          <w:szCs w:val="24"/>
          <w:lang w:val="en-US"/>
        </w:rPr>
        <w:t xml:space="preserve"> The use of environmentally friendly designs and materials as per the Green Infrastructure Standards in Canada</w:t>
      </w:r>
      <w:r w:rsidR="00426336">
        <w:rPr>
          <w:rFonts w:ascii="Times New Roman" w:hAnsi="Times New Roman" w:cs="Times New Roman"/>
          <w:color w:val="000000" w:themeColor="text1"/>
          <w:sz w:val="24"/>
          <w:szCs w:val="24"/>
          <w:lang w:val="en-US"/>
        </w:rPr>
        <w:t xml:space="preserve"> </w:t>
      </w:r>
      <w:r w:rsidR="00426336" w:rsidRPr="00310856">
        <w:rPr>
          <w:rFonts w:ascii="Times New Roman" w:hAnsi="Times New Roman" w:cs="Times New Roman"/>
          <w:color w:val="000000" w:themeColor="text1"/>
          <w:sz w:val="24"/>
          <w:szCs w:val="24"/>
          <w:lang w:val="en-US"/>
        </w:rPr>
        <w:t>(Richards-Thomas et al., 2024)</w:t>
      </w:r>
      <w:r w:rsidRPr="00310856">
        <w:rPr>
          <w:rFonts w:ascii="Times New Roman" w:hAnsi="Times New Roman" w:cs="Times New Roman"/>
          <w:color w:val="000000" w:themeColor="text1"/>
          <w:sz w:val="24"/>
          <w:szCs w:val="24"/>
          <w:lang w:val="en-US"/>
        </w:rPr>
        <w:t>.</w:t>
      </w:r>
    </w:p>
    <w:p w14:paraId="3E1DC520" w14:textId="77777777" w:rsidR="00917D52" w:rsidRPr="00310856" w:rsidRDefault="00917D52" w:rsidP="00C80E33">
      <w:pPr>
        <w:pStyle w:val="ListParagraph"/>
        <w:numPr>
          <w:ilvl w:val="0"/>
          <w:numId w:val="25"/>
        </w:num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b/>
          <w:bCs/>
          <w:color w:val="000000" w:themeColor="text1"/>
          <w:sz w:val="24"/>
          <w:szCs w:val="24"/>
          <w:lang w:val="en-US"/>
        </w:rPr>
        <w:t>Technological improvement:</w:t>
      </w:r>
      <w:r w:rsidRPr="00310856">
        <w:rPr>
          <w:rFonts w:ascii="Times New Roman" w:hAnsi="Times New Roman" w:cs="Times New Roman"/>
          <w:color w:val="000000" w:themeColor="text1"/>
          <w:sz w:val="24"/>
          <w:szCs w:val="24"/>
          <w:lang w:val="en-US"/>
        </w:rPr>
        <w:t xml:space="preserve"> The introduction of intelligent systems to enhance maintenance, minimize risks, and response time in case of an emergency.</w:t>
      </w:r>
    </w:p>
    <w:p w14:paraId="3E1DC521" w14:textId="77777777" w:rsidR="006878E9" w:rsidRPr="00310856" w:rsidRDefault="00917D52" w:rsidP="00C80E33">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The project supports the provincial and national infrastructure recovery plans and supports the attainment of the UN Sustainable Development Goal 9 and 11 that concentrate on resilient infrastructure and sustainable communities</w:t>
      </w:r>
      <w:r w:rsidR="00426336">
        <w:rPr>
          <w:rFonts w:ascii="Times New Roman" w:hAnsi="Times New Roman" w:cs="Times New Roman"/>
          <w:color w:val="000000" w:themeColor="text1"/>
          <w:sz w:val="24"/>
          <w:szCs w:val="24"/>
          <w:lang w:val="en-US"/>
        </w:rPr>
        <w:t xml:space="preserve"> (Rahman and Kim, 2025)</w:t>
      </w:r>
      <w:r w:rsidRPr="00310856">
        <w:rPr>
          <w:rFonts w:ascii="Times New Roman" w:hAnsi="Times New Roman" w:cs="Times New Roman"/>
          <w:color w:val="000000" w:themeColor="text1"/>
          <w:sz w:val="24"/>
          <w:szCs w:val="24"/>
          <w:lang w:val="en-US"/>
        </w:rPr>
        <w:t>. With the proper planning, collaboration of stakeholders, and compliance with contemporary practices in project management, not only will this initiative re-establish the destroyed corridor, but it will also make it a model of sustainable transport infrastructure in Canada by ensuring the further transit of necessary goods, economic stability, and the livelihood of</w:t>
      </w:r>
      <w:r w:rsidR="00426336">
        <w:rPr>
          <w:rFonts w:ascii="Times New Roman" w:hAnsi="Times New Roman" w:cs="Times New Roman"/>
          <w:color w:val="000000" w:themeColor="text1"/>
          <w:sz w:val="24"/>
          <w:szCs w:val="24"/>
          <w:lang w:val="en-US"/>
        </w:rPr>
        <w:t xml:space="preserve"> people across British Columbia.</w:t>
      </w:r>
    </w:p>
    <w:p w14:paraId="3E1DC522" w14:textId="684B8E77" w:rsidR="00DF0F18" w:rsidRPr="00310856" w:rsidRDefault="00DF0F18" w:rsidP="00C80E33">
      <w:pPr>
        <w:pStyle w:val="Heading2"/>
        <w:spacing w:after="240" w:afterAutospacing="0" w:line="360" w:lineRule="auto"/>
        <w:jc w:val="both"/>
        <w:rPr>
          <w:rFonts w:ascii="Times New Roman" w:hAnsi="Times New Roman" w:cs="Times New Roman"/>
          <w:b/>
          <w:bCs/>
          <w:color w:val="000000" w:themeColor="text1"/>
          <w:sz w:val="24"/>
          <w:szCs w:val="24"/>
          <w:lang w:val="en-US"/>
        </w:rPr>
      </w:pPr>
      <w:bookmarkStart w:id="6" w:name="_Toc213069291"/>
      <w:r w:rsidRPr="00310856">
        <w:rPr>
          <w:rFonts w:ascii="Times New Roman" w:hAnsi="Times New Roman" w:cs="Times New Roman"/>
          <w:b/>
          <w:bCs/>
          <w:color w:val="000000" w:themeColor="text1"/>
          <w:sz w:val="24"/>
          <w:szCs w:val="24"/>
          <w:lang w:val="en-US"/>
        </w:rPr>
        <w:t>3. Scope</w:t>
      </w:r>
      <w:bookmarkEnd w:id="6"/>
    </w:p>
    <w:p w14:paraId="3E1DC523" w14:textId="77777777" w:rsidR="00DF0F18" w:rsidRPr="00310856" w:rsidRDefault="00716ABD" w:rsidP="00C80E33">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The Reconstructing Principal Transportation Corridor in British Columbia Project presents the boundaries of the project, project goals, project deliverables, project inclusions, project exclusions, and the project limitations. It is a guarantee that every operation is in line with the mission of repairing and updating the key transportation route destroyed during the floods of 2022.</w:t>
      </w:r>
    </w:p>
    <w:p w14:paraId="3E1DC524" w14:textId="77777777" w:rsidR="00DF0F18" w:rsidRPr="00310856" w:rsidRDefault="00DF0F18" w:rsidP="00C80E33">
      <w:pPr>
        <w:spacing w:after="24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lastRenderedPageBreak/>
        <w:t>3.1 Project Objectives</w:t>
      </w:r>
    </w:p>
    <w:p w14:paraId="3E1DC525" w14:textId="77777777" w:rsidR="0097599C" w:rsidRPr="00310856" w:rsidRDefault="0097599C" w:rsidP="00C80E33">
      <w:pPr>
        <w:spacing w:before="240" w:after="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The principal goals of the project are to:</w:t>
      </w:r>
    </w:p>
    <w:p w14:paraId="3E1DC526" w14:textId="77777777" w:rsidR="0097599C" w:rsidRPr="00310856" w:rsidRDefault="0097599C" w:rsidP="00C80E33">
      <w:pPr>
        <w:numPr>
          <w:ilvl w:val="0"/>
          <w:numId w:val="2"/>
        </w:numPr>
        <w:spacing w:before="240" w:after="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b/>
          <w:bCs/>
          <w:color w:val="000000" w:themeColor="text1"/>
          <w:sz w:val="24"/>
          <w:szCs w:val="24"/>
          <w:lang w:val="en-US"/>
        </w:rPr>
        <w:t>Rebuild damaged infrastructure:</w:t>
      </w:r>
      <w:r w:rsidRPr="00310856">
        <w:rPr>
          <w:rFonts w:ascii="Times New Roman" w:hAnsi="Times New Roman" w:cs="Times New Roman"/>
          <w:color w:val="000000" w:themeColor="text1"/>
          <w:sz w:val="24"/>
          <w:szCs w:val="24"/>
          <w:lang w:val="en-US"/>
        </w:rPr>
        <w:t xml:space="preserve"> Rebuild highways 5 and the major bridges that were destroyed to resume transportation connections.</w:t>
      </w:r>
    </w:p>
    <w:p w14:paraId="3E1DC527" w14:textId="77777777" w:rsidR="0097599C" w:rsidRPr="00310856" w:rsidRDefault="0097599C" w:rsidP="00C80E33">
      <w:pPr>
        <w:numPr>
          <w:ilvl w:val="0"/>
          <w:numId w:val="2"/>
        </w:numPr>
        <w:spacing w:before="240" w:after="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b/>
          <w:bCs/>
          <w:color w:val="000000" w:themeColor="text1"/>
          <w:sz w:val="24"/>
          <w:szCs w:val="24"/>
          <w:lang w:val="en-US"/>
        </w:rPr>
        <w:t>Promote resilience:</w:t>
      </w:r>
      <w:r w:rsidRPr="00310856">
        <w:rPr>
          <w:rFonts w:ascii="Times New Roman" w:hAnsi="Times New Roman" w:cs="Times New Roman"/>
          <w:color w:val="000000" w:themeColor="text1"/>
          <w:sz w:val="24"/>
          <w:szCs w:val="24"/>
          <w:lang w:val="en-US"/>
        </w:rPr>
        <w:t xml:space="preserve"> Introduce climatically adaptive and flood resistant design to avoid such occurrences in the future.</w:t>
      </w:r>
    </w:p>
    <w:p w14:paraId="3E1DC528" w14:textId="77777777" w:rsidR="0097599C" w:rsidRPr="00310856" w:rsidRDefault="0097599C" w:rsidP="00C80E33">
      <w:pPr>
        <w:numPr>
          <w:ilvl w:val="0"/>
          <w:numId w:val="2"/>
        </w:numPr>
        <w:spacing w:before="240" w:after="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b/>
          <w:bCs/>
          <w:color w:val="000000" w:themeColor="text1"/>
          <w:sz w:val="24"/>
          <w:szCs w:val="24"/>
          <w:lang w:val="en-US"/>
        </w:rPr>
        <w:t>Integrate technology:</w:t>
      </w:r>
      <w:r w:rsidRPr="00310856">
        <w:rPr>
          <w:rFonts w:ascii="Times New Roman" w:hAnsi="Times New Roman" w:cs="Times New Roman"/>
          <w:color w:val="000000" w:themeColor="text1"/>
          <w:sz w:val="24"/>
          <w:szCs w:val="24"/>
          <w:lang w:val="en-US"/>
        </w:rPr>
        <w:t xml:space="preserve"> Introduce smart monitoring based on IoT sensors to monitor the weather, traffic, and structural conditions in real-time.</w:t>
      </w:r>
    </w:p>
    <w:p w14:paraId="3E1DC529" w14:textId="77777777" w:rsidR="00DF0F18" w:rsidRPr="00310856" w:rsidRDefault="0097599C" w:rsidP="00C80E33">
      <w:pPr>
        <w:numPr>
          <w:ilvl w:val="0"/>
          <w:numId w:val="2"/>
        </w:numPr>
        <w:spacing w:before="240" w:after="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b/>
          <w:bCs/>
          <w:color w:val="000000" w:themeColor="text1"/>
          <w:sz w:val="24"/>
          <w:szCs w:val="24"/>
          <w:lang w:val="en-US"/>
        </w:rPr>
        <w:t>Encourage economic recovery:</w:t>
      </w:r>
      <w:r w:rsidRPr="00310856">
        <w:rPr>
          <w:rFonts w:ascii="Times New Roman" w:hAnsi="Times New Roman" w:cs="Times New Roman"/>
          <w:color w:val="000000" w:themeColor="text1"/>
          <w:sz w:val="24"/>
          <w:szCs w:val="24"/>
          <w:lang w:val="en-US"/>
        </w:rPr>
        <w:t xml:space="preserve"> Resume transportation of goods and services between the Lower Mainland and the interior areas to serve the local industries.</w:t>
      </w:r>
    </w:p>
    <w:p w14:paraId="3E1DC52A" w14:textId="77777777" w:rsidR="00DF0F18" w:rsidRPr="00310856" w:rsidRDefault="00DF0F18" w:rsidP="00C80E33">
      <w:pPr>
        <w:spacing w:before="240" w:after="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3.2 Project Deliverables</w:t>
      </w:r>
    </w:p>
    <w:p w14:paraId="3E1DC52B" w14:textId="77777777" w:rsidR="009E027C" w:rsidRPr="00310856" w:rsidRDefault="009E027C" w:rsidP="00C80E33">
      <w:pPr>
        <w:spacing w:before="240" w:after="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The project has some important deliverables that include:</w:t>
      </w:r>
    </w:p>
    <w:p w14:paraId="3E1DC52C" w14:textId="77777777" w:rsidR="009E027C" w:rsidRPr="00310856" w:rsidRDefault="009E027C" w:rsidP="00C80E33">
      <w:pPr>
        <w:numPr>
          <w:ilvl w:val="0"/>
          <w:numId w:val="3"/>
        </w:numPr>
        <w:spacing w:before="240" w:after="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Reconstructed highways, and bridges reinforced with high bearings.</w:t>
      </w:r>
    </w:p>
    <w:p w14:paraId="3E1DC52D" w14:textId="77777777" w:rsidR="009E027C" w:rsidRPr="00310856" w:rsidRDefault="009E027C" w:rsidP="00C80E33">
      <w:pPr>
        <w:numPr>
          <w:ilvl w:val="0"/>
          <w:numId w:val="3"/>
        </w:numPr>
        <w:spacing w:before="240" w:after="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Better drainage and flood-control systems to cope with excessive water and run-offs.</w:t>
      </w:r>
    </w:p>
    <w:p w14:paraId="3E1DC52E" w14:textId="77777777" w:rsidR="009E027C" w:rsidRPr="00310856" w:rsidRDefault="009E027C" w:rsidP="00C80E33">
      <w:pPr>
        <w:numPr>
          <w:ilvl w:val="0"/>
          <w:numId w:val="3"/>
        </w:numPr>
        <w:spacing w:before="240" w:after="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Intelligent transport systems (ITS) must be installed to monitor and communicate.</w:t>
      </w:r>
    </w:p>
    <w:p w14:paraId="3E1DC52F" w14:textId="77777777" w:rsidR="009E027C" w:rsidRPr="00310856" w:rsidRDefault="009E027C" w:rsidP="00C80E33">
      <w:pPr>
        <w:numPr>
          <w:ilvl w:val="0"/>
          <w:numId w:val="3"/>
        </w:numPr>
        <w:spacing w:before="240" w:after="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Rehabilitation of the environment, i.e., reforestation and stabilization of riverbanks.</w:t>
      </w:r>
    </w:p>
    <w:p w14:paraId="3E1DC530" w14:textId="77777777" w:rsidR="00DF0F18" w:rsidRPr="00310856" w:rsidRDefault="009E027C" w:rsidP="00C80E33">
      <w:pPr>
        <w:numPr>
          <w:ilvl w:val="0"/>
          <w:numId w:val="3"/>
        </w:numPr>
        <w:spacing w:before="240" w:after="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Increased safety provisions, such as road signs, lamps, and shoulders.</w:t>
      </w:r>
    </w:p>
    <w:p w14:paraId="3E1DC531" w14:textId="77777777" w:rsidR="00DF0F18" w:rsidRPr="00310856" w:rsidRDefault="00DF0F18" w:rsidP="00C80E33">
      <w:pPr>
        <w:spacing w:before="240" w:after="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3.3 Inclusions</w:t>
      </w:r>
    </w:p>
    <w:p w14:paraId="3E1DC532" w14:textId="77777777" w:rsidR="005F453B" w:rsidRPr="00310856" w:rsidRDefault="005F453B" w:rsidP="00C80E33">
      <w:pPr>
        <w:numPr>
          <w:ilvl w:val="0"/>
          <w:numId w:val="4"/>
        </w:numPr>
        <w:spacing w:before="240" w:after="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Surveys, feasibility studies, and environmental impact surveys.</w:t>
      </w:r>
    </w:p>
    <w:p w14:paraId="3E1DC533" w14:textId="77777777" w:rsidR="005F453B" w:rsidRPr="00310856" w:rsidRDefault="005F453B" w:rsidP="00C80E33">
      <w:pPr>
        <w:numPr>
          <w:ilvl w:val="0"/>
          <w:numId w:val="4"/>
        </w:numPr>
        <w:spacing w:before="240" w:after="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Complete design, procuring, building, and post-building inspections.</w:t>
      </w:r>
    </w:p>
    <w:p w14:paraId="3E1DC534" w14:textId="77777777" w:rsidR="00DF0F18" w:rsidRPr="00310856" w:rsidRDefault="005F453B" w:rsidP="00C80E33">
      <w:pPr>
        <w:numPr>
          <w:ilvl w:val="0"/>
          <w:numId w:val="4"/>
        </w:numPr>
        <w:spacing w:before="240" w:after="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Consultation with major parties such as government departments, contractors, and the local communities</w:t>
      </w:r>
      <w:r w:rsidR="00DF0F18" w:rsidRPr="00310856">
        <w:rPr>
          <w:rFonts w:ascii="Times New Roman" w:hAnsi="Times New Roman" w:cs="Times New Roman"/>
          <w:color w:val="000000" w:themeColor="text1"/>
          <w:sz w:val="24"/>
          <w:szCs w:val="24"/>
          <w:lang w:val="en-US"/>
        </w:rPr>
        <w:t>.</w:t>
      </w:r>
    </w:p>
    <w:p w14:paraId="3E1DC535" w14:textId="77777777" w:rsidR="00DF0F18" w:rsidRPr="00310856" w:rsidRDefault="00DF0F18" w:rsidP="00C80E33">
      <w:pPr>
        <w:spacing w:before="240" w:after="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3.4 Exclusions</w:t>
      </w:r>
    </w:p>
    <w:p w14:paraId="3E1DC536" w14:textId="77777777" w:rsidR="00EE3E12" w:rsidRPr="00310856" w:rsidRDefault="00EE3E12" w:rsidP="00C80E33">
      <w:pPr>
        <w:numPr>
          <w:ilvl w:val="0"/>
          <w:numId w:val="5"/>
        </w:numPr>
        <w:spacing w:before="240" w:after="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lastRenderedPageBreak/>
        <w:t>Rebuilding of non-infrastructure (e.g., schools, hospitals).</w:t>
      </w:r>
    </w:p>
    <w:p w14:paraId="3E1DC537" w14:textId="77777777" w:rsidR="00EE3E12" w:rsidRPr="00310856" w:rsidRDefault="00EE3E12" w:rsidP="00C80E33">
      <w:pPr>
        <w:numPr>
          <w:ilvl w:val="0"/>
          <w:numId w:val="5"/>
        </w:numPr>
        <w:spacing w:before="240" w:after="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Maintenance after the initial year of operations.</w:t>
      </w:r>
    </w:p>
    <w:p w14:paraId="3E1DC538" w14:textId="35A54BD0" w:rsidR="00DF0F18" w:rsidRPr="00310856" w:rsidRDefault="00EE3E12" w:rsidP="00C80E33">
      <w:pPr>
        <w:numPr>
          <w:ilvl w:val="0"/>
          <w:numId w:val="5"/>
        </w:numPr>
        <w:spacing w:before="240" w:after="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Widening of the highway beyond capacity</w:t>
      </w:r>
      <w:r w:rsidR="00DF0F18" w:rsidRPr="00310856">
        <w:rPr>
          <w:rFonts w:ascii="Times New Roman" w:hAnsi="Times New Roman" w:cs="Times New Roman"/>
          <w:color w:val="000000" w:themeColor="text1"/>
          <w:sz w:val="24"/>
          <w:szCs w:val="24"/>
          <w:lang w:val="en-US"/>
        </w:rPr>
        <w:t>.</w:t>
      </w:r>
    </w:p>
    <w:p w14:paraId="3E1DC539" w14:textId="77777777" w:rsidR="00DF0F18" w:rsidRPr="00310856" w:rsidRDefault="00DF0F18" w:rsidP="00C80E33">
      <w:pPr>
        <w:spacing w:before="240" w:after="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3.5 Constraints</w:t>
      </w:r>
    </w:p>
    <w:p w14:paraId="3E1DC53A" w14:textId="77777777" w:rsidR="00174BD0" w:rsidRPr="00310856" w:rsidRDefault="00174BD0" w:rsidP="00C80E33">
      <w:pPr>
        <w:numPr>
          <w:ilvl w:val="0"/>
          <w:numId w:val="6"/>
        </w:numPr>
        <w:spacing w:before="240" w:after="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Fixed budget of CAD 350 million.</w:t>
      </w:r>
    </w:p>
    <w:p w14:paraId="3E1DC53B" w14:textId="77777777" w:rsidR="00174BD0" w:rsidRPr="00310856" w:rsidRDefault="00174BD0" w:rsidP="00C80E33">
      <w:pPr>
        <w:numPr>
          <w:ilvl w:val="0"/>
          <w:numId w:val="6"/>
        </w:numPr>
        <w:spacing w:before="240" w:after="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Handicapping of schedules through weather.</w:t>
      </w:r>
    </w:p>
    <w:p w14:paraId="3E1DC53C" w14:textId="77777777" w:rsidR="00DF0F18" w:rsidRPr="00310856" w:rsidRDefault="00174BD0" w:rsidP="00C80E33">
      <w:pPr>
        <w:numPr>
          <w:ilvl w:val="0"/>
          <w:numId w:val="6"/>
        </w:numPr>
        <w:spacing w:before="240" w:after="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Provisional safety and environmental laws</w:t>
      </w:r>
      <w:r w:rsidR="00DF0F18" w:rsidRPr="00310856">
        <w:rPr>
          <w:rFonts w:ascii="Times New Roman" w:hAnsi="Times New Roman" w:cs="Times New Roman"/>
          <w:color w:val="000000" w:themeColor="text1"/>
          <w:sz w:val="24"/>
          <w:szCs w:val="24"/>
          <w:lang w:val="en-US"/>
        </w:rPr>
        <w:t>.</w:t>
      </w:r>
    </w:p>
    <w:p w14:paraId="3E1DC53D" w14:textId="215A4993" w:rsidR="000C2CA9" w:rsidRPr="00310856" w:rsidRDefault="000C2CA9" w:rsidP="00C80E33">
      <w:pPr>
        <w:pStyle w:val="Heading2"/>
        <w:spacing w:after="240" w:afterAutospacing="0" w:line="360" w:lineRule="auto"/>
        <w:jc w:val="both"/>
        <w:rPr>
          <w:rFonts w:ascii="Times New Roman" w:hAnsi="Times New Roman" w:cs="Times New Roman"/>
          <w:b/>
          <w:bCs/>
          <w:color w:val="000000" w:themeColor="text1"/>
          <w:sz w:val="24"/>
          <w:szCs w:val="24"/>
          <w:lang w:val="en-US"/>
        </w:rPr>
      </w:pPr>
      <w:bookmarkStart w:id="7" w:name="_Toc213069292"/>
      <w:r w:rsidRPr="00310856">
        <w:rPr>
          <w:rFonts w:ascii="Times New Roman" w:hAnsi="Times New Roman" w:cs="Times New Roman"/>
          <w:b/>
          <w:bCs/>
          <w:color w:val="000000" w:themeColor="text1"/>
          <w:sz w:val="24"/>
          <w:szCs w:val="24"/>
          <w:lang w:val="en-US"/>
        </w:rPr>
        <w:t>4. Work Breakdown Structure</w:t>
      </w:r>
      <w:bookmarkEnd w:id="7"/>
    </w:p>
    <w:p w14:paraId="3E1DC53E" w14:textId="77777777" w:rsidR="000C2CA9" w:rsidRPr="00310856" w:rsidRDefault="00E33F2F" w:rsidP="00C80E33">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A Work Breakdown Structure (WBS) is a hierarchical structure used to divide a project into smaller and manageable parts or tasks (Project Management Institute, 2021). It assists the project managers to plan the work systematically, distribute the resources in an effective manner, delegate the tasks, and track the progress in an efficient way. The use of WBS will make sure that all the elements of the Reconstructing Principal Transportation Corridor Project are well defined and implemented within time, budget, and quality limit</w:t>
      </w:r>
      <w:r w:rsidR="000C2CA9" w:rsidRPr="00310856">
        <w:rPr>
          <w:rFonts w:ascii="Times New Roman" w:hAnsi="Times New Roman" w:cs="Times New Roman"/>
          <w:color w:val="000000" w:themeColor="text1"/>
          <w:sz w:val="24"/>
          <w:szCs w:val="24"/>
          <w:lang w:val="en-US"/>
        </w:rPr>
        <w:t>.</w:t>
      </w:r>
    </w:p>
    <w:p w14:paraId="3E1DC53F" w14:textId="77777777" w:rsidR="00E86AE8" w:rsidRPr="00310856" w:rsidRDefault="0099677C" w:rsidP="00C80E33">
      <w:pPr>
        <w:keepNext/>
        <w:spacing w:after="240" w:afterAutospacing="0" w:line="360" w:lineRule="auto"/>
        <w:jc w:val="both"/>
        <w:rPr>
          <w:rFonts w:ascii="Times New Roman" w:hAnsi="Times New Roman" w:cs="Times New Roman"/>
          <w:color w:val="000000" w:themeColor="text1"/>
          <w:sz w:val="24"/>
          <w:szCs w:val="24"/>
        </w:rPr>
      </w:pPr>
      <w:r w:rsidRPr="00310856">
        <w:rPr>
          <w:rFonts w:ascii="Times New Roman" w:hAnsi="Times New Roman" w:cs="Times New Roman"/>
          <w:noProof/>
          <w:color w:val="000000" w:themeColor="text1"/>
          <w:sz w:val="24"/>
          <w:szCs w:val="24"/>
          <w:lang w:val="en-US" w:bidi="hi-IN"/>
        </w:rPr>
        <w:drawing>
          <wp:inline distT="0" distB="0" distL="0" distR="0" wp14:anchorId="3E1DC65E" wp14:editId="3E1DC65F">
            <wp:extent cx="5800725" cy="2628900"/>
            <wp:effectExtent l="19050" t="19050" r="9525"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E1DC540" w14:textId="77777777" w:rsidR="00E86AE8" w:rsidRPr="00310856" w:rsidRDefault="00E86AE8" w:rsidP="00C80E33">
      <w:pPr>
        <w:pStyle w:val="Caption"/>
        <w:spacing w:before="240" w:after="24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rPr>
        <w:t xml:space="preserve">Figure </w:t>
      </w:r>
      <w:r w:rsidRPr="00310856">
        <w:rPr>
          <w:rFonts w:ascii="Times New Roman" w:hAnsi="Times New Roman" w:cs="Times New Roman"/>
          <w:b/>
          <w:bCs/>
          <w:color w:val="000000" w:themeColor="text1"/>
          <w:sz w:val="24"/>
          <w:szCs w:val="24"/>
        </w:rPr>
        <w:fldChar w:fldCharType="begin"/>
      </w:r>
      <w:r w:rsidRPr="00310856">
        <w:rPr>
          <w:rFonts w:ascii="Times New Roman" w:hAnsi="Times New Roman" w:cs="Times New Roman"/>
          <w:b/>
          <w:bCs/>
          <w:color w:val="000000" w:themeColor="text1"/>
          <w:sz w:val="24"/>
          <w:szCs w:val="24"/>
        </w:rPr>
        <w:instrText xml:space="preserve"> SEQ Figure \* ARABIC </w:instrText>
      </w:r>
      <w:r w:rsidRPr="00310856">
        <w:rPr>
          <w:rFonts w:ascii="Times New Roman" w:hAnsi="Times New Roman" w:cs="Times New Roman"/>
          <w:b/>
          <w:bCs/>
          <w:color w:val="000000" w:themeColor="text1"/>
          <w:sz w:val="24"/>
          <w:szCs w:val="24"/>
        </w:rPr>
        <w:fldChar w:fldCharType="separate"/>
      </w:r>
      <w:r w:rsidR="000407EF" w:rsidRPr="00310856">
        <w:rPr>
          <w:rFonts w:ascii="Times New Roman" w:hAnsi="Times New Roman" w:cs="Times New Roman"/>
          <w:b/>
          <w:bCs/>
          <w:noProof/>
          <w:color w:val="000000" w:themeColor="text1"/>
          <w:sz w:val="24"/>
          <w:szCs w:val="24"/>
        </w:rPr>
        <w:t>1</w:t>
      </w:r>
      <w:r w:rsidRPr="00310856">
        <w:rPr>
          <w:rFonts w:ascii="Times New Roman" w:hAnsi="Times New Roman" w:cs="Times New Roman"/>
          <w:b/>
          <w:bCs/>
          <w:color w:val="000000" w:themeColor="text1"/>
          <w:sz w:val="24"/>
          <w:szCs w:val="24"/>
        </w:rPr>
        <w:fldChar w:fldCharType="end"/>
      </w:r>
      <w:r w:rsidRPr="00310856">
        <w:rPr>
          <w:rFonts w:ascii="Times New Roman" w:hAnsi="Times New Roman" w:cs="Times New Roman"/>
          <w:b/>
          <w:bCs/>
          <w:color w:val="000000" w:themeColor="text1"/>
          <w:sz w:val="24"/>
          <w:szCs w:val="24"/>
          <w:lang w:val="en-US"/>
        </w:rPr>
        <w:t>: Work-Breakdown Structure for the Project;</w:t>
      </w:r>
    </w:p>
    <w:p w14:paraId="3E1DC541" w14:textId="77777777" w:rsidR="002F2423" w:rsidRPr="00310856" w:rsidRDefault="00E86AE8" w:rsidP="00C80E33">
      <w:pPr>
        <w:pStyle w:val="Caption"/>
        <w:spacing w:before="240" w:after="24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Source: Author</w:t>
      </w:r>
    </w:p>
    <w:p w14:paraId="3E1DC542" w14:textId="1FC54C2B" w:rsidR="0062723A" w:rsidRPr="00310856" w:rsidRDefault="0062723A" w:rsidP="00C80E33">
      <w:pPr>
        <w:pStyle w:val="Heading2"/>
        <w:spacing w:after="240" w:afterAutospacing="0" w:line="360" w:lineRule="auto"/>
        <w:jc w:val="both"/>
        <w:rPr>
          <w:rFonts w:ascii="Times New Roman" w:hAnsi="Times New Roman" w:cs="Times New Roman"/>
          <w:b/>
          <w:bCs/>
          <w:color w:val="000000" w:themeColor="text1"/>
          <w:sz w:val="24"/>
          <w:szCs w:val="24"/>
          <w:lang w:val="en-US"/>
        </w:rPr>
      </w:pPr>
      <w:bookmarkStart w:id="8" w:name="_Toc213069293"/>
      <w:r w:rsidRPr="00310856">
        <w:rPr>
          <w:rFonts w:ascii="Times New Roman" w:hAnsi="Times New Roman" w:cs="Times New Roman"/>
          <w:b/>
          <w:bCs/>
          <w:color w:val="000000" w:themeColor="text1"/>
          <w:sz w:val="24"/>
          <w:szCs w:val="24"/>
          <w:lang w:val="en-US"/>
        </w:rPr>
        <w:lastRenderedPageBreak/>
        <w:t>5. Quad Chart</w:t>
      </w:r>
      <w:bookmarkEnd w:id="8"/>
    </w:p>
    <w:p w14:paraId="3E1DC543" w14:textId="77777777" w:rsidR="0062723A" w:rsidRPr="00310856" w:rsidRDefault="00514EB0" w:rsidP="00C80E33">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A Quad Chart is a small, graphical summary of a project on one page, subdivided into four quadrants. It provides the vital project details such as purpose, objectives, schedule, and outcomes in an easy-to-read format to allow the stakeholders to have a quick overview of the project scope and its effects (Milne et al., 2024). The Reconstructing Principal Transportation Corridor in British Columbia project is summed up with the help of this quad chart, as discussed below</w:t>
      </w:r>
      <w:r w:rsidR="0062723A" w:rsidRPr="00310856">
        <w:rPr>
          <w:rFonts w:ascii="Times New Roman" w:hAnsi="Times New Roman" w:cs="Times New Roman"/>
          <w:color w:val="000000" w:themeColor="text1"/>
          <w:sz w:val="24"/>
          <w:szCs w:val="24"/>
          <w:lang w:val="en-US"/>
        </w:rPr>
        <w:t>.</w:t>
      </w:r>
    </w:p>
    <w:p w14:paraId="3E1DC544" w14:textId="77777777" w:rsidR="000407EF" w:rsidRPr="00310856" w:rsidRDefault="001134DE" w:rsidP="00C80E33">
      <w:pPr>
        <w:keepNext/>
        <w:spacing w:before="100" w:beforeAutospacing="1" w:after="240" w:afterAutospacing="0" w:line="360" w:lineRule="auto"/>
        <w:jc w:val="both"/>
        <w:rPr>
          <w:rFonts w:ascii="Times New Roman" w:hAnsi="Times New Roman" w:cs="Times New Roman"/>
          <w:color w:val="000000" w:themeColor="text1"/>
          <w:sz w:val="24"/>
          <w:szCs w:val="24"/>
        </w:rPr>
      </w:pPr>
      <w:r w:rsidRPr="00310856">
        <w:rPr>
          <w:rFonts w:ascii="Times New Roman" w:eastAsia="Times New Roman" w:hAnsi="Times New Roman" w:cs="Times New Roman"/>
          <w:noProof/>
          <w:color w:val="000000" w:themeColor="text1"/>
          <w:sz w:val="24"/>
          <w:szCs w:val="24"/>
          <w:lang w:val="en-US" w:bidi="hi-IN"/>
        </w:rPr>
        <w:drawing>
          <wp:inline distT="0" distB="0" distL="0" distR="0" wp14:anchorId="3E1DC660" wp14:editId="3E1DC661">
            <wp:extent cx="6267450" cy="43053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3E1DC545" w14:textId="77777777" w:rsidR="000407EF" w:rsidRPr="00310856" w:rsidRDefault="000407EF" w:rsidP="00C80E33">
      <w:pPr>
        <w:pStyle w:val="Caption"/>
        <w:spacing w:before="240" w:after="24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rPr>
        <w:t xml:space="preserve">Figure </w:t>
      </w:r>
      <w:r w:rsidRPr="00310856">
        <w:rPr>
          <w:rFonts w:ascii="Times New Roman" w:hAnsi="Times New Roman" w:cs="Times New Roman"/>
          <w:b/>
          <w:bCs/>
          <w:color w:val="000000" w:themeColor="text1"/>
          <w:sz w:val="24"/>
          <w:szCs w:val="24"/>
        </w:rPr>
        <w:fldChar w:fldCharType="begin"/>
      </w:r>
      <w:r w:rsidRPr="00310856">
        <w:rPr>
          <w:rFonts w:ascii="Times New Roman" w:hAnsi="Times New Roman" w:cs="Times New Roman"/>
          <w:b/>
          <w:bCs/>
          <w:color w:val="000000" w:themeColor="text1"/>
          <w:sz w:val="24"/>
          <w:szCs w:val="24"/>
        </w:rPr>
        <w:instrText xml:space="preserve"> SEQ Figure \* ARABIC </w:instrText>
      </w:r>
      <w:r w:rsidRPr="00310856">
        <w:rPr>
          <w:rFonts w:ascii="Times New Roman" w:hAnsi="Times New Roman" w:cs="Times New Roman"/>
          <w:b/>
          <w:bCs/>
          <w:color w:val="000000" w:themeColor="text1"/>
          <w:sz w:val="24"/>
          <w:szCs w:val="24"/>
        </w:rPr>
        <w:fldChar w:fldCharType="separate"/>
      </w:r>
      <w:r w:rsidRPr="00310856">
        <w:rPr>
          <w:rFonts w:ascii="Times New Roman" w:hAnsi="Times New Roman" w:cs="Times New Roman"/>
          <w:b/>
          <w:bCs/>
          <w:noProof/>
          <w:color w:val="000000" w:themeColor="text1"/>
          <w:sz w:val="24"/>
          <w:szCs w:val="24"/>
        </w:rPr>
        <w:t>2</w:t>
      </w:r>
      <w:r w:rsidRPr="00310856">
        <w:rPr>
          <w:rFonts w:ascii="Times New Roman" w:hAnsi="Times New Roman" w:cs="Times New Roman"/>
          <w:b/>
          <w:bCs/>
          <w:color w:val="000000" w:themeColor="text1"/>
          <w:sz w:val="24"/>
          <w:szCs w:val="24"/>
        </w:rPr>
        <w:fldChar w:fldCharType="end"/>
      </w:r>
      <w:r w:rsidRPr="00310856">
        <w:rPr>
          <w:rFonts w:ascii="Times New Roman" w:hAnsi="Times New Roman" w:cs="Times New Roman"/>
          <w:b/>
          <w:bCs/>
          <w:color w:val="000000" w:themeColor="text1"/>
          <w:sz w:val="24"/>
          <w:szCs w:val="24"/>
          <w:lang w:val="en-US"/>
        </w:rPr>
        <w:t>: Quad-Chart for the Project;</w:t>
      </w:r>
    </w:p>
    <w:p w14:paraId="3E1DC546" w14:textId="77777777" w:rsidR="001134DE" w:rsidRPr="001134DE" w:rsidRDefault="000407EF" w:rsidP="00C80E33">
      <w:pPr>
        <w:pStyle w:val="Caption"/>
        <w:spacing w:before="240" w:after="240" w:afterAutospacing="0" w:line="360" w:lineRule="auto"/>
        <w:jc w:val="both"/>
        <w:rPr>
          <w:rFonts w:ascii="Times New Roman" w:eastAsia="Times New Roman" w:hAnsi="Times New Roman" w:cs="Times New Roman"/>
          <w:b/>
          <w:bCs/>
          <w:color w:val="000000" w:themeColor="text1"/>
          <w:sz w:val="24"/>
          <w:szCs w:val="24"/>
          <w:lang w:val="en-US" w:bidi="hi-IN"/>
        </w:rPr>
      </w:pPr>
      <w:r w:rsidRPr="00310856">
        <w:rPr>
          <w:rFonts w:ascii="Times New Roman" w:hAnsi="Times New Roman" w:cs="Times New Roman"/>
          <w:b/>
          <w:bCs/>
          <w:color w:val="000000" w:themeColor="text1"/>
          <w:sz w:val="24"/>
          <w:szCs w:val="24"/>
          <w:lang w:val="en-US"/>
        </w:rPr>
        <w:t>Source: Author</w:t>
      </w:r>
    </w:p>
    <w:p w14:paraId="3E1DC547" w14:textId="77777777" w:rsidR="0062723A" w:rsidRPr="00310856" w:rsidRDefault="0062723A" w:rsidP="00C80E33">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br/>
      </w:r>
      <w:r w:rsidR="00B27256" w:rsidRPr="00310856">
        <w:rPr>
          <w:rFonts w:ascii="Times New Roman" w:hAnsi="Times New Roman" w:cs="Times New Roman"/>
          <w:color w:val="000000" w:themeColor="text1"/>
          <w:sz w:val="24"/>
          <w:szCs w:val="24"/>
          <w:lang w:val="en-US"/>
        </w:rPr>
        <w:t>This Quad Chart is a clear way of stating the main objectives of the project, which include the recovery of the damaged transportation corridor in British Columbia to transform it into a resilient and sustainable framework, as well as to recover the area.</w:t>
      </w:r>
    </w:p>
    <w:p w14:paraId="3E1DC548" w14:textId="6F07D733" w:rsidR="000D5F98" w:rsidRPr="00310856" w:rsidRDefault="000D5F98" w:rsidP="00C80E33">
      <w:pPr>
        <w:pStyle w:val="Heading2"/>
        <w:spacing w:after="240" w:afterAutospacing="0" w:line="360" w:lineRule="auto"/>
        <w:jc w:val="both"/>
        <w:rPr>
          <w:rFonts w:ascii="Times New Roman" w:hAnsi="Times New Roman" w:cs="Times New Roman"/>
          <w:b/>
          <w:bCs/>
          <w:color w:val="000000" w:themeColor="text1"/>
          <w:sz w:val="24"/>
          <w:szCs w:val="24"/>
          <w:lang w:val="en-US"/>
        </w:rPr>
      </w:pPr>
      <w:bookmarkStart w:id="9" w:name="_Toc213069294"/>
      <w:r w:rsidRPr="00310856">
        <w:rPr>
          <w:rFonts w:ascii="Times New Roman" w:hAnsi="Times New Roman" w:cs="Times New Roman"/>
          <w:b/>
          <w:bCs/>
          <w:color w:val="000000" w:themeColor="text1"/>
          <w:sz w:val="24"/>
          <w:szCs w:val="24"/>
          <w:lang w:val="en-US"/>
        </w:rPr>
        <w:lastRenderedPageBreak/>
        <w:t>6. Gantt Chart</w:t>
      </w:r>
      <w:bookmarkEnd w:id="9"/>
    </w:p>
    <w:p w14:paraId="3E1DC549" w14:textId="77777777" w:rsidR="000D5F98" w:rsidRPr="00310856" w:rsidRDefault="007228A2" w:rsidP="00C80E33">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A Gantt chart is a graphical representation that is presented to show the project timeline and the important activities involved in the project, and the duration. It enables the project managers and stakeholders to monitor the progress, the efficient use of resources, and ensure all phases are executed in time (Project Management Institute, 2021). To support the project of Reconstructing the Principal Transportation Corridor in British Columbia, the Gantt chart will be used to illustrate the 12-month implementation schedule</w:t>
      </w:r>
      <w:r w:rsidR="000D5F98" w:rsidRPr="00310856">
        <w:rPr>
          <w:rFonts w:ascii="Times New Roman" w:hAnsi="Times New Roman" w:cs="Times New Roman"/>
          <w:color w:val="000000" w:themeColor="text1"/>
          <w:sz w:val="24"/>
          <w:szCs w:val="24"/>
          <w:lang w:val="en-US"/>
        </w:rPr>
        <w:t>.</w:t>
      </w:r>
    </w:p>
    <w:tbl>
      <w:tblPr>
        <w:tblW w:w="9354" w:type="dxa"/>
        <w:tblCellMar>
          <w:left w:w="0" w:type="dxa"/>
          <w:right w:w="0" w:type="dxa"/>
        </w:tblCellMar>
        <w:tblLook w:val="04A0" w:firstRow="1" w:lastRow="0" w:firstColumn="1" w:lastColumn="0" w:noHBand="0" w:noVBand="1"/>
      </w:tblPr>
      <w:tblGrid>
        <w:gridCol w:w="3295"/>
        <w:gridCol w:w="532"/>
        <w:gridCol w:w="467"/>
        <w:gridCol w:w="467"/>
        <w:gridCol w:w="467"/>
        <w:gridCol w:w="467"/>
        <w:gridCol w:w="467"/>
        <w:gridCol w:w="467"/>
        <w:gridCol w:w="467"/>
        <w:gridCol w:w="467"/>
        <w:gridCol w:w="597"/>
        <w:gridCol w:w="597"/>
        <w:gridCol w:w="597"/>
      </w:tblGrid>
      <w:tr w:rsidR="0024201D" w:rsidRPr="00310856" w14:paraId="3E1DC557" w14:textId="77777777" w:rsidTr="006D50B9">
        <w:trPr>
          <w:trHeight w:val="756"/>
        </w:trPr>
        <w:tc>
          <w:tcPr>
            <w:tcW w:w="3294" w:type="dxa"/>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4A" w14:textId="77777777" w:rsidR="000958CD" w:rsidRPr="00310856" w:rsidRDefault="000958CD" w:rsidP="00C80E33">
            <w:pPr>
              <w:spacing w:before="240" w:after="240" w:afterAutospacing="0" w:line="360" w:lineRule="auto"/>
              <w:jc w:val="both"/>
              <w:rPr>
                <w:rFonts w:ascii="Times New Roman" w:hAnsi="Times New Roman" w:cs="Times New Roman"/>
                <w:b/>
                <w:bCs/>
                <w:sz w:val="24"/>
                <w:szCs w:val="24"/>
                <w:lang w:val="en-US"/>
              </w:rPr>
            </w:pPr>
            <w:r w:rsidRPr="00310856">
              <w:rPr>
                <w:rFonts w:ascii="Times New Roman" w:hAnsi="Times New Roman" w:cs="Times New Roman"/>
                <w:b/>
                <w:bCs/>
                <w:sz w:val="24"/>
                <w:szCs w:val="24"/>
                <w:lang w:val="en-US"/>
              </w:rPr>
              <w:t>Phase/Months</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4B" w14:textId="77777777" w:rsidR="000958CD" w:rsidRPr="00310856" w:rsidRDefault="000958CD" w:rsidP="00C80E33">
            <w:pPr>
              <w:spacing w:before="240" w:after="240" w:afterAutospacing="0" w:line="360" w:lineRule="auto"/>
              <w:jc w:val="both"/>
              <w:rPr>
                <w:rFonts w:ascii="Times New Roman" w:hAnsi="Times New Roman" w:cs="Times New Roman"/>
                <w:b/>
                <w:bCs/>
                <w:sz w:val="24"/>
                <w:szCs w:val="24"/>
                <w:lang w:val="en-US"/>
              </w:rPr>
            </w:pPr>
            <w:r w:rsidRPr="00310856">
              <w:rPr>
                <w:rFonts w:ascii="Times New Roman" w:hAnsi="Times New Roman" w:cs="Times New Roman"/>
                <w:b/>
                <w:bCs/>
                <w:sz w:val="24"/>
                <w:szCs w:val="24"/>
                <w:lang w:val="en-US"/>
              </w:rPr>
              <w:t>M 1</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4C" w14:textId="77777777" w:rsidR="000958CD" w:rsidRPr="00310856" w:rsidRDefault="000958CD" w:rsidP="00C80E33">
            <w:pPr>
              <w:spacing w:before="240" w:after="240" w:afterAutospacing="0" w:line="360" w:lineRule="auto"/>
              <w:jc w:val="both"/>
              <w:rPr>
                <w:rFonts w:ascii="Times New Roman" w:hAnsi="Times New Roman" w:cs="Times New Roman"/>
                <w:b/>
                <w:bCs/>
                <w:sz w:val="24"/>
                <w:szCs w:val="24"/>
                <w:lang w:val="en-US"/>
              </w:rPr>
            </w:pPr>
            <w:r w:rsidRPr="00310856">
              <w:rPr>
                <w:rFonts w:ascii="Times New Roman" w:hAnsi="Times New Roman" w:cs="Times New Roman"/>
                <w:b/>
                <w:bCs/>
                <w:sz w:val="24"/>
                <w:szCs w:val="24"/>
                <w:lang w:val="en-US"/>
              </w:rPr>
              <w:t>M2</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4D" w14:textId="77777777" w:rsidR="000958CD" w:rsidRPr="00310856" w:rsidRDefault="000958CD" w:rsidP="00C80E33">
            <w:pPr>
              <w:spacing w:before="240" w:after="240" w:afterAutospacing="0" w:line="360" w:lineRule="auto"/>
              <w:jc w:val="both"/>
              <w:rPr>
                <w:rFonts w:ascii="Times New Roman" w:hAnsi="Times New Roman" w:cs="Times New Roman"/>
                <w:b/>
                <w:bCs/>
                <w:sz w:val="24"/>
                <w:szCs w:val="24"/>
                <w:lang w:val="en-US"/>
              </w:rPr>
            </w:pPr>
            <w:r w:rsidRPr="00310856">
              <w:rPr>
                <w:rFonts w:ascii="Times New Roman" w:hAnsi="Times New Roman" w:cs="Times New Roman"/>
                <w:b/>
                <w:bCs/>
                <w:sz w:val="24"/>
                <w:szCs w:val="24"/>
                <w:lang w:val="en-US"/>
              </w:rPr>
              <w:t>M3</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4E" w14:textId="77777777" w:rsidR="000958CD" w:rsidRPr="00310856" w:rsidRDefault="000958CD" w:rsidP="00C80E33">
            <w:pPr>
              <w:spacing w:before="240" w:after="240" w:afterAutospacing="0" w:line="360" w:lineRule="auto"/>
              <w:jc w:val="both"/>
              <w:rPr>
                <w:rFonts w:ascii="Times New Roman" w:hAnsi="Times New Roman" w:cs="Times New Roman"/>
                <w:b/>
                <w:bCs/>
                <w:sz w:val="24"/>
                <w:szCs w:val="24"/>
                <w:lang w:val="en-US"/>
              </w:rPr>
            </w:pPr>
            <w:r w:rsidRPr="00310856">
              <w:rPr>
                <w:rFonts w:ascii="Times New Roman" w:hAnsi="Times New Roman" w:cs="Times New Roman"/>
                <w:b/>
                <w:bCs/>
                <w:sz w:val="24"/>
                <w:szCs w:val="24"/>
                <w:lang w:val="en-US"/>
              </w:rPr>
              <w:t>M4</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4F" w14:textId="77777777" w:rsidR="000958CD" w:rsidRPr="00310856" w:rsidRDefault="000958CD" w:rsidP="00C80E33">
            <w:pPr>
              <w:spacing w:before="240" w:after="240" w:afterAutospacing="0" w:line="360" w:lineRule="auto"/>
              <w:jc w:val="both"/>
              <w:rPr>
                <w:rFonts w:ascii="Times New Roman" w:hAnsi="Times New Roman" w:cs="Times New Roman"/>
                <w:b/>
                <w:bCs/>
                <w:sz w:val="24"/>
                <w:szCs w:val="24"/>
                <w:lang w:val="en-US"/>
              </w:rPr>
            </w:pPr>
            <w:r w:rsidRPr="00310856">
              <w:rPr>
                <w:rFonts w:ascii="Times New Roman" w:hAnsi="Times New Roman" w:cs="Times New Roman"/>
                <w:b/>
                <w:bCs/>
                <w:sz w:val="24"/>
                <w:szCs w:val="24"/>
                <w:lang w:val="en-US"/>
              </w:rPr>
              <w:t>M5</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50" w14:textId="77777777" w:rsidR="000958CD" w:rsidRPr="00310856" w:rsidRDefault="000958CD" w:rsidP="00C80E33">
            <w:pPr>
              <w:spacing w:before="240" w:after="240" w:afterAutospacing="0" w:line="360" w:lineRule="auto"/>
              <w:jc w:val="both"/>
              <w:rPr>
                <w:rFonts w:ascii="Times New Roman" w:hAnsi="Times New Roman" w:cs="Times New Roman"/>
                <w:b/>
                <w:bCs/>
                <w:sz w:val="24"/>
                <w:szCs w:val="24"/>
                <w:lang w:val="en-US"/>
              </w:rPr>
            </w:pPr>
            <w:r w:rsidRPr="00310856">
              <w:rPr>
                <w:rFonts w:ascii="Times New Roman" w:hAnsi="Times New Roman" w:cs="Times New Roman"/>
                <w:b/>
                <w:bCs/>
                <w:sz w:val="24"/>
                <w:szCs w:val="24"/>
                <w:lang w:val="en-US"/>
              </w:rPr>
              <w:t>M6</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51" w14:textId="77777777" w:rsidR="000958CD" w:rsidRPr="00310856" w:rsidRDefault="000958CD" w:rsidP="00C80E33">
            <w:pPr>
              <w:spacing w:before="240" w:after="240" w:afterAutospacing="0" w:line="360" w:lineRule="auto"/>
              <w:jc w:val="both"/>
              <w:rPr>
                <w:rFonts w:ascii="Times New Roman" w:hAnsi="Times New Roman" w:cs="Times New Roman"/>
                <w:b/>
                <w:bCs/>
                <w:sz w:val="24"/>
                <w:szCs w:val="24"/>
                <w:lang w:val="en-US"/>
              </w:rPr>
            </w:pPr>
            <w:r w:rsidRPr="00310856">
              <w:rPr>
                <w:rFonts w:ascii="Times New Roman" w:hAnsi="Times New Roman" w:cs="Times New Roman"/>
                <w:b/>
                <w:bCs/>
                <w:sz w:val="24"/>
                <w:szCs w:val="24"/>
                <w:lang w:val="en-US"/>
              </w:rPr>
              <w:t>M7</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52" w14:textId="77777777" w:rsidR="000958CD" w:rsidRPr="00310856" w:rsidRDefault="000958CD" w:rsidP="00C80E33">
            <w:pPr>
              <w:spacing w:before="240" w:after="240" w:afterAutospacing="0" w:line="360" w:lineRule="auto"/>
              <w:jc w:val="both"/>
              <w:rPr>
                <w:rFonts w:ascii="Times New Roman" w:hAnsi="Times New Roman" w:cs="Times New Roman"/>
                <w:b/>
                <w:bCs/>
                <w:sz w:val="24"/>
                <w:szCs w:val="24"/>
                <w:lang w:val="en-US"/>
              </w:rPr>
            </w:pPr>
            <w:r w:rsidRPr="00310856">
              <w:rPr>
                <w:rFonts w:ascii="Times New Roman" w:hAnsi="Times New Roman" w:cs="Times New Roman"/>
                <w:b/>
                <w:bCs/>
                <w:sz w:val="24"/>
                <w:szCs w:val="24"/>
                <w:lang w:val="en-US"/>
              </w:rPr>
              <w:t>M8</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53" w14:textId="77777777" w:rsidR="000958CD" w:rsidRPr="00310856" w:rsidRDefault="000958CD" w:rsidP="00C80E33">
            <w:pPr>
              <w:spacing w:before="240" w:after="240" w:afterAutospacing="0" w:line="360" w:lineRule="auto"/>
              <w:jc w:val="both"/>
              <w:rPr>
                <w:rFonts w:ascii="Times New Roman" w:hAnsi="Times New Roman" w:cs="Times New Roman"/>
                <w:b/>
                <w:bCs/>
                <w:sz w:val="24"/>
                <w:szCs w:val="24"/>
                <w:lang w:val="en-US"/>
              </w:rPr>
            </w:pPr>
            <w:r w:rsidRPr="00310856">
              <w:rPr>
                <w:rFonts w:ascii="Times New Roman" w:hAnsi="Times New Roman" w:cs="Times New Roman"/>
                <w:b/>
                <w:bCs/>
                <w:sz w:val="24"/>
                <w:szCs w:val="24"/>
                <w:lang w:val="en-US"/>
              </w:rPr>
              <w:t>M9</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54" w14:textId="77777777" w:rsidR="000958CD" w:rsidRPr="00310856" w:rsidRDefault="000958CD" w:rsidP="00C80E33">
            <w:pPr>
              <w:spacing w:before="240" w:after="240" w:afterAutospacing="0" w:line="360" w:lineRule="auto"/>
              <w:jc w:val="both"/>
              <w:rPr>
                <w:rFonts w:ascii="Times New Roman" w:hAnsi="Times New Roman" w:cs="Times New Roman"/>
                <w:b/>
                <w:bCs/>
                <w:sz w:val="24"/>
                <w:szCs w:val="24"/>
                <w:lang w:val="en-US"/>
              </w:rPr>
            </w:pPr>
            <w:r w:rsidRPr="00310856">
              <w:rPr>
                <w:rFonts w:ascii="Times New Roman" w:hAnsi="Times New Roman" w:cs="Times New Roman"/>
                <w:b/>
                <w:bCs/>
                <w:sz w:val="24"/>
                <w:szCs w:val="24"/>
                <w:lang w:val="en-US"/>
              </w:rPr>
              <w:t>M10</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55" w14:textId="77777777" w:rsidR="000958CD" w:rsidRPr="00310856" w:rsidRDefault="000958CD" w:rsidP="00C80E33">
            <w:pPr>
              <w:spacing w:before="240" w:after="240" w:afterAutospacing="0" w:line="360" w:lineRule="auto"/>
              <w:jc w:val="both"/>
              <w:rPr>
                <w:rFonts w:ascii="Times New Roman" w:hAnsi="Times New Roman" w:cs="Times New Roman"/>
                <w:b/>
                <w:bCs/>
                <w:sz w:val="24"/>
                <w:szCs w:val="24"/>
                <w:lang w:val="en-US"/>
              </w:rPr>
            </w:pPr>
            <w:r w:rsidRPr="00310856">
              <w:rPr>
                <w:rFonts w:ascii="Times New Roman" w:hAnsi="Times New Roman" w:cs="Times New Roman"/>
                <w:b/>
                <w:bCs/>
                <w:sz w:val="24"/>
                <w:szCs w:val="24"/>
                <w:lang w:val="en-US"/>
              </w:rPr>
              <w:t>M11</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56" w14:textId="77777777" w:rsidR="000958CD" w:rsidRPr="00310856" w:rsidRDefault="000958CD" w:rsidP="00C80E33">
            <w:pPr>
              <w:spacing w:before="240" w:after="240" w:afterAutospacing="0" w:line="360" w:lineRule="auto"/>
              <w:jc w:val="both"/>
              <w:rPr>
                <w:rFonts w:ascii="Times New Roman" w:hAnsi="Times New Roman" w:cs="Times New Roman"/>
                <w:b/>
                <w:bCs/>
                <w:sz w:val="24"/>
                <w:szCs w:val="24"/>
                <w:lang w:val="en-US"/>
              </w:rPr>
            </w:pPr>
            <w:r w:rsidRPr="00310856">
              <w:rPr>
                <w:rFonts w:ascii="Times New Roman" w:hAnsi="Times New Roman" w:cs="Times New Roman"/>
                <w:b/>
                <w:bCs/>
                <w:sz w:val="24"/>
                <w:szCs w:val="24"/>
                <w:lang w:val="en-US"/>
              </w:rPr>
              <w:t>M12</w:t>
            </w:r>
          </w:p>
        </w:tc>
      </w:tr>
      <w:tr w:rsidR="0024201D" w:rsidRPr="00310856" w14:paraId="3E1DC565" w14:textId="77777777" w:rsidTr="006D50B9">
        <w:trPr>
          <w:trHeight w:val="756"/>
        </w:trPr>
        <w:tc>
          <w:tcPr>
            <w:tcW w:w="3294" w:type="dxa"/>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58"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r w:rsidRPr="00310856">
              <w:rPr>
                <w:rFonts w:ascii="Times New Roman" w:hAnsi="Times New Roman" w:cs="Times New Roman"/>
                <w:sz w:val="24"/>
                <w:szCs w:val="24"/>
                <w:lang w:val="en-US"/>
              </w:rPr>
              <w:t xml:space="preserve">1. Planning </w:t>
            </w:r>
            <w:r w:rsidR="00FC3682" w:rsidRPr="00310856">
              <w:rPr>
                <w:rFonts w:ascii="Times New Roman" w:hAnsi="Times New Roman" w:cs="Times New Roman"/>
                <w:sz w:val="24"/>
                <w:szCs w:val="24"/>
                <w:lang w:val="en-US"/>
              </w:rPr>
              <w:t>and</w:t>
            </w:r>
            <w:r w:rsidRPr="00310856">
              <w:rPr>
                <w:rFonts w:ascii="Times New Roman" w:hAnsi="Times New Roman" w:cs="Times New Roman"/>
                <w:sz w:val="24"/>
                <w:szCs w:val="24"/>
                <w:lang w:val="en-US"/>
              </w:rPr>
              <w:t xml:space="preserve"> Design</w:t>
            </w:r>
          </w:p>
        </w:tc>
        <w:tc>
          <w:tcPr>
            <w:tcW w:w="0" w:type="auto"/>
            <w:tcBorders>
              <w:top w:val="single" w:sz="8" w:space="0" w:color="000000"/>
              <w:left w:val="single" w:sz="8" w:space="0" w:color="000000"/>
              <w:bottom w:val="single" w:sz="8" w:space="0" w:color="000000"/>
              <w:right w:val="single" w:sz="8" w:space="0" w:color="000000"/>
            </w:tcBorders>
            <w:shd w:val="clear" w:color="auto" w:fill="BDD6EE"/>
            <w:tcMar>
              <w:top w:w="15" w:type="dxa"/>
              <w:left w:w="42" w:type="dxa"/>
              <w:bottom w:w="0" w:type="dxa"/>
              <w:right w:w="42" w:type="dxa"/>
            </w:tcMar>
            <w:hideMark/>
          </w:tcPr>
          <w:p w14:paraId="3E1DC559"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BDD6EE"/>
            <w:tcMar>
              <w:top w:w="15" w:type="dxa"/>
              <w:left w:w="42" w:type="dxa"/>
              <w:bottom w:w="0" w:type="dxa"/>
              <w:right w:w="42" w:type="dxa"/>
            </w:tcMar>
            <w:hideMark/>
          </w:tcPr>
          <w:p w14:paraId="3E1DC55A"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5B"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5C"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5D"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5E"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5F"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60"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61"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62"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63"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64"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r>
      <w:tr w:rsidR="0024201D" w:rsidRPr="00310856" w14:paraId="3E1DC573" w14:textId="77777777" w:rsidTr="006D50B9">
        <w:trPr>
          <w:trHeight w:val="689"/>
        </w:trPr>
        <w:tc>
          <w:tcPr>
            <w:tcW w:w="3294" w:type="dxa"/>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66"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r w:rsidRPr="00310856">
              <w:rPr>
                <w:rFonts w:ascii="Times New Roman" w:hAnsi="Times New Roman" w:cs="Times New Roman"/>
                <w:sz w:val="24"/>
                <w:szCs w:val="24"/>
                <w:lang w:val="en-US"/>
              </w:rPr>
              <w:t>2. Procurement</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67"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4B083"/>
            <w:tcMar>
              <w:top w:w="15" w:type="dxa"/>
              <w:left w:w="42" w:type="dxa"/>
              <w:bottom w:w="0" w:type="dxa"/>
              <w:right w:w="42" w:type="dxa"/>
            </w:tcMar>
            <w:hideMark/>
          </w:tcPr>
          <w:p w14:paraId="3E1DC568"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69"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6A"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6B"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6C"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6D"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6E"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6F"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70"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71"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72"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r>
      <w:tr w:rsidR="0024201D" w:rsidRPr="00310856" w14:paraId="3E1DC581" w14:textId="77777777" w:rsidTr="006D50B9">
        <w:trPr>
          <w:trHeight w:val="756"/>
        </w:trPr>
        <w:tc>
          <w:tcPr>
            <w:tcW w:w="3294" w:type="dxa"/>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74"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r w:rsidRPr="00310856">
              <w:rPr>
                <w:rFonts w:ascii="Times New Roman" w:hAnsi="Times New Roman" w:cs="Times New Roman"/>
                <w:sz w:val="24"/>
                <w:szCs w:val="24"/>
                <w:lang w:val="en-US"/>
              </w:rPr>
              <w:t>3. Site Preparation</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75"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76"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D966"/>
            <w:tcMar>
              <w:top w:w="15" w:type="dxa"/>
              <w:left w:w="42" w:type="dxa"/>
              <w:bottom w:w="0" w:type="dxa"/>
              <w:right w:w="42" w:type="dxa"/>
            </w:tcMar>
            <w:hideMark/>
          </w:tcPr>
          <w:p w14:paraId="3E1DC577"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D966"/>
            <w:tcMar>
              <w:top w:w="15" w:type="dxa"/>
              <w:left w:w="42" w:type="dxa"/>
              <w:bottom w:w="0" w:type="dxa"/>
              <w:right w:w="42" w:type="dxa"/>
            </w:tcMar>
            <w:hideMark/>
          </w:tcPr>
          <w:p w14:paraId="3E1DC578"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79"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7A"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7B"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7C"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7D"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7E"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7F"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80"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r>
      <w:tr w:rsidR="0024201D" w:rsidRPr="00310856" w14:paraId="3E1DC58F" w14:textId="77777777" w:rsidTr="006D50B9">
        <w:trPr>
          <w:trHeight w:val="689"/>
        </w:trPr>
        <w:tc>
          <w:tcPr>
            <w:tcW w:w="3294" w:type="dxa"/>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82"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r w:rsidRPr="00310856">
              <w:rPr>
                <w:rFonts w:ascii="Times New Roman" w:hAnsi="Times New Roman" w:cs="Times New Roman"/>
                <w:sz w:val="24"/>
                <w:szCs w:val="24"/>
                <w:lang w:val="en-US"/>
              </w:rPr>
              <w:t>4. Construction</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83"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84"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85"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7B7B7B"/>
            <w:tcMar>
              <w:top w:w="15" w:type="dxa"/>
              <w:left w:w="42" w:type="dxa"/>
              <w:bottom w:w="0" w:type="dxa"/>
              <w:right w:w="42" w:type="dxa"/>
            </w:tcMar>
            <w:hideMark/>
          </w:tcPr>
          <w:p w14:paraId="3E1DC586"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7B7B7B"/>
            <w:tcMar>
              <w:top w:w="15" w:type="dxa"/>
              <w:left w:w="42" w:type="dxa"/>
              <w:bottom w:w="0" w:type="dxa"/>
              <w:right w:w="42" w:type="dxa"/>
            </w:tcMar>
            <w:hideMark/>
          </w:tcPr>
          <w:p w14:paraId="3E1DC587"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7B7B7B"/>
            <w:tcMar>
              <w:top w:w="15" w:type="dxa"/>
              <w:left w:w="42" w:type="dxa"/>
              <w:bottom w:w="0" w:type="dxa"/>
              <w:right w:w="42" w:type="dxa"/>
            </w:tcMar>
            <w:hideMark/>
          </w:tcPr>
          <w:p w14:paraId="3E1DC588"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7B7B7B"/>
            <w:tcMar>
              <w:top w:w="15" w:type="dxa"/>
              <w:left w:w="42" w:type="dxa"/>
              <w:bottom w:w="0" w:type="dxa"/>
              <w:right w:w="42" w:type="dxa"/>
            </w:tcMar>
            <w:hideMark/>
          </w:tcPr>
          <w:p w14:paraId="3E1DC589"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7B7B7B"/>
            <w:tcMar>
              <w:top w:w="15" w:type="dxa"/>
              <w:left w:w="42" w:type="dxa"/>
              <w:bottom w:w="0" w:type="dxa"/>
              <w:right w:w="42" w:type="dxa"/>
            </w:tcMar>
            <w:hideMark/>
          </w:tcPr>
          <w:p w14:paraId="3E1DC58A"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8B"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8C"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8D"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8E"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r>
      <w:tr w:rsidR="0024201D" w:rsidRPr="00310856" w14:paraId="3E1DC59D" w14:textId="77777777" w:rsidTr="006D50B9">
        <w:trPr>
          <w:trHeight w:val="756"/>
        </w:trPr>
        <w:tc>
          <w:tcPr>
            <w:tcW w:w="3294" w:type="dxa"/>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90"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r w:rsidRPr="00310856">
              <w:rPr>
                <w:rFonts w:ascii="Times New Roman" w:hAnsi="Times New Roman" w:cs="Times New Roman"/>
                <w:sz w:val="24"/>
                <w:szCs w:val="24"/>
                <w:lang w:val="en-US"/>
              </w:rPr>
              <w:t xml:space="preserve">5. Testing </w:t>
            </w:r>
            <w:r w:rsidR="00FC3682" w:rsidRPr="00310856">
              <w:rPr>
                <w:rFonts w:ascii="Times New Roman" w:hAnsi="Times New Roman" w:cs="Times New Roman"/>
                <w:sz w:val="24"/>
                <w:szCs w:val="24"/>
                <w:lang w:val="en-US"/>
              </w:rPr>
              <w:t>and</w:t>
            </w:r>
            <w:r w:rsidRPr="00310856">
              <w:rPr>
                <w:rFonts w:ascii="Times New Roman" w:hAnsi="Times New Roman" w:cs="Times New Roman"/>
                <w:sz w:val="24"/>
                <w:szCs w:val="24"/>
                <w:lang w:val="en-US"/>
              </w:rPr>
              <w:t xml:space="preserve"> Inspection</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91"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92"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93"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94"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95"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96"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97"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98"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0070C0"/>
            <w:tcMar>
              <w:top w:w="15" w:type="dxa"/>
              <w:left w:w="42" w:type="dxa"/>
              <w:bottom w:w="0" w:type="dxa"/>
              <w:right w:w="42" w:type="dxa"/>
            </w:tcMar>
            <w:hideMark/>
          </w:tcPr>
          <w:p w14:paraId="3E1DC599"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0070C0"/>
            <w:tcMar>
              <w:top w:w="15" w:type="dxa"/>
              <w:left w:w="42" w:type="dxa"/>
              <w:bottom w:w="0" w:type="dxa"/>
              <w:right w:w="42" w:type="dxa"/>
            </w:tcMar>
            <w:hideMark/>
          </w:tcPr>
          <w:p w14:paraId="3E1DC59A"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9B"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9C"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r>
      <w:tr w:rsidR="0024201D" w:rsidRPr="00310856" w14:paraId="3E1DC5AB" w14:textId="77777777" w:rsidTr="006D50B9">
        <w:trPr>
          <w:trHeight w:val="1158"/>
        </w:trPr>
        <w:tc>
          <w:tcPr>
            <w:tcW w:w="3294" w:type="dxa"/>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9E"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r w:rsidRPr="00310856">
              <w:rPr>
                <w:rFonts w:ascii="Times New Roman" w:hAnsi="Times New Roman" w:cs="Times New Roman"/>
                <w:sz w:val="24"/>
                <w:szCs w:val="24"/>
                <w:lang w:val="en-US"/>
              </w:rPr>
              <w:t xml:space="preserve">6. Commissioning </w:t>
            </w:r>
            <w:r w:rsidR="00FC3682" w:rsidRPr="00310856">
              <w:rPr>
                <w:rFonts w:ascii="Times New Roman" w:hAnsi="Times New Roman" w:cs="Times New Roman"/>
                <w:sz w:val="24"/>
                <w:szCs w:val="24"/>
                <w:lang w:val="en-US"/>
              </w:rPr>
              <w:t>and</w:t>
            </w:r>
            <w:r w:rsidRPr="00310856">
              <w:rPr>
                <w:rFonts w:ascii="Times New Roman" w:hAnsi="Times New Roman" w:cs="Times New Roman"/>
                <w:sz w:val="24"/>
                <w:szCs w:val="24"/>
                <w:lang w:val="en-US"/>
              </w:rPr>
              <w:t xml:space="preserve"> Handover</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9F"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A0"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A1"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A2"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A3"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A4"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A5"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A6"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A7"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3E1DC5A8"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A8D08D"/>
            <w:tcMar>
              <w:top w:w="15" w:type="dxa"/>
              <w:left w:w="42" w:type="dxa"/>
              <w:bottom w:w="0" w:type="dxa"/>
              <w:right w:w="42" w:type="dxa"/>
            </w:tcMar>
            <w:hideMark/>
          </w:tcPr>
          <w:p w14:paraId="3E1DC5A9"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A8D08D"/>
            <w:tcMar>
              <w:top w:w="15" w:type="dxa"/>
              <w:left w:w="42" w:type="dxa"/>
              <w:bottom w:w="0" w:type="dxa"/>
              <w:right w:w="42" w:type="dxa"/>
            </w:tcMar>
            <w:hideMark/>
          </w:tcPr>
          <w:p w14:paraId="3E1DC5AA" w14:textId="77777777" w:rsidR="000958CD" w:rsidRPr="00310856" w:rsidRDefault="000958CD" w:rsidP="00C80E33">
            <w:pPr>
              <w:spacing w:before="240" w:after="240" w:afterAutospacing="0" w:line="360" w:lineRule="auto"/>
              <w:jc w:val="both"/>
              <w:rPr>
                <w:rFonts w:ascii="Times New Roman" w:hAnsi="Times New Roman" w:cs="Times New Roman"/>
                <w:sz w:val="24"/>
                <w:szCs w:val="24"/>
                <w:lang w:val="en-US"/>
              </w:rPr>
            </w:pPr>
          </w:p>
        </w:tc>
      </w:tr>
    </w:tbl>
    <w:p w14:paraId="3E1DC5AC" w14:textId="77777777" w:rsidR="000D5F98" w:rsidRPr="00310856" w:rsidRDefault="000D5F98" w:rsidP="00C80E33">
      <w:pPr>
        <w:spacing w:after="240" w:afterAutospacing="0" w:line="360" w:lineRule="auto"/>
        <w:jc w:val="both"/>
        <w:rPr>
          <w:rFonts w:ascii="Times New Roman" w:hAnsi="Times New Roman" w:cs="Times New Roman"/>
          <w:color w:val="000000" w:themeColor="text1"/>
          <w:sz w:val="24"/>
          <w:szCs w:val="24"/>
          <w:lang w:val="en-US"/>
        </w:rPr>
      </w:pPr>
    </w:p>
    <w:p w14:paraId="3E1DC5AD" w14:textId="1AD7A79B" w:rsidR="00AF5342" w:rsidRPr="00310856" w:rsidRDefault="00AF5342" w:rsidP="00C80E33">
      <w:pPr>
        <w:pStyle w:val="Heading2"/>
        <w:spacing w:after="240" w:afterAutospacing="0" w:line="360" w:lineRule="auto"/>
        <w:jc w:val="both"/>
        <w:rPr>
          <w:rFonts w:ascii="Times New Roman" w:hAnsi="Times New Roman" w:cs="Times New Roman"/>
          <w:b/>
          <w:bCs/>
          <w:color w:val="000000" w:themeColor="text1"/>
          <w:sz w:val="24"/>
          <w:szCs w:val="24"/>
          <w:lang w:val="en-US"/>
        </w:rPr>
      </w:pPr>
      <w:bookmarkStart w:id="10" w:name="_Toc213069295"/>
      <w:r w:rsidRPr="00310856">
        <w:rPr>
          <w:rFonts w:ascii="Times New Roman" w:hAnsi="Times New Roman" w:cs="Times New Roman"/>
          <w:b/>
          <w:bCs/>
          <w:color w:val="000000" w:themeColor="text1"/>
          <w:sz w:val="24"/>
          <w:szCs w:val="24"/>
          <w:lang w:val="en-US"/>
        </w:rPr>
        <w:t>7. Stakeholders’ Involvement</w:t>
      </w:r>
      <w:bookmarkEnd w:id="10"/>
    </w:p>
    <w:p w14:paraId="3E1DC5AE" w14:textId="77777777" w:rsidR="0038496C" w:rsidRPr="00310856" w:rsidRDefault="006B41F9" w:rsidP="00C80E33">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 xml:space="preserve">The involvement of the stakeholders is one of the primary elements that can influence the success of the Highway 5 Reconstruction Project in British Columbia. With the drastic floods of 2022, productive engagement would guarantee that the project addresses the needs of the communities, is in accordance with the environmental and safety regulations, and would also be in line with the provincial and federal recovery objectives (Lum, 2024). The effective </w:t>
      </w:r>
      <w:r w:rsidRPr="00310856">
        <w:rPr>
          <w:rFonts w:ascii="Times New Roman" w:hAnsi="Times New Roman" w:cs="Times New Roman"/>
          <w:color w:val="000000" w:themeColor="text1"/>
          <w:sz w:val="24"/>
          <w:szCs w:val="24"/>
          <w:lang w:val="en-US"/>
        </w:rPr>
        <w:lastRenderedPageBreak/>
        <w:t>stakeholder management model is organized in such a way that it encourages openness, minimizes risk, and improves the collaboration of all stakeholders. The following table depicts the main parties of interest, their roles, degree of influence, and strategies employed in managing and effectively dealing with them in the project life cycle</w:t>
      </w:r>
      <w:r w:rsidR="0038496C" w:rsidRPr="00310856">
        <w:rPr>
          <w:rFonts w:ascii="Times New Roman" w:hAnsi="Times New Roman" w:cs="Times New Roman"/>
          <w:color w:val="000000" w:themeColor="text1"/>
          <w:sz w:val="24"/>
          <w:szCs w:val="24"/>
          <w:lang w:val="en-US"/>
        </w:rPr>
        <w:t>.</w:t>
      </w:r>
    </w:p>
    <w:tbl>
      <w:tblPr>
        <w:tblStyle w:val="GridTable6ColourfulAccent5"/>
        <w:tblW w:w="0" w:type="auto"/>
        <w:tblLook w:val="04A0" w:firstRow="1" w:lastRow="0" w:firstColumn="1" w:lastColumn="0" w:noHBand="0" w:noVBand="1"/>
      </w:tblPr>
      <w:tblGrid>
        <w:gridCol w:w="2228"/>
        <w:gridCol w:w="2823"/>
        <w:gridCol w:w="1250"/>
        <w:gridCol w:w="2715"/>
      </w:tblGrid>
      <w:tr w:rsidR="0024201D" w:rsidRPr="00310856" w14:paraId="3E1DC5B3" w14:textId="77777777" w:rsidTr="009510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1DC5AF" w14:textId="77777777" w:rsidR="0038496C" w:rsidRPr="00310856" w:rsidRDefault="0038496C" w:rsidP="00C80E33">
            <w:pPr>
              <w:spacing w:before="240" w:after="240" w:afterAutospacing="0" w:line="360" w:lineRule="auto"/>
              <w:jc w:val="both"/>
              <w:rPr>
                <w:rFonts w:ascii="Times New Roman" w:hAnsi="Times New Roman" w:cs="Times New Roman"/>
                <w:sz w:val="24"/>
                <w:szCs w:val="24"/>
                <w:lang w:val="en-US"/>
              </w:rPr>
            </w:pPr>
            <w:r w:rsidRPr="00310856">
              <w:rPr>
                <w:rFonts w:ascii="Times New Roman" w:hAnsi="Times New Roman" w:cs="Times New Roman"/>
                <w:sz w:val="24"/>
                <w:szCs w:val="24"/>
                <w:lang w:val="en-US"/>
              </w:rPr>
              <w:t>Stakeholder</w:t>
            </w:r>
          </w:p>
        </w:tc>
        <w:tc>
          <w:tcPr>
            <w:tcW w:w="0" w:type="auto"/>
            <w:hideMark/>
          </w:tcPr>
          <w:p w14:paraId="3E1DC5B0" w14:textId="77777777" w:rsidR="0038496C" w:rsidRPr="00310856" w:rsidRDefault="0038496C" w:rsidP="00C80E33">
            <w:pPr>
              <w:spacing w:before="240" w:after="240" w:afterAutospacing="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Roles and Responsibilities</w:t>
            </w:r>
          </w:p>
        </w:tc>
        <w:tc>
          <w:tcPr>
            <w:tcW w:w="0" w:type="auto"/>
            <w:hideMark/>
          </w:tcPr>
          <w:p w14:paraId="3E1DC5B1" w14:textId="77777777" w:rsidR="0038496C" w:rsidRPr="00310856" w:rsidRDefault="0038496C" w:rsidP="00C80E33">
            <w:pPr>
              <w:spacing w:before="240" w:after="240" w:afterAutospacing="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Level of Influence</w:t>
            </w:r>
          </w:p>
        </w:tc>
        <w:tc>
          <w:tcPr>
            <w:tcW w:w="0" w:type="auto"/>
            <w:hideMark/>
          </w:tcPr>
          <w:p w14:paraId="3E1DC5B2" w14:textId="77777777" w:rsidR="0038496C" w:rsidRPr="00310856" w:rsidRDefault="0038496C" w:rsidP="00C80E33">
            <w:pPr>
              <w:spacing w:before="240" w:after="240" w:afterAutospacing="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Stakeholder Management Approach</w:t>
            </w:r>
          </w:p>
        </w:tc>
      </w:tr>
      <w:tr w:rsidR="0024201D" w:rsidRPr="00310856" w14:paraId="3E1DC5B8" w14:textId="77777777" w:rsidTr="00951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1DC5B4" w14:textId="77777777" w:rsidR="0038496C" w:rsidRPr="00310856" w:rsidRDefault="0038496C" w:rsidP="00C80E33">
            <w:pPr>
              <w:spacing w:before="240" w:after="240" w:afterAutospacing="0" w:line="360" w:lineRule="auto"/>
              <w:jc w:val="both"/>
              <w:rPr>
                <w:rFonts w:ascii="Times New Roman" w:hAnsi="Times New Roman" w:cs="Times New Roman"/>
                <w:sz w:val="24"/>
                <w:szCs w:val="24"/>
                <w:lang w:val="en-US"/>
              </w:rPr>
            </w:pPr>
            <w:r w:rsidRPr="00310856">
              <w:rPr>
                <w:rFonts w:ascii="Times New Roman" w:hAnsi="Times New Roman" w:cs="Times New Roman"/>
                <w:sz w:val="24"/>
                <w:szCs w:val="24"/>
                <w:lang w:val="en-US"/>
              </w:rPr>
              <w:t>Government of British Columbia (Lead Authority)</w:t>
            </w:r>
          </w:p>
        </w:tc>
        <w:tc>
          <w:tcPr>
            <w:tcW w:w="0" w:type="auto"/>
            <w:hideMark/>
          </w:tcPr>
          <w:p w14:paraId="3E1DC5B5" w14:textId="77777777" w:rsidR="0038496C" w:rsidRPr="00310856" w:rsidRDefault="0038496C" w:rsidP="00C80E33">
            <w:pPr>
              <w:spacing w:before="240" w:after="24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Provides leadership, funding, and policy direction while ensuring compliance with provincial safety and environmental standards.</w:t>
            </w:r>
          </w:p>
        </w:tc>
        <w:tc>
          <w:tcPr>
            <w:tcW w:w="0" w:type="auto"/>
            <w:hideMark/>
          </w:tcPr>
          <w:p w14:paraId="3E1DC5B6" w14:textId="77777777" w:rsidR="0038496C" w:rsidRPr="00310856" w:rsidRDefault="0038496C" w:rsidP="00C80E33">
            <w:pPr>
              <w:spacing w:before="240" w:after="24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Very High</w:t>
            </w:r>
          </w:p>
        </w:tc>
        <w:tc>
          <w:tcPr>
            <w:tcW w:w="0" w:type="auto"/>
            <w:hideMark/>
          </w:tcPr>
          <w:p w14:paraId="3E1DC5B7" w14:textId="77777777" w:rsidR="0038496C" w:rsidRPr="00310856" w:rsidRDefault="0038496C" w:rsidP="00C80E33">
            <w:pPr>
              <w:spacing w:before="240" w:after="24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Maintain ongoing collaboration through formal progress reports, policy meetings, and transparent budget reviews</w:t>
            </w:r>
            <w:r w:rsidR="00CE752D" w:rsidRPr="00310856">
              <w:rPr>
                <w:rFonts w:ascii="Times New Roman" w:hAnsi="Times New Roman" w:cs="Times New Roman"/>
                <w:sz w:val="24"/>
                <w:szCs w:val="24"/>
                <w:lang w:val="en-US"/>
              </w:rPr>
              <w:t xml:space="preserve"> </w:t>
            </w:r>
            <w:r w:rsidR="00CE752D" w:rsidRPr="00310856">
              <w:rPr>
                <w:rFonts w:ascii="Times New Roman" w:hAnsi="Times New Roman" w:cs="Times New Roman"/>
                <w:sz w:val="24"/>
                <w:szCs w:val="24"/>
              </w:rPr>
              <w:t>(Kerzner, 2023)</w:t>
            </w:r>
            <w:r w:rsidRPr="00310856">
              <w:rPr>
                <w:rFonts w:ascii="Times New Roman" w:hAnsi="Times New Roman" w:cs="Times New Roman"/>
                <w:sz w:val="24"/>
                <w:szCs w:val="24"/>
                <w:lang w:val="en-US"/>
              </w:rPr>
              <w:t>.</w:t>
            </w:r>
          </w:p>
        </w:tc>
      </w:tr>
      <w:tr w:rsidR="0024201D" w:rsidRPr="00310856" w14:paraId="3E1DC5BD" w14:textId="77777777" w:rsidTr="00951095">
        <w:tc>
          <w:tcPr>
            <w:cnfStyle w:val="001000000000" w:firstRow="0" w:lastRow="0" w:firstColumn="1" w:lastColumn="0" w:oddVBand="0" w:evenVBand="0" w:oddHBand="0" w:evenHBand="0" w:firstRowFirstColumn="0" w:firstRowLastColumn="0" w:lastRowFirstColumn="0" w:lastRowLastColumn="0"/>
            <w:tcW w:w="0" w:type="auto"/>
            <w:hideMark/>
          </w:tcPr>
          <w:p w14:paraId="3E1DC5B9" w14:textId="77777777" w:rsidR="0038496C" w:rsidRPr="00310856" w:rsidRDefault="0038496C" w:rsidP="00C80E33">
            <w:pPr>
              <w:spacing w:before="240" w:after="240" w:afterAutospacing="0" w:line="360" w:lineRule="auto"/>
              <w:jc w:val="both"/>
              <w:rPr>
                <w:rFonts w:ascii="Times New Roman" w:hAnsi="Times New Roman" w:cs="Times New Roman"/>
                <w:sz w:val="24"/>
                <w:szCs w:val="24"/>
                <w:lang w:val="en-US"/>
              </w:rPr>
            </w:pPr>
            <w:r w:rsidRPr="00310856">
              <w:rPr>
                <w:rFonts w:ascii="Times New Roman" w:hAnsi="Times New Roman" w:cs="Times New Roman"/>
                <w:sz w:val="24"/>
                <w:szCs w:val="24"/>
                <w:lang w:val="en-US"/>
              </w:rPr>
              <w:t>Transport Canada (Federal Partner)</w:t>
            </w:r>
          </w:p>
        </w:tc>
        <w:tc>
          <w:tcPr>
            <w:tcW w:w="0" w:type="auto"/>
            <w:hideMark/>
          </w:tcPr>
          <w:p w14:paraId="3E1DC5BA" w14:textId="77777777" w:rsidR="0038496C" w:rsidRPr="00310856" w:rsidRDefault="0038496C"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Offers technical support, federal funding, and ensures compliance with national transportation safety and climate adaptation policies.</w:t>
            </w:r>
          </w:p>
        </w:tc>
        <w:tc>
          <w:tcPr>
            <w:tcW w:w="0" w:type="auto"/>
            <w:hideMark/>
          </w:tcPr>
          <w:p w14:paraId="3E1DC5BB" w14:textId="77777777" w:rsidR="0038496C" w:rsidRPr="00310856" w:rsidRDefault="0038496C"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High</w:t>
            </w:r>
          </w:p>
        </w:tc>
        <w:tc>
          <w:tcPr>
            <w:tcW w:w="0" w:type="auto"/>
            <w:hideMark/>
          </w:tcPr>
          <w:p w14:paraId="3E1DC5BC" w14:textId="77777777" w:rsidR="0038496C" w:rsidRPr="00310856" w:rsidRDefault="0038496C"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Engage through scheduled coordination meetings and joint assessments on safety and sustainability standards.</w:t>
            </w:r>
          </w:p>
        </w:tc>
      </w:tr>
      <w:tr w:rsidR="0024201D" w:rsidRPr="00310856" w14:paraId="3E1DC5C2" w14:textId="77777777" w:rsidTr="00951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1DC5BE" w14:textId="77777777" w:rsidR="0038496C" w:rsidRPr="00310856" w:rsidRDefault="0038496C" w:rsidP="00C80E33">
            <w:pPr>
              <w:spacing w:before="240" w:after="240" w:afterAutospacing="0" w:line="360" w:lineRule="auto"/>
              <w:jc w:val="both"/>
              <w:rPr>
                <w:rFonts w:ascii="Times New Roman" w:hAnsi="Times New Roman" w:cs="Times New Roman"/>
                <w:sz w:val="24"/>
                <w:szCs w:val="24"/>
                <w:lang w:val="en-US"/>
              </w:rPr>
            </w:pPr>
            <w:r w:rsidRPr="00310856">
              <w:rPr>
                <w:rFonts w:ascii="Times New Roman" w:hAnsi="Times New Roman" w:cs="Times New Roman"/>
                <w:sz w:val="24"/>
                <w:szCs w:val="24"/>
                <w:lang w:val="en-US"/>
              </w:rPr>
              <w:t>Project Management Team (Implementation Unit)</w:t>
            </w:r>
          </w:p>
        </w:tc>
        <w:tc>
          <w:tcPr>
            <w:tcW w:w="0" w:type="auto"/>
            <w:hideMark/>
          </w:tcPr>
          <w:p w14:paraId="3E1DC5BF" w14:textId="77777777" w:rsidR="0038496C" w:rsidRPr="00310856" w:rsidRDefault="0038496C" w:rsidP="00C80E33">
            <w:pPr>
              <w:spacing w:before="240" w:after="24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Oversees planning, budgeting, scheduling, and quality assurance while managing communication among all stakeholders</w:t>
            </w:r>
            <w:r w:rsidR="00CE752D" w:rsidRPr="00310856">
              <w:rPr>
                <w:rFonts w:ascii="Times New Roman" w:hAnsi="Times New Roman" w:cs="Times New Roman"/>
                <w:sz w:val="24"/>
                <w:szCs w:val="24"/>
                <w:lang w:val="en-US"/>
              </w:rPr>
              <w:t xml:space="preserve"> </w:t>
            </w:r>
            <w:r w:rsidR="00CE752D" w:rsidRPr="00310856">
              <w:rPr>
                <w:rFonts w:ascii="Times New Roman" w:hAnsi="Times New Roman" w:cs="Times New Roman"/>
                <w:sz w:val="24"/>
                <w:szCs w:val="24"/>
              </w:rPr>
              <w:t>(Jarrah et al., 2022)</w:t>
            </w:r>
            <w:r w:rsidRPr="00310856">
              <w:rPr>
                <w:rFonts w:ascii="Times New Roman" w:hAnsi="Times New Roman" w:cs="Times New Roman"/>
                <w:sz w:val="24"/>
                <w:szCs w:val="24"/>
                <w:lang w:val="en-US"/>
              </w:rPr>
              <w:t>.</w:t>
            </w:r>
          </w:p>
        </w:tc>
        <w:tc>
          <w:tcPr>
            <w:tcW w:w="0" w:type="auto"/>
            <w:hideMark/>
          </w:tcPr>
          <w:p w14:paraId="3E1DC5C0" w14:textId="77777777" w:rsidR="0038496C" w:rsidRPr="00310856" w:rsidRDefault="0038496C" w:rsidP="00C80E33">
            <w:pPr>
              <w:spacing w:before="240" w:after="24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Very High</w:t>
            </w:r>
          </w:p>
        </w:tc>
        <w:tc>
          <w:tcPr>
            <w:tcW w:w="0" w:type="auto"/>
            <w:hideMark/>
          </w:tcPr>
          <w:p w14:paraId="3E1DC5C1" w14:textId="77777777" w:rsidR="0038496C" w:rsidRPr="00310856" w:rsidRDefault="0038496C" w:rsidP="00C80E33">
            <w:pPr>
              <w:spacing w:before="240" w:after="24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Maintain daily coordination through digital project management tools and monthly review sessions with leadership.</w:t>
            </w:r>
          </w:p>
        </w:tc>
      </w:tr>
      <w:tr w:rsidR="0024201D" w:rsidRPr="00310856" w14:paraId="3E1DC5C7" w14:textId="77777777" w:rsidTr="00951095">
        <w:tc>
          <w:tcPr>
            <w:cnfStyle w:val="001000000000" w:firstRow="0" w:lastRow="0" w:firstColumn="1" w:lastColumn="0" w:oddVBand="0" w:evenVBand="0" w:oddHBand="0" w:evenHBand="0" w:firstRowFirstColumn="0" w:firstRowLastColumn="0" w:lastRowFirstColumn="0" w:lastRowLastColumn="0"/>
            <w:tcW w:w="0" w:type="auto"/>
            <w:hideMark/>
          </w:tcPr>
          <w:p w14:paraId="3E1DC5C3" w14:textId="77777777" w:rsidR="0038496C" w:rsidRPr="00310856" w:rsidRDefault="0038496C" w:rsidP="00C80E33">
            <w:pPr>
              <w:spacing w:before="240" w:after="240" w:afterAutospacing="0" w:line="360" w:lineRule="auto"/>
              <w:jc w:val="both"/>
              <w:rPr>
                <w:rFonts w:ascii="Times New Roman" w:hAnsi="Times New Roman" w:cs="Times New Roman"/>
                <w:sz w:val="24"/>
                <w:szCs w:val="24"/>
                <w:lang w:val="en-US"/>
              </w:rPr>
            </w:pPr>
            <w:r w:rsidRPr="00310856">
              <w:rPr>
                <w:rFonts w:ascii="Times New Roman" w:hAnsi="Times New Roman" w:cs="Times New Roman"/>
                <w:sz w:val="24"/>
                <w:szCs w:val="24"/>
                <w:lang w:val="en-US"/>
              </w:rPr>
              <w:lastRenderedPageBreak/>
              <w:t>Engineering and Construction Contractors</w:t>
            </w:r>
          </w:p>
        </w:tc>
        <w:tc>
          <w:tcPr>
            <w:tcW w:w="0" w:type="auto"/>
            <w:hideMark/>
          </w:tcPr>
          <w:p w14:paraId="3E1DC5C4" w14:textId="77777777" w:rsidR="0038496C" w:rsidRPr="00310856" w:rsidRDefault="0038496C"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Handle design, procurement, and construction using resilient materials and modern engineering methods.</w:t>
            </w:r>
          </w:p>
        </w:tc>
        <w:tc>
          <w:tcPr>
            <w:tcW w:w="0" w:type="auto"/>
            <w:hideMark/>
          </w:tcPr>
          <w:p w14:paraId="3E1DC5C5" w14:textId="77777777" w:rsidR="0038496C" w:rsidRPr="00310856" w:rsidRDefault="0038496C"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High</w:t>
            </w:r>
          </w:p>
        </w:tc>
        <w:tc>
          <w:tcPr>
            <w:tcW w:w="0" w:type="auto"/>
            <w:hideMark/>
          </w:tcPr>
          <w:p w14:paraId="3E1DC5C6" w14:textId="77777777" w:rsidR="0038496C" w:rsidRPr="00310856" w:rsidRDefault="0038496C"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Conduct weekly progress meetings and site inspections to monitor performance and adherence to project milestones</w:t>
            </w:r>
            <w:r w:rsidR="00CE752D" w:rsidRPr="00310856">
              <w:rPr>
                <w:rFonts w:ascii="Times New Roman" w:hAnsi="Times New Roman" w:cs="Times New Roman"/>
                <w:sz w:val="24"/>
                <w:szCs w:val="24"/>
                <w:lang w:val="en-US"/>
              </w:rPr>
              <w:t xml:space="preserve"> </w:t>
            </w:r>
            <w:r w:rsidR="00CE752D" w:rsidRPr="00310856">
              <w:rPr>
                <w:rFonts w:ascii="Times New Roman" w:hAnsi="Times New Roman" w:cs="Times New Roman"/>
                <w:sz w:val="24"/>
                <w:szCs w:val="24"/>
              </w:rPr>
              <w:t>(Freeman, 2023)</w:t>
            </w:r>
            <w:r w:rsidRPr="00310856">
              <w:rPr>
                <w:rFonts w:ascii="Times New Roman" w:hAnsi="Times New Roman" w:cs="Times New Roman"/>
                <w:sz w:val="24"/>
                <w:szCs w:val="24"/>
                <w:lang w:val="en-US"/>
              </w:rPr>
              <w:t>.</w:t>
            </w:r>
          </w:p>
        </w:tc>
      </w:tr>
      <w:tr w:rsidR="0024201D" w:rsidRPr="00310856" w14:paraId="3E1DC5CC" w14:textId="77777777" w:rsidTr="00951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1DC5C8" w14:textId="77777777" w:rsidR="0038496C" w:rsidRPr="00310856" w:rsidRDefault="0038496C" w:rsidP="00C80E33">
            <w:pPr>
              <w:spacing w:before="240" w:after="240" w:afterAutospacing="0" w:line="360" w:lineRule="auto"/>
              <w:jc w:val="both"/>
              <w:rPr>
                <w:rFonts w:ascii="Times New Roman" w:hAnsi="Times New Roman" w:cs="Times New Roman"/>
                <w:sz w:val="24"/>
                <w:szCs w:val="24"/>
                <w:lang w:val="en-US"/>
              </w:rPr>
            </w:pPr>
            <w:r w:rsidRPr="00310856">
              <w:rPr>
                <w:rFonts w:ascii="Times New Roman" w:hAnsi="Times New Roman" w:cs="Times New Roman"/>
                <w:sz w:val="24"/>
                <w:szCs w:val="24"/>
                <w:lang w:val="en-US"/>
              </w:rPr>
              <w:t>Local Governments and Municipal Authorities</w:t>
            </w:r>
          </w:p>
        </w:tc>
        <w:tc>
          <w:tcPr>
            <w:tcW w:w="0" w:type="auto"/>
            <w:hideMark/>
          </w:tcPr>
          <w:p w14:paraId="3E1DC5C9" w14:textId="77777777" w:rsidR="0038496C" w:rsidRPr="00310856" w:rsidRDefault="0038496C" w:rsidP="00C80E33">
            <w:pPr>
              <w:spacing w:before="240" w:after="24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Coordinate permits, manage utilities, and support public communication regarding local disruptions.</w:t>
            </w:r>
          </w:p>
        </w:tc>
        <w:tc>
          <w:tcPr>
            <w:tcW w:w="0" w:type="auto"/>
            <w:hideMark/>
          </w:tcPr>
          <w:p w14:paraId="3E1DC5CA" w14:textId="77777777" w:rsidR="0038496C" w:rsidRPr="00310856" w:rsidRDefault="0038496C" w:rsidP="00C80E33">
            <w:pPr>
              <w:spacing w:before="240" w:after="24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Medium</w:t>
            </w:r>
          </w:p>
        </w:tc>
        <w:tc>
          <w:tcPr>
            <w:tcW w:w="0" w:type="auto"/>
            <w:hideMark/>
          </w:tcPr>
          <w:p w14:paraId="3E1DC5CB" w14:textId="77777777" w:rsidR="0038496C" w:rsidRPr="00310856" w:rsidRDefault="0038496C" w:rsidP="00C80E33">
            <w:pPr>
              <w:spacing w:before="240" w:after="24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Maintain open communication channels and collaborate on community coordination and impact mitigation.</w:t>
            </w:r>
          </w:p>
        </w:tc>
      </w:tr>
      <w:tr w:rsidR="0024201D" w:rsidRPr="00310856" w14:paraId="3E1DC5D1" w14:textId="77777777" w:rsidTr="00951095">
        <w:tc>
          <w:tcPr>
            <w:cnfStyle w:val="001000000000" w:firstRow="0" w:lastRow="0" w:firstColumn="1" w:lastColumn="0" w:oddVBand="0" w:evenVBand="0" w:oddHBand="0" w:evenHBand="0" w:firstRowFirstColumn="0" w:firstRowLastColumn="0" w:lastRowFirstColumn="0" w:lastRowLastColumn="0"/>
            <w:tcW w:w="0" w:type="auto"/>
            <w:hideMark/>
          </w:tcPr>
          <w:p w14:paraId="3E1DC5CD" w14:textId="77777777" w:rsidR="0038496C" w:rsidRPr="00310856" w:rsidRDefault="0038496C" w:rsidP="00C80E33">
            <w:pPr>
              <w:spacing w:before="240" w:after="240" w:afterAutospacing="0" w:line="360" w:lineRule="auto"/>
              <w:jc w:val="both"/>
              <w:rPr>
                <w:rFonts w:ascii="Times New Roman" w:hAnsi="Times New Roman" w:cs="Times New Roman"/>
                <w:sz w:val="24"/>
                <w:szCs w:val="24"/>
                <w:lang w:val="en-US"/>
              </w:rPr>
            </w:pPr>
            <w:r w:rsidRPr="00310856">
              <w:rPr>
                <w:rFonts w:ascii="Times New Roman" w:hAnsi="Times New Roman" w:cs="Times New Roman"/>
                <w:sz w:val="24"/>
                <w:szCs w:val="24"/>
                <w:lang w:val="en-US"/>
              </w:rPr>
              <w:t>Environmental Protection Agencies and NGOs</w:t>
            </w:r>
          </w:p>
        </w:tc>
        <w:tc>
          <w:tcPr>
            <w:tcW w:w="0" w:type="auto"/>
            <w:hideMark/>
          </w:tcPr>
          <w:p w14:paraId="3E1DC5CE" w14:textId="77777777" w:rsidR="0038496C" w:rsidRPr="00310856" w:rsidRDefault="0038496C"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Conduct environmental impact assessments and oversee compliance with ecological recovery goals.</w:t>
            </w:r>
          </w:p>
        </w:tc>
        <w:tc>
          <w:tcPr>
            <w:tcW w:w="0" w:type="auto"/>
            <w:hideMark/>
          </w:tcPr>
          <w:p w14:paraId="3E1DC5CF" w14:textId="77777777" w:rsidR="0038496C" w:rsidRPr="00310856" w:rsidRDefault="0038496C"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Medium</w:t>
            </w:r>
          </w:p>
        </w:tc>
        <w:tc>
          <w:tcPr>
            <w:tcW w:w="0" w:type="auto"/>
            <w:hideMark/>
          </w:tcPr>
          <w:p w14:paraId="3E1DC5D0" w14:textId="77777777" w:rsidR="0038496C" w:rsidRPr="00310856" w:rsidRDefault="0038496C"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Engage through continuous monitoring, shared data reporting, and sustainability briefings.</w:t>
            </w:r>
          </w:p>
        </w:tc>
      </w:tr>
      <w:tr w:rsidR="0024201D" w:rsidRPr="00310856" w14:paraId="3E1DC5D6" w14:textId="77777777" w:rsidTr="00951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1DC5D2" w14:textId="77777777" w:rsidR="0038496C" w:rsidRPr="00310856" w:rsidRDefault="0038496C" w:rsidP="00C80E33">
            <w:pPr>
              <w:spacing w:before="240" w:after="240" w:afterAutospacing="0" w:line="360" w:lineRule="auto"/>
              <w:jc w:val="both"/>
              <w:rPr>
                <w:rFonts w:ascii="Times New Roman" w:hAnsi="Times New Roman" w:cs="Times New Roman"/>
                <w:sz w:val="24"/>
                <w:szCs w:val="24"/>
                <w:lang w:val="en-US"/>
              </w:rPr>
            </w:pPr>
            <w:r w:rsidRPr="00310856">
              <w:rPr>
                <w:rFonts w:ascii="Times New Roman" w:hAnsi="Times New Roman" w:cs="Times New Roman"/>
                <w:sz w:val="24"/>
                <w:szCs w:val="24"/>
                <w:lang w:val="en-US"/>
              </w:rPr>
              <w:t>Local Communities and Businesses</w:t>
            </w:r>
          </w:p>
        </w:tc>
        <w:tc>
          <w:tcPr>
            <w:tcW w:w="0" w:type="auto"/>
            <w:hideMark/>
          </w:tcPr>
          <w:p w14:paraId="3E1DC5D3" w14:textId="77777777" w:rsidR="0038496C" w:rsidRPr="00310856" w:rsidRDefault="0038496C" w:rsidP="00C80E33">
            <w:pPr>
              <w:spacing w:before="240" w:after="24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Provide feedback on project activities, report disruptions, and benefit from improved transport safety and access</w:t>
            </w:r>
            <w:r w:rsidR="00CE752D" w:rsidRPr="00310856">
              <w:rPr>
                <w:rFonts w:ascii="Times New Roman" w:hAnsi="Times New Roman" w:cs="Times New Roman"/>
                <w:sz w:val="24"/>
                <w:szCs w:val="24"/>
                <w:lang w:val="en-US"/>
              </w:rPr>
              <w:t xml:space="preserve"> </w:t>
            </w:r>
            <w:r w:rsidR="00CE752D" w:rsidRPr="00310856">
              <w:rPr>
                <w:rFonts w:ascii="Times New Roman" w:hAnsi="Times New Roman" w:cs="Times New Roman"/>
                <w:sz w:val="24"/>
                <w:szCs w:val="24"/>
              </w:rPr>
              <w:t>(Gillett et al., 2022)</w:t>
            </w:r>
            <w:r w:rsidRPr="00310856">
              <w:rPr>
                <w:rFonts w:ascii="Times New Roman" w:hAnsi="Times New Roman" w:cs="Times New Roman"/>
                <w:sz w:val="24"/>
                <w:szCs w:val="24"/>
                <w:lang w:val="en-US"/>
              </w:rPr>
              <w:t>.</w:t>
            </w:r>
          </w:p>
        </w:tc>
        <w:tc>
          <w:tcPr>
            <w:tcW w:w="0" w:type="auto"/>
            <w:hideMark/>
          </w:tcPr>
          <w:p w14:paraId="3E1DC5D4" w14:textId="77777777" w:rsidR="0038496C" w:rsidRPr="00310856" w:rsidRDefault="0038496C" w:rsidP="00C80E33">
            <w:pPr>
              <w:spacing w:before="240" w:after="24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Medium</w:t>
            </w:r>
          </w:p>
        </w:tc>
        <w:tc>
          <w:tcPr>
            <w:tcW w:w="0" w:type="auto"/>
            <w:hideMark/>
          </w:tcPr>
          <w:p w14:paraId="3E1DC5D5" w14:textId="77777777" w:rsidR="0038496C" w:rsidRPr="00310856" w:rsidRDefault="0038496C" w:rsidP="00C80E33">
            <w:pPr>
              <w:spacing w:before="240" w:after="24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Facilitate community meetings, feedback forms, and online portals for transparent two-way communication.</w:t>
            </w:r>
          </w:p>
        </w:tc>
      </w:tr>
      <w:tr w:rsidR="0024201D" w:rsidRPr="00310856" w14:paraId="3E1DC5DB" w14:textId="77777777" w:rsidTr="00951095">
        <w:tc>
          <w:tcPr>
            <w:cnfStyle w:val="001000000000" w:firstRow="0" w:lastRow="0" w:firstColumn="1" w:lastColumn="0" w:oddVBand="0" w:evenVBand="0" w:oddHBand="0" w:evenHBand="0" w:firstRowFirstColumn="0" w:firstRowLastColumn="0" w:lastRowFirstColumn="0" w:lastRowLastColumn="0"/>
            <w:tcW w:w="0" w:type="auto"/>
            <w:hideMark/>
          </w:tcPr>
          <w:p w14:paraId="3E1DC5D7" w14:textId="77777777" w:rsidR="0038496C" w:rsidRPr="00310856" w:rsidRDefault="0038496C" w:rsidP="00C80E33">
            <w:pPr>
              <w:spacing w:before="240" w:after="240" w:afterAutospacing="0" w:line="360" w:lineRule="auto"/>
              <w:jc w:val="both"/>
              <w:rPr>
                <w:rFonts w:ascii="Times New Roman" w:hAnsi="Times New Roman" w:cs="Times New Roman"/>
                <w:sz w:val="24"/>
                <w:szCs w:val="24"/>
                <w:lang w:val="en-US"/>
              </w:rPr>
            </w:pPr>
            <w:r w:rsidRPr="00310856">
              <w:rPr>
                <w:rFonts w:ascii="Times New Roman" w:hAnsi="Times New Roman" w:cs="Times New Roman"/>
                <w:sz w:val="24"/>
                <w:szCs w:val="24"/>
                <w:lang w:val="en-US"/>
              </w:rPr>
              <w:t>Suppliers and Technology Partners</w:t>
            </w:r>
          </w:p>
        </w:tc>
        <w:tc>
          <w:tcPr>
            <w:tcW w:w="0" w:type="auto"/>
            <w:hideMark/>
          </w:tcPr>
          <w:p w14:paraId="3E1DC5D8" w14:textId="77777777" w:rsidR="0038496C" w:rsidRPr="00310856" w:rsidRDefault="0038496C"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Deliver materials, digital monitoring systems, and logistics solutions.</w:t>
            </w:r>
          </w:p>
        </w:tc>
        <w:tc>
          <w:tcPr>
            <w:tcW w:w="0" w:type="auto"/>
            <w:hideMark/>
          </w:tcPr>
          <w:p w14:paraId="3E1DC5D9" w14:textId="77777777" w:rsidR="0038496C" w:rsidRPr="00310856" w:rsidRDefault="0038496C"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Medium</w:t>
            </w:r>
          </w:p>
        </w:tc>
        <w:tc>
          <w:tcPr>
            <w:tcW w:w="0" w:type="auto"/>
            <w:hideMark/>
          </w:tcPr>
          <w:p w14:paraId="3E1DC5DA" w14:textId="77777777" w:rsidR="0038496C" w:rsidRPr="00310856" w:rsidRDefault="0038496C"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Maintain formal supply chain agreements and evaluate performance through periodic reviews.</w:t>
            </w:r>
          </w:p>
        </w:tc>
      </w:tr>
    </w:tbl>
    <w:p w14:paraId="3E1DC5DC" w14:textId="77777777" w:rsidR="00AF5342" w:rsidRPr="00310856" w:rsidRDefault="005B75E6" w:rsidP="00C80E33">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lastRenderedPageBreak/>
        <w:t xml:space="preserve">A structured communication framework will me build to keep the stakeholders engaged throughout the project.  </w:t>
      </w:r>
      <w:r w:rsidR="0004767A" w:rsidRPr="00310856">
        <w:rPr>
          <w:rFonts w:ascii="Times New Roman" w:hAnsi="Times New Roman" w:cs="Times New Roman"/>
          <w:color w:val="000000" w:themeColor="text1"/>
          <w:sz w:val="24"/>
          <w:szCs w:val="24"/>
          <w:lang w:val="en-US"/>
        </w:rPr>
        <w:t xml:space="preserve">This system will focus on enhancing collaboration, transparency and accountability. </w:t>
      </w:r>
      <w:r w:rsidR="008D5700" w:rsidRPr="00310856">
        <w:rPr>
          <w:rFonts w:ascii="Times New Roman" w:hAnsi="Times New Roman" w:cs="Times New Roman"/>
          <w:color w:val="000000" w:themeColor="text1"/>
          <w:sz w:val="24"/>
          <w:szCs w:val="24"/>
          <w:lang w:val="en-US"/>
        </w:rPr>
        <w:t xml:space="preserve"> </w:t>
      </w:r>
      <w:r w:rsidR="0004767A" w:rsidRPr="00310856">
        <w:rPr>
          <w:rFonts w:ascii="Times New Roman" w:hAnsi="Times New Roman" w:cs="Times New Roman"/>
          <w:color w:val="000000" w:themeColor="text1"/>
          <w:sz w:val="24"/>
          <w:szCs w:val="24"/>
          <w:lang w:val="en-US"/>
        </w:rPr>
        <w:t>The Project Management Team will serve as the point of communication and the coordinator of all the parties via the digital platform and virtual meetings, as well as regular updates. Reports will be given to the important authorities (Government of British Columbia and Transport Canada) on a monthly basis, and weekly coordination briefings will be given to local authorities and contractors (Freeman, 2023). The awareness will be subdued through town halls, newsletters, and through an interactive project site that provides real time updates on the progress and effects. An effective feedback and grievance system will enable residents and businesses to voice their concerns, whereas environmental partners will be involved in monitoring sessions and common data platforms</w:t>
      </w:r>
      <w:r w:rsidR="00426336">
        <w:rPr>
          <w:rFonts w:ascii="Times New Roman" w:hAnsi="Times New Roman" w:cs="Times New Roman"/>
          <w:color w:val="000000" w:themeColor="text1"/>
          <w:sz w:val="24"/>
          <w:szCs w:val="24"/>
          <w:lang w:val="en-US"/>
        </w:rPr>
        <w:t xml:space="preserve"> </w:t>
      </w:r>
      <w:r w:rsidR="00426336" w:rsidRPr="00310856">
        <w:rPr>
          <w:rFonts w:ascii="Times New Roman" w:hAnsi="Times New Roman" w:cs="Times New Roman"/>
          <w:color w:val="000000" w:themeColor="text1"/>
          <w:sz w:val="24"/>
          <w:szCs w:val="24"/>
          <w:lang w:val="en-US"/>
        </w:rPr>
        <w:t>(Clemente and Domingues, 2023)</w:t>
      </w:r>
      <w:r w:rsidR="0004767A" w:rsidRPr="00310856">
        <w:rPr>
          <w:rFonts w:ascii="Times New Roman" w:hAnsi="Times New Roman" w:cs="Times New Roman"/>
          <w:color w:val="000000" w:themeColor="text1"/>
          <w:sz w:val="24"/>
          <w:szCs w:val="24"/>
          <w:lang w:val="en-US"/>
        </w:rPr>
        <w:t>. This participatory and open minded process keeps every stakeholder updated, and brings them together to facilitate smooth project completion, environmental friendliness, and enhanced trust of the project by the local people in the reconstruction process</w:t>
      </w:r>
      <w:r w:rsidR="0038496C" w:rsidRPr="00310856">
        <w:rPr>
          <w:rFonts w:ascii="Times New Roman" w:hAnsi="Times New Roman" w:cs="Times New Roman"/>
          <w:color w:val="000000" w:themeColor="text1"/>
          <w:sz w:val="24"/>
          <w:szCs w:val="24"/>
          <w:lang w:val="en-US"/>
        </w:rPr>
        <w:t>.</w:t>
      </w:r>
    </w:p>
    <w:p w14:paraId="3E1DC5DD" w14:textId="77777777" w:rsidR="00BB1CBD" w:rsidRPr="00310856" w:rsidRDefault="00BB1CBD" w:rsidP="00C80E33">
      <w:pPr>
        <w:pStyle w:val="Heading2"/>
        <w:spacing w:after="240" w:afterAutospacing="0" w:line="360" w:lineRule="auto"/>
        <w:jc w:val="both"/>
        <w:rPr>
          <w:rFonts w:ascii="Times New Roman" w:hAnsi="Times New Roman" w:cs="Times New Roman"/>
          <w:b/>
          <w:bCs/>
          <w:color w:val="000000" w:themeColor="text1"/>
          <w:sz w:val="24"/>
          <w:szCs w:val="24"/>
          <w:lang w:val="en-US"/>
        </w:rPr>
      </w:pPr>
      <w:bookmarkStart w:id="11" w:name="_Toc213069296"/>
      <w:r w:rsidRPr="00310856">
        <w:rPr>
          <w:rFonts w:ascii="Times New Roman" w:hAnsi="Times New Roman" w:cs="Times New Roman"/>
          <w:b/>
          <w:bCs/>
          <w:color w:val="000000" w:themeColor="text1"/>
          <w:sz w:val="24"/>
          <w:szCs w:val="24"/>
          <w:lang w:val="en-US"/>
        </w:rPr>
        <w:t>8. Allocation of Resources</w:t>
      </w:r>
      <w:bookmarkEnd w:id="11"/>
    </w:p>
    <w:p w14:paraId="3E1DC5DE" w14:textId="77777777" w:rsidR="00BB1CBD" w:rsidRPr="00310856" w:rsidRDefault="00BB5C16" w:rsidP="00C80E33">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The Highway 5 Reconstruction Project necessitates the proper management in the distribution of human, technological, financial, and organizational resources to complete the project</w:t>
      </w:r>
      <w:r w:rsidR="00426336">
        <w:rPr>
          <w:rFonts w:ascii="Times New Roman" w:hAnsi="Times New Roman" w:cs="Times New Roman"/>
          <w:color w:val="000000" w:themeColor="text1"/>
          <w:sz w:val="24"/>
          <w:szCs w:val="24"/>
          <w:lang w:val="en-US"/>
        </w:rPr>
        <w:t xml:space="preserve"> </w:t>
      </w:r>
      <w:r w:rsidR="00426336" w:rsidRPr="00310856">
        <w:rPr>
          <w:rFonts w:ascii="Times New Roman" w:hAnsi="Times New Roman" w:cs="Times New Roman"/>
          <w:color w:val="000000" w:themeColor="text1"/>
          <w:sz w:val="24"/>
          <w:szCs w:val="24"/>
          <w:lang w:val="en-US"/>
        </w:rPr>
        <w:t>(Kerzner, 2023)</w:t>
      </w:r>
      <w:r w:rsidRPr="00310856">
        <w:rPr>
          <w:rFonts w:ascii="Times New Roman" w:hAnsi="Times New Roman" w:cs="Times New Roman"/>
          <w:color w:val="000000" w:themeColor="text1"/>
          <w:sz w:val="24"/>
          <w:szCs w:val="24"/>
          <w:lang w:val="en-US"/>
        </w:rPr>
        <w:t>. Balanced resource management is a way to be sure that the project will be completed in an efficient and cost-effective way and with</w:t>
      </w:r>
      <w:r w:rsidR="002C50D7" w:rsidRPr="00310856">
        <w:rPr>
          <w:rFonts w:ascii="Times New Roman" w:hAnsi="Times New Roman" w:cs="Times New Roman"/>
          <w:color w:val="000000" w:themeColor="text1"/>
          <w:sz w:val="24"/>
          <w:szCs w:val="24"/>
          <w:lang w:val="en-US"/>
        </w:rPr>
        <w:t>in the schedule</w:t>
      </w:r>
      <w:r w:rsidR="00BB1CBD" w:rsidRPr="00310856">
        <w:rPr>
          <w:rFonts w:ascii="Times New Roman" w:hAnsi="Times New Roman" w:cs="Times New Roman"/>
          <w:color w:val="000000" w:themeColor="text1"/>
          <w:sz w:val="24"/>
          <w:szCs w:val="24"/>
          <w:lang w:val="en-US"/>
        </w:rPr>
        <w:t>.</w:t>
      </w:r>
    </w:p>
    <w:p w14:paraId="3E1DC5DF" w14:textId="77777777" w:rsidR="00BB1CBD" w:rsidRPr="00310856" w:rsidRDefault="00BB1CBD" w:rsidP="00C80E33">
      <w:pPr>
        <w:spacing w:after="24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8.1 Human Resources</w:t>
      </w:r>
    </w:p>
    <w:p w14:paraId="3E1DC5E0" w14:textId="77777777" w:rsidR="00796D30" w:rsidRPr="00310856" w:rsidRDefault="00796D30" w:rsidP="00C80E33">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This would require a qualified group to facilitate the safe and prompt rebuilding of the highway.</w:t>
      </w:r>
    </w:p>
    <w:p w14:paraId="3E1DC5E1" w14:textId="77777777" w:rsidR="00796D30" w:rsidRPr="00310856" w:rsidRDefault="00796D30" w:rsidP="00C80E33">
      <w:pPr>
        <w:pStyle w:val="ListParagraph"/>
        <w:numPr>
          <w:ilvl w:val="0"/>
          <w:numId w:val="27"/>
        </w:num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Project Manager: Supervises planning, coordination, and delivery.</w:t>
      </w:r>
    </w:p>
    <w:p w14:paraId="3E1DC5E2" w14:textId="77777777" w:rsidR="00796D30" w:rsidRPr="00310856" w:rsidRDefault="00796D30" w:rsidP="00C80E33">
      <w:pPr>
        <w:pStyle w:val="ListParagraph"/>
        <w:numPr>
          <w:ilvl w:val="0"/>
          <w:numId w:val="27"/>
        </w:num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Civil and Structural Engineers: Design and Monitor Bridge and road works.</w:t>
      </w:r>
    </w:p>
    <w:p w14:paraId="3E1DC5E3" w14:textId="77777777" w:rsidR="00796D30" w:rsidRPr="00310856" w:rsidRDefault="00796D30" w:rsidP="00C80E33">
      <w:pPr>
        <w:pStyle w:val="ListParagraph"/>
        <w:numPr>
          <w:ilvl w:val="0"/>
          <w:numId w:val="27"/>
        </w:num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Environmental Officers: make sure that there is adherence to the environmental standards.</w:t>
      </w:r>
    </w:p>
    <w:p w14:paraId="3E1DC5E4" w14:textId="77777777" w:rsidR="00796D30" w:rsidRPr="00310856" w:rsidRDefault="00796D30" w:rsidP="00C80E33">
      <w:pPr>
        <w:pStyle w:val="ListParagraph"/>
        <w:numPr>
          <w:ilvl w:val="0"/>
          <w:numId w:val="27"/>
        </w:num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Procurement Officers: The ones who deal with contracts and suppliers.</w:t>
      </w:r>
    </w:p>
    <w:p w14:paraId="3E1DC5E5" w14:textId="77777777" w:rsidR="00796D30" w:rsidRPr="00310856" w:rsidRDefault="00796D30" w:rsidP="00C80E33">
      <w:pPr>
        <w:pStyle w:val="ListParagraph"/>
        <w:numPr>
          <w:ilvl w:val="0"/>
          <w:numId w:val="27"/>
        </w:num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Building Team: Experts and professionals such as laborers, excavation diggers, and supervisors.</w:t>
      </w:r>
    </w:p>
    <w:p w14:paraId="3E1DC5E6" w14:textId="77777777" w:rsidR="00796D30" w:rsidRPr="00310856" w:rsidRDefault="00796D30" w:rsidP="00C80E33">
      <w:pPr>
        <w:pStyle w:val="ListParagraph"/>
        <w:numPr>
          <w:ilvl w:val="0"/>
          <w:numId w:val="27"/>
        </w:num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Safety Inspectors: Oversee compliance with the safety rules.</w:t>
      </w:r>
    </w:p>
    <w:p w14:paraId="3E1DC5E7" w14:textId="77777777" w:rsidR="00796D30" w:rsidRPr="00310856" w:rsidRDefault="00796D30" w:rsidP="00C80E33">
      <w:pPr>
        <w:pStyle w:val="ListParagraph"/>
        <w:numPr>
          <w:ilvl w:val="0"/>
          <w:numId w:val="27"/>
        </w:num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lastRenderedPageBreak/>
        <w:t>Community Liaison: Ensures contact with residents and businesses in the neighborhood.</w:t>
      </w:r>
    </w:p>
    <w:p w14:paraId="3E1DC5E8" w14:textId="77777777" w:rsidR="00BB1CBD" w:rsidRPr="00310856" w:rsidRDefault="00796D30" w:rsidP="00C80E33">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All members work towards the completion of quality, safety, and sustainability objectives.</w:t>
      </w:r>
    </w:p>
    <w:p w14:paraId="3E1DC5E9" w14:textId="77777777" w:rsidR="00BB1CBD" w:rsidRPr="00310856" w:rsidRDefault="00BB1CBD" w:rsidP="00C80E33">
      <w:pPr>
        <w:spacing w:after="24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8.2 Technological Resources</w:t>
      </w:r>
    </w:p>
    <w:p w14:paraId="3E1DC5EA" w14:textId="77777777" w:rsidR="00C642C3" w:rsidRPr="00310856" w:rsidRDefault="00C642C3" w:rsidP="00C80E33">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The current technology will increase accuracy and minimize risks.</w:t>
      </w:r>
    </w:p>
    <w:p w14:paraId="3E1DC5EB" w14:textId="77777777" w:rsidR="00C642C3" w:rsidRPr="00310856" w:rsidRDefault="00C642C3" w:rsidP="00C80E33">
      <w:pPr>
        <w:pStyle w:val="ListParagraph"/>
        <w:numPr>
          <w:ilvl w:val="0"/>
          <w:numId w:val="29"/>
        </w:num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Design and coordination of Building Information Modelling (BIM).</w:t>
      </w:r>
    </w:p>
    <w:p w14:paraId="3E1DC5EC" w14:textId="77777777" w:rsidR="00C642C3" w:rsidRPr="00310856" w:rsidRDefault="00C642C3" w:rsidP="00C80E33">
      <w:pPr>
        <w:pStyle w:val="ListParagraph"/>
        <w:numPr>
          <w:ilvl w:val="0"/>
          <w:numId w:val="29"/>
        </w:num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Auto surveying of the site and progress using drones and GIS applications.</w:t>
      </w:r>
    </w:p>
    <w:p w14:paraId="3E1DC5ED" w14:textId="77777777" w:rsidR="00C642C3" w:rsidRPr="00310856" w:rsidRDefault="00C642C3" w:rsidP="00C80E33">
      <w:pPr>
        <w:pStyle w:val="ListParagraph"/>
        <w:numPr>
          <w:ilvl w:val="0"/>
          <w:numId w:val="29"/>
        </w:num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Intelligent sensors to control the integrity of structures and weather.</w:t>
      </w:r>
    </w:p>
    <w:p w14:paraId="3E1DC5EE" w14:textId="77777777" w:rsidR="00C642C3" w:rsidRPr="00310856" w:rsidRDefault="00C642C3" w:rsidP="00C80E33">
      <w:pPr>
        <w:pStyle w:val="ListParagraph"/>
        <w:numPr>
          <w:ilvl w:val="0"/>
          <w:numId w:val="29"/>
        </w:num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Scheduling and reporting Project management software (e.g., MS Project).</w:t>
      </w:r>
    </w:p>
    <w:p w14:paraId="3E1DC5EF" w14:textId="77777777" w:rsidR="00BB1CBD" w:rsidRPr="00310856" w:rsidRDefault="00C642C3" w:rsidP="00C80E33">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These technologies facilitate proper planning, safety control, and open reporting.</w:t>
      </w:r>
    </w:p>
    <w:p w14:paraId="3E1DC5F0" w14:textId="77777777" w:rsidR="00BB1CBD" w:rsidRPr="00310856" w:rsidRDefault="00BB1CBD" w:rsidP="00C80E33">
      <w:pPr>
        <w:spacing w:after="24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8.3 Financial Resources</w:t>
      </w:r>
    </w:p>
    <w:p w14:paraId="3E1DC5F1" w14:textId="77777777" w:rsidR="00BB1CBD" w:rsidRPr="00310856" w:rsidRDefault="00BB1CBD" w:rsidP="00C80E33">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Estimated total cost: CAD $350 million</w:t>
      </w:r>
    </w:p>
    <w:tbl>
      <w:tblPr>
        <w:tblStyle w:val="TableGrid"/>
        <w:tblW w:w="0" w:type="auto"/>
        <w:tblLook w:val="04A0" w:firstRow="1" w:lastRow="0" w:firstColumn="1" w:lastColumn="0" w:noHBand="0" w:noVBand="1"/>
      </w:tblPr>
      <w:tblGrid>
        <w:gridCol w:w="3096"/>
        <w:gridCol w:w="1349"/>
        <w:gridCol w:w="1796"/>
      </w:tblGrid>
      <w:tr w:rsidR="0024201D" w:rsidRPr="00310856" w14:paraId="3E1DC5F5" w14:textId="77777777" w:rsidTr="002676B6">
        <w:tc>
          <w:tcPr>
            <w:tcW w:w="0" w:type="auto"/>
            <w:hideMark/>
          </w:tcPr>
          <w:p w14:paraId="3E1DC5F2" w14:textId="77777777" w:rsidR="00BB1CBD" w:rsidRPr="00310856" w:rsidRDefault="00BB1CBD" w:rsidP="00C80E33">
            <w:pPr>
              <w:spacing w:before="240" w:after="24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Category</w:t>
            </w:r>
          </w:p>
        </w:tc>
        <w:tc>
          <w:tcPr>
            <w:tcW w:w="0" w:type="auto"/>
            <w:hideMark/>
          </w:tcPr>
          <w:p w14:paraId="3E1DC5F3" w14:textId="77777777" w:rsidR="00BB1CBD" w:rsidRPr="00310856" w:rsidRDefault="00BB1CBD" w:rsidP="00C80E33">
            <w:pPr>
              <w:spacing w:before="240" w:after="24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Percentage</w:t>
            </w:r>
          </w:p>
        </w:tc>
        <w:tc>
          <w:tcPr>
            <w:tcW w:w="0" w:type="auto"/>
            <w:hideMark/>
          </w:tcPr>
          <w:p w14:paraId="3E1DC5F4" w14:textId="77777777" w:rsidR="00BB1CBD" w:rsidRPr="00310856" w:rsidRDefault="00BB1CBD" w:rsidP="00C80E33">
            <w:pPr>
              <w:spacing w:before="240" w:after="24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Amount (CAD)</w:t>
            </w:r>
          </w:p>
        </w:tc>
      </w:tr>
      <w:tr w:rsidR="0024201D" w:rsidRPr="00310856" w14:paraId="3E1DC5F9" w14:textId="77777777" w:rsidTr="002676B6">
        <w:tc>
          <w:tcPr>
            <w:tcW w:w="0" w:type="auto"/>
            <w:hideMark/>
          </w:tcPr>
          <w:p w14:paraId="3E1DC5F6" w14:textId="77777777" w:rsidR="00BB1CBD" w:rsidRPr="00310856" w:rsidRDefault="00BB1CBD" w:rsidP="00C80E33">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 xml:space="preserve">Engineering </w:t>
            </w:r>
            <w:r w:rsidR="00FC3682" w:rsidRPr="00310856">
              <w:rPr>
                <w:rFonts w:ascii="Times New Roman" w:hAnsi="Times New Roman" w:cs="Times New Roman"/>
                <w:color w:val="000000" w:themeColor="text1"/>
                <w:sz w:val="24"/>
                <w:szCs w:val="24"/>
                <w:lang w:val="en-US"/>
              </w:rPr>
              <w:t>and</w:t>
            </w:r>
            <w:r w:rsidRPr="00310856">
              <w:rPr>
                <w:rFonts w:ascii="Times New Roman" w:hAnsi="Times New Roman" w:cs="Times New Roman"/>
                <w:color w:val="000000" w:themeColor="text1"/>
                <w:sz w:val="24"/>
                <w:szCs w:val="24"/>
                <w:lang w:val="en-US"/>
              </w:rPr>
              <w:t xml:space="preserve"> Construction</w:t>
            </w:r>
          </w:p>
        </w:tc>
        <w:tc>
          <w:tcPr>
            <w:tcW w:w="0" w:type="auto"/>
            <w:hideMark/>
          </w:tcPr>
          <w:p w14:paraId="3E1DC5F7" w14:textId="77777777" w:rsidR="00BB1CBD" w:rsidRPr="00310856" w:rsidRDefault="00BB1CBD" w:rsidP="00C80E33">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70%</w:t>
            </w:r>
          </w:p>
        </w:tc>
        <w:tc>
          <w:tcPr>
            <w:tcW w:w="0" w:type="auto"/>
            <w:hideMark/>
          </w:tcPr>
          <w:p w14:paraId="3E1DC5F8" w14:textId="77777777" w:rsidR="00BB1CBD" w:rsidRPr="00310856" w:rsidRDefault="00BB1CBD" w:rsidP="00C80E33">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$245,000,000</w:t>
            </w:r>
          </w:p>
        </w:tc>
      </w:tr>
      <w:tr w:rsidR="0024201D" w:rsidRPr="00310856" w14:paraId="3E1DC5FD" w14:textId="77777777" w:rsidTr="002676B6">
        <w:tc>
          <w:tcPr>
            <w:tcW w:w="0" w:type="auto"/>
            <w:hideMark/>
          </w:tcPr>
          <w:p w14:paraId="3E1DC5FA" w14:textId="77777777" w:rsidR="00BB1CBD" w:rsidRPr="00310856" w:rsidRDefault="00BB1CBD" w:rsidP="00C80E33">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Environmental Mitigation</w:t>
            </w:r>
          </w:p>
        </w:tc>
        <w:tc>
          <w:tcPr>
            <w:tcW w:w="0" w:type="auto"/>
            <w:hideMark/>
          </w:tcPr>
          <w:p w14:paraId="3E1DC5FB" w14:textId="77777777" w:rsidR="00BB1CBD" w:rsidRPr="00310856" w:rsidRDefault="00BB1CBD" w:rsidP="00C80E33">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10%</w:t>
            </w:r>
          </w:p>
        </w:tc>
        <w:tc>
          <w:tcPr>
            <w:tcW w:w="0" w:type="auto"/>
            <w:hideMark/>
          </w:tcPr>
          <w:p w14:paraId="3E1DC5FC" w14:textId="77777777" w:rsidR="00BB1CBD" w:rsidRPr="00310856" w:rsidRDefault="00BB1CBD" w:rsidP="00C80E33">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$35,000,000</w:t>
            </w:r>
          </w:p>
        </w:tc>
      </w:tr>
      <w:tr w:rsidR="0024201D" w:rsidRPr="00310856" w14:paraId="3E1DC601" w14:textId="77777777" w:rsidTr="002676B6">
        <w:tc>
          <w:tcPr>
            <w:tcW w:w="0" w:type="auto"/>
            <w:hideMark/>
          </w:tcPr>
          <w:p w14:paraId="3E1DC5FE" w14:textId="77777777" w:rsidR="00BB1CBD" w:rsidRPr="00310856" w:rsidRDefault="00BB1CBD" w:rsidP="00C80E33">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 xml:space="preserve">Monitoring </w:t>
            </w:r>
            <w:r w:rsidR="00FC3682" w:rsidRPr="00310856">
              <w:rPr>
                <w:rFonts w:ascii="Times New Roman" w:hAnsi="Times New Roman" w:cs="Times New Roman"/>
                <w:color w:val="000000" w:themeColor="text1"/>
                <w:sz w:val="24"/>
                <w:szCs w:val="24"/>
                <w:lang w:val="en-US"/>
              </w:rPr>
              <w:t>and</w:t>
            </w:r>
            <w:r w:rsidRPr="00310856">
              <w:rPr>
                <w:rFonts w:ascii="Times New Roman" w:hAnsi="Times New Roman" w:cs="Times New Roman"/>
                <w:color w:val="000000" w:themeColor="text1"/>
                <w:sz w:val="24"/>
                <w:szCs w:val="24"/>
                <w:lang w:val="en-US"/>
              </w:rPr>
              <w:t xml:space="preserve"> Contingency</w:t>
            </w:r>
          </w:p>
        </w:tc>
        <w:tc>
          <w:tcPr>
            <w:tcW w:w="0" w:type="auto"/>
            <w:hideMark/>
          </w:tcPr>
          <w:p w14:paraId="3E1DC5FF" w14:textId="77777777" w:rsidR="00BB1CBD" w:rsidRPr="00310856" w:rsidRDefault="00BB1CBD" w:rsidP="00C80E33">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20%</w:t>
            </w:r>
          </w:p>
        </w:tc>
        <w:tc>
          <w:tcPr>
            <w:tcW w:w="0" w:type="auto"/>
            <w:hideMark/>
          </w:tcPr>
          <w:p w14:paraId="3E1DC600" w14:textId="77777777" w:rsidR="00BB1CBD" w:rsidRPr="00310856" w:rsidRDefault="00BB1CBD" w:rsidP="00C80E33">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$70,000,000</w:t>
            </w:r>
          </w:p>
        </w:tc>
      </w:tr>
    </w:tbl>
    <w:p w14:paraId="3E1DC602" w14:textId="77777777" w:rsidR="00BB1CBD" w:rsidRPr="00310856" w:rsidRDefault="00BB1CBD" w:rsidP="00C80E33">
      <w:pPr>
        <w:spacing w:after="240" w:afterAutospacing="0" w:line="360" w:lineRule="auto"/>
        <w:jc w:val="both"/>
        <w:rPr>
          <w:rFonts w:ascii="Times New Roman" w:hAnsi="Times New Roman" w:cs="Times New Roman"/>
          <w:color w:val="000000" w:themeColor="text1"/>
          <w:sz w:val="24"/>
          <w:szCs w:val="24"/>
          <w:lang w:val="en-US"/>
        </w:rPr>
      </w:pPr>
    </w:p>
    <w:p w14:paraId="3E1DC603" w14:textId="77777777" w:rsidR="00BB1CBD" w:rsidRPr="00310856" w:rsidRDefault="00BB1CBD" w:rsidP="00C80E33">
      <w:pPr>
        <w:spacing w:after="24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Funding Sources:</w:t>
      </w:r>
    </w:p>
    <w:p w14:paraId="3E1DC604" w14:textId="5E45A452" w:rsidR="0086186C" w:rsidRPr="00310856" w:rsidRDefault="0086186C" w:rsidP="00C80E33">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The funding for this project will be obtained from the following sources:</w:t>
      </w:r>
    </w:p>
    <w:p w14:paraId="3E1DC605" w14:textId="77777777" w:rsidR="001A3300" w:rsidRPr="00310856" w:rsidRDefault="001A3300" w:rsidP="00C80E33">
      <w:pPr>
        <w:pStyle w:val="ListParagraph"/>
        <w:numPr>
          <w:ilvl w:val="0"/>
          <w:numId w:val="30"/>
        </w:num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Government of British Columbia (60%) - Provincial subsidies for the restoration of critical infrastructure.</w:t>
      </w:r>
    </w:p>
    <w:p w14:paraId="3E1DC606" w14:textId="77777777" w:rsidR="001A3300" w:rsidRPr="00310856" w:rsidRDefault="001A3300" w:rsidP="00C80E33">
      <w:pPr>
        <w:pStyle w:val="ListParagraph"/>
        <w:numPr>
          <w:ilvl w:val="0"/>
          <w:numId w:val="30"/>
        </w:num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lastRenderedPageBreak/>
        <w:t>Federal Government of Canada (30%) - Disaster recovery and Infrastructure resilience Grant.</w:t>
      </w:r>
    </w:p>
    <w:p w14:paraId="3E1DC607" w14:textId="77777777" w:rsidR="001A3300" w:rsidRPr="00310856" w:rsidRDefault="001A3300" w:rsidP="00C80E33">
      <w:pPr>
        <w:pStyle w:val="ListParagraph"/>
        <w:numPr>
          <w:ilvl w:val="0"/>
          <w:numId w:val="30"/>
        </w:num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Local Councils and Private Partnerships (10%) - Supplementary Bursaries and in-kind donations.</w:t>
      </w:r>
    </w:p>
    <w:p w14:paraId="3E1DC608" w14:textId="77777777" w:rsidR="00BB1CBD" w:rsidRPr="00310856" w:rsidRDefault="001A3300" w:rsidP="00C80E33">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b/>
          <w:bCs/>
          <w:color w:val="000000" w:themeColor="text1"/>
          <w:sz w:val="24"/>
          <w:szCs w:val="24"/>
          <w:lang w:val="en-US"/>
        </w:rPr>
        <w:t>Cost Control:</w:t>
      </w:r>
      <w:r w:rsidRPr="00310856">
        <w:rPr>
          <w:rFonts w:ascii="Times New Roman" w:hAnsi="Times New Roman" w:cs="Times New Roman"/>
          <w:color w:val="000000" w:themeColor="text1"/>
          <w:sz w:val="24"/>
          <w:szCs w:val="24"/>
          <w:lang w:val="en-US"/>
        </w:rPr>
        <w:t xml:space="preserve"> Budgets will be controlled by monthly budget reviews, payment by progress, and rigorous procurement audits</w:t>
      </w:r>
      <w:r w:rsidR="00426336">
        <w:rPr>
          <w:rFonts w:ascii="Times New Roman" w:hAnsi="Times New Roman" w:cs="Times New Roman"/>
          <w:color w:val="000000" w:themeColor="text1"/>
          <w:sz w:val="24"/>
          <w:szCs w:val="24"/>
          <w:lang w:val="en-US"/>
        </w:rPr>
        <w:t xml:space="preserve"> </w:t>
      </w:r>
      <w:r w:rsidR="00426336" w:rsidRPr="00310856">
        <w:rPr>
          <w:rFonts w:ascii="Times New Roman" w:hAnsi="Times New Roman" w:cs="Times New Roman"/>
          <w:color w:val="000000" w:themeColor="text1"/>
          <w:sz w:val="24"/>
          <w:szCs w:val="24"/>
          <w:lang w:val="en-US"/>
        </w:rPr>
        <w:t>(Allu et al., 2024)</w:t>
      </w:r>
      <w:r w:rsidRPr="00310856">
        <w:rPr>
          <w:rFonts w:ascii="Times New Roman" w:hAnsi="Times New Roman" w:cs="Times New Roman"/>
          <w:color w:val="000000" w:themeColor="text1"/>
          <w:sz w:val="24"/>
          <w:szCs w:val="24"/>
          <w:lang w:val="en-US"/>
        </w:rPr>
        <w:t>. The unpredicted risks will be covered by contingency reserves and will ensure the stability of the budget.</w:t>
      </w:r>
    </w:p>
    <w:p w14:paraId="3E1DC609" w14:textId="77777777" w:rsidR="00BB1CBD" w:rsidRPr="00310856" w:rsidRDefault="00BB1CBD" w:rsidP="00C80E33">
      <w:pPr>
        <w:spacing w:after="24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 xml:space="preserve">8.4 </w:t>
      </w:r>
      <w:proofErr w:type="spellStart"/>
      <w:r w:rsidRPr="00310856">
        <w:rPr>
          <w:rFonts w:ascii="Times New Roman" w:hAnsi="Times New Roman" w:cs="Times New Roman"/>
          <w:b/>
          <w:bCs/>
          <w:color w:val="000000" w:themeColor="text1"/>
          <w:sz w:val="24"/>
          <w:szCs w:val="24"/>
          <w:lang w:val="en-US"/>
        </w:rPr>
        <w:t>Organisational</w:t>
      </w:r>
      <w:proofErr w:type="spellEnd"/>
      <w:r w:rsidRPr="00310856">
        <w:rPr>
          <w:rFonts w:ascii="Times New Roman" w:hAnsi="Times New Roman" w:cs="Times New Roman"/>
          <w:b/>
          <w:bCs/>
          <w:color w:val="000000" w:themeColor="text1"/>
          <w:sz w:val="24"/>
          <w:szCs w:val="24"/>
          <w:lang w:val="en-US"/>
        </w:rPr>
        <w:t xml:space="preserve"> Resources</w:t>
      </w:r>
    </w:p>
    <w:p w14:paraId="3E1DC60A" w14:textId="77777777" w:rsidR="00BB1CBD" w:rsidRPr="00310856" w:rsidRDefault="0029502E" w:rsidP="00C80E33">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 xml:space="preserve">The project will be headed by the British Columbia ministry of Transportation and infrastructure with the assistance of the Federal infrastructure </w:t>
      </w:r>
      <w:r w:rsidR="00426336" w:rsidRPr="00310856">
        <w:rPr>
          <w:rFonts w:ascii="Times New Roman" w:hAnsi="Times New Roman" w:cs="Times New Roman"/>
          <w:color w:val="000000" w:themeColor="text1"/>
          <w:sz w:val="24"/>
          <w:szCs w:val="24"/>
          <w:lang w:val="en-US"/>
        </w:rPr>
        <w:t>secretariat (Ahmed, 2025)</w:t>
      </w:r>
      <w:r w:rsidRPr="00310856">
        <w:rPr>
          <w:rFonts w:ascii="Times New Roman" w:hAnsi="Times New Roman" w:cs="Times New Roman"/>
          <w:color w:val="000000" w:themeColor="text1"/>
          <w:sz w:val="24"/>
          <w:szCs w:val="24"/>
          <w:lang w:val="en-US"/>
        </w:rPr>
        <w:t>. A shared governance structure will be used to coordinate contractors, environmental consultants, and local councils in order to deliver seamlessly and meet the national standards</w:t>
      </w:r>
      <w:r w:rsidR="00BB1CBD" w:rsidRPr="00310856">
        <w:rPr>
          <w:rFonts w:ascii="Times New Roman" w:hAnsi="Times New Roman" w:cs="Times New Roman"/>
          <w:color w:val="000000" w:themeColor="text1"/>
          <w:sz w:val="24"/>
          <w:szCs w:val="24"/>
          <w:lang w:val="en-US"/>
        </w:rPr>
        <w:t>.</w:t>
      </w:r>
    </w:p>
    <w:p w14:paraId="3E1DC60B" w14:textId="77777777" w:rsidR="006A6786" w:rsidRPr="00310856" w:rsidRDefault="006A6786" w:rsidP="00C80E33">
      <w:pPr>
        <w:pStyle w:val="Heading2"/>
        <w:spacing w:after="240" w:afterAutospacing="0" w:line="360" w:lineRule="auto"/>
        <w:jc w:val="both"/>
        <w:rPr>
          <w:rFonts w:ascii="Times New Roman" w:hAnsi="Times New Roman" w:cs="Times New Roman"/>
          <w:b/>
          <w:bCs/>
          <w:color w:val="000000" w:themeColor="text1"/>
          <w:sz w:val="24"/>
          <w:szCs w:val="24"/>
          <w:lang w:val="en-US"/>
        </w:rPr>
      </w:pPr>
      <w:bookmarkStart w:id="12" w:name="_Toc213069297"/>
      <w:r w:rsidRPr="00310856">
        <w:rPr>
          <w:rFonts w:ascii="Times New Roman" w:hAnsi="Times New Roman" w:cs="Times New Roman"/>
          <w:b/>
          <w:bCs/>
          <w:color w:val="000000" w:themeColor="text1"/>
          <w:sz w:val="24"/>
          <w:szCs w:val="24"/>
          <w:lang w:val="en-US"/>
        </w:rPr>
        <w:t>9. Risk Analysis</w:t>
      </w:r>
      <w:bookmarkEnd w:id="12"/>
    </w:p>
    <w:p w14:paraId="3E1DC60C" w14:textId="77777777" w:rsidR="006A6786" w:rsidRPr="00310856" w:rsidRDefault="00063EF0" w:rsidP="00C80E33">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 xml:space="preserve">Risk </w:t>
      </w:r>
      <w:proofErr w:type="spellStart"/>
      <w:r w:rsidRPr="00310856">
        <w:rPr>
          <w:rFonts w:ascii="Times New Roman" w:hAnsi="Times New Roman" w:cs="Times New Roman"/>
          <w:color w:val="000000" w:themeColor="text1"/>
          <w:sz w:val="24"/>
          <w:szCs w:val="24"/>
          <w:lang w:val="en-US"/>
        </w:rPr>
        <w:t>mangement</w:t>
      </w:r>
      <w:proofErr w:type="spellEnd"/>
      <w:r w:rsidRPr="00310856">
        <w:rPr>
          <w:rFonts w:ascii="Times New Roman" w:hAnsi="Times New Roman" w:cs="Times New Roman"/>
          <w:color w:val="000000" w:themeColor="text1"/>
          <w:sz w:val="24"/>
          <w:szCs w:val="24"/>
          <w:lang w:val="en-US"/>
        </w:rPr>
        <w:t xml:space="preserve"> plays a crucial role in the Highway 5 Reconstruction Project by identifying, evaluating, and managing potential threats before they affect the project delivery. The project is guided by the Project Management Institute (2021), risk management model, which encompasses risk identification, risk analysis, response planning, and ongoing risk monitoring</w:t>
      </w:r>
      <w:r w:rsidR="006A6786" w:rsidRPr="00310856">
        <w:rPr>
          <w:rFonts w:ascii="Times New Roman" w:hAnsi="Times New Roman" w:cs="Times New Roman"/>
          <w:color w:val="000000" w:themeColor="text1"/>
          <w:sz w:val="24"/>
          <w:szCs w:val="24"/>
          <w:lang w:val="en-US"/>
        </w:rPr>
        <w:t>.</w:t>
      </w:r>
    </w:p>
    <w:p w14:paraId="3E1DC60D" w14:textId="77777777" w:rsidR="006A6786" w:rsidRPr="00310856" w:rsidRDefault="006A6786" w:rsidP="00C80E33">
      <w:pPr>
        <w:spacing w:after="24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9.1 Key Risks and Mitigation Strategies</w:t>
      </w:r>
    </w:p>
    <w:tbl>
      <w:tblPr>
        <w:tblStyle w:val="GridTable1Light-Accent3"/>
        <w:tblW w:w="0" w:type="auto"/>
        <w:tblLook w:val="04A0" w:firstRow="1" w:lastRow="0" w:firstColumn="1" w:lastColumn="0" w:noHBand="0" w:noVBand="1"/>
      </w:tblPr>
      <w:tblGrid>
        <w:gridCol w:w="1851"/>
        <w:gridCol w:w="2475"/>
        <w:gridCol w:w="1324"/>
        <w:gridCol w:w="1030"/>
        <w:gridCol w:w="2336"/>
      </w:tblGrid>
      <w:tr w:rsidR="0024201D" w:rsidRPr="00310856" w14:paraId="3E1DC613" w14:textId="77777777" w:rsidTr="003B56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1DC60E" w14:textId="77777777" w:rsidR="006A6786" w:rsidRPr="00310856" w:rsidRDefault="006A6786" w:rsidP="00C80E33">
            <w:pPr>
              <w:spacing w:before="240" w:after="240" w:afterAutospacing="0" w:line="360" w:lineRule="auto"/>
              <w:jc w:val="both"/>
              <w:rPr>
                <w:rFonts w:ascii="Times New Roman" w:hAnsi="Times New Roman" w:cs="Times New Roman"/>
                <w:sz w:val="24"/>
                <w:szCs w:val="24"/>
                <w:lang w:val="en-US"/>
              </w:rPr>
            </w:pPr>
            <w:r w:rsidRPr="00310856">
              <w:rPr>
                <w:rFonts w:ascii="Times New Roman" w:hAnsi="Times New Roman" w:cs="Times New Roman"/>
                <w:sz w:val="24"/>
                <w:szCs w:val="24"/>
                <w:lang w:val="en-US"/>
              </w:rPr>
              <w:t>Risk Category</w:t>
            </w:r>
          </w:p>
        </w:tc>
        <w:tc>
          <w:tcPr>
            <w:tcW w:w="0" w:type="auto"/>
            <w:hideMark/>
          </w:tcPr>
          <w:p w14:paraId="3E1DC60F" w14:textId="77777777" w:rsidR="006A6786" w:rsidRPr="00310856" w:rsidRDefault="006A6786" w:rsidP="00C80E33">
            <w:pPr>
              <w:spacing w:before="240" w:after="240" w:afterAutospacing="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Description</w:t>
            </w:r>
          </w:p>
        </w:tc>
        <w:tc>
          <w:tcPr>
            <w:tcW w:w="0" w:type="auto"/>
            <w:hideMark/>
          </w:tcPr>
          <w:p w14:paraId="3E1DC610" w14:textId="77777777" w:rsidR="006A6786" w:rsidRPr="00310856" w:rsidRDefault="006A6786" w:rsidP="00C80E33">
            <w:pPr>
              <w:spacing w:before="240" w:after="240" w:afterAutospacing="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Likelihood</w:t>
            </w:r>
          </w:p>
        </w:tc>
        <w:tc>
          <w:tcPr>
            <w:tcW w:w="0" w:type="auto"/>
            <w:hideMark/>
          </w:tcPr>
          <w:p w14:paraId="3E1DC611" w14:textId="77777777" w:rsidR="006A6786" w:rsidRPr="00310856" w:rsidRDefault="006A6786" w:rsidP="00C80E33">
            <w:pPr>
              <w:spacing w:before="240" w:after="240" w:afterAutospacing="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Impact</w:t>
            </w:r>
          </w:p>
        </w:tc>
        <w:tc>
          <w:tcPr>
            <w:tcW w:w="0" w:type="auto"/>
            <w:hideMark/>
          </w:tcPr>
          <w:p w14:paraId="3E1DC612" w14:textId="77777777" w:rsidR="006A6786" w:rsidRPr="00310856" w:rsidRDefault="006A6786" w:rsidP="00C80E33">
            <w:pPr>
              <w:spacing w:before="240" w:after="240" w:afterAutospacing="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Mitigation Strategy</w:t>
            </w:r>
          </w:p>
        </w:tc>
      </w:tr>
      <w:tr w:rsidR="0024201D" w:rsidRPr="00310856" w14:paraId="3E1DC619" w14:textId="77777777" w:rsidTr="003B56E9">
        <w:tc>
          <w:tcPr>
            <w:cnfStyle w:val="001000000000" w:firstRow="0" w:lastRow="0" w:firstColumn="1" w:lastColumn="0" w:oddVBand="0" w:evenVBand="0" w:oddHBand="0" w:evenHBand="0" w:firstRowFirstColumn="0" w:firstRowLastColumn="0" w:lastRowFirstColumn="0" w:lastRowLastColumn="0"/>
            <w:tcW w:w="0" w:type="auto"/>
            <w:hideMark/>
          </w:tcPr>
          <w:p w14:paraId="3E1DC614" w14:textId="77777777" w:rsidR="006A6786" w:rsidRPr="00310856" w:rsidRDefault="006A6786" w:rsidP="00C80E33">
            <w:pPr>
              <w:spacing w:before="240" w:after="240" w:afterAutospacing="0" w:line="360" w:lineRule="auto"/>
              <w:jc w:val="both"/>
              <w:rPr>
                <w:rFonts w:ascii="Times New Roman" w:hAnsi="Times New Roman" w:cs="Times New Roman"/>
                <w:sz w:val="24"/>
                <w:szCs w:val="24"/>
                <w:lang w:val="en-US"/>
              </w:rPr>
            </w:pPr>
            <w:r w:rsidRPr="00310856">
              <w:rPr>
                <w:rFonts w:ascii="Times New Roman" w:hAnsi="Times New Roman" w:cs="Times New Roman"/>
                <w:sz w:val="24"/>
                <w:szCs w:val="24"/>
                <w:lang w:val="en-US"/>
              </w:rPr>
              <w:t>Environmental Risks</w:t>
            </w:r>
          </w:p>
        </w:tc>
        <w:tc>
          <w:tcPr>
            <w:tcW w:w="0" w:type="auto"/>
            <w:hideMark/>
          </w:tcPr>
          <w:p w14:paraId="3E1DC615"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Extreme weather events such as heavy rain or floods may delay construction and cause damage to worksites.</w:t>
            </w:r>
          </w:p>
        </w:tc>
        <w:tc>
          <w:tcPr>
            <w:tcW w:w="0" w:type="auto"/>
            <w:hideMark/>
          </w:tcPr>
          <w:p w14:paraId="3E1DC616"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High</w:t>
            </w:r>
          </w:p>
        </w:tc>
        <w:tc>
          <w:tcPr>
            <w:tcW w:w="0" w:type="auto"/>
            <w:hideMark/>
          </w:tcPr>
          <w:p w14:paraId="3E1DC617"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High</w:t>
            </w:r>
          </w:p>
        </w:tc>
        <w:tc>
          <w:tcPr>
            <w:tcW w:w="0" w:type="auto"/>
            <w:hideMark/>
          </w:tcPr>
          <w:p w14:paraId="3E1DC618"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Schedule flexibility, early warning systems, and use of flood-resilient construction materials</w:t>
            </w:r>
            <w:r w:rsidR="00612D38" w:rsidRPr="00310856">
              <w:rPr>
                <w:rFonts w:ascii="Times New Roman" w:hAnsi="Times New Roman" w:cs="Times New Roman"/>
                <w:sz w:val="24"/>
                <w:szCs w:val="24"/>
                <w:lang w:val="en-US"/>
              </w:rPr>
              <w:t xml:space="preserve"> (</w:t>
            </w:r>
            <w:r w:rsidR="00612D38" w:rsidRPr="00310856">
              <w:rPr>
                <w:rFonts w:ascii="Times New Roman" w:hAnsi="Times New Roman" w:cs="Times New Roman"/>
                <w:sz w:val="24"/>
                <w:szCs w:val="24"/>
              </w:rPr>
              <w:t>Ventura, 2022)</w:t>
            </w:r>
            <w:r w:rsidRPr="00310856">
              <w:rPr>
                <w:rFonts w:ascii="Times New Roman" w:hAnsi="Times New Roman" w:cs="Times New Roman"/>
                <w:sz w:val="24"/>
                <w:szCs w:val="24"/>
                <w:lang w:val="en-US"/>
              </w:rPr>
              <w:t>.</w:t>
            </w:r>
          </w:p>
        </w:tc>
      </w:tr>
      <w:tr w:rsidR="0024201D" w:rsidRPr="00310856" w14:paraId="3E1DC61F" w14:textId="77777777" w:rsidTr="003B56E9">
        <w:tc>
          <w:tcPr>
            <w:cnfStyle w:val="001000000000" w:firstRow="0" w:lastRow="0" w:firstColumn="1" w:lastColumn="0" w:oddVBand="0" w:evenVBand="0" w:oddHBand="0" w:evenHBand="0" w:firstRowFirstColumn="0" w:firstRowLastColumn="0" w:lastRowFirstColumn="0" w:lastRowLastColumn="0"/>
            <w:tcW w:w="0" w:type="auto"/>
            <w:hideMark/>
          </w:tcPr>
          <w:p w14:paraId="3E1DC61A" w14:textId="77777777" w:rsidR="006A6786" w:rsidRPr="00310856" w:rsidRDefault="006A6786" w:rsidP="00C80E33">
            <w:pPr>
              <w:spacing w:before="240" w:after="240" w:afterAutospacing="0" w:line="360" w:lineRule="auto"/>
              <w:jc w:val="both"/>
              <w:rPr>
                <w:rFonts w:ascii="Times New Roman" w:hAnsi="Times New Roman" w:cs="Times New Roman"/>
                <w:sz w:val="24"/>
                <w:szCs w:val="24"/>
                <w:lang w:val="en-US"/>
              </w:rPr>
            </w:pPr>
            <w:r w:rsidRPr="00310856">
              <w:rPr>
                <w:rFonts w:ascii="Times New Roman" w:hAnsi="Times New Roman" w:cs="Times New Roman"/>
                <w:sz w:val="24"/>
                <w:szCs w:val="24"/>
                <w:lang w:val="en-US"/>
              </w:rPr>
              <w:lastRenderedPageBreak/>
              <w:t>Financial Risks</w:t>
            </w:r>
          </w:p>
        </w:tc>
        <w:tc>
          <w:tcPr>
            <w:tcW w:w="0" w:type="auto"/>
            <w:hideMark/>
          </w:tcPr>
          <w:p w14:paraId="3E1DC61B"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Inflation, material price fluctuations, or funding delays could increase project costs.</w:t>
            </w:r>
          </w:p>
        </w:tc>
        <w:tc>
          <w:tcPr>
            <w:tcW w:w="0" w:type="auto"/>
            <w:hideMark/>
          </w:tcPr>
          <w:p w14:paraId="3E1DC61C"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Medium</w:t>
            </w:r>
          </w:p>
        </w:tc>
        <w:tc>
          <w:tcPr>
            <w:tcW w:w="0" w:type="auto"/>
            <w:hideMark/>
          </w:tcPr>
          <w:p w14:paraId="3E1DC61D"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High</w:t>
            </w:r>
          </w:p>
        </w:tc>
        <w:tc>
          <w:tcPr>
            <w:tcW w:w="0" w:type="auto"/>
            <w:hideMark/>
          </w:tcPr>
          <w:p w14:paraId="3E1DC61E"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Fixed-price contracts, contingency budget (20%), and quarterly financial reviews.</w:t>
            </w:r>
          </w:p>
        </w:tc>
      </w:tr>
      <w:tr w:rsidR="0024201D" w:rsidRPr="00310856" w14:paraId="3E1DC625" w14:textId="77777777" w:rsidTr="003B56E9">
        <w:tc>
          <w:tcPr>
            <w:cnfStyle w:val="001000000000" w:firstRow="0" w:lastRow="0" w:firstColumn="1" w:lastColumn="0" w:oddVBand="0" w:evenVBand="0" w:oddHBand="0" w:evenHBand="0" w:firstRowFirstColumn="0" w:firstRowLastColumn="0" w:lastRowFirstColumn="0" w:lastRowLastColumn="0"/>
            <w:tcW w:w="0" w:type="auto"/>
            <w:hideMark/>
          </w:tcPr>
          <w:p w14:paraId="3E1DC620" w14:textId="77777777" w:rsidR="006A6786" w:rsidRPr="00310856" w:rsidRDefault="006A6786" w:rsidP="00C80E33">
            <w:pPr>
              <w:spacing w:before="240" w:after="240" w:afterAutospacing="0" w:line="360" w:lineRule="auto"/>
              <w:jc w:val="both"/>
              <w:rPr>
                <w:rFonts w:ascii="Times New Roman" w:hAnsi="Times New Roman" w:cs="Times New Roman"/>
                <w:sz w:val="24"/>
                <w:szCs w:val="24"/>
                <w:lang w:val="en-US"/>
              </w:rPr>
            </w:pPr>
            <w:r w:rsidRPr="00310856">
              <w:rPr>
                <w:rFonts w:ascii="Times New Roman" w:hAnsi="Times New Roman" w:cs="Times New Roman"/>
                <w:sz w:val="24"/>
                <w:szCs w:val="24"/>
                <w:lang w:val="en-US"/>
              </w:rPr>
              <w:t>Technical Risks</w:t>
            </w:r>
          </w:p>
        </w:tc>
        <w:tc>
          <w:tcPr>
            <w:tcW w:w="0" w:type="auto"/>
            <w:hideMark/>
          </w:tcPr>
          <w:p w14:paraId="3E1DC621"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Design errors or construction defects could compromise safety or delay completion</w:t>
            </w:r>
            <w:r w:rsidR="00612D38" w:rsidRPr="00310856">
              <w:rPr>
                <w:rFonts w:ascii="Times New Roman" w:hAnsi="Times New Roman" w:cs="Times New Roman"/>
                <w:sz w:val="24"/>
                <w:szCs w:val="24"/>
                <w:lang w:val="en-US"/>
              </w:rPr>
              <w:t xml:space="preserve"> </w:t>
            </w:r>
            <w:r w:rsidR="00612D38" w:rsidRPr="00310856">
              <w:rPr>
                <w:rFonts w:ascii="Times New Roman" w:hAnsi="Times New Roman" w:cs="Times New Roman"/>
                <w:sz w:val="24"/>
                <w:szCs w:val="24"/>
              </w:rPr>
              <w:t>(Vasudevan et al., 2025)</w:t>
            </w:r>
            <w:r w:rsidRPr="00310856">
              <w:rPr>
                <w:rFonts w:ascii="Times New Roman" w:hAnsi="Times New Roman" w:cs="Times New Roman"/>
                <w:sz w:val="24"/>
                <w:szCs w:val="24"/>
                <w:lang w:val="en-US"/>
              </w:rPr>
              <w:t>.</w:t>
            </w:r>
          </w:p>
        </w:tc>
        <w:tc>
          <w:tcPr>
            <w:tcW w:w="0" w:type="auto"/>
            <w:hideMark/>
          </w:tcPr>
          <w:p w14:paraId="3E1DC622"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Medium</w:t>
            </w:r>
          </w:p>
        </w:tc>
        <w:tc>
          <w:tcPr>
            <w:tcW w:w="0" w:type="auto"/>
            <w:hideMark/>
          </w:tcPr>
          <w:p w14:paraId="3E1DC623"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High</w:t>
            </w:r>
          </w:p>
        </w:tc>
        <w:tc>
          <w:tcPr>
            <w:tcW w:w="0" w:type="auto"/>
            <w:hideMark/>
          </w:tcPr>
          <w:p w14:paraId="3E1DC624"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Independent design reviews, BIM simulation, and strict quality assurance checks.</w:t>
            </w:r>
          </w:p>
        </w:tc>
      </w:tr>
      <w:tr w:rsidR="0024201D" w:rsidRPr="00310856" w14:paraId="3E1DC62B" w14:textId="77777777" w:rsidTr="003B56E9">
        <w:tc>
          <w:tcPr>
            <w:cnfStyle w:val="001000000000" w:firstRow="0" w:lastRow="0" w:firstColumn="1" w:lastColumn="0" w:oddVBand="0" w:evenVBand="0" w:oddHBand="0" w:evenHBand="0" w:firstRowFirstColumn="0" w:firstRowLastColumn="0" w:lastRowFirstColumn="0" w:lastRowLastColumn="0"/>
            <w:tcW w:w="0" w:type="auto"/>
            <w:hideMark/>
          </w:tcPr>
          <w:p w14:paraId="3E1DC626" w14:textId="77777777" w:rsidR="006A6786" w:rsidRPr="00310856" w:rsidRDefault="006A6786" w:rsidP="00C80E33">
            <w:pPr>
              <w:spacing w:before="240" w:after="240" w:afterAutospacing="0" w:line="360" w:lineRule="auto"/>
              <w:jc w:val="both"/>
              <w:rPr>
                <w:rFonts w:ascii="Times New Roman" w:hAnsi="Times New Roman" w:cs="Times New Roman"/>
                <w:sz w:val="24"/>
                <w:szCs w:val="24"/>
                <w:lang w:val="en-US"/>
              </w:rPr>
            </w:pPr>
            <w:r w:rsidRPr="00310856">
              <w:rPr>
                <w:rFonts w:ascii="Times New Roman" w:hAnsi="Times New Roman" w:cs="Times New Roman"/>
                <w:sz w:val="24"/>
                <w:szCs w:val="24"/>
                <w:lang w:val="en-US"/>
              </w:rPr>
              <w:t>Health and Safety Risks</w:t>
            </w:r>
          </w:p>
        </w:tc>
        <w:tc>
          <w:tcPr>
            <w:tcW w:w="0" w:type="auto"/>
            <w:hideMark/>
          </w:tcPr>
          <w:p w14:paraId="3E1DC627"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Accidents or injuries during construction activities.</w:t>
            </w:r>
          </w:p>
        </w:tc>
        <w:tc>
          <w:tcPr>
            <w:tcW w:w="0" w:type="auto"/>
            <w:hideMark/>
          </w:tcPr>
          <w:p w14:paraId="3E1DC628"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Medium</w:t>
            </w:r>
          </w:p>
        </w:tc>
        <w:tc>
          <w:tcPr>
            <w:tcW w:w="0" w:type="auto"/>
            <w:hideMark/>
          </w:tcPr>
          <w:p w14:paraId="3E1DC629"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High</w:t>
            </w:r>
          </w:p>
        </w:tc>
        <w:tc>
          <w:tcPr>
            <w:tcW w:w="0" w:type="auto"/>
            <w:hideMark/>
          </w:tcPr>
          <w:p w14:paraId="3E1DC62A"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Mandatory safety training, daily safety audits, and on-site medical facilities.</w:t>
            </w:r>
          </w:p>
        </w:tc>
      </w:tr>
      <w:tr w:rsidR="0024201D" w:rsidRPr="00310856" w14:paraId="3E1DC631" w14:textId="77777777" w:rsidTr="003B56E9">
        <w:tc>
          <w:tcPr>
            <w:cnfStyle w:val="001000000000" w:firstRow="0" w:lastRow="0" w:firstColumn="1" w:lastColumn="0" w:oddVBand="0" w:evenVBand="0" w:oddHBand="0" w:evenHBand="0" w:firstRowFirstColumn="0" w:firstRowLastColumn="0" w:lastRowFirstColumn="0" w:lastRowLastColumn="0"/>
            <w:tcW w:w="0" w:type="auto"/>
            <w:hideMark/>
          </w:tcPr>
          <w:p w14:paraId="3E1DC62C" w14:textId="77777777" w:rsidR="006A6786" w:rsidRPr="00310856" w:rsidRDefault="006A6786" w:rsidP="00C80E33">
            <w:pPr>
              <w:spacing w:before="240" w:after="240" w:afterAutospacing="0" w:line="360" w:lineRule="auto"/>
              <w:jc w:val="both"/>
              <w:rPr>
                <w:rFonts w:ascii="Times New Roman" w:hAnsi="Times New Roman" w:cs="Times New Roman"/>
                <w:sz w:val="24"/>
                <w:szCs w:val="24"/>
                <w:lang w:val="en-US"/>
              </w:rPr>
            </w:pPr>
            <w:r w:rsidRPr="00310856">
              <w:rPr>
                <w:rFonts w:ascii="Times New Roman" w:hAnsi="Times New Roman" w:cs="Times New Roman"/>
                <w:sz w:val="24"/>
                <w:szCs w:val="24"/>
                <w:lang w:val="en-US"/>
              </w:rPr>
              <w:t>Stakeholder Risks</w:t>
            </w:r>
          </w:p>
        </w:tc>
        <w:tc>
          <w:tcPr>
            <w:tcW w:w="0" w:type="auto"/>
            <w:hideMark/>
          </w:tcPr>
          <w:p w14:paraId="3E1DC62D"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Conflicts or objections from local residents or businesses affected by construction.</w:t>
            </w:r>
          </w:p>
        </w:tc>
        <w:tc>
          <w:tcPr>
            <w:tcW w:w="0" w:type="auto"/>
            <w:hideMark/>
          </w:tcPr>
          <w:p w14:paraId="3E1DC62E"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Low</w:t>
            </w:r>
          </w:p>
        </w:tc>
        <w:tc>
          <w:tcPr>
            <w:tcW w:w="0" w:type="auto"/>
            <w:hideMark/>
          </w:tcPr>
          <w:p w14:paraId="3E1DC62F"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Medium</w:t>
            </w:r>
          </w:p>
        </w:tc>
        <w:tc>
          <w:tcPr>
            <w:tcW w:w="0" w:type="auto"/>
            <w:hideMark/>
          </w:tcPr>
          <w:p w14:paraId="3E1DC630"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Regular community meetings, public updates, and grievance redress mechanisms</w:t>
            </w:r>
            <w:r w:rsidR="00612D38" w:rsidRPr="00310856">
              <w:rPr>
                <w:rFonts w:ascii="Times New Roman" w:hAnsi="Times New Roman" w:cs="Times New Roman"/>
                <w:sz w:val="24"/>
                <w:szCs w:val="24"/>
                <w:lang w:val="en-US"/>
              </w:rPr>
              <w:t xml:space="preserve"> </w:t>
            </w:r>
            <w:r w:rsidR="00612D38" w:rsidRPr="00310856">
              <w:rPr>
                <w:rFonts w:ascii="Times New Roman" w:hAnsi="Times New Roman" w:cs="Times New Roman"/>
                <w:sz w:val="24"/>
                <w:szCs w:val="24"/>
              </w:rPr>
              <w:t>(Richards-Thomas et al., 2024)</w:t>
            </w:r>
            <w:r w:rsidRPr="00310856">
              <w:rPr>
                <w:rFonts w:ascii="Times New Roman" w:hAnsi="Times New Roman" w:cs="Times New Roman"/>
                <w:sz w:val="24"/>
                <w:szCs w:val="24"/>
                <w:lang w:val="en-US"/>
              </w:rPr>
              <w:t>.</w:t>
            </w:r>
          </w:p>
        </w:tc>
      </w:tr>
      <w:tr w:rsidR="0024201D" w:rsidRPr="00310856" w14:paraId="3E1DC637" w14:textId="77777777" w:rsidTr="003B56E9">
        <w:tc>
          <w:tcPr>
            <w:cnfStyle w:val="001000000000" w:firstRow="0" w:lastRow="0" w:firstColumn="1" w:lastColumn="0" w:oddVBand="0" w:evenVBand="0" w:oddHBand="0" w:evenHBand="0" w:firstRowFirstColumn="0" w:firstRowLastColumn="0" w:lastRowFirstColumn="0" w:lastRowLastColumn="0"/>
            <w:tcW w:w="0" w:type="auto"/>
            <w:hideMark/>
          </w:tcPr>
          <w:p w14:paraId="3E1DC632" w14:textId="77777777" w:rsidR="006A6786" w:rsidRPr="00310856" w:rsidRDefault="006A6786" w:rsidP="00C80E33">
            <w:pPr>
              <w:spacing w:before="240" w:after="240" w:afterAutospacing="0" w:line="360" w:lineRule="auto"/>
              <w:jc w:val="both"/>
              <w:rPr>
                <w:rFonts w:ascii="Times New Roman" w:hAnsi="Times New Roman" w:cs="Times New Roman"/>
                <w:sz w:val="24"/>
                <w:szCs w:val="24"/>
                <w:lang w:val="en-US"/>
              </w:rPr>
            </w:pPr>
            <w:r w:rsidRPr="00310856">
              <w:rPr>
                <w:rFonts w:ascii="Times New Roman" w:hAnsi="Times New Roman" w:cs="Times New Roman"/>
                <w:sz w:val="24"/>
                <w:szCs w:val="24"/>
                <w:lang w:val="en-US"/>
              </w:rPr>
              <w:t>Supply Chain Risks</w:t>
            </w:r>
          </w:p>
        </w:tc>
        <w:tc>
          <w:tcPr>
            <w:tcW w:w="0" w:type="auto"/>
            <w:hideMark/>
          </w:tcPr>
          <w:p w14:paraId="3E1DC633"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Shortages or delays in materials or equipment.</w:t>
            </w:r>
          </w:p>
        </w:tc>
        <w:tc>
          <w:tcPr>
            <w:tcW w:w="0" w:type="auto"/>
            <w:hideMark/>
          </w:tcPr>
          <w:p w14:paraId="3E1DC634"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Medium</w:t>
            </w:r>
          </w:p>
        </w:tc>
        <w:tc>
          <w:tcPr>
            <w:tcW w:w="0" w:type="auto"/>
            <w:hideMark/>
          </w:tcPr>
          <w:p w14:paraId="3E1DC635"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Medium</w:t>
            </w:r>
          </w:p>
        </w:tc>
        <w:tc>
          <w:tcPr>
            <w:tcW w:w="0" w:type="auto"/>
            <w:hideMark/>
          </w:tcPr>
          <w:p w14:paraId="3E1DC636"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Multiple suppliers, local sourcing, and buffer stock planning.</w:t>
            </w:r>
          </w:p>
        </w:tc>
      </w:tr>
      <w:tr w:rsidR="0024201D" w:rsidRPr="00310856" w14:paraId="3E1DC63D" w14:textId="77777777" w:rsidTr="003B56E9">
        <w:tc>
          <w:tcPr>
            <w:cnfStyle w:val="001000000000" w:firstRow="0" w:lastRow="0" w:firstColumn="1" w:lastColumn="0" w:oddVBand="0" w:evenVBand="0" w:oddHBand="0" w:evenHBand="0" w:firstRowFirstColumn="0" w:firstRowLastColumn="0" w:lastRowFirstColumn="0" w:lastRowLastColumn="0"/>
            <w:tcW w:w="0" w:type="auto"/>
            <w:hideMark/>
          </w:tcPr>
          <w:p w14:paraId="3E1DC638" w14:textId="77777777" w:rsidR="006A6786" w:rsidRPr="00310856" w:rsidRDefault="006A6786" w:rsidP="00C80E33">
            <w:pPr>
              <w:spacing w:before="240" w:after="240" w:afterAutospacing="0" w:line="360" w:lineRule="auto"/>
              <w:jc w:val="both"/>
              <w:rPr>
                <w:rFonts w:ascii="Times New Roman" w:hAnsi="Times New Roman" w:cs="Times New Roman"/>
                <w:sz w:val="24"/>
                <w:szCs w:val="24"/>
                <w:lang w:val="en-US"/>
              </w:rPr>
            </w:pPr>
            <w:r w:rsidRPr="00310856">
              <w:rPr>
                <w:rFonts w:ascii="Times New Roman" w:hAnsi="Times New Roman" w:cs="Times New Roman"/>
                <w:sz w:val="24"/>
                <w:szCs w:val="24"/>
                <w:lang w:val="en-US"/>
              </w:rPr>
              <w:lastRenderedPageBreak/>
              <w:t>Regulatory Risks</w:t>
            </w:r>
          </w:p>
        </w:tc>
        <w:tc>
          <w:tcPr>
            <w:tcW w:w="0" w:type="auto"/>
            <w:hideMark/>
          </w:tcPr>
          <w:p w14:paraId="3E1DC639"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Delays in permits or changes in environmental legislation.</w:t>
            </w:r>
          </w:p>
        </w:tc>
        <w:tc>
          <w:tcPr>
            <w:tcW w:w="0" w:type="auto"/>
            <w:hideMark/>
          </w:tcPr>
          <w:p w14:paraId="3E1DC63A"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Low</w:t>
            </w:r>
          </w:p>
        </w:tc>
        <w:tc>
          <w:tcPr>
            <w:tcW w:w="0" w:type="auto"/>
            <w:hideMark/>
          </w:tcPr>
          <w:p w14:paraId="3E1DC63B"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Medium</w:t>
            </w:r>
          </w:p>
        </w:tc>
        <w:tc>
          <w:tcPr>
            <w:tcW w:w="0" w:type="auto"/>
            <w:hideMark/>
          </w:tcPr>
          <w:p w14:paraId="3E1DC63C" w14:textId="77777777" w:rsidR="006A6786" w:rsidRPr="00310856" w:rsidRDefault="006A6786" w:rsidP="00C80E33">
            <w:pPr>
              <w:spacing w:before="24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Early engagement with regulatory bodies and legal compliance reviews.</w:t>
            </w:r>
          </w:p>
        </w:tc>
      </w:tr>
    </w:tbl>
    <w:p w14:paraId="3E1DC63E" w14:textId="77777777" w:rsidR="006A6786" w:rsidRPr="00310856" w:rsidRDefault="006A6786" w:rsidP="00C80E33">
      <w:pPr>
        <w:spacing w:after="240" w:afterAutospacing="0" w:line="360" w:lineRule="auto"/>
        <w:jc w:val="both"/>
        <w:rPr>
          <w:rFonts w:ascii="Times New Roman" w:hAnsi="Times New Roman" w:cs="Times New Roman"/>
          <w:color w:val="000000" w:themeColor="text1"/>
          <w:sz w:val="24"/>
          <w:szCs w:val="24"/>
          <w:lang w:val="en-US"/>
        </w:rPr>
      </w:pPr>
    </w:p>
    <w:p w14:paraId="3E1DC63F" w14:textId="77777777" w:rsidR="006A6786" w:rsidRPr="00310856" w:rsidRDefault="006A6786" w:rsidP="00C80E33">
      <w:pPr>
        <w:spacing w:after="24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9.2 Risk Monitoring and Control</w:t>
      </w:r>
    </w:p>
    <w:p w14:paraId="3E1DC640" w14:textId="77777777" w:rsidR="006A6786" w:rsidRPr="00310856" w:rsidRDefault="002B7211" w:rsidP="00C80E33">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The Project Risk Committee will keep a Risk Register, which will be reviewed on a monthly basis. All the possible risks that have been identified will be allocated an owner to monitor and report changes. The Project Manager will work with tools like the Risk Probability and Impact Matrix to rank the risks, and attention will be paid to those that have the highest scores. Risk workshops will be conducted regularly to assess arising risks, especially those associated with weather, disruptions in supply chains, or opposition of the stakeholders (Rahman and Kim, 2025). The corrective actions will be recorded and assessed as per the Change Control Process</w:t>
      </w:r>
      <w:r w:rsidR="006A6786" w:rsidRPr="00310856">
        <w:rPr>
          <w:rFonts w:ascii="Times New Roman" w:hAnsi="Times New Roman" w:cs="Times New Roman"/>
          <w:color w:val="000000" w:themeColor="text1"/>
          <w:sz w:val="24"/>
          <w:szCs w:val="24"/>
          <w:lang w:val="en-US"/>
        </w:rPr>
        <w:t>.</w:t>
      </w:r>
    </w:p>
    <w:p w14:paraId="3E1DC641" w14:textId="77777777" w:rsidR="007A40E4" w:rsidRPr="00310856" w:rsidRDefault="007A40E4" w:rsidP="00C80E33">
      <w:pPr>
        <w:pStyle w:val="Heading2"/>
        <w:spacing w:after="240" w:afterAutospacing="0" w:line="360" w:lineRule="auto"/>
        <w:jc w:val="both"/>
        <w:rPr>
          <w:rFonts w:ascii="Times New Roman" w:hAnsi="Times New Roman" w:cs="Times New Roman"/>
          <w:b/>
          <w:bCs/>
          <w:color w:val="000000" w:themeColor="text1"/>
          <w:sz w:val="24"/>
          <w:szCs w:val="24"/>
          <w:lang w:val="en-US"/>
        </w:rPr>
      </w:pPr>
      <w:bookmarkStart w:id="13" w:name="_Toc213069298"/>
      <w:r w:rsidRPr="00310856">
        <w:rPr>
          <w:rFonts w:ascii="Times New Roman" w:hAnsi="Times New Roman" w:cs="Times New Roman"/>
          <w:b/>
          <w:bCs/>
          <w:color w:val="000000" w:themeColor="text1"/>
          <w:sz w:val="24"/>
          <w:szCs w:val="24"/>
          <w:lang w:val="en-US"/>
        </w:rPr>
        <w:t>10. Conclusion</w:t>
      </w:r>
      <w:bookmarkEnd w:id="13"/>
    </w:p>
    <w:p w14:paraId="3E1DC642" w14:textId="30BDD4C7" w:rsidR="007A40E4" w:rsidRPr="00310856" w:rsidRDefault="00DF1A57" w:rsidP="00C80E33">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The Highway 5 Reconstruction Project is a necessary project to reestablish the connection between British Columbia and the rest of Canada after the 2022 floods. The project is safe, sustainable, and efficient through efficient allocation of resources and proper planning and management of risks that assist in rebuilding critical infrastructure. The successful work of stakeholders, the latest technologies in construction, and the open financial management contribute further to the success of the projects. The initiative builds resilience against further climate-related disturbances in the future by implementing the structured project management principles that do not only assist in recovering the economy but also create resilience in the long term.</w:t>
      </w:r>
    </w:p>
    <w:p w14:paraId="3E1DC643" w14:textId="77777777" w:rsidR="0072395F" w:rsidRPr="0024201D" w:rsidRDefault="0072395F" w:rsidP="00C80E33">
      <w:pPr>
        <w:spacing w:line="360" w:lineRule="auto"/>
        <w:jc w:val="both"/>
        <w:rPr>
          <w:rFonts w:ascii="Times New Roman" w:hAnsi="Times New Roman" w:cs="Times New Roman"/>
          <w:b/>
          <w:bCs/>
          <w:color w:val="000000" w:themeColor="text1"/>
          <w:sz w:val="24"/>
          <w:szCs w:val="24"/>
          <w:lang w:val="en-US"/>
        </w:rPr>
      </w:pPr>
      <w:r w:rsidRPr="0024201D">
        <w:rPr>
          <w:rFonts w:ascii="Times New Roman" w:hAnsi="Times New Roman" w:cs="Times New Roman"/>
          <w:b/>
          <w:bCs/>
          <w:color w:val="000000" w:themeColor="text1"/>
          <w:sz w:val="24"/>
          <w:szCs w:val="24"/>
          <w:lang w:val="en-US"/>
        </w:rPr>
        <w:br w:type="page"/>
      </w:r>
    </w:p>
    <w:p w14:paraId="3E1DC644" w14:textId="77777777" w:rsidR="007A40E4" w:rsidRPr="0024201D" w:rsidRDefault="00A05830" w:rsidP="00C80E33">
      <w:pPr>
        <w:pStyle w:val="Heading2"/>
        <w:spacing w:line="360" w:lineRule="auto"/>
        <w:jc w:val="both"/>
        <w:rPr>
          <w:rFonts w:ascii="Times New Roman" w:hAnsi="Times New Roman" w:cs="Times New Roman"/>
          <w:b/>
          <w:bCs/>
          <w:color w:val="000000" w:themeColor="text1"/>
          <w:sz w:val="24"/>
          <w:szCs w:val="24"/>
          <w:lang w:val="en-US"/>
        </w:rPr>
      </w:pPr>
      <w:bookmarkStart w:id="14" w:name="_Toc213069299"/>
      <w:r w:rsidRPr="0024201D">
        <w:rPr>
          <w:rFonts w:ascii="Times New Roman" w:hAnsi="Times New Roman" w:cs="Times New Roman"/>
          <w:b/>
          <w:bCs/>
          <w:color w:val="000000" w:themeColor="text1"/>
          <w:sz w:val="24"/>
          <w:szCs w:val="24"/>
          <w:lang w:val="en-US"/>
        </w:rPr>
        <w:lastRenderedPageBreak/>
        <w:t>11. References</w:t>
      </w:r>
      <w:bookmarkEnd w:id="14"/>
    </w:p>
    <w:p w14:paraId="3E1DC645" w14:textId="7D989AD9" w:rsidR="00FC3682" w:rsidRPr="00FC3682" w:rsidRDefault="00FC3682" w:rsidP="00C80E33">
      <w:pPr>
        <w:spacing w:before="240" w:line="360" w:lineRule="auto"/>
        <w:jc w:val="both"/>
        <w:rPr>
          <w:rFonts w:ascii="Times New Roman" w:hAnsi="Times New Roman" w:cs="Times New Roman"/>
          <w:color w:val="000000" w:themeColor="text1"/>
          <w:sz w:val="24"/>
          <w:szCs w:val="24"/>
        </w:rPr>
      </w:pPr>
      <w:r w:rsidRPr="00FC3682">
        <w:rPr>
          <w:rFonts w:ascii="Times New Roman" w:hAnsi="Times New Roman" w:cs="Times New Roman"/>
          <w:color w:val="000000" w:themeColor="text1"/>
          <w:sz w:val="24"/>
          <w:szCs w:val="24"/>
        </w:rPr>
        <w:t>Ahmed, R. (2025). </w:t>
      </w:r>
      <w:r w:rsidRPr="00FC3682">
        <w:rPr>
          <w:rFonts w:ascii="Times New Roman" w:hAnsi="Times New Roman" w:cs="Times New Roman"/>
          <w:i/>
          <w:iCs/>
          <w:color w:val="000000" w:themeColor="text1"/>
          <w:sz w:val="24"/>
          <w:szCs w:val="24"/>
        </w:rPr>
        <w:t>The role of large flood events in the geomorphic effectiveness of the Coldwater River in British Columbia, Canada</w:t>
      </w:r>
      <w:r w:rsidRPr="00FC3682">
        <w:rPr>
          <w:rFonts w:ascii="Times New Roman" w:hAnsi="Times New Roman" w:cs="Times New Roman"/>
          <w:color w:val="000000" w:themeColor="text1"/>
          <w:sz w:val="24"/>
          <w:szCs w:val="24"/>
        </w:rPr>
        <w:t> (Doctoral dissertation, University of British Columbia).</w:t>
      </w:r>
    </w:p>
    <w:p w14:paraId="3E1DC646" w14:textId="62797EC0" w:rsidR="00FC3682" w:rsidRPr="00FC3682" w:rsidRDefault="00FC3682" w:rsidP="00C80E33">
      <w:pPr>
        <w:spacing w:before="240" w:line="360" w:lineRule="auto"/>
        <w:jc w:val="both"/>
        <w:rPr>
          <w:rFonts w:ascii="Times New Roman" w:hAnsi="Times New Roman" w:cs="Times New Roman"/>
          <w:color w:val="000000" w:themeColor="text1"/>
          <w:sz w:val="24"/>
          <w:szCs w:val="24"/>
        </w:rPr>
      </w:pPr>
      <w:r w:rsidRPr="00FC3682">
        <w:rPr>
          <w:rFonts w:ascii="Times New Roman" w:hAnsi="Times New Roman" w:cs="Times New Roman"/>
          <w:color w:val="000000" w:themeColor="text1"/>
          <w:sz w:val="24"/>
          <w:szCs w:val="24"/>
        </w:rPr>
        <w:t xml:space="preserve">Allu, S. R., Bhaumik, A., Ramakrishna, A., </w:t>
      </w:r>
      <w:proofErr w:type="spellStart"/>
      <w:r w:rsidRPr="00FC3682">
        <w:rPr>
          <w:rFonts w:ascii="Times New Roman" w:hAnsi="Times New Roman" w:cs="Times New Roman"/>
          <w:color w:val="000000" w:themeColor="text1"/>
          <w:sz w:val="24"/>
          <w:szCs w:val="24"/>
        </w:rPr>
        <w:t>Lakavat</w:t>
      </w:r>
      <w:proofErr w:type="spellEnd"/>
      <w:r w:rsidRPr="00FC3682">
        <w:rPr>
          <w:rFonts w:ascii="Times New Roman" w:hAnsi="Times New Roman" w:cs="Times New Roman"/>
          <w:color w:val="000000" w:themeColor="text1"/>
          <w:sz w:val="24"/>
          <w:szCs w:val="24"/>
        </w:rPr>
        <w:t xml:space="preserve">, M., Allu, H., </w:t>
      </w:r>
      <w:r>
        <w:rPr>
          <w:rFonts w:ascii="Times New Roman" w:hAnsi="Times New Roman" w:cs="Times New Roman"/>
          <w:color w:val="000000" w:themeColor="text1"/>
          <w:sz w:val="24"/>
          <w:szCs w:val="24"/>
        </w:rPr>
        <w:t>and</w:t>
      </w:r>
      <w:r w:rsidRPr="00FC3682">
        <w:rPr>
          <w:rFonts w:ascii="Times New Roman" w:hAnsi="Times New Roman" w:cs="Times New Roman"/>
          <w:color w:val="000000" w:themeColor="text1"/>
          <w:sz w:val="24"/>
          <w:szCs w:val="24"/>
        </w:rPr>
        <w:t xml:space="preserve"> Chandini, S. (2024). A Critical Review of Resource Allocation Optimization in Project Management. </w:t>
      </w:r>
      <w:r w:rsidRPr="00FC3682">
        <w:rPr>
          <w:rFonts w:ascii="Times New Roman" w:hAnsi="Times New Roman" w:cs="Times New Roman"/>
          <w:i/>
          <w:iCs/>
          <w:color w:val="000000" w:themeColor="text1"/>
          <w:sz w:val="24"/>
          <w:szCs w:val="24"/>
        </w:rPr>
        <w:t>International Research Journal on Advanced Engineering Hub (IRJAEH)</w:t>
      </w:r>
      <w:r w:rsidRPr="00FC3682">
        <w:rPr>
          <w:rFonts w:ascii="Times New Roman" w:hAnsi="Times New Roman" w:cs="Times New Roman"/>
          <w:color w:val="000000" w:themeColor="text1"/>
          <w:sz w:val="24"/>
          <w:szCs w:val="24"/>
        </w:rPr>
        <w:t>, </w:t>
      </w:r>
      <w:r w:rsidRPr="00FC3682">
        <w:rPr>
          <w:rFonts w:ascii="Times New Roman" w:hAnsi="Times New Roman" w:cs="Times New Roman"/>
          <w:i/>
          <w:iCs/>
          <w:color w:val="000000" w:themeColor="text1"/>
          <w:sz w:val="24"/>
          <w:szCs w:val="24"/>
        </w:rPr>
        <w:t>2</w:t>
      </w:r>
      <w:r w:rsidRPr="00FC3682">
        <w:rPr>
          <w:rFonts w:ascii="Times New Roman" w:hAnsi="Times New Roman" w:cs="Times New Roman"/>
          <w:color w:val="000000" w:themeColor="text1"/>
          <w:sz w:val="24"/>
          <w:szCs w:val="24"/>
        </w:rPr>
        <w:t>(06), 1855-1861.</w:t>
      </w:r>
    </w:p>
    <w:p w14:paraId="3E1DC647" w14:textId="6A0078C5" w:rsidR="00FC3682" w:rsidRPr="00FC3682" w:rsidRDefault="00FC3682" w:rsidP="00C80E33">
      <w:pPr>
        <w:spacing w:before="240" w:line="360" w:lineRule="auto"/>
        <w:jc w:val="both"/>
        <w:rPr>
          <w:rFonts w:ascii="Times New Roman" w:hAnsi="Times New Roman" w:cs="Times New Roman"/>
          <w:color w:val="000000" w:themeColor="text1"/>
          <w:sz w:val="24"/>
          <w:szCs w:val="24"/>
        </w:rPr>
      </w:pPr>
      <w:r w:rsidRPr="00FC3682">
        <w:rPr>
          <w:rFonts w:ascii="Times New Roman" w:hAnsi="Times New Roman" w:cs="Times New Roman"/>
          <w:color w:val="000000" w:themeColor="text1"/>
          <w:sz w:val="24"/>
          <w:szCs w:val="24"/>
        </w:rPr>
        <w:t xml:space="preserve">Clemente, M., </w:t>
      </w:r>
      <w:r>
        <w:rPr>
          <w:rFonts w:ascii="Times New Roman" w:hAnsi="Times New Roman" w:cs="Times New Roman"/>
          <w:color w:val="000000" w:themeColor="text1"/>
          <w:sz w:val="24"/>
          <w:szCs w:val="24"/>
        </w:rPr>
        <w:t>and</w:t>
      </w:r>
      <w:r w:rsidRPr="00FC3682">
        <w:rPr>
          <w:rFonts w:ascii="Times New Roman" w:hAnsi="Times New Roman" w:cs="Times New Roman"/>
          <w:color w:val="000000" w:themeColor="text1"/>
          <w:sz w:val="24"/>
          <w:szCs w:val="24"/>
        </w:rPr>
        <w:t xml:space="preserve"> Domingues, L. (2023). Analysis of project management tools to support knowledge management. </w:t>
      </w:r>
      <w:r w:rsidRPr="00FC3682">
        <w:rPr>
          <w:rFonts w:ascii="Times New Roman" w:hAnsi="Times New Roman" w:cs="Times New Roman"/>
          <w:i/>
          <w:iCs/>
          <w:color w:val="000000" w:themeColor="text1"/>
          <w:sz w:val="24"/>
          <w:szCs w:val="24"/>
        </w:rPr>
        <w:t>Procedia Computer Science</w:t>
      </w:r>
      <w:r w:rsidRPr="00FC3682">
        <w:rPr>
          <w:rFonts w:ascii="Times New Roman" w:hAnsi="Times New Roman" w:cs="Times New Roman"/>
          <w:color w:val="000000" w:themeColor="text1"/>
          <w:sz w:val="24"/>
          <w:szCs w:val="24"/>
        </w:rPr>
        <w:t>, </w:t>
      </w:r>
      <w:r w:rsidRPr="00FC3682">
        <w:rPr>
          <w:rFonts w:ascii="Times New Roman" w:hAnsi="Times New Roman" w:cs="Times New Roman"/>
          <w:i/>
          <w:iCs/>
          <w:color w:val="000000" w:themeColor="text1"/>
          <w:sz w:val="24"/>
          <w:szCs w:val="24"/>
        </w:rPr>
        <w:t>219</w:t>
      </w:r>
      <w:r w:rsidRPr="00FC3682">
        <w:rPr>
          <w:rFonts w:ascii="Times New Roman" w:hAnsi="Times New Roman" w:cs="Times New Roman"/>
          <w:color w:val="000000" w:themeColor="text1"/>
          <w:sz w:val="24"/>
          <w:szCs w:val="24"/>
        </w:rPr>
        <w:t>, 1769-1776.</w:t>
      </w:r>
    </w:p>
    <w:p w14:paraId="3E1DC648" w14:textId="2F26026C" w:rsidR="00FC3682" w:rsidRPr="00FC3682" w:rsidRDefault="00FC3682" w:rsidP="00C80E33">
      <w:pPr>
        <w:spacing w:before="240" w:line="360" w:lineRule="auto"/>
        <w:jc w:val="both"/>
        <w:rPr>
          <w:rFonts w:ascii="Times New Roman" w:hAnsi="Times New Roman" w:cs="Times New Roman"/>
          <w:color w:val="000000" w:themeColor="text1"/>
          <w:sz w:val="24"/>
          <w:szCs w:val="24"/>
        </w:rPr>
      </w:pPr>
      <w:r w:rsidRPr="00FC3682">
        <w:rPr>
          <w:rFonts w:ascii="Times New Roman" w:hAnsi="Times New Roman" w:cs="Times New Roman"/>
          <w:color w:val="000000" w:themeColor="text1"/>
          <w:sz w:val="24"/>
          <w:szCs w:val="24"/>
        </w:rPr>
        <w:t>Freeman, R. E. (2023). Stakeholder management: framework and philosophy. In </w:t>
      </w:r>
      <w:r w:rsidRPr="00FC3682">
        <w:rPr>
          <w:rFonts w:ascii="Times New Roman" w:hAnsi="Times New Roman" w:cs="Times New Roman"/>
          <w:i/>
          <w:iCs/>
          <w:color w:val="000000" w:themeColor="text1"/>
          <w:sz w:val="24"/>
          <w:szCs w:val="24"/>
        </w:rPr>
        <w:t>R. Edward Freeman’s selected works on stakeholder theory and business ethics</w:t>
      </w:r>
      <w:r w:rsidRPr="00FC3682">
        <w:rPr>
          <w:rFonts w:ascii="Times New Roman" w:hAnsi="Times New Roman" w:cs="Times New Roman"/>
          <w:color w:val="000000" w:themeColor="text1"/>
          <w:sz w:val="24"/>
          <w:szCs w:val="24"/>
        </w:rPr>
        <w:t> (pp. 61-88). Cham: Springer International Publishing.</w:t>
      </w:r>
    </w:p>
    <w:p w14:paraId="3E1DC649" w14:textId="6037AF71" w:rsidR="00FC3682" w:rsidRPr="00FC3682" w:rsidRDefault="00FC3682" w:rsidP="00C80E33">
      <w:pPr>
        <w:spacing w:before="240" w:line="360" w:lineRule="auto"/>
        <w:jc w:val="both"/>
        <w:rPr>
          <w:rFonts w:ascii="Times New Roman" w:hAnsi="Times New Roman" w:cs="Times New Roman"/>
          <w:color w:val="000000" w:themeColor="text1"/>
          <w:sz w:val="24"/>
          <w:szCs w:val="24"/>
        </w:rPr>
      </w:pPr>
      <w:r w:rsidRPr="00FC3682">
        <w:rPr>
          <w:rFonts w:ascii="Times New Roman" w:hAnsi="Times New Roman" w:cs="Times New Roman"/>
          <w:color w:val="000000" w:themeColor="text1"/>
          <w:sz w:val="24"/>
          <w:szCs w:val="24"/>
        </w:rPr>
        <w:t>Gillett, N. P., Cannon, A. J., Malinina, E., Schnorbus, M., Anslow, F., Sun, Q</w:t>
      </w:r>
      <w:r w:rsidR="00F17BAB" w:rsidRPr="00FC3682">
        <w:rPr>
          <w:rFonts w:ascii="Times New Roman" w:hAnsi="Times New Roman" w:cs="Times New Roman"/>
          <w:color w:val="000000" w:themeColor="text1"/>
          <w:sz w:val="24"/>
          <w:szCs w:val="24"/>
        </w:rPr>
        <w:t>.,</w:t>
      </w:r>
      <w:r w:rsidRPr="00FC368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and</w:t>
      </w:r>
      <w:r w:rsidRPr="00FC3682">
        <w:rPr>
          <w:rFonts w:ascii="Times New Roman" w:hAnsi="Times New Roman" w:cs="Times New Roman"/>
          <w:color w:val="000000" w:themeColor="text1"/>
          <w:sz w:val="24"/>
          <w:szCs w:val="24"/>
        </w:rPr>
        <w:t xml:space="preserve"> Castellan, A. (2022). Human influence on the 2021 British Columbia floods. </w:t>
      </w:r>
      <w:r w:rsidRPr="00FC3682">
        <w:rPr>
          <w:rFonts w:ascii="Times New Roman" w:hAnsi="Times New Roman" w:cs="Times New Roman"/>
          <w:i/>
          <w:iCs/>
          <w:color w:val="000000" w:themeColor="text1"/>
          <w:sz w:val="24"/>
          <w:szCs w:val="24"/>
        </w:rPr>
        <w:t>Weather and Climate Extremes</w:t>
      </w:r>
      <w:r w:rsidRPr="00FC3682">
        <w:rPr>
          <w:rFonts w:ascii="Times New Roman" w:hAnsi="Times New Roman" w:cs="Times New Roman"/>
          <w:color w:val="000000" w:themeColor="text1"/>
          <w:sz w:val="24"/>
          <w:szCs w:val="24"/>
        </w:rPr>
        <w:t>, </w:t>
      </w:r>
      <w:r w:rsidRPr="00FC3682">
        <w:rPr>
          <w:rFonts w:ascii="Times New Roman" w:hAnsi="Times New Roman" w:cs="Times New Roman"/>
          <w:i/>
          <w:iCs/>
          <w:color w:val="000000" w:themeColor="text1"/>
          <w:sz w:val="24"/>
          <w:szCs w:val="24"/>
        </w:rPr>
        <w:t>36</w:t>
      </w:r>
      <w:r w:rsidRPr="00FC3682">
        <w:rPr>
          <w:rFonts w:ascii="Times New Roman" w:hAnsi="Times New Roman" w:cs="Times New Roman"/>
          <w:color w:val="000000" w:themeColor="text1"/>
          <w:sz w:val="24"/>
          <w:szCs w:val="24"/>
        </w:rPr>
        <w:t>, 100441.</w:t>
      </w:r>
    </w:p>
    <w:p w14:paraId="3E1DC64A" w14:textId="53526375" w:rsidR="00FC3682" w:rsidRPr="00FC3682" w:rsidRDefault="00FC3682" w:rsidP="00C80E33">
      <w:pPr>
        <w:spacing w:before="240" w:line="360" w:lineRule="auto"/>
        <w:jc w:val="both"/>
        <w:rPr>
          <w:rFonts w:ascii="Times New Roman" w:hAnsi="Times New Roman" w:cs="Times New Roman"/>
          <w:color w:val="000000" w:themeColor="text1"/>
          <w:sz w:val="24"/>
          <w:szCs w:val="24"/>
        </w:rPr>
      </w:pPr>
      <w:r w:rsidRPr="00FC3682">
        <w:rPr>
          <w:rFonts w:ascii="Times New Roman" w:hAnsi="Times New Roman" w:cs="Times New Roman"/>
          <w:color w:val="000000" w:themeColor="text1"/>
          <w:sz w:val="24"/>
          <w:szCs w:val="24"/>
        </w:rPr>
        <w:t xml:space="preserve">Jarrah, M. A., Baker, J., </w:t>
      </w:r>
      <w:r>
        <w:rPr>
          <w:rFonts w:ascii="Times New Roman" w:hAnsi="Times New Roman" w:cs="Times New Roman"/>
          <w:color w:val="000000" w:themeColor="text1"/>
          <w:sz w:val="24"/>
          <w:szCs w:val="24"/>
        </w:rPr>
        <w:t>and</w:t>
      </w:r>
      <w:r w:rsidRPr="00FC3682">
        <w:rPr>
          <w:rFonts w:ascii="Times New Roman" w:hAnsi="Times New Roman" w:cs="Times New Roman"/>
          <w:color w:val="000000" w:themeColor="text1"/>
          <w:sz w:val="24"/>
          <w:szCs w:val="24"/>
        </w:rPr>
        <w:t xml:space="preserve"> </w:t>
      </w:r>
      <w:proofErr w:type="spellStart"/>
      <w:r w:rsidRPr="00FC3682">
        <w:rPr>
          <w:rFonts w:ascii="Times New Roman" w:hAnsi="Times New Roman" w:cs="Times New Roman"/>
          <w:color w:val="000000" w:themeColor="text1"/>
          <w:sz w:val="24"/>
          <w:szCs w:val="24"/>
        </w:rPr>
        <w:t>Altarawneh</w:t>
      </w:r>
      <w:proofErr w:type="spellEnd"/>
      <w:r w:rsidRPr="00FC3682">
        <w:rPr>
          <w:rFonts w:ascii="Times New Roman" w:hAnsi="Times New Roman" w:cs="Times New Roman"/>
          <w:color w:val="000000" w:themeColor="text1"/>
          <w:sz w:val="24"/>
          <w:szCs w:val="24"/>
        </w:rPr>
        <w:t>, I. (2022). Toward successful project implementation: Integration between project management processes and project risk management. </w:t>
      </w:r>
      <w:r w:rsidRPr="00FC3682">
        <w:rPr>
          <w:rFonts w:ascii="Times New Roman" w:hAnsi="Times New Roman" w:cs="Times New Roman"/>
          <w:i/>
          <w:iCs/>
          <w:color w:val="000000" w:themeColor="text1"/>
          <w:sz w:val="24"/>
          <w:szCs w:val="24"/>
        </w:rPr>
        <w:t>Problems and Perspectives in Management</w:t>
      </w:r>
      <w:r w:rsidRPr="00FC3682">
        <w:rPr>
          <w:rFonts w:ascii="Times New Roman" w:hAnsi="Times New Roman" w:cs="Times New Roman"/>
          <w:color w:val="000000" w:themeColor="text1"/>
          <w:sz w:val="24"/>
          <w:szCs w:val="24"/>
        </w:rPr>
        <w:t>, </w:t>
      </w:r>
      <w:r w:rsidRPr="00FC3682">
        <w:rPr>
          <w:rFonts w:ascii="Times New Roman" w:hAnsi="Times New Roman" w:cs="Times New Roman"/>
          <w:i/>
          <w:iCs/>
          <w:color w:val="000000" w:themeColor="text1"/>
          <w:sz w:val="24"/>
          <w:szCs w:val="24"/>
        </w:rPr>
        <w:t>20</w:t>
      </w:r>
      <w:r w:rsidRPr="00FC3682">
        <w:rPr>
          <w:rFonts w:ascii="Times New Roman" w:hAnsi="Times New Roman" w:cs="Times New Roman"/>
          <w:color w:val="000000" w:themeColor="text1"/>
          <w:sz w:val="24"/>
          <w:szCs w:val="24"/>
        </w:rPr>
        <w:t>(3), 258.</w:t>
      </w:r>
    </w:p>
    <w:p w14:paraId="3E1DC64B" w14:textId="1ABE5E71" w:rsidR="00FC3682" w:rsidRPr="00FC3682" w:rsidRDefault="00FC3682" w:rsidP="00C80E33">
      <w:pPr>
        <w:spacing w:before="240" w:line="360" w:lineRule="auto"/>
        <w:jc w:val="both"/>
        <w:rPr>
          <w:rFonts w:ascii="Times New Roman" w:hAnsi="Times New Roman" w:cs="Times New Roman"/>
          <w:color w:val="000000" w:themeColor="text1"/>
          <w:sz w:val="24"/>
          <w:szCs w:val="24"/>
        </w:rPr>
      </w:pPr>
      <w:r w:rsidRPr="00FC3682">
        <w:rPr>
          <w:rFonts w:ascii="Times New Roman" w:hAnsi="Times New Roman" w:cs="Times New Roman"/>
          <w:color w:val="000000" w:themeColor="text1"/>
          <w:sz w:val="24"/>
          <w:szCs w:val="24"/>
        </w:rPr>
        <w:t>Kerzner, H. (2023). </w:t>
      </w:r>
      <w:r w:rsidRPr="00FC3682">
        <w:rPr>
          <w:rFonts w:ascii="Times New Roman" w:hAnsi="Times New Roman" w:cs="Times New Roman"/>
          <w:i/>
          <w:iCs/>
          <w:color w:val="000000" w:themeColor="text1"/>
          <w:sz w:val="24"/>
          <w:szCs w:val="24"/>
        </w:rPr>
        <w:t>Project management metrics, KPIs, and dashboards: a guide to measuring and monitoring project performance</w:t>
      </w:r>
      <w:r w:rsidRPr="00FC3682">
        <w:rPr>
          <w:rFonts w:ascii="Times New Roman" w:hAnsi="Times New Roman" w:cs="Times New Roman"/>
          <w:color w:val="000000" w:themeColor="text1"/>
          <w:sz w:val="24"/>
          <w:szCs w:val="24"/>
        </w:rPr>
        <w:t xml:space="preserve">. John </w:t>
      </w:r>
      <w:proofErr w:type="spellStart"/>
      <w:r w:rsidRPr="00FC3682">
        <w:rPr>
          <w:rFonts w:ascii="Times New Roman" w:hAnsi="Times New Roman" w:cs="Times New Roman"/>
          <w:color w:val="000000" w:themeColor="text1"/>
          <w:sz w:val="24"/>
          <w:szCs w:val="24"/>
        </w:rPr>
        <w:t>wiley</w:t>
      </w:r>
      <w:proofErr w:type="spellEnd"/>
      <w:r w:rsidRPr="00FC368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and</w:t>
      </w:r>
      <w:r w:rsidRPr="00FC3682">
        <w:rPr>
          <w:rFonts w:ascii="Times New Roman" w:hAnsi="Times New Roman" w:cs="Times New Roman"/>
          <w:color w:val="000000" w:themeColor="text1"/>
          <w:sz w:val="24"/>
          <w:szCs w:val="24"/>
        </w:rPr>
        <w:t xml:space="preserve"> sons.</w:t>
      </w:r>
    </w:p>
    <w:p w14:paraId="3E1DC64C" w14:textId="1439CDD9" w:rsidR="00FC3682" w:rsidRPr="00FC3682" w:rsidRDefault="00FC3682" w:rsidP="00C80E33">
      <w:pPr>
        <w:spacing w:before="240" w:line="360" w:lineRule="auto"/>
        <w:jc w:val="both"/>
        <w:rPr>
          <w:rFonts w:ascii="Times New Roman" w:hAnsi="Times New Roman" w:cs="Times New Roman"/>
          <w:color w:val="000000" w:themeColor="text1"/>
          <w:sz w:val="24"/>
          <w:szCs w:val="24"/>
          <w:lang w:val="en-US"/>
        </w:rPr>
      </w:pPr>
      <w:r w:rsidRPr="00FC3682">
        <w:rPr>
          <w:rFonts w:ascii="Times New Roman" w:hAnsi="Times New Roman" w:cs="Times New Roman"/>
          <w:color w:val="000000" w:themeColor="text1"/>
          <w:sz w:val="24"/>
          <w:szCs w:val="24"/>
        </w:rPr>
        <w:t>Lum, S. (2024). </w:t>
      </w:r>
      <w:r w:rsidRPr="00FC3682">
        <w:rPr>
          <w:rFonts w:ascii="Times New Roman" w:hAnsi="Times New Roman" w:cs="Times New Roman"/>
          <w:i/>
          <w:iCs/>
          <w:color w:val="000000" w:themeColor="text1"/>
          <w:sz w:val="24"/>
          <w:szCs w:val="24"/>
        </w:rPr>
        <w:t>Visualizing the impact of natural disaster disruption events with 511 data: a case study in the province of British Columbia, Canada</w:t>
      </w:r>
      <w:r w:rsidRPr="00FC3682">
        <w:rPr>
          <w:rFonts w:ascii="Times New Roman" w:hAnsi="Times New Roman" w:cs="Times New Roman"/>
          <w:color w:val="000000" w:themeColor="text1"/>
          <w:sz w:val="24"/>
          <w:szCs w:val="24"/>
        </w:rPr>
        <w:t> (Doctoral dissertation, University of British Columbia).</w:t>
      </w:r>
    </w:p>
    <w:p w14:paraId="3E1DC64D" w14:textId="089ACB89" w:rsidR="00FC3682" w:rsidRPr="00FC3682" w:rsidRDefault="00FC3682" w:rsidP="00C80E33">
      <w:pPr>
        <w:spacing w:before="240" w:line="360" w:lineRule="auto"/>
        <w:jc w:val="both"/>
        <w:rPr>
          <w:rFonts w:ascii="Times New Roman" w:hAnsi="Times New Roman" w:cs="Times New Roman"/>
          <w:color w:val="000000" w:themeColor="text1"/>
          <w:sz w:val="24"/>
          <w:szCs w:val="24"/>
        </w:rPr>
      </w:pPr>
      <w:r w:rsidRPr="00FC3682">
        <w:rPr>
          <w:rFonts w:ascii="Times New Roman" w:hAnsi="Times New Roman" w:cs="Times New Roman"/>
          <w:color w:val="000000" w:themeColor="text1"/>
          <w:sz w:val="24"/>
          <w:szCs w:val="24"/>
        </w:rPr>
        <w:t xml:space="preserve">Milne, C., Legere, T., Eaton, J., </w:t>
      </w:r>
      <w:proofErr w:type="spellStart"/>
      <w:r w:rsidRPr="00FC3682">
        <w:rPr>
          <w:rFonts w:ascii="Times New Roman" w:hAnsi="Times New Roman" w:cs="Times New Roman"/>
          <w:color w:val="000000" w:themeColor="text1"/>
          <w:sz w:val="24"/>
          <w:szCs w:val="24"/>
        </w:rPr>
        <w:t>Shneiderman</w:t>
      </w:r>
      <w:proofErr w:type="spellEnd"/>
      <w:r w:rsidRPr="00FC3682">
        <w:rPr>
          <w:rFonts w:ascii="Times New Roman" w:hAnsi="Times New Roman" w:cs="Times New Roman"/>
          <w:color w:val="000000" w:themeColor="text1"/>
          <w:sz w:val="24"/>
          <w:szCs w:val="24"/>
        </w:rPr>
        <w:t xml:space="preserve">, S., </w:t>
      </w:r>
      <w:r>
        <w:rPr>
          <w:rFonts w:ascii="Times New Roman" w:hAnsi="Times New Roman" w:cs="Times New Roman"/>
          <w:color w:val="000000" w:themeColor="text1"/>
          <w:sz w:val="24"/>
          <w:szCs w:val="24"/>
        </w:rPr>
        <w:t>and</w:t>
      </w:r>
      <w:r w:rsidRPr="00FC3682">
        <w:rPr>
          <w:rFonts w:ascii="Times New Roman" w:hAnsi="Times New Roman" w:cs="Times New Roman"/>
          <w:color w:val="000000" w:themeColor="text1"/>
          <w:sz w:val="24"/>
          <w:szCs w:val="24"/>
        </w:rPr>
        <w:t xml:space="preserve"> Hutt, C. M. (2024). The state of disaster and resilience literature in British Columbia, Canada. A systematic scoping review. </w:t>
      </w:r>
      <w:r w:rsidRPr="00FC3682">
        <w:rPr>
          <w:rFonts w:ascii="Times New Roman" w:hAnsi="Times New Roman" w:cs="Times New Roman"/>
          <w:i/>
          <w:iCs/>
          <w:color w:val="000000" w:themeColor="text1"/>
          <w:sz w:val="24"/>
          <w:szCs w:val="24"/>
        </w:rPr>
        <w:t>International Journal of Disaster Risk Reduction</w:t>
      </w:r>
      <w:r w:rsidRPr="00FC3682">
        <w:rPr>
          <w:rFonts w:ascii="Times New Roman" w:hAnsi="Times New Roman" w:cs="Times New Roman"/>
          <w:color w:val="000000" w:themeColor="text1"/>
          <w:sz w:val="24"/>
          <w:szCs w:val="24"/>
        </w:rPr>
        <w:t>, </w:t>
      </w:r>
      <w:r w:rsidRPr="00FC3682">
        <w:rPr>
          <w:rFonts w:ascii="Times New Roman" w:hAnsi="Times New Roman" w:cs="Times New Roman"/>
          <w:i/>
          <w:iCs/>
          <w:color w:val="000000" w:themeColor="text1"/>
          <w:sz w:val="24"/>
          <w:szCs w:val="24"/>
        </w:rPr>
        <w:t>113</w:t>
      </w:r>
      <w:r w:rsidRPr="00FC3682">
        <w:rPr>
          <w:rFonts w:ascii="Times New Roman" w:hAnsi="Times New Roman" w:cs="Times New Roman"/>
          <w:color w:val="000000" w:themeColor="text1"/>
          <w:sz w:val="24"/>
          <w:szCs w:val="24"/>
        </w:rPr>
        <w:t>, 104848.</w:t>
      </w:r>
    </w:p>
    <w:p w14:paraId="3E1DC64E" w14:textId="357F081C" w:rsidR="00FC3682" w:rsidRPr="00FC3682" w:rsidRDefault="00FC3682" w:rsidP="00C80E33">
      <w:pPr>
        <w:spacing w:before="240" w:line="360" w:lineRule="auto"/>
        <w:jc w:val="both"/>
        <w:rPr>
          <w:rFonts w:ascii="Times New Roman" w:hAnsi="Times New Roman" w:cs="Times New Roman"/>
          <w:color w:val="000000" w:themeColor="text1"/>
          <w:sz w:val="24"/>
          <w:szCs w:val="24"/>
        </w:rPr>
      </w:pPr>
      <w:r w:rsidRPr="00FC3682">
        <w:rPr>
          <w:rFonts w:ascii="Times New Roman" w:hAnsi="Times New Roman" w:cs="Times New Roman"/>
          <w:color w:val="000000" w:themeColor="text1"/>
          <w:sz w:val="24"/>
          <w:szCs w:val="24"/>
        </w:rPr>
        <w:lastRenderedPageBreak/>
        <w:t>Project Management Institute. (2021, July). A Guide to the Project Management Body of Knowledge (PMBOK® Guide)–Seventh Edition and The Standard for Project Management. Project Management Institute.</w:t>
      </w:r>
    </w:p>
    <w:p w14:paraId="3E1DC64F" w14:textId="6566DCA2" w:rsidR="00FC3682" w:rsidRPr="00FC3682" w:rsidRDefault="00FC3682" w:rsidP="00C80E33">
      <w:pPr>
        <w:spacing w:before="240" w:line="360" w:lineRule="auto"/>
        <w:jc w:val="both"/>
        <w:rPr>
          <w:rFonts w:ascii="Times New Roman" w:hAnsi="Times New Roman" w:cs="Times New Roman"/>
          <w:color w:val="000000" w:themeColor="text1"/>
          <w:sz w:val="24"/>
          <w:szCs w:val="24"/>
        </w:rPr>
      </w:pPr>
      <w:r w:rsidRPr="00FC3682">
        <w:rPr>
          <w:rFonts w:ascii="Times New Roman" w:hAnsi="Times New Roman" w:cs="Times New Roman"/>
          <w:color w:val="000000" w:themeColor="text1"/>
          <w:sz w:val="24"/>
          <w:szCs w:val="24"/>
        </w:rPr>
        <w:t xml:space="preserve">Rahman, M. U., </w:t>
      </w:r>
      <w:r>
        <w:rPr>
          <w:rFonts w:ascii="Times New Roman" w:hAnsi="Times New Roman" w:cs="Times New Roman"/>
          <w:color w:val="000000" w:themeColor="text1"/>
          <w:sz w:val="24"/>
          <w:szCs w:val="24"/>
        </w:rPr>
        <w:t>and</w:t>
      </w:r>
      <w:r w:rsidRPr="00FC3682">
        <w:rPr>
          <w:rFonts w:ascii="Times New Roman" w:hAnsi="Times New Roman" w:cs="Times New Roman"/>
          <w:color w:val="000000" w:themeColor="text1"/>
          <w:sz w:val="24"/>
          <w:szCs w:val="24"/>
        </w:rPr>
        <w:t xml:space="preserve"> Kim, A. M. (2025). Recovery times for highway disruptions due to natural hazard events. </w:t>
      </w:r>
      <w:r w:rsidRPr="00FC3682">
        <w:rPr>
          <w:rFonts w:ascii="Times New Roman" w:hAnsi="Times New Roman" w:cs="Times New Roman"/>
          <w:i/>
          <w:iCs/>
          <w:color w:val="000000" w:themeColor="text1"/>
          <w:sz w:val="24"/>
          <w:szCs w:val="24"/>
        </w:rPr>
        <w:t>Transportation Research Part D: Transport and Environment</w:t>
      </w:r>
      <w:r w:rsidRPr="00FC3682">
        <w:rPr>
          <w:rFonts w:ascii="Times New Roman" w:hAnsi="Times New Roman" w:cs="Times New Roman"/>
          <w:color w:val="000000" w:themeColor="text1"/>
          <w:sz w:val="24"/>
          <w:szCs w:val="24"/>
        </w:rPr>
        <w:t>, </w:t>
      </w:r>
      <w:r w:rsidRPr="00FC3682">
        <w:rPr>
          <w:rFonts w:ascii="Times New Roman" w:hAnsi="Times New Roman" w:cs="Times New Roman"/>
          <w:i/>
          <w:iCs/>
          <w:color w:val="000000" w:themeColor="text1"/>
          <w:sz w:val="24"/>
          <w:szCs w:val="24"/>
        </w:rPr>
        <w:t>139</w:t>
      </w:r>
      <w:r w:rsidRPr="00FC3682">
        <w:rPr>
          <w:rFonts w:ascii="Times New Roman" w:hAnsi="Times New Roman" w:cs="Times New Roman"/>
          <w:color w:val="000000" w:themeColor="text1"/>
          <w:sz w:val="24"/>
          <w:szCs w:val="24"/>
        </w:rPr>
        <w:t>, 104537.</w:t>
      </w:r>
    </w:p>
    <w:p w14:paraId="3E1DC650" w14:textId="362B111D" w:rsidR="00FC3682" w:rsidRPr="00FC3682" w:rsidRDefault="00FC3682" w:rsidP="00C80E33">
      <w:pPr>
        <w:spacing w:before="240" w:line="360" w:lineRule="auto"/>
        <w:jc w:val="both"/>
        <w:rPr>
          <w:rFonts w:ascii="Times New Roman" w:hAnsi="Times New Roman" w:cs="Times New Roman"/>
          <w:color w:val="000000" w:themeColor="text1"/>
          <w:sz w:val="24"/>
          <w:szCs w:val="24"/>
        </w:rPr>
      </w:pPr>
      <w:r w:rsidRPr="00FC3682">
        <w:rPr>
          <w:rFonts w:ascii="Times New Roman" w:hAnsi="Times New Roman" w:cs="Times New Roman"/>
          <w:color w:val="000000" w:themeColor="text1"/>
          <w:sz w:val="24"/>
          <w:szCs w:val="24"/>
        </w:rPr>
        <w:t xml:space="preserve">Richards-Thomas, T. S., Déry, S. J., Stewart, R. E., </w:t>
      </w:r>
      <w:r>
        <w:rPr>
          <w:rFonts w:ascii="Times New Roman" w:hAnsi="Times New Roman" w:cs="Times New Roman"/>
          <w:color w:val="000000" w:themeColor="text1"/>
          <w:sz w:val="24"/>
          <w:szCs w:val="24"/>
        </w:rPr>
        <w:t>and</w:t>
      </w:r>
      <w:r w:rsidRPr="00FC3682">
        <w:rPr>
          <w:rFonts w:ascii="Times New Roman" w:hAnsi="Times New Roman" w:cs="Times New Roman"/>
          <w:color w:val="000000" w:themeColor="text1"/>
          <w:sz w:val="24"/>
          <w:szCs w:val="24"/>
        </w:rPr>
        <w:t xml:space="preserve"> Thériault, J. M. (2024). Climatological context of the mid-November 2021 floods in the province of British Columbia, Canada. </w:t>
      </w:r>
      <w:r w:rsidRPr="00FC3682">
        <w:rPr>
          <w:rFonts w:ascii="Times New Roman" w:hAnsi="Times New Roman" w:cs="Times New Roman"/>
          <w:i/>
          <w:iCs/>
          <w:color w:val="000000" w:themeColor="text1"/>
          <w:sz w:val="24"/>
          <w:szCs w:val="24"/>
        </w:rPr>
        <w:t>Weather and Climate Extremes</w:t>
      </w:r>
      <w:r w:rsidRPr="00FC3682">
        <w:rPr>
          <w:rFonts w:ascii="Times New Roman" w:hAnsi="Times New Roman" w:cs="Times New Roman"/>
          <w:color w:val="000000" w:themeColor="text1"/>
          <w:sz w:val="24"/>
          <w:szCs w:val="24"/>
        </w:rPr>
        <w:t>, </w:t>
      </w:r>
      <w:r w:rsidRPr="00FC3682">
        <w:rPr>
          <w:rFonts w:ascii="Times New Roman" w:hAnsi="Times New Roman" w:cs="Times New Roman"/>
          <w:i/>
          <w:iCs/>
          <w:color w:val="000000" w:themeColor="text1"/>
          <w:sz w:val="24"/>
          <w:szCs w:val="24"/>
        </w:rPr>
        <w:t>45</w:t>
      </w:r>
      <w:r w:rsidRPr="00FC3682">
        <w:rPr>
          <w:rFonts w:ascii="Times New Roman" w:hAnsi="Times New Roman" w:cs="Times New Roman"/>
          <w:color w:val="000000" w:themeColor="text1"/>
          <w:sz w:val="24"/>
          <w:szCs w:val="24"/>
        </w:rPr>
        <w:t>, 100705.</w:t>
      </w:r>
    </w:p>
    <w:p w14:paraId="3E1DC651" w14:textId="2D3C4C58" w:rsidR="00FC3682" w:rsidRPr="00FC3682" w:rsidRDefault="00FC3682" w:rsidP="00C80E33">
      <w:pPr>
        <w:spacing w:before="240" w:line="360" w:lineRule="auto"/>
        <w:jc w:val="both"/>
        <w:rPr>
          <w:rFonts w:ascii="Times New Roman" w:hAnsi="Times New Roman" w:cs="Times New Roman"/>
          <w:color w:val="000000" w:themeColor="text1"/>
          <w:sz w:val="24"/>
          <w:szCs w:val="24"/>
        </w:rPr>
      </w:pPr>
      <w:r w:rsidRPr="00FC3682">
        <w:rPr>
          <w:rFonts w:ascii="Times New Roman" w:hAnsi="Times New Roman" w:cs="Times New Roman"/>
          <w:color w:val="000000" w:themeColor="text1"/>
          <w:sz w:val="24"/>
          <w:szCs w:val="24"/>
        </w:rPr>
        <w:t xml:space="preserve">Urbinati, A., Landoni, P., </w:t>
      </w:r>
      <w:proofErr w:type="spellStart"/>
      <w:r w:rsidRPr="00FC3682">
        <w:rPr>
          <w:rFonts w:ascii="Times New Roman" w:hAnsi="Times New Roman" w:cs="Times New Roman"/>
          <w:color w:val="000000" w:themeColor="text1"/>
          <w:sz w:val="24"/>
          <w:szCs w:val="24"/>
        </w:rPr>
        <w:t>Cococcioni</w:t>
      </w:r>
      <w:proofErr w:type="spellEnd"/>
      <w:r w:rsidRPr="00FC3682">
        <w:rPr>
          <w:rFonts w:ascii="Times New Roman" w:hAnsi="Times New Roman" w:cs="Times New Roman"/>
          <w:color w:val="000000" w:themeColor="text1"/>
          <w:sz w:val="24"/>
          <w:szCs w:val="24"/>
        </w:rPr>
        <w:t xml:space="preserve">, F., </w:t>
      </w:r>
      <w:r>
        <w:rPr>
          <w:rFonts w:ascii="Times New Roman" w:hAnsi="Times New Roman" w:cs="Times New Roman"/>
          <w:color w:val="000000" w:themeColor="text1"/>
          <w:sz w:val="24"/>
          <w:szCs w:val="24"/>
        </w:rPr>
        <w:t>and</w:t>
      </w:r>
      <w:r w:rsidRPr="00FC3682">
        <w:rPr>
          <w:rFonts w:ascii="Times New Roman" w:hAnsi="Times New Roman" w:cs="Times New Roman"/>
          <w:color w:val="000000" w:themeColor="text1"/>
          <w:sz w:val="24"/>
          <w:szCs w:val="24"/>
        </w:rPr>
        <w:t xml:space="preserve"> De Giudici, L. (2021). Stakeholder management in open innovation projects: a multiple case study analysis. </w:t>
      </w:r>
      <w:r w:rsidRPr="00FC3682">
        <w:rPr>
          <w:rFonts w:ascii="Times New Roman" w:hAnsi="Times New Roman" w:cs="Times New Roman"/>
          <w:i/>
          <w:iCs/>
          <w:color w:val="000000" w:themeColor="text1"/>
          <w:sz w:val="24"/>
          <w:szCs w:val="24"/>
        </w:rPr>
        <w:t>European Journal of innovation management</w:t>
      </w:r>
      <w:r w:rsidRPr="00FC3682">
        <w:rPr>
          <w:rFonts w:ascii="Times New Roman" w:hAnsi="Times New Roman" w:cs="Times New Roman"/>
          <w:color w:val="000000" w:themeColor="text1"/>
          <w:sz w:val="24"/>
          <w:szCs w:val="24"/>
        </w:rPr>
        <w:t>, </w:t>
      </w:r>
      <w:r w:rsidRPr="00FC3682">
        <w:rPr>
          <w:rFonts w:ascii="Times New Roman" w:hAnsi="Times New Roman" w:cs="Times New Roman"/>
          <w:i/>
          <w:iCs/>
          <w:color w:val="000000" w:themeColor="text1"/>
          <w:sz w:val="24"/>
          <w:szCs w:val="24"/>
        </w:rPr>
        <w:t>24</w:t>
      </w:r>
      <w:r w:rsidRPr="00FC3682">
        <w:rPr>
          <w:rFonts w:ascii="Times New Roman" w:hAnsi="Times New Roman" w:cs="Times New Roman"/>
          <w:color w:val="000000" w:themeColor="text1"/>
          <w:sz w:val="24"/>
          <w:szCs w:val="24"/>
        </w:rPr>
        <w:t>(5), 1595-1624.</w:t>
      </w:r>
    </w:p>
    <w:p w14:paraId="3E1DC652" w14:textId="7D499864" w:rsidR="00FC3682" w:rsidRPr="00FC3682" w:rsidRDefault="00FC3682" w:rsidP="00C80E33">
      <w:pPr>
        <w:spacing w:before="240" w:line="360" w:lineRule="auto"/>
        <w:jc w:val="both"/>
        <w:rPr>
          <w:rFonts w:ascii="Times New Roman" w:hAnsi="Times New Roman" w:cs="Times New Roman"/>
          <w:color w:val="000000" w:themeColor="text1"/>
          <w:sz w:val="24"/>
          <w:szCs w:val="24"/>
        </w:rPr>
      </w:pPr>
      <w:r w:rsidRPr="00FC3682">
        <w:rPr>
          <w:rFonts w:ascii="Times New Roman" w:hAnsi="Times New Roman" w:cs="Times New Roman"/>
          <w:color w:val="000000" w:themeColor="text1"/>
          <w:sz w:val="24"/>
          <w:szCs w:val="24"/>
        </w:rPr>
        <w:t xml:space="preserve">Vasudevan, S., Mukhopadhyay, A., </w:t>
      </w:r>
      <w:r>
        <w:rPr>
          <w:rFonts w:ascii="Times New Roman" w:hAnsi="Times New Roman" w:cs="Times New Roman"/>
          <w:color w:val="000000" w:themeColor="text1"/>
          <w:sz w:val="24"/>
          <w:szCs w:val="24"/>
        </w:rPr>
        <w:t>and</w:t>
      </w:r>
      <w:r w:rsidRPr="00FC3682">
        <w:rPr>
          <w:rFonts w:ascii="Times New Roman" w:hAnsi="Times New Roman" w:cs="Times New Roman"/>
          <w:color w:val="000000" w:themeColor="text1"/>
          <w:sz w:val="24"/>
          <w:szCs w:val="24"/>
        </w:rPr>
        <w:t xml:space="preserve"> Sundararajan, S. (2025). A Study of the Provincial Road Networks of Canada as Complex Networks. </w:t>
      </w:r>
      <w:proofErr w:type="spellStart"/>
      <w:r w:rsidRPr="00FC3682">
        <w:rPr>
          <w:rFonts w:ascii="Times New Roman" w:hAnsi="Times New Roman" w:cs="Times New Roman"/>
          <w:i/>
          <w:iCs/>
          <w:color w:val="000000" w:themeColor="text1"/>
          <w:sz w:val="24"/>
          <w:szCs w:val="24"/>
        </w:rPr>
        <w:t>arXiv</w:t>
      </w:r>
      <w:proofErr w:type="spellEnd"/>
      <w:r w:rsidRPr="00FC3682">
        <w:rPr>
          <w:rFonts w:ascii="Times New Roman" w:hAnsi="Times New Roman" w:cs="Times New Roman"/>
          <w:i/>
          <w:iCs/>
          <w:color w:val="000000" w:themeColor="text1"/>
          <w:sz w:val="24"/>
          <w:szCs w:val="24"/>
        </w:rPr>
        <w:t xml:space="preserve"> preprint arXiv:2502.19434</w:t>
      </w:r>
      <w:r w:rsidRPr="00FC3682">
        <w:rPr>
          <w:rFonts w:ascii="Times New Roman" w:hAnsi="Times New Roman" w:cs="Times New Roman"/>
          <w:color w:val="000000" w:themeColor="text1"/>
          <w:sz w:val="24"/>
          <w:szCs w:val="24"/>
        </w:rPr>
        <w:t>.</w:t>
      </w:r>
    </w:p>
    <w:p w14:paraId="3E1DC653" w14:textId="0B683F06" w:rsidR="00FC3682" w:rsidRPr="00FC3682" w:rsidRDefault="00FC3682" w:rsidP="00C80E33">
      <w:pPr>
        <w:spacing w:before="240" w:line="360" w:lineRule="auto"/>
        <w:jc w:val="both"/>
        <w:rPr>
          <w:rFonts w:ascii="Times New Roman" w:hAnsi="Times New Roman" w:cs="Times New Roman"/>
          <w:color w:val="000000" w:themeColor="text1"/>
          <w:sz w:val="24"/>
          <w:szCs w:val="24"/>
          <w:lang w:val="en-US"/>
        </w:rPr>
      </w:pPr>
      <w:r w:rsidRPr="00FC3682">
        <w:rPr>
          <w:rFonts w:ascii="Times New Roman" w:hAnsi="Times New Roman" w:cs="Times New Roman"/>
          <w:color w:val="000000" w:themeColor="text1"/>
          <w:sz w:val="24"/>
          <w:szCs w:val="24"/>
        </w:rPr>
        <w:t>Ventura, J. (2022). </w:t>
      </w:r>
      <w:r w:rsidRPr="00FC3682">
        <w:rPr>
          <w:rFonts w:ascii="Times New Roman" w:hAnsi="Times New Roman" w:cs="Times New Roman"/>
          <w:i/>
          <w:iCs/>
          <w:color w:val="000000" w:themeColor="text1"/>
          <w:sz w:val="24"/>
          <w:szCs w:val="24"/>
          <w:lang w:val="en-US"/>
        </w:rPr>
        <w:t>The Interaction of Resilience Concepts and Flood Adaptation Strategies in Vancouver, British Columbia</w:t>
      </w:r>
      <w:r w:rsidRPr="00FC3682">
        <w:rPr>
          <w:rFonts w:ascii="Times New Roman" w:hAnsi="Times New Roman" w:cs="Times New Roman"/>
          <w:color w:val="000000" w:themeColor="text1"/>
          <w:sz w:val="24"/>
          <w:szCs w:val="24"/>
          <w:lang w:val="en-US"/>
        </w:rPr>
        <w:t> (Doctoral dissertation, Toronto Metropolitan University).</w:t>
      </w:r>
    </w:p>
    <w:p w14:paraId="3E1DC654" w14:textId="77777777" w:rsidR="002B4E3D" w:rsidRPr="0024201D" w:rsidRDefault="002B4E3D" w:rsidP="00C80E33">
      <w:pPr>
        <w:spacing w:line="360" w:lineRule="auto"/>
        <w:jc w:val="both"/>
        <w:rPr>
          <w:rFonts w:ascii="Times New Roman" w:hAnsi="Times New Roman" w:cs="Times New Roman"/>
          <w:color w:val="000000" w:themeColor="text1"/>
          <w:sz w:val="24"/>
          <w:szCs w:val="24"/>
          <w:lang w:val="en-US"/>
        </w:rPr>
      </w:pPr>
    </w:p>
    <w:p w14:paraId="3E1DC655" w14:textId="77777777" w:rsidR="006A6786" w:rsidRPr="0024201D" w:rsidRDefault="006A6786" w:rsidP="00C80E33">
      <w:pPr>
        <w:spacing w:line="360" w:lineRule="auto"/>
        <w:jc w:val="both"/>
        <w:rPr>
          <w:rFonts w:ascii="Times New Roman" w:hAnsi="Times New Roman" w:cs="Times New Roman"/>
          <w:color w:val="000000" w:themeColor="text1"/>
          <w:sz w:val="24"/>
          <w:szCs w:val="24"/>
          <w:lang w:val="en-US"/>
        </w:rPr>
      </w:pPr>
    </w:p>
    <w:p w14:paraId="3E1DC656" w14:textId="77777777" w:rsidR="00BB1CBD" w:rsidRPr="0024201D" w:rsidRDefault="00BB1CBD" w:rsidP="00C80E33">
      <w:pPr>
        <w:spacing w:line="360" w:lineRule="auto"/>
        <w:jc w:val="both"/>
        <w:rPr>
          <w:rFonts w:ascii="Times New Roman" w:hAnsi="Times New Roman" w:cs="Times New Roman"/>
          <w:color w:val="000000" w:themeColor="text1"/>
          <w:sz w:val="24"/>
          <w:szCs w:val="24"/>
          <w:lang w:val="en-US"/>
        </w:rPr>
      </w:pPr>
    </w:p>
    <w:p w14:paraId="3E1DC657" w14:textId="77777777" w:rsidR="00AF5342" w:rsidRPr="0024201D" w:rsidRDefault="00AF5342" w:rsidP="00C80E33">
      <w:pPr>
        <w:spacing w:line="360" w:lineRule="auto"/>
        <w:jc w:val="both"/>
        <w:rPr>
          <w:rFonts w:ascii="Times New Roman" w:hAnsi="Times New Roman" w:cs="Times New Roman"/>
          <w:color w:val="000000" w:themeColor="text1"/>
          <w:sz w:val="24"/>
          <w:szCs w:val="24"/>
          <w:lang w:val="en-US"/>
        </w:rPr>
      </w:pPr>
    </w:p>
    <w:p w14:paraId="3E1DC658" w14:textId="77777777" w:rsidR="000958CD" w:rsidRPr="0024201D" w:rsidRDefault="000958CD" w:rsidP="00C80E33">
      <w:pPr>
        <w:spacing w:line="360" w:lineRule="auto"/>
        <w:jc w:val="both"/>
        <w:rPr>
          <w:rFonts w:ascii="Times New Roman" w:hAnsi="Times New Roman" w:cs="Times New Roman"/>
          <w:color w:val="000000" w:themeColor="text1"/>
          <w:sz w:val="24"/>
          <w:szCs w:val="24"/>
          <w:lang w:val="en-US"/>
        </w:rPr>
      </w:pPr>
    </w:p>
    <w:p w14:paraId="3E1DC659" w14:textId="77777777" w:rsidR="007D74BF" w:rsidRPr="0024201D" w:rsidRDefault="007D74BF" w:rsidP="00C80E33">
      <w:pPr>
        <w:spacing w:line="360" w:lineRule="auto"/>
        <w:jc w:val="both"/>
        <w:rPr>
          <w:rFonts w:ascii="Times New Roman" w:hAnsi="Times New Roman" w:cs="Times New Roman"/>
          <w:color w:val="000000" w:themeColor="text1"/>
          <w:sz w:val="24"/>
          <w:szCs w:val="24"/>
          <w:lang w:val="en-US"/>
        </w:rPr>
      </w:pPr>
    </w:p>
    <w:p w14:paraId="3E1DC65A" w14:textId="77777777" w:rsidR="006878E9" w:rsidRPr="0024201D" w:rsidRDefault="006878E9" w:rsidP="00C80E33">
      <w:pPr>
        <w:spacing w:line="360" w:lineRule="auto"/>
        <w:jc w:val="both"/>
        <w:rPr>
          <w:rFonts w:ascii="Times New Roman" w:hAnsi="Times New Roman" w:cs="Times New Roman"/>
          <w:color w:val="000000" w:themeColor="text1"/>
          <w:sz w:val="24"/>
          <w:szCs w:val="24"/>
        </w:rPr>
      </w:pPr>
    </w:p>
    <w:p w14:paraId="3E1DC65B" w14:textId="77777777" w:rsidR="00576B02" w:rsidRPr="0024201D" w:rsidRDefault="00576B02" w:rsidP="00C80E33">
      <w:pPr>
        <w:spacing w:line="360" w:lineRule="auto"/>
        <w:jc w:val="both"/>
        <w:rPr>
          <w:rFonts w:ascii="Times New Roman" w:hAnsi="Times New Roman" w:cs="Times New Roman"/>
          <w:color w:val="000000" w:themeColor="text1"/>
          <w:sz w:val="24"/>
          <w:szCs w:val="24"/>
        </w:rPr>
      </w:pPr>
    </w:p>
    <w:sectPr w:rsidR="00576B02" w:rsidRPr="0024201D">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B0202" w14:textId="77777777" w:rsidR="00DB7E55" w:rsidRDefault="00DB7E55" w:rsidP="001335D7">
      <w:pPr>
        <w:spacing w:after="0" w:line="240" w:lineRule="auto"/>
      </w:pPr>
      <w:r>
        <w:separator/>
      </w:r>
    </w:p>
  </w:endnote>
  <w:endnote w:type="continuationSeparator" w:id="0">
    <w:p w14:paraId="7D4CEC5A" w14:textId="77777777" w:rsidR="00DB7E55" w:rsidRDefault="00DB7E55" w:rsidP="00133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1825720"/>
      <w:docPartObj>
        <w:docPartGallery w:val="Page Numbers (Bottom of Page)"/>
        <w:docPartUnique/>
      </w:docPartObj>
    </w:sdtPr>
    <w:sdtEndPr>
      <w:rPr>
        <w:noProof/>
      </w:rPr>
    </w:sdtEndPr>
    <w:sdtContent>
      <w:p w14:paraId="3E1DC666" w14:textId="77777777" w:rsidR="001335D7" w:rsidRDefault="001335D7">
        <w:pPr>
          <w:pStyle w:val="Footer"/>
          <w:jc w:val="right"/>
        </w:pPr>
        <w:r>
          <w:fldChar w:fldCharType="begin"/>
        </w:r>
        <w:r>
          <w:instrText xml:space="preserve"> PAGE   \* MERGEFORMAT </w:instrText>
        </w:r>
        <w:r>
          <w:fldChar w:fldCharType="separate"/>
        </w:r>
        <w:r w:rsidR="00A3614B">
          <w:rPr>
            <w:noProof/>
          </w:rPr>
          <w:t>3</w:t>
        </w:r>
        <w:r>
          <w:rPr>
            <w:noProof/>
          </w:rPr>
          <w:fldChar w:fldCharType="end"/>
        </w:r>
      </w:p>
    </w:sdtContent>
  </w:sdt>
  <w:p w14:paraId="3E1DC667" w14:textId="77777777" w:rsidR="001335D7" w:rsidRDefault="001335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16293" w14:textId="77777777" w:rsidR="00DB7E55" w:rsidRDefault="00DB7E55" w:rsidP="001335D7">
      <w:pPr>
        <w:spacing w:after="0" w:line="240" w:lineRule="auto"/>
      </w:pPr>
      <w:r>
        <w:separator/>
      </w:r>
    </w:p>
  </w:footnote>
  <w:footnote w:type="continuationSeparator" w:id="0">
    <w:p w14:paraId="42C10225" w14:textId="77777777" w:rsidR="00DB7E55" w:rsidRDefault="00DB7E55" w:rsidP="001335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B256C"/>
    <w:multiLevelType w:val="hybridMultilevel"/>
    <w:tmpl w:val="B6043B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72AC2"/>
    <w:multiLevelType w:val="multilevel"/>
    <w:tmpl w:val="08726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6E0505"/>
    <w:multiLevelType w:val="multilevel"/>
    <w:tmpl w:val="863AE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0F1967"/>
    <w:multiLevelType w:val="hybridMultilevel"/>
    <w:tmpl w:val="5EDEC90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5465EDB"/>
    <w:multiLevelType w:val="hybridMultilevel"/>
    <w:tmpl w:val="85B8795C"/>
    <w:lvl w:ilvl="0" w:tplc="BE266908">
      <w:start w:val="1"/>
      <w:numFmt w:val="bullet"/>
      <w:lvlText w:val="o"/>
      <w:lvlJc w:val="left"/>
      <w:pPr>
        <w:ind w:left="720" w:hanging="360"/>
      </w:pPr>
      <w:rPr>
        <w:rFonts w:ascii="Courier New" w:hAnsi="Courier New" w:cs="Courier New"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6F3502"/>
    <w:multiLevelType w:val="multilevel"/>
    <w:tmpl w:val="75B41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0D57FA"/>
    <w:multiLevelType w:val="multilevel"/>
    <w:tmpl w:val="C19E7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C26FC4"/>
    <w:multiLevelType w:val="multilevel"/>
    <w:tmpl w:val="18E45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770B4B"/>
    <w:multiLevelType w:val="hybridMultilevel"/>
    <w:tmpl w:val="B6C65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7A022A"/>
    <w:multiLevelType w:val="hybridMultilevel"/>
    <w:tmpl w:val="7D06E916"/>
    <w:lvl w:ilvl="0" w:tplc="40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1452DE"/>
    <w:multiLevelType w:val="multilevel"/>
    <w:tmpl w:val="8B140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6F7CF3"/>
    <w:multiLevelType w:val="multilevel"/>
    <w:tmpl w:val="7A42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7020AD"/>
    <w:multiLevelType w:val="multilevel"/>
    <w:tmpl w:val="9294A1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4005" w:hanging="2925"/>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A436C1"/>
    <w:multiLevelType w:val="multilevel"/>
    <w:tmpl w:val="7C16E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BE459B"/>
    <w:multiLevelType w:val="multilevel"/>
    <w:tmpl w:val="0AEC6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427194"/>
    <w:multiLevelType w:val="multilevel"/>
    <w:tmpl w:val="03589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C520F3"/>
    <w:multiLevelType w:val="multilevel"/>
    <w:tmpl w:val="83E4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4561AE"/>
    <w:multiLevelType w:val="multilevel"/>
    <w:tmpl w:val="2AAEE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4714E1"/>
    <w:multiLevelType w:val="hybridMultilevel"/>
    <w:tmpl w:val="6F3CEA56"/>
    <w:lvl w:ilvl="0" w:tplc="40090005">
      <w:start w:val="1"/>
      <w:numFmt w:val="bullet"/>
      <w:lvlText w:val=""/>
      <w:lvlJc w:val="left"/>
      <w:pPr>
        <w:ind w:left="720" w:hanging="360"/>
      </w:pPr>
      <w:rPr>
        <w:rFonts w:ascii="Wingdings" w:hAnsi="Wingding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742264"/>
    <w:multiLevelType w:val="multilevel"/>
    <w:tmpl w:val="0FFC7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335D1B"/>
    <w:multiLevelType w:val="multilevel"/>
    <w:tmpl w:val="36FA8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4A51DD"/>
    <w:multiLevelType w:val="multilevel"/>
    <w:tmpl w:val="995CC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DA326F"/>
    <w:multiLevelType w:val="hybridMultilevel"/>
    <w:tmpl w:val="EE90A28E"/>
    <w:lvl w:ilvl="0" w:tplc="BE266908">
      <w:start w:val="1"/>
      <w:numFmt w:val="bullet"/>
      <w:lvlText w:val="o"/>
      <w:lvlJc w:val="left"/>
      <w:pPr>
        <w:ind w:left="720" w:hanging="360"/>
      </w:pPr>
      <w:rPr>
        <w:rFonts w:ascii="Courier New" w:hAnsi="Courier New" w:cs="Courier New"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995CAA"/>
    <w:multiLevelType w:val="multilevel"/>
    <w:tmpl w:val="59241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6621CC"/>
    <w:multiLevelType w:val="multilevel"/>
    <w:tmpl w:val="70F61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F4055E"/>
    <w:multiLevelType w:val="multilevel"/>
    <w:tmpl w:val="0B14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4820ED"/>
    <w:multiLevelType w:val="multilevel"/>
    <w:tmpl w:val="D91C8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EA37A5"/>
    <w:multiLevelType w:val="multilevel"/>
    <w:tmpl w:val="05443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5C2808"/>
    <w:multiLevelType w:val="hybridMultilevel"/>
    <w:tmpl w:val="EFFC34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47D2206"/>
    <w:multiLevelType w:val="hybridMultilevel"/>
    <w:tmpl w:val="CF00F3A0"/>
    <w:lvl w:ilvl="0" w:tplc="40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5002161">
    <w:abstractNumId w:val="24"/>
  </w:num>
  <w:num w:numId="2" w16cid:durableId="1767919330">
    <w:abstractNumId w:val="26"/>
  </w:num>
  <w:num w:numId="3" w16cid:durableId="1525482025">
    <w:abstractNumId w:val="6"/>
  </w:num>
  <w:num w:numId="4" w16cid:durableId="2000233911">
    <w:abstractNumId w:val="1"/>
  </w:num>
  <w:num w:numId="5" w16cid:durableId="877666272">
    <w:abstractNumId w:val="12"/>
  </w:num>
  <w:num w:numId="6" w16cid:durableId="835922741">
    <w:abstractNumId w:val="7"/>
  </w:num>
  <w:num w:numId="7" w16cid:durableId="148644861">
    <w:abstractNumId w:val="5"/>
  </w:num>
  <w:num w:numId="8" w16cid:durableId="792747205">
    <w:abstractNumId w:val="21"/>
  </w:num>
  <w:num w:numId="9" w16cid:durableId="977421385">
    <w:abstractNumId w:val="13"/>
  </w:num>
  <w:num w:numId="10" w16cid:durableId="1882546797">
    <w:abstractNumId w:val="23"/>
  </w:num>
  <w:num w:numId="11" w16cid:durableId="541552458">
    <w:abstractNumId w:val="19"/>
  </w:num>
  <w:num w:numId="12" w16cid:durableId="1954819708">
    <w:abstractNumId w:val="10"/>
  </w:num>
  <w:num w:numId="13" w16cid:durableId="581640428">
    <w:abstractNumId w:val="14"/>
  </w:num>
  <w:num w:numId="14" w16cid:durableId="1145202452">
    <w:abstractNumId w:val="15"/>
  </w:num>
  <w:num w:numId="15" w16cid:durableId="1292244463">
    <w:abstractNumId w:val="25"/>
  </w:num>
  <w:num w:numId="16" w16cid:durableId="1128551121">
    <w:abstractNumId w:val="2"/>
  </w:num>
  <w:num w:numId="17" w16cid:durableId="2098162403">
    <w:abstractNumId w:val="17"/>
  </w:num>
  <w:num w:numId="18" w16cid:durableId="1898971607">
    <w:abstractNumId w:val="27"/>
  </w:num>
  <w:num w:numId="19" w16cid:durableId="329065222">
    <w:abstractNumId w:val="3"/>
  </w:num>
  <w:num w:numId="20" w16cid:durableId="935209834">
    <w:abstractNumId w:val="20"/>
  </w:num>
  <w:num w:numId="21" w16cid:durableId="429356881">
    <w:abstractNumId w:val="16"/>
  </w:num>
  <w:num w:numId="22" w16cid:durableId="610090914">
    <w:abstractNumId w:val="11"/>
  </w:num>
  <w:num w:numId="23" w16cid:durableId="1998145441">
    <w:abstractNumId w:val="28"/>
  </w:num>
  <w:num w:numId="24" w16cid:durableId="827475805">
    <w:abstractNumId w:val="0"/>
  </w:num>
  <w:num w:numId="25" w16cid:durableId="1378434559">
    <w:abstractNumId w:val="22"/>
  </w:num>
  <w:num w:numId="26" w16cid:durableId="1965304107">
    <w:abstractNumId w:val="4"/>
  </w:num>
  <w:num w:numId="27" w16cid:durableId="1914319354">
    <w:abstractNumId w:val="18"/>
  </w:num>
  <w:num w:numId="28" w16cid:durableId="1458138191">
    <w:abstractNumId w:val="29"/>
  </w:num>
  <w:num w:numId="29" w16cid:durableId="1997372525">
    <w:abstractNumId w:val="9"/>
  </w:num>
  <w:num w:numId="30" w16cid:durableId="412925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3EF"/>
    <w:rsid w:val="00004167"/>
    <w:rsid w:val="00010740"/>
    <w:rsid w:val="00012448"/>
    <w:rsid w:val="00012467"/>
    <w:rsid w:val="00013577"/>
    <w:rsid w:val="000407EF"/>
    <w:rsid w:val="00042547"/>
    <w:rsid w:val="0004767A"/>
    <w:rsid w:val="00063EF0"/>
    <w:rsid w:val="000667C7"/>
    <w:rsid w:val="000727B2"/>
    <w:rsid w:val="000958CD"/>
    <w:rsid w:val="000A6641"/>
    <w:rsid w:val="000B29A1"/>
    <w:rsid w:val="000B5A94"/>
    <w:rsid w:val="000C2CA9"/>
    <w:rsid w:val="000C44F9"/>
    <w:rsid w:val="000D5F98"/>
    <w:rsid w:val="000D7FC3"/>
    <w:rsid w:val="000F5ECB"/>
    <w:rsid w:val="000F74D0"/>
    <w:rsid w:val="001134DE"/>
    <w:rsid w:val="00113D4F"/>
    <w:rsid w:val="00122909"/>
    <w:rsid w:val="00125C38"/>
    <w:rsid w:val="001335D7"/>
    <w:rsid w:val="00133EF3"/>
    <w:rsid w:val="00133F1B"/>
    <w:rsid w:val="0014271B"/>
    <w:rsid w:val="00147B11"/>
    <w:rsid w:val="00174BD0"/>
    <w:rsid w:val="00176D68"/>
    <w:rsid w:val="00180E95"/>
    <w:rsid w:val="001A13F9"/>
    <w:rsid w:val="001A1D72"/>
    <w:rsid w:val="001A1FC6"/>
    <w:rsid w:val="001A20F6"/>
    <w:rsid w:val="001A3300"/>
    <w:rsid w:val="001D487E"/>
    <w:rsid w:val="001E6B54"/>
    <w:rsid w:val="001F0537"/>
    <w:rsid w:val="001F693F"/>
    <w:rsid w:val="001F7033"/>
    <w:rsid w:val="001F7162"/>
    <w:rsid w:val="00230238"/>
    <w:rsid w:val="002358E5"/>
    <w:rsid w:val="00236240"/>
    <w:rsid w:val="0024201D"/>
    <w:rsid w:val="00242534"/>
    <w:rsid w:val="0024490B"/>
    <w:rsid w:val="00246989"/>
    <w:rsid w:val="00251061"/>
    <w:rsid w:val="002676B6"/>
    <w:rsid w:val="00270B14"/>
    <w:rsid w:val="00272945"/>
    <w:rsid w:val="00273DE8"/>
    <w:rsid w:val="00277BD0"/>
    <w:rsid w:val="0029502E"/>
    <w:rsid w:val="002A5179"/>
    <w:rsid w:val="002A5453"/>
    <w:rsid w:val="002B4E3D"/>
    <w:rsid w:val="002B7211"/>
    <w:rsid w:val="002C1C41"/>
    <w:rsid w:val="002C50D7"/>
    <w:rsid w:val="002E7B8D"/>
    <w:rsid w:val="002F2423"/>
    <w:rsid w:val="002F458F"/>
    <w:rsid w:val="00302BA9"/>
    <w:rsid w:val="00302FE8"/>
    <w:rsid w:val="003105D1"/>
    <w:rsid w:val="00310856"/>
    <w:rsid w:val="00324422"/>
    <w:rsid w:val="003440F7"/>
    <w:rsid w:val="00347796"/>
    <w:rsid w:val="00365708"/>
    <w:rsid w:val="003836A8"/>
    <w:rsid w:val="0038496C"/>
    <w:rsid w:val="003A4B0C"/>
    <w:rsid w:val="003B56E9"/>
    <w:rsid w:val="003E15B6"/>
    <w:rsid w:val="003E192D"/>
    <w:rsid w:val="003F5B7D"/>
    <w:rsid w:val="00402350"/>
    <w:rsid w:val="004037A2"/>
    <w:rsid w:val="004045E1"/>
    <w:rsid w:val="00415801"/>
    <w:rsid w:val="00425852"/>
    <w:rsid w:val="00426336"/>
    <w:rsid w:val="00475C41"/>
    <w:rsid w:val="004A0931"/>
    <w:rsid w:val="004A2B50"/>
    <w:rsid w:val="004A3465"/>
    <w:rsid w:val="004A7B78"/>
    <w:rsid w:val="004C2661"/>
    <w:rsid w:val="004C5230"/>
    <w:rsid w:val="004C7A62"/>
    <w:rsid w:val="004D466A"/>
    <w:rsid w:val="004F763D"/>
    <w:rsid w:val="0051114B"/>
    <w:rsid w:val="00514EB0"/>
    <w:rsid w:val="005169E9"/>
    <w:rsid w:val="005179A1"/>
    <w:rsid w:val="00517A99"/>
    <w:rsid w:val="005238CA"/>
    <w:rsid w:val="00526E59"/>
    <w:rsid w:val="0054216E"/>
    <w:rsid w:val="0055158D"/>
    <w:rsid w:val="00565271"/>
    <w:rsid w:val="00566E43"/>
    <w:rsid w:val="005701BD"/>
    <w:rsid w:val="00576B02"/>
    <w:rsid w:val="005821FE"/>
    <w:rsid w:val="00594E0C"/>
    <w:rsid w:val="005A395B"/>
    <w:rsid w:val="005B152D"/>
    <w:rsid w:val="005B32EE"/>
    <w:rsid w:val="005B75E6"/>
    <w:rsid w:val="005C400F"/>
    <w:rsid w:val="005D1506"/>
    <w:rsid w:val="005E30FA"/>
    <w:rsid w:val="005E3135"/>
    <w:rsid w:val="005F453B"/>
    <w:rsid w:val="00606BD9"/>
    <w:rsid w:val="00611ACE"/>
    <w:rsid w:val="00612D38"/>
    <w:rsid w:val="0062723A"/>
    <w:rsid w:val="00631A24"/>
    <w:rsid w:val="00634356"/>
    <w:rsid w:val="006421D9"/>
    <w:rsid w:val="006477C9"/>
    <w:rsid w:val="00653587"/>
    <w:rsid w:val="0066163E"/>
    <w:rsid w:val="0067092E"/>
    <w:rsid w:val="006878E9"/>
    <w:rsid w:val="006A6786"/>
    <w:rsid w:val="006B41F9"/>
    <w:rsid w:val="006C1268"/>
    <w:rsid w:val="006C293C"/>
    <w:rsid w:val="006C77AD"/>
    <w:rsid w:val="006D1CBB"/>
    <w:rsid w:val="006D2D5C"/>
    <w:rsid w:val="006D39E4"/>
    <w:rsid w:val="006D50B9"/>
    <w:rsid w:val="006D66BD"/>
    <w:rsid w:val="00713747"/>
    <w:rsid w:val="00716ABD"/>
    <w:rsid w:val="007228A2"/>
    <w:rsid w:val="0072395F"/>
    <w:rsid w:val="00723FFE"/>
    <w:rsid w:val="00725BCA"/>
    <w:rsid w:val="00730041"/>
    <w:rsid w:val="00745A03"/>
    <w:rsid w:val="007508FF"/>
    <w:rsid w:val="00763CCD"/>
    <w:rsid w:val="007654EC"/>
    <w:rsid w:val="007706BA"/>
    <w:rsid w:val="0077082A"/>
    <w:rsid w:val="0079342D"/>
    <w:rsid w:val="00796D30"/>
    <w:rsid w:val="007A1DA2"/>
    <w:rsid w:val="007A40E4"/>
    <w:rsid w:val="007A511B"/>
    <w:rsid w:val="007B226B"/>
    <w:rsid w:val="007C1DE6"/>
    <w:rsid w:val="007D02A4"/>
    <w:rsid w:val="007D74BF"/>
    <w:rsid w:val="007E3134"/>
    <w:rsid w:val="007F3CF1"/>
    <w:rsid w:val="007F6118"/>
    <w:rsid w:val="00812AB4"/>
    <w:rsid w:val="00817D2D"/>
    <w:rsid w:val="008263D6"/>
    <w:rsid w:val="00845018"/>
    <w:rsid w:val="00845161"/>
    <w:rsid w:val="008568A3"/>
    <w:rsid w:val="00861764"/>
    <w:rsid w:val="0086186C"/>
    <w:rsid w:val="00864F90"/>
    <w:rsid w:val="008A62E2"/>
    <w:rsid w:val="008A6CCD"/>
    <w:rsid w:val="008C04DC"/>
    <w:rsid w:val="008C0B26"/>
    <w:rsid w:val="008C50A3"/>
    <w:rsid w:val="008D5700"/>
    <w:rsid w:val="008E004E"/>
    <w:rsid w:val="008E3727"/>
    <w:rsid w:val="008E6F54"/>
    <w:rsid w:val="00904D5F"/>
    <w:rsid w:val="00917D52"/>
    <w:rsid w:val="009243EF"/>
    <w:rsid w:val="009330DC"/>
    <w:rsid w:val="00935921"/>
    <w:rsid w:val="0094753E"/>
    <w:rsid w:val="0095060C"/>
    <w:rsid w:val="00950FA4"/>
    <w:rsid w:val="00951095"/>
    <w:rsid w:val="00952E8B"/>
    <w:rsid w:val="009578D2"/>
    <w:rsid w:val="00963DA8"/>
    <w:rsid w:val="0097599C"/>
    <w:rsid w:val="009858EE"/>
    <w:rsid w:val="00987285"/>
    <w:rsid w:val="0099677C"/>
    <w:rsid w:val="009A66B5"/>
    <w:rsid w:val="009B18BA"/>
    <w:rsid w:val="009B2548"/>
    <w:rsid w:val="009C7F02"/>
    <w:rsid w:val="009D5F02"/>
    <w:rsid w:val="009E027C"/>
    <w:rsid w:val="009E1CB5"/>
    <w:rsid w:val="00A05830"/>
    <w:rsid w:val="00A1121A"/>
    <w:rsid w:val="00A12E43"/>
    <w:rsid w:val="00A14AC2"/>
    <w:rsid w:val="00A3614B"/>
    <w:rsid w:val="00A42BAF"/>
    <w:rsid w:val="00A61213"/>
    <w:rsid w:val="00A84A48"/>
    <w:rsid w:val="00A858EA"/>
    <w:rsid w:val="00A9104E"/>
    <w:rsid w:val="00AA20E9"/>
    <w:rsid w:val="00AA3C84"/>
    <w:rsid w:val="00AA5911"/>
    <w:rsid w:val="00AB505B"/>
    <w:rsid w:val="00AD030B"/>
    <w:rsid w:val="00AE1BC4"/>
    <w:rsid w:val="00AE3A47"/>
    <w:rsid w:val="00AF3D58"/>
    <w:rsid w:val="00AF5342"/>
    <w:rsid w:val="00AF6A4F"/>
    <w:rsid w:val="00B00694"/>
    <w:rsid w:val="00B102AF"/>
    <w:rsid w:val="00B16BE1"/>
    <w:rsid w:val="00B27256"/>
    <w:rsid w:val="00B30266"/>
    <w:rsid w:val="00B33AE4"/>
    <w:rsid w:val="00B3462F"/>
    <w:rsid w:val="00B43535"/>
    <w:rsid w:val="00B44037"/>
    <w:rsid w:val="00B46818"/>
    <w:rsid w:val="00B96096"/>
    <w:rsid w:val="00BB1CBD"/>
    <w:rsid w:val="00BB5C16"/>
    <w:rsid w:val="00BC3901"/>
    <w:rsid w:val="00BE1CDE"/>
    <w:rsid w:val="00BE4665"/>
    <w:rsid w:val="00BE7CAD"/>
    <w:rsid w:val="00BF17A4"/>
    <w:rsid w:val="00BF3568"/>
    <w:rsid w:val="00BF73F5"/>
    <w:rsid w:val="00C0650D"/>
    <w:rsid w:val="00C1039F"/>
    <w:rsid w:val="00C356F0"/>
    <w:rsid w:val="00C3677C"/>
    <w:rsid w:val="00C37BC6"/>
    <w:rsid w:val="00C472AE"/>
    <w:rsid w:val="00C53844"/>
    <w:rsid w:val="00C642C3"/>
    <w:rsid w:val="00C66586"/>
    <w:rsid w:val="00C80E33"/>
    <w:rsid w:val="00C86B72"/>
    <w:rsid w:val="00C90358"/>
    <w:rsid w:val="00CA3568"/>
    <w:rsid w:val="00CC2597"/>
    <w:rsid w:val="00CE2496"/>
    <w:rsid w:val="00CE54D4"/>
    <w:rsid w:val="00CE752D"/>
    <w:rsid w:val="00CF084E"/>
    <w:rsid w:val="00D114B9"/>
    <w:rsid w:val="00D16F32"/>
    <w:rsid w:val="00D20CE0"/>
    <w:rsid w:val="00D32838"/>
    <w:rsid w:val="00D415CB"/>
    <w:rsid w:val="00D547CD"/>
    <w:rsid w:val="00D635CA"/>
    <w:rsid w:val="00D77A9D"/>
    <w:rsid w:val="00D81947"/>
    <w:rsid w:val="00D94F43"/>
    <w:rsid w:val="00DB7E55"/>
    <w:rsid w:val="00DC3798"/>
    <w:rsid w:val="00DC4BD1"/>
    <w:rsid w:val="00DD4881"/>
    <w:rsid w:val="00DE18EA"/>
    <w:rsid w:val="00DF0F18"/>
    <w:rsid w:val="00DF1A57"/>
    <w:rsid w:val="00E06732"/>
    <w:rsid w:val="00E0779B"/>
    <w:rsid w:val="00E33F2F"/>
    <w:rsid w:val="00E65887"/>
    <w:rsid w:val="00E67C88"/>
    <w:rsid w:val="00E86AE8"/>
    <w:rsid w:val="00EB1143"/>
    <w:rsid w:val="00EE0F99"/>
    <w:rsid w:val="00EE3E12"/>
    <w:rsid w:val="00EE59FD"/>
    <w:rsid w:val="00EF2B76"/>
    <w:rsid w:val="00F04F93"/>
    <w:rsid w:val="00F06883"/>
    <w:rsid w:val="00F17BAB"/>
    <w:rsid w:val="00F45CBE"/>
    <w:rsid w:val="00F47109"/>
    <w:rsid w:val="00F5533F"/>
    <w:rsid w:val="00F64D0A"/>
    <w:rsid w:val="00F674EF"/>
    <w:rsid w:val="00F67B0D"/>
    <w:rsid w:val="00F813CD"/>
    <w:rsid w:val="00F834A6"/>
    <w:rsid w:val="00FB06D9"/>
    <w:rsid w:val="00FB7ADD"/>
    <w:rsid w:val="00FC3682"/>
    <w:rsid w:val="00FD0E31"/>
    <w:rsid w:val="00FD5A9E"/>
    <w:rsid w:val="00FE1150"/>
    <w:rsid w:val="00FE187B"/>
    <w:rsid w:val="00FE330F"/>
    <w:rsid w:val="00FE6665"/>
    <w:rsid w:val="00FE6B50"/>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DC4F0"/>
  <w15:chartTrackingRefBased/>
  <w15:docId w15:val="{EAEAB742-0A65-4236-97F1-AB56B0601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00" w:afterAutospacing="1"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3EF"/>
    <w:rPr>
      <w:lang w:val="en-GB"/>
    </w:rPr>
  </w:style>
  <w:style w:type="paragraph" w:styleId="Heading1">
    <w:name w:val="heading 1"/>
    <w:basedOn w:val="Normal"/>
    <w:next w:val="Normal"/>
    <w:link w:val="Heading1Char"/>
    <w:uiPriority w:val="9"/>
    <w:qFormat/>
    <w:rsid w:val="007239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B1CB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0D5F9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1134DE"/>
    <w:pPr>
      <w:spacing w:before="100" w:beforeAutospacing="1" w:line="240" w:lineRule="auto"/>
      <w:outlineLvl w:val="3"/>
    </w:pPr>
    <w:rPr>
      <w:rFonts w:ascii="Times New Roman" w:eastAsia="Times New Roman" w:hAnsi="Times New Roman" w:cs="Times New Roman"/>
      <w:b/>
      <w:bCs/>
      <w:sz w:val="24"/>
      <w:szCs w:val="24"/>
      <w:lang w:val="en-US"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E86AE8"/>
    <w:pPr>
      <w:spacing w:after="200" w:line="240" w:lineRule="auto"/>
    </w:pPr>
    <w:rPr>
      <w:i/>
      <w:iCs/>
      <w:color w:val="44546A" w:themeColor="text2"/>
      <w:sz w:val="18"/>
      <w:szCs w:val="18"/>
    </w:rPr>
  </w:style>
  <w:style w:type="table" w:styleId="TableGrid">
    <w:name w:val="Table Grid"/>
    <w:basedOn w:val="TableNormal"/>
    <w:uiPriority w:val="39"/>
    <w:rsid w:val="006272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1134DE"/>
    <w:rPr>
      <w:rFonts w:ascii="Times New Roman" w:eastAsia="Times New Roman" w:hAnsi="Times New Roman" w:cs="Times New Roman"/>
      <w:b/>
      <w:bCs/>
      <w:sz w:val="24"/>
      <w:szCs w:val="24"/>
      <w:lang w:val="en-US" w:bidi="hi-IN"/>
    </w:rPr>
  </w:style>
  <w:style w:type="character" w:styleId="Strong">
    <w:name w:val="Strong"/>
    <w:basedOn w:val="DefaultParagraphFont"/>
    <w:uiPriority w:val="22"/>
    <w:qFormat/>
    <w:rsid w:val="001134DE"/>
    <w:rPr>
      <w:b/>
      <w:bCs/>
    </w:rPr>
  </w:style>
  <w:style w:type="paragraph" w:styleId="NormalWeb">
    <w:name w:val="Normal (Web)"/>
    <w:basedOn w:val="Normal"/>
    <w:uiPriority w:val="99"/>
    <w:semiHidden/>
    <w:unhideWhenUsed/>
    <w:rsid w:val="001134DE"/>
    <w:pPr>
      <w:spacing w:before="100" w:beforeAutospacing="1" w:line="240" w:lineRule="auto"/>
    </w:pPr>
    <w:rPr>
      <w:rFonts w:ascii="Times New Roman" w:eastAsia="Times New Roman" w:hAnsi="Times New Roman" w:cs="Times New Roman"/>
      <w:sz w:val="24"/>
      <w:szCs w:val="24"/>
      <w:lang w:val="en-US" w:bidi="hi-IN"/>
    </w:rPr>
  </w:style>
  <w:style w:type="character" w:customStyle="1" w:styleId="Heading3Char">
    <w:name w:val="Heading 3 Char"/>
    <w:basedOn w:val="DefaultParagraphFont"/>
    <w:link w:val="Heading3"/>
    <w:uiPriority w:val="9"/>
    <w:semiHidden/>
    <w:rsid w:val="000D5F98"/>
    <w:rPr>
      <w:rFonts w:asciiTheme="majorHAnsi" w:eastAsiaTheme="majorEastAsia" w:hAnsiTheme="majorHAnsi" w:cstheme="majorBidi"/>
      <w:color w:val="1F4D78" w:themeColor="accent1" w:themeShade="7F"/>
      <w:sz w:val="24"/>
      <w:szCs w:val="24"/>
      <w:lang w:val="en-GB"/>
    </w:rPr>
  </w:style>
  <w:style w:type="paragraph" w:styleId="ListParagraph">
    <w:name w:val="List Paragraph"/>
    <w:basedOn w:val="Normal"/>
    <w:uiPriority w:val="34"/>
    <w:qFormat/>
    <w:rsid w:val="00AF5342"/>
    <w:pPr>
      <w:ind w:left="720"/>
      <w:contextualSpacing/>
    </w:pPr>
  </w:style>
  <w:style w:type="character" w:customStyle="1" w:styleId="Heading2Char">
    <w:name w:val="Heading 2 Char"/>
    <w:basedOn w:val="DefaultParagraphFont"/>
    <w:link w:val="Heading2"/>
    <w:uiPriority w:val="9"/>
    <w:rsid w:val="00BB1CBD"/>
    <w:rPr>
      <w:rFonts w:asciiTheme="majorHAnsi" w:eastAsiaTheme="majorEastAsia" w:hAnsiTheme="majorHAnsi" w:cstheme="majorBidi"/>
      <w:color w:val="2E74B5" w:themeColor="accent1" w:themeShade="BF"/>
      <w:sz w:val="26"/>
      <w:szCs w:val="26"/>
      <w:lang w:val="en-GB"/>
    </w:rPr>
  </w:style>
  <w:style w:type="character" w:customStyle="1" w:styleId="Heading1Char">
    <w:name w:val="Heading 1 Char"/>
    <w:basedOn w:val="DefaultParagraphFont"/>
    <w:link w:val="Heading1"/>
    <w:uiPriority w:val="9"/>
    <w:rsid w:val="0072395F"/>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24201D"/>
    <w:pPr>
      <w:spacing w:afterAutospacing="0" w:line="259" w:lineRule="auto"/>
      <w:outlineLvl w:val="9"/>
    </w:pPr>
    <w:rPr>
      <w:lang w:val="en-US"/>
    </w:rPr>
  </w:style>
  <w:style w:type="paragraph" w:styleId="TOC1">
    <w:name w:val="toc 1"/>
    <w:basedOn w:val="Normal"/>
    <w:next w:val="Normal"/>
    <w:autoRedefine/>
    <w:uiPriority w:val="39"/>
    <w:unhideWhenUsed/>
    <w:rsid w:val="0024201D"/>
  </w:style>
  <w:style w:type="paragraph" w:styleId="TOC2">
    <w:name w:val="toc 2"/>
    <w:basedOn w:val="Normal"/>
    <w:next w:val="Normal"/>
    <w:autoRedefine/>
    <w:uiPriority w:val="39"/>
    <w:unhideWhenUsed/>
    <w:rsid w:val="0024201D"/>
    <w:pPr>
      <w:ind w:left="220"/>
    </w:pPr>
  </w:style>
  <w:style w:type="character" w:styleId="Hyperlink">
    <w:name w:val="Hyperlink"/>
    <w:basedOn w:val="DefaultParagraphFont"/>
    <w:uiPriority w:val="99"/>
    <w:unhideWhenUsed/>
    <w:rsid w:val="0024201D"/>
    <w:rPr>
      <w:color w:val="0563C1" w:themeColor="hyperlink"/>
      <w:u w:val="single"/>
    </w:rPr>
  </w:style>
  <w:style w:type="paragraph" w:styleId="Header">
    <w:name w:val="header"/>
    <w:basedOn w:val="Normal"/>
    <w:link w:val="HeaderChar"/>
    <w:uiPriority w:val="99"/>
    <w:unhideWhenUsed/>
    <w:rsid w:val="001335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35D7"/>
    <w:rPr>
      <w:lang w:val="en-GB"/>
    </w:rPr>
  </w:style>
  <w:style w:type="paragraph" w:styleId="Footer">
    <w:name w:val="footer"/>
    <w:basedOn w:val="Normal"/>
    <w:link w:val="FooterChar"/>
    <w:uiPriority w:val="99"/>
    <w:unhideWhenUsed/>
    <w:rsid w:val="001335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35D7"/>
    <w:rPr>
      <w:lang w:val="en-GB"/>
    </w:rPr>
  </w:style>
  <w:style w:type="table" w:styleId="GridTable6ColourfulAccent5">
    <w:name w:val="Grid Table 6 Colorful Accent 5"/>
    <w:basedOn w:val="TableNormal"/>
    <w:uiPriority w:val="51"/>
    <w:rsid w:val="00951095"/>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1Light-Accent3">
    <w:name w:val="Grid Table 1 Light Accent 3"/>
    <w:basedOn w:val="TableNormal"/>
    <w:uiPriority w:val="46"/>
    <w:rsid w:val="003B56E9"/>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03422">
      <w:bodyDiv w:val="1"/>
      <w:marLeft w:val="0"/>
      <w:marRight w:val="0"/>
      <w:marTop w:val="0"/>
      <w:marBottom w:val="0"/>
      <w:divBdr>
        <w:top w:val="none" w:sz="0" w:space="0" w:color="auto"/>
        <w:left w:val="none" w:sz="0" w:space="0" w:color="auto"/>
        <w:bottom w:val="none" w:sz="0" w:space="0" w:color="auto"/>
        <w:right w:val="none" w:sz="0" w:space="0" w:color="auto"/>
      </w:divBdr>
      <w:divsChild>
        <w:div w:id="1034887921">
          <w:marLeft w:val="0"/>
          <w:marRight w:val="0"/>
          <w:marTop w:val="120"/>
          <w:marBottom w:val="120"/>
          <w:divBdr>
            <w:top w:val="none" w:sz="0" w:space="0" w:color="auto"/>
            <w:left w:val="none" w:sz="0" w:space="0" w:color="auto"/>
            <w:bottom w:val="none" w:sz="0" w:space="0" w:color="auto"/>
            <w:right w:val="none" w:sz="0" w:space="0" w:color="auto"/>
          </w:divBdr>
        </w:div>
      </w:divsChild>
    </w:div>
    <w:div w:id="30689615">
      <w:bodyDiv w:val="1"/>
      <w:marLeft w:val="0"/>
      <w:marRight w:val="0"/>
      <w:marTop w:val="0"/>
      <w:marBottom w:val="0"/>
      <w:divBdr>
        <w:top w:val="none" w:sz="0" w:space="0" w:color="auto"/>
        <w:left w:val="none" w:sz="0" w:space="0" w:color="auto"/>
        <w:bottom w:val="none" w:sz="0" w:space="0" w:color="auto"/>
        <w:right w:val="none" w:sz="0" w:space="0" w:color="auto"/>
      </w:divBdr>
      <w:divsChild>
        <w:div w:id="444467601">
          <w:marLeft w:val="0"/>
          <w:marRight w:val="0"/>
          <w:marTop w:val="120"/>
          <w:marBottom w:val="120"/>
          <w:divBdr>
            <w:top w:val="none" w:sz="0" w:space="0" w:color="auto"/>
            <w:left w:val="none" w:sz="0" w:space="0" w:color="auto"/>
            <w:bottom w:val="none" w:sz="0" w:space="0" w:color="auto"/>
            <w:right w:val="none" w:sz="0" w:space="0" w:color="auto"/>
          </w:divBdr>
        </w:div>
      </w:divsChild>
    </w:div>
    <w:div w:id="71902824">
      <w:bodyDiv w:val="1"/>
      <w:marLeft w:val="0"/>
      <w:marRight w:val="0"/>
      <w:marTop w:val="0"/>
      <w:marBottom w:val="0"/>
      <w:divBdr>
        <w:top w:val="none" w:sz="0" w:space="0" w:color="auto"/>
        <w:left w:val="none" w:sz="0" w:space="0" w:color="auto"/>
        <w:bottom w:val="none" w:sz="0" w:space="0" w:color="auto"/>
        <w:right w:val="none" w:sz="0" w:space="0" w:color="auto"/>
      </w:divBdr>
    </w:div>
    <w:div w:id="84230832">
      <w:bodyDiv w:val="1"/>
      <w:marLeft w:val="0"/>
      <w:marRight w:val="0"/>
      <w:marTop w:val="0"/>
      <w:marBottom w:val="0"/>
      <w:divBdr>
        <w:top w:val="none" w:sz="0" w:space="0" w:color="auto"/>
        <w:left w:val="none" w:sz="0" w:space="0" w:color="auto"/>
        <w:bottom w:val="none" w:sz="0" w:space="0" w:color="auto"/>
        <w:right w:val="none" w:sz="0" w:space="0" w:color="auto"/>
      </w:divBdr>
      <w:divsChild>
        <w:div w:id="396435205">
          <w:marLeft w:val="0"/>
          <w:marRight w:val="0"/>
          <w:marTop w:val="0"/>
          <w:marBottom w:val="0"/>
          <w:divBdr>
            <w:top w:val="none" w:sz="0" w:space="0" w:color="auto"/>
            <w:left w:val="none" w:sz="0" w:space="0" w:color="auto"/>
            <w:bottom w:val="none" w:sz="0" w:space="0" w:color="auto"/>
            <w:right w:val="none" w:sz="0" w:space="0" w:color="auto"/>
          </w:divBdr>
          <w:divsChild>
            <w:div w:id="21112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40287">
      <w:bodyDiv w:val="1"/>
      <w:marLeft w:val="0"/>
      <w:marRight w:val="0"/>
      <w:marTop w:val="0"/>
      <w:marBottom w:val="0"/>
      <w:divBdr>
        <w:top w:val="none" w:sz="0" w:space="0" w:color="auto"/>
        <w:left w:val="none" w:sz="0" w:space="0" w:color="auto"/>
        <w:bottom w:val="none" w:sz="0" w:space="0" w:color="auto"/>
        <w:right w:val="none" w:sz="0" w:space="0" w:color="auto"/>
      </w:divBdr>
      <w:divsChild>
        <w:div w:id="714085154">
          <w:marLeft w:val="0"/>
          <w:marRight w:val="0"/>
          <w:marTop w:val="0"/>
          <w:marBottom w:val="0"/>
          <w:divBdr>
            <w:top w:val="none" w:sz="0" w:space="0" w:color="auto"/>
            <w:left w:val="none" w:sz="0" w:space="0" w:color="auto"/>
            <w:bottom w:val="none" w:sz="0" w:space="0" w:color="auto"/>
            <w:right w:val="none" w:sz="0" w:space="0" w:color="auto"/>
          </w:divBdr>
          <w:divsChild>
            <w:div w:id="1981961867">
              <w:marLeft w:val="0"/>
              <w:marRight w:val="0"/>
              <w:marTop w:val="0"/>
              <w:marBottom w:val="0"/>
              <w:divBdr>
                <w:top w:val="none" w:sz="0" w:space="0" w:color="auto"/>
                <w:left w:val="none" w:sz="0" w:space="0" w:color="auto"/>
                <w:bottom w:val="none" w:sz="0" w:space="0" w:color="auto"/>
                <w:right w:val="none" w:sz="0" w:space="0" w:color="auto"/>
              </w:divBdr>
              <w:divsChild>
                <w:div w:id="1350837610">
                  <w:marLeft w:val="0"/>
                  <w:marRight w:val="0"/>
                  <w:marTop w:val="0"/>
                  <w:marBottom w:val="0"/>
                  <w:divBdr>
                    <w:top w:val="none" w:sz="0" w:space="0" w:color="auto"/>
                    <w:left w:val="none" w:sz="0" w:space="0" w:color="auto"/>
                    <w:bottom w:val="none" w:sz="0" w:space="0" w:color="auto"/>
                    <w:right w:val="none" w:sz="0" w:space="0" w:color="auto"/>
                  </w:divBdr>
                  <w:divsChild>
                    <w:div w:id="1511991174">
                      <w:marLeft w:val="0"/>
                      <w:marRight w:val="0"/>
                      <w:marTop w:val="0"/>
                      <w:marBottom w:val="0"/>
                      <w:divBdr>
                        <w:top w:val="none" w:sz="0" w:space="0" w:color="auto"/>
                        <w:left w:val="none" w:sz="0" w:space="0" w:color="auto"/>
                        <w:bottom w:val="none" w:sz="0" w:space="0" w:color="auto"/>
                        <w:right w:val="none" w:sz="0" w:space="0" w:color="auto"/>
                      </w:divBdr>
                      <w:divsChild>
                        <w:div w:id="702481257">
                          <w:marLeft w:val="0"/>
                          <w:marRight w:val="0"/>
                          <w:marTop w:val="0"/>
                          <w:marBottom w:val="0"/>
                          <w:divBdr>
                            <w:top w:val="none" w:sz="0" w:space="0" w:color="auto"/>
                            <w:left w:val="none" w:sz="0" w:space="0" w:color="auto"/>
                            <w:bottom w:val="none" w:sz="0" w:space="0" w:color="auto"/>
                            <w:right w:val="none" w:sz="0" w:space="0" w:color="auto"/>
                          </w:divBdr>
                          <w:divsChild>
                            <w:div w:id="97270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965016">
      <w:bodyDiv w:val="1"/>
      <w:marLeft w:val="0"/>
      <w:marRight w:val="0"/>
      <w:marTop w:val="0"/>
      <w:marBottom w:val="0"/>
      <w:divBdr>
        <w:top w:val="none" w:sz="0" w:space="0" w:color="auto"/>
        <w:left w:val="none" w:sz="0" w:space="0" w:color="auto"/>
        <w:bottom w:val="none" w:sz="0" w:space="0" w:color="auto"/>
        <w:right w:val="none" w:sz="0" w:space="0" w:color="auto"/>
      </w:divBdr>
    </w:div>
    <w:div w:id="221597400">
      <w:bodyDiv w:val="1"/>
      <w:marLeft w:val="0"/>
      <w:marRight w:val="0"/>
      <w:marTop w:val="0"/>
      <w:marBottom w:val="0"/>
      <w:divBdr>
        <w:top w:val="none" w:sz="0" w:space="0" w:color="auto"/>
        <w:left w:val="none" w:sz="0" w:space="0" w:color="auto"/>
        <w:bottom w:val="none" w:sz="0" w:space="0" w:color="auto"/>
        <w:right w:val="none" w:sz="0" w:space="0" w:color="auto"/>
      </w:divBdr>
    </w:div>
    <w:div w:id="304315448">
      <w:bodyDiv w:val="1"/>
      <w:marLeft w:val="0"/>
      <w:marRight w:val="0"/>
      <w:marTop w:val="0"/>
      <w:marBottom w:val="0"/>
      <w:divBdr>
        <w:top w:val="none" w:sz="0" w:space="0" w:color="auto"/>
        <w:left w:val="none" w:sz="0" w:space="0" w:color="auto"/>
        <w:bottom w:val="none" w:sz="0" w:space="0" w:color="auto"/>
        <w:right w:val="none" w:sz="0" w:space="0" w:color="auto"/>
      </w:divBdr>
      <w:divsChild>
        <w:div w:id="1399786511">
          <w:marLeft w:val="0"/>
          <w:marRight w:val="0"/>
          <w:marTop w:val="0"/>
          <w:marBottom w:val="0"/>
          <w:divBdr>
            <w:top w:val="none" w:sz="0" w:space="0" w:color="auto"/>
            <w:left w:val="none" w:sz="0" w:space="0" w:color="auto"/>
            <w:bottom w:val="none" w:sz="0" w:space="0" w:color="auto"/>
            <w:right w:val="none" w:sz="0" w:space="0" w:color="auto"/>
          </w:divBdr>
          <w:divsChild>
            <w:div w:id="175809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055249">
      <w:bodyDiv w:val="1"/>
      <w:marLeft w:val="0"/>
      <w:marRight w:val="0"/>
      <w:marTop w:val="0"/>
      <w:marBottom w:val="0"/>
      <w:divBdr>
        <w:top w:val="none" w:sz="0" w:space="0" w:color="auto"/>
        <w:left w:val="none" w:sz="0" w:space="0" w:color="auto"/>
        <w:bottom w:val="none" w:sz="0" w:space="0" w:color="auto"/>
        <w:right w:val="none" w:sz="0" w:space="0" w:color="auto"/>
      </w:divBdr>
      <w:divsChild>
        <w:div w:id="1966571274">
          <w:marLeft w:val="0"/>
          <w:marRight w:val="0"/>
          <w:marTop w:val="0"/>
          <w:marBottom w:val="0"/>
          <w:divBdr>
            <w:top w:val="none" w:sz="0" w:space="0" w:color="auto"/>
            <w:left w:val="none" w:sz="0" w:space="0" w:color="auto"/>
            <w:bottom w:val="none" w:sz="0" w:space="0" w:color="auto"/>
            <w:right w:val="none" w:sz="0" w:space="0" w:color="auto"/>
          </w:divBdr>
          <w:divsChild>
            <w:div w:id="7466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449100">
      <w:bodyDiv w:val="1"/>
      <w:marLeft w:val="0"/>
      <w:marRight w:val="0"/>
      <w:marTop w:val="0"/>
      <w:marBottom w:val="0"/>
      <w:divBdr>
        <w:top w:val="none" w:sz="0" w:space="0" w:color="auto"/>
        <w:left w:val="none" w:sz="0" w:space="0" w:color="auto"/>
        <w:bottom w:val="none" w:sz="0" w:space="0" w:color="auto"/>
        <w:right w:val="none" w:sz="0" w:space="0" w:color="auto"/>
      </w:divBdr>
      <w:divsChild>
        <w:div w:id="1879777536">
          <w:marLeft w:val="0"/>
          <w:marRight w:val="0"/>
          <w:marTop w:val="120"/>
          <w:marBottom w:val="120"/>
          <w:divBdr>
            <w:top w:val="none" w:sz="0" w:space="0" w:color="auto"/>
            <w:left w:val="none" w:sz="0" w:space="0" w:color="auto"/>
            <w:bottom w:val="none" w:sz="0" w:space="0" w:color="auto"/>
            <w:right w:val="none" w:sz="0" w:space="0" w:color="auto"/>
          </w:divBdr>
        </w:div>
      </w:divsChild>
    </w:div>
    <w:div w:id="440296610">
      <w:bodyDiv w:val="1"/>
      <w:marLeft w:val="0"/>
      <w:marRight w:val="0"/>
      <w:marTop w:val="0"/>
      <w:marBottom w:val="0"/>
      <w:divBdr>
        <w:top w:val="none" w:sz="0" w:space="0" w:color="auto"/>
        <w:left w:val="none" w:sz="0" w:space="0" w:color="auto"/>
        <w:bottom w:val="none" w:sz="0" w:space="0" w:color="auto"/>
        <w:right w:val="none" w:sz="0" w:space="0" w:color="auto"/>
      </w:divBdr>
      <w:divsChild>
        <w:div w:id="1100833386">
          <w:marLeft w:val="0"/>
          <w:marRight w:val="0"/>
          <w:marTop w:val="120"/>
          <w:marBottom w:val="120"/>
          <w:divBdr>
            <w:top w:val="none" w:sz="0" w:space="0" w:color="auto"/>
            <w:left w:val="none" w:sz="0" w:space="0" w:color="auto"/>
            <w:bottom w:val="none" w:sz="0" w:space="0" w:color="auto"/>
            <w:right w:val="none" w:sz="0" w:space="0" w:color="auto"/>
          </w:divBdr>
        </w:div>
      </w:divsChild>
    </w:div>
    <w:div w:id="542787152">
      <w:bodyDiv w:val="1"/>
      <w:marLeft w:val="0"/>
      <w:marRight w:val="0"/>
      <w:marTop w:val="0"/>
      <w:marBottom w:val="0"/>
      <w:divBdr>
        <w:top w:val="none" w:sz="0" w:space="0" w:color="auto"/>
        <w:left w:val="none" w:sz="0" w:space="0" w:color="auto"/>
        <w:bottom w:val="none" w:sz="0" w:space="0" w:color="auto"/>
        <w:right w:val="none" w:sz="0" w:space="0" w:color="auto"/>
      </w:divBdr>
      <w:divsChild>
        <w:div w:id="1343237858">
          <w:marLeft w:val="0"/>
          <w:marRight w:val="0"/>
          <w:marTop w:val="0"/>
          <w:marBottom w:val="0"/>
          <w:divBdr>
            <w:top w:val="none" w:sz="0" w:space="0" w:color="auto"/>
            <w:left w:val="none" w:sz="0" w:space="0" w:color="auto"/>
            <w:bottom w:val="none" w:sz="0" w:space="0" w:color="auto"/>
            <w:right w:val="none" w:sz="0" w:space="0" w:color="auto"/>
          </w:divBdr>
          <w:divsChild>
            <w:div w:id="1080561457">
              <w:marLeft w:val="0"/>
              <w:marRight w:val="0"/>
              <w:marTop w:val="0"/>
              <w:marBottom w:val="0"/>
              <w:divBdr>
                <w:top w:val="none" w:sz="0" w:space="0" w:color="auto"/>
                <w:left w:val="none" w:sz="0" w:space="0" w:color="auto"/>
                <w:bottom w:val="none" w:sz="0" w:space="0" w:color="auto"/>
                <w:right w:val="none" w:sz="0" w:space="0" w:color="auto"/>
              </w:divBdr>
              <w:divsChild>
                <w:div w:id="1603217859">
                  <w:marLeft w:val="0"/>
                  <w:marRight w:val="0"/>
                  <w:marTop w:val="0"/>
                  <w:marBottom w:val="0"/>
                  <w:divBdr>
                    <w:top w:val="none" w:sz="0" w:space="0" w:color="auto"/>
                    <w:left w:val="none" w:sz="0" w:space="0" w:color="auto"/>
                    <w:bottom w:val="none" w:sz="0" w:space="0" w:color="auto"/>
                    <w:right w:val="none" w:sz="0" w:space="0" w:color="auto"/>
                  </w:divBdr>
                  <w:divsChild>
                    <w:div w:id="48043402">
                      <w:marLeft w:val="0"/>
                      <w:marRight w:val="0"/>
                      <w:marTop w:val="0"/>
                      <w:marBottom w:val="0"/>
                      <w:divBdr>
                        <w:top w:val="none" w:sz="0" w:space="0" w:color="auto"/>
                        <w:left w:val="none" w:sz="0" w:space="0" w:color="auto"/>
                        <w:bottom w:val="none" w:sz="0" w:space="0" w:color="auto"/>
                        <w:right w:val="none" w:sz="0" w:space="0" w:color="auto"/>
                      </w:divBdr>
                      <w:divsChild>
                        <w:div w:id="865101094">
                          <w:marLeft w:val="0"/>
                          <w:marRight w:val="0"/>
                          <w:marTop w:val="0"/>
                          <w:marBottom w:val="0"/>
                          <w:divBdr>
                            <w:top w:val="none" w:sz="0" w:space="0" w:color="auto"/>
                            <w:left w:val="none" w:sz="0" w:space="0" w:color="auto"/>
                            <w:bottom w:val="none" w:sz="0" w:space="0" w:color="auto"/>
                            <w:right w:val="none" w:sz="0" w:space="0" w:color="auto"/>
                          </w:divBdr>
                          <w:divsChild>
                            <w:div w:id="163532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8051706">
      <w:bodyDiv w:val="1"/>
      <w:marLeft w:val="0"/>
      <w:marRight w:val="0"/>
      <w:marTop w:val="0"/>
      <w:marBottom w:val="0"/>
      <w:divBdr>
        <w:top w:val="none" w:sz="0" w:space="0" w:color="auto"/>
        <w:left w:val="none" w:sz="0" w:space="0" w:color="auto"/>
        <w:bottom w:val="none" w:sz="0" w:space="0" w:color="auto"/>
        <w:right w:val="none" w:sz="0" w:space="0" w:color="auto"/>
      </w:divBdr>
    </w:div>
    <w:div w:id="566458383">
      <w:bodyDiv w:val="1"/>
      <w:marLeft w:val="0"/>
      <w:marRight w:val="0"/>
      <w:marTop w:val="0"/>
      <w:marBottom w:val="0"/>
      <w:divBdr>
        <w:top w:val="none" w:sz="0" w:space="0" w:color="auto"/>
        <w:left w:val="none" w:sz="0" w:space="0" w:color="auto"/>
        <w:bottom w:val="none" w:sz="0" w:space="0" w:color="auto"/>
        <w:right w:val="none" w:sz="0" w:space="0" w:color="auto"/>
      </w:divBdr>
      <w:divsChild>
        <w:div w:id="116487023">
          <w:marLeft w:val="0"/>
          <w:marRight w:val="0"/>
          <w:marTop w:val="0"/>
          <w:marBottom w:val="0"/>
          <w:divBdr>
            <w:top w:val="none" w:sz="0" w:space="0" w:color="auto"/>
            <w:left w:val="none" w:sz="0" w:space="0" w:color="auto"/>
            <w:bottom w:val="none" w:sz="0" w:space="0" w:color="auto"/>
            <w:right w:val="none" w:sz="0" w:space="0" w:color="auto"/>
          </w:divBdr>
          <w:divsChild>
            <w:div w:id="1858734581">
              <w:marLeft w:val="0"/>
              <w:marRight w:val="0"/>
              <w:marTop w:val="0"/>
              <w:marBottom w:val="0"/>
              <w:divBdr>
                <w:top w:val="none" w:sz="0" w:space="0" w:color="auto"/>
                <w:left w:val="none" w:sz="0" w:space="0" w:color="auto"/>
                <w:bottom w:val="none" w:sz="0" w:space="0" w:color="auto"/>
                <w:right w:val="none" w:sz="0" w:space="0" w:color="auto"/>
              </w:divBdr>
              <w:divsChild>
                <w:div w:id="445394103">
                  <w:marLeft w:val="0"/>
                  <w:marRight w:val="0"/>
                  <w:marTop w:val="0"/>
                  <w:marBottom w:val="0"/>
                  <w:divBdr>
                    <w:top w:val="none" w:sz="0" w:space="0" w:color="auto"/>
                    <w:left w:val="none" w:sz="0" w:space="0" w:color="auto"/>
                    <w:bottom w:val="none" w:sz="0" w:space="0" w:color="auto"/>
                    <w:right w:val="none" w:sz="0" w:space="0" w:color="auto"/>
                  </w:divBdr>
                  <w:divsChild>
                    <w:div w:id="1812863462">
                      <w:marLeft w:val="0"/>
                      <w:marRight w:val="0"/>
                      <w:marTop w:val="0"/>
                      <w:marBottom w:val="0"/>
                      <w:divBdr>
                        <w:top w:val="none" w:sz="0" w:space="0" w:color="auto"/>
                        <w:left w:val="none" w:sz="0" w:space="0" w:color="auto"/>
                        <w:bottom w:val="none" w:sz="0" w:space="0" w:color="auto"/>
                        <w:right w:val="none" w:sz="0" w:space="0" w:color="auto"/>
                      </w:divBdr>
                      <w:divsChild>
                        <w:div w:id="1048990418">
                          <w:marLeft w:val="0"/>
                          <w:marRight w:val="0"/>
                          <w:marTop w:val="0"/>
                          <w:marBottom w:val="0"/>
                          <w:divBdr>
                            <w:top w:val="none" w:sz="0" w:space="0" w:color="auto"/>
                            <w:left w:val="none" w:sz="0" w:space="0" w:color="auto"/>
                            <w:bottom w:val="none" w:sz="0" w:space="0" w:color="auto"/>
                            <w:right w:val="none" w:sz="0" w:space="0" w:color="auto"/>
                          </w:divBdr>
                          <w:divsChild>
                            <w:div w:id="1824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0527053">
      <w:bodyDiv w:val="1"/>
      <w:marLeft w:val="0"/>
      <w:marRight w:val="0"/>
      <w:marTop w:val="0"/>
      <w:marBottom w:val="0"/>
      <w:divBdr>
        <w:top w:val="none" w:sz="0" w:space="0" w:color="auto"/>
        <w:left w:val="none" w:sz="0" w:space="0" w:color="auto"/>
        <w:bottom w:val="none" w:sz="0" w:space="0" w:color="auto"/>
        <w:right w:val="none" w:sz="0" w:space="0" w:color="auto"/>
      </w:divBdr>
      <w:divsChild>
        <w:div w:id="468212203">
          <w:marLeft w:val="0"/>
          <w:marRight w:val="0"/>
          <w:marTop w:val="120"/>
          <w:marBottom w:val="120"/>
          <w:divBdr>
            <w:top w:val="none" w:sz="0" w:space="0" w:color="auto"/>
            <w:left w:val="none" w:sz="0" w:space="0" w:color="auto"/>
            <w:bottom w:val="none" w:sz="0" w:space="0" w:color="auto"/>
            <w:right w:val="none" w:sz="0" w:space="0" w:color="auto"/>
          </w:divBdr>
        </w:div>
      </w:divsChild>
    </w:div>
    <w:div w:id="607280311">
      <w:bodyDiv w:val="1"/>
      <w:marLeft w:val="0"/>
      <w:marRight w:val="0"/>
      <w:marTop w:val="0"/>
      <w:marBottom w:val="0"/>
      <w:divBdr>
        <w:top w:val="none" w:sz="0" w:space="0" w:color="auto"/>
        <w:left w:val="none" w:sz="0" w:space="0" w:color="auto"/>
        <w:bottom w:val="none" w:sz="0" w:space="0" w:color="auto"/>
        <w:right w:val="none" w:sz="0" w:space="0" w:color="auto"/>
      </w:divBdr>
      <w:divsChild>
        <w:div w:id="166604414">
          <w:marLeft w:val="0"/>
          <w:marRight w:val="0"/>
          <w:marTop w:val="0"/>
          <w:marBottom w:val="0"/>
          <w:divBdr>
            <w:top w:val="none" w:sz="0" w:space="0" w:color="auto"/>
            <w:left w:val="none" w:sz="0" w:space="0" w:color="auto"/>
            <w:bottom w:val="none" w:sz="0" w:space="0" w:color="auto"/>
            <w:right w:val="none" w:sz="0" w:space="0" w:color="auto"/>
          </w:divBdr>
          <w:divsChild>
            <w:div w:id="111910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444751">
      <w:bodyDiv w:val="1"/>
      <w:marLeft w:val="0"/>
      <w:marRight w:val="0"/>
      <w:marTop w:val="0"/>
      <w:marBottom w:val="0"/>
      <w:divBdr>
        <w:top w:val="none" w:sz="0" w:space="0" w:color="auto"/>
        <w:left w:val="none" w:sz="0" w:space="0" w:color="auto"/>
        <w:bottom w:val="none" w:sz="0" w:space="0" w:color="auto"/>
        <w:right w:val="none" w:sz="0" w:space="0" w:color="auto"/>
      </w:divBdr>
      <w:divsChild>
        <w:div w:id="1660767578">
          <w:marLeft w:val="0"/>
          <w:marRight w:val="0"/>
          <w:marTop w:val="120"/>
          <w:marBottom w:val="120"/>
          <w:divBdr>
            <w:top w:val="none" w:sz="0" w:space="0" w:color="auto"/>
            <w:left w:val="none" w:sz="0" w:space="0" w:color="auto"/>
            <w:bottom w:val="none" w:sz="0" w:space="0" w:color="auto"/>
            <w:right w:val="none" w:sz="0" w:space="0" w:color="auto"/>
          </w:divBdr>
        </w:div>
      </w:divsChild>
    </w:div>
    <w:div w:id="617683325">
      <w:bodyDiv w:val="1"/>
      <w:marLeft w:val="0"/>
      <w:marRight w:val="0"/>
      <w:marTop w:val="0"/>
      <w:marBottom w:val="0"/>
      <w:divBdr>
        <w:top w:val="none" w:sz="0" w:space="0" w:color="auto"/>
        <w:left w:val="none" w:sz="0" w:space="0" w:color="auto"/>
        <w:bottom w:val="none" w:sz="0" w:space="0" w:color="auto"/>
        <w:right w:val="none" w:sz="0" w:space="0" w:color="auto"/>
      </w:divBdr>
    </w:div>
    <w:div w:id="670988777">
      <w:bodyDiv w:val="1"/>
      <w:marLeft w:val="0"/>
      <w:marRight w:val="0"/>
      <w:marTop w:val="0"/>
      <w:marBottom w:val="0"/>
      <w:divBdr>
        <w:top w:val="none" w:sz="0" w:space="0" w:color="auto"/>
        <w:left w:val="none" w:sz="0" w:space="0" w:color="auto"/>
        <w:bottom w:val="none" w:sz="0" w:space="0" w:color="auto"/>
        <w:right w:val="none" w:sz="0" w:space="0" w:color="auto"/>
      </w:divBdr>
      <w:divsChild>
        <w:div w:id="1660844944">
          <w:marLeft w:val="0"/>
          <w:marRight w:val="0"/>
          <w:marTop w:val="120"/>
          <w:marBottom w:val="120"/>
          <w:divBdr>
            <w:top w:val="none" w:sz="0" w:space="0" w:color="auto"/>
            <w:left w:val="none" w:sz="0" w:space="0" w:color="auto"/>
            <w:bottom w:val="none" w:sz="0" w:space="0" w:color="auto"/>
            <w:right w:val="none" w:sz="0" w:space="0" w:color="auto"/>
          </w:divBdr>
        </w:div>
        <w:div w:id="2098793575">
          <w:marLeft w:val="0"/>
          <w:marRight w:val="0"/>
          <w:marTop w:val="120"/>
          <w:marBottom w:val="120"/>
          <w:divBdr>
            <w:top w:val="none" w:sz="0" w:space="0" w:color="auto"/>
            <w:left w:val="none" w:sz="0" w:space="0" w:color="auto"/>
            <w:bottom w:val="none" w:sz="0" w:space="0" w:color="auto"/>
            <w:right w:val="none" w:sz="0" w:space="0" w:color="auto"/>
          </w:divBdr>
        </w:div>
        <w:div w:id="1355881810">
          <w:marLeft w:val="0"/>
          <w:marRight w:val="0"/>
          <w:marTop w:val="120"/>
          <w:marBottom w:val="120"/>
          <w:divBdr>
            <w:top w:val="none" w:sz="0" w:space="0" w:color="auto"/>
            <w:left w:val="none" w:sz="0" w:space="0" w:color="auto"/>
            <w:bottom w:val="none" w:sz="0" w:space="0" w:color="auto"/>
            <w:right w:val="none" w:sz="0" w:space="0" w:color="auto"/>
          </w:divBdr>
        </w:div>
        <w:div w:id="1585216014">
          <w:marLeft w:val="0"/>
          <w:marRight w:val="0"/>
          <w:marTop w:val="120"/>
          <w:marBottom w:val="120"/>
          <w:divBdr>
            <w:top w:val="none" w:sz="0" w:space="0" w:color="auto"/>
            <w:left w:val="none" w:sz="0" w:space="0" w:color="auto"/>
            <w:bottom w:val="none" w:sz="0" w:space="0" w:color="auto"/>
            <w:right w:val="none" w:sz="0" w:space="0" w:color="auto"/>
          </w:divBdr>
        </w:div>
      </w:divsChild>
    </w:div>
    <w:div w:id="732965320">
      <w:bodyDiv w:val="1"/>
      <w:marLeft w:val="0"/>
      <w:marRight w:val="0"/>
      <w:marTop w:val="0"/>
      <w:marBottom w:val="0"/>
      <w:divBdr>
        <w:top w:val="none" w:sz="0" w:space="0" w:color="auto"/>
        <w:left w:val="none" w:sz="0" w:space="0" w:color="auto"/>
        <w:bottom w:val="none" w:sz="0" w:space="0" w:color="auto"/>
        <w:right w:val="none" w:sz="0" w:space="0" w:color="auto"/>
      </w:divBdr>
      <w:divsChild>
        <w:div w:id="1441297344">
          <w:marLeft w:val="0"/>
          <w:marRight w:val="0"/>
          <w:marTop w:val="0"/>
          <w:marBottom w:val="0"/>
          <w:divBdr>
            <w:top w:val="none" w:sz="0" w:space="0" w:color="auto"/>
            <w:left w:val="none" w:sz="0" w:space="0" w:color="auto"/>
            <w:bottom w:val="none" w:sz="0" w:space="0" w:color="auto"/>
            <w:right w:val="none" w:sz="0" w:space="0" w:color="auto"/>
          </w:divBdr>
          <w:divsChild>
            <w:div w:id="1261065211">
              <w:marLeft w:val="0"/>
              <w:marRight w:val="0"/>
              <w:marTop w:val="0"/>
              <w:marBottom w:val="0"/>
              <w:divBdr>
                <w:top w:val="none" w:sz="0" w:space="0" w:color="auto"/>
                <w:left w:val="none" w:sz="0" w:space="0" w:color="auto"/>
                <w:bottom w:val="none" w:sz="0" w:space="0" w:color="auto"/>
                <w:right w:val="none" w:sz="0" w:space="0" w:color="auto"/>
              </w:divBdr>
              <w:divsChild>
                <w:div w:id="1710060370">
                  <w:marLeft w:val="0"/>
                  <w:marRight w:val="0"/>
                  <w:marTop w:val="0"/>
                  <w:marBottom w:val="0"/>
                  <w:divBdr>
                    <w:top w:val="none" w:sz="0" w:space="0" w:color="auto"/>
                    <w:left w:val="none" w:sz="0" w:space="0" w:color="auto"/>
                    <w:bottom w:val="none" w:sz="0" w:space="0" w:color="auto"/>
                    <w:right w:val="none" w:sz="0" w:space="0" w:color="auto"/>
                  </w:divBdr>
                  <w:divsChild>
                    <w:div w:id="1229918385">
                      <w:marLeft w:val="0"/>
                      <w:marRight w:val="0"/>
                      <w:marTop w:val="0"/>
                      <w:marBottom w:val="0"/>
                      <w:divBdr>
                        <w:top w:val="none" w:sz="0" w:space="0" w:color="auto"/>
                        <w:left w:val="none" w:sz="0" w:space="0" w:color="auto"/>
                        <w:bottom w:val="none" w:sz="0" w:space="0" w:color="auto"/>
                        <w:right w:val="none" w:sz="0" w:space="0" w:color="auto"/>
                      </w:divBdr>
                      <w:divsChild>
                        <w:div w:id="768163636">
                          <w:marLeft w:val="0"/>
                          <w:marRight w:val="0"/>
                          <w:marTop w:val="0"/>
                          <w:marBottom w:val="0"/>
                          <w:divBdr>
                            <w:top w:val="none" w:sz="0" w:space="0" w:color="auto"/>
                            <w:left w:val="none" w:sz="0" w:space="0" w:color="auto"/>
                            <w:bottom w:val="none" w:sz="0" w:space="0" w:color="auto"/>
                            <w:right w:val="none" w:sz="0" w:space="0" w:color="auto"/>
                          </w:divBdr>
                          <w:divsChild>
                            <w:div w:id="148107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9753285">
      <w:bodyDiv w:val="1"/>
      <w:marLeft w:val="0"/>
      <w:marRight w:val="0"/>
      <w:marTop w:val="0"/>
      <w:marBottom w:val="0"/>
      <w:divBdr>
        <w:top w:val="none" w:sz="0" w:space="0" w:color="auto"/>
        <w:left w:val="none" w:sz="0" w:space="0" w:color="auto"/>
        <w:bottom w:val="none" w:sz="0" w:space="0" w:color="auto"/>
        <w:right w:val="none" w:sz="0" w:space="0" w:color="auto"/>
      </w:divBdr>
      <w:divsChild>
        <w:div w:id="651375978">
          <w:marLeft w:val="0"/>
          <w:marRight w:val="0"/>
          <w:marTop w:val="0"/>
          <w:marBottom w:val="0"/>
          <w:divBdr>
            <w:top w:val="none" w:sz="0" w:space="0" w:color="auto"/>
            <w:left w:val="none" w:sz="0" w:space="0" w:color="auto"/>
            <w:bottom w:val="none" w:sz="0" w:space="0" w:color="auto"/>
            <w:right w:val="none" w:sz="0" w:space="0" w:color="auto"/>
          </w:divBdr>
          <w:divsChild>
            <w:div w:id="1285388331">
              <w:marLeft w:val="0"/>
              <w:marRight w:val="0"/>
              <w:marTop w:val="0"/>
              <w:marBottom w:val="0"/>
              <w:divBdr>
                <w:top w:val="none" w:sz="0" w:space="0" w:color="auto"/>
                <w:left w:val="none" w:sz="0" w:space="0" w:color="auto"/>
                <w:bottom w:val="none" w:sz="0" w:space="0" w:color="auto"/>
                <w:right w:val="none" w:sz="0" w:space="0" w:color="auto"/>
              </w:divBdr>
              <w:divsChild>
                <w:div w:id="933629785">
                  <w:marLeft w:val="0"/>
                  <w:marRight w:val="0"/>
                  <w:marTop w:val="0"/>
                  <w:marBottom w:val="0"/>
                  <w:divBdr>
                    <w:top w:val="none" w:sz="0" w:space="0" w:color="auto"/>
                    <w:left w:val="none" w:sz="0" w:space="0" w:color="auto"/>
                    <w:bottom w:val="none" w:sz="0" w:space="0" w:color="auto"/>
                    <w:right w:val="none" w:sz="0" w:space="0" w:color="auto"/>
                  </w:divBdr>
                  <w:divsChild>
                    <w:div w:id="979574020">
                      <w:marLeft w:val="0"/>
                      <w:marRight w:val="0"/>
                      <w:marTop w:val="0"/>
                      <w:marBottom w:val="0"/>
                      <w:divBdr>
                        <w:top w:val="none" w:sz="0" w:space="0" w:color="auto"/>
                        <w:left w:val="none" w:sz="0" w:space="0" w:color="auto"/>
                        <w:bottom w:val="none" w:sz="0" w:space="0" w:color="auto"/>
                        <w:right w:val="none" w:sz="0" w:space="0" w:color="auto"/>
                      </w:divBdr>
                      <w:divsChild>
                        <w:div w:id="55586961">
                          <w:marLeft w:val="0"/>
                          <w:marRight w:val="0"/>
                          <w:marTop w:val="0"/>
                          <w:marBottom w:val="0"/>
                          <w:divBdr>
                            <w:top w:val="none" w:sz="0" w:space="0" w:color="auto"/>
                            <w:left w:val="none" w:sz="0" w:space="0" w:color="auto"/>
                            <w:bottom w:val="none" w:sz="0" w:space="0" w:color="auto"/>
                            <w:right w:val="none" w:sz="0" w:space="0" w:color="auto"/>
                          </w:divBdr>
                          <w:divsChild>
                            <w:div w:id="192448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2715717">
      <w:bodyDiv w:val="1"/>
      <w:marLeft w:val="0"/>
      <w:marRight w:val="0"/>
      <w:marTop w:val="0"/>
      <w:marBottom w:val="0"/>
      <w:divBdr>
        <w:top w:val="none" w:sz="0" w:space="0" w:color="auto"/>
        <w:left w:val="none" w:sz="0" w:space="0" w:color="auto"/>
        <w:bottom w:val="none" w:sz="0" w:space="0" w:color="auto"/>
        <w:right w:val="none" w:sz="0" w:space="0" w:color="auto"/>
      </w:divBdr>
      <w:divsChild>
        <w:div w:id="806898244">
          <w:marLeft w:val="0"/>
          <w:marRight w:val="0"/>
          <w:marTop w:val="120"/>
          <w:marBottom w:val="120"/>
          <w:divBdr>
            <w:top w:val="none" w:sz="0" w:space="0" w:color="auto"/>
            <w:left w:val="none" w:sz="0" w:space="0" w:color="auto"/>
            <w:bottom w:val="none" w:sz="0" w:space="0" w:color="auto"/>
            <w:right w:val="none" w:sz="0" w:space="0" w:color="auto"/>
          </w:divBdr>
        </w:div>
      </w:divsChild>
    </w:div>
    <w:div w:id="900864774">
      <w:bodyDiv w:val="1"/>
      <w:marLeft w:val="0"/>
      <w:marRight w:val="0"/>
      <w:marTop w:val="0"/>
      <w:marBottom w:val="0"/>
      <w:divBdr>
        <w:top w:val="none" w:sz="0" w:space="0" w:color="auto"/>
        <w:left w:val="none" w:sz="0" w:space="0" w:color="auto"/>
        <w:bottom w:val="none" w:sz="0" w:space="0" w:color="auto"/>
        <w:right w:val="none" w:sz="0" w:space="0" w:color="auto"/>
      </w:divBdr>
    </w:div>
    <w:div w:id="930698236">
      <w:bodyDiv w:val="1"/>
      <w:marLeft w:val="0"/>
      <w:marRight w:val="0"/>
      <w:marTop w:val="0"/>
      <w:marBottom w:val="0"/>
      <w:divBdr>
        <w:top w:val="none" w:sz="0" w:space="0" w:color="auto"/>
        <w:left w:val="none" w:sz="0" w:space="0" w:color="auto"/>
        <w:bottom w:val="none" w:sz="0" w:space="0" w:color="auto"/>
        <w:right w:val="none" w:sz="0" w:space="0" w:color="auto"/>
      </w:divBdr>
      <w:divsChild>
        <w:div w:id="490563940">
          <w:marLeft w:val="0"/>
          <w:marRight w:val="0"/>
          <w:marTop w:val="120"/>
          <w:marBottom w:val="120"/>
          <w:divBdr>
            <w:top w:val="none" w:sz="0" w:space="0" w:color="auto"/>
            <w:left w:val="none" w:sz="0" w:space="0" w:color="auto"/>
            <w:bottom w:val="none" w:sz="0" w:space="0" w:color="auto"/>
            <w:right w:val="none" w:sz="0" w:space="0" w:color="auto"/>
          </w:divBdr>
        </w:div>
      </w:divsChild>
    </w:div>
    <w:div w:id="991253511">
      <w:bodyDiv w:val="1"/>
      <w:marLeft w:val="0"/>
      <w:marRight w:val="0"/>
      <w:marTop w:val="0"/>
      <w:marBottom w:val="0"/>
      <w:divBdr>
        <w:top w:val="none" w:sz="0" w:space="0" w:color="auto"/>
        <w:left w:val="none" w:sz="0" w:space="0" w:color="auto"/>
        <w:bottom w:val="none" w:sz="0" w:space="0" w:color="auto"/>
        <w:right w:val="none" w:sz="0" w:space="0" w:color="auto"/>
      </w:divBdr>
      <w:divsChild>
        <w:div w:id="33383482">
          <w:marLeft w:val="0"/>
          <w:marRight w:val="0"/>
          <w:marTop w:val="0"/>
          <w:marBottom w:val="0"/>
          <w:divBdr>
            <w:top w:val="none" w:sz="0" w:space="0" w:color="auto"/>
            <w:left w:val="none" w:sz="0" w:space="0" w:color="auto"/>
            <w:bottom w:val="none" w:sz="0" w:space="0" w:color="auto"/>
            <w:right w:val="none" w:sz="0" w:space="0" w:color="auto"/>
          </w:divBdr>
          <w:divsChild>
            <w:div w:id="61933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2643">
      <w:bodyDiv w:val="1"/>
      <w:marLeft w:val="0"/>
      <w:marRight w:val="0"/>
      <w:marTop w:val="0"/>
      <w:marBottom w:val="0"/>
      <w:divBdr>
        <w:top w:val="none" w:sz="0" w:space="0" w:color="auto"/>
        <w:left w:val="none" w:sz="0" w:space="0" w:color="auto"/>
        <w:bottom w:val="none" w:sz="0" w:space="0" w:color="auto"/>
        <w:right w:val="none" w:sz="0" w:space="0" w:color="auto"/>
      </w:divBdr>
    </w:div>
    <w:div w:id="1090740784">
      <w:bodyDiv w:val="1"/>
      <w:marLeft w:val="0"/>
      <w:marRight w:val="0"/>
      <w:marTop w:val="0"/>
      <w:marBottom w:val="0"/>
      <w:divBdr>
        <w:top w:val="none" w:sz="0" w:space="0" w:color="auto"/>
        <w:left w:val="none" w:sz="0" w:space="0" w:color="auto"/>
        <w:bottom w:val="none" w:sz="0" w:space="0" w:color="auto"/>
        <w:right w:val="none" w:sz="0" w:space="0" w:color="auto"/>
      </w:divBdr>
    </w:div>
    <w:div w:id="1120489235">
      <w:bodyDiv w:val="1"/>
      <w:marLeft w:val="0"/>
      <w:marRight w:val="0"/>
      <w:marTop w:val="0"/>
      <w:marBottom w:val="0"/>
      <w:divBdr>
        <w:top w:val="none" w:sz="0" w:space="0" w:color="auto"/>
        <w:left w:val="none" w:sz="0" w:space="0" w:color="auto"/>
        <w:bottom w:val="none" w:sz="0" w:space="0" w:color="auto"/>
        <w:right w:val="none" w:sz="0" w:space="0" w:color="auto"/>
      </w:divBdr>
    </w:div>
    <w:div w:id="1175732858">
      <w:bodyDiv w:val="1"/>
      <w:marLeft w:val="0"/>
      <w:marRight w:val="0"/>
      <w:marTop w:val="0"/>
      <w:marBottom w:val="0"/>
      <w:divBdr>
        <w:top w:val="none" w:sz="0" w:space="0" w:color="auto"/>
        <w:left w:val="none" w:sz="0" w:space="0" w:color="auto"/>
        <w:bottom w:val="none" w:sz="0" w:space="0" w:color="auto"/>
        <w:right w:val="none" w:sz="0" w:space="0" w:color="auto"/>
      </w:divBdr>
      <w:divsChild>
        <w:div w:id="187379853">
          <w:marLeft w:val="0"/>
          <w:marRight w:val="0"/>
          <w:marTop w:val="0"/>
          <w:marBottom w:val="0"/>
          <w:divBdr>
            <w:top w:val="none" w:sz="0" w:space="0" w:color="auto"/>
            <w:left w:val="none" w:sz="0" w:space="0" w:color="auto"/>
            <w:bottom w:val="none" w:sz="0" w:space="0" w:color="auto"/>
            <w:right w:val="none" w:sz="0" w:space="0" w:color="auto"/>
          </w:divBdr>
          <w:divsChild>
            <w:div w:id="201248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03778">
      <w:bodyDiv w:val="1"/>
      <w:marLeft w:val="0"/>
      <w:marRight w:val="0"/>
      <w:marTop w:val="0"/>
      <w:marBottom w:val="0"/>
      <w:divBdr>
        <w:top w:val="none" w:sz="0" w:space="0" w:color="auto"/>
        <w:left w:val="none" w:sz="0" w:space="0" w:color="auto"/>
        <w:bottom w:val="none" w:sz="0" w:space="0" w:color="auto"/>
        <w:right w:val="none" w:sz="0" w:space="0" w:color="auto"/>
      </w:divBdr>
      <w:divsChild>
        <w:div w:id="1100300856">
          <w:marLeft w:val="0"/>
          <w:marRight w:val="0"/>
          <w:marTop w:val="0"/>
          <w:marBottom w:val="0"/>
          <w:divBdr>
            <w:top w:val="none" w:sz="0" w:space="0" w:color="auto"/>
            <w:left w:val="none" w:sz="0" w:space="0" w:color="auto"/>
            <w:bottom w:val="none" w:sz="0" w:space="0" w:color="auto"/>
            <w:right w:val="none" w:sz="0" w:space="0" w:color="auto"/>
          </w:divBdr>
          <w:divsChild>
            <w:div w:id="193712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147248">
      <w:bodyDiv w:val="1"/>
      <w:marLeft w:val="0"/>
      <w:marRight w:val="0"/>
      <w:marTop w:val="0"/>
      <w:marBottom w:val="0"/>
      <w:divBdr>
        <w:top w:val="none" w:sz="0" w:space="0" w:color="auto"/>
        <w:left w:val="none" w:sz="0" w:space="0" w:color="auto"/>
        <w:bottom w:val="none" w:sz="0" w:space="0" w:color="auto"/>
        <w:right w:val="none" w:sz="0" w:space="0" w:color="auto"/>
      </w:divBdr>
      <w:divsChild>
        <w:div w:id="853569996">
          <w:marLeft w:val="0"/>
          <w:marRight w:val="0"/>
          <w:marTop w:val="0"/>
          <w:marBottom w:val="0"/>
          <w:divBdr>
            <w:top w:val="none" w:sz="0" w:space="0" w:color="auto"/>
            <w:left w:val="none" w:sz="0" w:space="0" w:color="auto"/>
            <w:bottom w:val="none" w:sz="0" w:space="0" w:color="auto"/>
            <w:right w:val="none" w:sz="0" w:space="0" w:color="auto"/>
          </w:divBdr>
          <w:divsChild>
            <w:div w:id="1970477933">
              <w:marLeft w:val="0"/>
              <w:marRight w:val="0"/>
              <w:marTop w:val="0"/>
              <w:marBottom w:val="0"/>
              <w:divBdr>
                <w:top w:val="none" w:sz="0" w:space="0" w:color="auto"/>
                <w:left w:val="none" w:sz="0" w:space="0" w:color="auto"/>
                <w:bottom w:val="none" w:sz="0" w:space="0" w:color="auto"/>
                <w:right w:val="none" w:sz="0" w:space="0" w:color="auto"/>
              </w:divBdr>
              <w:divsChild>
                <w:div w:id="1870215075">
                  <w:marLeft w:val="0"/>
                  <w:marRight w:val="0"/>
                  <w:marTop w:val="0"/>
                  <w:marBottom w:val="0"/>
                  <w:divBdr>
                    <w:top w:val="none" w:sz="0" w:space="0" w:color="auto"/>
                    <w:left w:val="none" w:sz="0" w:space="0" w:color="auto"/>
                    <w:bottom w:val="none" w:sz="0" w:space="0" w:color="auto"/>
                    <w:right w:val="none" w:sz="0" w:space="0" w:color="auto"/>
                  </w:divBdr>
                  <w:divsChild>
                    <w:div w:id="561447789">
                      <w:marLeft w:val="0"/>
                      <w:marRight w:val="0"/>
                      <w:marTop w:val="0"/>
                      <w:marBottom w:val="0"/>
                      <w:divBdr>
                        <w:top w:val="none" w:sz="0" w:space="0" w:color="auto"/>
                        <w:left w:val="none" w:sz="0" w:space="0" w:color="auto"/>
                        <w:bottom w:val="none" w:sz="0" w:space="0" w:color="auto"/>
                        <w:right w:val="none" w:sz="0" w:space="0" w:color="auto"/>
                      </w:divBdr>
                      <w:divsChild>
                        <w:div w:id="716978417">
                          <w:marLeft w:val="0"/>
                          <w:marRight w:val="0"/>
                          <w:marTop w:val="0"/>
                          <w:marBottom w:val="0"/>
                          <w:divBdr>
                            <w:top w:val="none" w:sz="0" w:space="0" w:color="auto"/>
                            <w:left w:val="none" w:sz="0" w:space="0" w:color="auto"/>
                            <w:bottom w:val="none" w:sz="0" w:space="0" w:color="auto"/>
                            <w:right w:val="none" w:sz="0" w:space="0" w:color="auto"/>
                          </w:divBdr>
                          <w:divsChild>
                            <w:div w:id="33457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9999764">
      <w:bodyDiv w:val="1"/>
      <w:marLeft w:val="0"/>
      <w:marRight w:val="0"/>
      <w:marTop w:val="0"/>
      <w:marBottom w:val="0"/>
      <w:divBdr>
        <w:top w:val="none" w:sz="0" w:space="0" w:color="auto"/>
        <w:left w:val="none" w:sz="0" w:space="0" w:color="auto"/>
        <w:bottom w:val="none" w:sz="0" w:space="0" w:color="auto"/>
        <w:right w:val="none" w:sz="0" w:space="0" w:color="auto"/>
      </w:divBdr>
      <w:divsChild>
        <w:div w:id="1818718678">
          <w:marLeft w:val="0"/>
          <w:marRight w:val="0"/>
          <w:marTop w:val="120"/>
          <w:marBottom w:val="120"/>
          <w:divBdr>
            <w:top w:val="none" w:sz="0" w:space="0" w:color="auto"/>
            <w:left w:val="none" w:sz="0" w:space="0" w:color="auto"/>
            <w:bottom w:val="none" w:sz="0" w:space="0" w:color="auto"/>
            <w:right w:val="none" w:sz="0" w:space="0" w:color="auto"/>
          </w:divBdr>
        </w:div>
      </w:divsChild>
    </w:div>
    <w:div w:id="1253053343">
      <w:bodyDiv w:val="1"/>
      <w:marLeft w:val="0"/>
      <w:marRight w:val="0"/>
      <w:marTop w:val="0"/>
      <w:marBottom w:val="0"/>
      <w:divBdr>
        <w:top w:val="none" w:sz="0" w:space="0" w:color="auto"/>
        <w:left w:val="none" w:sz="0" w:space="0" w:color="auto"/>
        <w:bottom w:val="none" w:sz="0" w:space="0" w:color="auto"/>
        <w:right w:val="none" w:sz="0" w:space="0" w:color="auto"/>
      </w:divBdr>
      <w:divsChild>
        <w:div w:id="539634529">
          <w:marLeft w:val="0"/>
          <w:marRight w:val="0"/>
          <w:marTop w:val="120"/>
          <w:marBottom w:val="120"/>
          <w:divBdr>
            <w:top w:val="none" w:sz="0" w:space="0" w:color="auto"/>
            <w:left w:val="none" w:sz="0" w:space="0" w:color="auto"/>
            <w:bottom w:val="none" w:sz="0" w:space="0" w:color="auto"/>
            <w:right w:val="none" w:sz="0" w:space="0" w:color="auto"/>
          </w:divBdr>
        </w:div>
      </w:divsChild>
    </w:div>
    <w:div w:id="1268080494">
      <w:bodyDiv w:val="1"/>
      <w:marLeft w:val="0"/>
      <w:marRight w:val="0"/>
      <w:marTop w:val="0"/>
      <w:marBottom w:val="0"/>
      <w:divBdr>
        <w:top w:val="none" w:sz="0" w:space="0" w:color="auto"/>
        <w:left w:val="none" w:sz="0" w:space="0" w:color="auto"/>
        <w:bottom w:val="none" w:sz="0" w:space="0" w:color="auto"/>
        <w:right w:val="none" w:sz="0" w:space="0" w:color="auto"/>
      </w:divBdr>
    </w:div>
    <w:div w:id="1321619375">
      <w:bodyDiv w:val="1"/>
      <w:marLeft w:val="0"/>
      <w:marRight w:val="0"/>
      <w:marTop w:val="0"/>
      <w:marBottom w:val="0"/>
      <w:divBdr>
        <w:top w:val="none" w:sz="0" w:space="0" w:color="auto"/>
        <w:left w:val="none" w:sz="0" w:space="0" w:color="auto"/>
        <w:bottom w:val="none" w:sz="0" w:space="0" w:color="auto"/>
        <w:right w:val="none" w:sz="0" w:space="0" w:color="auto"/>
      </w:divBdr>
      <w:divsChild>
        <w:div w:id="1231304433">
          <w:marLeft w:val="0"/>
          <w:marRight w:val="0"/>
          <w:marTop w:val="0"/>
          <w:marBottom w:val="0"/>
          <w:divBdr>
            <w:top w:val="none" w:sz="0" w:space="0" w:color="auto"/>
            <w:left w:val="none" w:sz="0" w:space="0" w:color="auto"/>
            <w:bottom w:val="none" w:sz="0" w:space="0" w:color="auto"/>
            <w:right w:val="none" w:sz="0" w:space="0" w:color="auto"/>
          </w:divBdr>
          <w:divsChild>
            <w:div w:id="98183463">
              <w:marLeft w:val="0"/>
              <w:marRight w:val="0"/>
              <w:marTop w:val="0"/>
              <w:marBottom w:val="0"/>
              <w:divBdr>
                <w:top w:val="none" w:sz="0" w:space="0" w:color="auto"/>
                <w:left w:val="none" w:sz="0" w:space="0" w:color="auto"/>
                <w:bottom w:val="none" w:sz="0" w:space="0" w:color="auto"/>
                <w:right w:val="none" w:sz="0" w:space="0" w:color="auto"/>
              </w:divBdr>
              <w:divsChild>
                <w:div w:id="951206076">
                  <w:marLeft w:val="0"/>
                  <w:marRight w:val="0"/>
                  <w:marTop w:val="0"/>
                  <w:marBottom w:val="0"/>
                  <w:divBdr>
                    <w:top w:val="none" w:sz="0" w:space="0" w:color="auto"/>
                    <w:left w:val="none" w:sz="0" w:space="0" w:color="auto"/>
                    <w:bottom w:val="none" w:sz="0" w:space="0" w:color="auto"/>
                    <w:right w:val="none" w:sz="0" w:space="0" w:color="auto"/>
                  </w:divBdr>
                  <w:divsChild>
                    <w:div w:id="334960836">
                      <w:marLeft w:val="0"/>
                      <w:marRight w:val="0"/>
                      <w:marTop w:val="0"/>
                      <w:marBottom w:val="0"/>
                      <w:divBdr>
                        <w:top w:val="none" w:sz="0" w:space="0" w:color="auto"/>
                        <w:left w:val="none" w:sz="0" w:space="0" w:color="auto"/>
                        <w:bottom w:val="none" w:sz="0" w:space="0" w:color="auto"/>
                        <w:right w:val="none" w:sz="0" w:space="0" w:color="auto"/>
                      </w:divBdr>
                      <w:divsChild>
                        <w:div w:id="288899324">
                          <w:marLeft w:val="0"/>
                          <w:marRight w:val="0"/>
                          <w:marTop w:val="0"/>
                          <w:marBottom w:val="0"/>
                          <w:divBdr>
                            <w:top w:val="none" w:sz="0" w:space="0" w:color="auto"/>
                            <w:left w:val="none" w:sz="0" w:space="0" w:color="auto"/>
                            <w:bottom w:val="none" w:sz="0" w:space="0" w:color="auto"/>
                            <w:right w:val="none" w:sz="0" w:space="0" w:color="auto"/>
                          </w:divBdr>
                          <w:divsChild>
                            <w:div w:id="120606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3766661">
      <w:bodyDiv w:val="1"/>
      <w:marLeft w:val="0"/>
      <w:marRight w:val="0"/>
      <w:marTop w:val="0"/>
      <w:marBottom w:val="0"/>
      <w:divBdr>
        <w:top w:val="none" w:sz="0" w:space="0" w:color="auto"/>
        <w:left w:val="none" w:sz="0" w:space="0" w:color="auto"/>
        <w:bottom w:val="none" w:sz="0" w:space="0" w:color="auto"/>
        <w:right w:val="none" w:sz="0" w:space="0" w:color="auto"/>
      </w:divBdr>
      <w:divsChild>
        <w:div w:id="233662470">
          <w:marLeft w:val="0"/>
          <w:marRight w:val="0"/>
          <w:marTop w:val="120"/>
          <w:marBottom w:val="120"/>
          <w:divBdr>
            <w:top w:val="none" w:sz="0" w:space="0" w:color="auto"/>
            <w:left w:val="none" w:sz="0" w:space="0" w:color="auto"/>
            <w:bottom w:val="none" w:sz="0" w:space="0" w:color="auto"/>
            <w:right w:val="none" w:sz="0" w:space="0" w:color="auto"/>
          </w:divBdr>
        </w:div>
      </w:divsChild>
    </w:div>
    <w:div w:id="1392582849">
      <w:bodyDiv w:val="1"/>
      <w:marLeft w:val="0"/>
      <w:marRight w:val="0"/>
      <w:marTop w:val="0"/>
      <w:marBottom w:val="0"/>
      <w:divBdr>
        <w:top w:val="none" w:sz="0" w:space="0" w:color="auto"/>
        <w:left w:val="none" w:sz="0" w:space="0" w:color="auto"/>
        <w:bottom w:val="none" w:sz="0" w:space="0" w:color="auto"/>
        <w:right w:val="none" w:sz="0" w:space="0" w:color="auto"/>
      </w:divBdr>
      <w:divsChild>
        <w:div w:id="104473131">
          <w:marLeft w:val="0"/>
          <w:marRight w:val="0"/>
          <w:marTop w:val="0"/>
          <w:marBottom w:val="0"/>
          <w:divBdr>
            <w:top w:val="none" w:sz="0" w:space="0" w:color="auto"/>
            <w:left w:val="none" w:sz="0" w:space="0" w:color="auto"/>
            <w:bottom w:val="none" w:sz="0" w:space="0" w:color="auto"/>
            <w:right w:val="none" w:sz="0" w:space="0" w:color="auto"/>
          </w:divBdr>
          <w:divsChild>
            <w:div w:id="1078551562">
              <w:marLeft w:val="0"/>
              <w:marRight w:val="0"/>
              <w:marTop w:val="0"/>
              <w:marBottom w:val="0"/>
              <w:divBdr>
                <w:top w:val="none" w:sz="0" w:space="0" w:color="auto"/>
                <w:left w:val="none" w:sz="0" w:space="0" w:color="auto"/>
                <w:bottom w:val="none" w:sz="0" w:space="0" w:color="auto"/>
                <w:right w:val="none" w:sz="0" w:space="0" w:color="auto"/>
              </w:divBdr>
              <w:divsChild>
                <w:div w:id="2087267006">
                  <w:marLeft w:val="0"/>
                  <w:marRight w:val="0"/>
                  <w:marTop w:val="0"/>
                  <w:marBottom w:val="0"/>
                  <w:divBdr>
                    <w:top w:val="none" w:sz="0" w:space="0" w:color="auto"/>
                    <w:left w:val="none" w:sz="0" w:space="0" w:color="auto"/>
                    <w:bottom w:val="none" w:sz="0" w:space="0" w:color="auto"/>
                    <w:right w:val="none" w:sz="0" w:space="0" w:color="auto"/>
                  </w:divBdr>
                  <w:divsChild>
                    <w:div w:id="1643387726">
                      <w:marLeft w:val="0"/>
                      <w:marRight w:val="0"/>
                      <w:marTop w:val="0"/>
                      <w:marBottom w:val="0"/>
                      <w:divBdr>
                        <w:top w:val="none" w:sz="0" w:space="0" w:color="auto"/>
                        <w:left w:val="none" w:sz="0" w:space="0" w:color="auto"/>
                        <w:bottom w:val="none" w:sz="0" w:space="0" w:color="auto"/>
                        <w:right w:val="none" w:sz="0" w:space="0" w:color="auto"/>
                      </w:divBdr>
                      <w:divsChild>
                        <w:div w:id="214123480">
                          <w:marLeft w:val="0"/>
                          <w:marRight w:val="0"/>
                          <w:marTop w:val="0"/>
                          <w:marBottom w:val="0"/>
                          <w:divBdr>
                            <w:top w:val="none" w:sz="0" w:space="0" w:color="auto"/>
                            <w:left w:val="none" w:sz="0" w:space="0" w:color="auto"/>
                            <w:bottom w:val="none" w:sz="0" w:space="0" w:color="auto"/>
                            <w:right w:val="none" w:sz="0" w:space="0" w:color="auto"/>
                          </w:divBdr>
                          <w:divsChild>
                            <w:div w:id="190456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244212">
      <w:bodyDiv w:val="1"/>
      <w:marLeft w:val="0"/>
      <w:marRight w:val="0"/>
      <w:marTop w:val="0"/>
      <w:marBottom w:val="0"/>
      <w:divBdr>
        <w:top w:val="none" w:sz="0" w:space="0" w:color="auto"/>
        <w:left w:val="none" w:sz="0" w:space="0" w:color="auto"/>
        <w:bottom w:val="none" w:sz="0" w:space="0" w:color="auto"/>
        <w:right w:val="none" w:sz="0" w:space="0" w:color="auto"/>
      </w:divBdr>
      <w:divsChild>
        <w:div w:id="259799413">
          <w:marLeft w:val="0"/>
          <w:marRight w:val="0"/>
          <w:marTop w:val="0"/>
          <w:marBottom w:val="0"/>
          <w:divBdr>
            <w:top w:val="none" w:sz="0" w:space="0" w:color="auto"/>
            <w:left w:val="none" w:sz="0" w:space="0" w:color="auto"/>
            <w:bottom w:val="none" w:sz="0" w:space="0" w:color="auto"/>
            <w:right w:val="none" w:sz="0" w:space="0" w:color="auto"/>
          </w:divBdr>
          <w:divsChild>
            <w:div w:id="160322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881017">
      <w:bodyDiv w:val="1"/>
      <w:marLeft w:val="0"/>
      <w:marRight w:val="0"/>
      <w:marTop w:val="0"/>
      <w:marBottom w:val="0"/>
      <w:divBdr>
        <w:top w:val="none" w:sz="0" w:space="0" w:color="auto"/>
        <w:left w:val="none" w:sz="0" w:space="0" w:color="auto"/>
        <w:bottom w:val="none" w:sz="0" w:space="0" w:color="auto"/>
        <w:right w:val="none" w:sz="0" w:space="0" w:color="auto"/>
      </w:divBdr>
      <w:divsChild>
        <w:div w:id="1742286507">
          <w:marLeft w:val="0"/>
          <w:marRight w:val="0"/>
          <w:marTop w:val="120"/>
          <w:marBottom w:val="120"/>
          <w:divBdr>
            <w:top w:val="none" w:sz="0" w:space="0" w:color="auto"/>
            <w:left w:val="none" w:sz="0" w:space="0" w:color="auto"/>
            <w:bottom w:val="none" w:sz="0" w:space="0" w:color="auto"/>
            <w:right w:val="none" w:sz="0" w:space="0" w:color="auto"/>
          </w:divBdr>
        </w:div>
      </w:divsChild>
    </w:div>
    <w:div w:id="1504398692">
      <w:bodyDiv w:val="1"/>
      <w:marLeft w:val="0"/>
      <w:marRight w:val="0"/>
      <w:marTop w:val="0"/>
      <w:marBottom w:val="0"/>
      <w:divBdr>
        <w:top w:val="none" w:sz="0" w:space="0" w:color="auto"/>
        <w:left w:val="none" w:sz="0" w:space="0" w:color="auto"/>
        <w:bottom w:val="none" w:sz="0" w:space="0" w:color="auto"/>
        <w:right w:val="none" w:sz="0" w:space="0" w:color="auto"/>
      </w:divBdr>
      <w:divsChild>
        <w:div w:id="1845588759">
          <w:marLeft w:val="0"/>
          <w:marRight w:val="0"/>
          <w:marTop w:val="120"/>
          <w:marBottom w:val="120"/>
          <w:divBdr>
            <w:top w:val="none" w:sz="0" w:space="0" w:color="auto"/>
            <w:left w:val="none" w:sz="0" w:space="0" w:color="auto"/>
            <w:bottom w:val="none" w:sz="0" w:space="0" w:color="auto"/>
            <w:right w:val="none" w:sz="0" w:space="0" w:color="auto"/>
          </w:divBdr>
        </w:div>
      </w:divsChild>
    </w:div>
    <w:div w:id="1581914148">
      <w:bodyDiv w:val="1"/>
      <w:marLeft w:val="0"/>
      <w:marRight w:val="0"/>
      <w:marTop w:val="0"/>
      <w:marBottom w:val="0"/>
      <w:divBdr>
        <w:top w:val="none" w:sz="0" w:space="0" w:color="auto"/>
        <w:left w:val="none" w:sz="0" w:space="0" w:color="auto"/>
        <w:bottom w:val="none" w:sz="0" w:space="0" w:color="auto"/>
        <w:right w:val="none" w:sz="0" w:space="0" w:color="auto"/>
      </w:divBdr>
      <w:divsChild>
        <w:div w:id="167714233">
          <w:marLeft w:val="0"/>
          <w:marRight w:val="0"/>
          <w:marTop w:val="0"/>
          <w:marBottom w:val="0"/>
          <w:divBdr>
            <w:top w:val="none" w:sz="0" w:space="0" w:color="auto"/>
            <w:left w:val="none" w:sz="0" w:space="0" w:color="auto"/>
            <w:bottom w:val="none" w:sz="0" w:space="0" w:color="auto"/>
            <w:right w:val="none" w:sz="0" w:space="0" w:color="auto"/>
          </w:divBdr>
          <w:divsChild>
            <w:div w:id="106137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637405">
      <w:bodyDiv w:val="1"/>
      <w:marLeft w:val="0"/>
      <w:marRight w:val="0"/>
      <w:marTop w:val="0"/>
      <w:marBottom w:val="0"/>
      <w:divBdr>
        <w:top w:val="none" w:sz="0" w:space="0" w:color="auto"/>
        <w:left w:val="none" w:sz="0" w:space="0" w:color="auto"/>
        <w:bottom w:val="none" w:sz="0" w:space="0" w:color="auto"/>
        <w:right w:val="none" w:sz="0" w:space="0" w:color="auto"/>
      </w:divBdr>
      <w:divsChild>
        <w:div w:id="88157817">
          <w:marLeft w:val="0"/>
          <w:marRight w:val="0"/>
          <w:marTop w:val="120"/>
          <w:marBottom w:val="120"/>
          <w:divBdr>
            <w:top w:val="none" w:sz="0" w:space="0" w:color="auto"/>
            <w:left w:val="none" w:sz="0" w:space="0" w:color="auto"/>
            <w:bottom w:val="none" w:sz="0" w:space="0" w:color="auto"/>
            <w:right w:val="none" w:sz="0" w:space="0" w:color="auto"/>
          </w:divBdr>
        </w:div>
      </w:divsChild>
    </w:div>
    <w:div w:id="1671442892">
      <w:bodyDiv w:val="1"/>
      <w:marLeft w:val="0"/>
      <w:marRight w:val="0"/>
      <w:marTop w:val="0"/>
      <w:marBottom w:val="0"/>
      <w:divBdr>
        <w:top w:val="none" w:sz="0" w:space="0" w:color="auto"/>
        <w:left w:val="none" w:sz="0" w:space="0" w:color="auto"/>
        <w:bottom w:val="none" w:sz="0" w:space="0" w:color="auto"/>
        <w:right w:val="none" w:sz="0" w:space="0" w:color="auto"/>
      </w:divBdr>
      <w:divsChild>
        <w:div w:id="1780955623">
          <w:marLeft w:val="0"/>
          <w:marRight w:val="0"/>
          <w:marTop w:val="120"/>
          <w:marBottom w:val="120"/>
          <w:divBdr>
            <w:top w:val="none" w:sz="0" w:space="0" w:color="auto"/>
            <w:left w:val="none" w:sz="0" w:space="0" w:color="auto"/>
            <w:bottom w:val="none" w:sz="0" w:space="0" w:color="auto"/>
            <w:right w:val="none" w:sz="0" w:space="0" w:color="auto"/>
          </w:divBdr>
        </w:div>
      </w:divsChild>
    </w:div>
    <w:div w:id="1701784477">
      <w:bodyDiv w:val="1"/>
      <w:marLeft w:val="0"/>
      <w:marRight w:val="0"/>
      <w:marTop w:val="0"/>
      <w:marBottom w:val="0"/>
      <w:divBdr>
        <w:top w:val="none" w:sz="0" w:space="0" w:color="auto"/>
        <w:left w:val="none" w:sz="0" w:space="0" w:color="auto"/>
        <w:bottom w:val="none" w:sz="0" w:space="0" w:color="auto"/>
        <w:right w:val="none" w:sz="0" w:space="0" w:color="auto"/>
      </w:divBdr>
      <w:divsChild>
        <w:div w:id="1924341368">
          <w:marLeft w:val="0"/>
          <w:marRight w:val="0"/>
          <w:marTop w:val="120"/>
          <w:marBottom w:val="120"/>
          <w:divBdr>
            <w:top w:val="none" w:sz="0" w:space="0" w:color="auto"/>
            <w:left w:val="none" w:sz="0" w:space="0" w:color="auto"/>
            <w:bottom w:val="none" w:sz="0" w:space="0" w:color="auto"/>
            <w:right w:val="none" w:sz="0" w:space="0" w:color="auto"/>
          </w:divBdr>
        </w:div>
      </w:divsChild>
    </w:div>
    <w:div w:id="1765028221">
      <w:bodyDiv w:val="1"/>
      <w:marLeft w:val="0"/>
      <w:marRight w:val="0"/>
      <w:marTop w:val="0"/>
      <w:marBottom w:val="0"/>
      <w:divBdr>
        <w:top w:val="none" w:sz="0" w:space="0" w:color="auto"/>
        <w:left w:val="none" w:sz="0" w:space="0" w:color="auto"/>
        <w:bottom w:val="none" w:sz="0" w:space="0" w:color="auto"/>
        <w:right w:val="none" w:sz="0" w:space="0" w:color="auto"/>
      </w:divBdr>
    </w:div>
    <w:div w:id="1776631476">
      <w:bodyDiv w:val="1"/>
      <w:marLeft w:val="0"/>
      <w:marRight w:val="0"/>
      <w:marTop w:val="0"/>
      <w:marBottom w:val="0"/>
      <w:divBdr>
        <w:top w:val="none" w:sz="0" w:space="0" w:color="auto"/>
        <w:left w:val="none" w:sz="0" w:space="0" w:color="auto"/>
        <w:bottom w:val="none" w:sz="0" w:space="0" w:color="auto"/>
        <w:right w:val="none" w:sz="0" w:space="0" w:color="auto"/>
      </w:divBdr>
      <w:divsChild>
        <w:div w:id="637691765">
          <w:marLeft w:val="0"/>
          <w:marRight w:val="0"/>
          <w:marTop w:val="0"/>
          <w:marBottom w:val="0"/>
          <w:divBdr>
            <w:top w:val="none" w:sz="0" w:space="0" w:color="auto"/>
            <w:left w:val="none" w:sz="0" w:space="0" w:color="auto"/>
            <w:bottom w:val="none" w:sz="0" w:space="0" w:color="auto"/>
            <w:right w:val="none" w:sz="0" w:space="0" w:color="auto"/>
          </w:divBdr>
          <w:divsChild>
            <w:div w:id="150203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799459">
      <w:bodyDiv w:val="1"/>
      <w:marLeft w:val="0"/>
      <w:marRight w:val="0"/>
      <w:marTop w:val="0"/>
      <w:marBottom w:val="0"/>
      <w:divBdr>
        <w:top w:val="none" w:sz="0" w:space="0" w:color="auto"/>
        <w:left w:val="none" w:sz="0" w:space="0" w:color="auto"/>
        <w:bottom w:val="none" w:sz="0" w:space="0" w:color="auto"/>
        <w:right w:val="none" w:sz="0" w:space="0" w:color="auto"/>
      </w:divBdr>
      <w:divsChild>
        <w:div w:id="2013870854">
          <w:marLeft w:val="0"/>
          <w:marRight w:val="0"/>
          <w:marTop w:val="120"/>
          <w:marBottom w:val="120"/>
          <w:divBdr>
            <w:top w:val="none" w:sz="0" w:space="0" w:color="auto"/>
            <w:left w:val="none" w:sz="0" w:space="0" w:color="auto"/>
            <w:bottom w:val="none" w:sz="0" w:space="0" w:color="auto"/>
            <w:right w:val="none" w:sz="0" w:space="0" w:color="auto"/>
          </w:divBdr>
        </w:div>
      </w:divsChild>
    </w:div>
    <w:div w:id="1808932246">
      <w:bodyDiv w:val="1"/>
      <w:marLeft w:val="0"/>
      <w:marRight w:val="0"/>
      <w:marTop w:val="0"/>
      <w:marBottom w:val="0"/>
      <w:divBdr>
        <w:top w:val="none" w:sz="0" w:space="0" w:color="auto"/>
        <w:left w:val="none" w:sz="0" w:space="0" w:color="auto"/>
        <w:bottom w:val="none" w:sz="0" w:space="0" w:color="auto"/>
        <w:right w:val="none" w:sz="0" w:space="0" w:color="auto"/>
      </w:divBdr>
    </w:div>
    <w:div w:id="1838615641">
      <w:bodyDiv w:val="1"/>
      <w:marLeft w:val="0"/>
      <w:marRight w:val="0"/>
      <w:marTop w:val="0"/>
      <w:marBottom w:val="0"/>
      <w:divBdr>
        <w:top w:val="none" w:sz="0" w:space="0" w:color="auto"/>
        <w:left w:val="none" w:sz="0" w:space="0" w:color="auto"/>
        <w:bottom w:val="none" w:sz="0" w:space="0" w:color="auto"/>
        <w:right w:val="none" w:sz="0" w:space="0" w:color="auto"/>
      </w:divBdr>
      <w:divsChild>
        <w:div w:id="808322158">
          <w:marLeft w:val="0"/>
          <w:marRight w:val="0"/>
          <w:marTop w:val="120"/>
          <w:marBottom w:val="120"/>
          <w:divBdr>
            <w:top w:val="none" w:sz="0" w:space="0" w:color="auto"/>
            <w:left w:val="none" w:sz="0" w:space="0" w:color="auto"/>
            <w:bottom w:val="none" w:sz="0" w:space="0" w:color="auto"/>
            <w:right w:val="none" w:sz="0" w:space="0" w:color="auto"/>
          </w:divBdr>
        </w:div>
      </w:divsChild>
    </w:div>
    <w:div w:id="1851606945">
      <w:bodyDiv w:val="1"/>
      <w:marLeft w:val="0"/>
      <w:marRight w:val="0"/>
      <w:marTop w:val="0"/>
      <w:marBottom w:val="0"/>
      <w:divBdr>
        <w:top w:val="none" w:sz="0" w:space="0" w:color="auto"/>
        <w:left w:val="none" w:sz="0" w:space="0" w:color="auto"/>
        <w:bottom w:val="none" w:sz="0" w:space="0" w:color="auto"/>
        <w:right w:val="none" w:sz="0" w:space="0" w:color="auto"/>
      </w:divBdr>
      <w:divsChild>
        <w:div w:id="1801995715">
          <w:marLeft w:val="0"/>
          <w:marRight w:val="0"/>
          <w:marTop w:val="120"/>
          <w:marBottom w:val="120"/>
          <w:divBdr>
            <w:top w:val="none" w:sz="0" w:space="0" w:color="auto"/>
            <w:left w:val="none" w:sz="0" w:space="0" w:color="auto"/>
            <w:bottom w:val="none" w:sz="0" w:space="0" w:color="auto"/>
            <w:right w:val="none" w:sz="0" w:space="0" w:color="auto"/>
          </w:divBdr>
        </w:div>
      </w:divsChild>
    </w:div>
    <w:div w:id="1866282153">
      <w:bodyDiv w:val="1"/>
      <w:marLeft w:val="0"/>
      <w:marRight w:val="0"/>
      <w:marTop w:val="0"/>
      <w:marBottom w:val="0"/>
      <w:divBdr>
        <w:top w:val="none" w:sz="0" w:space="0" w:color="auto"/>
        <w:left w:val="none" w:sz="0" w:space="0" w:color="auto"/>
        <w:bottom w:val="none" w:sz="0" w:space="0" w:color="auto"/>
        <w:right w:val="none" w:sz="0" w:space="0" w:color="auto"/>
      </w:divBdr>
      <w:divsChild>
        <w:div w:id="1784422121">
          <w:marLeft w:val="0"/>
          <w:marRight w:val="0"/>
          <w:marTop w:val="0"/>
          <w:marBottom w:val="0"/>
          <w:divBdr>
            <w:top w:val="none" w:sz="0" w:space="0" w:color="auto"/>
            <w:left w:val="none" w:sz="0" w:space="0" w:color="auto"/>
            <w:bottom w:val="none" w:sz="0" w:space="0" w:color="auto"/>
            <w:right w:val="none" w:sz="0" w:space="0" w:color="auto"/>
          </w:divBdr>
          <w:divsChild>
            <w:div w:id="911551600">
              <w:marLeft w:val="0"/>
              <w:marRight w:val="0"/>
              <w:marTop w:val="0"/>
              <w:marBottom w:val="0"/>
              <w:divBdr>
                <w:top w:val="none" w:sz="0" w:space="0" w:color="auto"/>
                <w:left w:val="none" w:sz="0" w:space="0" w:color="auto"/>
                <w:bottom w:val="none" w:sz="0" w:space="0" w:color="auto"/>
                <w:right w:val="none" w:sz="0" w:space="0" w:color="auto"/>
              </w:divBdr>
              <w:divsChild>
                <w:div w:id="351228745">
                  <w:marLeft w:val="0"/>
                  <w:marRight w:val="0"/>
                  <w:marTop w:val="0"/>
                  <w:marBottom w:val="0"/>
                  <w:divBdr>
                    <w:top w:val="none" w:sz="0" w:space="0" w:color="auto"/>
                    <w:left w:val="none" w:sz="0" w:space="0" w:color="auto"/>
                    <w:bottom w:val="none" w:sz="0" w:space="0" w:color="auto"/>
                    <w:right w:val="none" w:sz="0" w:space="0" w:color="auto"/>
                  </w:divBdr>
                  <w:divsChild>
                    <w:div w:id="1168402493">
                      <w:marLeft w:val="0"/>
                      <w:marRight w:val="0"/>
                      <w:marTop w:val="0"/>
                      <w:marBottom w:val="0"/>
                      <w:divBdr>
                        <w:top w:val="none" w:sz="0" w:space="0" w:color="auto"/>
                        <w:left w:val="none" w:sz="0" w:space="0" w:color="auto"/>
                        <w:bottom w:val="none" w:sz="0" w:space="0" w:color="auto"/>
                        <w:right w:val="none" w:sz="0" w:space="0" w:color="auto"/>
                      </w:divBdr>
                      <w:divsChild>
                        <w:div w:id="832910778">
                          <w:marLeft w:val="0"/>
                          <w:marRight w:val="0"/>
                          <w:marTop w:val="0"/>
                          <w:marBottom w:val="0"/>
                          <w:divBdr>
                            <w:top w:val="none" w:sz="0" w:space="0" w:color="auto"/>
                            <w:left w:val="none" w:sz="0" w:space="0" w:color="auto"/>
                            <w:bottom w:val="none" w:sz="0" w:space="0" w:color="auto"/>
                            <w:right w:val="none" w:sz="0" w:space="0" w:color="auto"/>
                          </w:divBdr>
                          <w:divsChild>
                            <w:div w:id="65360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8250486">
      <w:bodyDiv w:val="1"/>
      <w:marLeft w:val="0"/>
      <w:marRight w:val="0"/>
      <w:marTop w:val="0"/>
      <w:marBottom w:val="0"/>
      <w:divBdr>
        <w:top w:val="none" w:sz="0" w:space="0" w:color="auto"/>
        <w:left w:val="none" w:sz="0" w:space="0" w:color="auto"/>
        <w:bottom w:val="none" w:sz="0" w:space="0" w:color="auto"/>
        <w:right w:val="none" w:sz="0" w:space="0" w:color="auto"/>
      </w:divBdr>
    </w:div>
    <w:div w:id="1870875359">
      <w:bodyDiv w:val="1"/>
      <w:marLeft w:val="0"/>
      <w:marRight w:val="0"/>
      <w:marTop w:val="0"/>
      <w:marBottom w:val="0"/>
      <w:divBdr>
        <w:top w:val="none" w:sz="0" w:space="0" w:color="auto"/>
        <w:left w:val="none" w:sz="0" w:space="0" w:color="auto"/>
        <w:bottom w:val="none" w:sz="0" w:space="0" w:color="auto"/>
        <w:right w:val="none" w:sz="0" w:space="0" w:color="auto"/>
      </w:divBdr>
      <w:divsChild>
        <w:div w:id="1736009067">
          <w:marLeft w:val="0"/>
          <w:marRight w:val="0"/>
          <w:marTop w:val="120"/>
          <w:marBottom w:val="120"/>
          <w:divBdr>
            <w:top w:val="none" w:sz="0" w:space="0" w:color="auto"/>
            <w:left w:val="none" w:sz="0" w:space="0" w:color="auto"/>
            <w:bottom w:val="none" w:sz="0" w:space="0" w:color="auto"/>
            <w:right w:val="none" w:sz="0" w:space="0" w:color="auto"/>
          </w:divBdr>
        </w:div>
      </w:divsChild>
    </w:div>
    <w:div w:id="1897813520">
      <w:bodyDiv w:val="1"/>
      <w:marLeft w:val="0"/>
      <w:marRight w:val="0"/>
      <w:marTop w:val="0"/>
      <w:marBottom w:val="0"/>
      <w:divBdr>
        <w:top w:val="none" w:sz="0" w:space="0" w:color="auto"/>
        <w:left w:val="none" w:sz="0" w:space="0" w:color="auto"/>
        <w:bottom w:val="none" w:sz="0" w:space="0" w:color="auto"/>
        <w:right w:val="none" w:sz="0" w:space="0" w:color="auto"/>
      </w:divBdr>
      <w:divsChild>
        <w:div w:id="2001540514">
          <w:marLeft w:val="0"/>
          <w:marRight w:val="0"/>
          <w:marTop w:val="120"/>
          <w:marBottom w:val="120"/>
          <w:divBdr>
            <w:top w:val="none" w:sz="0" w:space="0" w:color="auto"/>
            <w:left w:val="none" w:sz="0" w:space="0" w:color="auto"/>
            <w:bottom w:val="none" w:sz="0" w:space="0" w:color="auto"/>
            <w:right w:val="none" w:sz="0" w:space="0" w:color="auto"/>
          </w:divBdr>
        </w:div>
      </w:divsChild>
    </w:div>
    <w:div w:id="1898468246">
      <w:bodyDiv w:val="1"/>
      <w:marLeft w:val="0"/>
      <w:marRight w:val="0"/>
      <w:marTop w:val="0"/>
      <w:marBottom w:val="0"/>
      <w:divBdr>
        <w:top w:val="none" w:sz="0" w:space="0" w:color="auto"/>
        <w:left w:val="none" w:sz="0" w:space="0" w:color="auto"/>
        <w:bottom w:val="none" w:sz="0" w:space="0" w:color="auto"/>
        <w:right w:val="none" w:sz="0" w:space="0" w:color="auto"/>
      </w:divBdr>
      <w:divsChild>
        <w:div w:id="1948997024">
          <w:marLeft w:val="0"/>
          <w:marRight w:val="0"/>
          <w:marTop w:val="120"/>
          <w:marBottom w:val="120"/>
          <w:divBdr>
            <w:top w:val="none" w:sz="0" w:space="0" w:color="auto"/>
            <w:left w:val="none" w:sz="0" w:space="0" w:color="auto"/>
            <w:bottom w:val="none" w:sz="0" w:space="0" w:color="auto"/>
            <w:right w:val="none" w:sz="0" w:space="0" w:color="auto"/>
          </w:divBdr>
        </w:div>
      </w:divsChild>
    </w:div>
    <w:div w:id="1920795464">
      <w:bodyDiv w:val="1"/>
      <w:marLeft w:val="0"/>
      <w:marRight w:val="0"/>
      <w:marTop w:val="0"/>
      <w:marBottom w:val="0"/>
      <w:divBdr>
        <w:top w:val="none" w:sz="0" w:space="0" w:color="auto"/>
        <w:left w:val="none" w:sz="0" w:space="0" w:color="auto"/>
        <w:bottom w:val="none" w:sz="0" w:space="0" w:color="auto"/>
        <w:right w:val="none" w:sz="0" w:space="0" w:color="auto"/>
      </w:divBdr>
      <w:divsChild>
        <w:div w:id="912281805">
          <w:marLeft w:val="0"/>
          <w:marRight w:val="0"/>
          <w:marTop w:val="0"/>
          <w:marBottom w:val="0"/>
          <w:divBdr>
            <w:top w:val="none" w:sz="0" w:space="0" w:color="auto"/>
            <w:left w:val="none" w:sz="0" w:space="0" w:color="auto"/>
            <w:bottom w:val="none" w:sz="0" w:space="0" w:color="auto"/>
            <w:right w:val="none" w:sz="0" w:space="0" w:color="auto"/>
          </w:divBdr>
          <w:divsChild>
            <w:div w:id="701443196">
              <w:marLeft w:val="0"/>
              <w:marRight w:val="0"/>
              <w:marTop w:val="0"/>
              <w:marBottom w:val="0"/>
              <w:divBdr>
                <w:top w:val="none" w:sz="0" w:space="0" w:color="auto"/>
                <w:left w:val="none" w:sz="0" w:space="0" w:color="auto"/>
                <w:bottom w:val="none" w:sz="0" w:space="0" w:color="auto"/>
                <w:right w:val="none" w:sz="0" w:space="0" w:color="auto"/>
              </w:divBdr>
              <w:divsChild>
                <w:div w:id="2142569844">
                  <w:marLeft w:val="0"/>
                  <w:marRight w:val="0"/>
                  <w:marTop w:val="0"/>
                  <w:marBottom w:val="0"/>
                  <w:divBdr>
                    <w:top w:val="none" w:sz="0" w:space="0" w:color="auto"/>
                    <w:left w:val="none" w:sz="0" w:space="0" w:color="auto"/>
                    <w:bottom w:val="none" w:sz="0" w:space="0" w:color="auto"/>
                    <w:right w:val="none" w:sz="0" w:space="0" w:color="auto"/>
                  </w:divBdr>
                  <w:divsChild>
                    <w:div w:id="2016690507">
                      <w:marLeft w:val="0"/>
                      <w:marRight w:val="0"/>
                      <w:marTop w:val="0"/>
                      <w:marBottom w:val="0"/>
                      <w:divBdr>
                        <w:top w:val="none" w:sz="0" w:space="0" w:color="auto"/>
                        <w:left w:val="none" w:sz="0" w:space="0" w:color="auto"/>
                        <w:bottom w:val="none" w:sz="0" w:space="0" w:color="auto"/>
                        <w:right w:val="none" w:sz="0" w:space="0" w:color="auto"/>
                      </w:divBdr>
                      <w:divsChild>
                        <w:div w:id="232156164">
                          <w:marLeft w:val="0"/>
                          <w:marRight w:val="0"/>
                          <w:marTop w:val="0"/>
                          <w:marBottom w:val="0"/>
                          <w:divBdr>
                            <w:top w:val="none" w:sz="0" w:space="0" w:color="auto"/>
                            <w:left w:val="none" w:sz="0" w:space="0" w:color="auto"/>
                            <w:bottom w:val="none" w:sz="0" w:space="0" w:color="auto"/>
                            <w:right w:val="none" w:sz="0" w:space="0" w:color="auto"/>
                          </w:divBdr>
                          <w:divsChild>
                            <w:div w:id="50444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2407844">
      <w:bodyDiv w:val="1"/>
      <w:marLeft w:val="0"/>
      <w:marRight w:val="0"/>
      <w:marTop w:val="0"/>
      <w:marBottom w:val="0"/>
      <w:divBdr>
        <w:top w:val="none" w:sz="0" w:space="0" w:color="auto"/>
        <w:left w:val="none" w:sz="0" w:space="0" w:color="auto"/>
        <w:bottom w:val="none" w:sz="0" w:space="0" w:color="auto"/>
        <w:right w:val="none" w:sz="0" w:space="0" w:color="auto"/>
      </w:divBdr>
      <w:divsChild>
        <w:div w:id="563612621">
          <w:marLeft w:val="0"/>
          <w:marRight w:val="0"/>
          <w:marTop w:val="0"/>
          <w:marBottom w:val="0"/>
          <w:divBdr>
            <w:top w:val="none" w:sz="0" w:space="0" w:color="auto"/>
            <w:left w:val="none" w:sz="0" w:space="0" w:color="auto"/>
            <w:bottom w:val="none" w:sz="0" w:space="0" w:color="auto"/>
            <w:right w:val="none" w:sz="0" w:space="0" w:color="auto"/>
          </w:divBdr>
          <w:divsChild>
            <w:div w:id="28241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376478">
      <w:bodyDiv w:val="1"/>
      <w:marLeft w:val="0"/>
      <w:marRight w:val="0"/>
      <w:marTop w:val="0"/>
      <w:marBottom w:val="0"/>
      <w:divBdr>
        <w:top w:val="none" w:sz="0" w:space="0" w:color="auto"/>
        <w:left w:val="none" w:sz="0" w:space="0" w:color="auto"/>
        <w:bottom w:val="none" w:sz="0" w:space="0" w:color="auto"/>
        <w:right w:val="none" w:sz="0" w:space="0" w:color="auto"/>
      </w:divBdr>
      <w:divsChild>
        <w:div w:id="487983041">
          <w:marLeft w:val="0"/>
          <w:marRight w:val="0"/>
          <w:marTop w:val="120"/>
          <w:marBottom w:val="120"/>
          <w:divBdr>
            <w:top w:val="none" w:sz="0" w:space="0" w:color="auto"/>
            <w:left w:val="none" w:sz="0" w:space="0" w:color="auto"/>
            <w:bottom w:val="none" w:sz="0" w:space="0" w:color="auto"/>
            <w:right w:val="none" w:sz="0" w:space="0" w:color="auto"/>
          </w:divBdr>
        </w:div>
      </w:divsChild>
    </w:div>
    <w:div w:id="2142571286">
      <w:bodyDiv w:val="1"/>
      <w:marLeft w:val="0"/>
      <w:marRight w:val="0"/>
      <w:marTop w:val="0"/>
      <w:marBottom w:val="0"/>
      <w:divBdr>
        <w:top w:val="none" w:sz="0" w:space="0" w:color="auto"/>
        <w:left w:val="none" w:sz="0" w:space="0" w:color="auto"/>
        <w:bottom w:val="none" w:sz="0" w:space="0" w:color="auto"/>
        <w:right w:val="none" w:sz="0" w:space="0" w:color="auto"/>
      </w:divBdr>
      <w:divsChild>
        <w:div w:id="2071225207">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A44926-C1A4-4965-B582-B524205BACC1}" type="doc">
      <dgm:prSet loTypeId="urn:microsoft.com/office/officeart/2005/8/layout/orgChart1" loCatId="hierarchy" qsTypeId="urn:microsoft.com/office/officeart/2005/8/quickstyle/simple1" qsCatId="simple" csTypeId="urn:microsoft.com/office/officeart/2005/8/colors/colorful1" csCatId="colorful" phldr="1"/>
      <dgm:spPr/>
      <dgm:t>
        <a:bodyPr/>
        <a:lstStyle/>
        <a:p>
          <a:endParaRPr lang="en-US"/>
        </a:p>
      </dgm:t>
    </dgm:pt>
    <dgm:pt modelId="{9117A0DD-6CB5-4407-911A-525B06E3B3F5}">
      <dgm:prSet custT="1"/>
      <dgm:spPr/>
      <dgm:t>
        <a:bodyPr/>
        <a:lstStyle/>
        <a:p>
          <a:pPr algn="ctr" rtl="0"/>
          <a:r>
            <a:rPr lang="en-US" sz="1050" b="1" i="1"/>
            <a:t>WBS for the Reconstructing Principal Transportation Corridor</a:t>
          </a:r>
          <a:endParaRPr lang="en-US" sz="1050" i="1"/>
        </a:p>
      </dgm:t>
    </dgm:pt>
    <dgm:pt modelId="{AB55CD55-5741-4B7E-AD2A-783CE2107759}" type="parTrans" cxnId="{F2DCA7EB-432F-48D1-B980-BF17BFD02397}">
      <dgm:prSet/>
      <dgm:spPr/>
      <dgm:t>
        <a:bodyPr/>
        <a:lstStyle/>
        <a:p>
          <a:pPr algn="ctr"/>
          <a:endParaRPr lang="en-US"/>
        </a:p>
      </dgm:t>
    </dgm:pt>
    <dgm:pt modelId="{5DC5EA0F-F26C-454D-BB4D-21D0CB70E759}" type="sibTrans" cxnId="{F2DCA7EB-432F-48D1-B980-BF17BFD02397}">
      <dgm:prSet/>
      <dgm:spPr/>
      <dgm:t>
        <a:bodyPr/>
        <a:lstStyle/>
        <a:p>
          <a:pPr algn="ctr"/>
          <a:endParaRPr lang="en-US"/>
        </a:p>
      </dgm:t>
    </dgm:pt>
    <dgm:pt modelId="{C16D882C-9BF5-4816-8E3A-C3FBFB496BE7}">
      <dgm:prSet custT="1"/>
      <dgm:spPr/>
      <dgm:t>
        <a:bodyPr/>
        <a:lstStyle/>
        <a:p>
          <a:pPr algn="ctr" rtl="0"/>
          <a:r>
            <a:rPr lang="en-US" sz="700" b="1"/>
            <a:t>1. Project Initiation</a:t>
          </a:r>
          <a:endParaRPr lang="en-US" sz="700"/>
        </a:p>
      </dgm:t>
    </dgm:pt>
    <dgm:pt modelId="{23FAE271-8E91-4265-9897-34B749D3F9A6}" type="parTrans" cxnId="{56686435-5685-4C79-8B95-46BD602C6FA2}">
      <dgm:prSet/>
      <dgm:spPr/>
      <dgm:t>
        <a:bodyPr/>
        <a:lstStyle/>
        <a:p>
          <a:pPr algn="ctr"/>
          <a:endParaRPr lang="en-US" sz="700"/>
        </a:p>
      </dgm:t>
    </dgm:pt>
    <dgm:pt modelId="{B5DF2069-E5A6-466D-B32D-15D6F0E402C8}" type="sibTrans" cxnId="{56686435-5685-4C79-8B95-46BD602C6FA2}">
      <dgm:prSet/>
      <dgm:spPr/>
      <dgm:t>
        <a:bodyPr/>
        <a:lstStyle/>
        <a:p>
          <a:pPr algn="ctr"/>
          <a:endParaRPr lang="en-US"/>
        </a:p>
      </dgm:t>
    </dgm:pt>
    <dgm:pt modelId="{F69394D2-8491-425D-A3D9-55157D3CC741}">
      <dgm:prSet custT="1"/>
      <dgm:spPr/>
      <dgm:t>
        <a:bodyPr/>
        <a:lstStyle/>
        <a:p>
          <a:pPr algn="ctr" rtl="0"/>
          <a:r>
            <a:rPr lang="en-US" sz="500"/>
            <a:t>1.1 Define project objectives and deliverables</a:t>
          </a:r>
        </a:p>
      </dgm:t>
    </dgm:pt>
    <dgm:pt modelId="{4D9C6080-5C8D-49E9-BF36-917353A64ABA}" type="parTrans" cxnId="{55356C6F-CFF3-46D5-ACE9-77BB4B9E34BC}">
      <dgm:prSet/>
      <dgm:spPr/>
      <dgm:t>
        <a:bodyPr/>
        <a:lstStyle/>
        <a:p>
          <a:pPr algn="ctr"/>
          <a:endParaRPr lang="en-US" sz="700"/>
        </a:p>
      </dgm:t>
    </dgm:pt>
    <dgm:pt modelId="{550A685E-2475-4587-A443-C0CD0CF0285F}" type="sibTrans" cxnId="{55356C6F-CFF3-46D5-ACE9-77BB4B9E34BC}">
      <dgm:prSet/>
      <dgm:spPr/>
      <dgm:t>
        <a:bodyPr/>
        <a:lstStyle/>
        <a:p>
          <a:pPr algn="ctr"/>
          <a:endParaRPr lang="en-US"/>
        </a:p>
      </dgm:t>
    </dgm:pt>
    <dgm:pt modelId="{B398DD46-C161-420D-A880-25EE23A62597}">
      <dgm:prSet custT="1"/>
      <dgm:spPr/>
      <dgm:t>
        <a:bodyPr/>
        <a:lstStyle/>
        <a:p>
          <a:pPr algn="ctr" rtl="0"/>
          <a:r>
            <a:rPr lang="en-US" sz="500"/>
            <a:t>1.2 Conduct feasibility and environmental impact assessments</a:t>
          </a:r>
        </a:p>
      </dgm:t>
    </dgm:pt>
    <dgm:pt modelId="{053D2C1C-4DA9-4901-8CAD-B399128EE59D}" type="parTrans" cxnId="{2E8BE9F0-71A5-4AFB-98D4-43253C7931E4}">
      <dgm:prSet/>
      <dgm:spPr/>
      <dgm:t>
        <a:bodyPr/>
        <a:lstStyle/>
        <a:p>
          <a:pPr algn="ctr"/>
          <a:endParaRPr lang="en-US" sz="700"/>
        </a:p>
      </dgm:t>
    </dgm:pt>
    <dgm:pt modelId="{2AD96394-A715-4328-A169-E85AF908022F}" type="sibTrans" cxnId="{2E8BE9F0-71A5-4AFB-98D4-43253C7931E4}">
      <dgm:prSet/>
      <dgm:spPr/>
      <dgm:t>
        <a:bodyPr/>
        <a:lstStyle/>
        <a:p>
          <a:pPr algn="ctr"/>
          <a:endParaRPr lang="en-US"/>
        </a:p>
      </dgm:t>
    </dgm:pt>
    <dgm:pt modelId="{66172D84-DE58-49A7-AF05-55523944FEDA}">
      <dgm:prSet custT="1"/>
      <dgm:spPr/>
      <dgm:t>
        <a:bodyPr/>
        <a:lstStyle/>
        <a:p>
          <a:pPr algn="ctr" rtl="0"/>
          <a:r>
            <a:rPr lang="en-US" sz="500"/>
            <a:t>1.3 Obtain necessary government approvals and permits</a:t>
          </a:r>
        </a:p>
      </dgm:t>
    </dgm:pt>
    <dgm:pt modelId="{E077BC33-AAA8-460A-9170-BAFB84895A68}" type="parTrans" cxnId="{378A5F0F-C287-41F9-90C4-B3F6E3BA253C}">
      <dgm:prSet/>
      <dgm:spPr/>
      <dgm:t>
        <a:bodyPr/>
        <a:lstStyle/>
        <a:p>
          <a:pPr algn="ctr"/>
          <a:endParaRPr lang="en-US" sz="700"/>
        </a:p>
      </dgm:t>
    </dgm:pt>
    <dgm:pt modelId="{A7B5DDD5-0037-45E6-B44B-4F77DFDBCEE1}" type="sibTrans" cxnId="{378A5F0F-C287-41F9-90C4-B3F6E3BA253C}">
      <dgm:prSet/>
      <dgm:spPr/>
      <dgm:t>
        <a:bodyPr/>
        <a:lstStyle/>
        <a:p>
          <a:pPr algn="ctr"/>
          <a:endParaRPr lang="en-US"/>
        </a:p>
      </dgm:t>
    </dgm:pt>
    <dgm:pt modelId="{B1DC73D5-BB8D-44D9-907A-77E377510FE9}">
      <dgm:prSet custT="1"/>
      <dgm:spPr/>
      <dgm:t>
        <a:bodyPr/>
        <a:lstStyle/>
        <a:p>
          <a:pPr algn="ctr" rtl="0"/>
          <a:r>
            <a:rPr lang="en-US" sz="700" b="1"/>
            <a:t>2. Project Planning</a:t>
          </a:r>
          <a:endParaRPr lang="en-US" sz="700"/>
        </a:p>
      </dgm:t>
    </dgm:pt>
    <dgm:pt modelId="{DFBD650A-EC36-40E5-988B-1909D4DD445C}" type="parTrans" cxnId="{0088AC63-ECFC-48C8-BF38-07D6EFC9E2CB}">
      <dgm:prSet/>
      <dgm:spPr/>
      <dgm:t>
        <a:bodyPr/>
        <a:lstStyle/>
        <a:p>
          <a:pPr algn="ctr"/>
          <a:endParaRPr lang="en-US" sz="700"/>
        </a:p>
      </dgm:t>
    </dgm:pt>
    <dgm:pt modelId="{C1F365D6-94D2-45B8-AD1C-52ABD208A5E4}" type="sibTrans" cxnId="{0088AC63-ECFC-48C8-BF38-07D6EFC9E2CB}">
      <dgm:prSet/>
      <dgm:spPr/>
      <dgm:t>
        <a:bodyPr/>
        <a:lstStyle/>
        <a:p>
          <a:pPr algn="ctr"/>
          <a:endParaRPr lang="en-US"/>
        </a:p>
      </dgm:t>
    </dgm:pt>
    <dgm:pt modelId="{5F121917-F3CD-4941-9230-B5924DE414E4}">
      <dgm:prSet custT="1"/>
      <dgm:spPr/>
      <dgm:t>
        <a:bodyPr/>
        <a:lstStyle/>
        <a:p>
          <a:pPr algn="ctr" rtl="0"/>
          <a:r>
            <a:rPr lang="en-US" sz="500"/>
            <a:t>2.1 Develop detailed project schedule and cost estimates</a:t>
          </a:r>
        </a:p>
      </dgm:t>
    </dgm:pt>
    <dgm:pt modelId="{5AB1E6D8-9A81-4914-9FFB-27869DFD5B77}" type="parTrans" cxnId="{92F557C4-454D-417B-9D58-A6EAFF247CF2}">
      <dgm:prSet/>
      <dgm:spPr/>
      <dgm:t>
        <a:bodyPr/>
        <a:lstStyle/>
        <a:p>
          <a:pPr algn="ctr"/>
          <a:endParaRPr lang="en-US" sz="700"/>
        </a:p>
      </dgm:t>
    </dgm:pt>
    <dgm:pt modelId="{655F951E-9F47-400D-AC06-EA6C2099B89B}" type="sibTrans" cxnId="{92F557C4-454D-417B-9D58-A6EAFF247CF2}">
      <dgm:prSet/>
      <dgm:spPr/>
      <dgm:t>
        <a:bodyPr/>
        <a:lstStyle/>
        <a:p>
          <a:pPr algn="ctr"/>
          <a:endParaRPr lang="en-US"/>
        </a:p>
      </dgm:t>
    </dgm:pt>
    <dgm:pt modelId="{58C90EF0-FC19-4C69-B28C-ECEA0B197D08}">
      <dgm:prSet custT="1"/>
      <dgm:spPr/>
      <dgm:t>
        <a:bodyPr/>
        <a:lstStyle/>
        <a:p>
          <a:pPr algn="ctr" rtl="0"/>
          <a:r>
            <a:rPr lang="en-US" sz="500"/>
            <a:t>2.2 Identify risks and create mitigation strategies</a:t>
          </a:r>
        </a:p>
      </dgm:t>
    </dgm:pt>
    <dgm:pt modelId="{53390110-5573-45D7-82A2-9D631A053149}" type="parTrans" cxnId="{31CEC22C-4DE5-4A51-9A3F-90ED122CB713}">
      <dgm:prSet/>
      <dgm:spPr/>
      <dgm:t>
        <a:bodyPr/>
        <a:lstStyle/>
        <a:p>
          <a:pPr algn="ctr"/>
          <a:endParaRPr lang="en-US" sz="700"/>
        </a:p>
      </dgm:t>
    </dgm:pt>
    <dgm:pt modelId="{13B5C12B-F523-45A6-958F-C34442403B31}" type="sibTrans" cxnId="{31CEC22C-4DE5-4A51-9A3F-90ED122CB713}">
      <dgm:prSet/>
      <dgm:spPr/>
      <dgm:t>
        <a:bodyPr/>
        <a:lstStyle/>
        <a:p>
          <a:pPr algn="ctr"/>
          <a:endParaRPr lang="en-US"/>
        </a:p>
      </dgm:t>
    </dgm:pt>
    <dgm:pt modelId="{DAB2CCD5-3785-47C8-9AA3-1F6DB8BF8EC6}">
      <dgm:prSet custT="1"/>
      <dgm:spPr/>
      <dgm:t>
        <a:bodyPr/>
        <a:lstStyle/>
        <a:p>
          <a:pPr algn="ctr" rtl="0"/>
          <a:r>
            <a:rPr lang="en-US" sz="500"/>
            <a:t>2.3 Finalize procurement and contractor selection</a:t>
          </a:r>
        </a:p>
      </dgm:t>
    </dgm:pt>
    <dgm:pt modelId="{593CFDF1-A186-4716-863D-C16FF8260BC7}" type="parTrans" cxnId="{EB73E34A-56C8-441A-8B40-34366BEBDC78}">
      <dgm:prSet/>
      <dgm:spPr/>
      <dgm:t>
        <a:bodyPr/>
        <a:lstStyle/>
        <a:p>
          <a:pPr algn="ctr"/>
          <a:endParaRPr lang="en-US" sz="700"/>
        </a:p>
      </dgm:t>
    </dgm:pt>
    <dgm:pt modelId="{F0229DE6-0478-44D9-A1BF-4C44B2771E22}" type="sibTrans" cxnId="{EB73E34A-56C8-441A-8B40-34366BEBDC78}">
      <dgm:prSet/>
      <dgm:spPr/>
      <dgm:t>
        <a:bodyPr/>
        <a:lstStyle/>
        <a:p>
          <a:pPr algn="ctr"/>
          <a:endParaRPr lang="en-US"/>
        </a:p>
      </dgm:t>
    </dgm:pt>
    <dgm:pt modelId="{EF851A4E-5A38-4775-B90B-3DADFFE3030B}">
      <dgm:prSet custT="1"/>
      <dgm:spPr/>
      <dgm:t>
        <a:bodyPr/>
        <a:lstStyle/>
        <a:p>
          <a:pPr algn="ctr" rtl="0"/>
          <a:r>
            <a:rPr lang="en-US" sz="700" b="1"/>
            <a:t>3. Design and Engineering</a:t>
          </a:r>
          <a:endParaRPr lang="en-US" sz="700"/>
        </a:p>
      </dgm:t>
    </dgm:pt>
    <dgm:pt modelId="{9D425768-CFF0-4DAB-ADF4-4F4610F173F7}" type="parTrans" cxnId="{E589C9A1-727E-4755-9989-B082AEA7863D}">
      <dgm:prSet/>
      <dgm:spPr/>
      <dgm:t>
        <a:bodyPr/>
        <a:lstStyle/>
        <a:p>
          <a:pPr algn="ctr"/>
          <a:endParaRPr lang="en-US" sz="700"/>
        </a:p>
      </dgm:t>
    </dgm:pt>
    <dgm:pt modelId="{7E65E6AD-6DA8-42EC-8500-0670E5574914}" type="sibTrans" cxnId="{E589C9A1-727E-4755-9989-B082AEA7863D}">
      <dgm:prSet/>
      <dgm:spPr/>
      <dgm:t>
        <a:bodyPr/>
        <a:lstStyle/>
        <a:p>
          <a:pPr algn="ctr"/>
          <a:endParaRPr lang="en-US"/>
        </a:p>
      </dgm:t>
    </dgm:pt>
    <dgm:pt modelId="{D1B85ACE-620C-4C3A-A134-EF216F6E4629}">
      <dgm:prSet custT="1"/>
      <dgm:spPr/>
      <dgm:t>
        <a:bodyPr/>
        <a:lstStyle/>
        <a:p>
          <a:pPr algn="ctr" rtl="0"/>
          <a:r>
            <a:rPr lang="en-US" sz="500"/>
            <a:t>3.1 Prepare structural and architectural designs</a:t>
          </a:r>
        </a:p>
      </dgm:t>
    </dgm:pt>
    <dgm:pt modelId="{27ED23FA-2F34-4D95-A0DB-BA046A64A671}" type="parTrans" cxnId="{565D4048-289F-4699-A9CA-793A3A451909}">
      <dgm:prSet/>
      <dgm:spPr/>
      <dgm:t>
        <a:bodyPr/>
        <a:lstStyle/>
        <a:p>
          <a:pPr algn="ctr"/>
          <a:endParaRPr lang="en-US" sz="700"/>
        </a:p>
      </dgm:t>
    </dgm:pt>
    <dgm:pt modelId="{A22E9E93-9B27-486E-A5FD-C33FD1DE2186}" type="sibTrans" cxnId="{565D4048-289F-4699-A9CA-793A3A451909}">
      <dgm:prSet/>
      <dgm:spPr/>
      <dgm:t>
        <a:bodyPr/>
        <a:lstStyle/>
        <a:p>
          <a:pPr algn="ctr"/>
          <a:endParaRPr lang="en-US"/>
        </a:p>
      </dgm:t>
    </dgm:pt>
    <dgm:pt modelId="{22D20094-FC18-4E21-BBE5-B141EFE2D363}">
      <dgm:prSet custT="1"/>
      <dgm:spPr/>
      <dgm:t>
        <a:bodyPr/>
        <a:lstStyle/>
        <a:p>
          <a:pPr algn="ctr" rtl="0"/>
          <a:r>
            <a:rPr lang="en-US" sz="500"/>
            <a:t>3.2 Review flood-resilient engineering plans</a:t>
          </a:r>
        </a:p>
      </dgm:t>
    </dgm:pt>
    <dgm:pt modelId="{10ECD425-4E4C-442B-87B7-98D633BDA9AA}" type="parTrans" cxnId="{61553C5E-71D2-4924-96E1-05A026C8235F}">
      <dgm:prSet/>
      <dgm:spPr/>
      <dgm:t>
        <a:bodyPr/>
        <a:lstStyle/>
        <a:p>
          <a:pPr algn="ctr"/>
          <a:endParaRPr lang="en-US" sz="700"/>
        </a:p>
      </dgm:t>
    </dgm:pt>
    <dgm:pt modelId="{2F3EBD35-60E7-4E35-A60D-501B988F6733}" type="sibTrans" cxnId="{61553C5E-71D2-4924-96E1-05A026C8235F}">
      <dgm:prSet/>
      <dgm:spPr/>
      <dgm:t>
        <a:bodyPr/>
        <a:lstStyle/>
        <a:p>
          <a:pPr algn="ctr"/>
          <a:endParaRPr lang="en-US"/>
        </a:p>
      </dgm:t>
    </dgm:pt>
    <dgm:pt modelId="{F5ECC3BD-3713-4B73-B01E-75AE101A56D3}">
      <dgm:prSet custT="1"/>
      <dgm:spPr/>
      <dgm:t>
        <a:bodyPr/>
        <a:lstStyle/>
        <a:p>
          <a:pPr algn="ctr" rtl="0"/>
          <a:r>
            <a:rPr lang="en-US" sz="500"/>
            <a:t>3.3 Approve design blueprints</a:t>
          </a:r>
        </a:p>
      </dgm:t>
    </dgm:pt>
    <dgm:pt modelId="{08B9DF5F-6239-49FA-82D2-494CE5692267}" type="parTrans" cxnId="{5ED8F170-CD7B-4A99-A062-B9AD2005E3F5}">
      <dgm:prSet/>
      <dgm:spPr/>
      <dgm:t>
        <a:bodyPr/>
        <a:lstStyle/>
        <a:p>
          <a:pPr algn="ctr"/>
          <a:endParaRPr lang="en-US" sz="700"/>
        </a:p>
      </dgm:t>
    </dgm:pt>
    <dgm:pt modelId="{43885497-F7C6-4235-850D-FB03AC1C7D4A}" type="sibTrans" cxnId="{5ED8F170-CD7B-4A99-A062-B9AD2005E3F5}">
      <dgm:prSet/>
      <dgm:spPr/>
      <dgm:t>
        <a:bodyPr/>
        <a:lstStyle/>
        <a:p>
          <a:pPr algn="ctr"/>
          <a:endParaRPr lang="en-US"/>
        </a:p>
      </dgm:t>
    </dgm:pt>
    <dgm:pt modelId="{2E273B11-08CD-4EEE-B9AC-588A92A97BBC}">
      <dgm:prSet custT="1"/>
      <dgm:spPr/>
      <dgm:t>
        <a:bodyPr/>
        <a:lstStyle/>
        <a:p>
          <a:pPr algn="ctr" rtl="0"/>
          <a:r>
            <a:rPr lang="en-US" sz="700" b="1"/>
            <a:t>4. Construction Phase</a:t>
          </a:r>
          <a:endParaRPr lang="en-US" sz="700"/>
        </a:p>
      </dgm:t>
    </dgm:pt>
    <dgm:pt modelId="{1309AE1D-E7C2-4702-85B7-FE4F24026AEA}" type="parTrans" cxnId="{72831369-9336-4E01-82A9-F28FB4D6842C}">
      <dgm:prSet/>
      <dgm:spPr/>
      <dgm:t>
        <a:bodyPr/>
        <a:lstStyle/>
        <a:p>
          <a:pPr algn="ctr"/>
          <a:endParaRPr lang="en-US" sz="700"/>
        </a:p>
      </dgm:t>
    </dgm:pt>
    <dgm:pt modelId="{13E5E08C-CB44-4885-8E21-8A1462BBA05B}" type="sibTrans" cxnId="{72831369-9336-4E01-82A9-F28FB4D6842C}">
      <dgm:prSet/>
      <dgm:spPr/>
      <dgm:t>
        <a:bodyPr/>
        <a:lstStyle/>
        <a:p>
          <a:pPr algn="ctr"/>
          <a:endParaRPr lang="en-US"/>
        </a:p>
      </dgm:t>
    </dgm:pt>
    <dgm:pt modelId="{F9F36744-32DF-4C7B-B97C-EEADA090B324}">
      <dgm:prSet custT="1"/>
      <dgm:spPr/>
      <dgm:t>
        <a:bodyPr/>
        <a:lstStyle/>
        <a:p>
          <a:pPr algn="ctr" rtl="0"/>
          <a:r>
            <a:rPr lang="en-US" sz="500"/>
            <a:t>4.1 Site clearance and preparation</a:t>
          </a:r>
        </a:p>
      </dgm:t>
    </dgm:pt>
    <dgm:pt modelId="{1A4A6D0A-5B45-4B2B-B727-E86A3267AB53}" type="parTrans" cxnId="{314A3E7A-745F-4907-B0D9-CA1D13767049}">
      <dgm:prSet/>
      <dgm:spPr/>
      <dgm:t>
        <a:bodyPr/>
        <a:lstStyle/>
        <a:p>
          <a:pPr algn="ctr"/>
          <a:endParaRPr lang="en-US" sz="700"/>
        </a:p>
      </dgm:t>
    </dgm:pt>
    <dgm:pt modelId="{0553C8CD-8552-48D7-8450-61F4051CCA36}" type="sibTrans" cxnId="{314A3E7A-745F-4907-B0D9-CA1D13767049}">
      <dgm:prSet/>
      <dgm:spPr/>
      <dgm:t>
        <a:bodyPr/>
        <a:lstStyle/>
        <a:p>
          <a:pPr algn="ctr"/>
          <a:endParaRPr lang="en-US"/>
        </a:p>
      </dgm:t>
    </dgm:pt>
    <dgm:pt modelId="{104905EF-FCAA-41A5-8CCE-7AFCF66499F2}">
      <dgm:prSet custT="1"/>
      <dgm:spPr/>
      <dgm:t>
        <a:bodyPr/>
        <a:lstStyle/>
        <a:p>
          <a:pPr algn="ctr" rtl="0"/>
          <a:r>
            <a:rPr lang="en-US" sz="500"/>
            <a:t>4.2 Bridge and highway reconstruction</a:t>
          </a:r>
        </a:p>
      </dgm:t>
    </dgm:pt>
    <dgm:pt modelId="{33B4C1BC-33AB-492E-9017-ED870A5D61B1}" type="parTrans" cxnId="{074AD2C1-A062-4278-B3CF-D0782AAF1936}">
      <dgm:prSet/>
      <dgm:spPr/>
      <dgm:t>
        <a:bodyPr/>
        <a:lstStyle/>
        <a:p>
          <a:pPr algn="ctr"/>
          <a:endParaRPr lang="en-US" sz="700"/>
        </a:p>
      </dgm:t>
    </dgm:pt>
    <dgm:pt modelId="{3072B353-A01D-4EB3-83C9-4D8A99ABD278}" type="sibTrans" cxnId="{074AD2C1-A062-4278-B3CF-D0782AAF1936}">
      <dgm:prSet/>
      <dgm:spPr/>
      <dgm:t>
        <a:bodyPr/>
        <a:lstStyle/>
        <a:p>
          <a:pPr algn="ctr"/>
          <a:endParaRPr lang="en-US"/>
        </a:p>
      </dgm:t>
    </dgm:pt>
    <dgm:pt modelId="{238AE5BD-4D61-4A21-B8C6-C7FA4FA56FA5}">
      <dgm:prSet custT="1"/>
      <dgm:spPr/>
      <dgm:t>
        <a:bodyPr/>
        <a:lstStyle/>
        <a:p>
          <a:pPr algn="ctr" rtl="0"/>
          <a:r>
            <a:rPr lang="en-US" sz="400"/>
            <a:t>4.3 Installation of drainage, safety systems, and smart monitoring equipment</a:t>
          </a:r>
        </a:p>
      </dgm:t>
    </dgm:pt>
    <dgm:pt modelId="{15A547DC-D9DA-49D5-BA90-8DF6F2E0D0F1}" type="parTrans" cxnId="{0C094FD0-2E1F-4023-B5E4-317DFFABD12F}">
      <dgm:prSet/>
      <dgm:spPr/>
      <dgm:t>
        <a:bodyPr/>
        <a:lstStyle/>
        <a:p>
          <a:pPr algn="ctr"/>
          <a:endParaRPr lang="en-US" sz="700"/>
        </a:p>
      </dgm:t>
    </dgm:pt>
    <dgm:pt modelId="{D15F2C15-7172-4FF8-AA6F-19A599EDF8B7}" type="sibTrans" cxnId="{0C094FD0-2E1F-4023-B5E4-317DFFABD12F}">
      <dgm:prSet/>
      <dgm:spPr/>
      <dgm:t>
        <a:bodyPr/>
        <a:lstStyle/>
        <a:p>
          <a:pPr algn="ctr"/>
          <a:endParaRPr lang="en-US"/>
        </a:p>
      </dgm:t>
    </dgm:pt>
    <dgm:pt modelId="{87E35A09-24CE-4E18-8AA6-9AF3B1637427}">
      <dgm:prSet custT="1"/>
      <dgm:spPr/>
      <dgm:t>
        <a:bodyPr/>
        <a:lstStyle/>
        <a:p>
          <a:pPr algn="ctr" rtl="0"/>
          <a:r>
            <a:rPr lang="en-US" sz="700" b="1"/>
            <a:t>5. Quality Control and Testing</a:t>
          </a:r>
          <a:endParaRPr lang="en-US" sz="700"/>
        </a:p>
      </dgm:t>
    </dgm:pt>
    <dgm:pt modelId="{1F33C4F0-8AA9-420C-A8A4-2C4BE7500C5F}" type="parTrans" cxnId="{A94E3578-0923-4442-B4D9-E5B252BEDB2A}">
      <dgm:prSet/>
      <dgm:spPr/>
      <dgm:t>
        <a:bodyPr/>
        <a:lstStyle/>
        <a:p>
          <a:pPr algn="ctr"/>
          <a:endParaRPr lang="en-US" sz="700"/>
        </a:p>
      </dgm:t>
    </dgm:pt>
    <dgm:pt modelId="{44A09942-5F15-4574-B5EF-BFADD53E1B50}" type="sibTrans" cxnId="{A94E3578-0923-4442-B4D9-E5B252BEDB2A}">
      <dgm:prSet/>
      <dgm:spPr/>
      <dgm:t>
        <a:bodyPr/>
        <a:lstStyle/>
        <a:p>
          <a:pPr algn="ctr"/>
          <a:endParaRPr lang="en-US"/>
        </a:p>
      </dgm:t>
    </dgm:pt>
    <dgm:pt modelId="{AEF8FC43-F324-4312-A1A8-E3E2FB30CA33}">
      <dgm:prSet custT="1"/>
      <dgm:spPr/>
      <dgm:t>
        <a:bodyPr/>
        <a:lstStyle/>
        <a:p>
          <a:pPr algn="ctr" rtl="0"/>
          <a:r>
            <a:rPr lang="en-US" sz="500"/>
            <a:t>5.1 Conduct structural and safety inspections</a:t>
          </a:r>
        </a:p>
      </dgm:t>
    </dgm:pt>
    <dgm:pt modelId="{D0DE5B3A-EB48-48DE-B0D3-294A423D595E}" type="parTrans" cxnId="{70FB66D4-759F-4F0C-8A33-5DBEAE5A73EF}">
      <dgm:prSet/>
      <dgm:spPr/>
      <dgm:t>
        <a:bodyPr/>
        <a:lstStyle/>
        <a:p>
          <a:pPr algn="ctr"/>
          <a:endParaRPr lang="en-US" sz="700"/>
        </a:p>
      </dgm:t>
    </dgm:pt>
    <dgm:pt modelId="{DF63FA71-6C54-49DA-B4EC-1437AE85A8C7}" type="sibTrans" cxnId="{70FB66D4-759F-4F0C-8A33-5DBEAE5A73EF}">
      <dgm:prSet/>
      <dgm:spPr/>
      <dgm:t>
        <a:bodyPr/>
        <a:lstStyle/>
        <a:p>
          <a:pPr algn="ctr"/>
          <a:endParaRPr lang="en-US"/>
        </a:p>
      </dgm:t>
    </dgm:pt>
    <dgm:pt modelId="{0A645BB3-8E81-473A-BE71-D2C612410F81}">
      <dgm:prSet custT="1"/>
      <dgm:spPr/>
      <dgm:t>
        <a:bodyPr/>
        <a:lstStyle/>
        <a:p>
          <a:pPr algn="ctr" rtl="0"/>
          <a:r>
            <a:rPr lang="en-US" sz="500"/>
            <a:t>5.2 Verify system integration and environmental compliance</a:t>
          </a:r>
        </a:p>
      </dgm:t>
    </dgm:pt>
    <dgm:pt modelId="{6790AE95-DC68-496A-8B5F-7047AD5B6C8B}" type="parTrans" cxnId="{E6B1B4CE-CBEC-4AF5-8381-9473A5A84068}">
      <dgm:prSet/>
      <dgm:spPr/>
      <dgm:t>
        <a:bodyPr/>
        <a:lstStyle/>
        <a:p>
          <a:pPr algn="ctr"/>
          <a:endParaRPr lang="en-US" sz="700"/>
        </a:p>
      </dgm:t>
    </dgm:pt>
    <dgm:pt modelId="{8B9F99B1-A169-4794-913A-6D002F979A36}" type="sibTrans" cxnId="{E6B1B4CE-CBEC-4AF5-8381-9473A5A84068}">
      <dgm:prSet/>
      <dgm:spPr/>
      <dgm:t>
        <a:bodyPr/>
        <a:lstStyle/>
        <a:p>
          <a:pPr algn="ctr"/>
          <a:endParaRPr lang="en-US"/>
        </a:p>
      </dgm:t>
    </dgm:pt>
    <dgm:pt modelId="{4692CF03-1DE7-4C25-97B4-CAB23DC57D09}">
      <dgm:prSet custT="1"/>
      <dgm:spPr/>
      <dgm:t>
        <a:bodyPr/>
        <a:lstStyle/>
        <a:p>
          <a:pPr algn="ctr" rtl="0"/>
          <a:r>
            <a:rPr lang="en-US" sz="700" b="1"/>
            <a:t>6. Project Closure</a:t>
          </a:r>
          <a:endParaRPr lang="en-US" sz="700"/>
        </a:p>
      </dgm:t>
    </dgm:pt>
    <dgm:pt modelId="{D2FB0D28-AF95-48AF-B8A3-B2E001F2BEE9}" type="parTrans" cxnId="{8A84D5E4-C2CD-4082-AAC3-2B86A8154794}">
      <dgm:prSet/>
      <dgm:spPr/>
      <dgm:t>
        <a:bodyPr/>
        <a:lstStyle/>
        <a:p>
          <a:pPr algn="ctr"/>
          <a:endParaRPr lang="en-US" sz="700"/>
        </a:p>
      </dgm:t>
    </dgm:pt>
    <dgm:pt modelId="{6222E87B-B4AD-4E77-83AB-48E670B26D40}" type="sibTrans" cxnId="{8A84D5E4-C2CD-4082-AAC3-2B86A8154794}">
      <dgm:prSet/>
      <dgm:spPr/>
      <dgm:t>
        <a:bodyPr/>
        <a:lstStyle/>
        <a:p>
          <a:pPr algn="ctr"/>
          <a:endParaRPr lang="en-US"/>
        </a:p>
      </dgm:t>
    </dgm:pt>
    <dgm:pt modelId="{4423DC19-352D-445C-917D-4980577C8B60}">
      <dgm:prSet custT="1"/>
      <dgm:spPr/>
      <dgm:t>
        <a:bodyPr/>
        <a:lstStyle/>
        <a:p>
          <a:pPr algn="ctr" rtl="0"/>
          <a:r>
            <a:rPr lang="en-US" sz="500"/>
            <a:t>6.1 Final evaluation and reporting</a:t>
          </a:r>
        </a:p>
      </dgm:t>
    </dgm:pt>
    <dgm:pt modelId="{A79F62E6-619D-41AC-9E9F-7048D317E0CC}" type="parTrans" cxnId="{2D977618-58E1-4736-9BC3-01CFD54D5B87}">
      <dgm:prSet/>
      <dgm:spPr/>
      <dgm:t>
        <a:bodyPr/>
        <a:lstStyle/>
        <a:p>
          <a:pPr algn="ctr"/>
          <a:endParaRPr lang="en-US" sz="700"/>
        </a:p>
      </dgm:t>
    </dgm:pt>
    <dgm:pt modelId="{A77818F2-7E08-4313-ABA2-91B762F70481}" type="sibTrans" cxnId="{2D977618-58E1-4736-9BC3-01CFD54D5B87}">
      <dgm:prSet/>
      <dgm:spPr/>
      <dgm:t>
        <a:bodyPr/>
        <a:lstStyle/>
        <a:p>
          <a:pPr algn="ctr"/>
          <a:endParaRPr lang="en-US"/>
        </a:p>
      </dgm:t>
    </dgm:pt>
    <dgm:pt modelId="{302A4DE9-8D1C-48E9-AA9B-EC77C21B03BB}">
      <dgm:prSet custT="1"/>
      <dgm:spPr/>
      <dgm:t>
        <a:bodyPr/>
        <a:lstStyle/>
        <a:p>
          <a:pPr algn="ctr" rtl="0"/>
          <a:r>
            <a:rPr lang="en-US" sz="500"/>
            <a:t>6.2 Handover to provincial authorities</a:t>
          </a:r>
        </a:p>
      </dgm:t>
    </dgm:pt>
    <dgm:pt modelId="{26648B2D-A8F0-4B37-A881-A23D452FE542}" type="parTrans" cxnId="{085991D0-FD34-4ED4-839A-A585E8D54699}">
      <dgm:prSet/>
      <dgm:spPr/>
      <dgm:t>
        <a:bodyPr/>
        <a:lstStyle/>
        <a:p>
          <a:pPr algn="ctr"/>
          <a:endParaRPr lang="en-US" sz="700"/>
        </a:p>
      </dgm:t>
    </dgm:pt>
    <dgm:pt modelId="{695336FB-CF6D-48ED-8635-F02424141D42}" type="sibTrans" cxnId="{085991D0-FD34-4ED4-839A-A585E8D54699}">
      <dgm:prSet/>
      <dgm:spPr/>
      <dgm:t>
        <a:bodyPr/>
        <a:lstStyle/>
        <a:p>
          <a:pPr algn="ctr"/>
          <a:endParaRPr lang="en-US"/>
        </a:p>
      </dgm:t>
    </dgm:pt>
    <dgm:pt modelId="{02F3B9E3-194F-4E3A-949B-3875C7C3762E}" type="pres">
      <dgm:prSet presAssocID="{18A44926-C1A4-4965-B582-B524205BACC1}" presName="hierChild1" presStyleCnt="0">
        <dgm:presLayoutVars>
          <dgm:orgChart val="1"/>
          <dgm:chPref val="1"/>
          <dgm:dir/>
          <dgm:animOne val="branch"/>
          <dgm:animLvl val="lvl"/>
          <dgm:resizeHandles/>
        </dgm:presLayoutVars>
      </dgm:prSet>
      <dgm:spPr/>
    </dgm:pt>
    <dgm:pt modelId="{5ADB00D1-0638-474C-B7CC-DF2C9A6FAC1D}" type="pres">
      <dgm:prSet presAssocID="{9117A0DD-6CB5-4407-911A-525B06E3B3F5}" presName="hierRoot1" presStyleCnt="0">
        <dgm:presLayoutVars>
          <dgm:hierBranch val="init"/>
        </dgm:presLayoutVars>
      </dgm:prSet>
      <dgm:spPr/>
    </dgm:pt>
    <dgm:pt modelId="{46C40E42-54F4-4F19-A374-2ADC4686D38E}" type="pres">
      <dgm:prSet presAssocID="{9117A0DD-6CB5-4407-911A-525B06E3B3F5}" presName="rootComposite1" presStyleCnt="0"/>
      <dgm:spPr/>
    </dgm:pt>
    <dgm:pt modelId="{83C3D798-570C-4DC0-999D-9119FEED6A3A}" type="pres">
      <dgm:prSet presAssocID="{9117A0DD-6CB5-4407-911A-525B06E3B3F5}" presName="rootText1" presStyleLbl="node0" presStyleIdx="0" presStyleCnt="1" custScaleX="269282">
        <dgm:presLayoutVars>
          <dgm:chPref val="3"/>
        </dgm:presLayoutVars>
      </dgm:prSet>
      <dgm:spPr/>
    </dgm:pt>
    <dgm:pt modelId="{8E78282F-BBE4-4A80-9828-D634E3B4023E}" type="pres">
      <dgm:prSet presAssocID="{9117A0DD-6CB5-4407-911A-525B06E3B3F5}" presName="rootConnector1" presStyleLbl="node1" presStyleIdx="0" presStyleCnt="0"/>
      <dgm:spPr/>
    </dgm:pt>
    <dgm:pt modelId="{EB02430A-7159-48EE-9684-0DD96557334D}" type="pres">
      <dgm:prSet presAssocID="{9117A0DD-6CB5-4407-911A-525B06E3B3F5}" presName="hierChild2" presStyleCnt="0"/>
      <dgm:spPr/>
    </dgm:pt>
    <dgm:pt modelId="{8010810C-CF99-4490-869A-4AAB80F4C9D7}" type="pres">
      <dgm:prSet presAssocID="{23FAE271-8E91-4265-9897-34B749D3F9A6}" presName="Name37" presStyleLbl="parChTrans1D2" presStyleIdx="0" presStyleCnt="6"/>
      <dgm:spPr/>
    </dgm:pt>
    <dgm:pt modelId="{8A64F120-170F-4C40-809D-257E5485FD85}" type="pres">
      <dgm:prSet presAssocID="{C16D882C-9BF5-4816-8E3A-C3FBFB496BE7}" presName="hierRoot2" presStyleCnt="0">
        <dgm:presLayoutVars>
          <dgm:hierBranch val="init"/>
        </dgm:presLayoutVars>
      </dgm:prSet>
      <dgm:spPr/>
    </dgm:pt>
    <dgm:pt modelId="{4C7DE80B-415E-46EA-8947-FB243E4BD704}" type="pres">
      <dgm:prSet presAssocID="{C16D882C-9BF5-4816-8E3A-C3FBFB496BE7}" presName="rootComposite" presStyleCnt="0"/>
      <dgm:spPr/>
    </dgm:pt>
    <dgm:pt modelId="{BD7500EA-20D9-4E1D-8DD7-AE2952FC9BF9}" type="pres">
      <dgm:prSet presAssocID="{C16D882C-9BF5-4816-8E3A-C3FBFB496BE7}" presName="rootText" presStyleLbl="node2" presStyleIdx="0" presStyleCnt="6">
        <dgm:presLayoutVars>
          <dgm:chPref val="3"/>
        </dgm:presLayoutVars>
      </dgm:prSet>
      <dgm:spPr/>
    </dgm:pt>
    <dgm:pt modelId="{1DE38913-29BA-4C9E-9E37-CC4F99D5E712}" type="pres">
      <dgm:prSet presAssocID="{C16D882C-9BF5-4816-8E3A-C3FBFB496BE7}" presName="rootConnector" presStyleLbl="node2" presStyleIdx="0" presStyleCnt="6"/>
      <dgm:spPr/>
    </dgm:pt>
    <dgm:pt modelId="{43695B42-40D5-431F-8394-AE665D8E0224}" type="pres">
      <dgm:prSet presAssocID="{C16D882C-9BF5-4816-8E3A-C3FBFB496BE7}" presName="hierChild4" presStyleCnt="0"/>
      <dgm:spPr/>
    </dgm:pt>
    <dgm:pt modelId="{375C04CB-50F0-4319-8B41-A12602E4CF33}" type="pres">
      <dgm:prSet presAssocID="{4D9C6080-5C8D-49E9-BF36-917353A64ABA}" presName="Name37" presStyleLbl="parChTrans1D3" presStyleIdx="0" presStyleCnt="16"/>
      <dgm:spPr/>
    </dgm:pt>
    <dgm:pt modelId="{03119EB7-161E-49FD-BBDA-6378E85DEFF7}" type="pres">
      <dgm:prSet presAssocID="{F69394D2-8491-425D-A3D9-55157D3CC741}" presName="hierRoot2" presStyleCnt="0">
        <dgm:presLayoutVars>
          <dgm:hierBranch val="init"/>
        </dgm:presLayoutVars>
      </dgm:prSet>
      <dgm:spPr/>
    </dgm:pt>
    <dgm:pt modelId="{DC21E9B5-922B-439B-9CAA-3EC3D80F64AF}" type="pres">
      <dgm:prSet presAssocID="{F69394D2-8491-425D-A3D9-55157D3CC741}" presName="rootComposite" presStyleCnt="0"/>
      <dgm:spPr/>
    </dgm:pt>
    <dgm:pt modelId="{93A4A0F0-69AF-4AA7-B445-B01EFBD14A7E}" type="pres">
      <dgm:prSet presAssocID="{F69394D2-8491-425D-A3D9-55157D3CC741}" presName="rootText" presStyleLbl="node3" presStyleIdx="0" presStyleCnt="16">
        <dgm:presLayoutVars>
          <dgm:chPref val="3"/>
        </dgm:presLayoutVars>
      </dgm:prSet>
      <dgm:spPr/>
    </dgm:pt>
    <dgm:pt modelId="{7ACE0732-6FDE-4056-AEA9-587B96325DE9}" type="pres">
      <dgm:prSet presAssocID="{F69394D2-8491-425D-A3D9-55157D3CC741}" presName="rootConnector" presStyleLbl="node3" presStyleIdx="0" presStyleCnt="16"/>
      <dgm:spPr/>
    </dgm:pt>
    <dgm:pt modelId="{84B45EDC-80EE-4684-A223-7C00C9090BE2}" type="pres">
      <dgm:prSet presAssocID="{F69394D2-8491-425D-A3D9-55157D3CC741}" presName="hierChild4" presStyleCnt="0"/>
      <dgm:spPr/>
    </dgm:pt>
    <dgm:pt modelId="{F35D2585-8D98-428C-93D7-9567DADD30AE}" type="pres">
      <dgm:prSet presAssocID="{F69394D2-8491-425D-A3D9-55157D3CC741}" presName="hierChild5" presStyleCnt="0"/>
      <dgm:spPr/>
    </dgm:pt>
    <dgm:pt modelId="{BE9DC417-3AE3-4F4D-8680-65E28F43CEA3}" type="pres">
      <dgm:prSet presAssocID="{053D2C1C-4DA9-4901-8CAD-B399128EE59D}" presName="Name37" presStyleLbl="parChTrans1D3" presStyleIdx="1" presStyleCnt="16"/>
      <dgm:spPr/>
    </dgm:pt>
    <dgm:pt modelId="{CD7022B8-EB32-4B74-B28A-34AE67EF819A}" type="pres">
      <dgm:prSet presAssocID="{B398DD46-C161-420D-A880-25EE23A62597}" presName="hierRoot2" presStyleCnt="0">
        <dgm:presLayoutVars>
          <dgm:hierBranch val="init"/>
        </dgm:presLayoutVars>
      </dgm:prSet>
      <dgm:spPr/>
    </dgm:pt>
    <dgm:pt modelId="{7672B20E-EE9A-4EBB-92B6-DC6CEC9EBA4E}" type="pres">
      <dgm:prSet presAssocID="{B398DD46-C161-420D-A880-25EE23A62597}" presName="rootComposite" presStyleCnt="0"/>
      <dgm:spPr/>
    </dgm:pt>
    <dgm:pt modelId="{534FEF6B-B59B-4C14-BD57-B546E8124D5F}" type="pres">
      <dgm:prSet presAssocID="{B398DD46-C161-420D-A880-25EE23A62597}" presName="rootText" presStyleLbl="node3" presStyleIdx="1" presStyleCnt="16">
        <dgm:presLayoutVars>
          <dgm:chPref val="3"/>
        </dgm:presLayoutVars>
      </dgm:prSet>
      <dgm:spPr/>
    </dgm:pt>
    <dgm:pt modelId="{8D704638-E706-4615-BD0B-D5F57F6544D0}" type="pres">
      <dgm:prSet presAssocID="{B398DD46-C161-420D-A880-25EE23A62597}" presName="rootConnector" presStyleLbl="node3" presStyleIdx="1" presStyleCnt="16"/>
      <dgm:spPr/>
    </dgm:pt>
    <dgm:pt modelId="{5378F2F7-A50F-4DE8-8C94-EAF9CAF18BA2}" type="pres">
      <dgm:prSet presAssocID="{B398DD46-C161-420D-A880-25EE23A62597}" presName="hierChild4" presStyleCnt="0"/>
      <dgm:spPr/>
    </dgm:pt>
    <dgm:pt modelId="{7006363C-E98D-494D-A46F-BCED1006547A}" type="pres">
      <dgm:prSet presAssocID="{B398DD46-C161-420D-A880-25EE23A62597}" presName="hierChild5" presStyleCnt="0"/>
      <dgm:spPr/>
    </dgm:pt>
    <dgm:pt modelId="{7C34AA5C-3819-4601-A191-18130FE501C4}" type="pres">
      <dgm:prSet presAssocID="{E077BC33-AAA8-460A-9170-BAFB84895A68}" presName="Name37" presStyleLbl="parChTrans1D3" presStyleIdx="2" presStyleCnt="16"/>
      <dgm:spPr/>
    </dgm:pt>
    <dgm:pt modelId="{25561BB8-5507-41C2-B53E-77B882B38230}" type="pres">
      <dgm:prSet presAssocID="{66172D84-DE58-49A7-AF05-55523944FEDA}" presName="hierRoot2" presStyleCnt="0">
        <dgm:presLayoutVars>
          <dgm:hierBranch val="init"/>
        </dgm:presLayoutVars>
      </dgm:prSet>
      <dgm:spPr/>
    </dgm:pt>
    <dgm:pt modelId="{2F5CE5C0-7520-415C-8B11-E64482FAF129}" type="pres">
      <dgm:prSet presAssocID="{66172D84-DE58-49A7-AF05-55523944FEDA}" presName="rootComposite" presStyleCnt="0"/>
      <dgm:spPr/>
    </dgm:pt>
    <dgm:pt modelId="{41A7F858-EE43-490F-851D-95E18C57112B}" type="pres">
      <dgm:prSet presAssocID="{66172D84-DE58-49A7-AF05-55523944FEDA}" presName="rootText" presStyleLbl="node3" presStyleIdx="2" presStyleCnt="16">
        <dgm:presLayoutVars>
          <dgm:chPref val="3"/>
        </dgm:presLayoutVars>
      </dgm:prSet>
      <dgm:spPr/>
    </dgm:pt>
    <dgm:pt modelId="{29B74123-FE5D-46D8-8997-83725A38FE35}" type="pres">
      <dgm:prSet presAssocID="{66172D84-DE58-49A7-AF05-55523944FEDA}" presName="rootConnector" presStyleLbl="node3" presStyleIdx="2" presStyleCnt="16"/>
      <dgm:spPr/>
    </dgm:pt>
    <dgm:pt modelId="{91DB1F04-EB4E-4441-ABCC-AAD2B6A8C448}" type="pres">
      <dgm:prSet presAssocID="{66172D84-DE58-49A7-AF05-55523944FEDA}" presName="hierChild4" presStyleCnt="0"/>
      <dgm:spPr/>
    </dgm:pt>
    <dgm:pt modelId="{847D7885-9909-4016-B22C-B39F7B26EEBF}" type="pres">
      <dgm:prSet presAssocID="{66172D84-DE58-49A7-AF05-55523944FEDA}" presName="hierChild5" presStyleCnt="0"/>
      <dgm:spPr/>
    </dgm:pt>
    <dgm:pt modelId="{9436A26E-96E2-40D3-9498-7566E0E875B4}" type="pres">
      <dgm:prSet presAssocID="{C16D882C-9BF5-4816-8E3A-C3FBFB496BE7}" presName="hierChild5" presStyleCnt="0"/>
      <dgm:spPr/>
    </dgm:pt>
    <dgm:pt modelId="{56FBD9CE-0D92-4F00-B5C0-AC966AC43EB3}" type="pres">
      <dgm:prSet presAssocID="{DFBD650A-EC36-40E5-988B-1909D4DD445C}" presName="Name37" presStyleLbl="parChTrans1D2" presStyleIdx="1" presStyleCnt="6"/>
      <dgm:spPr/>
    </dgm:pt>
    <dgm:pt modelId="{1E0D9587-8CEA-4606-8A42-915C3D8A6164}" type="pres">
      <dgm:prSet presAssocID="{B1DC73D5-BB8D-44D9-907A-77E377510FE9}" presName="hierRoot2" presStyleCnt="0">
        <dgm:presLayoutVars>
          <dgm:hierBranch val="init"/>
        </dgm:presLayoutVars>
      </dgm:prSet>
      <dgm:spPr/>
    </dgm:pt>
    <dgm:pt modelId="{225C3377-93ED-4944-BDC8-372FDADEE4D9}" type="pres">
      <dgm:prSet presAssocID="{B1DC73D5-BB8D-44D9-907A-77E377510FE9}" presName="rootComposite" presStyleCnt="0"/>
      <dgm:spPr/>
    </dgm:pt>
    <dgm:pt modelId="{76F5319D-A940-46F5-A6B7-C8F472618FBD}" type="pres">
      <dgm:prSet presAssocID="{B1DC73D5-BB8D-44D9-907A-77E377510FE9}" presName="rootText" presStyleLbl="node2" presStyleIdx="1" presStyleCnt="6">
        <dgm:presLayoutVars>
          <dgm:chPref val="3"/>
        </dgm:presLayoutVars>
      </dgm:prSet>
      <dgm:spPr/>
    </dgm:pt>
    <dgm:pt modelId="{4D1BD286-9986-437F-AED8-6A310357B5DB}" type="pres">
      <dgm:prSet presAssocID="{B1DC73D5-BB8D-44D9-907A-77E377510FE9}" presName="rootConnector" presStyleLbl="node2" presStyleIdx="1" presStyleCnt="6"/>
      <dgm:spPr/>
    </dgm:pt>
    <dgm:pt modelId="{435AC588-A966-4FFD-A4BD-CB210197197E}" type="pres">
      <dgm:prSet presAssocID="{B1DC73D5-BB8D-44D9-907A-77E377510FE9}" presName="hierChild4" presStyleCnt="0"/>
      <dgm:spPr/>
    </dgm:pt>
    <dgm:pt modelId="{3C0A7213-B63D-4855-8674-FA6CE48FAD09}" type="pres">
      <dgm:prSet presAssocID="{5AB1E6D8-9A81-4914-9FFB-27869DFD5B77}" presName="Name37" presStyleLbl="parChTrans1D3" presStyleIdx="3" presStyleCnt="16"/>
      <dgm:spPr/>
    </dgm:pt>
    <dgm:pt modelId="{9D4BA170-2A07-4168-B966-5582823F6D67}" type="pres">
      <dgm:prSet presAssocID="{5F121917-F3CD-4941-9230-B5924DE414E4}" presName="hierRoot2" presStyleCnt="0">
        <dgm:presLayoutVars>
          <dgm:hierBranch val="init"/>
        </dgm:presLayoutVars>
      </dgm:prSet>
      <dgm:spPr/>
    </dgm:pt>
    <dgm:pt modelId="{30009DDF-841D-411C-A5CC-F04803E22CDD}" type="pres">
      <dgm:prSet presAssocID="{5F121917-F3CD-4941-9230-B5924DE414E4}" presName="rootComposite" presStyleCnt="0"/>
      <dgm:spPr/>
    </dgm:pt>
    <dgm:pt modelId="{10E62FE3-3271-4065-83BA-092F8AE0C20A}" type="pres">
      <dgm:prSet presAssocID="{5F121917-F3CD-4941-9230-B5924DE414E4}" presName="rootText" presStyleLbl="node3" presStyleIdx="3" presStyleCnt="16">
        <dgm:presLayoutVars>
          <dgm:chPref val="3"/>
        </dgm:presLayoutVars>
      </dgm:prSet>
      <dgm:spPr/>
    </dgm:pt>
    <dgm:pt modelId="{11271253-5E9C-4060-9266-3976F260ECCE}" type="pres">
      <dgm:prSet presAssocID="{5F121917-F3CD-4941-9230-B5924DE414E4}" presName="rootConnector" presStyleLbl="node3" presStyleIdx="3" presStyleCnt="16"/>
      <dgm:spPr/>
    </dgm:pt>
    <dgm:pt modelId="{986FE858-C803-409C-A31E-23DDA766B548}" type="pres">
      <dgm:prSet presAssocID="{5F121917-F3CD-4941-9230-B5924DE414E4}" presName="hierChild4" presStyleCnt="0"/>
      <dgm:spPr/>
    </dgm:pt>
    <dgm:pt modelId="{0F7196C5-8778-4B6F-8189-39F542643CD1}" type="pres">
      <dgm:prSet presAssocID="{5F121917-F3CD-4941-9230-B5924DE414E4}" presName="hierChild5" presStyleCnt="0"/>
      <dgm:spPr/>
    </dgm:pt>
    <dgm:pt modelId="{85BFC126-737B-43B4-8196-376847C19D3B}" type="pres">
      <dgm:prSet presAssocID="{53390110-5573-45D7-82A2-9D631A053149}" presName="Name37" presStyleLbl="parChTrans1D3" presStyleIdx="4" presStyleCnt="16"/>
      <dgm:spPr/>
    </dgm:pt>
    <dgm:pt modelId="{94F5D522-EA15-4689-9853-67C525F54773}" type="pres">
      <dgm:prSet presAssocID="{58C90EF0-FC19-4C69-B28C-ECEA0B197D08}" presName="hierRoot2" presStyleCnt="0">
        <dgm:presLayoutVars>
          <dgm:hierBranch val="init"/>
        </dgm:presLayoutVars>
      </dgm:prSet>
      <dgm:spPr/>
    </dgm:pt>
    <dgm:pt modelId="{3E5FF56F-1192-4A84-AB8D-B3D59DD5CFDD}" type="pres">
      <dgm:prSet presAssocID="{58C90EF0-FC19-4C69-B28C-ECEA0B197D08}" presName="rootComposite" presStyleCnt="0"/>
      <dgm:spPr/>
    </dgm:pt>
    <dgm:pt modelId="{AC302A88-CA97-4902-841E-724AAC8A2C75}" type="pres">
      <dgm:prSet presAssocID="{58C90EF0-FC19-4C69-B28C-ECEA0B197D08}" presName="rootText" presStyleLbl="node3" presStyleIdx="4" presStyleCnt="16">
        <dgm:presLayoutVars>
          <dgm:chPref val="3"/>
        </dgm:presLayoutVars>
      </dgm:prSet>
      <dgm:spPr/>
    </dgm:pt>
    <dgm:pt modelId="{2F0863DD-7091-4095-9710-67A223F6E17B}" type="pres">
      <dgm:prSet presAssocID="{58C90EF0-FC19-4C69-B28C-ECEA0B197D08}" presName="rootConnector" presStyleLbl="node3" presStyleIdx="4" presStyleCnt="16"/>
      <dgm:spPr/>
    </dgm:pt>
    <dgm:pt modelId="{6C083320-50D3-4031-8B14-BF0F1A4AB816}" type="pres">
      <dgm:prSet presAssocID="{58C90EF0-FC19-4C69-B28C-ECEA0B197D08}" presName="hierChild4" presStyleCnt="0"/>
      <dgm:spPr/>
    </dgm:pt>
    <dgm:pt modelId="{747551FE-58E3-473A-8C78-F3E93CDFD3FA}" type="pres">
      <dgm:prSet presAssocID="{58C90EF0-FC19-4C69-B28C-ECEA0B197D08}" presName="hierChild5" presStyleCnt="0"/>
      <dgm:spPr/>
    </dgm:pt>
    <dgm:pt modelId="{F98193CA-69EF-47C6-80A1-9B827B8A0F8B}" type="pres">
      <dgm:prSet presAssocID="{593CFDF1-A186-4716-863D-C16FF8260BC7}" presName="Name37" presStyleLbl="parChTrans1D3" presStyleIdx="5" presStyleCnt="16"/>
      <dgm:spPr/>
    </dgm:pt>
    <dgm:pt modelId="{C02E3607-6B49-439C-B1D4-9A0CC6B6FD40}" type="pres">
      <dgm:prSet presAssocID="{DAB2CCD5-3785-47C8-9AA3-1F6DB8BF8EC6}" presName="hierRoot2" presStyleCnt="0">
        <dgm:presLayoutVars>
          <dgm:hierBranch val="init"/>
        </dgm:presLayoutVars>
      </dgm:prSet>
      <dgm:spPr/>
    </dgm:pt>
    <dgm:pt modelId="{D21A001C-7EA6-49E1-98CD-CF3D95E37905}" type="pres">
      <dgm:prSet presAssocID="{DAB2CCD5-3785-47C8-9AA3-1F6DB8BF8EC6}" presName="rootComposite" presStyleCnt="0"/>
      <dgm:spPr/>
    </dgm:pt>
    <dgm:pt modelId="{A31F4F7A-8BDD-4A13-AA5B-5A4044828113}" type="pres">
      <dgm:prSet presAssocID="{DAB2CCD5-3785-47C8-9AA3-1F6DB8BF8EC6}" presName="rootText" presStyleLbl="node3" presStyleIdx="5" presStyleCnt="16">
        <dgm:presLayoutVars>
          <dgm:chPref val="3"/>
        </dgm:presLayoutVars>
      </dgm:prSet>
      <dgm:spPr/>
    </dgm:pt>
    <dgm:pt modelId="{2674C043-930E-448F-AE2C-D7A1EE0560E5}" type="pres">
      <dgm:prSet presAssocID="{DAB2CCD5-3785-47C8-9AA3-1F6DB8BF8EC6}" presName="rootConnector" presStyleLbl="node3" presStyleIdx="5" presStyleCnt="16"/>
      <dgm:spPr/>
    </dgm:pt>
    <dgm:pt modelId="{29CC898D-A15D-46B9-824D-F565FB50740C}" type="pres">
      <dgm:prSet presAssocID="{DAB2CCD5-3785-47C8-9AA3-1F6DB8BF8EC6}" presName="hierChild4" presStyleCnt="0"/>
      <dgm:spPr/>
    </dgm:pt>
    <dgm:pt modelId="{7DFBD364-8E3E-486F-905D-F5C833C76B3E}" type="pres">
      <dgm:prSet presAssocID="{DAB2CCD5-3785-47C8-9AA3-1F6DB8BF8EC6}" presName="hierChild5" presStyleCnt="0"/>
      <dgm:spPr/>
    </dgm:pt>
    <dgm:pt modelId="{C796B24A-3A6E-4662-B4B9-832B76F54595}" type="pres">
      <dgm:prSet presAssocID="{B1DC73D5-BB8D-44D9-907A-77E377510FE9}" presName="hierChild5" presStyleCnt="0"/>
      <dgm:spPr/>
    </dgm:pt>
    <dgm:pt modelId="{048B3ABA-2CE0-4D7C-B310-341316F51C91}" type="pres">
      <dgm:prSet presAssocID="{9D425768-CFF0-4DAB-ADF4-4F4610F173F7}" presName="Name37" presStyleLbl="parChTrans1D2" presStyleIdx="2" presStyleCnt="6"/>
      <dgm:spPr/>
    </dgm:pt>
    <dgm:pt modelId="{183ECAC9-523A-4683-9F29-6C2719932B86}" type="pres">
      <dgm:prSet presAssocID="{EF851A4E-5A38-4775-B90B-3DADFFE3030B}" presName="hierRoot2" presStyleCnt="0">
        <dgm:presLayoutVars>
          <dgm:hierBranch val="init"/>
        </dgm:presLayoutVars>
      </dgm:prSet>
      <dgm:spPr/>
    </dgm:pt>
    <dgm:pt modelId="{139B9F0A-5839-4192-893B-FB4420550DA8}" type="pres">
      <dgm:prSet presAssocID="{EF851A4E-5A38-4775-B90B-3DADFFE3030B}" presName="rootComposite" presStyleCnt="0"/>
      <dgm:spPr/>
    </dgm:pt>
    <dgm:pt modelId="{A81CA08F-B9AC-4A5C-AE8A-3CC33F892807}" type="pres">
      <dgm:prSet presAssocID="{EF851A4E-5A38-4775-B90B-3DADFFE3030B}" presName="rootText" presStyleLbl="node2" presStyleIdx="2" presStyleCnt="6">
        <dgm:presLayoutVars>
          <dgm:chPref val="3"/>
        </dgm:presLayoutVars>
      </dgm:prSet>
      <dgm:spPr/>
    </dgm:pt>
    <dgm:pt modelId="{C902111E-3B34-4342-865E-795E1D8D402C}" type="pres">
      <dgm:prSet presAssocID="{EF851A4E-5A38-4775-B90B-3DADFFE3030B}" presName="rootConnector" presStyleLbl="node2" presStyleIdx="2" presStyleCnt="6"/>
      <dgm:spPr/>
    </dgm:pt>
    <dgm:pt modelId="{2522120A-13A1-4BC9-B25F-B2E00D64682C}" type="pres">
      <dgm:prSet presAssocID="{EF851A4E-5A38-4775-B90B-3DADFFE3030B}" presName="hierChild4" presStyleCnt="0"/>
      <dgm:spPr/>
    </dgm:pt>
    <dgm:pt modelId="{959D9041-20BF-40DC-9BFC-F7578507AA19}" type="pres">
      <dgm:prSet presAssocID="{27ED23FA-2F34-4D95-A0DB-BA046A64A671}" presName="Name37" presStyleLbl="parChTrans1D3" presStyleIdx="6" presStyleCnt="16"/>
      <dgm:spPr/>
    </dgm:pt>
    <dgm:pt modelId="{44899137-33D1-45AA-970D-EFD1DBBA24B7}" type="pres">
      <dgm:prSet presAssocID="{D1B85ACE-620C-4C3A-A134-EF216F6E4629}" presName="hierRoot2" presStyleCnt="0">
        <dgm:presLayoutVars>
          <dgm:hierBranch val="init"/>
        </dgm:presLayoutVars>
      </dgm:prSet>
      <dgm:spPr/>
    </dgm:pt>
    <dgm:pt modelId="{6CA25EB4-7B74-4CC4-BE03-3FE6E9D7CDC7}" type="pres">
      <dgm:prSet presAssocID="{D1B85ACE-620C-4C3A-A134-EF216F6E4629}" presName="rootComposite" presStyleCnt="0"/>
      <dgm:spPr/>
    </dgm:pt>
    <dgm:pt modelId="{8F0C8E5A-480F-4577-8052-A70D26ED9193}" type="pres">
      <dgm:prSet presAssocID="{D1B85ACE-620C-4C3A-A134-EF216F6E4629}" presName="rootText" presStyleLbl="node3" presStyleIdx="6" presStyleCnt="16">
        <dgm:presLayoutVars>
          <dgm:chPref val="3"/>
        </dgm:presLayoutVars>
      </dgm:prSet>
      <dgm:spPr/>
    </dgm:pt>
    <dgm:pt modelId="{F6D93089-5FF6-411E-9231-A0DFD9789DBC}" type="pres">
      <dgm:prSet presAssocID="{D1B85ACE-620C-4C3A-A134-EF216F6E4629}" presName="rootConnector" presStyleLbl="node3" presStyleIdx="6" presStyleCnt="16"/>
      <dgm:spPr/>
    </dgm:pt>
    <dgm:pt modelId="{6D47CA51-6B44-494E-9B10-05A14559364B}" type="pres">
      <dgm:prSet presAssocID="{D1B85ACE-620C-4C3A-A134-EF216F6E4629}" presName="hierChild4" presStyleCnt="0"/>
      <dgm:spPr/>
    </dgm:pt>
    <dgm:pt modelId="{86C4C58B-492A-4E85-BFCE-5A03C5420F72}" type="pres">
      <dgm:prSet presAssocID="{D1B85ACE-620C-4C3A-A134-EF216F6E4629}" presName="hierChild5" presStyleCnt="0"/>
      <dgm:spPr/>
    </dgm:pt>
    <dgm:pt modelId="{DA404D32-B53E-492A-BF8D-1F58E842AB41}" type="pres">
      <dgm:prSet presAssocID="{10ECD425-4E4C-442B-87B7-98D633BDA9AA}" presName="Name37" presStyleLbl="parChTrans1D3" presStyleIdx="7" presStyleCnt="16"/>
      <dgm:spPr/>
    </dgm:pt>
    <dgm:pt modelId="{15DC764B-66B1-44CE-A9D6-4162549259AE}" type="pres">
      <dgm:prSet presAssocID="{22D20094-FC18-4E21-BBE5-B141EFE2D363}" presName="hierRoot2" presStyleCnt="0">
        <dgm:presLayoutVars>
          <dgm:hierBranch val="init"/>
        </dgm:presLayoutVars>
      </dgm:prSet>
      <dgm:spPr/>
    </dgm:pt>
    <dgm:pt modelId="{43A59D63-959A-4046-B1F2-5FEEB85718BD}" type="pres">
      <dgm:prSet presAssocID="{22D20094-FC18-4E21-BBE5-B141EFE2D363}" presName="rootComposite" presStyleCnt="0"/>
      <dgm:spPr/>
    </dgm:pt>
    <dgm:pt modelId="{3522E8D7-F182-48B1-A2C0-80DEBE26177D}" type="pres">
      <dgm:prSet presAssocID="{22D20094-FC18-4E21-BBE5-B141EFE2D363}" presName="rootText" presStyleLbl="node3" presStyleIdx="7" presStyleCnt="16">
        <dgm:presLayoutVars>
          <dgm:chPref val="3"/>
        </dgm:presLayoutVars>
      </dgm:prSet>
      <dgm:spPr/>
    </dgm:pt>
    <dgm:pt modelId="{43BFF7E5-4CDF-4B15-8D2A-11C1EE704C82}" type="pres">
      <dgm:prSet presAssocID="{22D20094-FC18-4E21-BBE5-B141EFE2D363}" presName="rootConnector" presStyleLbl="node3" presStyleIdx="7" presStyleCnt="16"/>
      <dgm:spPr/>
    </dgm:pt>
    <dgm:pt modelId="{B04C8438-1D60-4421-91FC-71F6EE2FFBAF}" type="pres">
      <dgm:prSet presAssocID="{22D20094-FC18-4E21-BBE5-B141EFE2D363}" presName="hierChild4" presStyleCnt="0"/>
      <dgm:spPr/>
    </dgm:pt>
    <dgm:pt modelId="{80D80B97-3801-48A0-B006-583A53784129}" type="pres">
      <dgm:prSet presAssocID="{22D20094-FC18-4E21-BBE5-B141EFE2D363}" presName="hierChild5" presStyleCnt="0"/>
      <dgm:spPr/>
    </dgm:pt>
    <dgm:pt modelId="{C0E99B26-3CD9-44E3-9EDB-3F645F03A055}" type="pres">
      <dgm:prSet presAssocID="{08B9DF5F-6239-49FA-82D2-494CE5692267}" presName="Name37" presStyleLbl="parChTrans1D3" presStyleIdx="8" presStyleCnt="16"/>
      <dgm:spPr/>
    </dgm:pt>
    <dgm:pt modelId="{564FBF89-E220-4C0D-97F3-F0BAED12BEE7}" type="pres">
      <dgm:prSet presAssocID="{F5ECC3BD-3713-4B73-B01E-75AE101A56D3}" presName="hierRoot2" presStyleCnt="0">
        <dgm:presLayoutVars>
          <dgm:hierBranch val="init"/>
        </dgm:presLayoutVars>
      </dgm:prSet>
      <dgm:spPr/>
    </dgm:pt>
    <dgm:pt modelId="{395067E9-49EB-4F53-AFB4-FB6FB27D8F32}" type="pres">
      <dgm:prSet presAssocID="{F5ECC3BD-3713-4B73-B01E-75AE101A56D3}" presName="rootComposite" presStyleCnt="0"/>
      <dgm:spPr/>
    </dgm:pt>
    <dgm:pt modelId="{2ECD875E-1100-40AA-BE3A-7205CCD2DFBC}" type="pres">
      <dgm:prSet presAssocID="{F5ECC3BD-3713-4B73-B01E-75AE101A56D3}" presName="rootText" presStyleLbl="node3" presStyleIdx="8" presStyleCnt="16">
        <dgm:presLayoutVars>
          <dgm:chPref val="3"/>
        </dgm:presLayoutVars>
      </dgm:prSet>
      <dgm:spPr/>
    </dgm:pt>
    <dgm:pt modelId="{AB157C62-E0F2-4D70-B129-E0408C6E8989}" type="pres">
      <dgm:prSet presAssocID="{F5ECC3BD-3713-4B73-B01E-75AE101A56D3}" presName="rootConnector" presStyleLbl="node3" presStyleIdx="8" presStyleCnt="16"/>
      <dgm:spPr/>
    </dgm:pt>
    <dgm:pt modelId="{7E196A81-F0F6-44DF-99E7-905751EF9F7D}" type="pres">
      <dgm:prSet presAssocID="{F5ECC3BD-3713-4B73-B01E-75AE101A56D3}" presName="hierChild4" presStyleCnt="0"/>
      <dgm:spPr/>
    </dgm:pt>
    <dgm:pt modelId="{ED4AA816-50B5-4AA0-85F1-2B202A1A6185}" type="pres">
      <dgm:prSet presAssocID="{F5ECC3BD-3713-4B73-B01E-75AE101A56D3}" presName="hierChild5" presStyleCnt="0"/>
      <dgm:spPr/>
    </dgm:pt>
    <dgm:pt modelId="{472E0193-2950-4656-BC09-A8D2B1FB6283}" type="pres">
      <dgm:prSet presAssocID="{EF851A4E-5A38-4775-B90B-3DADFFE3030B}" presName="hierChild5" presStyleCnt="0"/>
      <dgm:spPr/>
    </dgm:pt>
    <dgm:pt modelId="{AE2773F5-1D11-4282-8C38-74097A692DE6}" type="pres">
      <dgm:prSet presAssocID="{1309AE1D-E7C2-4702-85B7-FE4F24026AEA}" presName="Name37" presStyleLbl="parChTrans1D2" presStyleIdx="3" presStyleCnt="6"/>
      <dgm:spPr/>
    </dgm:pt>
    <dgm:pt modelId="{C514A2F0-C821-4569-911B-9075B98C6D11}" type="pres">
      <dgm:prSet presAssocID="{2E273B11-08CD-4EEE-B9AC-588A92A97BBC}" presName="hierRoot2" presStyleCnt="0">
        <dgm:presLayoutVars>
          <dgm:hierBranch val="init"/>
        </dgm:presLayoutVars>
      </dgm:prSet>
      <dgm:spPr/>
    </dgm:pt>
    <dgm:pt modelId="{06F92462-D1C1-4CCA-A4B6-EBD565E51D9A}" type="pres">
      <dgm:prSet presAssocID="{2E273B11-08CD-4EEE-B9AC-588A92A97BBC}" presName="rootComposite" presStyleCnt="0"/>
      <dgm:spPr/>
    </dgm:pt>
    <dgm:pt modelId="{C5B479B4-F3B1-4B1D-ABB7-21D1A721AEAC}" type="pres">
      <dgm:prSet presAssocID="{2E273B11-08CD-4EEE-B9AC-588A92A97BBC}" presName="rootText" presStyleLbl="node2" presStyleIdx="3" presStyleCnt="6">
        <dgm:presLayoutVars>
          <dgm:chPref val="3"/>
        </dgm:presLayoutVars>
      </dgm:prSet>
      <dgm:spPr/>
    </dgm:pt>
    <dgm:pt modelId="{DB32AC4C-B2C1-4226-87C8-C89C9BF901CB}" type="pres">
      <dgm:prSet presAssocID="{2E273B11-08CD-4EEE-B9AC-588A92A97BBC}" presName="rootConnector" presStyleLbl="node2" presStyleIdx="3" presStyleCnt="6"/>
      <dgm:spPr/>
    </dgm:pt>
    <dgm:pt modelId="{9B5F6004-5106-4151-B423-C2AAE3CDE545}" type="pres">
      <dgm:prSet presAssocID="{2E273B11-08CD-4EEE-B9AC-588A92A97BBC}" presName="hierChild4" presStyleCnt="0"/>
      <dgm:spPr/>
    </dgm:pt>
    <dgm:pt modelId="{A077630A-DD8A-4FAC-B0E6-43AB1F71065C}" type="pres">
      <dgm:prSet presAssocID="{1A4A6D0A-5B45-4B2B-B727-E86A3267AB53}" presName="Name37" presStyleLbl="parChTrans1D3" presStyleIdx="9" presStyleCnt="16"/>
      <dgm:spPr/>
    </dgm:pt>
    <dgm:pt modelId="{DF90058D-F02B-4DE7-BFF0-6EC96F05BDE6}" type="pres">
      <dgm:prSet presAssocID="{F9F36744-32DF-4C7B-B97C-EEADA090B324}" presName="hierRoot2" presStyleCnt="0">
        <dgm:presLayoutVars>
          <dgm:hierBranch val="init"/>
        </dgm:presLayoutVars>
      </dgm:prSet>
      <dgm:spPr/>
    </dgm:pt>
    <dgm:pt modelId="{A5819D03-7B1E-4BD4-B11C-62D38B42C845}" type="pres">
      <dgm:prSet presAssocID="{F9F36744-32DF-4C7B-B97C-EEADA090B324}" presName="rootComposite" presStyleCnt="0"/>
      <dgm:spPr/>
    </dgm:pt>
    <dgm:pt modelId="{1076875C-4984-45F4-A62E-F481728FBDFD}" type="pres">
      <dgm:prSet presAssocID="{F9F36744-32DF-4C7B-B97C-EEADA090B324}" presName="rootText" presStyleLbl="node3" presStyleIdx="9" presStyleCnt="16">
        <dgm:presLayoutVars>
          <dgm:chPref val="3"/>
        </dgm:presLayoutVars>
      </dgm:prSet>
      <dgm:spPr/>
    </dgm:pt>
    <dgm:pt modelId="{7A769C13-B4D7-4CC0-87CA-D15D466AB64F}" type="pres">
      <dgm:prSet presAssocID="{F9F36744-32DF-4C7B-B97C-EEADA090B324}" presName="rootConnector" presStyleLbl="node3" presStyleIdx="9" presStyleCnt="16"/>
      <dgm:spPr/>
    </dgm:pt>
    <dgm:pt modelId="{2F68F67D-D68D-4062-B82C-A4CA59C30D13}" type="pres">
      <dgm:prSet presAssocID="{F9F36744-32DF-4C7B-B97C-EEADA090B324}" presName="hierChild4" presStyleCnt="0"/>
      <dgm:spPr/>
    </dgm:pt>
    <dgm:pt modelId="{14904EB4-D142-43FA-B3FB-4CEB772A5FDF}" type="pres">
      <dgm:prSet presAssocID="{F9F36744-32DF-4C7B-B97C-EEADA090B324}" presName="hierChild5" presStyleCnt="0"/>
      <dgm:spPr/>
    </dgm:pt>
    <dgm:pt modelId="{07D75320-7709-4B59-A16B-08391F8FB3D0}" type="pres">
      <dgm:prSet presAssocID="{33B4C1BC-33AB-492E-9017-ED870A5D61B1}" presName="Name37" presStyleLbl="parChTrans1D3" presStyleIdx="10" presStyleCnt="16"/>
      <dgm:spPr/>
    </dgm:pt>
    <dgm:pt modelId="{68A1D77D-F253-4344-BD16-9FF685B41FE8}" type="pres">
      <dgm:prSet presAssocID="{104905EF-FCAA-41A5-8CCE-7AFCF66499F2}" presName="hierRoot2" presStyleCnt="0">
        <dgm:presLayoutVars>
          <dgm:hierBranch val="init"/>
        </dgm:presLayoutVars>
      </dgm:prSet>
      <dgm:spPr/>
    </dgm:pt>
    <dgm:pt modelId="{D1A19A06-D723-45C9-A860-EAC03F3146E3}" type="pres">
      <dgm:prSet presAssocID="{104905EF-FCAA-41A5-8CCE-7AFCF66499F2}" presName="rootComposite" presStyleCnt="0"/>
      <dgm:spPr/>
    </dgm:pt>
    <dgm:pt modelId="{1CD8441A-9E53-4750-AF41-3BC00ECF5ED8}" type="pres">
      <dgm:prSet presAssocID="{104905EF-FCAA-41A5-8CCE-7AFCF66499F2}" presName="rootText" presStyleLbl="node3" presStyleIdx="10" presStyleCnt="16">
        <dgm:presLayoutVars>
          <dgm:chPref val="3"/>
        </dgm:presLayoutVars>
      </dgm:prSet>
      <dgm:spPr/>
    </dgm:pt>
    <dgm:pt modelId="{764B33BC-63A9-465B-9323-C003430E0F73}" type="pres">
      <dgm:prSet presAssocID="{104905EF-FCAA-41A5-8CCE-7AFCF66499F2}" presName="rootConnector" presStyleLbl="node3" presStyleIdx="10" presStyleCnt="16"/>
      <dgm:spPr/>
    </dgm:pt>
    <dgm:pt modelId="{C7E57731-7A79-4476-91F3-02DBCF4D0D5C}" type="pres">
      <dgm:prSet presAssocID="{104905EF-FCAA-41A5-8CCE-7AFCF66499F2}" presName="hierChild4" presStyleCnt="0"/>
      <dgm:spPr/>
    </dgm:pt>
    <dgm:pt modelId="{D4258EA6-62CF-4714-B5DF-2DF677C2B8E0}" type="pres">
      <dgm:prSet presAssocID="{104905EF-FCAA-41A5-8CCE-7AFCF66499F2}" presName="hierChild5" presStyleCnt="0"/>
      <dgm:spPr/>
    </dgm:pt>
    <dgm:pt modelId="{93C22A4C-A0EC-47F1-AFA9-4194C27023C1}" type="pres">
      <dgm:prSet presAssocID="{15A547DC-D9DA-49D5-BA90-8DF6F2E0D0F1}" presName="Name37" presStyleLbl="parChTrans1D3" presStyleIdx="11" presStyleCnt="16"/>
      <dgm:spPr/>
    </dgm:pt>
    <dgm:pt modelId="{63EBACB7-4836-48B2-B4E9-C7B2316DF3A1}" type="pres">
      <dgm:prSet presAssocID="{238AE5BD-4D61-4A21-B8C6-C7FA4FA56FA5}" presName="hierRoot2" presStyleCnt="0">
        <dgm:presLayoutVars>
          <dgm:hierBranch val="init"/>
        </dgm:presLayoutVars>
      </dgm:prSet>
      <dgm:spPr/>
    </dgm:pt>
    <dgm:pt modelId="{B4F21CD0-1E81-4333-8F5C-BFAC4C1E0EFF}" type="pres">
      <dgm:prSet presAssocID="{238AE5BD-4D61-4A21-B8C6-C7FA4FA56FA5}" presName="rootComposite" presStyleCnt="0"/>
      <dgm:spPr/>
    </dgm:pt>
    <dgm:pt modelId="{13F31594-6F63-425E-AD45-9A09D87D52D0}" type="pres">
      <dgm:prSet presAssocID="{238AE5BD-4D61-4A21-B8C6-C7FA4FA56FA5}" presName="rootText" presStyleLbl="node3" presStyleIdx="11" presStyleCnt="16">
        <dgm:presLayoutVars>
          <dgm:chPref val="3"/>
        </dgm:presLayoutVars>
      </dgm:prSet>
      <dgm:spPr/>
    </dgm:pt>
    <dgm:pt modelId="{EB197F30-3413-4411-A950-6927E6E17235}" type="pres">
      <dgm:prSet presAssocID="{238AE5BD-4D61-4A21-B8C6-C7FA4FA56FA5}" presName="rootConnector" presStyleLbl="node3" presStyleIdx="11" presStyleCnt="16"/>
      <dgm:spPr/>
    </dgm:pt>
    <dgm:pt modelId="{C901A16C-FB0E-40E7-B5B4-B1CDBA7C4C84}" type="pres">
      <dgm:prSet presAssocID="{238AE5BD-4D61-4A21-B8C6-C7FA4FA56FA5}" presName="hierChild4" presStyleCnt="0"/>
      <dgm:spPr/>
    </dgm:pt>
    <dgm:pt modelId="{38F49FCD-51BE-4C25-B374-3EEA2D51E7AC}" type="pres">
      <dgm:prSet presAssocID="{238AE5BD-4D61-4A21-B8C6-C7FA4FA56FA5}" presName="hierChild5" presStyleCnt="0"/>
      <dgm:spPr/>
    </dgm:pt>
    <dgm:pt modelId="{E041BCAE-8AFE-474B-9D14-45521519F9FE}" type="pres">
      <dgm:prSet presAssocID="{2E273B11-08CD-4EEE-B9AC-588A92A97BBC}" presName="hierChild5" presStyleCnt="0"/>
      <dgm:spPr/>
    </dgm:pt>
    <dgm:pt modelId="{FB3E10A6-02AF-4BDC-9EDB-F082C25AC04A}" type="pres">
      <dgm:prSet presAssocID="{1F33C4F0-8AA9-420C-A8A4-2C4BE7500C5F}" presName="Name37" presStyleLbl="parChTrans1D2" presStyleIdx="4" presStyleCnt="6"/>
      <dgm:spPr/>
    </dgm:pt>
    <dgm:pt modelId="{4EE719F4-C44D-42ED-A7D0-1862E2804AC5}" type="pres">
      <dgm:prSet presAssocID="{87E35A09-24CE-4E18-8AA6-9AF3B1637427}" presName="hierRoot2" presStyleCnt="0">
        <dgm:presLayoutVars>
          <dgm:hierBranch val="init"/>
        </dgm:presLayoutVars>
      </dgm:prSet>
      <dgm:spPr/>
    </dgm:pt>
    <dgm:pt modelId="{514FE79A-A99D-4483-9403-3C27B473CED9}" type="pres">
      <dgm:prSet presAssocID="{87E35A09-24CE-4E18-8AA6-9AF3B1637427}" presName="rootComposite" presStyleCnt="0"/>
      <dgm:spPr/>
    </dgm:pt>
    <dgm:pt modelId="{7753F48C-F1D7-450B-8879-B12223305D42}" type="pres">
      <dgm:prSet presAssocID="{87E35A09-24CE-4E18-8AA6-9AF3B1637427}" presName="rootText" presStyleLbl="node2" presStyleIdx="4" presStyleCnt="6">
        <dgm:presLayoutVars>
          <dgm:chPref val="3"/>
        </dgm:presLayoutVars>
      </dgm:prSet>
      <dgm:spPr/>
    </dgm:pt>
    <dgm:pt modelId="{71F579EF-F6D3-4143-BE6C-FC87EF38CFFA}" type="pres">
      <dgm:prSet presAssocID="{87E35A09-24CE-4E18-8AA6-9AF3B1637427}" presName="rootConnector" presStyleLbl="node2" presStyleIdx="4" presStyleCnt="6"/>
      <dgm:spPr/>
    </dgm:pt>
    <dgm:pt modelId="{554FB87A-A8A1-4C16-9A4F-369391537E5C}" type="pres">
      <dgm:prSet presAssocID="{87E35A09-24CE-4E18-8AA6-9AF3B1637427}" presName="hierChild4" presStyleCnt="0"/>
      <dgm:spPr/>
    </dgm:pt>
    <dgm:pt modelId="{04C03B1F-144F-4220-8CAE-0A004E3C88EF}" type="pres">
      <dgm:prSet presAssocID="{D0DE5B3A-EB48-48DE-B0D3-294A423D595E}" presName="Name37" presStyleLbl="parChTrans1D3" presStyleIdx="12" presStyleCnt="16"/>
      <dgm:spPr/>
    </dgm:pt>
    <dgm:pt modelId="{401487FA-26D9-4DD5-8853-A2C497C0ECCB}" type="pres">
      <dgm:prSet presAssocID="{AEF8FC43-F324-4312-A1A8-E3E2FB30CA33}" presName="hierRoot2" presStyleCnt="0">
        <dgm:presLayoutVars>
          <dgm:hierBranch val="init"/>
        </dgm:presLayoutVars>
      </dgm:prSet>
      <dgm:spPr/>
    </dgm:pt>
    <dgm:pt modelId="{6E17DA61-08C6-42B2-B90E-7DDC4C4E74B3}" type="pres">
      <dgm:prSet presAssocID="{AEF8FC43-F324-4312-A1A8-E3E2FB30CA33}" presName="rootComposite" presStyleCnt="0"/>
      <dgm:spPr/>
    </dgm:pt>
    <dgm:pt modelId="{333E77D3-8D4C-4F9C-8AFA-03D17A929531}" type="pres">
      <dgm:prSet presAssocID="{AEF8FC43-F324-4312-A1A8-E3E2FB30CA33}" presName="rootText" presStyleLbl="node3" presStyleIdx="12" presStyleCnt="16">
        <dgm:presLayoutVars>
          <dgm:chPref val="3"/>
        </dgm:presLayoutVars>
      </dgm:prSet>
      <dgm:spPr/>
    </dgm:pt>
    <dgm:pt modelId="{2F213204-CF91-4C8D-9372-726C34AE419C}" type="pres">
      <dgm:prSet presAssocID="{AEF8FC43-F324-4312-A1A8-E3E2FB30CA33}" presName="rootConnector" presStyleLbl="node3" presStyleIdx="12" presStyleCnt="16"/>
      <dgm:spPr/>
    </dgm:pt>
    <dgm:pt modelId="{346560C9-EF3A-4C0C-927A-BBEB2A6CA668}" type="pres">
      <dgm:prSet presAssocID="{AEF8FC43-F324-4312-A1A8-E3E2FB30CA33}" presName="hierChild4" presStyleCnt="0"/>
      <dgm:spPr/>
    </dgm:pt>
    <dgm:pt modelId="{A6F29FF3-CC24-4739-8DA1-12BCDBD3F34F}" type="pres">
      <dgm:prSet presAssocID="{AEF8FC43-F324-4312-A1A8-E3E2FB30CA33}" presName="hierChild5" presStyleCnt="0"/>
      <dgm:spPr/>
    </dgm:pt>
    <dgm:pt modelId="{21E5D10E-367C-4B96-9EA2-B4D2E2D79C6C}" type="pres">
      <dgm:prSet presAssocID="{6790AE95-DC68-496A-8B5F-7047AD5B6C8B}" presName="Name37" presStyleLbl="parChTrans1D3" presStyleIdx="13" presStyleCnt="16"/>
      <dgm:spPr/>
    </dgm:pt>
    <dgm:pt modelId="{D5A49093-04C7-4DD9-AE97-50307404AE1B}" type="pres">
      <dgm:prSet presAssocID="{0A645BB3-8E81-473A-BE71-D2C612410F81}" presName="hierRoot2" presStyleCnt="0">
        <dgm:presLayoutVars>
          <dgm:hierBranch val="init"/>
        </dgm:presLayoutVars>
      </dgm:prSet>
      <dgm:spPr/>
    </dgm:pt>
    <dgm:pt modelId="{94410523-AC58-4671-8823-93160CB3700F}" type="pres">
      <dgm:prSet presAssocID="{0A645BB3-8E81-473A-BE71-D2C612410F81}" presName="rootComposite" presStyleCnt="0"/>
      <dgm:spPr/>
    </dgm:pt>
    <dgm:pt modelId="{A6BF1432-F3DA-4214-AAA0-67A7A6444289}" type="pres">
      <dgm:prSet presAssocID="{0A645BB3-8E81-473A-BE71-D2C612410F81}" presName="rootText" presStyleLbl="node3" presStyleIdx="13" presStyleCnt="16">
        <dgm:presLayoutVars>
          <dgm:chPref val="3"/>
        </dgm:presLayoutVars>
      </dgm:prSet>
      <dgm:spPr/>
    </dgm:pt>
    <dgm:pt modelId="{0BD3D5B7-2DC1-42B2-B7F6-BCCD7008F600}" type="pres">
      <dgm:prSet presAssocID="{0A645BB3-8E81-473A-BE71-D2C612410F81}" presName="rootConnector" presStyleLbl="node3" presStyleIdx="13" presStyleCnt="16"/>
      <dgm:spPr/>
    </dgm:pt>
    <dgm:pt modelId="{873F7834-872A-47CB-8FB3-D130973A9AD3}" type="pres">
      <dgm:prSet presAssocID="{0A645BB3-8E81-473A-BE71-D2C612410F81}" presName="hierChild4" presStyleCnt="0"/>
      <dgm:spPr/>
    </dgm:pt>
    <dgm:pt modelId="{523801D2-1BA9-40EB-862A-3C4F9DA7C0E4}" type="pres">
      <dgm:prSet presAssocID="{0A645BB3-8E81-473A-BE71-D2C612410F81}" presName="hierChild5" presStyleCnt="0"/>
      <dgm:spPr/>
    </dgm:pt>
    <dgm:pt modelId="{1A551673-72C1-4CDD-BE80-93B4B69D7113}" type="pres">
      <dgm:prSet presAssocID="{87E35A09-24CE-4E18-8AA6-9AF3B1637427}" presName="hierChild5" presStyleCnt="0"/>
      <dgm:spPr/>
    </dgm:pt>
    <dgm:pt modelId="{8CC8F022-3E8F-4470-A4B7-BFD6F23D243B}" type="pres">
      <dgm:prSet presAssocID="{D2FB0D28-AF95-48AF-B8A3-B2E001F2BEE9}" presName="Name37" presStyleLbl="parChTrans1D2" presStyleIdx="5" presStyleCnt="6"/>
      <dgm:spPr/>
    </dgm:pt>
    <dgm:pt modelId="{13D8F0F4-EB8B-4A44-AC40-A5A6DA8A5377}" type="pres">
      <dgm:prSet presAssocID="{4692CF03-1DE7-4C25-97B4-CAB23DC57D09}" presName="hierRoot2" presStyleCnt="0">
        <dgm:presLayoutVars>
          <dgm:hierBranch val="init"/>
        </dgm:presLayoutVars>
      </dgm:prSet>
      <dgm:spPr/>
    </dgm:pt>
    <dgm:pt modelId="{06565E5C-EC57-4E42-BAB6-66FBA2FEB492}" type="pres">
      <dgm:prSet presAssocID="{4692CF03-1DE7-4C25-97B4-CAB23DC57D09}" presName="rootComposite" presStyleCnt="0"/>
      <dgm:spPr/>
    </dgm:pt>
    <dgm:pt modelId="{30CC1E2C-BFB8-4A10-A09B-F602011910E5}" type="pres">
      <dgm:prSet presAssocID="{4692CF03-1DE7-4C25-97B4-CAB23DC57D09}" presName="rootText" presStyleLbl="node2" presStyleIdx="5" presStyleCnt="6">
        <dgm:presLayoutVars>
          <dgm:chPref val="3"/>
        </dgm:presLayoutVars>
      </dgm:prSet>
      <dgm:spPr/>
    </dgm:pt>
    <dgm:pt modelId="{17BE7A2B-56F2-43B6-B7D9-C15389CC8E0D}" type="pres">
      <dgm:prSet presAssocID="{4692CF03-1DE7-4C25-97B4-CAB23DC57D09}" presName="rootConnector" presStyleLbl="node2" presStyleIdx="5" presStyleCnt="6"/>
      <dgm:spPr/>
    </dgm:pt>
    <dgm:pt modelId="{48F35713-F3BC-4893-865C-49415EE2761C}" type="pres">
      <dgm:prSet presAssocID="{4692CF03-1DE7-4C25-97B4-CAB23DC57D09}" presName="hierChild4" presStyleCnt="0"/>
      <dgm:spPr/>
    </dgm:pt>
    <dgm:pt modelId="{CA0B48CC-BA98-41B2-B93B-430BB7018180}" type="pres">
      <dgm:prSet presAssocID="{A79F62E6-619D-41AC-9E9F-7048D317E0CC}" presName="Name37" presStyleLbl="parChTrans1D3" presStyleIdx="14" presStyleCnt="16"/>
      <dgm:spPr/>
    </dgm:pt>
    <dgm:pt modelId="{77157D61-2A26-41B5-B77C-0E051D90A189}" type="pres">
      <dgm:prSet presAssocID="{4423DC19-352D-445C-917D-4980577C8B60}" presName="hierRoot2" presStyleCnt="0">
        <dgm:presLayoutVars>
          <dgm:hierBranch val="init"/>
        </dgm:presLayoutVars>
      </dgm:prSet>
      <dgm:spPr/>
    </dgm:pt>
    <dgm:pt modelId="{90904816-D70B-4288-9A92-131F3481A6ED}" type="pres">
      <dgm:prSet presAssocID="{4423DC19-352D-445C-917D-4980577C8B60}" presName="rootComposite" presStyleCnt="0"/>
      <dgm:spPr/>
    </dgm:pt>
    <dgm:pt modelId="{FEBA9FE1-2DC3-4033-A340-69D9C8E92933}" type="pres">
      <dgm:prSet presAssocID="{4423DC19-352D-445C-917D-4980577C8B60}" presName="rootText" presStyleLbl="node3" presStyleIdx="14" presStyleCnt="16">
        <dgm:presLayoutVars>
          <dgm:chPref val="3"/>
        </dgm:presLayoutVars>
      </dgm:prSet>
      <dgm:spPr/>
    </dgm:pt>
    <dgm:pt modelId="{BD81FE08-3A28-4E0D-8932-EA604D1BCD70}" type="pres">
      <dgm:prSet presAssocID="{4423DC19-352D-445C-917D-4980577C8B60}" presName="rootConnector" presStyleLbl="node3" presStyleIdx="14" presStyleCnt="16"/>
      <dgm:spPr/>
    </dgm:pt>
    <dgm:pt modelId="{8B154201-30B8-430F-8797-C0E6452D2D26}" type="pres">
      <dgm:prSet presAssocID="{4423DC19-352D-445C-917D-4980577C8B60}" presName="hierChild4" presStyleCnt="0"/>
      <dgm:spPr/>
    </dgm:pt>
    <dgm:pt modelId="{67E15BF1-1D73-4DF0-BE1A-24BC2B93BDA0}" type="pres">
      <dgm:prSet presAssocID="{4423DC19-352D-445C-917D-4980577C8B60}" presName="hierChild5" presStyleCnt="0"/>
      <dgm:spPr/>
    </dgm:pt>
    <dgm:pt modelId="{0061F156-04FF-4FAD-A068-C7733A62573A}" type="pres">
      <dgm:prSet presAssocID="{26648B2D-A8F0-4B37-A881-A23D452FE542}" presName="Name37" presStyleLbl="parChTrans1D3" presStyleIdx="15" presStyleCnt="16"/>
      <dgm:spPr/>
    </dgm:pt>
    <dgm:pt modelId="{3AF7E8FE-03E2-4AEE-BD5E-721742090EEF}" type="pres">
      <dgm:prSet presAssocID="{302A4DE9-8D1C-48E9-AA9B-EC77C21B03BB}" presName="hierRoot2" presStyleCnt="0">
        <dgm:presLayoutVars>
          <dgm:hierBranch val="init"/>
        </dgm:presLayoutVars>
      </dgm:prSet>
      <dgm:spPr/>
    </dgm:pt>
    <dgm:pt modelId="{5BD46266-B5DA-49C2-B67A-AFC9B6D3D245}" type="pres">
      <dgm:prSet presAssocID="{302A4DE9-8D1C-48E9-AA9B-EC77C21B03BB}" presName="rootComposite" presStyleCnt="0"/>
      <dgm:spPr/>
    </dgm:pt>
    <dgm:pt modelId="{FDD092E2-CA95-4D74-8466-115717EFCEDF}" type="pres">
      <dgm:prSet presAssocID="{302A4DE9-8D1C-48E9-AA9B-EC77C21B03BB}" presName="rootText" presStyleLbl="node3" presStyleIdx="15" presStyleCnt="16">
        <dgm:presLayoutVars>
          <dgm:chPref val="3"/>
        </dgm:presLayoutVars>
      </dgm:prSet>
      <dgm:spPr/>
    </dgm:pt>
    <dgm:pt modelId="{AA366B30-2B77-4432-B53A-9FF6AC416E6D}" type="pres">
      <dgm:prSet presAssocID="{302A4DE9-8D1C-48E9-AA9B-EC77C21B03BB}" presName="rootConnector" presStyleLbl="node3" presStyleIdx="15" presStyleCnt="16"/>
      <dgm:spPr/>
    </dgm:pt>
    <dgm:pt modelId="{DA107E29-4892-4ED6-9592-288DDFE953DB}" type="pres">
      <dgm:prSet presAssocID="{302A4DE9-8D1C-48E9-AA9B-EC77C21B03BB}" presName="hierChild4" presStyleCnt="0"/>
      <dgm:spPr/>
    </dgm:pt>
    <dgm:pt modelId="{89F7F43B-F956-4C1A-A070-D9690AB8E0DF}" type="pres">
      <dgm:prSet presAssocID="{302A4DE9-8D1C-48E9-AA9B-EC77C21B03BB}" presName="hierChild5" presStyleCnt="0"/>
      <dgm:spPr/>
    </dgm:pt>
    <dgm:pt modelId="{9EF48F8B-4B6D-4C7A-8E81-FDE5EE04A861}" type="pres">
      <dgm:prSet presAssocID="{4692CF03-1DE7-4C25-97B4-CAB23DC57D09}" presName="hierChild5" presStyleCnt="0"/>
      <dgm:spPr/>
    </dgm:pt>
    <dgm:pt modelId="{4AE56B3C-3DE4-4DB7-8B61-0AA7A84C85BB}" type="pres">
      <dgm:prSet presAssocID="{9117A0DD-6CB5-4407-911A-525B06E3B3F5}" presName="hierChild3" presStyleCnt="0"/>
      <dgm:spPr/>
    </dgm:pt>
  </dgm:ptLst>
  <dgm:cxnLst>
    <dgm:cxn modelId="{1D8A2501-376D-4DFF-B64A-504667EBA7C3}" type="presOf" srcId="{5AB1E6D8-9A81-4914-9FFB-27869DFD5B77}" destId="{3C0A7213-B63D-4855-8674-FA6CE48FAD09}" srcOrd="0" destOrd="0" presId="urn:microsoft.com/office/officeart/2005/8/layout/orgChart1"/>
    <dgm:cxn modelId="{5B585005-2F79-479F-9A78-FDFA61167E31}" type="presOf" srcId="{F69394D2-8491-425D-A3D9-55157D3CC741}" destId="{93A4A0F0-69AF-4AA7-B445-B01EFBD14A7E}" srcOrd="0" destOrd="0" presId="urn:microsoft.com/office/officeart/2005/8/layout/orgChart1"/>
    <dgm:cxn modelId="{6AAE0E0C-EEB4-4B3C-A3C0-9C21D67AF8B8}" type="presOf" srcId="{1F33C4F0-8AA9-420C-A8A4-2C4BE7500C5F}" destId="{FB3E10A6-02AF-4BDC-9EDB-F082C25AC04A}" srcOrd="0" destOrd="0" presId="urn:microsoft.com/office/officeart/2005/8/layout/orgChart1"/>
    <dgm:cxn modelId="{AB0A5E0C-8593-47AD-9A10-E8BDC25B616E}" type="presOf" srcId="{F9F36744-32DF-4C7B-B97C-EEADA090B324}" destId="{7A769C13-B4D7-4CC0-87CA-D15D466AB64F}" srcOrd="1" destOrd="0" presId="urn:microsoft.com/office/officeart/2005/8/layout/orgChart1"/>
    <dgm:cxn modelId="{378A5F0F-C287-41F9-90C4-B3F6E3BA253C}" srcId="{C16D882C-9BF5-4816-8E3A-C3FBFB496BE7}" destId="{66172D84-DE58-49A7-AF05-55523944FEDA}" srcOrd="2" destOrd="0" parTransId="{E077BC33-AAA8-460A-9170-BAFB84895A68}" sibTransId="{A7B5DDD5-0037-45E6-B44B-4F77DFDBCEE1}"/>
    <dgm:cxn modelId="{EEFDF111-C8A2-4F10-AE35-A09803B47358}" type="presOf" srcId="{B398DD46-C161-420D-A880-25EE23A62597}" destId="{8D704638-E706-4615-BD0B-D5F57F6544D0}" srcOrd="1" destOrd="0" presId="urn:microsoft.com/office/officeart/2005/8/layout/orgChart1"/>
    <dgm:cxn modelId="{8EB53C14-623D-4EE0-9604-F450FC63B3E2}" type="presOf" srcId="{5F121917-F3CD-4941-9230-B5924DE414E4}" destId="{10E62FE3-3271-4065-83BA-092F8AE0C20A}" srcOrd="0" destOrd="0" presId="urn:microsoft.com/office/officeart/2005/8/layout/orgChart1"/>
    <dgm:cxn modelId="{2D977618-58E1-4736-9BC3-01CFD54D5B87}" srcId="{4692CF03-1DE7-4C25-97B4-CAB23DC57D09}" destId="{4423DC19-352D-445C-917D-4980577C8B60}" srcOrd="0" destOrd="0" parTransId="{A79F62E6-619D-41AC-9E9F-7048D317E0CC}" sibTransId="{A77818F2-7E08-4313-ABA2-91B762F70481}"/>
    <dgm:cxn modelId="{2951241E-785A-464B-ACAB-9A7ED8089957}" type="presOf" srcId="{4423DC19-352D-445C-917D-4980577C8B60}" destId="{FEBA9FE1-2DC3-4033-A340-69D9C8E92933}" srcOrd="0" destOrd="0" presId="urn:microsoft.com/office/officeart/2005/8/layout/orgChart1"/>
    <dgm:cxn modelId="{CF756C1E-F12C-4A8F-B466-4A6C76056A01}" type="presOf" srcId="{66172D84-DE58-49A7-AF05-55523944FEDA}" destId="{41A7F858-EE43-490F-851D-95E18C57112B}" srcOrd="0" destOrd="0" presId="urn:microsoft.com/office/officeart/2005/8/layout/orgChart1"/>
    <dgm:cxn modelId="{3BBCC61E-2EAA-40F2-AECB-80E6F0BC5DC6}" type="presOf" srcId="{C16D882C-9BF5-4816-8E3A-C3FBFB496BE7}" destId="{1DE38913-29BA-4C9E-9E37-CC4F99D5E712}" srcOrd="1" destOrd="0" presId="urn:microsoft.com/office/officeart/2005/8/layout/orgChart1"/>
    <dgm:cxn modelId="{13088020-B61F-4C20-B97B-0704F5B4CDAA}" type="presOf" srcId="{9117A0DD-6CB5-4407-911A-525B06E3B3F5}" destId="{8E78282F-BBE4-4A80-9828-D634E3B4023E}" srcOrd="1" destOrd="0" presId="urn:microsoft.com/office/officeart/2005/8/layout/orgChart1"/>
    <dgm:cxn modelId="{BB290421-B7E0-4AE9-9ED7-32F5371DE52C}" type="presOf" srcId="{66172D84-DE58-49A7-AF05-55523944FEDA}" destId="{29B74123-FE5D-46D8-8997-83725A38FE35}" srcOrd="1" destOrd="0" presId="urn:microsoft.com/office/officeart/2005/8/layout/orgChart1"/>
    <dgm:cxn modelId="{80866D24-BE50-4838-A3DB-93326A07732C}" type="presOf" srcId="{0A645BB3-8E81-473A-BE71-D2C612410F81}" destId="{A6BF1432-F3DA-4214-AAA0-67A7A6444289}" srcOrd="0" destOrd="0" presId="urn:microsoft.com/office/officeart/2005/8/layout/orgChart1"/>
    <dgm:cxn modelId="{6600AE24-3592-4184-A82A-5FAB9E39B6A3}" type="presOf" srcId="{0A645BB3-8E81-473A-BE71-D2C612410F81}" destId="{0BD3D5B7-2DC1-42B2-B7F6-BCCD7008F600}" srcOrd="1" destOrd="0" presId="urn:microsoft.com/office/officeart/2005/8/layout/orgChart1"/>
    <dgm:cxn modelId="{85B0B224-BDDA-4DD9-856B-5D17B8AA2DBE}" type="presOf" srcId="{238AE5BD-4D61-4A21-B8C6-C7FA4FA56FA5}" destId="{13F31594-6F63-425E-AD45-9A09D87D52D0}" srcOrd="0" destOrd="0" presId="urn:microsoft.com/office/officeart/2005/8/layout/orgChart1"/>
    <dgm:cxn modelId="{B90AD22A-6875-482E-89CF-E88794BE210C}" type="presOf" srcId="{302A4DE9-8D1C-48E9-AA9B-EC77C21B03BB}" destId="{FDD092E2-CA95-4D74-8466-115717EFCEDF}" srcOrd="0" destOrd="0" presId="urn:microsoft.com/office/officeart/2005/8/layout/orgChart1"/>
    <dgm:cxn modelId="{31CEC22C-4DE5-4A51-9A3F-90ED122CB713}" srcId="{B1DC73D5-BB8D-44D9-907A-77E377510FE9}" destId="{58C90EF0-FC19-4C69-B28C-ECEA0B197D08}" srcOrd="1" destOrd="0" parTransId="{53390110-5573-45D7-82A2-9D631A053149}" sibTransId="{13B5C12B-F523-45A6-958F-C34442403B31}"/>
    <dgm:cxn modelId="{6BA5DB2E-FDD9-4F43-8CA1-298551336AF7}" type="presOf" srcId="{15A547DC-D9DA-49D5-BA90-8DF6F2E0D0F1}" destId="{93C22A4C-A0EC-47F1-AFA9-4194C27023C1}" srcOrd="0" destOrd="0" presId="urn:microsoft.com/office/officeart/2005/8/layout/orgChart1"/>
    <dgm:cxn modelId="{56686435-5685-4C79-8B95-46BD602C6FA2}" srcId="{9117A0DD-6CB5-4407-911A-525B06E3B3F5}" destId="{C16D882C-9BF5-4816-8E3A-C3FBFB496BE7}" srcOrd="0" destOrd="0" parTransId="{23FAE271-8E91-4265-9897-34B749D3F9A6}" sibTransId="{B5DF2069-E5A6-466D-B32D-15D6F0E402C8}"/>
    <dgm:cxn modelId="{786A6F36-0C89-4876-8081-5AC759E6A28B}" type="presOf" srcId="{053D2C1C-4DA9-4901-8CAD-B399128EE59D}" destId="{BE9DC417-3AE3-4F4D-8680-65E28F43CEA3}" srcOrd="0" destOrd="0" presId="urn:microsoft.com/office/officeart/2005/8/layout/orgChart1"/>
    <dgm:cxn modelId="{444DC436-9CFB-4803-B3FA-B203FC3350D8}" type="presOf" srcId="{F9F36744-32DF-4C7B-B97C-EEADA090B324}" destId="{1076875C-4984-45F4-A62E-F481728FBDFD}" srcOrd="0" destOrd="0" presId="urn:microsoft.com/office/officeart/2005/8/layout/orgChart1"/>
    <dgm:cxn modelId="{7772C738-91D6-48A7-94F0-40E374AEB41D}" type="presOf" srcId="{104905EF-FCAA-41A5-8CCE-7AFCF66499F2}" destId="{1CD8441A-9E53-4750-AF41-3BC00ECF5ED8}" srcOrd="0" destOrd="0" presId="urn:microsoft.com/office/officeart/2005/8/layout/orgChart1"/>
    <dgm:cxn modelId="{86153939-73A2-405B-8997-80CD4CCE0781}" type="presOf" srcId="{D1B85ACE-620C-4C3A-A134-EF216F6E4629}" destId="{8F0C8E5A-480F-4577-8052-A70D26ED9193}" srcOrd="0" destOrd="0" presId="urn:microsoft.com/office/officeart/2005/8/layout/orgChart1"/>
    <dgm:cxn modelId="{F11DAB3B-E76C-4096-A1A2-8C5E6760DB3B}" type="presOf" srcId="{2E273B11-08CD-4EEE-B9AC-588A92A97BBC}" destId="{DB32AC4C-B2C1-4226-87C8-C89C9BF901CB}" srcOrd="1" destOrd="0" presId="urn:microsoft.com/office/officeart/2005/8/layout/orgChart1"/>
    <dgm:cxn modelId="{2AF1993C-0371-45D3-AD00-90ADB16BE272}" type="presOf" srcId="{4692CF03-1DE7-4C25-97B4-CAB23DC57D09}" destId="{17BE7A2B-56F2-43B6-B7D9-C15389CC8E0D}" srcOrd="1" destOrd="0" presId="urn:microsoft.com/office/officeart/2005/8/layout/orgChart1"/>
    <dgm:cxn modelId="{61553C5E-71D2-4924-96E1-05A026C8235F}" srcId="{EF851A4E-5A38-4775-B90B-3DADFFE3030B}" destId="{22D20094-FC18-4E21-BBE5-B141EFE2D363}" srcOrd="1" destOrd="0" parTransId="{10ECD425-4E4C-442B-87B7-98D633BDA9AA}" sibTransId="{2F3EBD35-60E7-4E35-A60D-501B988F6733}"/>
    <dgm:cxn modelId="{1250EE60-6CE0-4D1E-BF71-94DA36E94026}" type="presOf" srcId="{AEF8FC43-F324-4312-A1A8-E3E2FB30CA33}" destId="{333E77D3-8D4C-4F9C-8AFA-03D17A929531}" srcOrd="0" destOrd="0" presId="urn:microsoft.com/office/officeart/2005/8/layout/orgChart1"/>
    <dgm:cxn modelId="{1FA25543-ED4C-4E39-9CEB-807A77016B1F}" type="presOf" srcId="{27ED23FA-2F34-4D95-A0DB-BA046A64A671}" destId="{959D9041-20BF-40DC-9BFC-F7578507AA19}" srcOrd="0" destOrd="0" presId="urn:microsoft.com/office/officeart/2005/8/layout/orgChart1"/>
    <dgm:cxn modelId="{0088AC63-ECFC-48C8-BF38-07D6EFC9E2CB}" srcId="{9117A0DD-6CB5-4407-911A-525B06E3B3F5}" destId="{B1DC73D5-BB8D-44D9-907A-77E377510FE9}" srcOrd="1" destOrd="0" parTransId="{DFBD650A-EC36-40E5-988B-1909D4DD445C}" sibTransId="{C1F365D6-94D2-45B8-AD1C-52ABD208A5E4}"/>
    <dgm:cxn modelId="{FA17C064-9DCF-4CA9-AC60-FAB30ABFBD1B}" type="presOf" srcId="{D1B85ACE-620C-4C3A-A134-EF216F6E4629}" destId="{F6D93089-5FF6-411E-9231-A0DFD9789DBC}" srcOrd="1" destOrd="0" presId="urn:microsoft.com/office/officeart/2005/8/layout/orgChart1"/>
    <dgm:cxn modelId="{FD7DD366-9864-449D-A895-8B8BC1A77D3E}" type="presOf" srcId="{B398DD46-C161-420D-A880-25EE23A62597}" destId="{534FEF6B-B59B-4C14-BD57-B546E8124D5F}" srcOrd="0" destOrd="0" presId="urn:microsoft.com/office/officeart/2005/8/layout/orgChart1"/>
    <dgm:cxn modelId="{565D4048-289F-4699-A9CA-793A3A451909}" srcId="{EF851A4E-5A38-4775-B90B-3DADFFE3030B}" destId="{D1B85ACE-620C-4C3A-A134-EF216F6E4629}" srcOrd="0" destOrd="0" parTransId="{27ED23FA-2F34-4D95-A0DB-BA046A64A671}" sibTransId="{A22E9E93-9B27-486E-A5FD-C33FD1DE2186}"/>
    <dgm:cxn modelId="{274A9F48-938D-4366-89FB-7D0B9B13D76D}" type="presOf" srcId="{5F121917-F3CD-4941-9230-B5924DE414E4}" destId="{11271253-5E9C-4060-9266-3976F260ECCE}" srcOrd="1" destOrd="0" presId="urn:microsoft.com/office/officeart/2005/8/layout/orgChart1"/>
    <dgm:cxn modelId="{72831369-9336-4E01-82A9-F28FB4D6842C}" srcId="{9117A0DD-6CB5-4407-911A-525B06E3B3F5}" destId="{2E273B11-08CD-4EEE-B9AC-588A92A97BBC}" srcOrd="3" destOrd="0" parTransId="{1309AE1D-E7C2-4702-85B7-FE4F24026AEA}" sibTransId="{13E5E08C-CB44-4885-8E21-8A1462BBA05B}"/>
    <dgm:cxn modelId="{19549D49-4BBF-412D-92F2-26337B938C89}" type="presOf" srcId="{6790AE95-DC68-496A-8B5F-7047AD5B6C8B}" destId="{21E5D10E-367C-4B96-9EA2-B4D2E2D79C6C}" srcOrd="0" destOrd="0" presId="urn:microsoft.com/office/officeart/2005/8/layout/orgChart1"/>
    <dgm:cxn modelId="{6846A269-DC71-403D-8BC1-259C4F7AD1F8}" type="presOf" srcId="{18A44926-C1A4-4965-B582-B524205BACC1}" destId="{02F3B9E3-194F-4E3A-949B-3875C7C3762E}" srcOrd="0" destOrd="0" presId="urn:microsoft.com/office/officeart/2005/8/layout/orgChart1"/>
    <dgm:cxn modelId="{E5552C6A-67AD-4132-BCBB-BDC24F4F4F1C}" type="presOf" srcId="{08B9DF5F-6239-49FA-82D2-494CE5692267}" destId="{C0E99B26-3CD9-44E3-9EDB-3F645F03A055}" srcOrd="0" destOrd="0" presId="urn:microsoft.com/office/officeart/2005/8/layout/orgChart1"/>
    <dgm:cxn modelId="{EB73E34A-56C8-441A-8B40-34366BEBDC78}" srcId="{B1DC73D5-BB8D-44D9-907A-77E377510FE9}" destId="{DAB2CCD5-3785-47C8-9AA3-1F6DB8BF8EC6}" srcOrd="2" destOrd="0" parTransId="{593CFDF1-A186-4716-863D-C16FF8260BC7}" sibTransId="{F0229DE6-0478-44D9-A1BF-4C44B2771E22}"/>
    <dgm:cxn modelId="{55356C6F-CFF3-46D5-ACE9-77BB4B9E34BC}" srcId="{C16D882C-9BF5-4816-8E3A-C3FBFB496BE7}" destId="{F69394D2-8491-425D-A3D9-55157D3CC741}" srcOrd="0" destOrd="0" parTransId="{4D9C6080-5C8D-49E9-BF36-917353A64ABA}" sibTransId="{550A685E-2475-4587-A443-C0CD0CF0285F}"/>
    <dgm:cxn modelId="{5ED8F170-CD7B-4A99-A062-B9AD2005E3F5}" srcId="{EF851A4E-5A38-4775-B90B-3DADFFE3030B}" destId="{F5ECC3BD-3713-4B73-B01E-75AE101A56D3}" srcOrd="2" destOrd="0" parTransId="{08B9DF5F-6239-49FA-82D2-494CE5692267}" sibTransId="{43885497-F7C6-4235-850D-FB03AC1C7D4A}"/>
    <dgm:cxn modelId="{BA6DF350-FA2F-4932-B93B-9AF19DC13E7D}" type="presOf" srcId="{F5ECC3BD-3713-4B73-B01E-75AE101A56D3}" destId="{2ECD875E-1100-40AA-BE3A-7205CCD2DFBC}" srcOrd="0" destOrd="0" presId="urn:microsoft.com/office/officeart/2005/8/layout/orgChart1"/>
    <dgm:cxn modelId="{05FB1473-D5F2-4AE2-A322-29A572E96695}" type="presOf" srcId="{C16D882C-9BF5-4816-8E3A-C3FBFB496BE7}" destId="{BD7500EA-20D9-4E1D-8DD7-AE2952FC9BF9}" srcOrd="0" destOrd="0" presId="urn:microsoft.com/office/officeart/2005/8/layout/orgChart1"/>
    <dgm:cxn modelId="{8F757B53-4A5C-4552-A13C-A0C7361FB7F0}" type="presOf" srcId="{22D20094-FC18-4E21-BBE5-B141EFE2D363}" destId="{3522E8D7-F182-48B1-A2C0-80DEBE26177D}" srcOrd="0" destOrd="0" presId="urn:microsoft.com/office/officeart/2005/8/layout/orgChart1"/>
    <dgm:cxn modelId="{6A03CC53-E275-4818-9AA4-A3B8C002D86F}" type="presOf" srcId="{E077BC33-AAA8-460A-9170-BAFB84895A68}" destId="{7C34AA5C-3819-4601-A191-18130FE501C4}" srcOrd="0" destOrd="0" presId="urn:microsoft.com/office/officeart/2005/8/layout/orgChart1"/>
    <dgm:cxn modelId="{AF76CD57-FCF0-442D-AF92-538F9A1570BC}" type="presOf" srcId="{58C90EF0-FC19-4C69-B28C-ECEA0B197D08}" destId="{AC302A88-CA97-4902-841E-724AAC8A2C75}" srcOrd="0" destOrd="0" presId="urn:microsoft.com/office/officeart/2005/8/layout/orgChart1"/>
    <dgm:cxn modelId="{A94E3578-0923-4442-B4D9-E5B252BEDB2A}" srcId="{9117A0DD-6CB5-4407-911A-525B06E3B3F5}" destId="{87E35A09-24CE-4E18-8AA6-9AF3B1637427}" srcOrd="4" destOrd="0" parTransId="{1F33C4F0-8AA9-420C-A8A4-2C4BE7500C5F}" sibTransId="{44A09942-5F15-4574-B5EF-BFADD53E1B50}"/>
    <dgm:cxn modelId="{2E85F878-0B00-4D20-A514-A820BE6C127E}" type="presOf" srcId="{87E35A09-24CE-4E18-8AA6-9AF3B1637427}" destId="{7753F48C-F1D7-450B-8879-B12223305D42}" srcOrd="0" destOrd="0" presId="urn:microsoft.com/office/officeart/2005/8/layout/orgChart1"/>
    <dgm:cxn modelId="{5DE04C59-A999-40CF-A88F-EB26CC281EFD}" type="presOf" srcId="{EF851A4E-5A38-4775-B90B-3DADFFE3030B}" destId="{C902111E-3B34-4342-865E-795E1D8D402C}" srcOrd="1" destOrd="0" presId="urn:microsoft.com/office/officeart/2005/8/layout/orgChart1"/>
    <dgm:cxn modelId="{314A3E7A-745F-4907-B0D9-CA1D13767049}" srcId="{2E273B11-08CD-4EEE-B9AC-588A92A97BBC}" destId="{F9F36744-32DF-4C7B-B97C-EEADA090B324}" srcOrd="0" destOrd="0" parTransId="{1A4A6D0A-5B45-4B2B-B727-E86A3267AB53}" sibTransId="{0553C8CD-8552-48D7-8450-61F4051CCA36}"/>
    <dgm:cxn modelId="{9E88617B-D27B-4CD5-8319-1E5D6D35E6E2}" type="presOf" srcId="{87E35A09-24CE-4E18-8AA6-9AF3B1637427}" destId="{71F579EF-F6D3-4143-BE6C-FC87EF38CFFA}" srcOrd="1" destOrd="0" presId="urn:microsoft.com/office/officeart/2005/8/layout/orgChart1"/>
    <dgm:cxn modelId="{3BD2EC7B-9EC5-4013-AD54-EC8462563DAB}" type="presOf" srcId="{DFBD650A-EC36-40E5-988B-1909D4DD445C}" destId="{56FBD9CE-0D92-4F00-B5C0-AC966AC43EB3}" srcOrd="0" destOrd="0" presId="urn:microsoft.com/office/officeart/2005/8/layout/orgChart1"/>
    <dgm:cxn modelId="{02EE367C-23E4-42A6-9D13-FA6C0D13F1F0}" type="presOf" srcId="{B1DC73D5-BB8D-44D9-907A-77E377510FE9}" destId="{76F5319D-A940-46F5-A6B7-C8F472618FBD}" srcOrd="0" destOrd="0" presId="urn:microsoft.com/office/officeart/2005/8/layout/orgChart1"/>
    <dgm:cxn modelId="{28825D7D-15C2-4ADA-B4AF-577250425A81}" type="presOf" srcId="{26648B2D-A8F0-4B37-A881-A23D452FE542}" destId="{0061F156-04FF-4FAD-A068-C7733A62573A}" srcOrd="0" destOrd="0" presId="urn:microsoft.com/office/officeart/2005/8/layout/orgChart1"/>
    <dgm:cxn modelId="{6F799C84-FF05-4648-BB90-15E5C0962B58}" type="presOf" srcId="{A79F62E6-619D-41AC-9E9F-7048D317E0CC}" destId="{CA0B48CC-BA98-41B2-B93B-430BB7018180}" srcOrd="0" destOrd="0" presId="urn:microsoft.com/office/officeart/2005/8/layout/orgChart1"/>
    <dgm:cxn modelId="{7A3BAD89-BC3F-4849-8012-219DDD044240}" type="presOf" srcId="{4D9C6080-5C8D-49E9-BF36-917353A64ABA}" destId="{375C04CB-50F0-4319-8B41-A12602E4CF33}" srcOrd="0" destOrd="0" presId="urn:microsoft.com/office/officeart/2005/8/layout/orgChart1"/>
    <dgm:cxn modelId="{3536948F-943C-47B3-BFEB-83430071886F}" type="presOf" srcId="{AEF8FC43-F324-4312-A1A8-E3E2FB30CA33}" destId="{2F213204-CF91-4C8D-9372-726C34AE419C}" srcOrd="1" destOrd="0" presId="urn:microsoft.com/office/officeart/2005/8/layout/orgChart1"/>
    <dgm:cxn modelId="{E6343090-67A1-4F1A-802C-02DC1833821C}" type="presOf" srcId="{DAB2CCD5-3785-47C8-9AA3-1F6DB8BF8EC6}" destId="{A31F4F7A-8BDD-4A13-AA5B-5A4044828113}" srcOrd="0" destOrd="0" presId="urn:microsoft.com/office/officeart/2005/8/layout/orgChart1"/>
    <dgm:cxn modelId="{3EDE749D-5CAE-4974-8ADB-6ED2466F62FE}" type="presOf" srcId="{F5ECC3BD-3713-4B73-B01E-75AE101A56D3}" destId="{AB157C62-E0F2-4D70-B129-E0408C6E8989}" srcOrd="1" destOrd="0" presId="urn:microsoft.com/office/officeart/2005/8/layout/orgChart1"/>
    <dgm:cxn modelId="{E589C9A1-727E-4755-9989-B082AEA7863D}" srcId="{9117A0DD-6CB5-4407-911A-525B06E3B3F5}" destId="{EF851A4E-5A38-4775-B90B-3DADFFE3030B}" srcOrd="2" destOrd="0" parTransId="{9D425768-CFF0-4DAB-ADF4-4F4610F173F7}" sibTransId="{7E65E6AD-6DA8-42EC-8500-0670E5574914}"/>
    <dgm:cxn modelId="{A3D018A2-2A9A-40D6-9E4F-FC7CB4D70B7C}" type="presOf" srcId="{302A4DE9-8D1C-48E9-AA9B-EC77C21B03BB}" destId="{AA366B30-2B77-4432-B53A-9FF6AC416E6D}" srcOrd="1" destOrd="0" presId="urn:microsoft.com/office/officeart/2005/8/layout/orgChart1"/>
    <dgm:cxn modelId="{447CAAA9-164F-48BE-962F-D23A124EFC10}" type="presOf" srcId="{10ECD425-4E4C-442B-87B7-98D633BDA9AA}" destId="{DA404D32-B53E-492A-BF8D-1F58E842AB41}" srcOrd="0" destOrd="0" presId="urn:microsoft.com/office/officeart/2005/8/layout/orgChart1"/>
    <dgm:cxn modelId="{957392B0-6445-42D7-AF04-1F930A3E904E}" type="presOf" srcId="{23FAE271-8E91-4265-9897-34B749D3F9A6}" destId="{8010810C-CF99-4490-869A-4AAB80F4C9D7}" srcOrd="0" destOrd="0" presId="urn:microsoft.com/office/officeart/2005/8/layout/orgChart1"/>
    <dgm:cxn modelId="{ACA2EEB2-5A85-4B85-85D6-918750758C77}" type="presOf" srcId="{DAB2CCD5-3785-47C8-9AA3-1F6DB8BF8EC6}" destId="{2674C043-930E-448F-AE2C-D7A1EE0560E5}" srcOrd="1" destOrd="0" presId="urn:microsoft.com/office/officeart/2005/8/layout/orgChart1"/>
    <dgm:cxn modelId="{62F11CB3-A220-4EAC-97CE-7C64A346A54D}" type="presOf" srcId="{4423DC19-352D-445C-917D-4980577C8B60}" destId="{BD81FE08-3A28-4E0D-8932-EA604D1BCD70}" srcOrd="1" destOrd="0" presId="urn:microsoft.com/office/officeart/2005/8/layout/orgChart1"/>
    <dgm:cxn modelId="{09A5EEBB-D4CD-4A14-8267-FD910C91DC7E}" type="presOf" srcId="{2E273B11-08CD-4EEE-B9AC-588A92A97BBC}" destId="{C5B479B4-F3B1-4B1D-ABB7-21D1A721AEAC}" srcOrd="0" destOrd="0" presId="urn:microsoft.com/office/officeart/2005/8/layout/orgChart1"/>
    <dgm:cxn modelId="{074AD2C1-A062-4278-B3CF-D0782AAF1936}" srcId="{2E273B11-08CD-4EEE-B9AC-588A92A97BBC}" destId="{104905EF-FCAA-41A5-8CCE-7AFCF66499F2}" srcOrd="1" destOrd="0" parTransId="{33B4C1BC-33AB-492E-9017-ED870A5D61B1}" sibTransId="{3072B353-A01D-4EB3-83C9-4D8A99ABD278}"/>
    <dgm:cxn modelId="{A8C1EFC1-4CD8-4F4C-9C75-7C5C5B5CAA38}" type="presOf" srcId="{104905EF-FCAA-41A5-8CCE-7AFCF66499F2}" destId="{764B33BC-63A9-465B-9323-C003430E0F73}" srcOrd="1" destOrd="0" presId="urn:microsoft.com/office/officeart/2005/8/layout/orgChart1"/>
    <dgm:cxn modelId="{92F557C4-454D-417B-9D58-A6EAFF247CF2}" srcId="{B1DC73D5-BB8D-44D9-907A-77E377510FE9}" destId="{5F121917-F3CD-4941-9230-B5924DE414E4}" srcOrd="0" destOrd="0" parTransId="{5AB1E6D8-9A81-4914-9FFB-27869DFD5B77}" sibTransId="{655F951E-9F47-400D-AC06-EA6C2099B89B}"/>
    <dgm:cxn modelId="{FC6BE3C4-F191-440C-9B97-68D55FE7F35D}" type="presOf" srcId="{B1DC73D5-BB8D-44D9-907A-77E377510FE9}" destId="{4D1BD286-9986-437F-AED8-6A310357B5DB}" srcOrd="1" destOrd="0" presId="urn:microsoft.com/office/officeart/2005/8/layout/orgChart1"/>
    <dgm:cxn modelId="{3DAD8FC5-EAC4-4B4A-942D-9C4242D0231C}" type="presOf" srcId="{22D20094-FC18-4E21-BBE5-B141EFE2D363}" destId="{43BFF7E5-4CDF-4B15-8D2A-11C1EE704C82}" srcOrd="1" destOrd="0" presId="urn:microsoft.com/office/officeart/2005/8/layout/orgChart1"/>
    <dgm:cxn modelId="{5AAF49C6-1C13-4730-AA19-D688A46B729F}" type="presOf" srcId="{1A4A6D0A-5B45-4B2B-B727-E86A3267AB53}" destId="{A077630A-DD8A-4FAC-B0E6-43AB1F71065C}" srcOrd="0" destOrd="0" presId="urn:microsoft.com/office/officeart/2005/8/layout/orgChart1"/>
    <dgm:cxn modelId="{755CCBCC-61D2-4B9F-BF7D-BD18C1900732}" type="presOf" srcId="{53390110-5573-45D7-82A2-9D631A053149}" destId="{85BFC126-737B-43B4-8196-376847C19D3B}" srcOrd="0" destOrd="0" presId="urn:microsoft.com/office/officeart/2005/8/layout/orgChart1"/>
    <dgm:cxn modelId="{E6B1B4CE-CBEC-4AF5-8381-9473A5A84068}" srcId="{87E35A09-24CE-4E18-8AA6-9AF3B1637427}" destId="{0A645BB3-8E81-473A-BE71-D2C612410F81}" srcOrd="1" destOrd="0" parTransId="{6790AE95-DC68-496A-8B5F-7047AD5B6C8B}" sibTransId="{8B9F99B1-A169-4794-913A-6D002F979A36}"/>
    <dgm:cxn modelId="{1B413DCF-5F88-4F5C-9789-029089816486}" type="presOf" srcId="{1309AE1D-E7C2-4702-85B7-FE4F24026AEA}" destId="{AE2773F5-1D11-4282-8C38-74097A692DE6}" srcOrd="0" destOrd="0" presId="urn:microsoft.com/office/officeart/2005/8/layout/orgChart1"/>
    <dgm:cxn modelId="{0C094FD0-2E1F-4023-B5E4-317DFFABD12F}" srcId="{2E273B11-08CD-4EEE-B9AC-588A92A97BBC}" destId="{238AE5BD-4D61-4A21-B8C6-C7FA4FA56FA5}" srcOrd="2" destOrd="0" parTransId="{15A547DC-D9DA-49D5-BA90-8DF6F2E0D0F1}" sibTransId="{D15F2C15-7172-4FF8-AA6F-19A599EDF8B7}"/>
    <dgm:cxn modelId="{085991D0-FD34-4ED4-839A-A585E8D54699}" srcId="{4692CF03-1DE7-4C25-97B4-CAB23DC57D09}" destId="{302A4DE9-8D1C-48E9-AA9B-EC77C21B03BB}" srcOrd="1" destOrd="0" parTransId="{26648B2D-A8F0-4B37-A881-A23D452FE542}" sibTransId="{695336FB-CF6D-48ED-8635-F02424141D42}"/>
    <dgm:cxn modelId="{D3D634D2-2A42-434E-AD46-CA51368A45D1}" type="presOf" srcId="{9117A0DD-6CB5-4407-911A-525B06E3B3F5}" destId="{83C3D798-570C-4DC0-999D-9119FEED6A3A}" srcOrd="0" destOrd="0" presId="urn:microsoft.com/office/officeart/2005/8/layout/orgChart1"/>
    <dgm:cxn modelId="{70FB66D4-759F-4F0C-8A33-5DBEAE5A73EF}" srcId="{87E35A09-24CE-4E18-8AA6-9AF3B1637427}" destId="{AEF8FC43-F324-4312-A1A8-E3E2FB30CA33}" srcOrd="0" destOrd="0" parTransId="{D0DE5B3A-EB48-48DE-B0D3-294A423D595E}" sibTransId="{DF63FA71-6C54-49DA-B4EC-1437AE85A8C7}"/>
    <dgm:cxn modelId="{33D4B5D6-919F-4196-AF47-2797F7B9E937}" type="presOf" srcId="{238AE5BD-4D61-4A21-B8C6-C7FA4FA56FA5}" destId="{EB197F30-3413-4411-A950-6927E6E17235}" srcOrd="1" destOrd="0" presId="urn:microsoft.com/office/officeart/2005/8/layout/orgChart1"/>
    <dgm:cxn modelId="{C3A069E2-26BF-423F-AFC5-943ADC6F5D6C}" type="presOf" srcId="{D0DE5B3A-EB48-48DE-B0D3-294A423D595E}" destId="{04C03B1F-144F-4220-8CAE-0A004E3C88EF}" srcOrd="0" destOrd="0" presId="urn:microsoft.com/office/officeart/2005/8/layout/orgChart1"/>
    <dgm:cxn modelId="{D2E929E3-EFFC-412A-9E19-4CDE70F769A3}" type="presOf" srcId="{33B4C1BC-33AB-492E-9017-ED870A5D61B1}" destId="{07D75320-7709-4B59-A16B-08391F8FB3D0}" srcOrd="0" destOrd="0" presId="urn:microsoft.com/office/officeart/2005/8/layout/orgChart1"/>
    <dgm:cxn modelId="{8A84D5E4-C2CD-4082-AAC3-2B86A8154794}" srcId="{9117A0DD-6CB5-4407-911A-525B06E3B3F5}" destId="{4692CF03-1DE7-4C25-97B4-CAB23DC57D09}" srcOrd="5" destOrd="0" parTransId="{D2FB0D28-AF95-48AF-B8A3-B2E001F2BEE9}" sibTransId="{6222E87B-B4AD-4E77-83AB-48E670B26D40}"/>
    <dgm:cxn modelId="{4ADED3E5-A211-4370-8EF9-72C7056E709F}" type="presOf" srcId="{593CFDF1-A186-4716-863D-C16FF8260BC7}" destId="{F98193CA-69EF-47C6-80A1-9B827B8A0F8B}" srcOrd="0" destOrd="0" presId="urn:microsoft.com/office/officeart/2005/8/layout/orgChart1"/>
    <dgm:cxn modelId="{7392FAE5-7920-42E0-A290-CCB976D5D34D}" type="presOf" srcId="{EF851A4E-5A38-4775-B90B-3DADFFE3030B}" destId="{A81CA08F-B9AC-4A5C-AE8A-3CC33F892807}" srcOrd="0" destOrd="0" presId="urn:microsoft.com/office/officeart/2005/8/layout/orgChart1"/>
    <dgm:cxn modelId="{2EBBC3E9-E845-4A13-A34C-B6F4ED75AB88}" type="presOf" srcId="{58C90EF0-FC19-4C69-B28C-ECEA0B197D08}" destId="{2F0863DD-7091-4095-9710-67A223F6E17B}" srcOrd="1" destOrd="0" presId="urn:microsoft.com/office/officeart/2005/8/layout/orgChart1"/>
    <dgm:cxn modelId="{F2DCA7EB-432F-48D1-B980-BF17BFD02397}" srcId="{18A44926-C1A4-4965-B582-B524205BACC1}" destId="{9117A0DD-6CB5-4407-911A-525B06E3B3F5}" srcOrd="0" destOrd="0" parTransId="{AB55CD55-5741-4B7E-AD2A-783CE2107759}" sibTransId="{5DC5EA0F-F26C-454D-BB4D-21D0CB70E759}"/>
    <dgm:cxn modelId="{BB1CC3EB-8AF9-4CAC-810C-B138D345682E}" type="presOf" srcId="{F69394D2-8491-425D-A3D9-55157D3CC741}" destId="{7ACE0732-6FDE-4056-AEA9-587B96325DE9}" srcOrd="1" destOrd="0" presId="urn:microsoft.com/office/officeart/2005/8/layout/orgChart1"/>
    <dgm:cxn modelId="{9569EDEE-89E4-483A-A338-458B3C7A0611}" type="presOf" srcId="{4692CF03-1DE7-4C25-97B4-CAB23DC57D09}" destId="{30CC1E2C-BFB8-4A10-A09B-F602011910E5}" srcOrd="0" destOrd="0" presId="urn:microsoft.com/office/officeart/2005/8/layout/orgChart1"/>
    <dgm:cxn modelId="{2E8BE9F0-71A5-4AFB-98D4-43253C7931E4}" srcId="{C16D882C-9BF5-4816-8E3A-C3FBFB496BE7}" destId="{B398DD46-C161-420D-A880-25EE23A62597}" srcOrd="1" destOrd="0" parTransId="{053D2C1C-4DA9-4901-8CAD-B399128EE59D}" sibTransId="{2AD96394-A715-4328-A169-E85AF908022F}"/>
    <dgm:cxn modelId="{B4D6FAF1-9A53-4A95-9BE8-B7DE2CF22C01}" type="presOf" srcId="{D2FB0D28-AF95-48AF-B8A3-B2E001F2BEE9}" destId="{8CC8F022-3E8F-4470-A4B7-BFD6F23D243B}" srcOrd="0" destOrd="0" presId="urn:microsoft.com/office/officeart/2005/8/layout/orgChart1"/>
    <dgm:cxn modelId="{30DA44F2-8F82-45FB-9A1C-6B837F139117}" type="presOf" srcId="{9D425768-CFF0-4DAB-ADF4-4F4610F173F7}" destId="{048B3ABA-2CE0-4D7C-B310-341316F51C91}" srcOrd="0" destOrd="0" presId="urn:microsoft.com/office/officeart/2005/8/layout/orgChart1"/>
    <dgm:cxn modelId="{45C84C2D-F8A8-442D-A517-DCC526B67C31}" type="presParOf" srcId="{02F3B9E3-194F-4E3A-949B-3875C7C3762E}" destId="{5ADB00D1-0638-474C-B7CC-DF2C9A6FAC1D}" srcOrd="0" destOrd="0" presId="urn:microsoft.com/office/officeart/2005/8/layout/orgChart1"/>
    <dgm:cxn modelId="{4276DEC1-7550-4F23-8530-3D660E2083AE}" type="presParOf" srcId="{5ADB00D1-0638-474C-B7CC-DF2C9A6FAC1D}" destId="{46C40E42-54F4-4F19-A374-2ADC4686D38E}" srcOrd="0" destOrd="0" presId="urn:microsoft.com/office/officeart/2005/8/layout/orgChart1"/>
    <dgm:cxn modelId="{19840A89-363C-45EF-8852-7136485E1AED}" type="presParOf" srcId="{46C40E42-54F4-4F19-A374-2ADC4686D38E}" destId="{83C3D798-570C-4DC0-999D-9119FEED6A3A}" srcOrd="0" destOrd="0" presId="urn:microsoft.com/office/officeart/2005/8/layout/orgChart1"/>
    <dgm:cxn modelId="{E99226A5-07E4-42EC-B3CC-1B6419E1C099}" type="presParOf" srcId="{46C40E42-54F4-4F19-A374-2ADC4686D38E}" destId="{8E78282F-BBE4-4A80-9828-D634E3B4023E}" srcOrd="1" destOrd="0" presId="urn:microsoft.com/office/officeart/2005/8/layout/orgChart1"/>
    <dgm:cxn modelId="{D4260A02-ED74-4A4D-B3BA-7BE890D94BCA}" type="presParOf" srcId="{5ADB00D1-0638-474C-B7CC-DF2C9A6FAC1D}" destId="{EB02430A-7159-48EE-9684-0DD96557334D}" srcOrd="1" destOrd="0" presId="urn:microsoft.com/office/officeart/2005/8/layout/orgChart1"/>
    <dgm:cxn modelId="{37E3C9C5-3721-4A4B-820D-8E02B6E3FA9A}" type="presParOf" srcId="{EB02430A-7159-48EE-9684-0DD96557334D}" destId="{8010810C-CF99-4490-869A-4AAB80F4C9D7}" srcOrd="0" destOrd="0" presId="urn:microsoft.com/office/officeart/2005/8/layout/orgChart1"/>
    <dgm:cxn modelId="{77F3CAC4-2A71-461F-B57F-ECCB25AF3661}" type="presParOf" srcId="{EB02430A-7159-48EE-9684-0DD96557334D}" destId="{8A64F120-170F-4C40-809D-257E5485FD85}" srcOrd="1" destOrd="0" presId="urn:microsoft.com/office/officeart/2005/8/layout/orgChart1"/>
    <dgm:cxn modelId="{C1459F57-4D69-4A70-BFD1-84C9B4A59787}" type="presParOf" srcId="{8A64F120-170F-4C40-809D-257E5485FD85}" destId="{4C7DE80B-415E-46EA-8947-FB243E4BD704}" srcOrd="0" destOrd="0" presId="urn:microsoft.com/office/officeart/2005/8/layout/orgChart1"/>
    <dgm:cxn modelId="{568E4771-5836-4E6C-BEC1-1A0581B34C22}" type="presParOf" srcId="{4C7DE80B-415E-46EA-8947-FB243E4BD704}" destId="{BD7500EA-20D9-4E1D-8DD7-AE2952FC9BF9}" srcOrd="0" destOrd="0" presId="urn:microsoft.com/office/officeart/2005/8/layout/orgChart1"/>
    <dgm:cxn modelId="{A5356EF9-C785-4AB6-B811-A8506FEB4F23}" type="presParOf" srcId="{4C7DE80B-415E-46EA-8947-FB243E4BD704}" destId="{1DE38913-29BA-4C9E-9E37-CC4F99D5E712}" srcOrd="1" destOrd="0" presId="urn:microsoft.com/office/officeart/2005/8/layout/orgChart1"/>
    <dgm:cxn modelId="{FA32B183-A28E-4B16-AF2A-17744AE018AF}" type="presParOf" srcId="{8A64F120-170F-4C40-809D-257E5485FD85}" destId="{43695B42-40D5-431F-8394-AE665D8E0224}" srcOrd="1" destOrd="0" presId="urn:microsoft.com/office/officeart/2005/8/layout/orgChart1"/>
    <dgm:cxn modelId="{FA169E15-E288-45D3-B70E-D5F71C171DA6}" type="presParOf" srcId="{43695B42-40D5-431F-8394-AE665D8E0224}" destId="{375C04CB-50F0-4319-8B41-A12602E4CF33}" srcOrd="0" destOrd="0" presId="urn:microsoft.com/office/officeart/2005/8/layout/orgChart1"/>
    <dgm:cxn modelId="{2703ACDC-52DB-4CE1-999D-20C4CBFF357E}" type="presParOf" srcId="{43695B42-40D5-431F-8394-AE665D8E0224}" destId="{03119EB7-161E-49FD-BBDA-6378E85DEFF7}" srcOrd="1" destOrd="0" presId="urn:microsoft.com/office/officeart/2005/8/layout/orgChart1"/>
    <dgm:cxn modelId="{89B89B25-71F7-452D-AEA6-DFD6FD2B0086}" type="presParOf" srcId="{03119EB7-161E-49FD-BBDA-6378E85DEFF7}" destId="{DC21E9B5-922B-439B-9CAA-3EC3D80F64AF}" srcOrd="0" destOrd="0" presId="urn:microsoft.com/office/officeart/2005/8/layout/orgChart1"/>
    <dgm:cxn modelId="{C00F178D-FCFD-434B-9702-C6DB0D86BB90}" type="presParOf" srcId="{DC21E9B5-922B-439B-9CAA-3EC3D80F64AF}" destId="{93A4A0F0-69AF-4AA7-B445-B01EFBD14A7E}" srcOrd="0" destOrd="0" presId="urn:microsoft.com/office/officeart/2005/8/layout/orgChart1"/>
    <dgm:cxn modelId="{3620DD94-86A1-49E2-A4D0-625BAC494CF5}" type="presParOf" srcId="{DC21E9B5-922B-439B-9CAA-3EC3D80F64AF}" destId="{7ACE0732-6FDE-4056-AEA9-587B96325DE9}" srcOrd="1" destOrd="0" presId="urn:microsoft.com/office/officeart/2005/8/layout/orgChart1"/>
    <dgm:cxn modelId="{D7DD2C0C-676E-4D46-8D0C-0482DA5DFB30}" type="presParOf" srcId="{03119EB7-161E-49FD-BBDA-6378E85DEFF7}" destId="{84B45EDC-80EE-4684-A223-7C00C9090BE2}" srcOrd="1" destOrd="0" presId="urn:microsoft.com/office/officeart/2005/8/layout/orgChart1"/>
    <dgm:cxn modelId="{6B0B2B5C-4011-4923-9432-D17C97D70BAF}" type="presParOf" srcId="{03119EB7-161E-49FD-BBDA-6378E85DEFF7}" destId="{F35D2585-8D98-428C-93D7-9567DADD30AE}" srcOrd="2" destOrd="0" presId="urn:microsoft.com/office/officeart/2005/8/layout/orgChart1"/>
    <dgm:cxn modelId="{307A0DBD-9025-4156-92B7-3C996382320D}" type="presParOf" srcId="{43695B42-40D5-431F-8394-AE665D8E0224}" destId="{BE9DC417-3AE3-4F4D-8680-65E28F43CEA3}" srcOrd="2" destOrd="0" presId="urn:microsoft.com/office/officeart/2005/8/layout/orgChart1"/>
    <dgm:cxn modelId="{3569F5F5-E4E2-4F1D-BEB0-615815C0873D}" type="presParOf" srcId="{43695B42-40D5-431F-8394-AE665D8E0224}" destId="{CD7022B8-EB32-4B74-B28A-34AE67EF819A}" srcOrd="3" destOrd="0" presId="urn:microsoft.com/office/officeart/2005/8/layout/orgChart1"/>
    <dgm:cxn modelId="{D916858D-F191-4DC7-90C3-1CD10D6C8AD4}" type="presParOf" srcId="{CD7022B8-EB32-4B74-B28A-34AE67EF819A}" destId="{7672B20E-EE9A-4EBB-92B6-DC6CEC9EBA4E}" srcOrd="0" destOrd="0" presId="urn:microsoft.com/office/officeart/2005/8/layout/orgChart1"/>
    <dgm:cxn modelId="{E40D7BBF-5700-402F-AC68-B8288AE9A57F}" type="presParOf" srcId="{7672B20E-EE9A-4EBB-92B6-DC6CEC9EBA4E}" destId="{534FEF6B-B59B-4C14-BD57-B546E8124D5F}" srcOrd="0" destOrd="0" presId="urn:microsoft.com/office/officeart/2005/8/layout/orgChart1"/>
    <dgm:cxn modelId="{70F63F56-7345-41AC-945B-AA389A30D92E}" type="presParOf" srcId="{7672B20E-EE9A-4EBB-92B6-DC6CEC9EBA4E}" destId="{8D704638-E706-4615-BD0B-D5F57F6544D0}" srcOrd="1" destOrd="0" presId="urn:microsoft.com/office/officeart/2005/8/layout/orgChart1"/>
    <dgm:cxn modelId="{C385163E-578D-4BE3-B947-6EEF036599F2}" type="presParOf" srcId="{CD7022B8-EB32-4B74-B28A-34AE67EF819A}" destId="{5378F2F7-A50F-4DE8-8C94-EAF9CAF18BA2}" srcOrd="1" destOrd="0" presId="urn:microsoft.com/office/officeart/2005/8/layout/orgChart1"/>
    <dgm:cxn modelId="{490E2E4D-E8F1-400C-8EEE-C59C43ED0786}" type="presParOf" srcId="{CD7022B8-EB32-4B74-B28A-34AE67EF819A}" destId="{7006363C-E98D-494D-A46F-BCED1006547A}" srcOrd="2" destOrd="0" presId="urn:microsoft.com/office/officeart/2005/8/layout/orgChart1"/>
    <dgm:cxn modelId="{FE337213-D887-47D0-99A5-A92A41B4C252}" type="presParOf" srcId="{43695B42-40D5-431F-8394-AE665D8E0224}" destId="{7C34AA5C-3819-4601-A191-18130FE501C4}" srcOrd="4" destOrd="0" presId="urn:microsoft.com/office/officeart/2005/8/layout/orgChart1"/>
    <dgm:cxn modelId="{01EB7A28-20E4-41E8-BEE1-B007C7D36541}" type="presParOf" srcId="{43695B42-40D5-431F-8394-AE665D8E0224}" destId="{25561BB8-5507-41C2-B53E-77B882B38230}" srcOrd="5" destOrd="0" presId="urn:microsoft.com/office/officeart/2005/8/layout/orgChart1"/>
    <dgm:cxn modelId="{68BC2427-4D05-4621-AF42-AC5806E0226F}" type="presParOf" srcId="{25561BB8-5507-41C2-B53E-77B882B38230}" destId="{2F5CE5C0-7520-415C-8B11-E64482FAF129}" srcOrd="0" destOrd="0" presId="urn:microsoft.com/office/officeart/2005/8/layout/orgChart1"/>
    <dgm:cxn modelId="{19A8B11B-902F-47DF-819C-7D39CFC0D402}" type="presParOf" srcId="{2F5CE5C0-7520-415C-8B11-E64482FAF129}" destId="{41A7F858-EE43-490F-851D-95E18C57112B}" srcOrd="0" destOrd="0" presId="urn:microsoft.com/office/officeart/2005/8/layout/orgChart1"/>
    <dgm:cxn modelId="{F6767D36-DFB7-453B-A4C5-BC2C4E818044}" type="presParOf" srcId="{2F5CE5C0-7520-415C-8B11-E64482FAF129}" destId="{29B74123-FE5D-46D8-8997-83725A38FE35}" srcOrd="1" destOrd="0" presId="urn:microsoft.com/office/officeart/2005/8/layout/orgChart1"/>
    <dgm:cxn modelId="{56371F96-745C-4D9D-97E4-E6F6B3997E32}" type="presParOf" srcId="{25561BB8-5507-41C2-B53E-77B882B38230}" destId="{91DB1F04-EB4E-4441-ABCC-AAD2B6A8C448}" srcOrd="1" destOrd="0" presId="urn:microsoft.com/office/officeart/2005/8/layout/orgChart1"/>
    <dgm:cxn modelId="{28EFDA58-CD17-4E3B-808B-278B87A8E3E5}" type="presParOf" srcId="{25561BB8-5507-41C2-B53E-77B882B38230}" destId="{847D7885-9909-4016-B22C-B39F7B26EEBF}" srcOrd="2" destOrd="0" presId="urn:microsoft.com/office/officeart/2005/8/layout/orgChart1"/>
    <dgm:cxn modelId="{3A341940-6336-470D-92AF-903586C6FACA}" type="presParOf" srcId="{8A64F120-170F-4C40-809D-257E5485FD85}" destId="{9436A26E-96E2-40D3-9498-7566E0E875B4}" srcOrd="2" destOrd="0" presId="urn:microsoft.com/office/officeart/2005/8/layout/orgChart1"/>
    <dgm:cxn modelId="{3E683AE0-7BE4-4249-81AC-07A187BFC3A8}" type="presParOf" srcId="{EB02430A-7159-48EE-9684-0DD96557334D}" destId="{56FBD9CE-0D92-4F00-B5C0-AC966AC43EB3}" srcOrd="2" destOrd="0" presId="urn:microsoft.com/office/officeart/2005/8/layout/orgChart1"/>
    <dgm:cxn modelId="{2924FEF8-C189-40A8-80F5-E5A42918D5D4}" type="presParOf" srcId="{EB02430A-7159-48EE-9684-0DD96557334D}" destId="{1E0D9587-8CEA-4606-8A42-915C3D8A6164}" srcOrd="3" destOrd="0" presId="urn:microsoft.com/office/officeart/2005/8/layout/orgChart1"/>
    <dgm:cxn modelId="{C626A083-1957-4A63-A6C0-F1DA64D840D6}" type="presParOf" srcId="{1E0D9587-8CEA-4606-8A42-915C3D8A6164}" destId="{225C3377-93ED-4944-BDC8-372FDADEE4D9}" srcOrd="0" destOrd="0" presId="urn:microsoft.com/office/officeart/2005/8/layout/orgChart1"/>
    <dgm:cxn modelId="{C605DF2B-2040-45D3-9B1F-01F36CB351EB}" type="presParOf" srcId="{225C3377-93ED-4944-BDC8-372FDADEE4D9}" destId="{76F5319D-A940-46F5-A6B7-C8F472618FBD}" srcOrd="0" destOrd="0" presId="urn:microsoft.com/office/officeart/2005/8/layout/orgChart1"/>
    <dgm:cxn modelId="{34CADE7B-8CE8-438F-B214-0C9F8AE27454}" type="presParOf" srcId="{225C3377-93ED-4944-BDC8-372FDADEE4D9}" destId="{4D1BD286-9986-437F-AED8-6A310357B5DB}" srcOrd="1" destOrd="0" presId="urn:microsoft.com/office/officeart/2005/8/layout/orgChart1"/>
    <dgm:cxn modelId="{7A651BA0-5171-47F3-9D62-BCFA6A8C3859}" type="presParOf" srcId="{1E0D9587-8CEA-4606-8A42-915C3D8A6164}" destId="{435AC588-A966-4FFD-A4BD-CB210197197E}" srcOrd="1" destOrd="0" presId="urn:microsoft.com/office/officeart/2005/8/layout/orgChart1"/>
    <dgm:cxn modelId="{3C9127C2-5384-4C6C-9FF4-DB23E4014063}" type="presParOf" srcId="{435AC588-A966-4FFD-A4BD-CB210197197E}" destId="{3C0A7213-B63D-4855-8674-FA6CE48FAD09}" srcOrd="0" destOrd="0" presId="urn:microsoft.com/office/officeart/2005/8/layout/orgChart1"/>
    <dgm:cxn modelId="{1B119F34-C405-43B4-BE06-6FBD7C801AD2}" type="presParOf" srcId="{435AC588-A966-4FFD-A4BD-CB210197197E}" destId="{9D4BA170-2A07-4168-B966-5582823F6D67}" srcOrd="1" destOrd="0" presId="urn:microsoft.com/office/officeart/2005/8/layout/orgChart1"/>
    <dgm:cxn modelId="{17688FD8-09DC-423F-BF3D-971606EBC8BC}" type="presParOf" srcId="{9D4BA170-2A07-4168-B966-5582823F6D67}" destId="{30009DDF-841D-411C-A5CC-F04803E22CDD}" srcOrd="0" destOrd="0" presId="urn:microsoft.com/office/officeart/2005/8/layout/orgChart1"/>
    <dgm:cxn modelId="{85C21195-8D8C-49B6-8F32-F33709935F7A}" type="presParOf" srcId="{30009DDF-841D-411C-A5CC-F04803E22CDD}" destId="{10E62FE3-3271-4065-83BA-092F8AE0C20A}" srcOrd="0" destOrd="0" presId="urn:microsoft.com/office/officeart/2005/8/layout/orgChart1"/>
    <dgm:cxn modelId="{1D58F602-1490-46B2-BF1C-D2B94AEC07A3}" type="presParOf" srcId="{30009DDF-841D-411C-A5CC-F04803E22CDD}" destId="{11271253-5E9C-4060-9266-3976F260ECCE}" srcOrd="1" destOrd="0" presId="urn:microsoft.com/office/officeart/2005/8/layout/orgChart1"/>
    <dgm:cxn modelId="{D03C65EF-B258-4BD8-BA98-AEFE4F91B311}" type="presParOf" srcId="{9D4BA170-2A07-4168-B966-5582823F6D67}" destId="{986FE858-C803-409C-A31E-23DDA766B548}" srcOrd="1" destOrd="0" presId="urn:microsoft.com/office/officeart/2005/8/layout/orgChart1"/>
    <dgm:cxn modelId="{FB03B14A-11C5-4CF9-8975-D68D19F24D4E}" type="presParOf" srcId="{9D4BA170-2A07-4168-B966-5582823F6D67}" destId="{0F7196C5-8778-4B6F-8189-39F542643CD1}" srcOrd="2" destOrd="0" presId="urn:microsoft.com/office/officeart/2005/8/layout/orgChart1"/>
    <dgm:cxn modelId="{5556468B-03E6-41A0-B4C3-ACC5FDF004B1}" type="presParOf" srcId="{435AC588-A966-4FFD-A4BD-CB210197197E}" destId="{85BFC126-737B-43B4-8196-376847C19D3B}" srcOrd="2" destOrd="0" presId="urn:microsoft.com/office/officeart/2005/8/layout/orgChart1"/>
    <dgm:cxn modelId="{E6319EBE-E730-41DE-B923-CABDC33316E5}" type="presParOf" srcId="{435AC588-A966-4FFD-A4BD-CB210197197E}" destId="{94F5D522-EA15-4689-9853-67C525F54773}" srcOrd="3" destOrd="0" presId="urn:microsoft.com/office/officeart/2005/8/layout/orgChart1"/>
    <dgm:cxn modelId="{2FA51C72-0097-44A0-B456-75C7559D5359}" type="presParOf" srcId="{94F5D522-EA15-4689-9853-67C525F54773}" destId="{3E5FF56F-1192-4A84-AB8D-B3D59DD5CFDD}" srcOrd="0" destOrd="0" presId="urn:microsoft.com/office/officeart/2005/8/layout/orgChart1"/>
    <dgm:cxn modelId="{D2AE5000-FE9D-4FBD-A1A2-675C207A4C01}" type="presParOf" srcId="{3E5FF56F-1192-4A84-AB8D-B3D59DD5CFDD}" destId="{AC302A88-CA97-4902-841E-724AAC8A2C75}" srcOrd="0" destOrd="0" presId="urn:microsoft.com/office/officeart/2005/8/layout/orgChart1"/>
    <dgm:cxn modelId="{A32DA9DA-9BB9-4112-97BD-0E4D8E141B5C}" type="presParOf" srcId="{3E5FF56F-1192-4A84-AB8D-B3D59DD5CFDD}" destId="{2F0863DD-7091-4095-9710-67A223F6E17B}" srcOrd="1" destOrd="0" presId="urn:microsoft.com/office/officeart/2005/8/layout/orgChart1"/>
    <dgm:cxn modelId="{B3A45A3A-BE5B-42BB-9B6D-1A294D90F111}" type="presParOf" srcId="{94F5D522-EA15-4689-9853-67C525F54773}" destId="{6C083320-50D3-4031-8B14-BF0F1A4AB816}" srcOrd="1" destOrd="0" presId="urn:microsoft.com/office/officeart/2005/8/layout/orgChart1"/>
    <dgm:cxn modelId="{3EA2EB8B-E839-44E9-BDE7-8A0CD0EDEBBE}" type="presParOf" srcId="{94F5D522-EA15-4689-9853-67C525F54773}" destId="{747551FE-58E3-473A-8C78-F3E93CDFD3FA}" srcOrd="2" destOrd="0" presId="urn:microsoft.com/office/officeart/2005/8/layout/orgChart1"/>
    <dgm:cxn modelId="{DBDB12D3-A9D6-4D57-8C12-2B609F979D08}" type="presParOf" srcId="{435AC588-A966-4FFD-A4BD-CB210197197E}" destId="{F98193CA-69EF-47C6-80A1-9B827B8A0F8B}" srcOrd="4" destOrd="0" presId="urn:microsoft.com/office/officeart/2005/8/layout/orgChart1"/>
    <dgm:cxn modelId="{52F632F7-8BB6-4184-893B-835EDDC2F4EA}" type="presParOf" srcId="{435AC588-A966-4FFD-A4BD-CB210197197E}" destId="{C02E3607-6B49-439C-B1D4-9A0CC6B6FD40}" srcOrd="5" destOrd="0" presId="urn:microsoft.com/office/officeart/2005/8/layout/orgChart1"/>
    <dgm:cxn modelId="{7F564E62-D15C-4C9B-853B-78C9CDC75A6C}" type="presParOf" srcId="{C02E3607-6B49-439C-B1D4-9A0CC6B6FD40}" destId="{D21A001C-7EA6-49E1-98CD-CF3D95E37905}" srcOrd="0" destOrd="0" presId="urn:microsoft.com/office/officeart/2005/8/layout/orgChart1"/>
    <dgm:cxn modelId="{579718FB-014E-4FDF-8109-12CE2FD3212E}" type="presParOf" srcId="{D21A001C-7EA6-49E1-98CD-CF3D95E37905}" destId="{A31F4F7A-8BDD-4A13-AA5B-5A4044828113}" srcOrd="0" destOrd="0" presId="urn:microsoft.com/office/officeart/2005/8/layout/orgChart1"/>
    <dgm:cxn modelId="{C5956440-F62F-4697-B24B-105F2CF2067F}" type="presParOf" srcId="{D21A001C-7EA6-49E1-98CD-CF3D95E37905}" destId="{2674C043-930E-448F-AE2C-D7A1EE0560E5}" srcOrd="1" destOrd="0" presId="urn:microsoft.com/office/officeart/2005/8/layout/orgChart1"/>
    <dgm:cxn modelId="{654D6203-937B-4F77-AFD2-A95C6425B1D6}" type="presParOf" srcId="{C02E3607-6B49-439C-B1D4-9A0CC6B6FD40}" destId="{29CC898D-A15D-46B9-824D-F565FB50740C}" srcOrd="1" destOrd="0" presId="urn:microsoft.com/office/officeart/2005/8/layout/orgChart1"/>
    <dgm:cxn modelId="{38FA4C06-1E32-4561-AA2B-659DD18788FF}" type="presParOf" srcId="{C02E3607-6B49-439C-B1D4-9A0CC6B6FD40}" destId="{7DFBD364-8E3E-486F-905D-F5C833C76B3E}" srcOrd="2" destOrd="0" presId="urn:microsoft.com/office/officeart/2005/8/layout/orgChart1"/>
    <dgm:cxn modelId="{D7DF5ED9-E879-44C1-82F5-0037EBC0AAB0}" type="presParOf" srcId="{1E0D9587-8CEA-4606-8A42-915C3D8A6164}" destId="{C796B24A-3A6E-4662-B4B9-832B76F54595}" srcOrd="2" destOrd="0" presId="urn:microsoft.com/office/officeart/2005/8/layout/orgChart1"/>
    <dgm:cxn modelId="{CB7DD108-9899-4C58-994E-072E32EFF624}" type="presParOf" srcId="{EB02430A-7159-48EE-9684-0DD96557334D}" destId="{048B3ABA-2CE0-4D7C-B310-341316F51C91}" srcOrd="4" destOrd="0" presId="urn:microsoft.com/office/officeart/2005/8/layout/orgChart1"/>
    <dgm:cxn modelId="{B71FFF6B-577F-48EA-82F9-15337FB2D684}" type="presParOf" srcId="{EB02430A-7159-48EE-9684-0DD96557334D}" destId="{183ECAC9-523A-4683-9F29-6C2719932B86}" srcOrd="5" destOrd="0" presId="urn:microsoft.com/office/officeart/2005/8/layout/orgChart1"/>
    <dgm:cxn modelId="{E92D5817-BB93-45B0-9AB0-328153CE77DD}" type="presParOf" srcId="{183ECAC9-523A-4683-9F29-6C2719932B86}" destId="{139B9F0A-5839-4192-893B-FB4420550DA8}" srcOrd="0" destOrd="0" presId="urn:microsoft.com/office/officeart/2005/8/layout/orgChart1"/>
    <dgm:cxn modelId="{0CBC2D7E-3893-47F1-AAFD-11502537DBD6}" type="presParOf" srcId="{139B9F0A-5839-4192-893B-FB4420550DA8}" destId="{A81CA08F-B9AC-4A5C-AE8A-3CC33F892807}" srcOrd="0" destOrd="0" presId="urn:microsoft.com/office/officeart/2005/8/layout/orgChart1"/>
    <dgm:cxn modelId="{9E6A094C-3C15-4CB5-AE79-EE23D5E2EBAC}" type="presParOf" srcId="{139B9F0A-5839-4192-893B-FB4420550DA8}" destId="{C902111E-3B34-4342-865E-795E1D8D402C}" srcOrd="1" destOrd="0" presId="urn:microsoft.com/office/officeart/2005/8/layout/orgChart1"/>
    <dgm:cxn modelId="{74AC02E5-9DF6-4C5B-9DC5-8F2901FD88BA}" type="presParOf" srcId="{183ECAC9-523A-4683-9F29-6C2719932B86}" destId="{2522120A-13A1-4BC9-B25F-B2E00D64682C}" srcOrd="1" destOrd="0" presId="urn:microsoft.com/office/officeart/2005/8/layout/orgChart1"/>
    <dgm:cxn modelId="{8800840D-177B-4F99-B7D1-345E08E6A2A2}" type="presParOf" srcId="{2522120A-13A1-4BC9-B25F-B2E00D64682C}" destId="{959D9041-20BF-40DC-9BFC-F7578507AA19}" srcOrd="0" destOrd="0" presId="urn:microsoft.com/office/officeart/2005/8/layout/orgChart1"/>
    <dgm:cxn modelId="{B1DBC83F-59E9-44E1-A7E5-B91ADE15C0B9}" type="presParOf" srcId="{2522120A-13A1-4BC9-B25F-B2E00D64682C}" destId="{44899137-33D1-45AA-970D-EFD1DBBA24B7}" srcOrd="1" destOrd="0" presId="urn:microsoft.com/office/officeart/2005/8/layout/orgChart1"/>
    <dgm:cxn modelId="{3A2F7A45-FFDC-4DF4-A71D-AA2E7098AA96}" type="presParOf" srcId="{44899137-33D1-45AA-970D-EFD1DBBA24B7}" destId="{6CA25EB4-7B74-4CC4-BE03-3FE6E9D7CDC7}" srcOrd="0" destOrd="0" presId="urn:microsoft.com/office/officeart/2005/8/layout/orgChart1"/>
    <dgm:cxn modelId="{CBAFB4D7-BF9C-4779-82C9-E6121F8E18E6}" type="presParOf" srcId="{6CA25EB4-7B74-4CC4-BE03-3FE6E9D7CDC7}" destId="{8F0C8E5A-480F-4577-8052-A70D26ED9193}" srcOrd="0" destOrd="0" presId="urn:microsoft.com/office/officeart/2005/8/layout/orgChart1"/>
    <dgm:cxn modelId="{8F6645CE-25C4-46CC-9D26-B47D4B6B3CC9}" type="presParOf" srcId="{6CA25EB4-7B74-4CC4-BE03-3FE6E9D7CDC7}" destId="{F6D93089-5FF6-411E-9231-A0DFD9789DBC}" srcOrd="1" destOrd="0" presId="urn:microsoft.com/office/officeart/2005/8/layout/orgChart1"/>
    <dgm:cxn modelId="{3F8079EC-7A2D-4675-9A74-06A7613EF917}" type="presParOf" srcId="{44899137-33D1-45AA-970D-EFD1DBBA24B7}" destId="{6D47CA51-6B44-494E-9B10-05A14559364B}" srcOrd="1" destOrd="0" presId="urn:microsoft.com/office/officeart/2005/8/layout/orgChart1"/>
    <dgm:cxn modelId="{7BE314CB-03F0-4FA6-A13B-225FBA0AAEBD}" type="presParOf" srcId="{44899137-33D1-45AA-970D-EFD1DBBA24B7}" destId="{86C4C58B-492A-4E85-BFCE-5A03C5420F72}" srcOrd="2" destOrd="0" presId="urn:microsoft.com/office/officeart/2005/8/layout/orgChart1"/>
    <dgm:cxn modelId="{F9AEA193-1AC7-4B3F-A36E-92C498B981F0}" type="presParOf" srcId="{2522120A-13A1-4BC9-B25F-B2E00D64682C}" destId="{DA404D32-B53E-492A-BF8D-1F58E842AB41}" srcOrd="2" destOrd="0" presId="urn:microsoft.com/office/officeart/2005/8/layout/orgChart1"/>
    <dgm:cxn modelId="{77DA251B-D072-4DA9-8A30-410F4180852C}" type="presParOf" srcId="{2522120A-13A1-4BC9-B25F-B2E00D64682C}" destId="{15DC764B-66B1-44CE-A9D6-4162549259AE}" srcOrd="3" destOrd="0" presId="urn:microsoft.com/office/officeart/2005/8/layout/orgChart1"/>
    <dgm:cxn modelId="{3B1B29BF-A2EB-4893-8183-83F5212990F5}" type="presParOf" srcId="{15DC764B-66B1-44CE-A9D6-4162549259AE}" destId="{43A59D63-959A-4046-B1F2-5FEEB85718BD}" srcOrd="0" destOrd="0" presId="urn:microsoft.com/office/officeart/2005/8/layout/orgChart1"/>
    <dgm:cxn modelId="{90B13A73-F1B3-44F5-A507-DD63F6C15DA4}" type="presParOf" srcId="{43A59D63-959A-4046-B1F2-5FEEB85718BD}" destId="{3522E8D7-F182-48B1-A2C0-80DEBE26177D}" srcOrd="0" destOrd="0" presId="urn:microsoft.com/office/officeart/2005/8/layout/orgChart1"/>
    <dgm:cxn modelId="{62AEA33C-DF91-49EF-A822-0360EAC8BEAD}" type="presParOf" srcId="{43A59D63-959A-4046-B1F2-5FEEB85718BD}" destId="{43BFF7E5-4CDF-4B15-8D2A-11C1EE704C82}" srcOrd="1" destOrd="0" presId="urn:microsoft.com/office/officeart/2005/8/layout/orgChart1"/>
    <dgm:cxn modelId="{44DE3839-EBE2-4FD0-93CC-A93F4C91AC08}" type="presParOf" srcId="{15DC764B-66B1-44CE-A9D6-4162549259AE}" destId="{B04C8438-1D60-4421-91FC-71F6EE2FFBAF}" srcOrd="1" destOrd="0" presId="urn:microsoft.com/office/officeart/2005/8/layout/orgChart1"/>
    <dgm:cxn modelId="{592205BA-250B-4E34-8D93-46218DE675E7}" type="presParOf" srcId="{15DC764B-66B1-44CE-A9D6-4162549259AE}" destId="{80D80B97-3801-48A0-B006-583A53784129}" srcOrd="2" destOrd="0" presId="urn:microsoft.com/office/officeart/2005/8/layout/orgChart1"/>
    <dgm:cxn modelId="{354C89D7-2DDD-445D-B99A-C6B987ECE2D0}" type="presParOf" srcId="{2522120A-13A1-4BC9-B25F-B2E00D64682C}" destId="{C0E99B26-3CD9-44E3-9EDB-3F645F03A055}" srcOrd="4" destOrd="0" presId="urn:microsoft.com/office/officeart/2005/8/layout/orgChart1"/>
    <dgm:cxn modelId="{25E87844-7EEE-4923-BCEB-B81328FA0E8F}" type="presParOf" srcId="{2522120A-13A1-4BC9-B25F-B2E00D64682C}" destId="{564FBF89-E220-4C0D-97F3-F0BAED12BEE7}" srcOrd="5" destOrd="0" presId="urn:microsoft.com/office/officeart/2005/8/layout/orgChart1"/>
    <dgm:cxn modelId="{523C4DC3-D19B-412F-80CB-F30209F31C40}" type="presParOf" srcId="{564FBF89-E220-4C0D-97F3-F0BAED12BEE7}" destId="{395067E9-49EB-4F53-AFB4-FB6FB27D8F32}" srcOrd="0" destOrd="0" presId="urn:microsoft.com/office/officeart/2005/8/layout/orgChart1"/>
    <dgm:cxn modelId="{F7DA207F-B5C6-428D-B627-BAE5CF8D5E27}" type="presParOf" srcId="{395067E9-49EB-4F53-AFB4-FB6FB27D8F32}" destId="{2ECD875E-1100-40AA-BE3A-7205CCD2DFBC}" srcOrd="0" destOrd="0" presId="urn:microsoft.com/office/officeart/2005/8/layout/orgChart1"/>
    <dgm:cxn modelId="{2F2C19B1-DE50-4E37-A386-7EB6972CCC7D}" type="presParOf" srcId="{395067E9-49EB-4F53-AFB4-FB6FB27D8F32}" destId="{AB157C62-E0F2-4D70-B129-E0408C6E8989}" srcOrd="1" destOrd="0" presId="urn:microsoft.com/office/officeart/2005/8/layout/orgChart1"/>
    <dgm:cxn modelId="{F0FDA98D-08C4-4FE5-A725-EBD61F7B5D53}" type="presParOf" srcId="{564FBF89-E220-4C0D-97F3-F0BAED12BEE7}" destId="{7E196A81-F0F6-44DF-99E7-905751EF9F7D}" srcOrd="1" destOrd="0" presId="urn:microsoft.com/office/officeart/2005/8/layout/orgChart1"/>
    <dgm:cxn modelId="{0ADE8A75-18BC-433F-B50E-3059AF9A0884}" type="presParOf" srcId="{564FBF89-E220-4C0D-97F3-F0BAED12BEE7}" destId="{ED4AA816-50B5-4AA0-85F1-2B202A1A6185}" srcOrd="2" destOrd="0" presId="urn:microsoft.com/office/officeart/2005/8/layout/orgChart1"/>
    <dgm:cxn modelId="{106B596A-793D-43A1-AD34-9208D7B48492}" type="presParOf" srcId="{183ECAC9-523A-4683-9F29-6C2719932B86}" destId="{472E0193-2950-4656-BC09-A8D2B1FB6283}" srcOrd="2" destOrd="0" presId="urn:microsoft.com/office/officeart/2005/8/layout/orgChart1"/>
    <dgm:cxn modelId="{ECCDE0C0-594A-464E-8CD2-C8608FC572F4}" type="presParOf" srcId="{EB02430A-7159-48EE-9684-0DD96557334D}" destId="{AE2773F5-1D11-4282-8C38-74097A692DE6}" srcOrd="6" destOrd="0" presId="urn:microsoft.com/office/officeart/2005/8/layout/orgChart1"/>
    <dgm:cxn modelId="{36123350-93B2-4241-AF0D-C3F427615851}" type="presParOf" srcId="{EB02430A-7159-48EE-9684-0DD96557334D}" destId="{C514A2F0-C821-4569-911B-9075B98C6D11}" srcOrd="7" destOrd="0" presId="urn:microsoft.com/office/officeart/2005/8/layout/orgChart1"/>
    <dgm:cxn modelId="{AD0D242B-EA8A-498E-9E99-B59BE207E407}" type="presParOf" srcId="{C514A2F0-C821-4569-911B-9075B98C6D11}" destId="{06F92462-D1C1-4CCA-A4B6-EBD565E51D9A}" srcOrd="0" destOrd="0" presId="urn:microsoft.com/office/officeart/2005/8/layout/orgChart1"/>
    <dgm:cxn modelId="{0CA7FEF9-7660-44D8-805F-B272F16960C0}" type="presParOf" srcId="{06F92462-D1C1-4CCA-A4B6-EBD565E51D9A}" destId="{C5B479B4-F3B1-4B1D-ABB7-21D1A721AEAC}" srcOrd="0" destOrd="0" presId="urn:microsoft.com/office/officeart/2005/8/layout/orgChart1"/>
    <dgm:cxn modelId="{939018D5-142D-42D6-870E-13777C8EBB94}" type="presParOf" srcId="{06F92462-D1C1-4CCA-A4B6-EBD565E51D9A}" destId="{DB32AC4C-B2C1-4226-87C8-C89C9BF901CB}" srcOrd="1" destOrd="0" presId="urn:microsoft.com/office/officeart/2005/8/layout/orgChart1"/>
    <dgm:cxn modelId="{21114336-D225-49C4-9CCD-8D4C444DBD9F}" type="presParOf" srcId="{C514A2F0-C821-4569-911B-9075B98C6D11}" destId="{9B5F6004-5106-4151-B423-C2AAE3CDE545}" srcOrd="1" destOrd="0" presId="urn:microsoft.com/office/officeart/2005/8/layout/orgChart1"/>
    <dgm:cxn modelId="{53F8EA75-CDFA-403C-86B8-9273EAEC8267}" type="presParOf" srcId="{9B5F6004-5106-4151-B423-C2AAE3CDE545}" destId="{A077630A-DD8A-4FAC-B0E6-43AB1F71065C}" srcOrd="0" destOrd="0" presId="urn:microsoft.com/office/officeart/2005/8/layout/orgChart1"/>
    <dgm:cxn modelId="{3C9F92ED-32EC-4D74-9881-04BFF8771629}" type="presParOf" srcId="{9B5F6004-5106-4151-B423-C2AAE3CDE545}" destId="{DF90058D-F02B-4DE7-BFF0-6EC96F05BDE6}" srcOrd="1" destOrd="0" presId="urn:microsoft.com/office/officeart/2005/8/layout/orgChart1"/>
    <dgm:cxn modelId="{D868C154-30FD-42ED-BF35-83E1729DB031}" type="presParOf" srcId="{DF90058D-F02B-4DE7-BFF0-6EC96F05BDE6}" destId="{A5819D03-7B1E-4BD4-B11C-62D38B42C845}" srcOrd="0" destOrd="0" presId="urn:microsoft.com/office/officeart/2005/8/layout/orgChart1"/>
    <dgm:cxn modelId="{A2461D72-E607-47CD-84A8-E31546B85CA9}" type="presParOf" srcId="{A5819D03-7B1E-4BD4-B11C-62D38B42C845}" destId="{1076875C-4984-45F4-A62E-F481728FBDFD}" srcOrd="0" destOrd="0" presId="urn:microsoft.com/office/officeart/2005/8/layout/orgChart1"/>
    <dgm:cxn modelId="{92D5ABDD-51FC-41F5-9A22-736D6D7BA827}" type="presParOf" srcId="{A5819D03-7B1E-4BD4-B11C-62D38B42C845}" destId="{7A769C13-B4D7-4CC0-87CA-D15D466AB64F}" srcOrd="1" destOrd="0" presId="urn:microsoft.com/office/officeart/2005/8/layout/orgChart1"/>
    <dgm:cxn modelId="{F53327F6-6D33-42A6-A585-C054AF2381A2}" type="presParOf" srcId="{DF90058D-F02B-4DE7-BFF0-6EC96F05BDE6}" destId="{2F68F67D-D68D-4062-B82C-A4CA59C30D13}" srcOrd="1" destOrd="0" presId="urn:microsoft.com/office/officeart/2005/8/layout/orgChart1"/>
    <dgm:cxn modelId="{6EF327E7-530E-4F31-805D-0BCE87FDC77B}" type="presParOf" srcId="{DF90058D-F02B-4DE7-BFF0-6EC96F05BDE6}" destId="{14904EB4-D142-43FA-B3FB-4CEB772A5FDF}" srcOrd="2" destOrd="0" presId="urn:microsoft.com/office/officeart/2005/8/layout/orgChart1"/>
    <dgm:cxn modelId="{633B1091-CDA7-421B-AB23-4F0423574EDE}" type="presParOf" srcId="{9B5F6004-5106-4151-B423-C2AAE3CDE545}" destId="{07D75320-7709-4B59-A16B-08391F8FB3D0}" srcOrd="2" destOrd="0" presId="urn:microsoft.com/office/officeart/2005/8/layout/orgChart1"/>
    <dgm:cxn modelId="{DE9099F0-D277-481E-9602-DDA595517D00}" type="presParOf" srcId="{9B5F6004-5106-4151-B423-C2AAE3CDE545}" destId="{68A1D77D-F253-4344-BD16-9FF685B41FE8}" srcOrd="3" destOrd="0" presId="urn:microsoft.com/office/officeart/2005/8/layout/orgChart1"/>
    <dgm:cxn modelId="{6E983957-738A-4504-8877-0794DDE68B29}" type="presParOf" srcId="{68A1D77D-F253-4344-BD16-9FF685B41FE8}" destId="{D1A19A06-D723-45C9-A860-EAC03F3146E3}" srcOrd="0" destOrd="0" presId="urn:microsoft.com/office/officeart/2005/8/layout/orgChart1"/>
    <dgm:cxn modelId="{9CFBA722-189B-4321-8CEE-2541F3E5D870}" type="presParOf" srcId="{D1A19A06-D723-45C9-A860-EAC03F3146E3}" destId="{1CD8441A-9E53-4750-AF41-3BC00ECF5ED8}" srcOrd="0" destOrd="0" presId="urn:microsoft.com/office/officeart/2005/8/layout/orgChart1"/>
    <dgm:cxn modelId="{8D1A9FF5-9B8C-46A4-9417-EA669490C4BF}" type="presParOf" srcId="{D1A19A06-D723-45C9-A860-EAC03F3146E3}" destId="{764B33BC-63A9-465B-9323-C003430E0F73}" srcOrd="1" destOrd="0" presId="urn:microsoft.com/office/officeart/2005/8/layout/orgChart1"/>
    <dgm:cxn modelId="{4C93EBF3-F559-462B-8C29-5CF7FE8D4E17}" type="presParOf" srcId="{68A1D77D-F253-4344-BD16-9FF685B41FE8}" destId="{C7E57731-7A79-4476-91F3-02DBCF4D0D5C}" srcOrd="1" destOrd="0" presId="urn:microsoft.com/office/officeart/2005/8/layout/orgChart1"/>
    <dgm:cxn modelId="{C0FC238B-956E-4016-A4EF-BF404302F701}" type="presParOf" srcId="{68A1D77D-F253-4344-BD16-9FF685B41FE8}" destId="{D4258EA6-62CF-4714-B5DF-2DF677C2B8E0}" srcOrd="2" destOrd="0" presId="urn:microsoft.com/office/officeart/2005/8/layout/orgChart1"/>
    <dgm:cxn modelId="{EADCA431-8F4A-4B59-A83D-92C2D9175B69}" type="presParOf" srcId="{9B5F6004-5106-4151-B423-C2AAE3CDE545}" destId="{93C22A4C-A0EC-47F1-AFA9-4194C27023C1}" srcOrd="4" destOrd="0" presId="urn:microsoft.com/office/officeart/2005/8/layout/orgChart1"/>
    <dgm:cxn modelId="{5EFA57DE-6408-428A-8B16-C029619F5332}" type="presParOf" srcId="{9B5F6004-5106-4151-B423-C2AAE3CDE545}" destId="{63EBACB7-4836-48B2-B4E9-C7B2316DF3A1}" srcOrd="5" destOrd="0" presId="urn:microsoft.com/office/officeart/2005/8/layout/orgChart1"/>
    <dgm:cxn modelId="{A6CBE54B-6B76-42F3-8758-26BD389E07EA}" type="presParOf" srcId="{63EBACB7-4836-48B2-B4E9-C7B2316DF3A1}" destId="{B4F21CD0-1E81-4333-8F5C-BFAC4C1E0EFF}" srcOrd="0" destOrd="0" presId="urn:microsoft.com/office/officeart/2005/8/layout/orgChart1"/>
    <dgm:cxn modelId="{24926360-3F28-40F8-B0B4-A091D86FDFC3}" type="presParOf" srcId="{B4F21CD0-1E81-4333-8F5C-BFAC4C1E0EFF}" destId="{13F31594-6F63-425E-AD45-9A09D87D52D0}" srcOrd="0" destOrd="0" presId="urn:microsoft.com/office/officeart/2005/8/layout/orgChart1"/>
    <dgm:cxn modelId="{2BD04253-E49F-42A1-BA8D-3F56B8700B07}" type="presParOf" srcId="{B4F21CD0-1E81-4333-8F5C-BFAC4C1E0EFF}" destId="{EB197F30-3413-4411-A950-6927E6E17235}" srcOrd="1" destOrd="0" presId="urn:microsoft.com/office/officeart/2005/8/layout/orgChart1"/>
    <dgm:cxn modelId="{F2F7401C-6C03-4CD2-8A11-9B11908CAFC3}" type="presParOf" srcId="{63EBACB7-4836-48B2-B4E9-C7B2316DF3A1}" destId="{C901A16C-FB0E-40E7-B5B4-B1CDBA7C4C84}" srcOrd="1" destOrd="0" presId="urn:microsoft.com/office/officeart/2005/8/layout/orgChart1"/>
    <dgm:cxn modelId="{DC3DB9CF-D6E3-460E-8DDE-F11E67AB0CC4}" type="presParOf" srcId="{63EBACB7-4836-48B2-B4E9-C7B2316DF3A1}" destId="{38F49FCD-51BE-4C25-B374-3EEA2D51E7AC}" srcOrd="2" destOrd="0" presId="urn:microsoft.com/office/officeart/2005/8/layout/orgChart1"/>
    <dgm:cxn modelId="{0C3B7453-8C6D-4525-AA92-21FFBDD84F80}" type="presParOf" srcId="{C514A2F0-C821-4569-911B-9075B98C6D11}" destId="{E041BCAE-8AFE-474B-9D14-45521519F9FE}" srcOrd="2" destOrd="0" presId="urn:microsoft.com/office/officeart/2005/8/layout/orgChart1"/>
    <dgm:cxn modelId="{46FA7845-2366-4B18-A881-E4FD682762FE}" type="presParOf" srcId="{EB02430A-7159-48EE-9684-0DD96557334D}" destId="{FB3E10A6-02AF-4BDC-9EDB-F082C25AC04A}" srcOrd="8" destOrd="0" presId="urn:microsoft.com/office/officeart/2005/8/layout/orgChart1"/>
    <dgm:cxn modelId="{CA67EBCA-08C1-43A9-98A8-DFCAB4E5B6CA}" type="presParOf" srcId="{EB02430A-7159-48EE-9684-0DD96557334D}" destId="{4EE719F4-C44D-42ED-A7D0-1862E2804AC5}" srcOrd="9" destOrd="0" presId="urn:microsoft.com/office/officeart/2005/8/layout/orgChart1"/>
    <dgm:cxn modelId="{8BDCC89A-C1F2-4FCF-B457-C780AD760433}" type="presParOf" srcId="{4EE719F4-C44D-42ED-A7D0-1862E2804AC5}" destId="{514FE79A-A99D-4483-9403-3C27B473CED9}" srcOrd="0" destOrd="0" presId="urn:microsoft.com/office/officeart/2005/8/layout/orgChart1"/>
    <dgm:cxn modelId="{2B5D0850-AA72-4544-A2E3-F1EB5E876661}" type="presParOf" srcId="{514FE79A-A99D-4483-9403-3C27B473CED9}" destId="{7753F48C-F1D7-450B-8879-B12223305D42}" srcOrd="0" destOrd="0" presId="urn:microsoft.com/office/officeart/2005/8/layout/orgChart1"/>
    <dgm:cxn modelId="{AEE187AC-DC07-4150-88E3-1A52FF803964}" type="presParOf" srcId="{514FE79A-A99D-4483-9403-3C27B473CED9}" destId="{71F579EF-F6D3-4143-BE6C-FC87EF38CFFA}" srcOrd="1" destOrd="0" presId="urn:microsoft.com/office/officeart/2005/8/layout/orgChart1"/>
    <dgm:cxn modelId="{F0697882-9411-4940-9C34-00465420241D}" type="presParOf" srcId="{4EE719F4-C44D-42ED-A7D0-1862E2804AC5}" destId="{554FB87A-A8A1-4C16-9A4F-369391537E5C}" srcOrd="1" destOrd="0" presId="urn:microsoft.com/office/officeart/2005/8/layout/orgChart1"/>
    <dgm:cxn modelId="{D114A4CD-3624-4B0F-8066-D85F5D9E78DC}" type="presParOf" srcId="{554FB87A-A8A1-4C16-9A4F-369391537E5C}" destId="{04C03B1F-144F-4220-8CAE-0A004E3C88EF}" srcOrd="0" destOrd="0" presId="urn:microsoft.com/office/officeart/2005/8/layout/orgChart1"/>
    <dgm:cxn modelId="{B0391AA6-2BEE-487C-9A17-06F21638E751}" type="presParOf" srcId="{554FB87A-A8A1-4C16-9A4F-369391537E5C}" destId="{401487FA-26D9-4DD5-8853-A2C497C0ECCB}" srcOrd="1" destOrd="0" presId="urn:microsoft.com/office/officeart/2005/8/layout/orgChart1"/>
    <dgm:cxn modelId="{F5094D7A-1A94-40FF-8E6D-AE39F1775600}" type="presParOf" srcId="{401487FA-26D9-4DD5-8853-A2C497C0ECCB}" destId="{6E17DA61-08C6-42B2-B90E-7DDC4C4E74B3}" srcOrd="0" destOrd="0" presId="urn:microsoft.com/office/officeart/2005/8/layout/orgChart1"/>
    <dgm:cxn modelId="{DF409DD0-1346-4B47-B3FF-A604F909345D}" type="presParOf" srcId="{6E17DA61-08C6-42B2-B90E-7DDC4C4E74B3}" destId="{333E77D3-8D4C-4F9C-8AFA-03D17A929531}" srcOrd="0" destOrd="0" presId="urn:microsoft.com/office/officeart/2005/8/layout/orgChart1"/>
    <dgm:cxn modelId="{322F72D0-87B0-4219-AAE1-DA757EC7555C}" type="presParOf" srcId="{6E17DA61-08C6-42B2-B90E-7DDC4C4E74B3}" destId="{2F213204-CF91-4C8D-9372-726C34AE419C}" srcOrd="1" destOrd="0" presId="urn:microsoft.com/office/officeart/2005/8/layout/orgChart1"/>
    <dgm:cxn modelId="{CF9027E8-057B-4458-B3BE-6A5DD161F796}" type="presParOf" srcId="{401487FA-26D9-4DD5-8853-A2C497C0ECCB}" destId="{346560C9-EF3A-4C0C-927A-BBEB2A6CA668}" srcOrd="1" destOrd="0" presId="urn:microsoft.com/office/officeart/2005/8/layout/orgChart1"/>
    <dgm:cxn modelId="{0F83C8FF-91AF-46CA-8FDB-9BACB3AA78FB}" type="presParOf" srcId="{401487FA-26D9-4DD5-8853-A2C497C0ECCB}" destId="{A6F29FF3-CC24-4739-8DA1-12BCDBD3F34F}" srcOrd="2" destOrd="0" presId="urn:microsoft.com/office/officeart/2005/8/layout/orgChart1"/>
    <dgm:cxn modelId="{4D3187F9-A9F3-4AEF-A5BB-A998CB9364A6}" type="presParOf" srcId="{554FB87A-A8A1-4C16-9A4F-369391537E5C}" destId="{21E5D10E-367C-4B96-9EA2-B4D2E2D79C6C}" srcOrd="2" destOrd="0" presId="urn:microsoft.com/office/officeart/2005/8/layout/orgChart1"/>
    <dgm:cxn modelId="{4ABCD07D-125D-4A31-B06D-A73ED5CBF1FD}" type="presParOf" srcId="{554FB87A-A8A1-4C16-9A4F-369391537E5C}" destId="{D5A49093-04C7-4DD9-AE97-50307404AE1B}" srcOrd="3" destOrd="0" presId="urn:microsoft.com/office/officeart/2005/8/layout/orgChart1"/>
    <dgm:cxn modelId="{215A66F1-818B-48E1-87EE-8B166F8B754C}" type="presParOf" srcId="{D5A49093-04C7-4DD9-AE97-50307404AE1B}" destId="{94410523-AC58-4671-8823-93160CB3700F}" srcOrd="0" destOrd="0" presId="urn:microsoft.com/office/officeart/2005/8/layout/orgChart1"/>
    <dgm:cxn modelId="{7F6EFBEA-3EB2-4452-9276-04A0914C7B9E}" type="presParOf" srcId="{94410523-AC58-4671-8823-93160CB3700F}" destId="{A6BF1432-F3DA-4214-AAA0-67A7A6444289}" srcOrd="0" destOrd="0" presId="urn:microsoft.com/office/officeart/2005/8/layout/orgChart1"/>
    <dgm:cxn modelId="{5A11DA54-9C18-4DD5-894F-2EDBAE9CB80A}" type="presParOf" srcId="{94410523-AC58-4671-8823-93160CB3700F}" destId="{0BD3D5B7-2DC1-42B2-B7F6-BCCD7008F600}" srcOrd="1" destOrd="0" presId="urn:microsoft.com/office/officeart/2005/8/layout/orgChart1"/>
    <dgm:cxn modelId="{8BF3CD34-E87D-4524-9FE3-E1D5A79E6FE5}" type="presParOf" srcId="{D5A49093-04C7-4DD9-AE97-50307404AE1B}" destId="{873F7834-872A-47CB-8FB3-D130973A9AD3}" srcOrd="1" destOrd="0" presId="urn:microsoft.com/office/officeart/2005/8/layout/orgChart1"/>
    <dgm:cxn modelId="{19293249-89B8-41B7-9FCD-3076D4248D5E}" type="presParOf" srcId="{D5A49093-04C7-4DD9-AE97-50307404AE1B}" destId="{523801D2-1BA9-40EB-862A-3C4F9DA7C0E4}" srcOrd="2" destOrd="0" presId="urn:microsoft.com/office/officeart/2005/8/layout/orgChart1"/>
    <dgm:cxn modelId="{EA8D9720-FAE5-4CF0-9C44-B63ED69019C2}" type="presParOf" srcId="{4EE719F4-C44D-42ED-A7D0-1862E2804AC5}" destId="{1A551673-72C1-4CDD-BE80-93B4B69D7113}" srcOrd="2" destOrd="0" presId="urn:microsoft.com/office/officeart/2005/8/layout/orgChart1"/>
    <dgm:cxn modelId="{5FD05B0F-B937-4C4F-82FA-73D463A11AA4}" type="presParOf" srcId="{EB02430A-7159-48EE-9684-0DD96557334D}" destId="{8CC8F022-3E8F-4470-A4B7-BFD6F23D243B}" srcOrd="10" destOrd="0" presId="urn:microsoft.com/office/officeart/2005/8/layout/orgChart1"/>
    <dgm:cxn modelId="{D1DA5025-AA97-4D96-9E86-CD5E27F94B74}" type="presParOf" srcId="{EB02430A-7159-48EE-9684-0DD96557334D}" destId="{13D8F0F4-EB8B-4A44-AC40-A5A6DA8A5377}" srcOrd="11" destOrd="0" presId="urn:microsoft.com/office/officeart/2005/8/layout/orgChart1"/>
    <dgm:cxn modelId="{B853D970-1D44-4847-8D38-04656B23AB44}" type="presParOf" srcId="{13D8F0F4-EB8B-4A44-AC40-A5A6DA8A5377}" destId="{06565E5C-EC57-4E42-BAB6-66FBA2FEB492}" srcOrd="0" destOrd="0" presId="urn:microsoft.com/office/officeart/2005/8/layout/orgChart1"/>
    <dgm:cxn modelId="{2231948F-19F6-4DE4-A3F7-F14C571B5F23}" type="presParOf" srcId="{06565E5C-EC57-4E42-BAB6-66FBA2FEB492}" destId="{30CC1E2C-BFB8-4A10-A09B-F602011910E5}" srcOrd="0" destOrd="0" presId="urn:microsoft.com/office/officeart/2005/8/layout/orgChart1"/>
    <dgm:cxn modelId="{3743F0D2-781C-4D83-B242-DBAB35FA452C}" type="presParOf" srcId="{06565E5C-EC57-4E42-BAB6-66FBA2FEB492}" destId="{17BE7A2B-56F2-43B6-B7D9-C15389CC8E0D}" srcOrd="1" destOrd="0" presId="urn:microsoft.com/office/officeart/2005/8/layout/orgChart1"/>
    <dgm:cxn modelId="{559CB8EC-B009-4F02-A640-B2C2B9EBE323}" type="presParOf" srcId="{13D8F0F4-EB8B-4A44-AC40-A5A6DA8A5377}" destId="{48F35713-F3BC-4893-865C-49415EE2761C}" srcOrd="1" destOrd="0" presId="urn:microsoft.com/office/officeart/2005/8/layout/orgChart1"/>
    <dgm:cxn modelId="{2A634BD7-827A-400F-925B-D4BA8986CE75}" type="presParOf" srcId="{48F35713-F3BC-4893-865C-49415EE2761C}" destId="{CA0B48CC-BA98-41B2-B93B-430BB7018180}" srcOrd="0" destOrd="0" presId="urn:microsoft.com/office/officeart/2005/8/layout/orgChart1"/>
    <dgm:cxn modelId="{9DA5693E-C76A-4FC0-AC07-CF4D06364F99}" type="presParOf" srcId="{48F35713-F3BC-4893-865C-49415EE2761C}" destId="{77157D61-2A26-41B5-B77C-0E051D90A189}" srcOrd="1" destOrd="0" presId="urn:microsoft.com/office/officeart/2005/8/layout/orgChart1"/>
    <dgm:cxn modelId="{B05A3DAE-D952-4BEF-9FDA-98BAA31F5003}" type="presParOf" srcId="{77157D61-2A26-41B5-B77C-0E051D90A189}" destId="{90904816-D70B-4288-9A92-131F3481A6ED}" srcOrd="0" destOrd="0" presId="urn:microsoft.com/office/officeart/2005/8/layout/orgChart1"/>
    <dgm:cxn modelId="{768E0C18-D657-4838-B1C1-02E6211EFF97}" type="presParOf" srcId="{90904816-D70B-4288-9A92-131F3481A6ED}" destId="{FEBA9FE1-2DC3-4033-A340-69D9C8E92933}" srcOrd="0" destOrd="0" presId="urn:microsoft.com/office/officeart/2005/8/layout/orgChart1"/>
    <dgm:cxn modelId="{B03919C8-FBBE-4906-83C2-077279D6F00D}" type="presParOf" srcId="{90904816-D70B-4288-9A92-131F3481A6ED}" destId="{BD81FE08-3A28-4E0D-8932-EA604D1BCD70}" srcOrd="1" destOrd="0" presId="urn:microsoft.com/office/officeart/2005/8/layout/orgChart1"/>
    <dgm:cxn modelId="{110D0410-06F7-43F2-AA9B-C1D92FA028B6}" type="presParOf" srcId="{77157D61-2A26-41B5-B77C-0E051D90A189}" destId="{8B154201-30B8-430F-8797-C0E6452D2D26}" srcOrd="1" destOrd="0" presId="urn:microsoft.com/office/officeart/2005/8/layout/orgChart1"/>
    <dgm:cxn modelId="{E24C8CD1-8618-44C0-AA4D-C51D9B52AD58}" type="presParOf" srcId="{77157D61-2A26-41B5-B77C-0E051D90A189}" destId="{67E15BF1-1D73-4DF0-BE1A-24BC2B93BDA0}" srcOrd="2" destOrd="0" presId="urn:microsoft.com/office/officeart/2005/8/layout/orgChart1"/>
    <dgm:cxn modelId="{E3D40B3D-B121-47F4-841D-DAA3F2502B1E}" type="presParOf" srcId="{48F35713-F3BC-4893-865C-49415EE2761C}" destId="{0061F156-04FF-4FAD-A068-C7733A62573A}" srcOrd="2" destOrd="0" presId="urn:microsoft.com/office/officeart/2005/8/layout/orgChart1"/>
    <dgm:cxn modelId="{4FD6CE8E-EF25-40FE-9934-0656C90523FF}" type="presParOf" srcId="{48F35713-F3BC-4893-865C-49415EE2761C}" destId="{3AF7E8FE-03E2-4AEE-BD5E-721742090EEF}" srcOrd="3" destOrd="0" presId="urn:microsoft.com/office/officeart/2005/8/layout/orgChart1"/>
    <dgm:cxn modelId="{DD13828E-7B96-4316-8F5F-7849912FC5B0}" type="presParOf" srcId="{3AF7E8FE-03E2-4AEE-BD5E-721742090EEF}" destId="{5BD46266-B5DA-49C2-B67A-AFC9B6D3D245}" srcOrd="0" destOrd="0" presId="urn:microsoft.com/office/officeart/2005/8/layout/orgChart1"/>
    <dgm:cxn modelId="{A85AE461-4A9D-487E-A628-6B71634826A6}" type="presParOf" srcId="{5BD46266-B5DA-49C2-B67A-AFC9B6D3D245}" destId="{FDD092E2-CA95-4D74-8466-115717EFCEDF}" srcOrd="0" destOrd="0" presId="urn:microsoft.com/office/officeart/2005/8/layout/orgChart1"/>
    <dgm:cxn modelId="{6BEE0B62-E63D-46A5-9118-0519A1C112AE}" type="presParOf" srcId="{5BD46266-B5DA-49C2-B67A-AFC9B6D3D245}" destId="{AA366B30-2B77-4432-B53A-9FF6AC416E6D}" srcOrd="1" destOrd="0" presId="urn:microsoft.com/office/officeart/2005/8/layout/orgChart1"/>
    <dgm:cxn modelId="{2A4370DE-74D1-466E-8ACD-0FFE3F3A2C3A}" type="presParOf" srcId="{3AF7E8FE-03E2-4AEE-BD5E-721742090EEF}" destId="{DA107E29-4892-4ED6-9592-288DDFE953DB}" srcOrd="1" destOrd="0" presId="urn:microsoft.com/office/officeart/2005/8/layout/orgChart1"/>
    <dgm:cxn modelId="{7B957CBD-4AB9-475C-BE8F-869DB63753F6}" type="presParOf" srcId="{3AF7E8FE-03E2-4AEE-BD5E-721742090EEF}" destId="{89F7F43B-F956-4C1A-A070-D9690AB8E0DF}" srcOrd="2" destOrd="0" presId="urn:microsoft.com/office/officeart/2005/8/layout/orgChart1"/>
    <dgm:cxn modelId="{12F0913A-654B-4E8E-BE29-F4F56EAAA076}" type="presParOf" srcId="{13D8F0F4-EB8B-4A44-AC40-A5A6DA8A5377}" destId="{9EF48F8B-4B6D-4C7A-8E81-FDE5EE04A861}" srcOrd="2" destOrd="0" presId="urn:microsoft.com/office/officeart/2005/8/layout/orgChart1"/>
    <dgm:cxn modelId="{F3EB9E44-9D99-43AA-84FE-141D01AFD5FE}" type="presParOf" srcId="{5ADB00D1-0638-474C-B7CC-DF2C9A6FAC1D}" destId="{4AE56B3C-3DE4-4DB7-8B61-0AA7A84C85BB}"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FDD3B19-EDB0-4E04-BD37-022FF20193C2}" type="doc">
      <dgm:prSet loTypeId="urn:microsoft.com/office/officeart/2005/8/layout/matrix2" loCatId="matrix" qsTypeId="urn:microsoft.com/office/officeart/2005/8/quickstyle/simple2" qsCatId="simple" csTypeId="urn:microsoft.com/office/officeart/2005/8/colors/colorful1" csCatId="colorful" phldr="1"/>
      <dgm:spPr/>
      <dgm:t>
        <a:bodyPr/>
        <a:lstStyle/>
        <a:p>
          <a:endParaRPr lang="en-US"/>
        </a:p>
      </dgm:t>
    </dgm:pt>
    <dgm:pt modelId="{F8FE9D21-5217-4F32-AFC6-700B19F0DEA6}">
      <dgm:prSet/>
      <dgm:spPr/>
      <dgm:t>
        <a:bodyPr/>
        <a:lstStyle/>
        <a:p>
          <a:pPr rtl="0"/>
          <a:r>
            <a:rPr lang="en-US" b="1" dirty="0"/>
            <a:t>Project Scoping</a:t>
          </a:r>
          <a:endParaRPr lang="en-US" dirty="0"/>
        </a:p>
      </dgm:t>
    </dgm:pt>
    <dgm:pt modelId="{205600A5-F34E-43CB-BD85-4EDDB5E57F1A}" type="parTrans" cxnId="{B7555886-2D35-40D5-8B50-F04564ABAA0F}">
      <dgm:prSet/>
      <dgm:spPr/>
      <dgm:t>
        <a:bodyPr/>
        <a:lstStyle/>
        <a:p>
          <a:endParaRPr lang="en-US"/>
        </a:p>
      </dgm:t>
    </dgm:pt>
    <dgm:pt modelId="{54755819-13DE-433B-B43E-564738D6C622}" type="sibTrans" cxnId="{B7555886-2D35-40D5-8B50-F04564ABAA0F}">
      <dgm:prSet/>
      <dgm:spPr/>
      <dgm:t>
        <a:bodyPr/>
        <a:lstStyle/>
        <a:p>
          <a:endParaRPr lang="en-US"/>
        </a:p>
      </dgm:t>
    </dgm:pt>
    <dgm:pt modelId="{7541F63D-D888-4A7A-9748-0529C0F82A7B}">
      <dgm:prSet/>
      <dgm:spPr/>
      <dgm:t>
        <a:bodyPr/>
        <a:lstStyle/>
        <a:p>
          <a:pPr rtl="0"/>
          <a:r>
            <a:rPr lang="en-US" b="1" dirty="0"/>
            <a:t>Stakeholders</a:t>
          </a:r>
          <a:endParaRPr lang="en-US" dirty="0"/>
        </a:p>
      </dgm:t>
    </dgm:pt>
    <dgm:pt modelId="{57ABD9D0-E192-4CA5-95D0-A377292EC527}" type="parTrans" cxnId="{8FA947B4-E4C8-4649-B461-3D982A534162}">
      <dgm:prSet/>
      <dgm:spPr/>
      <dgm:t>
        <a:bodyPr/>
        <a:lstStyle/>
        <a:p>
          <a:endParaRPr lang="en-US"/>
        </a:p>
      </dgm:t>
    </dgm:pt>
    <dgm:pt modelId="{F255379F-C3D4-4683-B15D-F5449D70DDC1}" type="sibTrans" cxnId="{8FA947B4-E4C8-4649-B461-3D982A534162}">
      <dgm:prSet/>
      <dgm:spPr/>
      <dgm:t>
        <a:bodyPr/>
        <a:lstStyle/>
        <a:p>
          <a:endParaRPr lang="en-US"/>
        </a:p>
      </dgm:t>
    </dgm:pt>
    <dgm:pt modelId="{ED4AE775-D675-4A77-BD09-2974FFFFE848}">
      <dgm:prSet/>
      <dgm:spPr/>
      <dgm:t>
        <a:bodyPr/>
        <a:lstStyle/>
        <a:p>
          <a:pPr rtl="0"/>
          <a:r>
            <a:rPr lang="en-US"/>
            <a:t>Government of British Columbia</a:t>
          </a:r>
        </a:p>
      </dgm:t>
    </dgm:pt>
    <dgm:pt modelId="{68DC986E-DD84-413D-9E8D-D1FD7D0CB3D2}" type="parTrans" cxnId="{53E91DE3-A125-4EA4-8C3E-E17F19B81F83}">
      <dgm:prSet/>
      <dgm:spPr/>
      <dgm:t>
        <a:bodyPr/>
        <a:lstStyle/>
        <a:p>
          <a:endParaRPr lang="en-US"/>
        </a:p>
      </dgm:t>
    </dgm:pt>
    <dgm:pt modelId="{73ABFF53-6BFD-43CB-B299-90870F9D6320}" type="sibTrans" cxnId="{53E91DE3-A125-4EA4-8C3E-E17F19B81F83}">
      <dgm:prSet/>
      <dgm:spPr/>
      <dgm:t>
        <a:bodyPr/>
        <a:lstStyle/>
        <a:p>
          <a:endParaRPr lang="en-US"/>
        </a:p>
      </dgm:t>
    </dgm:pt>
    <dgm:pt modelId="{DBE0AAAC-B308-4315-8027-5DC3B4E6E681}">
      <dgm:prSet/>
      <dgm:spPr/>
      <dgm:t>
        <a:bodyPr/>
        <a:lstStyle/>
        <a:p>
          <a:pPr rtl="0"/>
          <a:r>
            <a:rPr lang="en-US" b="1" dirty="0"/>
            <a:t>Desired Outcomes (Critical Success Factors)</a:t>
          </a:r>
          <a:endParaRPr lang="en-US" dirty="0"/>
        </a:p>
      </dgm:t>
    </dgm:pt>
    <dgm:pt modelId="{1B41DA23-988F-445E-A196-874D374E5213}" type="parTrans" cxnId="{2713A414-B018-425D-BC8E-8AA62C7A26D2}">
      <dgm:prSet/>
      <dgm:spPr/>
      <dgm:t>
        <a:bodyPr/>
        <a:lstStyle/>
        <a:p>
          <a:endParaRPr lang="en-US"/>
        </a:p>
      </dgm:t>
    </dgm:pt>
    <dgm:pt modelId="{B8D7E837-1115-450A-B15E-BA8F491B6E58}" type="sibTrans" cxnId="{2713A414-B018-425D-BC8E-8AA62C7A26D2}">
      <dgm:prSet/>
      <dgm:spPr/>
      <dgm:t>
        <a:bodyPr/>
        <a:lstStyle/>
        <a:p>
          <a:endParaRPr lang="en-US"/>
        </a:p>
      </dgm:t>
    </dgm:pt>
    <dgm:pt modelId="{DC7C2BF6-1FED-4891-BBAA-58C402CF8EB5}">
      <dgm:prSet/>
      <dgm:spPr/>
      <dgm:t>
        <a:bodyPr/>
        <a:lstStyle/>
        <a:p>
          <a:pPr rtl="0"/>
          <a:r>
            <a:rPr lang="en-US"/>
            <a:t>Safe and reliable transport restored.</a:t>
          </a:r>
        </a:p>
      </dgm:t>
    </dgm:pt>
    <dgm:pt modelId="{4EC37D8A-499B-4336-89CC-93CE43DF47EC}" type="parTrans" cxnId="{C9F497C5-2C4C-48DD-9BFB-799D5B566D3C}">
      <dgm:prSet/>
      <dgm:spPr/>
      <dgm:t>
        <a:bodyPr/>
        <a:lstStyle/>
        <a:p>
          <a:endParaRPr lang="en-US"/>
        </a:p>
      </dgm:t>
    </dgm:pt>
    <dgm:pt modelId="{83C6EFFC-C9F3-4112-A468-CDAB0ECF8AD7}" type="sibTrans" cxnId="{C9F497C5-2C4C-48DD-9BFB-799D5B566D3C}">
      <dgm:prSet/>
      <dgm:spPr/>
      <dgm:t>
        <a:bodyPr/>
        <a:lstStyle/>
        <a:p>
          <a:endParaRPr lang="en-US"/>
        </a:p>
      </dgm:t>
    </dgm:pt>
    <dgm:pt modelId="{31BBB877-89F7-4E06-9149-BB2BB82B5865}">
      <dgm:prSet/>
      <dgm:spPr/>
      <dgm:t>
        <a:bodyPr/>
        <a:lstStyle/>
        <a:p>
          <a:pPr rtl="0"/>
          <a:r>
            <a:rPr lang="en-US" b="1"/>
            <a:t>Measures of Success (Secondary Benefits)</a:t>
          </a:r>
          <a:endParaRPr lang="en-US" dirty="0"/>
        </a:p>
      </dgm:t>
    </dgm:pt>
    <dgm:pt modelId="{0C86A4BA-3BDB-4ADD-AC85-D7DA487A667A}" type="parTrans" cxnId="{D8216FFF-E254-4CE5-9BF2-AD11B366E603}">
      <dgm:prSet/>
      <dgm:spPr/>
      <dgm:t>
        <a:bodyPr/>
        <a:lstStyle/>
        <a:p>
          <a:endParaRPr lang="en-US"/>
        </a:p>
      </dgm:t>
    </dgm:pt>
    <dgm:pt modelId="{68E4978E-51F7-48E3-BBE2-E19FCFDAB87B}" type="sibTrans" cxnId="{D8216FFF-E254-4CE5-9BF2-AD11B366E603}">
      <dgm:prSet/>
      <dgm:spPr/>
      <dgm:t>
        <a:bodyPr/>
        <a:lstStyle/>
        <a:p>
          <a:endParaRPr lang="en-US"/>
        </a:p>
      </dgm:t>
    </dgm:pt>
    <dgm:pt modelId="{55B55274-5A6B-420F-975D-E0C5EFC4B7A9}">
      <dgm:prSet/>
      <dgm:spPr/>
      <dgm:t>
        <a:bodyPr/>
        <a:lstStyle/>
        <a:p>
          <a:pPr rtl="0"/>
          <a:r>
            <a:rPr lang="en-US"/>
            <a:t>Completed on time and within budget.</a:t>
          </a:r>
        </a:p>
      </dgm:t>
    </dgm:pt>
    <dgm:pt modelId="{56853A9A-2612-4826-A851-12612A5A1D4C}" type="parTrans" cxnId="{655F3D06-B822-472B-9023-F08B09533B29}">
      <dgm:prSet/>
      <dgm:spPr/>
      <dgm:t>
        <a:bodyPr/>
        <a:lstStyle/>
        <a:p>
          <a:endParaRPr lang="en-US"/>
        </a:p>
      </dgm:t>
    </dgm:pt>
    <dgm:pt modelId="{1C13DE9C-19D0-4E6E-9963-3D861FDA0EDF}" type="sibTrans" cxnId="{655F3D06-B822-472B-9023-F08B09533B29}">
      <dgm:prSet/>
      <dgm:spPr/>
      <dgm:t>
        <a:bodyPr/>
        <a:lstStyle/>
        <a:p>
          <a:endParaRPr lang="en-US"/>
        </a:p>
      </dgm:t>
    </dgm:pt>
    <dgm:pt modelId="{D71EBF8A-62FC-49A2-A0E1-AA38D99E0DDD}">
      <dgm:prSet/>
      <dgm:spPr/>
      <dgm:t>
        <a:bodyPr/>
        <a:lstStyle/>
        <a:p>
          <a:pPr rtl="0"/>
          <a:r>
            <a:rPr lang="en-US"/>
            <a:t>Rebuild damaged Highway 5 and bridges.</a:t>
          </a:r>
        </a:p>
      </dgm:t>
    </dgm:pt>
    <dgm:pt modelId="{857871A4-D1AE-4DF0-B18A-C207CEF3927B}" type="sibTrans" cxnId="{924639B7-8A34-4716-B27B-57EB69FFAB9F}">
      <dgm:prSet/>
      <dgm:spPr/>
      <dgm:t>
        <a:bodyPr/>
        <a:lstStyle/>
        <a:p>
          <a:endParaRPr lang="en-US"/>
        </a:p>
      </dgm:t>
    </dgm:pt>
    <dgm:pt modelId="{82174B6E-C829-44F3-9D55-929751058467}" type="parTrans" cxnId="{924639B7-8A34-4716-B27B-57EB69FFAB9F}">
      <dgm:prSet/>
      <dgm:spPr/>
      <dgm:t>
        <a:bodyPr/>
        <a:lstStyle/>
        <a:p>
          <a:endParaRPr lang="en-US"/>
        </a:p>
      </dgm:t>
    </dgm:pt>
    <dgm:pt modelId="{363EFF02-D742-47E1-B422-40AE8970B3F1}">
      <dgm:prSet/>
      <dgm:spPr/>
      <dgm:t>
        <a:bodyPr/>
        <a:lstStyle/>
        <a:p>
          <a:r>
            <a:rPr lang="en-US"/>
            <a:t>Add climate-resilient designs and better drainage.</a:t>
          </a:r>
        </a:p>
      </dgm:t>
    </dgm:pt>
    <dgm:pt modelId="{1DC828C6-FF29-49E9-898E-08065F87ED57}" type="parTrans" cxnId="{086B6995-81B2-430F-BF0E-A4E99296AA97}">
      <dgm:prSet/>
      <dgm:spPr/>
      <dgm:t>
        <a:bodyPr/>
        <a:lstStyle/>
        <a:p>
          <a:endParaRPr lang="en-US"/>
        </a:p>
      </dgm:t>
    </dgm:pt>
    <dgm:pt modelId="{404049EC-41B0-417E-B198-0C108CBD153C}" type="sibTrans" cxnId="{086B6995-81B2-430F-BF0E-A4E99296AA97}">
      <dgm:prSet/>
      <dgm:spPr/>
      <dgm:t>
        <a:bodyPr/>
        <a:lstStyle/>
        <a:p>
          <a:endParaRPr lang="en-US"/>
        </a:p>
      </dgm:t>
    </dgm:pt>
    <dgm:pt modelId="{5DF8E5C2-C5A6-4E40-9B2B-C2314D7292C8}">
      <dgm:prSet/>
      <dgm:spPr/>
      <dgm:t>
        <a:bodyPr/>
        <a:lstStyle/>
        <a:p>
          <a:r>
            <a:rPr lang="en-US"/>
            <a:t>Install digital monitoring systems.</a:t>
          </a:r>
        </a:p>
      </dgm:t>
    </dgm:pt>
    <dgm:pt modelId="{9B96C5C0-AAC0-4885-8D6D-0334699D9860}" type="parTrans" cxnId="{49026CFE-6101-446E-98A8-93983C4060EC}">
      <dgm:prSet/>
      <dgm:spPr/>
      <dgm:t>
        <a:bodyPr/>
        <a:lstStyle/>
        <a:p>
          <a:endParaRPr lang="en-US"/>
        </a:p>
      </dgm:t>
    </dgm:pt>
    <dgm:pt modelId="{21946B67-0FF6-4525-BA0F-F7A84124FC80}" type="sibTrans" cxnId="{49026CFE-6101-446E-98A8-93983C4060EC}">
      <dgm:prSet/>
      <dgm:spPr/>
      <dgm:t>
        <a:bodyPr/>
        <a:lstStyle/>
        <a:p>
          <a:endParaRPr lang="en-US"/>
        </a:p>
      </dgm:t>
    </dgm:pt>
    <dgm:pt modelId="{B606F485-435A-44C7-B570-5639F6A6CB7F}">
      <dgm:prSet/>
      <dgm:spPr/>
      <dgm:t>
        <a:bodyPr/>
        <a:lstStyle/>
        <a:p>
          <a:r>
            <a:rPr lang="en-US"/>
            <a:t>Restore affected environmental areas.</a:t>
          </a:r>
        </a:p>
      </dgm:t>
    </dgm:pt>
    <dgm:pt modelId="{43F239E7-C944-4CFD-B1ED-7B8ABE560791}" type="parTrans" cxnId="{FEC825F6-8F63-4D62-BA7C-25D7D188FB6D}">
      <dgm:prSet/>
      <dgm:spPr/>
      <dgm:t>
        <a:bodyPr/>
        <a:lstStyle/>
        <a:p>
          <a:endParaRPr lang="en-US"/>
        </a:p>
      </dgm:t>
    </dgm:pt>
    <dgm:pt modelId="{4E8BE130-F37E-43F7-B427-E92583F6746A}" type="sibTrans" cxnId="{FEC825F6-8F63-4D62-BA7C-25D7D188FB6D}">
      <dgm:prSet/>
      <dgm:spPr/>
      <dgm:t>
        <a:bodyPr/>
        <a:lstStyle/>
        <a:p>
          <a:endParaRPr lang="en-US"/>
        </a:p>
      </dgm:t>
    </dgm:pt>
    <dgm:pt modelId="{C8969B7A-7C5B-48B5-A25F-37EB293FBEBA}">
      <dgm:prSet/>
      <dgm:spPr/>
      <dgm:t>
        <a:bodyPr/>
        <a:lstStyle/>
        <a:p>
          <a:r>
            <a:rPr lang="en-US"/>
            <a:t>Transport Canada</a:t>
          </a:r>
        </a:p>
      </dgm:t>
    </dgm:pt>
    <dgm:pt modelId="{3D93C234-9820-4DAE-9EA4-6E3747B9322D}" type="parTrans" cxnId="{74ECCFE5-ABB3-4B89-BF03-77572D54FDBE}">
      <dgm:prSet/>
      <dgm:spPr/>
      <dgm:t>
        <a:bodyPr/>
        <a:lstStyle/>
        <a:p>
          <a:endParaRPr lang="en-US"/>
        </a:p>
      </dgm:t>
    </dgm:pt>
    <dgm:pt modelId="{D13B93D2-EB65-4303-9035-31E057E7A69D}" type="sibTrans" cxnId="{74ECCFE5-ABB3-4B89-BF03-77572D54FDBE}">
      <dgm:prSet/>
      <dgm:spPr/>
      <dgm:t>
        <a:bodyPr/>
        <a:lstStyle/>
        <a:p>
          <a:endParaRPr lang="en-US"/>
        </a:p>
      </dgm:t>
    </dgm:pt>
    <dgm:pt modelId="{8837699C-3DCF-44D8-BA57-CDA10B8E6CCB}">
      <dgm:prSet/>
      <dgm:spPr/>
      <dgm:t>
        <a:bodyPr/>
        <a:lstStyle/>
        <a:p>
          <a:r>
            <a:rPr lang="en-US"/>
            <a:t>Contractors and engineers</a:t>
          </a:r>
        </a:p>
      </dgm:t>
    </dgm:pt>
    <dgm:pt modelId="{BD8D5499-EB13-498C-BE4A-8C33F03D058A}" type="parTrans" cxnId="{A9D4F802-D7D2-4341-82F5-86FC8B547B0A}">
      <dgm:prSet/>
      <dgm:spPr/>
      <dgm:t>
        <a:bodyPr/>
        <a:lstStyle/>
        <a:p>
          <a:endParaRPr lang="en-US"/>
        </a:p>
      </dgm:t>
    </dgm:pt>
    <dgm:pt modelId="{1B226C67-5319-41CA-9833-E9DE809608F5}" type="sibTrans" cxnId="{A9D4F802-D7D2-4341-82F5-86FC8B547B0A}">
      <dgm:prSet/>
      <dgm:spPr/>
      <dgm:t>
        <a:bodyPr/>
        <a:lstStyle/>
        <a:p>
          <a:endParaRPr lang="en-US"/>
        </a:p>
      </dgm:t>
    </dgm:pt>
    <dgm:pt modelId="{DD4E69DD-9BA4-48C4-9803-72835AAB1855}">
      <dgm:prSet/>
      <dgm:spPr/>
      <dgm:t>
        <a:bodyPr/>
        <a:lstStyle/>
        <a:p>
          <a:r>
            <a:rPr lang="en-US"/>
            <a:t>Local municipalities</a:t>
          </a:r>
        </a:p>
      </dgm:t>
    </dgm:pt>
    <dgm:pt modelId="{58767CF5-2DD8-4D39-B590-9C3E0EE50A7E}" type="parTrans" cxnId="{CB2CC68D-7447-442B-9A02-29E4C6753E8E}">
      <dgm:prSet/>
      <dgm:spPr/>
      <dgm:t>
        <a:bodyPr/>
        <a:lstStyle/>
        <a:p>
          <a:endParaRPr lang="en-US"/>
        </a:p>
      </dgm:t>
    </dgm:pt>
    <dgm:pt modelId="{C064E606-B430-41F6-98C8-BD16D472CC67}" type="sibTrans" cxnId="{CB2CC68D-7447-442B-9A02-29E4C6753E8E}">
      <dgm:prSet/>
      <dgm:spPr/>
      <dgm:t>
        <a:bodyPr/>
        <a:lstStyle/>
        <a:p>
          <a:endParaRPr lang="en-US"/>
        </a:p>
      </dgm:t>
    </dgm:pt>
    <dgm:pt modelId="{D66D983C-41C9-46D9-A4C9-FFFE015F1592}">
      <dgm:prSet/>
      <dgm:spPr/>
      <dgm:t>
        <a:bodyPr/>
        <a:lstStyle/>
        <a:p>
          <a:r>
            <a:rPr lang="en-US"/>
            <a:t>Environmental agencies</a:t>
          </a:r>
        </a:p>
      </dgm:t>
    </dgm:pt>
    <dgm:pt modelId="{E0C57D86-DD3E-4960-9E14-B9E90539E6A4}" type="parTrans" cxnId="{B4FEEA92-32A7-421A-A4DB-434E04AADACA}">
      <dgm:prSet/>
      <dgm:spPr/>
      <dgm:t>
        <a:bodyPr/>
        <a:lstStyle/>
        <a:p>
          <a:endParaRPr lang="en-US"/>
        </a:p>
      </dgm:t>
    </dgm:pt>
    <dgm:pt modelId="{4C1574F5-3CCB-440C-BAD5-563A8784FF5C}" type="sibTrans" cxnId="{B4FEEA92-32A7-421A-A4DB-434E04AADACA}">
      <dgm:prSet/>
      <dgm:spPr/>
      <dgm:t>
        <a:bodyPr/>
        <a:lstStyle/>
        <a:p>
          <a:endParaRPr lang="en-US"/>
        </a:p>
      </dgm:t>
    </dgm:pt>
    <dgm:pt modelId="{0FF46B47-3CAC-4D5C-AB26-4FC9FC25C76F}">
      <dgm:prSet/>
      <dgm:spPr/>
      <dgm:t>
        <a:bodyPr/>
        <a:lstStyle/>
        <a:p>
          <a:r>
            <a:rPr lang="en-US"/>
            <a:t>Local communities and businesses.</a:t>
          </a:r>
        </a:p>
      </dgm:t>
    </dgm:pt>
    <dgm:pt modelId="{7B1FC3DC-5343-48E7-AB7C-9C01190AFF58}" type="parTrans" cxnId="{1AC23CB3-F82F-4833-BEF4-13E68F5853AC}">
      <dgm:prSet/>
      <dgm:spPr/>
      <dgm:t>
        <a:bodyPr/>
        <a:lstStyle/>
        <a:p>
          <a:endParaRPr lang="en-US"/>
        </a:p>
      </dgm:t>
    </dgm:pt>
    <dgm:pt modelId="{6ACABA46-0E00-4F50-BD76-8A94F1265EBE}" type="sibTrans" cxnId="{1AC23CB3-F82F-4833-BEF4-13E68F5853AC}">
      <dgm:prSet/>
      <dgm:spPr/>
      <dgm:t>
        <a:bodyPr/>
        <a:lstStyle/>
        <a:p>
          <a:endParaRPr lang="en-US"/>
        </a:p>
      </dgm:t>
    </dgm:pt>
    <dgm:pt modelId="{94072189-E800-4725-9B7D-9F4BA68CD3E9}">
      <dgm:prSet/>
      <dgm:spPr/>
      <dgm:t>
        <a:bodyPr/>
        <a:lstStyle/>
        <a:p>
          <a:r>
            <a:rPr lang="en-US"/>
            <a:t>Infrastructure resilient to future floods.</a:t>
          </a:r>
        </a:p>
      </dgm:t>
    </dgm:pt>
    <dgm:pt modelId="{7426760C-2F34-4F9E-B589-D8F19AAD4E64}" type="parTrans" cxnId="{13B60876-0B34-4B8D-BE10-0522559AA467}">
      <dgm:prSet/>
      <dgm:spPr/>
      <dgm:t>
        <a:bodyPr/>
        <a:lstStyle/>
        <a:p>
          <a:endParaRPr lang="en-US"/>
        </a:p>
      </dgm:t>
    </dgm:pt>
    <dgm:pt modelId="{1F078C23-AF9E-4636-8840-7089C431E600}" type="sibTrans" cxnId="{13B60876-0B34-4B8D-BE10-0522559AA467}">
      <dgm:prSet/>
      <dgm:spPr/>
      <dgm:t>
        <a:bodyPr/>
        <a:lstStyle/>
        <a:p>
          <a:endParaRPr lang="en-US"/>
        </a:p>
      </dgm:t>
    </dgm:pt>
    <dgm:pt modelId="{47DF0471-7E45-4D9A-83A6-F1B4FA838E27}">
      <dgm:prSet/>
      <dgm:spPr/>
      <dgm:t>
        <a:bodyPr/>
        <a:lstStyle/>
        <a:p>
          <a:r>
            <a:rPr lang="en-US"/>
            <a:t>Better monitoring and safety systems.</a:t>
          </a:r>
        </a:p>
      </dgm:t>
    </dgm:pt>
    <dgm:pt modelId="{0EB02600-AFD3-4944-B7EC-8D3675359C8B}" type="parTrans" cxnId="{FD8BD4F9-5E06-4425-8CA0-2DF92D232B14}">
      <dgm:prSet/>
      <dgm:spPr/>
      <dgm:t>
        <a:bodyPr/>
        <a:lstStyle/>
        <a:p>
          <a:endParaRPr lang="en-US"/>
        </a:p>
      </dgm:t>
    </dgm:pt>
    <dgm:pt modelId="{6DEBFBF2-B719-4051-8101-FE4EF0952950}" type="sibTrans" cxnId="{FD8BD4F9-5E06-4425-8CA0-2DF92D232B14}">
      <dgm:prSet/>
      <dgm:spPr/>
      <dgm:t>
        <a:bodyPr/>
        <a:lstStyle/>
        <a:p>
          <a:endParaRPr lang="en-US"/>
        </a:p>
      </dgm:t>
    </dgm:pt>
    <dgm:pt modelId="{28E18BED-645A-4685-BDAF-B283487B4C9A}">
      <dgm:prSet/>
      <dgm:spPr/>
      <dgm:t>
        <a:bodyPr/>
        <a:lstStyle/>
        <a:p>
          <a:r>
            <a:rPr lang="en-US"/>
            <a:t>Smooth stakeholder communication.</a:t>
          </a:r>
        </a:p>
      </dgm:t>
    </dgm:pt>
    <dgm:pt modelId="{57F8A333-0E8E-40D0-BC5C-AA928E8F7B03}" type="parTrans" cxnId="{186E145E-792B-4291-AB56-11631E98EB25}">
      <dgm:prSet/>
      <dgm:spPr/>
      <dgm:t>
        <a:bodyPr/>
        <a:lstStyle/>
        <a:p>
          <a:endParaRPr lang="en-US"/>
        </a:p>
      </dgm:t>
    </dgm:pt>
    <dgm:pt modelId="{C0A68B7F-4959-479F-8CAE-9C4A24CAB563}" type="sibTrans" cxnId="{186E145E-792B-4291-AB56-11631E98EB25}">
      <dgm:prSet/>
      <dgm:spPr/>
      <dgm:t>
        <a:bodyPr/>
        <a:lstStyle/>
        <a:p>
          <a:endParaRPr lang="en-US"/>
        </a:p>
      </dgm:t>
    </dgm:pt>
    <dgm:pt modelId="{9AA3C844-F082-4EA2-A882-6A866E168F98}">
      <dgm:prSet/>
      <dgm:spPr/>
      <dgm:t>
        <a:bodyPr/>
        <a:lstStyle/>
        <a:p>
          <a:r>
            <a:rPr lang="en-US"/>
            <a:t>Lower long-term maintenance needs.</a:t>
          </a:r>
        </a:p>
      </dgm:t>
    </dgm:pt>
    <dgm:pt modelId="{51ED8F56-E131-49E6-8206-0214725EE775}" type="parTrans" cxnId="{B3751F9E-95AC-41A9-B6AB-1559F4EDA157}">
      <dgm:prSet/>
      <dgm:spPr/>
      <dgm:t>
        <a:bodyPr/>
        <a:lstStyle/>
        <a:p>
          <a:endParaRPr lang="en-US"/>
        </a:p>
      </dgm:t>
    </dgm:pt>
    <dgm:pt modelId="{DEDB7729-8252-482B-A26E-5E8E0881C2C9}" type="sibTrans" cxnId="{B3751F9E-95AC-41A9-B6AB-1559F4EDA157}">
      <dgm:prSet/>
      <dgm:spPr/>
      <dgm:t>
        <a:bodyPr/>
        <a:lstStyle/>
        <a:p>
          <a:endParaRPr lang="en-US"/>
        </a:p>
      </dgm:t>
    </dgm:pt>
    <dgm:pt modelId="{01E81C64-51F3-4572-BEFD-0A341CE1FFAF}">
      <dgm:prSet/>
      <dgm:spPr/>
      <dgm:t>
        <a:bodyPr/>
        <a:lstStyle/>
        <a:p>
          <a:r>
            <a:rPr lang="en-US"/>
            <a:t>Improved community access and services.</a:t>
          </a:r>
        </a:p>
      </dgm:t>
    </dgm:pt>
    <dgm:pt modelId="{C2F9545A-B6AA-464E-9700-6DA85CC3C1B7}" type="parTrans" cxnId="{D87D4009-B1ED-463A-A74E-F7E05362AA02}">
      <dgm:prSet/>
      <dgm:spPr/>
      <dgm:t>
        <a:bodyPr/>
        <a:lstStyle/>
        <a:p>
          <a:endParaRPr lang="en-US"/>
        </a:p>
      </dgm:t>
    </dgm:pt>
    <dgm:pt modelId="{9CFA86B9-BE30-4981-B227-DDC7A68FEBA1}" type="sibTrans" cxnId="{D87D4009-B1ED-463A-A74E-F7E05362AA02}">
      <dgm:prSet/>
      <dgm:spPr/>
      <dgm:t>
        <a:bodyPr/>
        <a:lstStyle/>
        <a:p>
          <a:endParaRPr lang="en-US"/>
        </a:p>
      </dgm:t>
    </dgm:pt>
    <dgm:pt modelId="{73F41870-E3E9-4264-A585-9701D1292A54}">
      <dgm:prSet/>
      <dgm:spPr/>
      <dgm:t>
        <a:bodyPr/>
        <a:lstStyle/>
        <a:p>
          <a:r>
            <a:rPr lang="en-US"/>
            <a:t>Positive environmental impact.</a:t>
          </a:r>
        </a:p>
      </dgm:t>
    </dgm:pt>
    <dgm:pt modelId="{C1ECCB6D-C809-42D6-BE48-E47F4417D5C1}" type="parTrans" cxnId="{8F59E9A5-24C1-4766-916C-7C167C6E8E57}">
      <dgm:prSet/>
      <dgm:spPr/>
      <dgm:t>
        <a:bodyPr/>
        <a:lstStyle/>
        <a:p>
          <a:endParaRPr lang="en-US"/>
        </a:p>
      </dgm:t>
    </dgm:pt>
    <dgm:pt modelId="{F1C1BD74-B8C8-4BDE-8965-06979052F046}" type="sibTrans" cxnId="{8F59E9A5-24C1-4766-916C-7C167C6E8E57}">
      <dgm:prSet/>
      <dgm:spPr/>
      <dgm:t>
        <a:bodyPr/>
        <a:lstStyle/>
        <a:p>
          <a:endParaRPr lang="en-US"/>
        </a:p>
      </dgm:t>
    </dgm:pt>
    <dgm:pt modelId="{20A3DBAF-44D7-4396-A496-0BF8A99D63EF}" type="pres">
      <dgm:prSet presAssocID="{BFDD3B19-EDB0-4E04-BD37-022FF20193C2}" presName="matrix" presStyleCnt="0">
        <dgm:presLayoutVars>
          <dgm:chMax val="1"/>
          <dgm:dir/>
          <dgm:resizeHandles val="exact"/>
        </dgm:presLayoutVars>
      </dgm:prSet>
      <dgm:spPr/>
    </dgm:pt>
    <dgm:pt modelId="{0A80D989-46EB-411A-85E4-D7681FF9D55A}" type="pres">
      <dgm:prSet presAssocID="{BFDD3B19-EDB0-4E04-BD37-022FF20193C2}" presName="axisShape" presStyleLbl="bgShp" presStyleIdx="0" presStyleCnt="1"/>
      <dgm:spPr/>
    </dgm:pt>
    <dgm:pt modelId="{FBDF0B7A-273A-4ACB-89DF-C94620C7FFD8}" type="pres">
      <dgm:prSet presAssocID="{BFDD3B19-EDB0-4E04-BD37-022FF20193C2}" presName="rect1" presStyleLbl="node1" presStyleIdx="0" presStyleCnt="4">
        <dgm:presLayoutVars>
          <dgm:chMax val="0"/>
          <dgm:chPref val="0"/>
          <dgm:bulletEnabled val="1"/>
        </dgm:presLayoutVars>
      </dgm:prSet>
      <dgm:spPr/>
    </dgm:pt>
    <dgm:pt modelId="{9B3211C8-D032-4E86-93FA-21B451EF0DBA}" type="pres">
      <dgm:prSet presAssocID="{BFDD3B19-EDB0-4E04-BD37-022FF20193C2}" presName="rect2" presStyleLbl="node1" presStyleIdx="1" presStyleCnt="4">
        <dgm:presLayoutVars>
          <dgm:chMax val="0"/>
          <dgm:chPref val="0"/>
          <dgm:bulletEnabled val="1"/>
        </dgm:presLayoutVars>
      </dgm:prSet>
      <dgm:spPr/>
    </dgm:pt>
    <dgm:pt modelId="{39FC6627-0AAC-47F3-AE45-3A40B94F3E0D}" type="pres">
      <dgm:prSet presAssocID="{BFDD3B19-EDB0-4E04-BD37-022FF20193C2}" presName="rect3" presStyleLbl="node1" presStyleIdx="2" presStyleCnt="4">
        <dgm:presLayoutVars>
          <dgm:chMax val="0"/>
          <dgm:chPref val="0"/>
          <dgm:bulletEnabled val="1"/>
        </dgm:presLayoutVars>
      </dgm:prSet>
      <dgm:spPr/>
    </dgm:pt>
    <dgm:pt modelId="{4CDD0D88-65E4-458C-BEE7-45F773A1EA41}" type="pres">
      <dgm:prSet presAssocID="{BFDD3B19-EDB0-4E04-BD37-022FF20193C2}" presName="rect4" presStyleLbl="node1" presStyleIdx="3" presStyleCnt="4">
        <dgm:presLayoutVars>
          <dgm:chMax val="0"/>
          <dgm:chPref val="0"/>
          <dgm:bulletEnabled val="1"/>
        </dgm:presLayoutVars>
      </dgm:prSet>
      <dgm:spPr/>
    </dgm:pt>
  </dgm:ptLst>
  <dgm:cxnLst>
    <dgm:cxn modelId="{A9D4F802-D7D2-4341-82F5-86FC8B547B0A}" srcId="{7541F63D-D888-4A7A-9748-0529C0F82A7B}" destId="{8837699C-3DCF-44D8-BA57-CDA10B8E6CCB}" srcOrd="2" destOrd="0" parTransId="{BD8D5499-EB13-498C-BE4A-8C33F03D058A}" sibTransId="{1B226C67-5319-41CA-9833-E9DE809608F5}"/>
    <dgm:cxn modelId="{41F57C05-D4FF-4261-9D85-0CAB8A2EEA2F}" type="presOf" srcId="{73F41870-E3E9-4264-A585-9701D1292A54}" destId="{4CDD0D88-65E4-458C-BEE7-45F773A1EA41}" srcOrd="0" destOrd="4" presId="urn:microsoft.com/office/officeart/2005/8/layout/matrix2"/>
    <dgm:cxn modelId="{655F3D06-B822-472B-9023-F08B09533B29}" srcId="{31BBB877-89F7-4E06-9149-BB2BB82B5865}" destId="{55B55274-5A6B-420F-975D-E0C5EFC4B7A9}" srcOrd="0" destOrd="0" parTransId="{56853A9A-2612-4826-A851-12612A5A1D4C}" sibTransId="{1C13DE9C-19D0-4E6E-9963-3D861FDA0EDF}"/>
    <dgm:cxn modelId="{97361708-A5B9-4D8E-951A-9D957875E360}" type="presOf" srcId="{7541F63D-D888-4A7A-9748-0529C0F82A7B}" destId="{9B3211C8-D032-4E86-93FA-21B451EF0DBA}" srcOrd="0" destOrd="0" presId="urn:microsoft.com/office/officeart/2005/8/layout/matrix2"/>
    <dgm:cxn modelId="{D87D4009-B1ED-463A-A74E-F7E05362AA02}" srcId="{31BBB877-89F7-4E06-9149-BB2BB82B5865}" destId="{01E81C64-51F3-4572-BEFD-0A341CE1FFAF}" srcOrd="2" destOrd="0" parTransId="{C2F9545A-B6AA-464E-9700-6DA85CC3C1B7}" sibTransId="{9CFA86B9-BE30-4981-B227-DDC7A68FEBA1}"/>
    <dgm:cxn modelId="{DE76E80C-3790-4808-9361-2BDF23D864D7}" type="presOf" srcId="{363EFF02-D742-47E1-B422-40AE8970B3F1}" destId="{FBDF0B7A-273A-4ACB-89DF-C94620C7FFD8}" srcOrd="0" destOrd="2" presId="urn:microsoft.com/office/officeart/2005/8/layout/matrix2"/>
    <dgm:cxn modelId="{2713A414-B018-425D-BC8E-8AA62C7A26D2}" srcId="{BFDD3B19-EDB0-4E04-BD37-022FF20193C2}" destId="{DBE0AAAC-B308-4315-8027-5DC3B4E6E681}" srcOrd="2" destOrd="0" parTransId="{1B41DA23-988F-445E-A196-874D374E5213}" sibTransId="{B8D7E837-1115-450A-B15E-BA8F491B6E58}"/>
    <dgm:cxn modelId="{1DB9D617-DAE4-42B3-B9ED-07CD413A503F}" type="presOf" srcId="{5DF8E5C2-C5A6-4E40-9B2B-C2314D7292C8}" destId="{FBDF0B7A-273A-4ACB-89DF-C94620C7FFD8}" srcOrd="0" destOrd="3" presId="urn:microsoft.com/office/officeart/2005/8/layout/matrix2"/>
    <dgm:cxn modelId="{B4183724-CF15-4291-A640-3A641CF58DEA}" type="presOf" srcId="{47DF0471-7E45-4D9A-83A6-F1B4FA838E27}" destId="{39FC6627-0AAC-47F3-AE45-3A40B94F3E0D}" srcOrd="0" destOrd="3" presId="urn:microsoft.com/office/officeart/2005/8/layout/matrix2"/>
    <dgm:cxn modelId="{13EBB833-20AB-4491-A854-30E6F7B6D8B5}" type="presOf" srcId="{F8FE9D21-5217-4F32-AFC6-700B19F0DEA6}" destId="{FBDF0B7A-273A-4ACB-89DF-C94620C7FFD8}" srcOrd="0" destOrd="0" presId="urn:microsoft.com/office/officeart/2005/8/layout/matrix2"/>
    <dgm:cxn modelId="{186E145E-792B-4291-AB56-11631E98EB25}" srcId="{DBE0AAAC-B308-4315-8027-5DC3B4E6E681}" destId="{28E18BED-645A-4685-BDAF-B283487B4C9A}" srcOrd="3" destOrd="0" parTransId="{57F8A333-0E8E-40D0-BC5C-AA928E8F7B03}" sibTransId="{C0A68B7F-4959-479F-8CAE-9C4A24CAB563}"/>
    <dgm:cxn modelId="{8D3F755F-E1BE-4716-8822-624B599FFDEA}" type="presOf" srcId="{31BBB877-89F7-4E06-9149-BB2BB82B5865}" destId="{4CDD0D88-65E4-458C-BEE7-45F773A1EA41}" srcOrd="0" destOrd="0" presId="urn:microsoft.com/office/officeart/2005/8/layout/matrix2"/>
    <dgm:cxn modelId="{DB611F54-F93A-4829-946A-B6E00019A462}" type="presOf" srcId="{D66D983C-41C9-46D9-A4C9-FFFE015F1592}" destId="{9B3211C8-D032-4E86-93FA-21B451EF0DBA}" srcOrd="0" destOrd="5" presId="urn:microsoft.com/office/officeart/2005/8/layout/matrix2"/>
    <dgm:cxn modelId="{13B60876-0B34-4B8D-BE10-0522559AA467}" srcId="{DBE0AAAC-B308-4315-8027-5DC3B4E6E681}" destId="{94072189-E800-4725-9B7D-9F4BA68CD3E9}" srcOrd="1" destOrd="0" parTransId="{7426760C-2F34-4F9E-B589-D8F19AAD4E64}" sibTransId="{1F078C23-AF9E-4636-8840-7089C431E600}"/>
    <dgm:cxn modelId="{AE415A77-F588-40FA-B002-26E40AC1F4BC}" type="presOf" srcId="{B606F485-435A-44C7-B570-5639F6A6CB7F}" destId="{FBDF0B7A-273A-4ACB-89DF-C94620C7FFD8}" srcOrd="0" destOrd="4" presId="urn:microsoft.com/office/officeart/2005/8/layout/matrix2"/>
    <dgm:cxn modelId="{4E6EF17E-7288-4350-9C30-2108E1FBFB89}" type="presOf" srcId="{94072189-E800-4725-9B7D-9F4BA68CD3E9}" destId="{39FC6627-0AAC-47F3-AE45-3A40B94F3E0D}" srcOrd="0" destOrd="2" presId="urn:microsoft.com/office/officeart/2005/8/layout/matrix2"/>
    <dgm:cxn modelId="{AEEBAE82-FF7C-498D-B17A-9BA6E6CFD498}" type="presOf" srcId="{01E81C64-51F3-4572-BEFD-0A341CE1FFAF}" destId="{4CDD0D88-65E4-458C-BEE7-45F773A1EA41}" srcOrd="0" destOrd="3" presId="urn:microsoft.com/office/officeart/2005/8/layout/matrix2"/>
    <dgm:cxn modelId="{B7555886-2D35-40D5-8B50-F04564ABAA0F}" srcId="{BFDD3B19-EDB0-4E04-BD37-022FF20193C2}" destId="{F8FE9D21-5217-4F32-AFC6-700B19F0DEA6}" srcOrd="0" destOrd="0" parTransId="{205600A5-F34E-43CB-BD85-4EDDB5E57F1A}" sibTransId="{54755819-13DE-433B-B43E-564738D6C622}"/>
    <dgm:cxn modelId="{CB2CC68D-7447-442B-9A02-29E4C6753E8E}" srcId="{7541F63D-D888-4A7A-9748-0529C0F82A7B}" destId="{DD4E69DD-9BA4-48C4-9803-72835AAB1855}" srcOrd="3" destOrd="0" parTransId="{58767CF5-2DD8-4D39-B590-9C3E0EE50A7E}" sibTransId="{C064E606-B430-41F6-98C8-BD16D472CC67}"/>
    <dgm:cxn modelId="{E0DD9D91-F868-469F-9956-D1783410E49A}" type="presOf" srcId="{BFDD3B19-EDB0-4E04-BD37-022FF20193C2}" destId="{20A3DBAF-44D7-4396-A496-0BF8A99D63EF}" srcOrd="0" destOrd="0" presId="urn:microsoft.com/office/officeart/2005/8/layout/matrix2"/>
    <dgm:cxn modelId="{B4FEEA92-32A7-421A-A4DB-434E04AADACA}" srcId="{7541F63D-D888-4A7A-9748-0529C0F82A7B}" destId="{D66D983C-41C9-46D9-A4C9-FFFE015F1592}" srcOrd="4" destOrd="0" parTransId="{E0C57D86-DD3E-4960-9E14-B9E90539E6A4}" sibTransId="{4C1574F5-3CCB-440C-BAD5-563A8784FF5C}"/>
    <dgm:cxn modelId="{086B6995-81B2-430F-BF0E-A4E99296AA97}" srcId="{F8FE9D21-5217-4F32-AFC6-700B19F0DEA6}" destId="{363EFF02-D742-47E1-B422-40AE8970B3F1}" srcOrd="1" destOrd="0" parTransId="{1DC828C6-FF29-49E9-898E-08065F87ED57}" sibTransId="{404049EC-41B0-417E-B198-0C108CBD153C}"/>
    <dgm:cxn modelId="{D9523498-F64C-4521-BFE3-F905CFF8814A}" type="presOf" srcId="{0FF46B47-3CAC-4D5C-AB26-4FC9FC25C76F}" destId="{9B3211C8-D032-4E86-93FA-21B451EF0DBA}" srcOrd="0" destOrd="6" presId="urn:microsoft.com/office/officeart/2005/8/layout/matrix2"/>
    <dgm:cxn modelId="{A2CC399A-76F8-413A-9B3E-9171DA5BA104}" type="presOf" srcId="{DD4E69DD-9BA4-48C4-9803-72835AAB1855}" destId="{9B3211C8-D032-4E86-93FA-21B451EF0DBA}" srcOrd="0" destOrd="4" presId="urn:microsoft.com/office/officeart/2005/8/layout/matrix2"/>
    <dgm:cxn modelId="{B3751F9E-95AC-41A9-B6AB-1559F4EDA157}" srcId="{31BBB877-89F7-4E06-9149-BB2BB82B5865}" destId="{9AA3C844-F082-4EA2-A882-6A866E168F98}" srcOrd="1" destOrd="0" parTransId="{51ED8F56-E131-49E6-8206-0214725EE775}" sibTransId="{DEDB7729-8252-482B-A26E-5E8E0881C2C9}"/>
    <dgm:cxn modelId="{F33C7AA5-E99F-4615-A162-18C34AB3B5FC}" type="presOf" srcId="{9AA3C844-F082-4EA2-A882-6A866E168F98}" destId="{4CDD0D88-65E4-458C-BEE7-45F773A1EA41}" srcOrd="0" destOrd="2" presId="urn:microsoft.com/office/officeart/2005/8/layout/matrix2"/>
    <dgm:cxn modelId="{8F59E9A5-24C1-4766-916C-7C167C6E8E57}" srcId="{31BBB877-89F7-4E06-9149-BB2BB82B5865}" destId="{73F41870-E3E9-4264-A585-9701D1292A54}" srcOrd="3" destOrd="0" parTransId="{C1ECCB6D-C809-42D6-BE48-E47F4417D5C1}" sibTransId="{F1C1BD74-B8C8-4BDE-8965-06979052F046}"/>
    <dgm:cxn modelId="{1AC23CB3-F82F-4833-BEF4-13E68F5853AC}" srcId="{7541F63D-D888-4A7A-9748-0529C0F82A7B}" destId="{0FF46B47-3CAC-4D5C-AB26-4FC9FC25C76F}" srcOrd="5" destOrd="0" parTransId="{7B1FC3DC-5343-48E7-AB7C-9C01190AFF58}" sibTransId="{6ACABA46-0E00-4F50-BD76-8A94F1265EBE}"/>
    <dgm:cxn modelId="{8FA947B4-E4C8-4649-B461-3D982A534162}" srcId="{BFDD3B19-EDB0-4E04-BD37-022FF20193C2}" destId="{7541F63D-D888-4A7A-9748-0529C0F82A7B}" srcOrd="1" destOrd="0" parTransId="{57ABD9D0-E192-4CA5-95D0-A377292EC527}" sibTransId="{F255379F-C3D4-4683-B15D-F5449D70DDC1}"/>
    <dgm:cxn modelId="{924639B7-8A34-4716-B27B-57EB69FFAB9F}" srcId="{F8FE9D21-5217-4F32-AFC6-700B19F0DEA6}" destId="{D71EBF8A-62FC-49A2-A0E1-AA38D99E0DDD}" srcOrd="0" destOrd="0" parTransId="{82174B6E-C829-44F3-9D55-929751058467}" sibTransId="{857871A4-D1AE-4DF0-B18A-C207CEF3927B}"/>
    <dgm:cxn modelId="{31B449BF-DE33-4312-8E26-DEA4F354E40F}" type="presOf" srcId="{55B55274-5A6B-420F-975D-E0C5EFC4B7A9}" destId="{4CDD0D88-65E4-458C-BEE7-45F773A1EA41}" srcOrd="0" destOrd="1" presId="urn:microsoft.com/office/officeart/2005/8/layout/matrix2"/>
    <dgm:cxn modelId="{E14C86C0-7274-45E5-BA0E-15E5D725F55E}" type="presOf" srcId="{D71EBF8A-62FC-49A2-A0E1-AA38D99E0DDD}" destId="{FBDF0B7A-273A-4ACB-89DF-C94620C7FFD8}" srcOrd="0" destOrd="1" presId="urn:microsoft.com/office/officeart/2005/8/layout/matrix2"/>
    <dgm:cxn modelId="{C9F497C5-2C4C-48DD-9BFB-799D5B566D3C}" srcId="{DBE0AAAC-B308-4315-8027-5DC3B4E6E681}" destId="{DC7C2BF6-1FED-4891-BBAA-58C402CF8EB5}" srcOrd="0" destOrd="0" parTransId="{4EC37D8A-499B-4336-89CC-93CE43DF47EC}" sibTransId="{83C6EFFC-C9F3-4112-A468-CDAB0ECF8AD7}"/>
    <dgm:cxn modelId="{E2A4C5DE-BF10-4EA9-B689-86EC6435183E}" type="presOf" srcId="{28E18BED-645A-4685-BDAF-B283487B4C9A}" destId="{39FC6627-0AAC-47F3-AE45-3A40B94F3E0D}" srcOrd="0" destOrd="4" presId="urn:microsoft.com/office/officeart/2005/8/layout/matrix2"/>
    <dgm:cxn modelId="{53E91DE3-A125-4EA4-8C3E-E17F19B81F83}" srcId="{7541F63D-D888-4A7A-9748-0529C0F82A7B}" destId="{ED4AE775-D675-4A77-BD09-2974FFFFE848}" srcOrd="0" destOrd="0" parTransId="{68DC986E-DD84-413D-9E8D-D1FD7D0CB3D2}" sibTransId="{73ABFF53-6BFD-43CB-B299-90870F9D6320}"/>
    <dgm:cxn modelId="{02A821E5-BC5B-48EE-9021-0C1B938FE0CA}" type="presOf" srcId="{ED4AE775-D675-4A77-BD09-2974FFFFE848}" destId="{9B3211C8-D032-4E86-93FA-21B451EF0DBA}" srcOrd="0" destOrd="1" presId="urn:microsoft.com/office/officeart/2005/8/layout/matrix2"/>
    <dgm:cxn modelId="{74ECCFE5-ABB3-4B89-BF03-77572D54FDBE}" srcId="{7541F63D-D888-4A7A-9748-0529C0F82A7B}" destId="{C8969B7A-7C5B-48B5-A25F-37EB293FBEBA}" srcOrd="1" destOrd="0" parTransId="{3D93C234-9820-4DAE-9EA4-6E3747B9322D}" sibTransId="{D13B93D2-EB65-4303-9035-31E057E7A69D}"/>
    <dgm:cxn modelId="{7575AAF0-AA43-453D-B546-25A9E1965BE2}" type="presOf" srcId="{DBE0AAAC-B308-4315-8027-5DC3B4E6E681}" destId="{39FC6627-0AAC-47F3-AE45-3A40B94F3E0D}" srcOrd="0" destOrd="0" presId="urn:microsoft.com/office/officeart/2005/8/layout/matrix2"/>
    <dgm:cxn modelId="{FEC825F6-8F63-4D62-BA7C-25D7D188FB6D}" srcId="{F8FE9D21-5217-4F32-AFC6-700B19F0DEA6}" destId="{B606F485-435A-44C7-B570-5639F6A6CB7F}" srcOrd="3" destOrd="0" parTransId="{43F239E7-C944-4CFD-B1ED-7B8ABE560791}" sibTransId="{4E8BE130-F37E-43F7-B427-E92583F6746A}"/>
    <dgm:cxn modelId="{3F769AF6-8AEF-48E5-A7A2-A1B8D6932FED}" type="presOf" srcId="{8837699C-3DCF-44D8-BA57-CDA10B8E6CCB}" destId="{9B3211C8-D032-4E86-93FA-21B451EF0DBA}" srcOrd="0" destOrd="3" presId="urn:microsoft.com/office/officeart/2005/8/layout/matrix2"/>
    <dgm:cxn modelId="{FD8BD4F9-5E06-4425-8CA0-2DF92D232B14}" srcId="{DBE0AAAC-B308-4315-8027-5DC3B4E6E681}" destId="{47DF0471-7E45-4D9A-83A6-F1B4FA838E27}" srcOrd="2" destOrd="0" parTransId="{0EB02600-AFD3-4944-B7EC-8D3675359C8B}" sibTransId="{6DEBFBF2-B719-4051-8101-FE4EF0952950}"/>
    <dgm:cxn modelId="{AF048FFA-77BC-49CB-B98A-A296C6E6B8C2}" type="presOf" srcId="{C8969B7A-7C5B-48B5-A25F-37EB293FBEBA}" destId="{9B3211C8-D032-4E86-93FA-21B451EF0DBA}" srcOrd="0" destOrd="2" presId="urn:microsoft.com/office/officeart/2005/8/layout/matrix2"/>
    <dgm:cxn modelId="{4370BAFC-67B2-421A-BDB8-F50B60EE494E}" type="presOf" srcId="{DC7C2BF6-1FED-4891-BBAA-58C402CF8EB5}" destId="{39FC6627-0AAC-47F3-AE45-3A40B94F3E0D}" srcOrd="0" destOrd="1" presId="urn:microsoft.com/office/officeart/2005/8/layout/matrix2"/>
    <dgm:cxn modelId="{49026CFE-6101-446E-98A8-93983C4060EC}" srcId="{F8FE9D21-5217-4F32-AFC6-700B19F0DEA6}" destId="{5DF8E5C2-C5A6-4E40-9B2B-C2314D7292C8}" srcOrd="2" destOrd="0" parTransId="{9B96C5C0-AAC0-4885-8D6D-0334699D9860}" sibTransId="{21946B67-0FF6-4525-BA0F-F7A84124FC80}"/>
    <dgm:cxn modelId="{D8216FFF-E254-4CE5-9BF2-AD11B366E603}" srcId="{BFDD3B19-EDB0-4E04-BD37-022FF20193C2}" destId="{31BBB877-89F7-4E06-9149-BB2BB82B5865}" srcOrd="3" destOrd="0" parTransId="{0C86A4BA-3BDB-4ADD-AC85-D7DA487A667A}" sibTransId="{68E4978E-51F7-48E3-BBE2-E19FCFDAB87B}"/>
    <dgm:cxn modelId="{5554C3B3-C974-4C93-A876-C57111B1EDAD}" type="presParOf" srcId="{20A3DBAF-44D7-4396-A496-0BF8A99D63EF}" destId="{0A80D989-46EB-411A-85E4-D7681FF9D55A}" srcOrd="0" destOrd="0" presId="urn:microsoft.com/office/officeart/2005/8/layout/matrix2"/>
    <dgm:cxn modelId="{C2B3E2B1-DF32-456F-B415-F15089B68CFC}" type="presParOf" srcId="{20A3DBAF-44D7-4396-A496-0BF8A99D63EF}" destId="{FBDF0B7A-273A-4ACB-89DF-C94620C7FFD8}" srcOrd="1" destOrd="0" presId="urn:microsoft.com/office/officeart/2005/8/layout/matrix2"/>
    <dgm:cxn modelId="{9C571C59-B6DC-49E0-A2BC-200F44FA6B71}" type="presParOf" srcId="{20A3DBAF-44D7-4396-A496-0BF8A99D63EF}" destId="{9B3211C8-D032-4E86-93FA-21B451EF0DBA}" srcOrd="2" destOrd="0" presId="urn:microsoft.com/office/officeart/2005/8/layout/matrix2"/>
    <dgm:cxn modelId="{C45CFBAB-220D-488E-B6EF-9E63D13D3B17}" type="presParOf" srcId="{20A3DBAF-44D7-4396-A496-0BF8A99D63EF}" destId="{39FC6627-0AAC-47F3-AE45-3A40B94F3E0D}" srcOrd="3" destOrd="0" presId="urn:microsoft.com/office/officeart/2005/8/layout/matrix2"/>
    <dgm:cxn modelId="{1941A302-23C9-479C-BE02-A2E488814BFE}" type="presParOf" srcId="{20A3DBAF-44D7-4396-A496-0BF8A99D63EF}" destId="{4CDD0D88-65E4-458C-BEE7-45F773A1EA41}" srcOrd="4" destOrd="0" presId="urn:microsoft.com/office/officeart/2005/8/layout/matrix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61F156-04FF-4FAD-A068-C7733A62573A}">
      <dsp:nvSpPr>
        <dsp:cNvPr id="0" name=""/>
        <dsp:cNvSpPr/>
      </dsp:nvSpPr>
      <dsp:spPr>
        <a:xfrm>
          <a:off x="4867542" y="952488"/>
          <a:ext cx="118030" cy="920640"/>
        </a:xfrm>
        <a:custGeom>
          <a:avLst/>
          <a:gdLst/>
          <a:ahLst/>
          <a:cxnLst/>
          <a:rect l="0" t="0" r="0" b="0"/>
          <a:pathLst>
            <a:path>
              <a:moveTo>
                <a:pt x="0" y="0"/>
              </a:moveTo>
              <a:lnTo>
                <a:pt x="0" y="920640"/>
              </a:lnTo>
              <a:lnTo>
                <a:pt x="118030" y="920640"/>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A0B48CC-BA98-41B2-B93B-430BB7018180}">
      <dsp:nvSpPr>
        <dsp:cNvPr id="0" name=""/>
        <dsp:cNvSpPr/>
      </dsp:nvSpPr>
      <dsp:spPr>
        <a:xfrm>
          <a:off x="4867542" y="952488"/>
          <a:ext cx="118030" cy="361961"/>
        </a:xfrm>
        <a:custGeom>
          <a:avLst/>
          <a:gdLst/>
          <a:ahLst/>
          <a:cxnLst/>
          <a:rect l="0" t="0" r="0" b="0"/>
          <a:pathLst>
            <a:path>
              <a:moveTo>
                <a:pt x="0" y="0"/>
              </a:moveTo>
              <a:lnTo>
                <a:pt x="0" y="361961"/>
              </a:lnTo>
              <a:lnTo>
                <a:pt x="118030" y="36196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CC8F022-3E8F-4470-A4B7-BFD6F23D243B}">
      <dsp:nvSpPr>
        <dsp:cNvPr id="0" name=""/>
        <dsp:cNvSpPr/>
      </dsp:nvSpPr>
      <dsp:spPr>
        <a:xfrm>
          <a:off x="2802003" y="393809"/>
          <a:ext cx="2380287" cy="165243"/>
        </a:xfrm>
        <a:custGeom>
          <a:avLst/>
          <a:gdLst/>
          <a:ahLst/>
          <a:cxnLst/>
          <a:rect l="0" t="0" r="0" b="0"/>
          <a:pathLst>
            <a:path>
              <a:moveTo>
                <a:pt x="0" y="0"/>
              </a:moveTo>
              <a:lnTo>
                <a:pt x="0" y="82621"/>
              </a:lnTo>
              <a:lnTo>
                <a:pt x="2380287" y="82621"/>
              </a:lnTo>
              <a:lnTo>
                <a:pt x="2380287" y="16524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E5D10E-367C-4B96-9EA2-B4D2E2D79C6C}">
      <dsp:nvSpPr>
        <dsp:cNvPr id="0" name=""/>
        <dsp:cNvSpPr/>
      </dsp:nvSpPr>
      <dsp:spPr>
        <a:xfrm>
          <a:off x="3915427" y="952488"/>
          <a:ext cx="118030" cy="920640"/>
        </a:xfrm>
        <a:custGeom>
          <a:avLst/>
          <a:gdLst/>
          <a:ahLst/>
          <a:cxnLst/>
          <a:rect l="0" t="0" r="0" b="0"/>
          <a:pathLst>
            <a:path>
              <a:moveTo>
                <a:pt x="0" y="0"/>
              </a:moveTo>
              <a:lnTo>
                <a:pt x="0" y="920640"/>
              </a:lnTo>
              <a:lnTo>
                <a:pt x="118030" y="920640"/>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4C03B1F-144F-4220-8CAE-0A004E3C88EF}">
      <dsp:nvSpPr>
        <dsp:cNvPr id="0" name=""/>
        <dsp:cNvSpPr/>
      </dsp:nvSpPr>
      <dsp:spPr>
        <a:xfrm>
          <a:off x="3915427" y="952488"/>
          <a:ext cx="118030" cy="361961"/>
        </a:xfrm>
        <a:custGeom>
          <a:avLst/>
          <a:gdLst/>
          <a:ahLst/>
          <a:cxnLst/>
          <a:rect l="0" t="0" r="0" b="0"/>
          <a:pathLst>
            <a:path>
              <a:moveTo>
                <a:pt x="0" y="0"/>
              </a:moveTo>
              <a:lnTo>
                <a:pt x="0" y="361961"/>
              </a:lnTo>
              <a:lnTo>
                <a:pt x="118030" y="36196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3E10A6-02AF-4BDC-9EDB-F082C25AC04A}">
      <dsp:nvSpPr>
        <dsp:cNvPr id="0" name=""/>
        <dsp:cNvSpPr/>
      </dsp:nvSpPr>
      <dsp:spPr>
        <a:xfrm>
          <a:off x="2802003" y="393809"/>
          <a:ext cx="1428172" cy="165243"/>
        </a:xfrm>
        <a:custGeom>
          <a:avLst/>
          <a:gdLst/>
          <a:ahLst/>
          <a:cxnLst/>
          <a:rect l="0" t="0" r="0" b="0"/>
          <a:pathLst>
            <a:path>
              <a:moveTo>
                <a:pt x="0" y="0"/>
              </a:moveTo>
              <a:lnTo>
                <a:pt x="0" y="82621"/>
              </a:lnTo>
              <a:lnTo>
                <a:pt x="1428172" y="82621"/>
              </a:lnTo>
              <a:lnTo>
                <a:pt x="1428172" y="16524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C22A4C-A0EC-47F1-AFA9-4194C27023C1}">
      <dsp:nvSpPr>
        <dsp:cNvPr id="0" name=""/>
        <dsp:cNvSpPr/>
      </dsp:nvSpPr>
      <dsp:spPr>
        <a:xfrm>
          <a:off x="2963312" y="952488"/>
          <a:ext cx="118030" cy="1479319"/>
        </a:xfrm>
        <a:custGeom>
          <a:avLst/>
          <a:gdLst/>
          <a:ahLst/>
          <a:cxnLst/>
          <a:rect l="0" t="0" r="0" b="0"/>
          <a:pathLst>
            <a:path>
              <a:moveTo>
                <a:pt x="0" y="0"/>
              </a:moveTo>
              <a:lnTo>
                <a:pt x="0" y="1479319"/>
              </a:lnTo>
              <a:lnTo>
                <a:pt x="118030" y="147931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7D75320-7709-4B59-A16B-08391F8FB3D0}">
      <dsp:nvSpPr>
        <dsp:cNvPr id="0" name=""/>
        <dsp:cNvSpPr/>
      </dsp:nvSpPr>
      <dsp:spPr>
        <a:xfrm>
          <a:off x="2963312" y="952488"/>
          <a:ext cx="118030" cy="920640"/>
        </a:xfrm>
        <a:custGeom>
          <a:avLst/>
          <a:gdLst/>
          <a:ahLst/>
          <a:cxnLst/>
          <a:rect l="0" t="0" r="0" b="0"/>
          <a:pathLst>
            <a:path>
              <a:moveTo>
                <a:pt x="0" y="0"/>
              </a:moveTo>
              <a:lnTo>
                <a:pt x="0" y="920640"/>
              </a:lnTo>
              <a:lnTo>
                <a:pt x="118030" y="920640"/>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077630A-DD8A-4FAC-B0E6-43AB1F71065C}">
      <dsp:nvSpPr>
        <dsp:cNvPr id="0" name=""/>
        <dsp:cNvSpPr/>
      </dsp:nvSpPr>
      <dsp:spPr>
        <a:xfrm>
          <a:off x="2963312" y="952488"/>
          <a:ext cx="118030" cy="361961"/>
        </a:xfrm>
        <a:custGeom>
          <a:avLst/>
          <a:gdLst/>
          <a:ahLst/>
          <a:cxnLst/>
          <a:rect l="0" t="0" r="0" b="0"/>
          <a:pathLst>
            <a:path>
              <a:moveTo>
                <a:pt x="0" y="0"/>
              </a:moveTo>
              <a:lnTo>
                <a:pt x="0" y="361961"/>
              </a:lnTo>
              <a:lnTo>
                <a:pt x="118030" y="36196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E2773F5-1D11-4282-8C38-74097A692DE6}">
      <dsp:nvSpPr>
        <dsp:cNvPr id="0" name=""/>
        <dsp:cNvSpPr/>
      </dsp:nvSpPr>
      <dsp:spPr>
        <a:xfrm>
          <a:off x="2802003" y="393809"/>
          <a:ext cx="476057" cy="165243"/>
        </a:xfrm>
        <a:custGeom>
          <a:avLst/>
          <a:gdLst/>
          <a:ahLst/>
          <a:cxnLst/>
          <a:rect l="0" t="0" r="0" b="0"/>
          <a:pathLst>
            <a:path>
              <a:moveTo>
                <a:pt x="0" y="0"/>
              </a:moveTo>
              <a:lnTo>
                <a:pt x="0" y="82621"/>
              </a:lnTo>
              <a:lnTo>
                <a:pt x="476057" y="82621"/>
              </a:lnTo>
              <a:lnTo>
                <a:pt x="476057" y="16524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0E99B26-3CD9-44E3-9EDB-3F645F03A055}">
      <dsp:nvSpPr>
        <dsp:cNvPr id="0" name=""/>
        <dsp:cNvSpPr/>
      </dsp:nvSpPr>
      <dsp:spPr>
        <a:xfrm>
          <a:off x="2011197" y="952488"/>
          <a:ext cx="118030" cy="1479319"/>
        </a:xfrm>
        <a:custGeom>
          <a:avLst/>
          <a:gdLst/>
          <a:ahLst/>
          <a:cxnLst/>
          <a:rect l="0" t="0" r="0" b="0"/>
          <a:pathLst>
            <a:path>
              <a:moveTo>
                <a:pt x="0" y="0"/>
              </a:moveTo>
              <a:lnTo>
                <a:pt x="0" y="1479319"/>
              </a:lnTo>
              <a:lnTo>
                <a:pt x="118030" y="147931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A404D32-B53E-492A-BF8D-1F58E842AB41}">
      <dsp:nvSpPr>
        <dsp:cNvPr id="0" name=""/>
        <dsp:cNvSpPr/>
      </dsp:nvSpPr>
      <dsp:spPr>
        <a:xfrm>
          <a:off x="2011197" y="952488"/>
          <a:ext cx="118030" cy="920640"/>
        </a:xfrm>
        <a:custGeom>
          <a:avLst/>
          <a:gdLst/>
          <a:ahLst/>
          <a:cxnLst/>
          <a:rect l="0" t="0" r="0" b="0"/>
          <a:pathLst>
            <a:path>
              <a:moveTo>
                <a:pt x="0" y="0"/>
              </a:moveTo>
              <a:lnTo>
                <a:pt x="0" y="920640"/>
              </a:lnTo>
              <a:lnTo>
                <a:pt x="118030" y="920640"/>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9D9041-20BF-40DC-9BFC-F7578507AA19}">
      <dsp:nvSpPr>
        <dsp:cNvPr id="0" name=""/>
        <dsp:cNvSpPr/>
      </dsp:nvSpPr>
      <dsp:spPr>
        <a:xfrm>
          <a:off x="2011197" y="952488"/>
          <a:ext cx="118030" cy="361961"/>
        </a:xfrm>
        <a:custGeom>
          <a:avLst/>
          <a:gdLst/>
          <a:ahLst/>
          <a:cxnLst/>
          <a:rect l="0" t="0" r="0" b="0"/>
          <a:pathLst>
            <a:path>
              <a:moveTo>
                <a:pt x="0" y="0"/>
              </a:moveTo>
              <a:lnTo>
                <a:pt x="0" y="361961"/>
              </a:lnTo>
              <a:lnTo>
                <a:pt x="118030" y="36196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48B3ABA-2CE0-4D7C-B310-341316F51C91}">
      <dsp:nvSpPr>
        <dsp:cNvPr id="0" name=""/>
        <dsp:cNvSpPr/>
      </dsp:nvSpPr>
      <dsp:spPr>
        <a:xfrm>
          <a:off x="2325945" y="393809"/>
          <a:ext cx="476057" cy="165243"/>
        </a:xfrm>
        <a:custGeom>
          <a:avLst/>
          <a:gdLst/>
          <a:ahLst/>
          <a:cxnLst/>
          <a:rect l="0" t="0" r="0" b="0"/>
          <a:pathLst>
            <a:path>
              <a:moveTo>
                <a:pt x="476057" y="0"/>
              </a:moveTo>
              <a:lnTo>
                <a:pt x="476057" y="82621"/>
              </a:lnTo>
              <a:lnTo>
                <a:pt x="0" y="82621"/>
              </a:lnTo>
              <a:lnTo>
                <a:pt x="0" y="16524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8193CA-69EF-47C6-80A1-9B827B8A0F8B}">
      <dsp:nvSpPr>
        <dsp:cNvPr id="0" name=""/>
        <dsp:cNvSpPr/>
      </dsp:nvSpPr>
      <dsp:spPr>
        <a:xfrm>
          <a:off x="1059081" y="952488"/>
          <a:ext cx="118030" cy="1479319"/>
        </a:xfrm>
        <a:custGeom>
          <a:avLst/>
          <a:gdLst/>
          <a:ahLst/>
          <a:cxnLst/>
          <a:rect l="0" t="0" r="0" b="0"/>
          <a:pathLst>
            <a:path>
              <a:moveTo>
                <a:pt x="0" y="0"/>
              </a:moveTo>
              <a:lnTo>
                <a:pt x="0" y="1479319"/>
              </a:lnTo>
              <a:lnTo>
                <a:pt x="118030" y="147931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BFC126-737B-43B4-8196-376847C19D3B}">
      <dsp:nvSpPr>
        <dsp:cNvPr id="0" name=""/>
        <dsp:cNvSpPr/>
      </dsp:nvSpPr>
      <dsp:spPr>
        <a:xfrm>
          <a:off x="1059081" y="952488"/>
          <a:ext cx="118030" cy="920640"/>
        </a:xfrm>
        <a:custGeom>
          <a:avLst/>
          <a:gdLst/>
          <a:ahLst/>
          <a:cxnLst/>
          <a:rect l="0" t="0" r="0" b="0"/>
          <a:pathLst>
            <a:path>
              <a:moveTo>
                <a:pt x="0" y="0"/>
              </a:moveTo>
              <a:lnTo>
                <a:pt x="0" y="920640"/>
              </a:lnTo>
              <a:lnTo>
                <a:pt x="118030" y="920640"/>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C0A7213-B63D-4855-8674-FA6CE48FAD09}">
      <dsp:nvSpPr>
        <dsp:cNvPr id="0" name=""/>
        <dsp:cNvSpPr/>
      </dsp:nvSpPr>
      <dsp:spPr>
        <a:xfrm>
          <a:off x="1059081" y="952488"/>
          <a:ext cx="118030" cy="361961"/>
        </a:xfrm>
        <a:custGeom>
          <a:avLst/>
          <a:gdLst/>
          <a:ahLst/>
          <a:cxnLst/>
          <a:rect l="0" t="0" r="0" b="0"/>
          <a:pathLst>
            <a:path>
              <a:moveTo>
                <a:pt x="0" y="0"/>
              </a:moveTo>
              <a:lnTo>
                <a:pt x="0" y="361961"/>
              </a:lnTo>
              <a:lnTo>
                <a:pt x="118030" y="36196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FBD9CE-0D92-4F00-B5C0-AC966AC43EB3}">
      <dsp:nvSpPr>
        <dsp:cNvPr id="0" name=""/>
        <dsp:cNvSpPr/>
      </dsp:nvSpPr>
      <dsp:spPr>
        <a:xfrm>
          <a:off x="1373830" y="393809"/>
          <a:ext cx="1428172" cy="165243"/>
        </a:xfrm>
        <a:custGeom>
          <a:avLst/>
          <a:gdLst/>
          <a:ahLst/>
          <a:cxnLst/>
          <a:rect l="0" t="0" r="0" b="0"/>
          <a:pathLst>
            <a:path>
              <a:moveTo>
                <a:pt x="1428172" y="0"/>
              </a:moveTo>
              <a:lnTo>
                <a:pt x="1428172" y="82621"/>
              </a:lnTo>
              <a:lnTo>
                <a:pt x="0" y="82621"/>
              </a:lnTo>
              <a:lnTo>
                <a:pt x="0" y="16524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C34AA5C-3819-4601-A191-18130FE501C4}">
      <dsp:nvSpPr>
        <dsp:cNvPr id="0" name=""/>
        <dsp:cNvSpPr/>
      </dsp:nvSpPr>
      <dsp:spPr>
        <a:xfrm>
          <a:off x="106966" y="952488"/>
          <a:ext cx="118030" cy="1479319"/>
        </a:xfrm>
        <a:custGeom>
          <a:avLst/>
          <a:gdLst/>
          <a:ahLst/>
          <a:cxnLst/>
          <a:rect l="0" t="0" r="0" b="0"/>
          <a:pathLst>
            <a:path>
              <a:moveTo>
                <a:pt x="0" y="0"/>
              </a:moveTo>
              <a:lnTo>
                <a:pt x="0" y="1479319"/>
              </a:lnTo>
              <a:lnTo>
                <a:pt x="118030" y="147931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9DC417-3AE3-4F4D-8680-65E28F43CEA3}">
      <dsp:nvSpPr>
        <dsp:cNvPr id="0" name=""/>
        <dsp:cNvSpPr/>
      </dsp:nvSpPr>
      <dsp:spPr>
        <a:xfrm>
          <a:off x="106966" y="952488"/>
          <a:ext cx="118030" cy="920640"/>
        </a:xfrm>
        <a:custGeom>
          <a:avLst/>
          <a:gdLst/>
          <a:ahLst/>
          <a:cxnLst/>
          <a:rect l="0" t="0" r="0" b="0"/>
          <a:pathLst>
            <a:path>
              <a:moveTo>
                <a:pt x="0" y="0"/>
              </a:moveTo>
              <a:lnTo>
                <a:pt x="0" y="920640"/>
              </a:lnTo>
              <a:lnTo>
                <a:pt x="118030" y="920640"/>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5C04CB-50F0-4319-8B41-A12602E4CF33}">
      <dsp:nvSpPr>
        <dsp:cNvPr id="0" name=""/>
        <dsp:cNvSpPr/>
      </dsp:nvSpPr>
      <dsp:spPr>
        <a:xfrm>
          <a:off x="106966" y="952488"/>
          <a:ext cx="118030" cy="361961"/>
        </a:xfrm>
        <a:custGeom>
          <a:avLst/>
          <a:gdLst/>
          <a:ahLst/>
          <a:cxnLst/>
          <a:rect l="0" t="0" r="0" b="0"/>
          <a:pathLst>
            <a:path>
              <a:moveTo>
                <a:pt x="0" y="0"/>
              </a:moveTo>
              <a:lnTo>
                <a:pt x="0" y="361961"/>
              </a:lnTo>
              <a:lnTo>
                <a:pt x="118030" y="36196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010810C-CF99-4490-869A-4AAB80F4C9D7}">
      <dsp:nvSpPr>
        <dsp:cNvPr id="0" name=""/>
        <dsp:cNvSpPr/>
      </dsp:nvSpPr>
      <dsp:spPr>
        <a:xfrm>
          <a:off x="421715" y="393809"/>
          <a:ext cx="2380287" cy="165243"/>
        </a:xfrm>
        <a:custGeom>
          <a:avLst/>
          <a:gdLst/>
          <a:ahLst/>
          <a:cxnLst/>
          <a:rect l="0" t="0" r="0" b="0"/>
          <a:pathLst>
            <a:path>
              <a:moveTo>
                <a:pt x="2380287" y="0"/>
              </a:moveTo>
              <a:lnTo>
                <a:pt x="2380287" y="82621"/>
              </a:lnTo>
              <a:lnTo>
                <a:pt x="0" y="82621"/>
              </a:lnTo>
              <a:lnTo>
                <a:pt x="0" y="16524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3C3D798-570C-4DC0-999D-9119FEED6A3A}">
      <dsp:nvSpPr>
        <dsp:cNvPr id="0" name=""/>
        <dsp:cNvSpPr/>
      </dsp:nvSpPr>
      <dsp:spPr>
        <a:xfrm>
          <a:off x="1742551" y="373"/>
          <a:ext cx="2118904" cy="39343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rtl="0">
            <a:lnSpc>
              <a:spcPct val="90000"/>
            </a:lnSpc>
            <a:spcBef>
              <a:spcPct val="0"/>
            </a:spcBef>
            <a:spcAft>
              <a:spcPct val="35000"/>
            </a:spcAft>
            <a:buNone/>
          </a:pPr>
          <a:r>
            <a:rPr lang="en-US" sz="1050" b="1" i="1" kern="1200"/>
            <a:t>WBS for the Reconstructing Principal Transportation Corridor</a:t>
          </a:r>
          <a:endParaRPr lang="en-US" sz="1050" i="1" kern="1200"/>
        </a:p>
      </dsp:txBody>
      <dsp:txXfrm>
        <a:off x="1742551" y="373"/>
        <a:ext cx="2118904" cy="393436"/>
      </dsp:txXfrm>
    </dsp:sp>
    <dsp:sp modelId="{BD7500EA-20D9-4E1D-8DD7-AE2952FC9BF9}">
      <dsp:nvSpPr>
        <dsp:cNvPr id="0" name=""/>
        <dsp:cNvSpPr/>
      </dsp:nvSpPr>
      <dsp:spPr>
        <a:xfrm>
          <a:off x="28279" y="559052"/>
          <a:ext cx="786872" cy="39343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rtl="0">
            <a:lnSpc>
              <a:spcPct val="90000"/>
            </a:lnSpc>
            <a:spcBef>
              <a:spcPct val="0"/>
            </a:spcBef>
            <a:spcAft>
              <a:spcPct val="35000"/>
            </a:spcAft>
            <a:buNone/>
          </a:pPr>
          <a:r>
            <a:rPr lang="en-US" sz="700" b="1" kern="1200"/>
            <a:t>1. Project Initiation</a:t>
          </a:r>
          <a:endParaRPr lang="en-US" sz="700" kern="1200"/>
        </a:p>
      </dsp:txBody>
      <dsp:txXfrm>
        <a:off x="28279" y="559052"/>
        <a:ext cx="786872" cy="393436"/>
      </dsp:txXfrm>
    </dsp:sp>
    <dsp:sp modelId="{93A4A0F0-69AF-4AA7-B445-B01EFBD14A7E}">
      <dsp:nvSpPr>
        <dsp:cNvPr id="0" name=""/>
        <dsp:cNvSpPr/>
      </dsp:nvSpPr>
      <dsp:spPr>
        <a:xfrm>
          <a:off x="224997" y="1117731"/>
          <a:ext cx="786872" cy="39343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1.1 Define project objectives and deliverables</a:t>
          </a:r>
        </a:p>
      </dsp:txBody>
      <dsp:txXfrm>
        <a:off x="224997" y="1117731"/>
        <a:ext cx="786872" cy="393436"/>
      </dsp:txXfrm>
    </dsp:sp>
    <dsp:sp modelId="{534FEF6B-B59B-4C14-BD57-B546E8124D5F}">
      <dsp:nvSpPr>
        <dsp:cNvPr id="0" name=""/>
        <dsp:cNvSpPr/>
      </dsp:nvSpPr>
      <dsp:spPr>
        <a:xfrm>
          <a:off x="224997" y="1676411"/>
          <a:ext cx="786872" cy="39343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1.2 Conduct feasibility and environmental impact assessments</a:t>
          </a:r>
        </a:p>
      </dsp:txBody>
      <dsp:txXfrm>
        <a:off x="224997" y="1676411"/>
        <a:ext cx="786872" cy="393436"/>
      </dsp:txXfrm>
    </dsp:sp>
    <dsp:sp modelId="{41A7F858-EE43-490F-851D-95E18C57112B}">
      <dsp:nvSpPr>
        <dsp:cNvPr id="0" name=""/>
        <dsp:cNvSpPr/>
      </dsp:nvSpPr>
      <dsp:spPr>
        <a:xfrm>
          <a:off x="224997" y="2235090"/>
          <a:ext cx="786872" cy="39343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1.3 Obtain necessary government approvals and permits</a:t>
          </a:r>
        </a:p>
      </dsp:txBody>
      <dsp:txXfrm>
        <a:off x="224997" y="2235090"/>
        <a:ext cx="786872" cy="393436"/>
      </dsp:txXfrm>
    </dsp:sp>
    <dsp:sp modelId="{76F5319D-A940-46F5-A6B7-C8F472618FBD}">
      <dsp:nvSpPr>
        <dsp:cNvPr id="0" name=""/>
        <dsp:cNvSpPr/>
      </dsp:nvSpPr>
      <dsp:spPr>
        <a:xfrm>
          <a:off x="980394" y="559052"/>
          <a:ext cx="786872" cy="39343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rtl="0">
            <a:lnSpc>
              <a:spcPct val="90000"/>
            </a:lnSpc>
            <a:spcBef>
              <a:spcPct val="0"/>
            </a:spcBef>
            <a:spcAft>
              <a:spcPct val="35000"/>
            </a:spcAft>
            <a:buNone/>
          </a:pPr>
          <a:r>
            <a:rPr lang="en-US" sz="700" b="1" kern="1200"/>
            <a:t>2. Project Planning</a:t>
          </a:r>
          <a:endParaRPr lang="en-US" sz="700" kern="1200"/>
        </a:p>
      </dsp:txBody>
      <dsp:txXfrm>
        <a:off x="980394" y="559052"/>
        <a:ext cx="786872" cy="393436"/>
      </dsp:txXfrm>
    </dsp:sp>
    <dsp:sp modelId="{10E62FE3-3271-4065-83BA-092F8AE0C20A}">
      <dsp:nvSpPr>
        <dsp:cNvPr id="0" name=""/>
        <dsp:cNvSpPr/>
      </dsp:nvSpPr>
      <dsp:spPr>
        <a:xfrm>
          <a:off x="1177112" y="1117731"/>
          <a:ext cx="786872" cy="39343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2.1 Develop detailed project schedule and cost estimates</a:t>
          </a:r>
        </a:p>
      </dsp:txBody>
      <dsp:txXfrm>
        <a:off x="1177112" y="1117731"/>
        <a:ext cx="786872" cy="393436"/>
      </dsp:txXfrm>
    </dsp:sp>
    <dsp:sp modelId="{AC302A88-CA97-4902-841E-724AAC8A2C75}">
      <dsp:nvSpPr>
        <dsp:cNvPr id="0" name=""/>
        <dsp:cNvSpPr/>
      </dsp:nvSpPr>
      <dsp:spPr>
        <a:xfrm>
          <a:off x="1177112" y="1676411"/>
          <a:ext cx="786872" cy="39343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2.2 Identify risks and create mitigation strategies</a:t>
          </a:r>
        </a:p>
      </dsp:txBody>
      <dsp:txXfrm>
        <a:off x="1177112" y="1676411"/>
        <a:ext cx="786872" cy="393436"/>
      </dsp:txXfrm>
    </dsp:sp>
    <dsp:sp modelId="{A31F4F7A-8BDD-4A13-AA5B-5A4044828113}">
      <dsp:nvSpPr>
        <dsp:cNvPr id="0" name=""/>
        <dsp:cNvSpPr/>
      </dsp:nvSpPr>
      <dsp:spPr>
        <a:xfrm>
          <a:off x="1177112" y="2235090"/>
          <a:ext cx="786872" cy="39343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2.3 Finalize procurement and contractor selection</a:t>
          </a:r>
        </a:p>
      </dsp:txBody>
      <dsp:txXfrm>
        <a:off x="1177112" y="2235090"/>
        <a:ext cx="786872" cy="393436"/>
      </dsp:txXfrm>
    </dsp:sp>
    <dsp:sp modelId="{A81CA08F-B9AC-4A5C-AE8A-3CC33F892807}">
      <dsp:nvSpPr>
        <dsp:cNvPr id="0" name=""/>
        <dsp:cNvSpPr/>
      </dsp:nvSpPr>
      <dsp:spPr>
        <a:xfrm>
          <a:off x="1932509" y="559052"/>
          <a:ext cx="786872" cy="39343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rtl="0">
            <a:lnSpc>
              <a:spcPct val="90000"/>
            </a:lnSpc>
            <a:spcBef>
              <a:spcPct val="0"/>
            </a:spcBef>
            <a:spcAft>
              <a:spcPct val="35000"/>
            </a:spcAft>
            <a:buNone/>
          </a:pPr>
          <a:r>
            <a:rPr lang="en-US" sz="700" b="1" kern="1200"/>
            <a:t>3. Design and Engineering</a:t>
          </a:r>
          <a:endParaRPr lang="en-US" sz="700" kern="1200"/>
        </a:p>
      </dsp:txBody>
      <dsp:txXfrm>
        <a:off x="1932509" y="559052"/>
        <a:ext cx="786872" cy="393436"/>
      </dsp:txXfrm>
    </dsp:sp>
    <dsp:sp modelId="{8F0C8E5A-480F-4577-8052-A70D26ED9193}">
      <dsp:nvSpPr>
        <dsp:cNvPr id="0" name=""/>
        <dsp:cNvSpPr/>
      </dsp:nvSpPr>
      <dsp:spPr>
        <a:xfrm>
          <a:off x="2129227" y="1117731"/>
          <a:ext cx="786872" cy="39343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3.1 Prepare structural and architectural designs</a:t>
          </a:r>
        </a:p>
      </dsp:txBody>
      <dsp:txXfrm>
        <a:off x="2129227" y="1117731"/>
        <a:ext cx="786872" cy="393436"/>
      </dsp:txXfrm>
    </dsp:sp>
    <dsp:sp modelId="{3522E8D7-F182-48B1-A2C0-80DEBE26177D}">
      <dsp:nvSpPr>
        <dsp:cNvPr id="0" name=""/>
        <dsp:cNvSpPr/>
      </dsp:nvSpPr>
      <dsp:spPr>
        <a:xfrm>
          <a:off x="2129227" y="1676411"/>
          <a:ext cx="786872" cy="39343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3.2 Review flood-resilient engineering plans</a:t>
          </a:r>
        </a:p>
      </dsp:txBody>
      <dsp:txXfrm>
        <a:off x="2129227" y="1676411"/>
        <a:ext cx="786872" cy="393436"/>
      </dsp:txXfrm>
    </dsp:sp>
    <dsp:sp modelId="{2ECD875E-1100-40AA-BE3A-7205CCD2DFBC}">
      <dsp:nvSpPr>
        <dsp:cNvPr id="0" name=""/>
        <dsp:cNvSpPr/>
      </dsp:nvSpPr>
      <dsp:spPr>
        <a:xfrm>
          <a:off x="2129227" y="2235090"/>
          <a:ext cx="786872" cy="39343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3.3 Approve design blueprints</a:t>
          </a:r>
        </a:p>
      </dsp:txBody>
      <dsp:txXfrm>
        <a:off x="2129227" y="2235090"/>
        <a:ext cx="786872" cy="393436"/>
      </dsp:txXfrm>
    </dsp:sp>
    <dsp:sp modelId="{C5B479B4-F3B1-4B1D-ABB7-21D1A721AEAC}">
      <dsp:nvSpPr>
        <dsp:cNvPr id="0" name=""/>
        <dsp:cNvSpPr/>
      </dsp:nvSpPr>
      <dsp:spPr>
        <a:xfrm>
          <a:off x="2884625" y="559052"/>
          <a:ext cx="786872" cy="39343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rtl="0">
            <a:lnSpc>
              <a:spcPct val="90000"/>
            </a:lnSpc>
            <a:spcBef>
              <a:spcPct val="0"/>
            </a:spcBef>
            <a:spcAft>
              <a:spcPct val="35000"/>
            </a:spcAft>
            <a:buNone/>
          </a:pPr>
          <a:r>
            <a:rPr lang="en-US" sz="700" b="1" kern="1200"/>
            <a:t>4. Construction Phase</a:t>
          </a:r>
          <a:endParaRPr lang="en-US" sz="700" kern="1200"/>
        </a:p>
      </dsp:txBody>
      <dsp:txXfrm>
        <a:off x="2884625" y="559052"/>
        <a:ext cx="786872" cy="393436"/>
      </dsp:txXfrm>
    </dsp:sp>
    <dsp:sp modelId="{1076875C-4984-45F4-A62E-F481728FBDFD}">
      <dsp:nvSpPr>
        <dsp:cNvPr id="0" name=""/>
        <dsp:cNvSpPr/>
      </dsp:nvSpPr>
      <dsp:spPr>
        <a:xfrm>
          <a:off x="3081343" y="1117731"/>
          <a:ext cx="786872" cy="39343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4.1 Site clearance and preparation</a:t>
          </a:r>
        </a:p>
      </dsp:txBody>
      <dsp:txXfrm>
        <a:off x="3081343" y="1117731"/>
        <a:ext cx="786872" cy="393436"/>
      </dsp:txXfrm>
    </dsp:sp>
    <dsp:sp modelId="{1CD8441A-9E53-4750-AF41-3BC00ECF5ED8}">
      <dsp:nvSpPr>
        <dsp:cNvPr id="0" name=""/>
        <dsp:cNvSpPr/>
      </dsp:nvSpPr>
      <dsp:spPr>
        <a:xfrm>
          <a:off x="3081343" y="1676411"/>
          <a:ext cx="786872" cy="39343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4.2 Bridge and highway reconstruction</a:t>
          </a:r>
        </a:p>
      </dsp:txBody>
      <dsp:txXfrm>
        <a:off x="3081343" y="1676411"/>
        <a:ext cx="786872" cy="393436"/>
      </dsp:txXfrm>
    </dsp:sp>
    <dsp:sp modelId="{13F31594-6F63-425E-AD45-9A09D87D52D0}">
      <dsp:nvSpPr>
        <dsp:cNvPr id="0" name=""/>
        <dsp:cNvSpPr/>
      </dsp:nvSpPr>
      <dsp:spPr>
        <a:xfrm>
          <a:off x="3081343" y="2235090"/>
          <a:ext cx="786872" cy="39343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rtl="0">
            <a:lnSpc>
              <a:spcPct val="90000"/>
            </a:lnSpc>
            <a:spcBef>
              <a:spcPct val="0"/>
            </a:spcBef>
            <a:spcAft>
              <a:spcPct val="35000"/>
            </a:spcAft>
            <a:buNone/>
          </a:pPr>
          <a:r>
            <a:rPr lang="en-US" sz="400" kern="1200"/>
            <a:t>4.3 Installation of drainage, safety systems, and smart monitoring equipment</a:t>
          </a:r>
        </a:p>
      </dsp:txBody>
      <dsp:txXfrm>
        <a:off x="3081343" y="2235090"/>
        <a:ext cx="786872" cy="393436"/>
      </dsp:txXfrm>
    </dsp:sp>
    <dsp:sp modelId="{7753F48C-F1D7-450B-8879-B12223305D42}">
      <dsp:nvSpPr>
        <dsp:cNvPr id="0" name=""/>
        <dsp:cNvSpPr/>
      </dsp:nvSpPr>
      <dsp:spPr>
        <a:xfrm>
          <a:off x="3836740" y="559052"/>
          <a:ext cx="786872" cy="39343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rtl="0">
            <a:lnSpc>
              <a:spcPct val="90000"/>
            </a:lnSpc>
            <a:spcBef>
              <a:spcPct val="0"/>
            </a:spcBef>
            <a:spcAft>
              <a:spcPct val="35000"/>
            </a:spcAft>
            <a:buNone/>
          </a:pPr>
          <a:r>
            <a:rPr lang="en-US" sz="700" b="1" kern="1200"/>
            <a:t>5. Quality Control and Testing</a:t>
          </a:r>
          <a:endParaRPr lang="en-US" sz="700" kern="1200"/>
        </a:p>
      </dsp:txBody>
      <dsp:txXfrm>
        <a:off x="3836740" y="559052"/>
        <a:ext cx="786872" cy="393436"/>
      </dsp:txXfrm>
    </dsp:sp>
    <dsp:sp modelId="{333E77D3-8D4C-4F9C-8AFA-03D17A929531}">
      <dsp:nvSpPr>
        <dsp:cNvPr id="0" name=""/>
        <dsp:cNvSpPr/>
      </dsp:nvSpPr>
      <dsp:spPr>
        <a:xfrm>
          <a:off x="4033458" y="1117731"/>
          <a:ext cx="786872" cy="39343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5.1 Conduct structural and safety inspections</a:t>
          </a:r>
        </a:p>
      </dsp:txBody>
      <dsp:txXfrm>
        <a:off x="4033458" y="1117731"/>
        <a:ext cx="786872" cy="393436"/>
      </dsp:txXfrm>
    </dsp:sp>
    <dsp:sp modelId="{A6BF1432-F3DA-4214-AAA0-67A7A6444289}">
      <dsp:nvSpPr>
        <dsp:cNvPr id="0" name=""/>
        <dsp:cNvSpPr/>
      </dsp:nvSpPr>
      <dsp:spPr>
        <a:xfrm>
          <a:off x="4033458" y="1676411"/>
          <a:ext cx="786872" cy="39343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5.2 Verify system integration and environmental compliance</a:t>
          </a:r>
        </a:p>
      </dsp:txBody>
      <dsp:txXfrm>
        <a:off x="4033458" y="1676411"/>
        <a:ext cx="786872" cy="393436"/>
      </dsp:txXfrm>
    </dsp:sp>
    <dsp:sp modelId="{30CC1E2C-BFB8-4A10-A09B-F602011910E5}">
      <dsp:nvSpPr>
        <dsp:cNvPr id="0" name=""/>
        <dsp:cNvSpPr/>
      </dsp:nvSpPr>
      <dsp:spPr>
        <a:xfrm>
          <a:off x="4788855" y="559052"/>
          <a:ext cx="786872" cy="39343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rtl="0">
            <a:lnSpc>
              <a:spcPct val="90000"/>
            </a:lnSpc>
            <a:spcBef>
              <a:spcPct val="0"/>
            </a:spcBef>
            <a:spcAft>
              <a:spcPct val="35000"/>
            </a:spcAft>
            <a:buNone/>
          </a:pPr>
          <a:r>
            <a:rPr lang="en-US" sz="700" b="1" kern="1200"/>
            <a:t>6. Project Closure</a:t>
          </a:r>
          <a:endParaRPr lang="en-US" sz="700" kern="1200"/>
        </a:p>
      </dsp:txBody>
      <dsp:txXfrm>
        <a:off x="4788855" y="559052"/>
        <a:ext cx="786872" cy="393436"/>
      </dsp:txXfrm>
    </dsp:sp>
    <dsp:sp modelId="{FEBA9FE1-2DC3-4033-A340-69D9C8E92933}">
      <dsp:nvSpPr>
        <dsp:cNvPr id="0" name=""/>
        <dsp:cNvSpPr/>
      </dsp:nvSpPr>
      <dsp:spPr>
        <a:xfrm>
          <a:off x="4985573" y="1117731"/>
          <a:ext cx="786872" cy="39343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6.1 Final evaluation and reporting</a:t>
          </a:r>
        </a:p>
      </dsp:txBody>
      <dsp:txXfrm>
        <a:off x="4985573" y="1117731"/>
        <a:ext cx="786872" cy="393436"/>
      </dsp:txXfrm>
    </dsp:sp>
    <dsp:sp modelId="{FDD092E2-CA95-4D74-8466-115717EFCEDF}">
      <dsp:nvSpPr>
        <dsp:cNvPr id="0" name=""/>
        <dsp:cNvSpPr/>
      </dsp:nvSpPr>
      <dsp:spPr>
        <a:xfrm>
          <a:off x="4985573" y="1676411"/>
          <a:ext cx="786872" cy="39343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6.2 Handover to provincial authorities</a:t>
          </a:r>
        </a:p>
      </dsp:txBody>
      <dsp:txXfrm>
        <a:off x="4985573" y="1676411"/>
        <a:ext cx="786872" cy="39343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80D989-46EB-411A-85E4-D7681FF9D55A}">
      <dsp:nvSpPr>
        <dsp:cNvPr id="0" name=""/>
        <dsp:cNvSpPr/>
      </dsp:nvSpPr>
      <dsp:spPr>
        <a:xfrm>
          <a:off x="981075" y="0"/>
          <a:ext cx="4305300" cy="4305300"/>
        </a:xfrm>
        <a:prstGeom prst="quadArrow">
          <a:avLst>
            <a:gd name="adj1" fmla="val 2000"/>
            <a:gd name="adj2" fmla="val 4000"/>
            <a:gd name="adj3" fmla="val 5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BDF0B7A-273A-4ACB-89DF-C94620C7FFD8}">
      <dsp:nvSpPr>
        <dsp:cNvPr id="0" name=""/>
        <dsp:cNvSpPr/>
      </dsp:nvSpPr>
      <dsp:spPr>
        <a:xfrm>
          <a:off x="1260919" y="279844"/>
          <a:ext cx="1722120" cy="1722120"/>
        </a:xfrm>
        <a:prstGeom prst="roundRect">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rtl="0">
            <a:lnSpc>
              <a:spcPct val="90000"/>
            </a:lnSpc>
            <a:spcBef>
              <a:spcPct val="0"/>
            </a:spcBef>
            <a:spcAft>
              <a:spcPct val="35000"/>
            </a:spcAft>
            <a:buNone/>
          </a:pPr>
          <a:r>
            <a:rPr lang="en-US" sz="1100" b="1" kern="1200" dirty="0"/>
            <a:t>Project Scoping</a:t>
          </a:r>
          <a:endParaRPr lang="en-US" sz="1100" kern="1200" dirty="0"/>
        </a:p>
        <a:p>
          <a:pPr marL="57150" lvl="1" indent="-57150" algn="l" defTabSz="400050" rtl="0">
            <a:lnSpc>
              <a:spcPct val="90000"/>
            </a:lnSpc>
            <a:spcBef>
              <a:spcPct val="0"/>
            </a:spcBef>
            <a:spcAft>
              <a:spcPct val="15000"/>
            </a:spcAft>
            <a:buChar char="•"/>
          </a:pPr>
          <a:r>
            <a:rPr lang="en-US" sz="900" kern="1200"/>
            <a:t>Rebuild damaged Highway 5 and bridges.</a:t>
          </a:r>
        </a:p>
        <a:p>
          <a:pPr marL="57150" lvl="1" indent="-57150" algn="l" defTabSz="400050">
            <a:lnSpc>
              <a:spcPct val="90000"/>
            </a:lnSpc>
            <a:spcBef>
              <a:spcPct val="0"/>
            </a:spcBef>
            <a:spcAft>
              <a:spcPct val="15000"/>
            </a:spcAft>
            <a:buChar char="•"/>
          </a:pPr>
          <a:r>
            <a:rPr lang="en-US" sz="900" kern="1200"/>
            <a:t>Add climate-resilient designs and better drainage.</a:t>
          </a:r>
        </a:p>
        <a:p>
          <a:pPr marL="57150" lvl="1" indent="-57150" algn="l" defTabSz="400050">
            <a:lnSpc>
              <a:spcPct val="90000"/>
            </a:lnSpc>
            <a:spcBef>
              <a:spcPct val="0"/>
            </a:spcBef>
            <a:spcAft>
              <a:spcPct val="15000"/>
            </a:spcAft>
            <a:buChar char="•"/>
          </a:pPr>
          <a:r>
            <a:rPr lang="en-US" sz="900" kern="1200"/>
            <a:t>Install digital monitoring systems.</a:t>
          </a:r>
        </a:p>
        <a:p>
          <a:pPr marL="57150" lvl="1" indent="-57150" algn="l" defTabSz="400050">
            <a:lnSpc>
              <a:spcPct val="90000"/>
            </a:lnSpc>
            <a:spcBef>
              <a:spcPct val="0"/>
            </a:spcBef>
            <a:spcAft>
              <a:spcPct val="15000"/>
            </a:spcAft>
            <a:buChar char="•"/>
          </a:pPr>
          <a:r>
            <a:rPr lang="en-US" sz="900" kern="1200"/>
            <a:t>Restore affected environmental areas.</a:t>
          </a:r>
        </a:p>
      </dsp:txBody>
      <dsp:txXfrm>
        <a:off x="1344986" y="363911"/>
        <a:ext cx="1553986" cy="1553986"/>
      </dsp:txXfrm>
    </dsp:sp>
    <dsp:sp modelId="{9B3211C8-D032-4E86-93FA-21B451EF0DBA}">
      <dsp:nvSpPr>
        <dsp:cNvPr id="0" name=""/>
        <dsp:cNvSpPr/>
      </dsp:nvSpPr>
      <dsp:spPr>
        <a:xfrm>
          <a:off x="3284410" y="279844"/>
          <a:ext cx="1722120" cy="1722120"/>
        </a:xfrm>
        <a:prstGeom prst="roundRect">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rtl="0">
            <a:lnSpc>
              <a:spcPct val="90000"/>
            </a:lnSpc>
            <a:spcBef>
              <a:spcPct val="0"/>
            </a:spcBef>
            <a:spcAft>
              <a:spcPct val="35000"/>
            </a:spcAft>
            <a:buNone/>
          </a:pPr>
          <a:r>
            <a:rPr lang="en-US" sz="1100" b="1" kern="1200" dirty="0"/>
            <a:t>Stakeholders</a:t>
          </a:r>
          <a:endParaRPr lang="en-US" sz="1100" kern="1200" dirty="0"/>
        </a:p>
        <a:p>
          <a:pPr marL="57150" lvl="1" indent="-57150" algn="l" defTabSz="400050" rtl="0">
            <a:lnSpc>
              <a:spcPct val="90000"/>
            </a:lnSpc>
            <a:spcBef>
              <a:spcPct val="0"/>
            </a:spcBef>
            <a:spcAft>
              <a:spcPct val="15000"/>
            </a:spcAft>
            <a:buChar char="•"/>
          </a:pPr>
          <a:r>
            <a:rPr lang="en-US" sz="900" kern="1200"/>
            <a:t>Government of British Columbia</a:t>
          </a:r>
        </a:p>
        <a:p>
          <a:pPr marL="57150" lvl="1" indent="-57150" algn="l" defTabSz="400050">
            <a:lnSpc>
              <a:spcPct val="90000"/>
            </a:lnSpc>
            <a:spcBef>
              <a:spcPct val="0"/>
            </a:spcBef>
            <a:spcAft>
              <a:spcPct val="15000"/>
            </a:spcAft>
            <a:buChar char="•"/>
          </a:pPr>
          <a:r>
            <a:rPr lang="en-US" sz="900" kern="1200"/>
            <a:t>Transport Canada</a:t>
          </a:r>
        </a:p>
        <a:p>
          <a:pPr marL="57150" lvl="1" indent="-57150" algn="l" defTabSz="400050">
            <a:lnSpc>
              <a:spcPct val="90000"/>
            </a:lnSpc>
            <a:spcBef>
              <a:spcPct val="0"/>
            </a:spcBef>
            <a:spcAft>
              <a:spcPct val="15000"/>
            </a:spcAft>
            <a:buChar char="•"/>
          </a:pPr>
          <a:r>
            <a:rPr lang="en-US" sz="900" kern="1200"/>
            <a:t>Contractors and engineers</a:t>
          </a:r>
        </a:p>
        <a:p>
          <a:pPr marL="57150" lvl="1" indent="-57150" algn="l" defTabSz="400050">
            <a:lnSpc>
              <a:spcPct val="90000"/>
            </a:lnSpc>
            <a:spcBef>
              <a:spcPct val="0"/>
            </a:spcBef>
            <a:spcAft>
              <a:spcPct val="15000"/>
            </a:spcAft>
            <a:buChar char="•"/>
          </a:pPr>
          <a:r>
            <a:rPr lang="en-US" sz="900" kern="1200"/>
            <a:t>Local municipalities</a:t>
          </a:r>
        </a:p>
        <a:p>
          <a:pPr marL="57150" lvl="1" indent="-57150" algn="l" defTabSz="400050">
            <a:lnSpc>
              <a:spcPct val="90000"/>
            </a:lnSpc>
            <a:spcBef>
              <a:spcPct val="0"/>
            </a:spcBef>
            <a:spcAft>
              <a:spcPct val="15000"/>
            </a:spcAft>
            <a:buChar char="•"/>
          </a:pPr>
          <a:r>
            <a:rPr lang="en-US" sz="900" kern="1200"/>
            <a:t>Environmental agencies</a:t>
          </a:r>
        </a:p>
        <a:p>
          <a:pPr marL="57150" lvl="1" indent="-57150" algn="l" defTabSz="400050">
            <a:lnSpc>
              <a:spcPct val="90000"/>
            </a:lnSpc>
            <a:spcBef>
              <a:spcPct val="0"/>
            </a:spcBef>
            <a:spcAft>
              <a:spcPct val="15000"/>
            </a:spcAft>
            <a:buChar char="•"/>
          </a:pPr>
          <a:r>
            <a:rPr lang="en-US" sz="900" kern="1200"/>
            <a:t>Local communities and businesses.</a:t>
          </a:r>
        </a:p>
      </dsp:txBody>
      <dsp:txXfrm>
        <a:off x="3368477" y="363911"/>
        <a:ext cx="1553986" cy="1553986"/>
      </dsp:txXfrm>
    </dsp:sp>
    <dsp:sp modelId="{39FC6627-0AAC-47F3-AE45-3A40B94F3E0D}">
      <dsp:nvSpPr>
        <dsp:cNvPr id="0" name=""/>
        <dsp:cNvSpPr/>
      </dsp:nvSpPr>
      <dsp:spPr>
        <a:xfrm>
          <a:off x="1260919" y="2303335"/>
          <a:ext cx="1722120" cy="1722120"/>
        </a:xfrm>
        <a:prstGeom prst="roundRect">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rtl="0">
            <a:lnSpc>
              <a:spcPct val="90000"/>
            </a:lnSpc>
            <a:spcBef>
              <a:spcPct val="0"/>
            </a:spcBef>
            <a:spcAft>
              <a:spcPct val="35000"/>
            </a:spcAft>
            <a:buNone/>
          </a:pPr>
          <a:r>
            <a:rPr lang="en-US" sz="1100" b="1" kern="1200" dirty="0"/>
            <a:t>Desired Outcomes (Critical Success Factors)</a:t>
          </a:r>
          <a:endParaRPr lang="en-US" sz="1100" kern="1200" dirty="0"/>
        </a:p>
        <a:p>
          <a:pPr marL="57150" lvl="1" indent="-57150" algn="l" defTabSz="400050" rtl="0">
            <a:lnSpc>
              <a:spcPct val="90000"/>
            </a:lnSpc>
            <a:spcBef>
              <a:spcPct val="0"/>
            </a:spcBef>
            <a:spcAft>
              <a:spcPct val="15000"/>
            </a:spcAft>
            <a:buChar char="•"/>
          </a:pPr>
          <a:r>
            <a:rPr lang="en-US" sz="900" kern="1200"/>
            <a:t>Safe and reliable transport restored.</a:t>
          </a:r>
        </a:p>
        <a:p>
          <a:pPr marL="57150" lvl="1" indent="-57150" algn="l" defTabSz="400050">
            <a:lnSpc>
              <a:spcPct val="90000"/>
            </a:lnSpc>
            <a:spcBef>
              <a:spcPct val="0"/>
            </a:spcBef>
            <a:spcAft>
              <a:spcPct val="15000"/>
            </a:spcAft>
            <a:buChar char="•"/>
          </a:pPr>
          <a:r>
            <a:rPr lang="en-US" sz="900" kern="1200"/>
            <a:t>Infrastructure resilient to future floods.</a:t>
          </a:r>
        </a:p>
        <a:p>
          <a:pPr marL="57150" lvl="1" indent="-57150" algn="l" defTabSz="400050">
            <a:lnSpc>
              <a:spcPct val="90000"/>
            </a:lnSpc>
            <a:spcBef>
              <a:spcPct val="0"/>
            </a:spcBef>
            <a:spcAft>
              <a:spcPct val="15000"/>
            </a:spcAft>
            <a:buChar char="•"/>
          </a:pPr>
          <a:r>
            <a:rPr lang="en-US" sz="900" kern="1200"/>
            <a:t>Better monitoring and safety systems.</a:t>
          </a:r>
        </a:p>
        <a:p>
          <a:pPr marL="57150" lvl="1" indent="-57150" algn="l" defTabSz="400050">
            <a:lnSpc>
              <a:spcPct val="90000"/>
            </a:lnSpc>
            <a:spcBef>
              <a:spcPct val="0"/>
            </a:spcBef>
            <a:spcAft>
              <a:spcPct val="15000"/>
            </a:spcAft>
            <a:buChar char="•"/>
          </a:pPr>
          <a:r>
            <a:rPr lang="en-US" sz="900" kern="1200"/>
            <a:t>Smooth stakeholder communication.</a:t>
          </a:r>
        </a:p>
      </dsp:txBody>
      <dsp:txXfrm>
        <a:off x="1344986" y="2387402"/>
        <a:ext cx="1553986" cy="1553986"/>
      </dsp:txXfrm>
    </dsp:sp>
    <dsp:sp modelId="{4CDD0D88-65E4-458C-BEE7-45F773A1EA41}">
      <dsp:nvSpPr>
        <dsp:cNvPr id="0" name=""/>
        <dsp:cNvSpPr/>
      </dsp:nvSpPr>
      <dsp:spPr>
        <a:xfrm>
          <a:off x="3284410" y="2303335"/>
          <a:ext cx="1722120" cy="1722120"/>
        </a:xfrm>
        <a:prstGeom prst="roundRect">
          <a:avLst/>
        </a:prstGeom>
        <a:solidFill>
          <a:schemeClr val="accent5">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rtl="0">
            <a:lnSpc>
              <a:spcPct val="90000"/>
            </a:lnSpc>
            <a:spcBef>
              <a:spcPct val="0"/>
            </a:spcBef>
            <a:spcAft>
              <a:spcPct val="35000"/>
            </a:spcAft>
            <a:buNone/>
          </a:pPr>
          <a:r>
            <a:rPr lang="en-US" sz="1100" b="1" kern="1200"/>
            <a:t>Measures of Success (Secondary Benefits)</a:t>
          </a:r>
          <a:endParaRPr lang="en-US" sz="1100" kern="1200" dirty="0"/>
        </a:p>
        <a:p>
          <a:pPr marL="57150" lvl="1" indent="-57150" algn="l" defTabSz="400050" rtl="0">
            <a:lnSpc>
              <a:spcPct val="90000"/>
            </a:lnSpc>
            <a:spcBef>
              <a:spcPct val="0"/>
            </a:spcBef>
            <a:spcAft>
              <a:spcPct val="15000"/>
            </a:spcAft>
            <a:buChar char="•"/>
          </a:pPr>
          <a:r>
            <a:rPr lang="en-US" sz="900" kern="1200"/>
            <a:t>Completed on time and within budget.</a:t>
          </a:r>
        </a:p>
        <a:p>
          <a:pPr marL="57150" lvl="1" indent="-57150" algn="l" defTabSz="400050">
            <a:lnSpc>
              <a:spcPct val="90000"/>
            </a:lnSpc>
            <a:spcBef>
              <a:spcPct val="0"/>
            </a:spcBef>
            <a:spcAft>
              <a:spcPct val="15000"/>
            </a:spcAft>
            <a:buChar char="•"/>
          </a:pPr>
          <a:r>
            <a:rPr lang="en-US" sz="900" kern="1200"/>
            <a:t>Lower long-term maintenance needs.</a:t>
          </a:r>
        </a:p>
        <a:p>
          <a:pPr marL="57150" lvl="1" indent="-57150" algn="l" defTabSz="400050">
            <a:lnSpc>
              <a:spcPct val="90000"/>
            </a:lnSpc>
            <a:spcBef>
              <a:spcPct val="0"/>
            </a:spcBef>
            <a:spcAft>
              <a:spcPct val="15000"/>
            </a:spcAft>
            <a:buChar char="•"/>
          </a:pPr>
          <a:r>
            <a:rPr lang="en-US" sz="900" kern="1200"/>
            <a:t>Improved community access and services.</a:t>
          </a:r>
        </a:p>
        <a:p>
          <a:pPr marL="57150" lvl="1" indent="-57150" algn="l" defTabSz="400050">
            <a:lnSpc>
              <a:spcPct val="90000"/>
            </a:lnSpc>
            <a:spcBef>
              <a:spcPct val="0"/>
            </a:spcBef>
            <a:spcAft>
              <a:spcPct val="15000"/>
            </a:spcAft>
            <a:buChar char="•"/>
          </a:pPr>
          <a:r>
            <a:rPr lang="en-US" sz="900" kern="1200"/>
            <a:t>Positive environmental impact.</a:t>
          </a:r>
        </a:p>
      </dsp:txBody>
      <dsp:txXfrm>
        <a:off x="3368477" y="2387402"/>
        <a:ext cx="1553986" cy="155398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6B250-CF7C-4D5A-A350-7EEB2FA6B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4012</Words>
  <Characters>22869</Characters>
  <Application>Microsoft Office Word</Application>
  <DocSecurity>0</DocSecurity>
  <Lines>190</Lines>
  <Paragraphs>53</Paragraphs>
  <ScaleCrop>false</ScaleCrop>
  <Company/>
  <LinksUpToDate>false</LinksUpToDate>
  <CharactersWithSpaces>26828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stefan madaras</cp:lastModifiedBy>
  <cp:revision>2</cp:revision>
  <dcterms:created xsi:type="dcterms:W3CDTF">2025-12-11T18:21:00Z</dcterms:created>
  <dcterms:modified xsi:type="dcterms:W3CDTF">2025-12-11T18:21:00Z</dcterms:modified>
</cp:coreProperties>
</file>