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BC50F" w14:textId="27BEE5C1" w:rsidR="00C217D6" w:rsidRDefault="00C217D6">
      <w:r>
        <w:t>3.0 – Methodology</w:t>
      </w:r>
    </w:p>
    <w:p w14:paraId="2A1ED0DE" w14:textId="0EBF3210" w:rsidR="00C217D6" w:rsidRDefault="00C217D6">
      <w:r>
        <w:t>Introduction</w:t>
      </w:r>
    </w:p>
    <w:p w14:paraId="68C19BD3" w14:textId="4EE89F47" w:rsidR="00C217D6" w:rsidRDefault="00C217D6">
      <w:r>
        <w:t xml:space="preserve">Initially, only secondary data was considered for use in this study, however gaps exist in literature when correlating police experiences and perceptions of their attendance at mental-health related incidents and raw data provided by police forces and healthcare providers. It was therefore deemed necessary to obtain primary data, in order to better understand the extent of the discrepancy between perceptions and fact. </w:t>
      </w:r>
    </w:p>
    <w:p w14:paraId="6C2F3469" w14:textId="77777777" w:rsidR="00C217D6" w:rsidRDefault="00C217D6"/>
    <w:p w14:paraId="215FD61C" w14:textId="47C67D87" w:rsidR="00C217D6" w:rsidRDefault="00C217D6">
      <w:r>
        <w:t>3.1 Research Strategy and data collection</w:t>
      </w:r>
    </w:p>
    <w:p w14:paraId="305DE513" w14:textId="225BC238" w:rsidR="00C217D6" w:rsidRDefault="00C217D6">
      <w:r>
        <w:t>This study will utilise web-based surveys as method of obtaining primary, quantitative data, and seeks to fill gaps in existing literature surrounding front-line officers’ perceptions of how their time is spent when attending mental health related calls, as well as their opinions concerning the suitability of the police service’s attendance at that call altogether.</w:t>
      </w:r>
    </w:p>
    <w:p w14:paraId="697A940F" w14:textId="77777777" w:rsidR="00C217D6" w:rsidRDefault="00C217D6"/>
    <w:p w14:paraId="7483D6FE" w14:textId="5D2318F9" w:rsidR="00C217D6" w:rsidRDefault="00C217D6">
      <w:r>
        <w:t xml:space="preserve">In order to facilitate a suitable sample size, the survey form will be hosted using a simple online survey tool, such as SurveyMonkey, and links to that survey will be sent out to response officers to their work-based emails. This will be made easier by utilising e-mail lists, prepopulated with the e-mail addresses of sector-based response officers.  </w:t>
      </w:r>
    </w:p>
    <w:p w14:paraId="0A481EC2" w14:textId="77777777" w:rsidR="00C217D6" w:rsidRDefault="00C217D6"/>
    <w:p w14:paraId="64B896E5" w14:textId="69183FBE" w:rsidR="00C217D6" w:rsidRDefault="00C217D6">
      <w:r>
        <w:t xml:space="preserve">Alongside primary data, secondary data will be collected with the use of freedom of information requests, which aim to capture qualitative data from police data management systems. </w:t>
      </w:r>
    </w:p>
    <w:p w14:paraId="08A3DD0B" w14:textId="77777777" w:rsidR="00C217D6" w:rsidRDefault="00C217D6"/>
    <w:p w14:paraId="62330C5A" w14:textId="4DE50C5A" w:rsidR="00C217D6" w:rsidRDefault="00C217D6">
      <w:r>
        <w:t>3.2 Data Analysis</w:t>
      </w:r>
    </w:p>
    <w:p w14:paraId="3EE77F40" w14:textId="3DD82B76" w:rsidR="00C217D6" w:rsidRDefault="00C217D6">
      <w:r>
        <w:t xml:space="preserve">In the interpretation of primary data, as this will be mainly qualitative, it will be necessary to read through responses individually where anecdotal experiences are given in text-based forms. The bulk of the surveys, however, will capture responses from a simple rating system – where respondents can agree or disagree with statements using a scale, for example from 1-10. </w:t>
      </w:r>
    </w:p>
    <w:p w14:paraId="37DFA853" w14:textId="77777777" w:rsidR="00C217D6" w:rsidRDefault="00C217D6"/>
    <w:p w14:paraId="798F3C37" w14:textId="71263566" w:rsidR="00C217D6" w:rsidRDefault="00C217D6">
      <w:r>
        <w:t xml:space="preserve">Where the interpretation of secondary, quantitative data is concerned, visual representations such as graphs may be an effective method of displaying the information in a clear, easy to understand form, and data processing applications such as Microsoft Excel could be used to facilitate this. </w:t>
      </w:r>
    </w:p>
    <w:p w14:paraId="0C7CAD83" w14:textId="77777777" w:rsidR="00C217D6" w:rsidRDefault="00C217D6"/>
    <w:p w14:paraId="31DA9363" w14:textId="3FFCB5B7" w:rsidR="00C217D6" w:rsidRDefault="00C217D6">
      <w:r>
        <w:t>3.3 Limitations and Potential Problems</w:t>
      </w:r>
    </w:p>
    <w:p w14:paraId="2DA02785" w14:textId="77777777" w:rsidR="00C217D6" w:rsidRDefault="00C217D6">
      <w:r>
        <w:t xml:space="preserve">There are many potential limitations to this study. As the majority participants in this study will likely be comprised of response officers from a single police force, systemic errors such as selection bias could arise from the non-random representation of officers. </w:t>
      </w:r>
    </w:p>
    <w:p w14:paraId="7A5DAC69" w14:textId="77777777" w:rsidR="00C217D6" w:rsidRDefault="00C217D6"/>
    <w:p w14:paraId="41FF7D55" w14:textId="085034A9" w:rsidR="00C217D6" w:rsidRDefault="00C217D6">
      <w:r>
        <w:t xml:space="preserve">Further to this, respondents’ personal experiences with mental health related incidents, particularly when considering their experiences with time spent waiting for mental health assessments at hospitals, may be a reflection of only the nearest hospital to where they work, and not representative of the mental-health system as a whole. For example, officers working in a more rural area with access to a smaller hospital may provide responses that are not representative to those in more urban areas. </w:t>
      </w:r>
    </w:p>
    <w:p w14:paraId="0D741846" w14:textId="77777777" w:rsidR="00C217D6" w:rsidRDefault="00C217D6"/>
    <w:p w14:paraId="0FDA7222" w14:textId="35AAAD5F" w:rsidR="00C217D6" w:rsidRDefault="00C217D6">
      <w:r>
        <w:t xml:space="preserve">Potentially, problems may arise in obtaining a sufficiently large sample size. This study will be aimed at frontline officers, who may not engage with the survey due to workload and time issues, amongst other reasons. Although utilising an online survey will allow the study to be sent to more people across a larger geographical cross-section of the police </w:t>
      </w:r>
      <w:proofErr w:type="gramStart"/>
      <w:r>
        <w:t>force;  the</w:t>
      </w:r>
      <w:proofErr w:type="gramEnd"/>
      <w:r>
        <w:t xml:space="preserve"> self-elective nature of completing a survey may give rise to a participation bias, as those responding may have particularly strong feelings towards the topic of police time spent at mental-health related incidents. </w:t>
      </w:r>
    </w:p>
    <w:p w14:paraId="09945661" w14:textId="3ECACD02" w:rsidR="00C217D6" w:rsidRDefault="00C217D6"/>
    <w:p w14:paraId="5CF04609" w14:textId="323E06FC" w:rsidR="00C217D6" w:rsidRDefault="00C217D6"/>
    <w:sectPr w:rsidR="00C217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7D6"/>
    <w:rsid w:val="000B0840"/>
    <w:rsid w:val="0011431A"/>
    <w:rsid w:val="003D6368"/>
    <w:rsid w:val="00506E78"/>
    <w:rsid w:val="0053542F"/>
    <w:rsid w:val="00585A26"/>
    <w:rsid w:val="007C22C8"/>
    <w:rsid w:val="00C21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86D8A"/>
  <w15:chartTrackingRefBased/>
  <w15:docId w15:val="{70767ACA-B388-4EF6-A5E0-704D9274F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530</TotalTime>
  <Pages>2</Pages>
  <Words>521</Words>
  <Characters>2976</Characters>
  <Application>Microsoft Office Word</Application>
  <DocSecurity>0</DocSecurity>
  <Lines>24</Lines>
  <Paragraphs>6</Paragraphs>
  <ScaleCrop>false</ScaleCrop>
  <Company/>
  <LinksUpToDate>false</LinksUpToDate>
  <CharactersWithSpaces>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Percival,Ryan swp6919</dc:creator>
  <cp:keywords/>
  <dc:description/>
  <cp:lastModifiedBy>Ryan Percival</cp:lastModifiedBy>
  <cp:revision>1</cp:revision>
  <dcterms:created xsi:type="dcterms:W3CDTF">2023-09-11T11:17:00Z</dcterms:created>
  <dcterms:modified xsi:type="dcterms:W3CDTF">2023-09-11T20:32:00Z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2023-09-11T20:32:15Z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c816eda6-e1df-4f9f-aa8e-b4cb2b792d58</vt:lpwstr>
  </property>
  <property fmtid="{D5CDD505-2E9C-101B-9397-08002B2CF9AE}" pid="8" name="MSIP_Label_66cf8fe5-b7b7-4df7-b38d-1c61ac2f6639_ContentBits">
    <vt:lpwstr>0</vt:lpwstr>
  </property>
</Properties>
</file>