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18BC64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D3BCA">
              <w:rPr>
                <w:rFonts w:ascii="Times New Roman" w:hAnsi="Times New Roman" w:cs="Times New Roman"/>
                <w:b/>
                <w:color w:val="auto"/>
                <w:sz w:val="48"/>
              </w:rPr>
              <w:t>Rhian Wright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F02CCD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D3BCA">
              <w:rPr>
                <w:rFonts w:ascii="Times New Roman" w:hAnsi="Times New Roman" w:cs="Times New Roman"/>
                <w:b/>
                <w:color w:val="auto"/>
                <w:sz w:val="48"/>
              </w:rPr>
              <w:t xml:space="preserve"> R.Wright@npt.gov.uk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A864A67" w:rsidR="0085230E" w:rsidRPr="005D3F07" w:rsidRDefault="00CD3BC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2432433</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30802915" w14:textId="77777777" w:rsidR="000F6CE7" w:rsidRDefault="000F6CE7" w:rsidP="00D3203C">
            <w:pPr>
              <w:jc w:val="both"/>
              <w:rPr>
                <w:i/>
                <w:sz w:val="24"/>
                <w:szCs w:val="24"/>
              </w:rPr>
            </w:pPr>
          </w:p>
          <w:p w14:paraId="6DAE3C0D" w14:textId="77777777" w:rsidR="00D621E3" w:rsidRDefault="00D621E3" w:rsidP="00D621E3">
            <w:pPr>
              <w:overflowPunct/>
              <w:autoSpaceDE/>
              <w:autoSpaceDN/>
              <w:adjustRightInd/>
              <w:spacing w:line="300" w:lineRule="atLeast"/>
              <w:jc w:val="both"/>
              <w:textAlignment w:val="auto"/>
              <w:rPr>
                <w:color w:val="auto"/>
                <w:sz w:val="24"/>
                <w:szCs w:val="24"/>
              </w:rPr>
            </w:pPr>
            <w:r w:rsidRPr="00631C66">
              <w:rPr>
                <w:sz w:val="24"/>
                <w:szCs w:val="24"/>
              </w:rPr>
              <w:t xml:space="preserve">The objective of my social work intervention was to carry out a review of an existing Community Treatment Plan for an individual who resides </w:t>
            </w:r>
            <w:r>
              <w:rPr>
                <w:sz w:val="24"/>
                <w:szCs w:val="24"/>
              </w:rPr>
              <w:t>in</w:t>
            </w:r>
            <w:r w:rsidRPr="00631C66">
              <w:rPr>
                <w:sz w:val="24"/>
                <w:szCs w:val="24"/>
              </w:rPr>
              <w:t xml:space="preserve"> supported accommodation within the Community. Regular reviews ensure that the plan is effective and responsive to the individual’s needs (Welsh Government 2012). Recently the individual had raised a safeguarding concern which prompted me to consider if they had the correct support to manage risks and promote wellbeing after a </w:t>
            </w:r>
            <w:r>
              <w:rPr>
                <w:sz w:val="24"/>
                <w:szCs w:val="24"/>
              </w:rPr>
              <w:t xml:space="preserve">difficult </w:t>
            </w:r>
            <w:r w:rsidRPr="00631C66">
              <w:rPr>
                <w:sz w:val="24"/>
                <w:szCs w:val="24"/>
              </w:rPr>
              <w:t xml:space="preserve">event. </w:t>
            </w:r>
            <w:r w:rsidRPr="00631C66">
              <w:rPr>
                <w:color w:val="auto"/>
                <w:sz w:val="24"/>
                <w:szCs w:val="24"/>
              </w:rPr>
              <w:t>According to guidance, when specific triggers occur, including changes to risk or mental state, a review should be undertaken (Welsh Government 2012)</w:t>
            </w:r>
            <w:r>
              <w:rPr>
                <w:color w:val="auto"/>
                <w:sz w:val="24"/>
                <w:szCs w:val="24"/>
              </w:rPr>
              <w:t xml:space="preserve">. In addition to a mental health diagnosis, the individual also has a mild learning disability. According to Learning Disability Wales (2023), ensuring there is ample time promotes meaningful engagement as it gives practitioners the scope to adapt communication according to the need of an individual. Therefore, when I planned the review, I had to ensure that I managed my diary accordingly and allowing extra time for the appointment. Also prior to the intervention, I sought the individuals consent to be observed in advance, explaining not only the purpose of the review but also the reasoning behind the direct observation taking place. </w:t>
            </w:r>
            <w:r w:rsidRPr="005636AA">
              <w:rPr>
                <w:color w:val="auto"/>
                <w:sz w:val="24"/>
                <w:szCs w:val="24"/>
              </w:rPr>
              <w:t>Johns (2023) reinforces the need to gain consent, noting that transparency contributes to trust and upholds social work ethical principles when involving others in practice</w:t>
            </w:r>
            <w:r>
              <w:rPr>
                <w:color w:val="auto"/>
                <w:sz w:val="24"/>
                <w:szCs w:val="24"/>
              </w:rPr>
              <w:t xml:space="preserve">. I was mindful of the anxiety that may be evoked by the individual with more than one professional being present for the review. O’Loughlin and O’Loughlin (2019), highlight that in such scenarios power imbalances can be highlighted and create discomfort for the service user. Subsequently in addition to verbal reassurances, I arranged for the observation to be undertaken by a Social Worker who had previously worked with the individual as the positive pre-existing relationship was likely to reduce the formality and reinforce reassurance. </w:t>
            </w:r>
          </w:p>
          <w:p w14:paraId="1569526A" w14:textId="77777777" w:rsidR="000F6CE7" w:rsidRPr="00D621E3" w:rsidRDefault="000F6CE7" w:rsidP="00D3203C">
            <w:pPr>
              <w:jc w:val="both"/>
              <w:rPr>
                <w:iCs/>
                <w:sz w:val="24"/>
                <w:szCs w:val="24"/>
              </w:rPr>
            </w:pPr>
          </w:p>
          <w:p w14:paraId="65835516" w14:textId="77777777" w:rsidR="00D3203C" w:rsidRDefault="00D3203C" w:rsidP="00D3203C">
            <w:pPr>
              <w:jc w:val="both"/>
              <w:rPr>
                <w:i/>
                <w:sz w:val="24"/>
                <w:szCs w:val="24"/>
              </w:rPr>
            </w:pPr>
          </w:p>
          <w:p w14:paraId="6E21401D" w14:textId="6F0C67DD" w:rsidR="00D3203C" w:rsidRPr="00D621E3" w:rsidRDefault="00D621E3" w:rsidP="00D3203C">
            <w:pPr>
              <w:jc w:val="both"/>
              <w:rPr>
                <w:iCs/>
                <w:sz w:val="24"/>
                <w:szCs w:val="24"/>
              </w:rPr>
            </w:pPr>
            <w:r>
              <w:rPr>
                <w:iCs/>
                <w:sz w:val="24"/>
                <w:szCs w:val="24"/>
              </w:rPr>
              <w:t>307</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91CBDCA" w14:textId="77777777" w:rsidR="001135F4" w:rsidRPr="00E96D42" w:rsidRDefault="001135F4" w:rsidP="001135F4">
            <w:pPr>
              <w:overflowPunct/>
              <w:autoSpaceDE/>
              <w:autoSpaceDN/>
              <w:adjustRightInd/>
              <w:spacing w:line="300" w:lineRule="atLeast"/>
              <w:jc w:val="both"/>
              <w:textAlignment w:val="auto"/>
              <w:rPr>
                <w:color w:val="auto"/>
                <w:sz w:val="24"/>
                <w:szCs w:val="24"/>
              </w:rPr>
            </w:pPr>
            <w:r>
              <w:rPr>
                <w:color w:val="auto"/>
                <w:sz w:val="24"/>
                <w:szCs w:val="24"/>
              </w:rPr>
              <w:t>Whilst I have worked with the individual for some time prior to the observation, I did reaffirm language preferences at the beginning of the review by asking if the individual spoke Welsh. The ‘Active Offer’ of social work practice being conducted in the Welsh language is particularly important to individuals experiencing ill mental health or if they have learning difficulties as they may be too anxious to request support delivered in the Welsh language. (Welsh Government, 2022). In the instance of my direct observation, the individual’s first language was English with limited understanding of the Welsh Language. However, I reflected on the need to avoid assumptions around language needs in the locality I practice within, given the impact it can have in tailoring services in a person-centred delivery.  In addition to Welsh language needs, I also considered what local services and resources are available to the individual to ensure the objectives in future care and treatment plans are realistically achievable.</w:t>
            </w:r>
            <w:r w:rsidRPr="00E96D42">
              <w:rPr>
                <w:color w:val="auto"/>
                <w:sz w:val="24"/>
                <w:szCs w:val="24"/>
              </w:rPr>
              <w:t xml:space="preserve"> Nouman and Ravitz (2025) highlight that improving culturally competent practice requires social workers </w:t>
            </w:r>
            <w:r>
              <w:rPr>
                <w:color w:val="auto"/>
                <w:sz w:val="24"/>
                <w:szCs w:val="24"/>
              </w:rPr>
              <w:t xml:space="preserve">have </w:t>
            </w:r>
            <w:r w:rsidRPr="00E96D42">
              <w:rPr>
                <w:color w:val="auto"/>
                <w:sz w:val="24"/>
                <w:szCs w:val="24"/>
              </w:rPr>
              <w:t>culturally contextualised knowledge and resources tailored to the communities they work with.</w:t>
            </w:r>
          </w:p>
          <w:p w14:paraId="0EA9E419" w14:textId="77777777" w:rsidR="001135F4" w:rsidRDefault="001135F4" w:rsidP="001135F4">
            <w:pPr>
              <w:overflowPunct/>
              <w:autoSpaceDE/>
              <w:autoSpaceDN/>
              <w:adjustRightInd/>
              <w:spacing w:line="300" w:lineRule="atLeast"/>
              <w:jc w:val="both"/>
              <w:textAlignment w:val="auto"/>
              <w:rPr>
                <w:color w:val="auto"/>
                <w:sz w:val="24"/>
                <w:szCs w:val="24"/>
              </w:rPr>
            </w:pPr>
          </w:p>
          <w:p w14:paraId="26A05446" w14:textId="77777777" w:rsidR="001135F4" w:rsidRDefault="001135F4" w:rsidP="001135F4">
            <w:pPr>
              <w:overflowPunct/>
              <w:autoSpaceDE/>
              <w:autoSpaceDN/>
              <w:adjustRightInd/>
              <w:spacing w:line="300" w:lineRule="atLeast"/>
              <w:jc w:val="both"/>
              <w:textAlignment w:val="auto"/>
              <w:rPr>
                <w:color w:val="auto"/>
                <w:sz w:val="24"/>
                <w:szCs w:val="24"/>
              </w:rPr>
            </w:pPr>
            <w:r>
              <w:rPr>
                <w:color w:val="auto"/>
                <w:sz w:val="24"/>
                <w:szCs w:val="24"/>
              </w:rPr>
              <w:t xml:space="preserve">Given the nature of the observation was to carry out a review, we reflected on the work undertaken in recent months to reach the objectives of the Community Treatment Plan. We considered all aspects of Individual 1’s life to have a holistic overview recognising the relevance of all aspects of the plan in relation to their mental health. Research undertaken by Wilberforce et al. (2020) evidence that service users appreciate a whole life focus from social workers rather than just mental illness alone, affirming the need for person centred practice. Therefore, I used open questions that allowed individual 1 to use their narrative to discuss what was important to them. The Welsh Government (2024) stresses the importance of having ‘what matters’ conversations as this lends itself to co-productive way of working alongside service users. In addition, it promotes the power of a service users’ words and lends itself to a strengths-based perspective.   According to Social Care Wales (2015), relationships are established with service users through effective communication skills and supporting them to communicate their views. This applied throughout the appointment but was particularly reinforced at the end of the observation, when I encouraged individual 1 to be open and honest when providing feedback to the learner, explaining how it would help me to improve as a social </w:t>
            </w:r>
            <w:r>
              <w:rPr>
                <w:color w:val="auto"/>
                <w:sz w:val="24"/>
                <w:szCs w:val="24"/>
              </w:rPr>
              <w:lastRenderedPageBreak/>
              <w:t xml:space="preserve">worker. During the review, there were times when the individual became upset and silent at some questions posed, whilst I provided some reassurance, I also felt it was important to provide time for the individual to compose themself and formulate a response. Koprowska (2020) emphasises how prolonged pauses is an intrinsic communication skill in social work practice. Additionally with individual 1 having some mild learning difficulties, I felt it was important to ensure my understanding of some of the information the individual shared, so I paraphrased answers back to clarify understanding. </w:t>
            </w:r>
            <w:r w:rsidRPr="00F77D56">
              <w:rPr>
                <w:color w:val="auto"/>
                <w:sz w:val="24"/>
                <w:szCs w:val="24"/>
              </w:rPr>
              <w:t>Both Koprowska (2020) and Lynch et al. (2019) indicate that reflecting a service user’s words back helps check shared understanding and is associated with skilful, empathic practice.</w:t>
            </w:r>
          </w:p>
          <w:p w14:paraId="6FCDB5F4" w14:textId="77777777" w:rsidR="001135F4" w:rsidRDefault="001135F4" w:rsidP="001135F4">
            <w:pPr>
              <w:overflowPunct/>
              <w:autoSpaceDE/>
              <w:autoSpaceDN/>
              <w:adjustRightInd/>
              <w:spacing w:line="300" w:lineRule="atLeast"/>
              <w:jc w:val="both"/>
              <w:textAlignment w:val="auto"/>
              <w:rPr>
                <w:color w:val="auto"/>
                <w:sz w:val="24"/>
                <w:szCs w:val="24"/>
              </w:rPr>
            </w:pPr>
          </w:p>
          <w:p w14:paraId="41CA3825" w14:textId="77777777" w:rsidR="001135F4" w:rsidRDefault="001135F4" w:rsidP="001135F4">
            <w:pPr>
              <w:overflowPunct/>
              <w:autoSpaceDE/>
              <w:autoSpaceDN/>
              <w:adjustRightInd/>
              <w:spacing w:line="300" w:lineRule="atLeast"/>
              <w:jc w:val="both"/>
              <w:textAlignment w:val="auto"/>
              <w:rPr>
                <w:color w:val="auto"/>
                <w:sz w:val="24"/>
                <w:szCs w:val="24"/>
              </w:rPr>
            </w:pPr>
            <w:r w:rsidRPr="00C533B2">
              <w:rPr>
                <w:color w:val="auto"/>
                <w:sz w:val="24"/>
                <w:szCs w:val="24"/>
              </w:rPr>
              <w:t>When completing reviews of care and treatment plans, there is an importance of a multi-agency approach as well as involving care providers. Due to varying availability and service pressures, it was difficult to involve all professionals in one single review appointment, therefore aligning with the individuals wishes we met with the consultant psychiatrist and care provider prior to the review meeting. The benefit of this, was we had a good insight into others input and could use this as a basis for planning forward and individual 1 was able to voice anything they felt unable to speak about in the presence of others. John, Billings and Wilson (2022) argue that using multidisciplinary meetings as the setting for devising care plans can create an approach that is both cohesive and shares ownership, and that preparing people for the main review meeting enhances involvement thus supporting the practice of holding separate, preparatory meetings with care providers ahead of a review to improve the service user’s experience and outcomes. Furthermore, when reviewing and preparing a care and treatment plan, a holistic approach is required for enhancing independence and building upon strengths (Welsh Government, 2012). In preparation for the review, individual 1 attended an outpatient’s appointment which I accompanied her to as I felt it was important that her social needs were considered when linking into future treatment planning. Research undertaken by Arajärvi et al., (2025) argues that, involving the social worker, as the care coordinator in outpatient reviews with psychiatrists helps integrate medical and psychosocial knowledge, leading to more effective, person</w:t>
            </w:r>
            <w:r w:rsidRPr="00C533B2">
              <w:rPr>
                <w:color w:val="auto"/>
                <w:sz w:val="24"/>
                <w:szCs w:val="24"/>
              </w:rPr>
              <w:noBreakHyphen/>
              <w:t xml:space="preserve">centred mental health care. In the review meeting we were able to reflect upon the </w:t>
            </w:r>
            <w:r>
              <w:rPr>
                <w:color w:val="auto"/>
                <w:sz w:val="24"/>
                <w:szCs w:val="24"/>
              </w:rPr>
              <w:t xml:space="preserve">outpatient </w:t>
            </w:r>
            <w:r w:rsidRPr="00C533B2">
              <w:rPr>
                <w:color w:val="auto"/>
                <w:sz w:val="24"/>
                <w:szCs w:val="24"/>
              </w:rPr>
              <w:t>appointment</w:t>
            </w:r>
            <w:r>
              <w:rPr>
                <w:color w:val="auto"/>
                <w:sz w:val="24"/>
                <w:szCs w:val="24"/>
              </w:rPr>
              <w:t xml:space="preserve">, recognising the role of medication prescribed but equally the impact such medication could have on social needs, for example the impact on sleep and engaging in daily routines. </w:t>
            </w:r>
          </w:p>
          <w:p w14:paraId="05D8A981" w14:textId="77777777" w:rsidR="001135F4" w:rsidRDefault="001135F4" w:rsidP="001135F4">
            <w:pPr>
              <w:overflowPunct/>
              <w:autoSpaceDE/>
              <w:autoSpaceDN/>
              <w:adjustRightInd/>
              <w:spacing w:line="300" w:lineRule="atLeast"/>
              <w:jc w:val="both"/>
              <w:textAlignment w:val="auto"/>
              <w:rPr>
                <w:color w:val="auto"/>
                <w:sz w:val="24"/>
                <w:szCs w:val="24"/>
              </w:rPr>
            </w:pPr>
          </w:p>
          <w:p w14:paraId="63EB66F8" w14:textId="77777777" w:rsidR="001135F4" w:rsidRDefault="001135F4" w:rsidP="001135F4">
            <w:pPr>
              <w:overflowPunct/>
              <w:autoSpaceDE/>
              <w:autoSpaceDN/>
              <w:adjustRightInd/>
              <w:spacing w:line="300" w:lineRule="atLeast"/>
              <w:jc w:val="both"/>
              <w:textAlignment w:val="auto"/>
              <w:rPr>
                <w:color w:val="auto"/>
                <w:sz w:val="24"/>
                <w:szCs w:val="24"/>
              </w:rPr>
            </w:pPr>
            <w:r>
              <w:rPr>
                <w:color w:val="auto"/>
                <w:sz w:val="24"/>
                <w:szCs w:val="24"/>
              </w:rPr>
              <w:t xml:space="preserve">During the review I wanted to ensure that I took a trauma informed approach given that individual 1 had recently experienced a traumatic event which had led to some safeguarding concerns. I recognised the need to balance empathy with empowerment so that the individual’s strengths continued to be highlighted. Levenson (2017) believes that social work professionals should incorporate trauma informed communication during assessments and reviews as it gives priority to safety, trust, choice, collaboration and empowerment whilst recognising how trauma can shape emotional responses and engagement with the social worker. I tried to incorporate this communication style by acknowledging prior traumatic events and the potential impact on their mental health, however appraising the strength they had in reporting the issue to staff and the police. I was initially concerned that moving on with the </w:t>
            </w:r>
            <w:r>
              <w:rPr>
                <w:color w:val="auto"/>
                <w:sz w:val="24"/>
                <w:szCs w:val="24"/>
              </w:rPr>
              <w:lastRenderedPageBreak/>
              <w:t>review could seem insensitive and possibly minimise traumatic events however using the trauma informed approach led into focusing on strengths and gave space for positive discussions over the skills the individual has built upon.</w:t>
            </w:r>
          </w:p>
          <w:p w14:paraId="58DA1F45" w14:textId="77777777" w:rsidR="001135F4" w:rsidRDefault="001135F4" w:rsidP="001135F4">
            <w:pPr>
              <w:overflowPunct/>
              <w:autoSpaceDE/>
              <w:autoSpaceDN/>
              <w:adjustRightInd/>
              <w:spacing w:line="300" w:lineRule="atLeast"/>
              <w:jc w:val="both"/>
              <w:textAlignment w:val="auto"/>
              <w:rPr>
                <w:color w:val="auto"/>
                <w:sz w:val="24"/>
                <w:szCs w:val="24"/>
              </w:rPr>
            </w:pPr>
          </w:p>
          <w:p w14:paraId="205E9F94" w14:textId="42EE787A" w:rsidR="001135F4" w:rsidRPr="001135F4" w:rsidRDefault="001135F4" w:rsidP="001135F4">
            <w:pPr>
              <w:jc w:val="both"/>
              <w:rPr>
                <w:iCs/>
                <w:sz w:val="24"/>
                <w:szCs w:val="24"/>
              </w:rPr>
            </w:pPr>
            <w:r>
              <w:rPr>
                <w:color w:val="auto"/>
                <w:sz w:val="24"/>
                <w:szCs w:val="24"/>
              </w:rPr>
              <w:t xml:space="preserve">Overall, the review and observation went well. However, I do feel that my knowledge surrounding learning disabilities is limited. As a practitioner moving forward, it could be useful for me to research more into cooccurring mental health and learning disabilities to consider possible complexities and ensure that my communication method is appropriate. In line with professional standards, I recognise that I have a responsibility for my own professional development </w:t>
            </w:r>
            <w:r w:rsidRPr="00394EEC">
              <w:rPr>
                <w:color w:val="auto"/>
                <w:sz w:val="24"/>
                <w:szCs w:val="24"/>
              </w:rPr>
              <w:t>(Social Care Wales, 2017, Code 6.9)</w:t>
            </w:r>
            <w:r>
              <w:rPr>
                <w:color w:val="auto"/>
                <w:sz w:val="24"/>
                <w:szCs w:val="24"/>
              </w:rPr>
              <w:t>. My views on this area requiring strengthening were further highlighted when feedback was sort by my observer. It was felt by the observer that the individual struggled to understand some of the feedback questions, and they had to be rephrased. I had not considered this in preparation and should have adapted the feedback form to reflect the learning disability. Sicora (2017) reinforces that there is an ethical duty on social work professionals to acknowledge gaps in knowledge and see errors as opportunities for growth. Given this, to uphold my ethical responsibility as a practitioner, I am committed to doing more research into this area of practice.</w:t>
            </w:r>
          </w:p>
          <w:p w14:paraId="066D2912" w14:textId="77777777" w:rsidR="002F2185" w:rsidRDefault="002F2185" w:rsidP="00243DB0">
            <w:pPr>
              <w:jc w:val="both"/>
              <w:rPr>
                <w:sz w:val="24"/>
                <w:szCs w:val="24"/>
              </w:rPr>
            </w:pPr>
          </w:p>
          <w:p w14:paraId="32CFD395" w14:textId="3CDA46B8" w:rsidR="00BB3D33" w:rsidRPr="008B28E7" w:rsidRDefault="00BB3D33" w:rsidP="00243DB0">
            <w:pPr>
              <w:jc w:val="both"/>
              <w:rPr>
                <w:sz w:val="24"/>
                <w:szCs w:val="24"/>
              </w:rPr>
            </w:pPr>
            <w:r>
              <w:rPr>
                <w:sz w:val="24"/>
                <w:szCs w:val="24"/>
              </w:rPr>
              <w:t>1185</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lastRenderedPageBreak/>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6A1CACFB" w:rsidR="00CA3593" w:rsidRPr="008B28E7" w:rsidRDefault="00620864" w:rsidP="00FF7EBB">
            <w:pPr>
              <w:jc w:val="both"/>
              <w:rPr>
                <w:sz w:val="24"/>
                <w:szCs w:val="24"/>
              </w:rPr>
            </w:pPr>
            <w:r>
              <w:rPr>
                <w:sz w:val="24"/>
                <w:szCs w:val="24"/>
              </w:rPr>
              <w:t xml:space="preserve">Yes, she was on </w:t>
            </w:r>
            <w:r w:rsidR="00A24F01">
              <w:rPr>
                <w:sz w:val="24"/>
                <w:szCs w:val="24"/>
              </w:rPr>
              <w:t>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6AD4F188" w:rsidR="00CA3593" w:rsidRPr="008B28E7" w:rsidRDefault="00A24F01" w:rsidP="00FF7EBB">
            <w:pPr>
              <w:jc w:val="both"/>
              <w:rPr>
                <w:sz w:val="24"/>
                <w:szCs w:val="24"/>
              </w:rPr>
            </w:pPr>
            <w:r>
              <w:rPr>
                <w:sz w:val="24"/>
                <w:szCs w:val="24"/>
              </w:rPr>
              <w:t>Yes she asked me in my last visit and also checked again on the phone.</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5FB91D06" w:rsidR="00CA3593" w:rsidRPr="008B28E7" w:rsidRDefault="00A24F01" w:rsidP="00FF7EBB">
            <w:pPr>
              <w:jc w:val="both"/>
              <w:rPr>
                <w:sz w:val="24"/>
                <w:szCs w:val="24"/>
              </w:rPr>
            </w:pPr>
            <w:r>
              <w:rPr>
                <w:sz w:val="24"/>
                <w:szCs w:val="24"/>
              </w:rPr>
              <w:t>Yes she explained we were reviewing the support I receive.</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2FE0FC8" w:rsidR="00CA3593" w:rsidRPr="008B28E7" w:rsidRDefault="005469AE" w:rsidP="00FF7EBB">
            <w:pPr>
              <w:jc w:val="both"/>
              <w:rPr>
                <w:sz w:val="24"/>
                <w:szCs w:val="24"/>
              </w:rPr>
            </w:pPr>
            <w:r>
              <w:rPr>
                <w:sz w:val="24"/>
                <w:szCs w:val="24"/>
              </w:rPr>
              <w:t>She had my previous plan and remembered all our chats about what I struggle with and things I have done.</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424EA57" w:rsidR="00CA3593" w:rsidRPr="008B28E7" w:rsidRDefault="000A5550" w:rsidP="00FF7EBB">
            <w:pPr>
              <w:jc w:val="both"/>
              <w:rPr>
                <w:sz w:val="24"/>
                <w:szCs w:val="24"/>
              </w:rPr>
            </w:pPr>
            <w:r>
              <w:rPr>
                <w:sz w:val="24"/>
                <w:szCs w:val="24"/>
              </w:rPr>
              <w:t>She listens and does what she can.</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5C7D80BE" w:rsidR="00A12F22" w:rsidRPr="008B28E7" w:rsidRDefault="000A5550" w:rsidP="00FF7EBB">
            <w:pPr>
              <w:jc w:val="both"/>
              <w:rPr>
                <w:sz w:val="24"/>
                <w:szCs w:val="24"/>
              </w:rPr>
            </w:pPr>
            <w:r>
              <w:rPr>
                <w:sz w:val="24"/>
                <w:szCs w:val="24"/>
              </w:rPr>
              <w:t xml:space="preserve">Yes mostly, sometimes I don’t understand but I feel comfortable enough to tell her and then she explains it </w:t>
            </w:r>
            <w:r w:rsidR="00144509">
              <w:rPr>
                <w:sz w:val="24"/>
                <w:szCs w:val="24"/>
              </w:rPr>
              <w:t xml:space="preserve">to me.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17DB584B" w:rsidR="00D0503D" w:rsidRPr="008B28E7" w:rsidRDefault="00144509" w:rsidP="00D0503D">
            <w:pPr>
              <w:jc w:val="both"/>
              <w:rPr>
                <w:sz w:val="24"/>
                <w:szCs w:val="24"/>
              </w:rPr>
            </w:pPr>
            <w:r>
              <w:rPr>
                <w:sz w:val="24"/>
                <w:szCs w:val="24"/>
              </w:rPr>
              <w:t xml:space="preserve">Very well, I </w:t>
            </w:r>
            <w:r w:rsidR="00A06AD9">
              <w:rPr>
                <w:sz w:val="24"/>
                <w:szCs w:val="24"/>
              </w:rPr>
              <w:t>know she will make sure I get the right help and speak to my supported accommodation about things I struggle with and want to improve</w:t>
            </w:r>
            <w:r w:rsidR="00432C3D">
              <w:rPr>
                <w:sz w:val="24"/>
                <w:szCs w:val="24"/>
              </w:rPr>
              <w:t xml:space="preserve">.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4563822" w:rsidR="00D0503D" w:rsidRPr="008B28E7" w:rsidRDefault="00432C3D" w:rsidP="00D0503D">
            <w:pPr>
              <w:jc w:val="both"/>
              <w:rPr>
                <w:sz w:val="24"/>
                <w:szCs w:val="24"/>
              </w:rPr>
            </w:pPr>
            <w:r>
              <w:rPr>
                <w:sz w:val="24"/>
                <w:szCs w:val="24"/>
              </w:rPr>
              <w:t>I look forward to our visits, we get on well and I feel like she listens to me and understands me. She always makes time for me when I am in crisis</w:t>
            </w:r>
            <w:r w:rsidR="00A766A6">
              <w:rPr>
                <w:sz w:val="24"/>
                <w:szCs w:val="24"/>
              </w:rPr>
              <w:t>.</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A984D" w14:textId="77777777" w:rsidR="003643C6" w:rsidRDefault="003643C6">
      <w:r>
        <w:separator/>
      </w:r>
    </w:p>
  </w:endnote>
  <w:endnote w:type="continuationSeparator" w:id="0">
    <w:p w14:paraId="6D61AFD6" w14:textId="77777777" w:rsidR="003643C6" w:rsidRDefault="003643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0CE0F" w14:textId="77777777" w:rsidR="003643C6" w:rsidRDefault="003643C6">
      <w:r>
        <w:separator/>
      </w:r>
    </w:p>
  </w:footnote>
  <w:footnote w:type="continuationSeparator" w:id="0">
    <w:p w14:paraId="76BDA6DC" w14:textId="77777777" w:rsidR="003643C6" w:rsidRDefault="003643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550"/>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0F6CE7"/>
    <w:rsid w:val="0010312C"/>
    <w:rsid w:val="00105026"/>
    <w:rsid w:val="0010662B"/>
    <w:rsid w:val="00106DC7"/>
    <w:rsid w:val="00112391"/>
    <w:rsid w:val="001135F4"/>
    <w:rsid w:val="00114F52"/>
    <w:rsid w:val="00130119"/>
    <w:rsid w:val="00132812"/>
    <w:rsid w:val="001347F8"/>
    <w:rsid w:val="001359EE"/>
    <w:rsid w:val="00137BB5"/>
    <w:rsid w:val="00137E05"/>
    <w:rsid w:val="00144509"/>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43C6"/>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2C3D"/>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D3D"/>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69AE"/>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0864"/>
    <w:rsid w:val="0062158D"/>
    <w:rsid w:val="006223FD"/>
    <w:rsid w:val="006326D1"/>
    <w:rsid w:val="00632E0A"/>
    <w:rsid w:val="00633165"/>
    <w:rsid w:val="00633644"/>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131A"/>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6AD9"/>
    <w:rsid w:val="00A10D56"/>
    <w:rsid w:val="00A12AAE"/>
    <w:rsid w:val="00A12F22"/>
    <w:rsid w:val="00A16DD1"/>
    <w:rsid w:val="00A22441"/>
    <w:rsid w:val="00A23F3B"/>
    <w:rsid w:val="00A24406"/>
    <w:rsid w:val="00A24F01"/>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66A6"/>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3D33"/>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3BCA"/>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21E3"/>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0C44"/>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2319</Words>
  <Characters>13222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Wright</cp:lastModifiedBy>
  <cp:revision>16</cp:revision>
  <cp:lastPrinted>2020-02-11T19:20:00Z</cp:lastPrinted>
  <dcterms:created xsi:type="dcterms:W3CDTF">2026-02-25T10:32:00Z</dcterms:created>
  <dcterms:modified xsi:type="dcterms:W3CDTF">2026-02-25T10:44:00Z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65a23431-2add-45ad-acad-d037d1182647</vt:lpwstr>
  </property>
</Properties>
</file>