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F6F78" w14:textId="77777777" w:rsidR="00CB2807" w:rsidRPr="0040060C" w:rsidRDefault="00B63DA1" w:rsidP="007D33E5">
      <w:pPr>
        <w:spacing w:line="360" w:lineRule="auto"/>
        <w:rPr>
          <w:rFonts w:ascii="Arial" w:hAnsi="Arial" w:cs="Arial"/>
          <w:lang w:val="en-GB"/>
        </w:rPr>
      </w:pPr>
      <w:r w:rsidRPr="0040060C">
        <w:rPr>
          <w:rFonts w:ascii="Arial" w:hAnsi="Arial" w:cs="Arial"/>
          <w:lang w:val="en-GB"/>
        </w:rPr>
        <w:t xml:space="preserve">                                          </w:t>
      </w:r>
    </w:p>
    <w:p w14:paraId="2D440957" w14:textId="400B0B62" w:rsidR="00B63DA1" w:rsidRPr="0040060C" w:rsidRDefault="00516194" w:rsidP="007D33E5">
      <w:pPr>
        <w:spacing w:line="360" w:lineRule="auto"/>
        <w:jc w:val="center"/>
        <w:rPr>
          <w:rFonts w:ascii="Arial" w:hAnsi="Arial" w:cs="Arial"/>
          <w:lang w:val="en-GB"/>
        </w:rPr>
      </w:pPr>
      <w:r w:rsidRPr="0040060C">
        <w:rPr>
          <w:rFonts w:ascii="Arial" w:hAnsi="Arial" w:cs="Arial"/>
          <w:noProof/>
        </w:rPr>
        <w:drawing>
          <wp:inline distT="0" distB="0" distL="0" distR="0" wp14:anchorId="02C082E6" wp14:editId="2E6A724B">
            <wp:extent cx="3019425" cy="1617849"/>
            <wp:effectExtent l="0" t="0" r="0" b="1905"/>
            <wp:docPr id="1" name="Picture 1" descr="Image result for University of Wal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9425" cy="1617849"/>
                    </a:xfrm>
                    <a:prstGeom prst="rect">
                      <a:avLst/>
                    </a:prstGeom>
                    <a:noFill/>
                    <a:ln>
                      <a:noFill/>
                    </a:ln>
                  </pic:spPr>
                </pic:pic>
              </a:graphicData>
            </a:graphic>
          </wp:inline>
        </w:drawing>
      </w:r>
    </w:p>
    <w:p w14:paraId="262711AB" w14:textId="40A83DAC" w:rsidR="00B63DA1" w:rsidRPr="00166D19" w:rsidRDefault="00166D19" w:rsidP="007D33E5">
      <w:pPr>
        <w:spacing w:line="360" w:lineRule="auto"/>
        <w:rPr>
          <w:rFonts w:ascii="Arial" w:hAnsi="Arial" w:cs="Arial"/>
          <w:b/>
          <w:bCs/>
          <w:sz w:val="40"/>
          <w:szCs w:val="40"/>
          <w:lang w:val="en-GB"/>
        </w:rPr>
      </w:pPr>
      <w:r>
        <w:rPr>
          <w:rFonts w:ascii="Arial" w:hAnsi="Arial" w:cs="Arial"/>
          <w:b/>
          <w:bCs/>
          <w:sz w:val="32"/>
          <w:szCs w:val="32"/>
          <w:lang w:val="en-GB"/>
        </w:rPr>
        <w:t xml:space="preserve">                      </w:t>
      </w:r>
      <w:r w:rsidR="00AE2A7B" w:rsidRPr="00166D19">
        <w:rPr>
          <w:rFonts w:ascii="Arial" w:hAnsi="Arial" w:cs="Arial"/>
          <w:b/>
          <w:bCs/>
          <w:sz w:val="40"/>
          <w:szCs w:val="40"/>
          <w:lang w:val="en-GB"/>
        </w:rPr>
        <w:t xml:space="preserve">Student Name: </w:t>
      </w:r>
      <w:proofErr w:type="spellStart"/>
      <w:r w:rsidR="00AE2A7B" w:rsidRPr="00166D19">
        <w:rPr>
          <w:rFonts w:ascii="Arial" w:hAnsi="Arial" w:cs="Arial"/>
          <w:b/>
          <w:bCs/>
          <w:sz w:val="40"/>
          <w:szCs w:val="40"/>
          <w:lang w:val="en-GB"/>
        </w:rPr>
        <w:t>Samia</w:t>
      </w:r>
      <w:proofErr w:type="spellEnd"/>
      <w:r w:rsidR="00AE2A7B" w:rsidRPr="00166D19">
        <w:rPr>
          <w:rFonts w:ascii="Arial" w:hAnsi="Arial" w:cs="Arial"/>
          <w:b/>
          <w:bCs/>
          <w:sz w:val="40"/>
          <w:szCs w:val="40"/>
          <w:lang w:val="en-GB"/>
        </w:rPr>
        <w:t xml:space="preserve"> </w:t>
      </w:r>
      <w:proofErr w:type="spellStart"/>
      <w:r w:rsidR="00AE2A7B" w:rsidRPr="00166D19">
        <w:rPr>
          <w:rFonts w:ascii="Arial" w:hAnsi="Arial" w:cs="Arial"/>
          <w:b/>
          <w:bCs/>
          <w:sz w:val="40"/>
          <w:szCs w:val="40"/>
          <w:lang w:val="en-GB"/>
        </w:rPr>
        <w:t>Waseem</w:t>
      </w:r>
      <w:proofErr w:type="spellEnd"/>
      <w:r w:rsidR="00AE2A7B" w:rsidRPr="00166D19">
        <w:rPr>
          <w:rFonts w:ascii="Arial" w:hAnsi="Arial" w:cs="Arial"/>
          <w:b/>
          <w:bCs/>
          <w:sz w:val="40"/>
          <w:szCs w:val="40"/>
          <w:lang w:val="en-GB"/>
        </w:rPr>
        <w:t xml:space="preserve"> </w:t>
      </w:r>
    </w:p>
    <w:p w14:paraId="43DD9667" w14:textId="2AA08117" w:rsidR="00B63DA1" w:rsidRDefault="00C15F38" w:rsidP="007D33E5">
      <w:pPr>
        <w:spacing w:line="360" w:lineRule="auto"/>
        <w:jc w:val="center"/>
        <w:rPr>
          <w:rFonts w:ascii="Arial" w:hAnsi="Arial" w:cs="Arial"/>
          <w:b/>
          <w:bCs/>
          <w:sz w:val="40"/>
          <w:szCs w:val="40"/>
          <w:lang w:val="en-GB"/>
        </w:rPr>
      </w:pPr>
      <w:r>
        <w:rPr>
          <w:rFonts w:ascii="Arial" w:hAnsi="Arial" w:cs="Arial"/>
          <w:b/>
          <w:bCs/>
          <w:sz w:val="40"/>
          <w:szCs w:val="40"/>
          <w:lang w:val="en-GB"/>
        </w:rPr>
        <w:t>Student ID: 2123965</w:t>
      </w:r>
    </w:p>
    <w:p w14:paraId="6A852598" w14:textId="372681E2" w:rsidR="00BA7FEE" w:rsidRPr="00C15F38" w:rsidRDefault="00BA7FEE" w:rsidP="007D33E5">
      <w:pPr>
        <w:spacing w:line="360" w:lineRule="auto"/>
        <w:jc w:val="center"/>
        <w:rPr>
          <w:rFonts w:ascii="Arial" w:hAnsi="Arial" w:cs="Arial"/>
          <w:b/>
          <w:bCs/>
          <w:sz w:val="40"/>
          <w:szCs w:val="40"/>
          <w:lang w:val="en-GB"/>
        </w:rPr>
      </w:pPr>
      <w:r>
        <w:rPr>
          <w:rFonts w:ascii="Arial" w:hAnsi="Arial" w:cs="Arial"/>
          <w:b/>
          <w:bCs/>
          <w:sz w:val="40"/>
          <w:szCs w:val="40"/>
          <w:lang w:val="en-GB"/>
        </w:rPr>
        <w:t>Lecturer Name:</w:t>
      </w:r>
      <w:r w:rsidR="003878D7">
        <w:rPr>
          <w:rFonts w:ascii="Arial" w:hAnsi="Arial" w:cs="Arial"/>
          <w:b/>
          <w:bCs/>
          <w:sz w:val="40"/>
          <w:szCs w:val="40"/>
          <w:lang w:val="en-GB"/>
        </w:rPr>
        <w:t xml:space="preserve"> Haley</w:t>
      </w:r>
      <w:r w:rsidR="00FB6F5B">
        <w:rPr>
          <w:rFonts w:ascii="Arial" w:hAnsi="Arial" w:cs="Arial"/>
          <w:b/>
          <w:bCs/>
          <w:sz w:val="40"/>
          <w:szCs w:val="40"/>
          <w:lang w:val="en-GB"/>
        </w:rPr>
        <w:t xml:space="preserve"> </w:t>
      </w:r>
      <w:proofErr w:type="spellStart"/>
      <w:r w:rsidR="00FB6F5B">
        <w:rPr>
          <w:rFonts w:ascii="Arial" w:hAnsi="Arial" w:cs="Arial"/>
          <w:b/>
          <w:bCs/>
          <w:sz w:val="40"/>
          <w:szCs w:val="40"/>
          <w:lang w:val="en-GB"/>
        </w:rPr>
        <w:t>Trower</w:t>
      </w:r>
      <w:proofErr w:type="spellEnd"/>
      <w:r w:rsidR="003878D7">
        <w:rPr>
          <w:rFonts w:ascii="Arial" w:hAnsi="Arial" w:cs="Arial"/>
          <w:b/>
          <w:bCs/>
          <w:sz w:val="40"/>
          <w:szCs w:val="40"/>
          <w:lang w:val="en-GB"/>
        </w:rPr>
        <w:t xml:space="preserve"> </w:t>
      </w:r>
    </w:p>
    <w:p w14:paraId="675CAB0F" w14:textId="061C9A04" w:rsidR="00B63DA1" w:rsidRPr="0040060C" w:rsidRDefault="00B63DA1" w:rsidP="007D33E5">
      <w:pPr>
        <w:spacing w:line="360" w:lineRule="auto"/>
        <w:jc w:val="center"/>
        <w:rPr>
          <w:rFonts w:ascii="Arial" w:hAnsi="Arial" w:cs="Arial"/>
          <w:sz w:val="20"/>
          <w:szCs w:val="20"/>
          <w:lang w:val="en-GB"/>
        </w:rPr>
      </w:pPr>
      <w:r w:rsidRPr="0040060C">
        <w:rPr>
          <w:rFonts w:ascii="Arial" w:hAnsi="Arial" w:cs="Arial"/>
          <w:b/>
          <w:sz w:val="44"/>
          <w:szCs w:val="44"/>
          <w:lang w:val="en-GB"/>
        </w:rPr>
        <w:t xml:space="preserve">BMHP4003 </w:t>
      </w:r>
      <w:r w:rsidR="00905E90" w:rsidRPr="0040060C">
        <w:rPr>
          <w:rFonts w:ascii="Arial" w:hAnsi="Arial" w:cs="Arial"/>
          <w:b/>
          <w:sz w:val="44"/>
          <w:szCs w:val="44"/>
          <w:lang w:val="en-GB"/>
        </w:rPr>
        <w:t>Psychology for Health</w:t>
      </w:r>
    </w:p>
    <w:p w14:paraId="0250BABC" w14:textId="124D2C93" w:rsidR="00516194" w:rsidRPr="0040060C" w:rsidRDefault="00905E90" w:rsidP="007D33E5">
      <w:pPr>
        <w:spacing w:line="360" w:lineRule="auto"/>
        <w:jc w:val="center"/>
        <w:rPr>
          <w:rFonts w:ascii="Arial" w:hAnsi="Arial" w:cs="Arial"/>
          <w:b/>
          <w:sz w:val="44"/>
          <w:szCs w:val="44"/>
          <w:lang w:val="en-GB"/>
        </w:rPr>
      </w:pPr>
      <w:r w:rsidRPr="0040060C">
        <w:rPr>
          <w:rFonts w:ascii="Arial" w:hAnsi="Arial" w:cs="Arial"/>
          <w:b/>
          <w:sz w:val="44"/>
          <w:szCs w:val="44"/>
          <w:lang w:val="en-GB"/>
        </w:rPr>
        <w:t>And Social Care</w:t>
      </w:r>
    </w:p>
    <w:p w14:paraId="58146C2B" w14:textId="5C76D912" w:rsidR="00516194" w:rsidRPr="0040060C" w:rsidRDefault="00516194" w:rsidP="007D33E5">
      <w:pPr>
        <w:spacing w:line="360" w:lineRule="auto"/>
        <w:jc w:val="center"/>
        <w:rPr>
          <w:rFonts w:ascii="Arial" w:hAnsi="Arial" w:cs="Arial"/>
          <w:b/>
          <w:sz w:val="44"/>
          <w:szCs w:val="44"/>
          <w:lang w:val="en-GB"/>
        </w:rPr>
      </w:pPr>
      <w:r w:rsidRPr="0040060C">
        <w:rPr>
          <w:rFonts w:ascii="Arial" w:hAnsi="Arial" w:cs="Arial"/>
          <w:b/>
          <w:sz w:val="44"/>
          <w:szCs w:val="44"/>
          <w:lang w:val="en-GB"/>
        </w:rPr>
        <w:t>Case study report</w:t>
      </w:r>
    </w:p>
    <w:p w14:paraId="574ABE06" w14:textId="77777777" w:rsidR="00905E90" w:rsidRPr="0040060C" w:rsidRDefault="00905E90" w:rsidP="007D33E5">
      <w:pPr>
        <w:spacing w:line="360" w:lineRule="auto"/>
        <w:jc w:val="center"/>
        <w:rPr>
          <w:rFonts w:ascii="Arial" w:hAnsi="Arial" w:cs="Arial"/>
          <w:sz w:val="48"/>
          <w:szCs w:val="48"/>
          <w:lang w:val="en-GB"/>
        </w:rPr>
      </w:pPr>
    </w:p>
    <w:p w14:paraId="7544CB2E" w14:textId="77777777" w:rsidR="00224529" w:rsidRPr="0040060C" w:rsidRDefault="00224529" w:rsidP="007D33E5">
      <w:pPr>
        <w:spacing w:line="360" w:lineRule="auto"/>
        <w:rPr>
          <w:rFonts w:ascii="Arial" w:hAnsi="Arial" w:cs="Arial"/>
          <w:i/>
          <w:sz w:val="48"/>
          <w:szCs w:val="48"/>
          <w:lang w:val="en-GB"/>
        </w:rPr>
      </w:pPr>
      <w:r w:rsidRPr="0040060C">
        <w:rPr>
          <w:rFonts w:ascii="Arial" w:hAnsi="Arial" w:cs="Arial"/>
          <w:i/>
          <w:sz w:val="48"/>
          <w:szCs w:val="48"/>
          <w:lang w:val="en-GB"/>
        </w:rPr>
        <w:br w:type="page"/>
      </w:r>
    </w:p>
    <w:sdt>
      <w:sdtPr>
        <w:rPr>
          <w:rFonts w:ascii="Arial" w:eastAsiaTheme="minorHAnsi" w:hAnsi="Arial" w:cs="Arial"/>
          <w:b w:val="0"/>
          <w:bCs w:val="0"/>
          <w:color w:val="auto"/>
          <w:sz w:val="22"/>
          <w:szCs w:val="22"/>
          <w:lang w:val="en-GB" w:eastAsia="en-US"/>
        </w:rPr>
        <w:id w:val="1310512003"/>
        <w:docPartObj>
          <w:docPartGallery w:val="Table of Contents"/>
          <w:docPartUnique/>
        </w:docPartObj>
      </w:sdtPr>
      <w:sdtEndPr>
        <w:rPr>
          <w:noProof/>
        </w:rPr>
      </w:sdtEndPr>
      <w:sdtContent>
        <w:p w14:paraId="6B33A8A2" w14:textId="77777777" w:rsidR="00224529" w:rsidRPr="0040060C" w:rsidRDefault="00224529" w:rsidP="007D33E5">
          <w:pPr>
            <w:pStyle w:val="TOCHeading"/>
            <w:spacing w:line="360" w:lineRule="auto"/>
            <w:jc w:val="center"/>
            <w:rPr>
              <w:rFonts w:ascii="Arial" w:hAnsi="Arial" w:cs="Arial"/>
              <w:lang w:val="en-GB"/>
            </w:rPr>
          </w:pPr>
          <w:r w:rsidRPr="0040060C">
            <w:rPr>
              <w:rFonts w:ascii="Arial" w:hAnsi="Arial" w:cs="Arial"/>
              <w:lang w:val="en-GB"/>
            </w:rPr>
            <w:t>Table of Contents</w:t>
          </w:r>
        </w:p>
        <w:p w14:paraId="144B8BD7" w14:textId="67131989" w:rsidR="007D33E5" w:rsidRPr="0040060C" w:rsidRDefault="00224529" w:rsidP="007D33E5">
          <w:pPr>
            <w:pStyle w:val="TOC1"/>
            <w:tabs>
              <w:tab w:val="right" w:leader="dot" w:pos="9017"/>
            </w:tabs>
            <w:spacing w:line="360" w:lineRule="auto"/>
            <w:rPr>
              <w:rFonts w:ascii="Arial" w:eastAsiaTheme="minorEastAsia" w:hAnsi="Arial" w:cs="Arial"/>
              <w:noProof/>
            </w:rPr>
          </w:pPr>
          <w:r w:rsidRPr="0040060C">
            <w:rPr>
              <w:rFonts w:ascii="Arial" w:hAnsi="Arial" w:cs="Arial"/>
              <w:lang w:val="en-GB"/>
            </w:rPr>
            <w:fldChar w:fldCharType="begin"/>
          </w:r>
          <w:r w:rsidRPr="0040060C">
            <w:rPr>
              <w:rFonts w:ascii="Arial" w:hAnsi="Arial" w:cs="Arial"/>
              <w:lang w:val="en-GB"/>
            </w:rPr>
            <w:instrText xml:space="preserve"> TOC \o "1-3" \h \z \u </w:instrText>
          </w:r>
          <w:r w:rsidRPr="0040060C">
            <w:rPr>
              <w:rFonts w:ascii="Arial" w:hAnsi="Arial" w:cs="Arial"/>
              <w:lang w:val="en-GB"/>
            </w:rPr>
            <w:fldChar w:fldCharType="separate"/>
          </w:r>
          <w:hyperlink w:anchor="_Toc120174642" w:history="1">
            <w:r w:rsidR="007D33E5" w:rsidRPr="0040060C">
              <w:rPr>
                <w:rStyle w:val="Hyperlink"/>
                <w:rFonts w:ascii="Arial" w:hAnsi="Arial" w:cs="Arial"/>
                <w:noProof/>
                <w:lang w:val="en-GB"/>
              </w:rPr>
              <w:t>Introduction</w:t>
            </w:r>
            <w:r w:rsidR="007D33E5" w:rsidRPr="0040060C">
              <w:rPr>
                <w:rFonts w:ascii="Arial" w:hAnsi="Arial" w:cs="Arial"/>
                <w:noProof/>
                <w:webHidden/>
              </w:rPr>
              <w:tab/>
            </w:r>
            <w:r w:rsidR="007D33E5" w:rsidRPr="0040060C">
              <w:rPr>
                <w:rFonts w:ascii="Arial" w:hAnsi="Arial" w:cs="Arial"/>
                <w:noProof/>
                <w:webHidden/>
              </w:rPr>
              <w:fldChar w:fldCharType="begin"/>
            </w:r>
            <w:r w:rsidR="007D33E5" w:rsidRPr="0040060C">
              <w:rPr>
                <w:rFonts w:ascii="Arial" w:hAnsi="Arial" w:cs="Arial"/>
                <w:noProof/>
                <w:webHidden/>
              </w:rPr>
              <w:instrText xml:space="preserve"> PAGEREF _Toc120174642 \h </w:instrText>
            </w:r>
            <w:r w:rsidR="007D33E5" w:rsidRPr="0040060C">
              <w:rPr>
                <w:rFonts w:ascii="Arial" w:hAnsi="Arial" w:cs="Arial"/>
                <w:noProof/>
                <w:webHidden/>
              </w:rPr>
            </w:r>
            <w:r w:rsidR="007D33E5" w:rsidRPr="0040060C">
              <w:rPr>
                <w:rFonts w:ascii="Arial" w:hAnsi="Arial" w:cs="Arial"/>
                <w:noProof/>
                <w:webHidden/>
              </w:rPr>
              <w:fldChar w:fldCharType="separate"/>
            </w:r>
            <w:r w:rsidR="007D33E5" w:rsidRPr="0040060C">
              <w:rPr>
                <w:rFonts w:ascii="Arial" w:hAnsi="Arial" w:cs="Arial"/>
                <w:noProof/>
                <w:webHidden/>
              </w:rPr>
              <w:t>3</w:t>
            </w:r>
            <w:r w:rsidR="007D33E5" w:rsidRPr="0040060C">
              <w:rPr>
                <w:rFonts w:ascii="Arial" w:hAnsi="Arial" w:cs="Arial"/>
                <w:noProof/>
                <w:webHidden/>
              </w:rPr>
              <w:fldChar w:fldCharType="end"/>
            </w:r>
          </w:hyperlink>
        </w:p>
        <w:p w14:paraId="314067CF" w14:textId="4344E014" w:rsidR="007D33E5" w:rsidRPr="0040060C" w:rsidRDefault="007025EC" w:rsidP="007D33E5">
          <w:pPr>
            <w:pStyle w:val="TOC2"/>
            <w:tabs>
              <w:tab w:val="right" w:leader="dot" w:pos="9017"/>
            </w:tabs>
            <w:spacing w:line="360" w:lineRule="auto"/>
            <w:rPr>
              <w:rFonts w:ascii="Arial" w:eastAsiaTheme="minorEastAsia" w:hAnsi="Arial" w:cs="Arial"/>
              <w:noProof/>
            </w:rPr>
          </w:pPr>
          <w:hyperlink w:anchor="_Toc120174643" w:history="1">
            <w:r w:rsidR="007D33E5" w:rsidRPr="0040060C">
              <w:rPr>
                <w:rStyle w:val="Hyperlink"/>
                <w:rFonts w:ascii="Arial" w:hAnsi="Arial" w:cs="Arial"/>
                <w:noProof/>
                <w:lang w:val="en-GB"/>
              </w:rPr>
              <w:t>Social Identity Theory</w:t>
            </w:r>
            <w:r w:rsidR="007D33E5" w:rsidRPr="0040060C">
              <w:rPr>
                <w:rFonts w:ascii="Arial" w:hAnsi="Arial" w:cs="Arial"/>
                <w:noProof/>
                <w:webHidden/>
              </w:rPr>
              <w:tab/>
            </w:r>
            <w:r w:rsidR="007D33E5" w:rsidRPr="0040060C">
              <w:rPr>
                <w:rFonts w:ascii="Arial" w:hAnsi="Arial" w:cs="Arial"/>
                <w:noProof/>
                <w:webHidden/>
              </w:rPr>
              <w:fldChar w:fldCharType="begin"/>
            </w:r>
            <w:r w:rsidR="007D33E5" w:rsidRPr="0040060C">
              <w:rPr>
                <w:rFonts w:ascii="Arial" w:hAnsi="Arial" w:cs="Arial"/>
                <w:noProof/>
                <w:webHidden/>
              </w:rPr>
              <w:instrText xml:space="preserve"> PAGEREF _Toc120174643 \h </w:instrText>
            </w:r>
            <w:r w:rsidR="007D33E5" w:rsidRPr="0040060C">
              <w:rPr>
                <w:rFonts w:ascii="Arial" w:hAnsi="Arial" w:cs="Arial"/>
                <w:noProof/>
                <w:webHidden/>
              </w:rPr>
            </w:r>
            <w:r w:rsidR="007D33E5" w:rsidRPr="0040060C">
              <w:rPr>
                <w:rFonts w:ascii="Arial" w:hAnsi="Arial" w:cs="Arial"/>
                <w:noProof/>
                <w:webHidden/>
              </w:rPr>
              <w:fldChar w:fldCharType="separate"/>
            </w:r>
            <w:r w:rsidR="007D33E5" w:rsidRPr="0040060C">
              <w:rPr>
                <w:rFonts w:ascii="Arial" w:hAnsi="Arial" w:cs="Arial"/>
                <w:noProof/>
                <w:webHidden/>
              </w:rPr>
              <w:t>4</w:t>
            </w:r>
            <w:r w:rsidR="007D33E5" w:rsidRPr="0040060C">
              <w:rPr>
                <w:rFonts w:ascii="Arial" w:hAnsi="Arial" w:cs="Arial"/>
                <w:noProof/>
                <w:webHidden/>
              </w:rPr>
              <w:fldChar w:fldCharType="end"/>
            </w:r>
          </w:hyperlink>
        </w:p>
        <w:p w14:paraId="0EDB4C97" w14:textId="78AB9C11" w:rsidR="007D33E5" w:rsidRPr="0040060C" w:rsidRDefault="007025EC" w:rsidP="007D33E5">
          <w:pPr>
            <w:pStyle w:val="TOC2"/>
            <w:tabs>
              <w:tab w:val="right" w:leader="dot" w:pos="9017"/>
            </w:tabs>
            <w:spacing w:line="360" w:lineRule="auto"/>
            <w:rPr>
              <w:rFonts w:ascii="Arial" w:eastAsiaTheme="minorEastAsia" w:hAnsi="Arial" w:cs="Arial"/>
              <w:noProof/>
            </w:rPr>
          </w:pPr>
          <w:hyperlink w:anchor="_Toc120174644" w:history="1">
            <w:r w:rsidR="007D33E5" w:rsidRPr="0040060C">
              <w:rPr>
                <w:rStyle w:val="Hyperlink"/>
                <w:rFonts w:ascii="Arial" w:hAnsi="Arial" w:cs="Arial"/>
                <w:noProof/>
                <w:lang w:val="en-GB"/>
              </w:rPr>
              <w:t xml:space="preserve">Planned </w:t>
            </w:r>
            <w:r w:rsidR="004F263D" w:rsidRPr="0040060C">
              <w:rPr>
                <w:rStyle w:val="Hyperlink"/>
                <w:rFonts w:ascii="Arial" w:hAnsi="Arial" w:cs="Arial"/>
                <w:noProof/>
                <w:lang w:val="en-GB"/>
              </w:rPr>
              <w:t>Behaviour</w:t>
            </w:r>
            <w:r w:rsidR="007D33E5" w:rsidRPr="0040060C">
              <w:rPr>
                <w:rStyle w:val="Hyperlink"/>
                <w:rFonts w:ascii="Arial" w:hAnsi="Arial" w:cs="Arial"/>
                <w:noProof/>
                <w:lang w:val="en-GB"/>
              </w:rPr>
              <w:t xml:space="preserve"> Theory</w:t>
            </w:r>
            <w:r w:rsidR="007D33E5" w:rsidRPr="0040060C">
              <w:rPr>
                <w:rFonts w:ascii="Arial" w:hAnsi="Arial" w:cs="Arial"/>
                <w:noProof/>
                <w:webHidden/>
              </w:rPr>
              <w:tab/>
            </w:r>
            <w:r w:rsidR="007D33E5" w:rsidRPr="0040060C">
              <w:rPr>
                <w:rFonts w:ascii="Arial" w:hAnsi="Arial" w:cs="Arial"/>
                <w:noProof/>
                <w:webHidden/>
              </w:rPr>
              <w:fldChar w:fldCharType="begin"/>
            </w:r>
            <w:r w:rsidR="007D33E5" w:rsidRPr="0040060C">
              <w:rPr>
                <w:rFonts w:ascii="Arial" w:hAnsi="Arial" w:cs="Arial"/>
                <w:noProof/>
                <w:webHidden/>
              </w:rPr>
              <w:instrText xml:space="preserve"> PAGEREF _Toc120174644 \h </w:instrText>
            </w:r>
            <w:r w:rsidR="007D33E5" w:rsidRPr="0040060C">
              <w:rPr>
                <w:rFonts w:ascii="Arial" w:hAnsi="Arial" w:cs="Arial"/>
                <w:noProof/>
                <w:webHidden/>
              </w:rPr>
            </w:r>
            <w:r w:rsidR="007D33E5" w:rsidRPr="0040060C">
              <w:rPr>
                <w:rFonts w:ascii="Arial" w:hAnsi="Arial" w:cs="Arial"/>
                <w:noProof/>
                <w:webHidden/>
              </w:rPr>
              <w:fldChar w:fldCharType="separate"/>
            </w:r>
            <w:r w:rsidR="007D33E5" w:rsidRPr="0040060C">
              <w:rPr>
                <w:rFonts w:ascii="Arial" w:hAnsi="Arial" w:cs="Arial"/>
                <w:noProof/>
                <w:webHidden/>
              </w:rPr>
              <w:t>5</w:t>
            </w:r>
            <w:r w:rsidR="007D33E5" w:rsidRPr="0040060C">
              <w:rPr>
                <w:rFonts w:ascii="Arial" w:hAnsi="Arial" w:cs="Arial"/>
                <w:noProof/>
                <w:webHidden/>
              </w:rPr>
              <w:fldChar w:fldCharType="end"/>
            </w:r>
          </w:hyperlink>
        </w:p>
        <w:p w14:paraId="0E15EEE9" w14:textId="0B303F3B" w:rsidR="007D33E5" w:rsidRPr="0040060C" w:rsidRDefault="007025EC" w:rsidP="007D33E5">
          <w:pPr>
            <w:pStyle w:val="TOC2"/>
            <w:tabs>
              <w:tab w:val="right" w:leader="dot" w:pos="9017"/>
            </w:tabs>
            <w:spacing w:line="360" w:lineRule="auto"/>
            <w:rPr>
              <w:rFonts w:ascii="Arial" w:eastAsiaTheme="minorEastAsia" w:hAnsi="Arial" w:cs="Arial"/>
              <w:noProof/>
            </w:rPr>
          </w:pPr>
          <w:hyperlink w:anchor="_Toc120174645" w:history="1">
            <w:r w:rsidR="007D33E5" w:rsidRPr="0040060C">
              <w:rPr>
                <w:rStyle w:val="Hyperlink"/>
                <w:rFonts w:ascii="Arial" w:hAnsi="Arial" w:cs="Arial"/>
                <w:noProof/>
                <w:lang w:val="en-GB"/>
              </w:rPr>
              <w:t>Hypothesis of Frustration and Aggression</w:t>
            </w:r>
            <w:r w:rsidR="007D33E5" w:rsidRPr="0040060C">
              <w:rPr>
                <w:rFonts w:ascii="Arial" w:hAnsi="Arial" w:cs="Arial"/>
                <w:noProof/>
                <w:webHidden/>
              </w:rPr>
              <w:tab/>
            </w:r>
            <w:r w:rsidR="007D33E5" w:rsidRPr="0040060C">
              <w:rPr>
                <w:rFonts w:ascii="Arial" w:hAnsi="Arial" w:cs="Arial"/>
                <w:noProof/>
                <w:webHidden/>
              </w:rPr>
              <w:fldChar w:fldCharType="begin"/>
            </w:r>
            <w:r w:rsidR="007D33E5" w:rsidRPr="0040060C">
              <w:rPr>
                <w:rFonts w:ascii="Arial" w:hAnsi="Arial" w:cs="Arial"/>
                <w:noProof/>
                <w:webHidden/>
              </w:rPr>
              <w:instrText xml:space="preserve"> PAGEREF _Toc120174645 \h </w:instrText>
            </w:r>
            <w:r w:rsidR="007D33E5" w:rsidRPr="0040060C">
              <w:rPr>
                <w:rFonts w:ascii="Arial" w:hAnsi="Arial" w:cs="Arial"/>
                <w:noProof/>
                <w:webHidden/>
              </w:rPr>
            </w:r>
            <w:r w:rsidR="007D33E5" w:rsidRPr="0040060C">
              <w:rPr>
                <w:rFonts w:ascii="Arial" w:hAnsi="Arial" w:cs="Arial"/>
                <w:noProof/>
                <w:webHidden/>
              </w:rPr>
              <w:fldChar w:fldCharType="separate"/>
            </w:r>
            <w:r w:rsidR="007D33E5" w:rsidRPr="0040060C">
              <w:rPr>
                <w:rFonts w:ascii="Arial" w:hAnsi="Arial" w:cs="Arial"/>
                <w:noProof/>
                <w:webHidden/>
              </w:rPr>
              <w:t>6</w:t>
            </w:r>
            <w:r w:rsidR="007D33E5" w:rsidRPr="0040060C">
              <w:rPr>
                <w:rFonts w:ascii="Arial" w:hAnsi="Arial" w:cs="Arial"/>
                <w:noProof/>
                <w:webHidden/>
              </w:rPr>
              <w:fldChar w:fldCharType="end"/>
            </w:r>
          </w:hyperlink>
        </w:p>
        <w:p w14:paraId="7A7B2101" w14:textId="489DC82E" w:rsidR="007D33E5" w:rsidRPr="0040060C" w:rsidRDefault="007025EC" w:rsidP="007D33E5">
          <w:pPr>
            <w:pStyle w:val="TOC1"/>
            <w:tabs>
              <w:tab w:val="right" w:leader="dot" w:pos="9017"/>
            </w:tabs>
            <w:spacing w:line="360" w:lineRule="auto"/>
            <w:rPr>
              <w:rFonts w:ascii="Arial" w:eastAsiaTheme="minorEastAsia" w:hAnsi="Arial" w:cs="Arial"/>
              <w:noProof/>
            </w:rPr>
          </w:pPr>
          <w:hyperlink w:anchor="_Toc120174646" w:history="1">
            <w:r w:rsidR="007D33E5" w:rsidRPr="0040060C">
              <w:rPr>
                <w:rStyle w:val="Hyperlink"/>
                <w:rFonts w:ascii="Arial" w:hAnsi="Arial" w:cs="Arial"/>
                <w:noProof/>
                <w:lang w:val="en-GB"/>
              </w:rPr>
              <w:t>Conclusion</w:t>
            </w:r>
            <w:r w:rsidR="007D33E5" w:rsidRPr="0040060C">
              <w:rPr>
                <w:rFonts w:ascii="Arial" w:hAnsi="Arial" w:cs="Arial"/>
                <w:noProof/>
                <w:webHidden/>
              </w:rPr>
              <w:tab/>
            </w:r>
            <w:r w:rsidR="007D33E5" w:rsidRPr="0040060C">
              <w:rPr>
                <w:rFonts w:ascii="Arial" w:hAnsi="Arial" w:cs="Arial"/>
                <w:noProof/>
                <w:webHidden/>
              </w:rPr>
              <w:fldChar w:fldCharType="begin"/>
            </w:r>
            <w:r w:rsidR="007D33E5" w:rsidRPr="0040060C">
              <w:rPr>
                <w:rFonts w:ascii="Arial" w:hAnsi="Arial" w:cs="Arial"/>
                <w:noProof/>
                <w:webHidden/>
              </w:rPr>
              <w:instrText xml:space="preserve"> PAGEREF _Toc120174646 \h </w:instrText>
            </w:r>
            <w:r w:rsidR="007D33E5" w:rsidRPr="0040060C">
              <w:rPr>
                <w:rFonts w:ascii="Arial" w:hAnsi="Arial" w:cs="Arial"/>
                <w:noProof/>
                <w:webHidden/>
              </w:rPr>
            </w:r>
            <w:r w:rsidR="007D33E5" w:rsidRPr="0040060C">
              <w:rPr>
                <w:rFonts w:ascii="Arial" w:hAnsi="Arial" w:cs="Arial"/>
                <w:noProof/>
                <w:webHidden/>
              </w:rPr>
              <w:fldChar w:fldCharType="separate"/>
            </w:r>
            <w:r w:rsidR="007D33E5" w:rsidRPr="0040060C">
              <w:rPr>
                <w:rFonts w:ascii="Arial" w:hAnsi="Arial" w:cs="Arial"/>
                <w:noProof/>
                <w:webHidden/>
              </w:rPr>
              <w:t>8</w:t>
            </w:r>
            <w:r w:rsidR="007D33E5" w:rsidRPr="0040060C">
              <w:rPr>
                <w:rFonts w:ascii="Arial" w:hAnsi="Arial" w:cs="Arial"/>
                <w:noProof/>
                <w:webHidden/>
              </w:rPr>
              <w:fldChar w:fldCharType="end"/>
            </w:r>
          </w:hyperlink>
        </w:p>
        <w:p w14:paraId="60AE24B0" w14:textId="0B316199" w:rsidR="007D33E5" w:rsidRPr="0040060C" w:rsidRDefault="007025EC" w:rsidP="007D33E5">
          <w:pPr>
            <w:pStyle w:val="TOC1"/>
            <w:tabs>
              <w:tab w:val="right" w:leader="dot" w:pos="9017"/>
            </w:tabs>
            <w:spacing w:line="360" w:lineRule="auto"/>
            <w:rPr>
              <w:rFonts w:ascii="Arial" w:eastAsiaTheme="minorEastAsia" w:hAnsi="Arial" w:cs="Arial"/>
              <w:noProof/>
            </w:rPr>
          </w:pPr>
          <w:hyperlink w:anchor="_Toc120174647" w:history="1">
            <w:r w:rsidR="007D33E5" w:rsidRPr="0040060C">
              <w:rPr>
                <w:rStyle w:val="Hyperlink"/>
                <w:rFonts w:ascii="Arial" w:hAnsi="Arial" w:cs="Arial"/>
                <w:noProof/>
                <w:lang w:val="en-GB"/>
              </w:rPr>
              <w:t>References</w:t>
            </w:r>
            <w:r w:rsidR="007D33E5" w:rsidRPr="0040060C">
              <w:rPr>
                <w:rFonts w:ascii="Arial" w:hAnsi="Arial" w:cs="Arial"/>
                <w:noProof/>
                <w:webHidden/>
              </w:rPr>
              <w:tab/>
            </w:r>
            <w:r w:rsidR="007D33E5" w:rsidRPr="0040060C">
              <w:rPr>
                <w:rFonts w:ascii="Arial" w:hAnsi="Arial" w:cs="Arial"/>
                <w:noProof/>
                <w:webHidden/>
              </w:rPr>
              <w:fldChar w:fldCharType="begin"/>
            </w:r>
            <w:r w:rsidR="007D33E5" w:rsidRPr="0040060C">
              <w:rPr>
                <w:rFonts w:ascii="Arial" w:hAnsi="Arial" w:cs="Arial"/>
                <w:noProof/>
                <w:webHidden/>
              </w:rPr>
              <w:instrText xml:space="preserve"> PAGEREF _Toc120174647 \h </w:instrText>
            </w:r>
            <w:r w:rsidR="007D33E5" w:rsidRPr="0040060C">
              <w:rPr>
                <w:rFonts w:ascii="Arial" w:hAnsi="Arial" w:cs="Arial"/>
                <w:noProof/>
                <w:webHidden/>
              </w:rPr>
            </w:r>
            <w:r w:rsidR="007D33E5" w:rsidRPr="0040060C">
              <w:rPr>
                <w:rFonts w:ascii="Arial" w:hAnsi="Arial" w:cs="Arial"/>
                <w:noProof/>
                <w:webHidden/>
              </w:rPr>
              <w:fldChar w:fldCharType="separate"/>
            </w:r>
            <w:r w:rsidR="007D33E5" w:rsidRPr="0040060C">
              <w:rPr>
                <w:rFonts w:ascii="Arial" w:hAnsi="Arial" w:cs="Arial"/>
                <w:noProof/>
                <w:webHidden/>
              </w:rPr>
              <w:t>9</w:t>
            </w:r>
            <w:r w:rsidR="007D33E5" w:rsidRPr="0040060C">
              <w:rPr>
                <w:rFonts w:ascii="Arial" w:hAnsi="Arial" w:cs="Arial"/>
                <w:noProof/>
                <w:webHidden/>
              </w:rPr>
              <w:fldChar w:fldCharType="end"/>
            </w:r>
          </w:hyperlink>
        </w:p>
        <w:p w14:paraId="3B2D26F9" w14:textId="13C26190" w:rsidR="00224529" w:rsidRPr="0040060C" w:rsidRDefault="00224529" w:rsidP="007D33E5">
          <w:pPr>
            <w:spacing w:line="360" w:lineRule="auto"/>
            <w:rPr>
              <w:rFonts w:ascii="Arial" w:hAnsi="Arial" w:cs="Arial"/>
              <w:lang w:val="en-GB"/>
            </w:rPr>
          </w:pPr>
          <w:r w:rsidRPr="0040060C">
            <w:rPr>
              <w:rFonts w:ascii="Arial" w:hAnsi="Arial" w:cs="Arial"/>
              <w:b/>
              <w:bCs/>
              <w:noProof/>
              <w:lang w:val="en-GB"/>
            </w:rPr>
            <w:fldChar w:fldCharType="end"/>
          </w:r>
        </w:p>
      </w:sdtContent>
    </w:sdt>
    <w:p w14:paraId="13171868" w14:textId="77777777" w:rsidR="001E7D68" w:rsidRPr="0040060C" w:rsidRDefault="001E7D68" w:rsidP="007D33E5">
      <w:pPr>
        <w:pBdr>
          <w:bottom w:val="single" w:sz="4" w:space="1" w:color="auto"/>
        </w:pBdr>
        <w:spacing w:line="360" w:lineRule="auto"/>
        <w:rPr>
          <w:rFonts w:ascii="Arial" w:hAnsi="Arial" w:cs="Arial"/>
          <w:i/>
          <w:sz w:val="48"/>
          <w:szCs w:val="48"/>
          <w:lang w:val="en-GB"/>
        </w:rPr>
      </w:pPr>
      <w:r w:rsidRPr="0040060C">
        <w:rPr>
          <w:rFonts w:ascii="Arial" w:hAnsi="Arial" w:cs="Arial"/>
          <w:i/>
          <w:sz w:val="48"/>
          <w:szCs w:val="48"/>
          <w:lang w:val="en-GB"/>
        </w:rPr>
        <w:br w:type="page"/>
      </w:r>
    </w:p>
    <w:p w14:paraId="1A5A83A6" w14:textId="285A835C" w:rsidR="00DF1C04" w:rsidRPr="0040060C" w:rsidRDefault="00540E14" w:rsidP="007D33E5">
      <w:pPr>
        <w:pStyle w:val="Heading1"/>
        <w:spacing w:line="360" w:lineRule="auto"/>
        <w:rPr>
          <w:rFonts w:ascii="Arial" w:hAnsi="Arial" w:cs="Arial"/>
          <w:sz w:val="32"/>
          <w:szCs w:val="32"/>
          <w:lang w:val="en-GB"/>
        </w:rPr>
      </w:pPr>
      <w:bookmarkStart w:id="0" w:name="_Toc120149332"/>
      <w:bookmarkStart w:id="1" w:name="_Toc120174642"/>
      <w:r w:rsidRPr="0040060C">
        <w:rPr>
          <w:rFonts w:ascii="Arial" w:hAnsi="Arial" w:cs="Arial"/>
          <w:sz w:val="32"/>
          <w:szCs w:val="32"/>
          <w:lang w:val="en-GB"/>
        </w:rPr>
        <w:t>Introduction</w:t>
      </w:r>
      <w:bookmarkEnd w:id="0"/>
      <w:bookmarkEnd w:id="1"/>
    </w:p>
    <w:p w14:paraId="1D793F2A" w14:textId="608C15B7" w:rsidR="00EA5D48" w:rsidRPr="0040060C" w:rsidRDefault="00090F2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Youth offending teams assist young people who are involved in legal issues (Sutherland, 2014).</w:t>
      </w:r>
      <w:r w:rsidR="004534D0" w:rsidRPr="0040060C">
        <w:rPr>
          <w:rFonts w:ascii="Arial" w:hAnsi="Arial" w:cs="Arial"/>
          <w:lang w:val="en-GB"/>
        </w:rPr>
        <w:t xml:space="preserve"> </w:t>
      </w:r>
      <w:r w:rsidR="004534D0" w:rsidRPr="0040060C">
        <w:rPr>
          <w:rFonts w:ascii="Arial" w:hAnsi="Arial" w:cs="Arial"/>
          <w:color w:val="000000" w:themeColor="text1"/>
          <w:lang w:val="en-GB"/>
        </w:rPr>
        <w:t xml:space="preserve">They </w:t>
      </w:r>
      <w:proofErr w:type="spellStart"/>
      <w:r w:rsidR="004534D0" w:rsidRPr="0040060C">
        <w:rPr>
          <w:rFonts w:ascii="Arial" w:hAnsi="Arial" w:cs="Arial"/>
          <w:color w:val="000000" w:themeColor="text1"/>
          <w:lang w:val="en-GB"/>
        </w:rPr>
        <w:t>analyze</w:t>
      </w:r>
      <w:proofErr w:type="spellEnd"/>
      <w:r w:rsidR="004534D0" w:rsidRPr="0040060C">
        <w:rPr>
          <w:rFonts w:ascii="Arial" w:hAnsi="Arial" w:cs="Arial"/>
          <w:color w:val="000000" w:themeColor="text1"/>
          <w:lang w:val="en-GB"/>
        </w:rPr>
        <w:t xml:space="preserve"> a young patient's past and seek to keep them clear of wrongdoing. The juvenile offending team gets involved if a young person meets police, gets detained, stands accused, has attended court, or is convicted of the crime and sentenced. The juvenile offending team is typically contacted by the police first. But friends and family can also contact a young person if they are worried about their </w:t>
      </w:r>
      <w:r w:rsidR="004F263D" w:rsidRPr="0040060C">
        <w:rPr>
          <w:rFonts w:ascii="Arial" w:hAnsi="Arial" w:cs="Arial"/>
          <w:color w:val="000000" w:themeColor="text1"/>
          <w:lang w:val="en-GB"/>
        </w:rPr>
        <w:t>behaviour</w:t>
      </w:r>
      <w:r w:rsidR="004534D0" w:rsidRPr="0040060C">
        <w:rPr>
          <w:rFonts w:ascii="Arial" w:hAnsi="Arial" w:cs="Arial"/>
          <w:color w:val="000000" w:themeColor="text1"/>
          <w:lang w:val="en-GB"/>
        </w:rPr>
        <w:t>.</w:t>
      </w:r>
      <w:r w:rsidR="004F263D" w:rsidRPr="0040060C">
        <w:rPr>
          <w:rFonts w:ascii="Arial" w:hAnsi="Arial" w:cs="Arial"/>
          <w:color w:val="000000" w:themeColor="text1"/>
          <w:lang w:val="en-GB"/>
        </w:rPr>
        <w:t xml:space="preserve"> </w:t>
      </w:r>
      <w:r w:rsidRPr="0040060C">
        <w:rPr>
          <w:rFonts w:ascii="Arial" w:hAnsi="Arial" w:cs="Arial"/>
          <w:color w:val="000000" w:themeColor="text1"/>
          <w:lang w:val="en-GB"/>
        </w:rPr>
        <w:t>They also manage neighbo</w:t>
      </w:r>
      <w:r w:rsidR="004F263D" w:rsidRPr="0040060C">
        <w:rPr>
          <w:rFonts w:ascii="Arial" w:hAnsi="Arial" w:cs="Arial"/>
          <w:color w:val="000000" w:themeColor="text1"/>
          <w:lang w:val="en-GB"/>
        </w:rPr>
        <w:t>u</w:t>
      </w:r>
      <w:r w:rsidRPr="0040060C">
        <w:rPr>
          <w:rFonts w:ascii="Arial" w:hAnsi="Arial" w:cs="Arial"/>
          <w:color w:val="000000" w:themeColor="text1"/>
          <w:lang w:val="en-GB"/>
        </w:rPr>
        <w:t>rhood crime prevention initiatives, assist young people who have been arrested at the police station, and support youth and families in court (Vergara, 2012). This report will examine the assistance Gareth Jones requires, assisting YOT in creating a support strategy for him in the upcoming weeks.</w:t>
      </w:r>
    </w:p>
    <w:p w14:paraId="4F78E927" w14:textId="77777777" w:rsidR="00EA5D48" w:rsidRPr="0040060C" w:rsidRDefault="00EA5D48" w:rsidP="007D33E5">
      <w:pPr>
        <w:spacing w:line="360" w:lineRule="auto"/>
        <w:rPr>
          <w:rFonts w:ascii="Arial" w:hAnsi="Arial" w:cs="Arial"/>
          <w:color w:val="000000" w:themeColor="text1"/>
          <w:lang w:val="en-GB"/>
        </w:rPr>
      </w:pPr>
      <w:r w:rsidRPr="0040060C">
        <w:rPr>
          <w:rFonts w:ascii="Arial" w:hAnsi="Arial" w:cs="Arial"/>
          <w:color w:val="000000" w:themeColor="text1"/>
          <w:lang w:val="en-GB"/>
        </w:rPr>
        <w:br w:type="page"/>
      </w:r>
    </w:p>
    <w:p w14:paraId="6C954E2A" w14:textId="77777777" w:rsidR="00EA5D48" w:rsidRPr="0040060C" w:rsidRDefault="00B35A89" w:rsidP="007D33E5">
      <w:pPr>
        <w:pStyle w:val="Heading2"/>
        <w:spacing w:line="360" w:lineRule="auto"/>
        <w:rPr>
          <w:rFonts w:ascii="Arial" w:hAnsi="Arial" w:cs="Arial"/>
          <w:sz w:val="28"/>
          <w:szCs w:val="28"/>
          <w:lang w:val="en-GB"/>
        </w:rPr>
      </w:pPr>
      <w:bookmarkStart w:id="2" w:name="_Toc120174643"/>
      <w:r w:rsidRPr="0040060C">
        <w:rPr>
          <w:rFonts w:ascii="Arial" w:hAnsi="Arial" w:cs="Arial"/>
          <w:sz w:val="28"/>
          <w:szCs w:val="28"/>
          <w:lang w:val="en-GB"/>
        </w:rPr>
        <w:t>Social Identity Theory</w:t>
      </w:r>
      <w:bookmarkEnd w:id="2"/>
    </w:p>
    <w:p w14:paraId="36E488A9" w14:textId="578265FE" w:rsidR="00DB6901" w:rsidRPr="0040060C" w:rsidRDefault="00090F24" w:rsidP="007D33E5">
      <w:pPr>
        <w:spacing w:before="240" w:line="360" w:lineRule="auto"/>
        <w:jc w:val="both"/>
        <w:rPr>
          <w:rFonts w:ascii="Arial" w:hAnsi="Arial" w:cs="Arial"/>
          <w:color w:val="000000" w:themeColor="text1"/>
          <w:lang w:val="en-GB"/>
        </w:rPr>
      </w:pPr>
      <w:r w:rsidRPr="0040060C">
        <w:rPr>
          <w:rFonts w:ascii="Arial" w:hAnsi="Arial" w:cs="Arial"/>
          <w:color w:val="000000" w:themeColor="text1"/>
          <w:lang w:val="en-GB"/>
        </w:rPr>
        <w:t>Mr. Gareth Jones, a 17-year-old adolescent, was released from Parc Youth Detention Institute one month ago after having to serve 18 months in prison for driving-related infractions and drug possession with the intent to resell. Gareth is not enrolled in college and has been observed hanging out with people with whom he has previous involvement and who are well-known to the police. Gareth was addressed by the team throughout a routine probation appointment, but he reacted by being verbally hostile and leaving.</w:t>
      </w:r>
      <w:r w:rsidRPr="0040060C">
        <w:rPr>
          <w:rFonts w:ascii="Arial" w:hAnsi="Arial" w:cs="Arial"/>
          <w:lang w:val="en-GB"/>
        </w:rPr>
        <w:t xml:space="preserve"> </w:t>
      </w:r>
      <w:r w:rsidRPr="0040060C">
        <w:rPr>
          <w:rFonts w:ascii="Arial" w:hAnsi="Arial" w:cs="Arial"/>
          <w:color w:val="000000" w:themeColor="text1"/>
          <w:lang w:val="en-GB"/>
        </w:rPr>
        <w:t>The Youth Offending Team must make an effort to comprehend Gareth's conduct to develop an appropriate support strategy, such as developing appropriate protocols and systems of care to treat his disease and allow him to lead a regular life (Mackintosh, 2019). One of the objectives of the structures and processes for aiding and improving Mr. Gareth Jones' health condition is social identity theory.</w:t>
      </w:r>
      <w:r w:rsidR="004534D0" w:rsidRPr="0040060C">
        <w:rPr>
          <w:rFonts w:ascii="Arial" w:hAnsi="Arial" w:cs="Arial"/>
          <w:lang w:val="en-GB"/>
        </w:rPr>
        <w:t xml:space="preserve"> </w:t>
      </w:r>
      <w:r w:rsidR="004534D0" w:rsidRPr="0040060C">
        <w:rPr>
          <w:rFonts w:ascii="Arial" w:hAnsi="Arial" w:cs="Arial"/>
          <w:color w:val="000000" w:themeColor="text1"/>
          <w:lang w:val="en-GB"/>
        </w:rPr>
        <w:t>Social identity refers to the aspect of an individual's self-concept that stems from their impression of referring to a single social group (</w:t>
      </w:r>
      <w:proofErr w:type="spellStart"/>
      <w:r w:rsidR="004534D0" w:rsidRPr="0040060C">
        <w:rPr>
          <w:rFonts w:ascii="Arial" w:hAnsi="Arial" w:cs="Arial"/>
          <w:color w:val="000000" w:themeColor="text1"/>
          <w:lang w:val="en-GB"/>
        </w:rPr>
        <w:t>Masinga</w:t>
      </w:r>
      <w:proofErr w:type="spellEnd"/>
      <w:r w:rsidR="004534D0" w:rsidRPr="0040060C">
        <w:rPr>
          <w:rFonts w:ascii="Arial" w:hAnsi="Arial" w:cs="Arial"/>
          <w:color w:val="000000" w:themeColor="text1"/>
          <w:lang w:val="en-GB"/>
        </w:rPr>
        <w:t>, 2022). The combined contribution of ego theory and social theory is suggested to be referred to as social identity. A person's self-identification or an aspect of the ego that's also based on their acquaintance with it an</w:t>
      </w:r>
      <w:r w:rsidR="004F263D" w:rsidRPr="0040060C">
        <w:rPr>
          <w:rFonts w:ascii="Arial" w:hAnsi="Arial" w:cs="Arial"/>
          <w:color w:val="000000" w:themeColor="text1"/>
          <w:lang w:val="en-GB"/>
        </w:rPr>
        <w:t>d</w:t>
      </w:r>
      <w:r w:rsidR="004534D0" w:rsidRPr="0040060C">
        <w:rPr>
          <w:rFonts w:ascii="Arial" w:hAnsi="Arial" w:cs="Arial"/>
          <w:color w:val="000000" w:themeColor="text1"/>
          <w:lang w:val="en-GB"/>
        </w:rPr>
        <w:t xml:space="preserve"> emotional attachment to a group may change as a result of an </w:t>
      </w:r>
      <w:r w:rsidR="004F263D" w:rsidRPr="0040060C">
        <w:rPr>
          <w:rFonts w:ascii="Arial" w:hAnsi="Arial" w:cs="Arial"/>
          <w:color w:val="000000" w:themeColor="text1"/>
          <w:lang w:val="en-GB"/>
        </w:rPr>
        <w:t>organisation</w:t>
      </w:r>
      <w:r w:rsidR="004534D0" w:rsidRPr="0040060C">
        <w:rPr>
          <w:rFonts w:ascii="Arial" w:hAnsi="Arial" w:cs="Arial"/>
          <w:color w:val="000000" w:themeColor="text1"/>
          <w:lang w:val="en-GB"/>
        </w:rPr>
        <w:t xml:space="preserve"> claims social identity theory</w:t>
      </w:r>
      <w:r w:rsidR="00DB6901" w:rsidRPr="0040060C">
        <w:rPr>
          <w:rFonts w:ascii="Arial" w:hAnsi="Arial" w:cs="Arial"/>
          <w:color w:val="000000" w:themeColor="text1"/>
          <w:lang w:val="en-GB"/>
        </w:rPr>
        <w:t xml:space="preserve">. Aspects of social identification include:                                                                                         </w:t>
      </w:r>
    </w:p>
    <w:p w14:paraId="785B8858" w14:textId="404C7100" w:rsidR="00DB6901" w:rsidRPr="0040060C" w:rsidRDefault="00DB6901"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The interpersonal-intergroup continuum:</w:t>
      </w:r>
      <w:r w:rsidRPr="0040060C">
        <w:rPr>
          <w:rFonts w:ascii="Arial" w:hAnsi="Arial" w:cs="Arial"/>
          <w:color w:val="000000" w:themeColor="text1"/>
          <w:lang w:val="en-GB"/>
        </w:rPr>
        <w:t xml:space="preserve"> According to the interpersonal-intergroup continuum, social identity theory predicts that group dynamics will cause an individual's</w:t>
      </w:r>
      <w:r w:rsidR="004534D0" w:rsidRPr="0040060C">
        <w:rPr>
          <w:rFonts w:ascii="Arial" w:hAnsi="Arial" w:cs="Arial"/>
          <w:color w:val="000000" w:themeColor="text1"/>
          <w:lang w:val="en-GB"/>
        </w:rPr>
        <w:t xml:space="preserve"> </w:t>
      </w:r>
      <w:r w:rsidR="004F263D" w:rsidRPr="0040060C">
        <w:rPr>
          <w:rFonts w:ascii="Arial" w:hAnsi="Arial" w:cs="Arial"/>
          <w:color w:val="000000" w:themeColor="text1"/>
          <w:lang w:val="en-GB"/>
        </w:rPr>
        <w:t>behaviour</w:t>
      </w:r>
      <w:r w:rsidR="004534D0" w:rsidRPr="0040060C">
        <w:rPr>
          <w:rFonts w:ascii="Arial" w:hAnsi="Arial" w:cs="Arial"/>
          <w:color w:val="000000" w:themeColor="text1"/>
          <w:lang w:val="en-GB"/>
        </w:rPr>
        <w:t xml:space="preserve"> modification. There is a continuum of intergroup and interpersonal </w:t>
      </w:r>
      <w:r w:rsidR="004F263D" w:rsidRPr="0040060C">
        <w:rPr>
          <w:rFonts w:ascii="Arial" w:hAnsi="Arial" w:cs="Arial"/>
          <w:color w:val="000000" w:themeColor="text1"/>
          <w:lang w:val="en-GB"/>
        </w:rPr>
        <w:t>behaviour</w:t>
      </w:r>
      <w:r w:rsidR="004534D0" w:rsidRPr="0040060C">
        <w:rPr>
          <w:rFonts w:ascii="Arial" w:hAnsi="Arial" w:cs="Arial"/>
          <w:color w:val="000000" w:themeColor="text1"/>
          <w:lang w:val="en-GB"/>
        </w:rPr>
        <w:t xml:space="preserve">. Interpersonal </w:t>
      </w:r>
      <w:r w:rsidR="004F263D" w:rsidRPr="0040060C">
        <w:rPr>
          <w:rFonts w:ascii="Arial" w:hAnsi="Arial" w:cs="Arial"/>
          <w:color w:val="000000" w:themeColor="text1"/>
          <w:lang w:val="en-GB"/>
        </w:rPr>
        <w:t>behaviour</w:t>
      </w:r>
      <w:r w:rsidR="004534D0" w:rsidRPr="0040060C">
        <w:rPr>
          <w:rFonts w:ascii="Arial" w:hAnsi="Arial" w:cs="Arial"/>
          <w:color w:val="000000" w:themeColor="text1"/>
          <w:lang w:val="en-GB"/>
        </w:rPr>
        <w:t xml:space="preserve"> is described as being wholly influenced by a person's personality and the relationships that only exist between two people (Carson, 2017). Social identity theory, on the other hand, focuses on the relational structural elements that can be utilized to predict which end of the spectrum may have a greater impact on a person's conduct, in addition to the various forms that </w:t>
      </w:r>
      <w:r w:rsidR="004F263D" w:rsidRPr="0040060C">
        <w:rPr>
          <w:rFonts w:ascii="Arial" w:hAnsi="Arial" w:cs="Arial"/>
          <w:color w:val="000000" w:themeColor="text1"/>
          <w:lang w:val="en-GB"/>
        </w:rPr>
        <w:t>behaviour</w:t>
      </w:r>
      <w:r w:rsidR="004534D0" w:rsidRPr="0040060C">
        <w:rPr>
          <w:rFonts w:ascii="Arial" w:hAnsi="Arial" w:cs="Arial"/>
          <w:color w:val="000000" w:themeColor="text1"/>
          <w:lang w:val="en-GB"/>
        </w:rPr>
        <w:t xml:space="preserve"> may take.</w:t>
      </w:r>
    </w:p>
    <w:p w14:paraId="6A8A86B6" w14:textId="63EA9F24" w:rsidR="00DB6901" w:rsidRPr="0040060C" w:rsidRDefault="00DB6901"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Environment-specific adaptation:</w:t>
      </w:r>
      <w:r w:rsidRPr="0040060C">
        <w:rPr>
          <w:rFonts w:ascii="Arial" w:hAnsi="Arial" w:cs="Arial"/>
          <w:color w:val="000000" w:themeColor="text1"/>
          <w:lang w:val="en-GB"/>
        </w:rPr>
        <w:t xml:space="preserve"> </w:t>
      </w:r>
      <w:r w:rsidR="007D33E5" w:rsidRPr="0040060C">
        <w:rPr>
          <w:rFonts w:ascii="Arial" w:hAnsi="Arial" w:cs="Arial"/>
          <w:color w:val="000000" w:themeColor="text1"/>
          <w:lang w:val="en-GB"/>
        </w:rPr>
        <w:t>G</w:t>
      </w:r>
      <w:r w:rsidRPr="0040060C">
        <w:rPr>
          <w:rFonts w:ascii="Arial" w:hAnsi="Arial" w:cs="Arial"/>
          <w:color w:val="000000" w:themeColor="text1"/>
          <w:lang w:val="en-GB"/>
        </w:rPr>
        <w:t>iving someone a setting that is more supportive of their overall physical and mental health Mr. Gareth Jones needs a suitable environment to stabilize his mental health and offer him a vacation from all of his worries and stress. Therefore, the first stage in Mr. Jones' recuperation is to place him in an environment that will be beneficial both internally and externally and have positive effects (</w:t>
      </w:r>
      <w:proofErr w:type="spellStart"/>
      <w:r w:rsidRPr="0040060C">
        <w:rPr>
          <w:rFonts w:ascii="Arial" w:hAnsi="Arial" w:cs="Arial"/>
          <w:color w:val="000000" w:themeColor="text1"/>
          <w:lang w:val="en-GB"/>
        </w:rPr>
        <w:t>Dibadj</w:t>
      </w:r>
      <w:proofErr w:type="spellEnd"/>
      <w:r w:rsidRPr="0040060C">
        <w:rPr>
          <w:rFonts w:ascii="Arial" w:hAnsi="Arial" w:cs="Arial"/>
          <w:color w:val="000000" w:themeColor="text1"/>
          <w:lang w:val="en-GB"/>
        </w:rPr>
        <w:t xml:space="preserve">, 2016). </w:t>
      </w:r>
    </w:p>
    <w:p w14:paraId="5F5EDFF0" w14:textId="12686D4E" w:rsidR="00DB6901" w:rsidRPr="0040060C" w:rsidRDefault="00DB6901"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Sociality reform:</w:t>
      </w:r>
      <w:r w:rsidRPr="0040060C">
        <w:rPr>
          <w:rFonts w:ascii="Arial" w:hAnsi="Arial" w:cs="Arial"/>
          <w:color w:val="000000" w:themeColor="text1"/>
          <w:lang w:val="en-GB"/>
        </w:rPr>
        <w:t xml:space="preserve"> The first step in improving Mr. Gareth Jones' environment is to engage in social interactions. According to studies, antisocial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has an impact on verbal and physical altercations with other people. Therefore, it would be beneficial for Mr. Jones if social contacts were introduced to him slowly instead of all at once. </w:t>
      </w:r>
    </w:p>
    <w:p w14:paraId="2DE2DDD3" w14:textId="5558073F" w:rsidR="007D33E5" w:rsidRPr="0040060C" w:rsidRDefault="00DB6901"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Community involvement:</w:t>
      </w:r>
      <w:r w:rsidRPr="0040060C">
        <w:rPr>
          <w:rFonts w:ascii="Arial" w:hAnsi="Arial" w:cs="Arial"/>
          <w:color w:val="000000" w:themeColor="text1"/>
          <w:lang w:val="en-GB"/>
        </w:rPr>
        <w:t xml:space="preserve"> Mr. Gareth Jones can join </w:t>
      </w:r>
      <w:r w:rsidR="004F263D" w:rsidRPr="0040060C">
        <w:rPr>
          <w:rFonts w:ascii="Arial" w:hAnsi="Arial" w:cs="Arial"/>
          <w:color w:val="000000" w:themeColor="text1"/>
          <w:lang w:val="en-GB"/>
        </w:rPr>
        <w:t>organisation</w:t>
      </w:r>
      <w:r w:rsidRPr="0040060C">
        <w:rPr>
          <w:rFonts w:ascii="Arial" w:hAnsi="Arial" w:cs="Arial"/>
          <w:color w:val="000000" w:themeColor="text1"/>
          <w:lang w:val="en-GB"/>
        </w:rPr>
        <w:t xml:space="preserve">s that will help and support him, allowing him to build compassion for all individuals, which will be beneficial to his condition. His involvement in </w:t>
      </w:r>
      <w:r w:rsidR="004F263D" w:rsidRPr="0040060C">
        <w:rPr>
          <w:rFonts w:ascii="Arial" w:hAnsi="Arial" w:cs="Arial"/>
          <w:color w:val="000000" w:themeColor="text1"/>
          <w:lang w:val="en-GB"/>
        </w:rPr>
        <w:t>organisation</w:t>
      </w:r>
      <w:r w:rsidRPr="0040060C">
        <w:rPr>
          <w:rFonts w:ascii="Arial" w:hAnsi="Arial" w:cs="Arial"/>
          <w:color w:val="000000" w:themeColor="text1"/>
          <w:lang w:val="en-GB"/>
        </w:rPr>
        <w:t xml:space="preserve">s will also benefit him in other areas, like teaching him how to interact with others on a personal and social level. These groups occasionally involve collaboration, which improves the interpersonal skills of all participants or clients because they must communicate with one another and resolve problems while engaging in the action (Burnard, 2018). </w:t>
      </w:r>
    </w:p>
    <w:p w14:paraId="55C1E2A3" w14:textId="050706F1" w:rsidR="00DB6901" w:rsidRPr="0040060C" w:rsidRDefault="007D33E5"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Psychological therapy:</w:t>
      </w:r>
      <w:r w:rsidRPr="0040060C">
        <w:rPr>
          <w:rFonts w:ascii="Arial" w:hAnsi="Arial" w:cs="Arial"/>
          <w:color w:val="000000" w:themeColor="text1"/>
          <w:lang w:val="en-GB"/>
        </w:rPr>
        <w:t xml:space="preserve"> The study indicates that Mr. Gareth is psychologically unstable due to his drug addiction. Psychological therapy may help stabilize his situation. A substantial portion of the treatment for drug-related problems consists of several therapies meant to</w:t>
      </w:r>
      <w:r w:rsidRPr="0040060C">
        <w:rPr>
          <w:rFonts w:ascii="Arial" w:hAnsi="Arial" w:cs="Arial"/>
          <w:lang w:val="en-GB"/>
        </w:rPr>
        <w:t xml:space="preserve"> </w:t>
      </w:r>
      <w:r w:rsidRPr="0040060C">
        <w:rPr>
          <w:rFonts w:ascii="Arial" w:hAnsi="Arial" w:cs="Arial"/>
          <w:color w:val="000000" w:themeColor="text1"/>
          <w:lang w:val="en-GB"/>
        </w:rPr>
        <w:t>advance the patient's personal, interpersonal, and mental development (Cooper, 2018).</w:t>
      </w:r>
    </w:p>
    <w:p w14:paraId="1868DA0D" w14:textId="72D71638" w:rsidR="00DF1C04" w:rsidRPr="0040060C" w:rsidRDefault="004534D0" w:rsidP="007D33E5">
      <w:pPr>
        <w:pStyle w:val="Heading2"/>
        <w:spacing w:line="360" w:lineRule="auto"/>
        <w:rPr>
          <w:rFonts w:ascii="Arial" w:hAnsi="Arial" w:cs="Arial"/>
          <w:sz w:val="28"/>
          <w:szCs w:val="28"/>
          <w:lang w:val="en-GB"/>
        </w:rPr>
      </w:pPr>
      <w:bookmarkStart w:id="3" w:name="_Toc120174644"/>
      <w:r w:rsidRPr="0040060C">
        <w:rPr>
          <w:rFonts w:ascii="Arial" w:hAnsi="Arial" w:cs="Arial"/>
          <w:sz w:val="28"/>
          <w:szCs w:val="28"/>
          <w:lang w:val="en-GB"/>
        </w:rPr>
        <w:t xml:space="preserve">Planned </w:t>
      </w:r>
      <w:r w:rsidR="004F263D" w:rsidRPr="0040060C">
        <w:rPr>
          <w:rFonts w:ascii="Arial" w:hAnsi="Arial" w:cs="Arial"/>
          <w:sz w:val="28"/>
          <w:szCs w:val="28"/>
          <w:lang w:val="en-GB"/>
        </w:rPr>
        <w:t>Behaviour</w:t>
      </w:r>
      <w:r w:rsidRPr="0040060C">
        <w:rPr>
          <w:rFonts w:ascii="Arial" w:hAnsi="Arial" w:cs="Arial"/>
          <w:sz w:val="28"/>
          <w:szCs w:val="28"/>
          <w:lang w:val="en-GB"/>
        </w:rPr>
        <w:t xml:space="preserve"> Theory</w:t>
      </w:r>
      <w:bookmarkEnd w:id="3"/>
    </w:p>
    <w:p w14:paraId="0981EF48" w14:textId="14A14E35" w:rsidR="00E65D96" w:rsidRPr="0040060C" w:rsidRDefault="004534D0" w:rsidP="007D33E5">
      <w:pPr>
        <w:spacing w:before="240" w:line="360" w:lineRule="auto"/>
        <w:jc w:val="both"/>
        <w:rPr>
          <w:rFonts w:ascii="Arial" w:hAnsi="Arial" w:cs="Arial"/>
          <w:color w:val="000000" w:themeColor="text1"/>
          <w:lang w:val="en-GB"/>
        </w:rPr>
      </w:pPr>
      <w:r w:rsidRPr="0040060C">
        <w:rPr>
          <w:rFonts w:ascii="Arial" w:hAnsi="Arial" w:cs="Arial"/>
          <w:color w:val="000000" w:themeColor="text1"/>
          <w:lang w:val="en-GB"/>
        </w:rPr>
        <w:t>The notion of planned conduct is a psycholog</w:t>
      </w:r>
      <w:r w:rsidR="004F263D" w:rsidRPr="0040060C">
        <w:rPr>
          <w:rFonts w:ascii="Arial" w:hAnsi="Arial" w:cs="Arial"/>
          <w:color w:val="000000" w:themeColor="text1"/>
          <w:lang w:val="en-GB"/>
        </w:rPr>
        <w:t>ical</w:t>
      </w:r>
      <w:r w:rsidRPr="0040060C">
        <w:rPr>
          <w:rFonts w:ascii="Arial" w:hAnsi="Arial" w:cs="Arial"/>
          <w:color w:val="000000" w:themeColor="text1"/>
          <w:lang w:val="en-GB"/>
        </w:rPr>
        <w:t xml:space="preserve"> concept that links concepts to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(TPB)</w:t>
      </w:r>
      <w:r w:rsidR="00E65D96" w:rsidRPr="0040060C">
        <w:rPr>
          <w:rFonts w:ascii="Arial" w:hAnsi="Arial" w:cs="Arial"/>
          <w:color w:val="000000" w:themeColor="text1"/>
          <w:lang w:val="en-GB"/>
        </w:rPr>
        <w:t xml:space="preserve">. When communicating with patients, empathy should be employed to completely comprehend the myriad of nonverbal cues and statements that they make. They have a greater awareness of the many aspects of the patient's demands and may therefore ask the required follow-up questions to obtain further information. TPB has practical uses; it has been put into health awareness initiatives (Martin, 2017). To alter the perceived norm, anti-drug efforts frequently provide data on the number of individuals who engage in harmful </w:t>
      </w:r>
      <w:r w:rsidR="004F263D" w:rsidRPr="0040060C">
        <w:rPr>
          <w:rFonts w:ascii="Arial" w:hAnsi="Arial" w:cs="Arial"/>
          <w:color w:val="000000" w:themeColor="text1"/>
          <w:lang w:val="en-GB"/>
        </w:rPr>
        <w:t>behaviour</w:t>
      </w:r>
      <w:r w:rsidR="00E65D96" w:rsidRPr="0040060C">
        <w:rPr>
          <w:rFonts w:ascii="Arial" w:hAnsi="Arial" w:cs="Arial"/>
          <w:color w:val="000000" w:themeColor="text1"/>
          <w:lang w:val="en-GB"/>
        </w:rPr>
        <w:t xml:space="preserve">s, such as smoking or drug usage. According to TPB, three factors determine intentions:                                                                                                                         </w:t>
      </w:r>
      <w:r w:rsidR="00E65D96" w:rsidRPr="0040060C">
        <w:rPr>
          <w:rFonts w:ascii="Arial" w:hAnsi="Arial" w:cs="Arial"/>
          <w:b/>
          <w:bCs/>
          <w:color w:val="000000" w:themeColor="text1"/>
          <w:lang w:val="en-GB"/>
        </w:rPr>
        <w:t>Personal attitudes:</w:t>
      </w:r>
      <w:r w:rsidR="00E65D96" w:rsidRPr="0040060C">
        <w:rPr>
          <w:rFonts w:ascii="Arial" w:hAnsi="Arial" w:cs="Arial"/>
          <w:color w:val="000000" w:themeColor="text1"/>
          <w:lang w:val="en-GB"/>
        </w:rPr>
        <w:t xml:space="preserve"> This refers to one's feelings towards a specific </w:t>
      </w:r>
      <w:r w:rsidR="004F263D" w:rsidRPr="0040060C">
        <w:rPr>
          <w:rFonts w:ascii="Arial" w:hAnsi="Arial" w:cs="Arial"/>
          <w:color w:val="000000" w:themeColor="text1"/>
          <w:lang w:val="en-GB"/>
        </w:rPr>
        <w:t>behaviour</w:t>
      </w:r>
      <w:r w:rsidR="00E65D96" w:rsidRPr="0040060C">
        <w:rPr>
          <w:rFonts w:ascii="Arial" w:hAnsi="Arial" w:cs="Arial"/>
          <w:color w:val="000000" w:themeColor="text1"/>
          <w:lang w:val="en-GB"/>
        </w:rPr>
        <w:t xml:space="preserve">. When people think about conduct, they </w:t>
      </w:r>
      <w:r w:rsidRPr="0040060C">
        <w:rPr>
          <w:rFonts w:ascii="Arial" w:hAnsi="Arial" w:cs="Arial"/>
          <w:color w:val="000000" w:themeColor="text1"/>
          <w:lang w:val="en-GB"/>
        </w:rPr>
        <w:t>consider all of their knowledge, attitudes, and prejudices—both positive and negative—to be present.</w:t>
      </w:r>
    </w:p>
    <w:p w14:paraId="58C5465E" w14:textId="6818D639" w:rsidR="00E65D96" w:rsidRPr="0040060C" w:rsidRDefault="004534D0"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Subjective norms:</w:t>
      </w:r>
      <w:r w:rsidRPr="0040060C">
        <w:rPr>
          <w:rFonts w:ascii="Arial" w:hAnsi="Arial" w:cs="Arial"/>
          <w:color w:val="000000" w:themeColor="text1"/>
          <w:lang w:val="en-GB"/>
        </w:rPr>
        <w:t xml:space="preserve"> These take into account an individual's perceptions of what others think about a particular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such as smoking. This may be the attitude toward smoking held by members of your family, close friends, and </w:t>
      </w:r>
      <w:proofErr w:type="spellStart"/>
      <w:r w:rsidRPr="0040060C">
        <w:rPr>
          <w:rFonts w:ascii="Arial" w:hAnsi="Arial" w:cs="Arial"/>
          <w:color w:val="000000" w:themeColor="text1"/>
          <w:lang w:val="en-GB"/>
        </w:rPr>
        <w:t>coworkers</w:t>
      </w:r>
      <w:proofErr w:type="spellEnd"/>
      <w:r w:rsidR="00E65D96" w:rsidRPr="0040060C">
        <w:rPr>
          <w:rFonts w:ascii="Arial" w:hAnsi="Arial" w:cs="Arial"/>
          <w:color w:val="000000" w:themeColor="text1"/>
          <w:lang w:val="en-GB"/>
        </w:rPr>
        <w:t xml:space="preserve">. Not what people believe, but how they see other people's attitudes, is what matters.                                                                                  </w:t>
      </w:r>
    </w:p>
    <w:p w14:paraId="23295A3E" w14:textId="7929EAB0" w:rsidR="00DF1C04" w:rsidRPr="0040060C" w:rsidRDefault="00E65D96" w:rsidP="007D33E5">
      <w:pPr>
        <w:spacing w:before="240" w:line="360" w:lineRule="auto"/>
        <w:jc w:val="both"/>
        <w:rPr>
          <w:rFonts w:ascii="Arial" w:hAnsi="Arial" w:cs="Arial"/>
          <w:color w:val="000000" w:themeColor="text1"/>
          <w:lang w:val="en-GB"/>
        </w:rPr>
      </w:pPr>
      <w:r w:rsidRPr="0040060C">
        <w:rPr>
          <w:rFonts w:ascii="Arial" w:hAnsi="Arial" w:cs="Arial"/>
          <w:b/>
          <w:bCs/>
          <w:color w:val="000000" w:themeColor="text1"/>
          <w:lang w:val="en-GB"/>
        </w:rPr>
        <w:t xml:space="preserve">Perceived </w:t>
      </w:r>
      <w:r w:rsidR="004F263D" w:rsidRPr="0040060C">
        <w:rPr>
          <w:rFonts w:ascii="Arial" w:hAnsi="Arial" w:cs="Arial"/>
          <w:b/>
          <w:bCs/>
          <w:color w:val="000000" w:themeColor="text1"/>
          <w:lang w:val="en-GB"/>
        </w:rPr>
        <w:t>behaviour</w:t>
      </w:r>
      <w:r w:rsidRPr="0040060C">
        <w:rPr>
          <w:rFonts w:ascii="Arial" w:hAnsi="Arial" w:cs="Arial"/>
          <w:b/>
          <w:bCs/>
          <w:color w:val="000000" w:themeColor="text1"/>
          <w:lang w:val="en-GB"/>
        </w:rPr>
        <w:t>al control:</w:t>
      </w:r>
      <w:r w:rsidRPr="0040060C">
        <w:rPr>
          <w:rFonts w:ascii="Arial" w:hAnsi="Arial" w:cs="Arial"/>
          <w:color w:val="000000" w:themeColor="text1"/>
          <w:lang w:val="en-GB"/>
        </w:rPr>
        <w:t xml:space="preserve"> The degree to which one perceives that they </w:t>
      </w:r>
      <w:r w:rsidR="00CB2807" w:rsidRPr="0040060C">
        <w:rPr>
          <w:rFonts w:ascii="Arial" w:hAnsi="Arial" w:cs="Arial"/>
          <w:color w:val="000000" w:themeColor="text1"/>
          <w:lang w:val="en-GB"/>
        </w:rPr>
        <w:t xml:space="preserve">have control over their </w:t>
      </w:r>
      <w:r w:rsidR="004F263D" w:rsidRPr="0040060C">
        <w:rPr>
          <w:rFonts w:ascii="Arial" w:hAnsi="Arial" w:cs="Arial"/>
          <w:color w:val="000000" w:themeColor="text1"/>
          <w:lang w:val="en-GB"/>
        </w:rPr>
        <w:t>behaviour</w:t>
      </w:r>
      <w:r w:rsidR="00CB2807" w:rsidRPr="0040060C">
        <w:rPr>
          <w:rFonts w:ascii="Arial" w:hAnsi="Arial" w:cs="Arial"/>
          <w:color w:val="000000" w:themeColor="text1"/>
          <w:lang w:val="en-GB"/>
        </w:rPr>
        <w:t xml:space="preserve"> is known as "perceived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al control" (</w:t>
      </w:r>
      <w:proofErr w:type="spellStart"/>
      <w:r w:rsidRPr="0040060C">
        <w:rPr>
          <w:rFonts w:ascii="Arial" w:hAnsi="Arial" w:cs="Arial"/>
          <w:color w:val="000000" w:themeColor="text1"/>
          <w:lang w:val="en-GB"/>
        </w:rPr>
        <w:t>Perugini</w:t>
      </w:r>
      <w:proofErr w:type="spellEnd"/>
      <w:r w:rsidRPr="0040060C">
        <w:rPr>
          <w:rFonts w:ascii="Arial" w:hAnsi="Arial" w:cs="Arial"/>
          <w:color w:val="000000" w:themeColor="text1"/>
          <w:lang w:val="en-GB"/>
        </w:rPr>
        <w:t xml:space="preserve"> &amp; </w:t>
      </w:r>
      <w:proofErr w:type="spellStart"/>
      <w:r w:rsidRPr="0040060C">
        <w:rPr>
          <w:rFonts w:ascii="Arial" w:hAnsi="Arial" w:cs="Arial"/>
          <w:color w:val="000000" w:themeColor="text1"/>
          <w:lang w:val="en-GB"/>
        </w:rPr>
        <w:t>Bagozzi</w:t>
      </w:r>
      <w:proofErr w:type="spellEnd"/>
      <w:r w:rsidRPr="0040060C">
        <w:rPr>
          <w:rFonts w:ascii="Arial" w:hAnsi="Arial" w:cs="Arial"/>
          <w:color w:val="000000" w:themeColor="text1"/>
          <w:lang w:val="en-GB"/>
        </w:rPr>
        <w:t>, 2019). Their assessment of both internal factors, such as their aptitude and tenacity and external factors, such as the tools and resources at their disposal, will determine this. According to the hypothesis, how they p</w:t>
      </w:r>
      <w:r w:rsidR="00CB2807" w:rsidRPr="0040060C">
        <w:rPr>
          <w:rFonts w:ascii="Arial" w:hAnsi="Arial" w:cs="Arial"/>
          <w:color w:val="000000" w:themeColor="text1"/>
          <w:lang w:val="en-GB"/>
        </w:rPr>
        <w:t xml:space="preserve">erceive their level of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al control has two outcomes: their</w:t>
      </w:r>
      <w:r w:rsidR="001C60FF" w:rsidRPr="0040060C">
        <w:rPr>
          <w:rFonts w:ascii="Arial" w:hAnsi="Arial" w:cs="Arial"/>
          <w:lang w:val="en-GB"/>
        </w:rPr>
        <w:t xml:space="preserve"> </w:t>
      </w:r>
      <w:r w:rsidR="001C60FF" w:rsidRPr="0040060C">
        <w:rPr>
          <w:rFonts w:ascii="Arial" w:hAnsi="Arial" w:cs="Arial"/>
          <w:color w:val="000000" w:themeColor="text1"/>
          <w:lang w:val="en-GB"/>
        </w:rPr>
        <w:t xml:space="preserve">Impacted are people's intentions to act in a certain way, and more specifically, how strongly they intend to act and how much control they think they possess over their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They will attempt longer and harder to succeed if they believe they have a high amount of control, which</w:t>
      </w:r>
      <w:r w:rsidR="00CB2807" w:rsidRPr="0040060C">
        <w:rPr>
          <w:rFonts w:ascii="Arial" w:hAnsi="Arial" w:cs="Arial"/>
          <w:color w:val="000000" w:themeColor="text1"/>
          <w:lang w:val="en-GB"/>
        </w:rPr>
        <w:t xml:space="preserve"> directly affects their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w:t>
      </w:r>
    </w:p>
    <w:p w14:paraId="0477CB0D" w14:textId="43686C4A" w:rsidR="00224529" w:rsidRPr="0040060C" w:rsidRDefault="004F263D" w:rsidP="007D33E5">
      <w:pPr>
        <w:pStyle w:val="Heading2"/>
        <w:spacing w:after="240" w:line="360" w:lineRule="auto"/>
        <w:rPr>
          <w:rFonts w:ascii="Arial" w:hAnsi="Arial" w:cs="Arial"/>
          <w:sz w:val="28"/>
          <w:szCs w:val="28"/>
          <w:lang w:val="en-GB"/>
        </w:rPr>
      </w:pPr>
      <w:bookmarkStart w:id="4" w:name="_Toc120174645"/>
      <w:r w:rsidRPr="0040060C">
        <w:rPr>
          <w:rFonts w:ascii="Arial" w:hAnsi="Arial" w:cs="Arial"/>
          <w:sz w:val="28"/>
          <w:szCs w:val="28"/>
          <w:lang w:val="en-GB"/>
        </w:rPr>
        <w:t>H</w:t>
      </w:r>
      <w:r w:rsidR="001C60FF" w:rsidRPr="0040060C">
        <w:rPr>
          <w:rFonts w:ascii="Arial" w:hAnsi="Arial" w:cs="Arial"/>
          <w:sz w:val="28"/>
          <w:szCs w:val="28"/>
          <w:lang w:val="en-GB"/>
        </w:rPr>
        <w:t>ypothesis of Frustration and Aggression</w:t>
      </w:r>
      <w:bookmarkEnd w:id="4"/>
    </w:p>
    <w:p w14:paraId="02B572FD" w14:textId="4B7CD6EA" w:rsidR="005A3E11" w:rsidRPr="0040060C" w:rsidRDefault="00D012BA" w:rsidP="007D33E5">
      <w:pPr>
        <w:spacing w:after="240" w:line="360" w:lineRule="auto"/>
        <w:jc w:val="both"/>
        <w:rPr>
          <w:rFonts w:ascii="Arial" w:hAnsi="Arial" w:cs="Arial"/>
          <w:color w:val="000000" w:themeColor="text1"/>
          <w:lang w:val="en-GB"/>
        </w:rPr>
      </w:pPr>
      <w:r w:rsidRPr="0040060C">
        <w:rPr>
          <w:rFonts w:ascii="Arial" w:hAnsi="Arial" w:cs="Arial"/>
          <w:color w:val="000000" w:themeColor="text1"/>
          <w:lang w:val="en-GB"/>
        </w:rPr>
        <w:t>Aggressive behaviour is psychologically explained as being motivated by unmet goals. The theory was tested in research on blaming and hate crimes, which showed that when sources of annoyance mount—during an economic crisis—hate crimes will increase</w:t>
      </w:r>
      <w:r w:rsidR="001C60FF" w:rsidRPr="0040060C">
        <w:rPr>
          <w:rFonts w:ascii="Arial" w:hAnsi="Arial" w:cs="Arial"/>
          <w:color w:val="000000" w:themeColor="text1"/>
          <w:lang w:val="en-GB"/>
        </w:rPr>
        <w:t xml:space="preserve">. When one's desire to achieve a goal is thwarted by outside forces, one becomes frustrated, which breeds an angry desire and might result in aggressive </w:t>
      </w:r>
      <w:r w:rsidR="004F263D" w:rsidRPr="0040060C">
        <w:rPr>
          <w:rFonts w:ascii="Arial" w:hAnsi="Arial" w:cs="Arial"/>
          <w:color w:val="000000" w:themeColor="text1"/>
          <w:lang w:val="en-GB"/>
        </w:rPr>
        <w:t>behaviour</w:t>
      </w:r>
      <w:r w:rsidR="001C60FF" w:rsidRPr="0040060C">
        <w:rPr>
          <w:rFonts w:ascii="Arial" w:hAnsi="Arial" w:cs="Arial"/>
          <w:color w:val="000000" w:themeColor="text1"/>
          <w:lang w:val="en-GB"/>
        </w:rPr>
        <w:t>. Anger a</w:t>
      </w:r>
      <w:r w:rsidR="005A3E11" w:rsidRPr="0040060C">
        <w:rPr>
          <w:rFonts w:ascii="Arial" w:hAnsi="Arial" w:cs="Arial"/>
          <w:color w:val="000000" w:themeColor="text1"/>
          <w:lang w:val="en-GB"/>
        </w:rPr>
        <w:t xml:space="preserve">nd frustration are often caused by:                                                </w:t>
      </w:r>
    </w:p>
    <w:p w14:paraId="06090F68" w14:textId="77777777" w:rsidR="005A3E11" w:rsidRPr="0040060C" w:rsidRDefault="001C60FF" w:rsidP="007D33E5">
      <w:pPr>
        <w:spacing w:line="360" w:lineRule="auto"/>
        <w:jc w:val="both"/>
        <w:rPr>
          <w:rFonts w:ascii="Arial" w:hAnsi="Arial" w:cs="Arial"/>
          <w:color w:val="000000" w:themeColor="text1"/>
          <w:lang w:val="en-GB"/>
        </w:rPr>
      </w:pPr>
      <w:r w:rsidRPr="0040060C">
        <w:rPr>
          <w:rFonts w:ascii="Arial" w:hAnsi="Arial" w:cs="Arial"/>
          <w:b/>
          <w:bCs/>
          <w:color w:val="000000" w:themeColor="text1"/>
          <w:lang w:val="en-GB"/>
        </w:rPr>
        <w:t>Aggression:</w:t>
      </w:r>
      <w:r w:rsidRPr="0040060C">
        <w:rPr>
          <w:rFonts w:ascii="Arial" w:hAnsi="Arial" w:cs="Arial"/>
          <w:color w:val="000000" w:themeColor="text1"/>
          <w:lang w:val="en-GB"/>
        </w:rPr>
        <w:t xml:space="preserve"> Frustration comes before aggression, proving that a</w:t>
      </w:r>
      <w:r w:rsidR="00C76337" w:rsidRPr="0040060C">
        <w:rPr>
          <w:rFonts w:ascii="Arial" w:hAnsi="Arial" w:cs="Arial"/>
          <w:color w:val="000000" w:themeColor="text1"/>
          <w:lang w:val="en-GB"/>
        </w:rPr>
        <w:t>nger is a direct result of frustration</w:t>
      </w:r>
      <w:r w:rsidRPr="0040060C">
        <w:rPr>
          <w:rFonts w:ascii="Arial" w:hAnsi="Arial" w:cs="Arial"/>
          <w:color w:val="000000" w:themeColor="text1"/>
          <w:lang w:val="en-GB"/>
        </w:rPr>
        <w:t xml:space="preserve">. </w:t>
      </w:r>
      <w:r w:rsidR="005A3E11" w:rsidRPr="0040060C">
        <w:rPr>
          <w:rFonts w:ascii="Arial" w:hAnsi="Arial" w:cs="Arial"/>
          <w:color w:val="000000" w:themeColor="text1"/>
          <w:lang w:val="en-GB"/>
        </w:rPr>
        <w:t xml:space="preserve">Aggression is one of the possible responses to frustration, which always makes us feel the urge to react. It means that anger may or may not lead to aggression, but that anger may lead to aggression. Aggression requires frustration, which is a necessary but not sufficient prerequisite.                                                                                                                              </w:t>
      </w:r>
    </w:p>
    <w:p w14:paraId="24A0C4CE" w14:textId="77777777" w:rsidR="009F6080" w:rsidRPr="0040060C" w:rsidRDefault="005A3E11"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The neurological system is in charge of aggression, which is also brought on by threatening situations in addition to dissatisfaction. The neural net is in charge of carrying out basic reactions to dangers, like rage. Without a threat-response mechanism, when someone gets scared or frustrated, certain areas of our frontal cortex are activated simultaneously.</w:t>
      </w:r>
    </w:p>
    <w:p w14:paraId="46AAC9E6" w14:textId="77777777" w:rsidR="005A3E11" w:rsidRPr="0040060C" w:rsidRDefault="005A3E11" w:rsidP="007D33E5">
      <w:pPr>
        <w:spacing w:line="360" w:lineRule="auto"/>
        <w:jc w:val="both"/>
        <w:rPr>
          <w:rFonts w:ascii="Arial" w:hAnsi="Arial" w:cs="Arial"/>
          <w:color w:val="000000" w:themeColor="text1"/>
          <w:lang w:val="en-GB"/>
        </w:rPr>
      </w:pPr>
      <w:r w:rsidRPr="0040060C">
        <w:rPr>
          <w:rFonts w:ascii="Arial" w:hAnsi="Arial" w:cs="Arial"/>
          <w:b/>
          <w:bCs/>
          <w:color w:val="000000" w:themeColor="text1"/>
          <w:lang w:val="en-GB"/>
        </w:rPr>
        <w:t>Reactive aggressiveness:</w:t>
      </w:r>
      <w:r w:rsidRPr="0040060C">
        <w:rPr>
          <w:rFonts w:ascii="Arial" w:hAnsi="Arial" w:cs="Arial"/>
          <w:color w:val="000000" w:themeColor="text1"/>
          <w:lang w:val="en-GB"/>
        </w:rPr>
        <w:t xml:space="preserve"> When children are physically abused, reactive hostility can occur. Youngsters who have experienced physical abuse are more aggressive than children who have not (</w:t>
      </w:r>
      <w:proofErr w:type="spellStart"/>
      <w:r w:rsidRPr="0040060C">
        <w:rPr>
          <w:rFonts w:ascii="Arial" w:hAnsi="Arial" w:cs="Arial"/>
          <w:color w:val="000000" w:themeColor="text1"/>
          <w:lang w:val="en-GB"/>
        </w:rPr>
        <w:t>Palusci</w:t>
      </w:r>
      <w:proofErr w:type="spellEnd"/>
      <w:r w:rsidRPr="0040060C">
        <w:rPr>
          <w:rFonts w:ascii="Arial" w:hAnsi="Arial" w:cs="Arial"/>
          <w:color w:val="000000" w:themeColor="text1"/>
          <w:lang w:val="en-GB"/>
        </w:rPr>
        <w:t xml:space="preserve">, 2019).                                                                                                        </w:t>
      </w:r>
    </w:p>
    <w:p w14:paraId="61639BCA" w14:textId="77777777" w:rsidR="0040060C" w:rsidRPr="0040060C" w:rsidRDefault="005A3E11" w:rsidP="0040060C">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Overt aggression is not necessarily the result of frustration: if punishment is expected and outweighs all possible incentives, overt aggressiveness would be prohibited. But because all frustrations lead to some degree of violence, it follows that the absence of aggressiveness should not be mistaken for non-aggression (Berkowitz, 2015). Here are some practical suggestions for handling aggression. They could </w:t>
      </w:r>
      <w:r w:rsidR="00D012BA" w:rsidRPr="0040060C">
        <w:rPr>
          <w:rFonts w:ascii="Arial" w:hAnsi="Arial" w:cs="Arial"/>
          <w:color w:val="000000" w:themeColor="text1"/>
          <w:lang w:val="en-GB"/>
        </w:rPr>
        <w:t>aid patients in handling it</w:t>
      </w:r>
      <w:r w:rsidR="0040060C" w:rsidRPr="0040060C">
        <w:rPr>
          <w:rFonts w:ascii="Arial" w:hAnsi="Arial" w:cs="Arial"/>
          <w:color w:val="000000" w:themeColor="text1"/>
          <w:lang w:val="en-GB"/>
        </w:rPr>
        <w:t xml:space="preserve"> by w</w:t>
      </w:r>
      <w:r w:rsidR="00D012BA" w:rsidRPr="0040060C">
        <w:rPr>
          <w:rFonts w:ascii="Arial" w:hAnsi="Arial" w:cs="Arial"/>
          <w:color w:val="000000" w:themeColor="text1"/>
          <w:lang w:val="en-GB"/>
        </w:rPr>
        <w:t>alk</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around, unwind</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muscles, stretch</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shoulders, try</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to locate a constructive diversion, refrain</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from speaking out of anger, </w:t>
      </w:r>
      <w:r w:rsidR="0040060C" w:rsidRPr="0040060C">
        <w:rPr>
          <w:rFonts w:ascii="Arial" w:hAnsi="Arial" w:cs="Arial"/>
          <w:color w:val="000000" w:themeColor="text1"/>
          <w:lang w:val="en-GB"/>
        </w:rPr>
        <w:t xml:space="preserve">and </w:t>
      </w:r>
      <w:r w:rsidR="00D012BA" w:rsidRPr="0040060C">
        <w:rPr>
          <w:rFonts w:ascii="Arial" w:hAnsi="Arial" w:cs="Arial"/>
          <w:color w:val="000000" w:themeColor="text1"/>
          <w:lang w:val="en-GB"/>
        </w:rPr>
        <w:t>visualis</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a stop sign. There is a psychological reaction to this, Find</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a sounding board to release rage, try</w:t>
      </w:r>
      <w:r w:rsidR="0040060C" w:rsidRPr="0040060C">
        <w:rPr>
          <w:rFonts w:ascii="Arial" w:hAnsi="Arial" w:cs="Arial"/>
          <w:color w:val="000000" w:themeColor="text1"/>
          <w:lang w:val="en-GB"/>
        </w:rPr>
        <w:t>ing</w:t>
      </w:r>
      <w:r w:rsidR="00D012BA" w:rsidRPr="0040060C">
        <w:rPr>
          <w:rFonts w:ascii="Arial" w:hAnsi="Arial" w:cs="Arial"/>
          <w:color w:val="000000" w:themeColor="text1"/>
          <w:lang w:val="en-GB"/>
        </w:rPr>
        <w:t xml:space="preserve"> to be sympathetic, attempt to forgive the offender.</w:t>
      </w:r>
      <w:r w:rsidRPr="0040060C">
        <w:rPr>
          <w:rFonts w:ascii="Arial" w:hAnsi="Arial" w:cs="Arial"/>
          <w:color w:val="000000" w:themeColor="text1"/>
          <w:lang w:val="en-GB"/>
        </w:rPr>
        <w:t xml:space="preserve">             </w:t>
      </w:r>
      <w:bookmarkStart w:id="5" w:name="_Toc120149333"/>
      <w:bookmarkStart w:id="6" w:name="_Toc120174646"/>
    </w:p>
    <w:p w14:paraId="133C99A0" w14:textId="24516385" w:rsidR="00DF1C04" w:rsidRPr="0040060C" w:rsidRDefault="00F84BF8" w:rsidP="0040060C">
      <w:pPr>
        <w:pStyle w:val="Heading1"/>
        <w:spacing w:line="360" w:lineRule="auto"/>
        <w:rPr>
          <w:rFonts w:ascii="Arial" w:hAnsi="Arial" w:cs="Arial"/>
          <w:color w:val="000000" w:themeColor="text1"/>
          <w:sz w:val="24"/>
          <w:szCs w:val="24"/>
          <w:lang w:val="en-GB"/>
        </w:rPr>
      </w:pPr>
      <w:r w:rsidRPr="0040060C">
        <w:rPr>
          <w:rFonts w:ascii="Arial" w:hAnsi="Arial" w:cs="Arial"/>
          <w:sz w:val="32"/>
          <w:szCs w:val="32"/>
          <w:lang w:val="en-GB"/>
        </w:rPr>
        <w:t>Conclusion</w:t>
      </w:r>
      <w:bookmarkEnd w:id="5"/>
      <w:bookmarkEnd w:id="6"/>
    </w:p>
    <w:p w14:paraId="16DE4334" w14:textId="352D4B22" w:rsidR="00D8226E" w:rsidRPr="0040060C" w:rsidRDefault="00DC2BF4" w:rsidP="0040060C">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The Youth Offending Team, which is present, deals with young people with legal issues. The primary goal is to assist young offenders in altering their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and preventing them from committing significant offen</w:t>
      </w:r>
      <w:r w:rsidR="0040060C" w:rsidRPr="0040060C">
        <w:rPr>
          <w:rFonts w:ascii="Arial" w:hAnsi="Arial" w:cs="Arial"/>
          <w:color w:val="000000" w:themeColor="text1"/>
          <w:lang w:val="en-GB"/>
        </w:rPr>
        <w:t>c</w:t>
      </w:r>
      <w:r w:rsidRPr="0040060C">
        <w:rPr>
          <w:rFonts w:ascii="Arial" w:hAnsi="Arial" w:cs="Arial"/>
          <w:color w:val="000000" w:themeColor="text1"/>
          <w:lang w:val="en-GB"/>
        </w:rPr>
        <w:t>es, which frequently result in imprisonment in special detention facilities (Hepworth, 2013). The Youth Offending Team, which will also keep adequate lines of communication open with the relatives of the young offenders, can assist them both while they are being held by the police and in court. The Youth Offending Team's ability to notify the police as soon as juvenile offenders are taken into custody for major crimes is a plus. Additionally, attorneys can assist young offenders with their legal matters while they are being held by the police and can set up their cases for the initial court appearance (Helmut, 2021).</w:t>
      </w:r>
    </w:p>
    <w:p w14:paraId="67C4DE95" w14:textId="77777777" w:rsidR="00D8226E" w:rsidRPr="0040060C" w:rsidRDefault="00D8226E" w:rsidP="0040060C">
      <w:pPr>
        <w:spacing w:line="360" w:lineRule="auto"/>
        <w:rPr>
          <w:rFonts w:ascii="Arial" w:hAnsi="Arial" w:cs="Arial"/>
          <w:color w:val="000000" w:themeColor="text1"/>
          <w:lang w:val="en-GB"/>
        </w:rPr>
      </w:pPr>
      <w:r w:rsidRPr="0040060C">
        <w:rPr>
          <w:rFonts w:ascii="Arial" w:hAnsi="Arial" w:cs="Arial"/>
          <w:color w:val="000000" w:themeColor="text1"/>
          <w:lang w:val="en-GB"/>
        </w:rPr>
        <w:br w:type="page"/>
      </w:r>
    </w:p>
    <w:p w14:paraId="23DD5A3B" w14:textId="0F390AF8" w:rsidR="00DF1C04" w:rsidRPr="0040060C" w:rsidRDefault="00D8226E" w:rsidP="007D33E5">
      <w:pPr>
        <w:pStyle w:val="Heading1"/>
        <w:spacing w:line="360" w:lineRule="auto"/>
        <w:rPr>
          <w:rFonts w:ascii="Arial" w:hAnsi="Arial" w:cs="Arial"/>
          <w:sz w:val="32"/>
          <w:szCs w:val="32"/>
          <w:lang w:val="en-GB"/>
        </w:rPr>
      </w:pPr>
      <w:bookmarkStart w:id="7" w:name="_Toc120149334"/>
      <w:bookmarkStart w:id="8" w:name="_Toc120174647"/>
      <w:r w:rsidRPr="0040060C">
        <w:rPr>
          <w:rFonts w:ascii="Arial" w:hAnsi="Arial" w:cs="Arial"/>
          <w:sz w:val="32"/>
          <w:szCs w:val="32"/>
          <w:lang w:val="en-GB"/>
        </w:rPr>
        <w:t>References</w:t>
      </w:r>
      <w:bookmarkEnd w:id="7"/>
      <w:bookmarkEnd w:id="8"/>
    </w:p>
    <w:p w14:paraId="1D1A5A69"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Berkowitz, L. (2015)  “Affective aggression,” Human Aggression, pp. 49–72.  </w:t>
      </w:r>
    </w:p>
    <w:p w14:paraId="170B224C"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Burnard, P. (2018) “Interpersonal skills described,” Acquiring Interpersonal Skills, pp. 39–92. </w:t>
      </w:r>
    </w:p>
    <w:p w14:paraId="212F8146" w14:textId="66099EE9"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Carson, R.C. (2017) “Learning  interpersonal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Interpersonal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pp. 57–92. </w:t>
      </w:r>
    </w:p>
    <w:p w14:paraId="367F0EBB"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Cooper, J. (2018)  “Geriatric drug therapy interventions,” Journal of Geriatric Drug Therapy, 11(4), pp. 3–26.  </w:t>
      </w:r>
    </w:p>
    <w:p w14:paraId="4364ED88" w14:textId="307ED246" w:rsidR="00516194" w:rsidRPr="0040060C" w:rsidRDefault="00516194" w:rsidP="007D33E5">
      <w:pPr>
        <w:spacing w:line="360" w:lineRule="auto"/>
        <w:jc w:val="both"/>
        <w:rPr>
          <w:rFonts w:ascii="Arial" w:hAnsi="Arial" w:cs="Arial"/>
          <w:color w:val="000000" w:themeColor="text1"/>
          <w:lang w:val="en-GB"/>
        </w:rPr>
      </w:pPr>
      <w:proofErr w:type="spellStart"/>
      <w:r w:rsidRPr="0040060C">
        <w:rPr>
          <w:rFonts w:ascii="Arial" w:hAnsi="Arial" w:cs="Arial"/>
          <w:color w:val="000000" w:themeColor="text1"/>
          <w:lang w:val="en-GB"/>
        </w:rPr>
        <w:t>Dibadj</w:t>
      </w:r>
      <w:proofErr w:type="spellEnd"/>
      <w:r w:rsidRPr="0040060C">
        <w:rPr>
          <w:rFonts w:ascii="Arial" w:hAnsi="Arial" w:cs="Arial"/>
          <w:color w:val="000000" w:themeColor="text1"/>
          <w:lang w:val="en-GB"/>
        </w:rPr>
        <w:t xml:space="preserve">,  R. (2016) “Anti-social norms, risky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Corporate Boards, pp. 70–89. </w:t>
      </w:r>
    </w:p>
    <w:p w14:paraId="11F94CD5"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Gilbert, M.A. and Bushman, B.J. (2020)  “Frustration-aggression hypothesis,” </w:t>
      </w:r>
      <w:proofErr w:type="spellStart"/>
      <w:r w:rsidRPr="0040060C">
        <w:rPr>
          <w:rFonts w:ascii="Arial" w:hAnsi="Arial" w:cs="Arial"/>
          <w:color w:val="000000" w:themeColor="text1"/>
          <w:lang w:val="en-GB"/>
        </w:rPr>
        <w:t>Encyclopedia</w:t>
      </w:r>
      <w:proofErr w:type="spellEnd"/>
      <w:r w:rsidRPr="0040060C">
        <w:rPr>
          <w:rFonts w:ascii="Arial" w:hAnsi="Arial" w:cs="Arial"/>
          <w:color w:val="000000" w:themeColor="text1"/>
          <w:lang w:val="en-GB"/>
        </w:rPr>
        <w:t xml:space="preserve"> of Personality and Individual Differences, pp. 1683–1685.</w:t>
      </w:r>
    </w:p>
    <w:p w14:paraId="2405335D"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Helmut, D. (2021  “Mutual legal assistance in Administrative Matters,” Max Planck </w:t>
      </w:r>
      <w:proofErr w:type="spellStart"/>
      <w:r w:rsidRPr="0040060C">
        <w:rPr>
          <w:rFonts w:ascii="Arial" w:hAnsi="Arial" w:cs="Arial"/>
          <w:color w:val="000000" w:themeColor="text1"/>
          <w:lang w:val="en-GB"/>
        </w:rPr>
        <w:t>Encyclopedia</w:t>
      </w:r>
      <w:proofErr w:type="spellEnd"/>
      <w:r w:rsidRPr="0040060C">
        <w:rPr>
          <w:rFonts w:ascii="Arial" w:hAnsi="Arial" w:cs="Arial"/>
          <w:color w:val="000000" w:themeColor="text1"/>
          <w:lang w:val="en-GB"/>
        </w:rPr>
        <w:t xml:space="preserve"> of Public International Law [Preprint].</w:t>
      </w:r>
    </w:p>
    <w:p w14:paraId="76904229"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Hepworth, K. (2013) “Working in a youth offending team: The learning disability nurse’s role,” Nursing Standard, 23(39), pp. 35–40.  </w:t>
      </w:r>
    </w:p>
    <w:p w14:paraId="174714C2"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Mackintosh, D.R. (2019) “Systems and health care,” Systems of Health Care, pp. 1–9. </w:t>
      </w:r>
    </w:p>
    <w:p w14:paraId="1CF425AE" w14:textId="4ABCD563"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Martin, J.J. (2017)  “Theory of planned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 and stages of Change Models,” Oxford Scholarship Online [Preprint]. </w:t>
      </w:r>
    </w:p>
    <w:p w14:paraId="5D563776" w14:textId="77777777" w:rsidR="00516194" w:rsidRPr="0040060C" w:rsidRDefault="00516194" w:rsidP="007D33E5">
      <w:pPr>
        <w:spacing w:line="360" w:lineRule="auto"/>
        <w:jc w:val="both"/>
        <w:rPr>
          <w:rFonts w:ascii="Arial" w:hAnsi="Arial" w:cs="Arial"/>
          <w:color w:val="000000" w:themeColor="text1"/>
          <w:lang w:val="en-GB"/>
        </w:rPr>
      </w:pPr>
      <w:proofErr w:type="spellStart"/>
      <w:r w:rsidRPr="0040060C">
        <w:rPr>
          <w:rFonts w:ascii="Arial" w:hAnsi="Arial" w:cs="Arial"/>
          <w:color w:val="000000" w:themeColor="text1"/>
          <w:lang w:val="en-GB"/>
        </w:rPr>
        <w:t>Masinga</w:t>
      </w:r>
      <w:proofErr w:type="spellEnd"/>
      <w:r w:rsidRPr="0040060C">
        <w:rPr>
          <w:rFonts w:ascii="Arial" w:hAnsi="Arial" w:cs="Arial"/>
          <w:color w:val="000000" w:themeColor="text1"/>
          <w:lang w:val="en-GB"/>
        </w:rPr>
        <w:t xml:space="preserve">,  N.C. (2022) “Social identity for Social Change,” Social Identity for Social Change [Preprint]. </w:t>
      </w:r>
    </w:p>
    <w:p w14:paraId="4F9A8CFF" w14:textId="77777777" w:rsidR="00516194" w:rsidRPr="0040060C" w:rsidRDefault="00516194" w:rsidP="007D33E5">
      <w:pPr>
        <w:spacing w:line="360" w:lineRule="auto"/>
        <w:jc w:val="both"/>
        <w:rPr>
          <w:rFonts w:ascii="Arial" w:hAnsi="Arial" w:cs="Arial"/>
          <w:color w:val="000000" w:themeColor="text1"/>
          <w:lang w:val="en-GB"/>
        </w:rPr>
      </w:pPr>
      <w:proofErr w:type="spellStart"/>
      <w:r w:rsidRPr="0040060C">
        <w:rPr>
          <w:rFonts w:ascii="Arial" w:hAnsi="Arial" w:cs="Arial"/>
          <w:color w:val="000000" w:themeColor="text1"/>
          <w:lang w:val="en-GB"/>
        </w:rPr>
        <w:t>Palusci</w:t>
      </w:r>
      <w:proofErr w:type="spellEnd"/>
      <w:r w:rsidRPr="0040060C">
        <w:rPr>
          <w:rFonts w:ascii="Arial" w:hAnsi="Arial" w:cs="Arial"/>
          <w:color w:val="000000" w:themeColor="text1"/>
          <w:lang w:val="en-GB"/>
        </w:rPr>
        <w:t xml:space="preserve">, V.J. (2019) “Current issues in physical abuse,”  Hand book of Child Maltreatment, pp. 63–80. </w:t>
      </w:r>
    </w:p>
    <w:p w14:paraId="771FF863" w14:textId="12A4616B" w:rsidR="00516194" w:rsidRPr="0040060C" w:rsidRDefault="00516194" w:rsidP="007D33E5">
      <w:pPr>
        <w:spacing w:line="360" w:lineRule="auto"/>
        <w:jc w:val="both"/>
        <w:rPr>
          <w:rFonts w:ascii="Arial" w:hAnsi="Arial" w:cs="Arial"/>
          <w:color w:val="000000" w:themeColor="text1"/>
          <w:lang w:val="en-GB"/>
        </w:rPr>
      </w:pPr>
      <w:proofErr w:type="spellStart"/>
      <w:r w:rsidRPr="0040060C">
        <w:rPr>
          <w:rFonts w:ascii="Arial" w:hAnsi="Arial" w:cs="Arial"/>
          <w:color w:val="000000" w:themeColor="text1"/>
          <w:lang w:val="en-GB"/>
        </w:rPr>
        <w:t>Perugini</w:t>
      </w:r>
      <w:proofErr w:type="spellEnd"/>
      <w:r w:rsidRPr="0040060C">
        <w:rPr>
          <w:rFonts w:ascii="Arial" w:hAnsi="Arial" w:cs="Arial"/>
          <w:color w:val="000000" w:themeColor="text1"/>
          <w:lang w:val="en-GB"/>
        </w:rPr>
        <w:t xml:space="preserve">, M. and </w:t>
      </w:r>
      <w:proofErr w:type="spellStart"/>
      <w:r w:rsidRPr="0040060C">
        <w:rPr>
          <w:rFonts w:ascii="Arial" w:hAnsi="Arial" w:cs="Arial"/>
          <w:color w:val="000000" w:themeColor="text1"/>
          <w:lang w:val="en-GB"/>
        </w:rPr>
        <w:t>Bagozzi</w:t>
      </w:r>
      <w:proofErr w:type="spellEnd"/>
      <w:r w:rsidRPr="0040060C">
        <w:rPr>
          <w:rFonts w:ascii="Arial" w:hAnsi="Arial" w:cs="Arial"/>
          <w:color w:val="000000" w:themeColor="text1"/>
          <w:lang w:val="en-GB"/>
        </w:rPr>
        <w:t xml:space="preserve">, R.P. (2019) “Perceived </w:t>
      </w:r>
      <w:r w:rsidR="004F263D" w:rsidRPr="0040060C">
        <w:rPr>
          <w:rFonts w:ascii="Arial" w:hAnsi="Arial" w:cs="Arial"/>
          <w:color w:val="000000" w:themeColor="text1"/>
          <w:lang w:val="en-GB"/>
        </w:rPr>
        <w:t>behaviour</w:t>
      </w:r>
      <w:r w:rsidRPr="0040060C">
        <w:rPr>
          <w:rFonts w:ascii="Arial" w:hAnsi="Arial" w:cs="Arial"/>
          <w:color w:val="000000" w:themeColor="text1"/>
          <w:lang w:val="en-GB"/>
        </w:rPr>
        <w:t xml:space="preserve">al control measure,” </w:t>
      </w:r>
      <w:proofErr w:type="spellStart"/>
      <w:r w:rsidRPr="0040060C">
        <w:rPr>
          <w:rFonts w:ascii="Arial" w:hAnsi="Arial" w:cs="Arial"/>
          <w:color w:val="000000" w:themeColor="text1"/>
          <w:lang w:val="en-GB"/>
        </w:rPr>
        <w:t>PsycTESTS</w:t>
      </w:r>
      <w:proofErr w:type="spellEnd"/>
      <w:r w:rsidRPr="0040060C">
        <w:rPr>
          <w:rFonts w:ascii="Arial" w:hAnsi="Arial" w:cs="Arial"/>
          <w:color w:val="000000" w:themeColor="text1"/>
          <w:lang w:val="en-GB"/>
        </w:rPr>
        <w:t xml:space="preserve"> Dataset [Preprint]. </w:t>
      </w:r>
    </w:p>
    <w:p w14:paraId="2088E16E" w14:textId="77777777" w:rsidR="00516194"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 xml:space="preserve">Sutherland, A. (2014) “Youth offending teams and </w:t>
      </w:r>
      <w:proofErr w:type="spellStart"/>
      <w:r w:rsidRPr="0040060C">
        <w:rPr>
          <w:rFonts w:ascii="Arial" w:hAnsi="Arial" w:cs="Arial"/>
          <w:color w:val="000000" w:themeColor="text1"/>
          <w:lang w:val="en-GB"/>
        </w:rPr>
        <w:t>Mappa</w:t>
      </w:r>
      <w:proofErr w:type="spellEnd"/>
      <w:r w:rsidRPr="0040060C">
        <w:rPr>
          <w:rFonts w:ascii="Arial" w:hAnsi="Arial" w:cs="Arial"/>
          <w:color w:val="000000" w:themeColor="text1"/>
          <w:lang w:val="en-GB"/>
        </w:rPr>
        <w:t xml:space="preserve">:” Multi-Agency Public Protection Arrangements and Youth Justice, pp. 43–58. </w:t>
      </w:r>
    </w:p>
    <w:p w14:paraId="55411F28" w14:textId="54A6BE56" w:rsidR="009F6080" w:rsidRPr="0040060C" w:rsidRDefault="00516194" w:rsidP="007D33E5">
      <w:pPr>
        <w:spacing w:line="360" w:lineRule="auto"/>
        <w:jc w:val="both"/>
        <w:rPr>
          <w:rFonts w:ascii="Arial" w:hAnsi="Arial" w:cs="Arial"/>
          <w:color w:val="000000" w:themeColor="text1"/>
          <w:lang w:val="en-GB"/>
        </w:rPr>
      </w:pPr>
      <w:r w:rsidRPr="0040060C">
        <w:rPr>
          <w:rFonts w:ascii="Arial" w:hAnsi="Arial" w:cs="Arial"/>
          <w:color w:val="000000" w:themeColor="text1"/>
          <w:lang w:val="en-GB"/>
        </w:rPr>
        <w:t>VERGARA, R.O.D.R.I.G.O. (2012) “Crime prevention programs: Evidence from Chile,” The Developing Economies, 50(1), pp. 1–24.</w:t>
      </w:r>
    </w:p>
    <w:p w14:paraId="62E2535A" w14:textId="77777777" w:rsidR="00540E14" w:rsidRPr="0040060C" w:rsidRDefault="00540E14" w:rsidP="007D33E5">
      <w:pPr>
        <w:spacing w:line="360" w:lineRule="auto"/>
        <w:rPr>
          <w:rFonts w:ascii="Arial" w:hAnsi="Arial" w:cs="Arial"/>
          <w:color w:val="1F497D" w:themeColor="text2"/>
          <w:lang w:val="en-GB"/>
        </w:rPr>
      </w:pPr>
    </w:p>
    <w:sectPr w:rsidR="00540E14" w:rsidRPr="0040060C" w:rsidSect="00AC47BC">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1350A" w14:textId="77777777" w:rsidR="00431F84" w:rsidRDefault="00431F84" w:rsidP="00AC47BC">
      <w:pPr>
        <w:spacing w:after="0" w:line="240" w:lineRule="auto"/>
      </w:pPr>
      <w:r>
        <w:separator/>
      </w:r>
    </w:p>
  </w:endnote>
  <w:endnote w:type="continuationSeparator" w:id="0">
    <w:p w14:paraId="081F1FDF" w14:textId="77777777" w:rsidR="00431F84" w:rsidRDefault="00431F84" w:rsidP="00AC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2613489"/>
      <w:docPartObj>
        <w:docPartGallery w:val="Page Numbers (Bottom of Page)"/>
        <w:docPartUnique/>
      </w:docPartObj>
    </w:sdtPr>
    <w:sdtEndPr>
      <w:rPr>
        <w:noProof/>
      </w:rPr>
    </w:sdtEndPr>
    <w:sdtContent>
      <w:p w14:paraId="11408BA0" w14:textId="77777777" w:rsidR="00CB2807" w:rsidRDefault="00CB2807">
        <w:pPr>
          <w:pStyle w:val="Footer"/>
          <w:jc w:val="center"/>
        </w:pPr>
        <w:r>
          <w:fldChar w:fldCharType="begin"/>
        </w:r>
        <w:r>
          <w:instrText xml:space="preserve"> PAGE   \* MERGEFORMAT </w:instrText>
        </w:r>
        <w:r>
          <w:fldChar w:fldCharType="separate"/>
        </w:r>
        <w:r w:rsidR="00D012BA">
          <w:rPr>
            <w:noProof/>
          </w:rPr>
          <w:t>6</w:t>
        </w:r>
        <w:r>
          <w:rPr>
            <w:noProof/>
          </w:rPr>
          <w:fldChar w:fldCharType="end"/>
        </w:r>
      </w:p>
    </w:sdtContent>
  </w:sdt>
  <w:p w14:paraId="7439360A" w14:textId="77777777" w:rsidR="00CB2807" w:rsidRDefault="00CB28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252F0" w14:textId="77777777" w:rsidR="00431F84" w:rsidRDefault="00431F84" w:rsidP="00AC47BC">
      <w:pPr>
        <w:spacing w:after="0" w:line="240" w:lineRule="auto"/>
      </w:pPr>
      <w:r>
        <w:separator/>
      </w:r>
    </w:p>
  </w:footnote>
  <w:footnote w:type="continuationSeparator" w:id="0">
    <w:p w14:paraId="01B89B0F" w14:textId="77777777" w:rsidR="00431F84" w:rsidRDefault="00431F84" w:rsidP="00AC4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5ABA"/>
    <w:multiLevelType w:val="hybridMultilevel"/>
    <w:tmpl w:val="20965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46C72"/>
    <w:multiLevelType w:val="hybridMultilevel"/>
    <w:tmpl w:val="6478D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046179"/>
    <w:multiLevelType w:val="multilevel"/>
    <w:tmpl w:val="51F0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CC4D84"/>
    <w:multiLevelType w:val="multilevel"/>
    <w:tmpl w:val="0472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1255510">
    <w:abstractNumId w:val="2"/>
  </w:num>
  <w:num w:numId="2" w16cid:durableId="536237893">
    <w:abstractNumId w:val="3"/>
  </w:num>
  <w:num w:numId="3" w16cid:durableId="443306893">
    <w:abstractNumId w:val="0"/>
  </w:num>
  <w:num w:numId="4" w16cid:durableId="1885870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3NjE3NzIwMjU3MTNV0lEKTi0uzszPAykwqgUAXTkuVCwAAAA="/>
  </w:docVars>
  <w:rsids>
    <w:rsidRoot w:val="00B63DA1"/>
    <w:rsid w:val="000379BA"/>
    <w:rsid w:val="00090F24"/>
    <w:rsid w:val="001175C9"/>
    <w:rsid w:val="00122D3F"/>
    <w:rsid w:val="00131DC2"/>
    <w:rsid w:val="00166D19"/>
    <w:rsid w:val="001C29A5"/>
    <w:rsid w:val="001C60FF"/>
    <w:rsid w:val="001E7D68"/>
    <w:rsid w:val="0021256F"/>
    <w:rsid w:val="00224529"/>
    <w:rsid w:val="002356A8"/>
    <w:rsid w:val="00242B2B"/>
    <w:rsid w:val="0024529F"/>
    <w:rsid w:val="002A5AE8"/>
    <w:rsid w:val="003878D7"/>
    <w:rsid w:val="0040060C"/>
    <w:rsid w:val="00431F84"/>
    <w:rsid w:val="004447F6"/>
    <w:rsid w:val="004534D0"/>
    <w:rsid w:val="00467BBC"/>
    <w:rsid w:val="004874A1"/>
    <w:rsid w:val="004E1441"/>
    <w:rsid w:val="004F263D"/>
    <w:rsid w:val="00516194"/>
    <w:rsid w:val="00540E14"/>
    <w:rsid w:val="005751A5"/>
    <w:rsid w:val="005A3E11"/>
    <w:rsid w:val="006502CE"/>
    <w:rsid w:val="00717ED0"/>
    <w:rsid w:val="007D33E5"/>
    <w:rsid w:val="00813AEA"/>
    <w:rsid w:val="00833D22"/>
    <w:rsid w:val="008E29DC"/>
    <w:rsid w:val="00905E90"/>
    <w:rsid w:val="0095042C"/>
    <w:rsid w:val="009B7C27"/>
    <w:rsid w:val="009C6DA1"/>
    <w:rsid w:val="009F6080"/>
    <w:rsid w:val="00AB5A5E"/>
    <w:rsid w:val="00AC47BC"/>
    <w:rsid w:val="00AE2A7B"/>
    <w:rsid w:val="00AF72B0"/>
    <w:rsid w:val="00B35A89"/>
    <w:rsid w:val="00B3780B"/>
    <w:rsid w:val="00B63DA1"/>
    <w:rsid w:val="00B97BD3"/>
    <w:rsid w:val="00BA7FEE"/>
    <w:rsid w:val="00BB3591"/>
    <w:rsid w:val="00C15F38"/>
    <w:rsid w:val="00C71248"/>
    <w:rsid w:val="00C76337"/>
    <w:rsid w:val="00CB2807"/>
    <w:rsid w:val="00D012BA"/>
    <w:rsid w:val="00D8226E"/>
    <w:rsid w:val="00DB07EE"/>
    <w:rsid w:val="00DB6901"/>
    <w:rsid w:val="00DC2BF4"/>
    <w:rsid w:val="00DF1C04"/>
    <w:rsid w:val="00E26C8B"/>
    <w:rsid w:val="00E65D96"/>
    <w:rsid w:val="00EA5D48"/>
    <w:rsid w:val="00F84BF8"/>
    <w:rsid w:val="00FB6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DAEEC"/>
  <w15:docId w15:val="{A0560D5F-BB52-47A6-8E35-AC8C65D0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C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2452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D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3DA1"/>
    <w:rPr>
      <w:rFonts w:ascii="Tahoma" w:hAnsi="Tahoma" w:cs="Tahoma"/>
      <w:sz w:val="16"/>
      <w:szCs w:val="16"/>
    </w:rPr>
  </w:style>
  <w:style w:type="paragraph" w:styleId="NormalWeb">
    <w:name w:val="Normal (Web)"/>
    <w:basedOn w:val="Normal"/>
    <w:uiPriority w:val="99"/>
    <w:semiHidden/>
    <w:unhideWhenUsed/>
    <w:rsid w:val="00540E14"/>
    <w:rPr>
      <w:rFonts w:ascii="Times New Roman" w:hAnsi="Times New Roman" w:cs="Times New Roman"/>
      <w:sz w:val="24"/>
      <w:szCs w:val="24"/>
    </w:rPr>
  </w:style>
  <w:style w:type="character" w:styleId="Hyperlink">
    <w:name w:val="Hyperlink"/>
    <w:basedOn w:val="DefaultParagraphFont"/>
    <w:uiPriority w:val="99"/>
    <w:unhideWhenUsed/>
    <w:rsid w:val="00EA5D48"/>
    <w:rPr>
      <w:color w:val="0000FF" w:themeColor="hyperlink"/>
      <w:u w:val="single"/>
    </w:rPr>
  </w:style>
  <w:style w:type="paragraph" w:styleId="ListParagraph">
    <w:name w:val="List Paragraph"/>
    <w:basedOn w:val="Normal"/>
    <w:uiPriority w:val="34"/>
    <w:qFormat/>
    <w:rsid w:val="009F6080"/>
    <w:pPr>
      <w:ind w:left="720"/>
      <w:contextualSpacing/>
    </w:pPr>
  </w:style>
  <w:style w:type="paragraph" w:styleId="Header">
    <w:name w:val="header"/>
    <w:basedOn w:val="Normal"/>
    <w:link w:val="HeaderChar"/>
    <w:uiPriority w:val="99"/>
    <w:unhideWhenUsed/>
    <w:rsid w:val="00AC4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7BC"/>
  </w:style>
  <w:style w:type="paragraph" w:styleId="Footer">
    <w:name w:val="footer"/>
    <w:basedOn w:val="Normal"/>
    <w:link w:val="FooterChar"/>
    <w:uiPriority w:val="99"/>
    <w:unhideWhenUsed/>
    <w:rsid w:val="00AC4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7BC"/>
  </w:style>
  <w:style w:type="character" w:customStyle="1" w:styleId="Heading1Char">
    <w:name w:val="Heading 1 Char"/>
    <w:basedOn w:val="DefaultParagraphFont"/>
    <w:link w:val="Heading1"/>
    <w:uiPriority w:val="9"/>
    <w:rsid w:val="00DF1C0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24529"/>
    <w:pPr>
      <w:outlineLvl w:val="9"/>
    </w:pPr>
    <w:rPr>
      <w:lang w:eastAsia="ja-JP"/>
    </w:rPr>
  </w:style>
  <w:style w:type="paragraph" w:styleId="TOC1">
    <w:name w:val="toc 1"/>
    <w:basedOn w:val="Normal"/>
    <w:next w:val="Normal"/>
    <w:autoRedefine/>
    <w:uiPriority w:val="39"/>
    <w:unhideWhenUsed/>
    <w:rsid w:val="00224529"/>
    <w:pPr>
      <w:spacing w:after="100"/>
    </w:pPr>
  </w:style>
  <w:style w:type="character" w:customStyle="1" w:styleId="Heading2Char">
    <w:name w:val="Heading 2 Char"/>
    <w:basedOn w:val="DefaultParagraphFont"/>
    <w:link w:val="Heading2"/>
    <w:uiPriority w:val="9"/>
    <w:rsid w:val="00224529"/>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24529"/>
    <w:pPr>
      <w:spacing w:after="100"/>
      <w:ind w:left="220"/>
    </w:pPr>
  </w:style>
  <w:style w:type="character" w:styleId="CommentReference">
    <w:name w:val="annotation reference"/>
    <w:basedOn w:val="DefaultParagraphFont"/>
    <w:uiPriority w:val="99"/>
    <w:semiHidden/>
    <w:unhideWhenUsed/>
    <w:rsid w:val="004F263D"/>
    <w:rPr>
      <w:sz w:val="16"/>
      <w:szCs w:val="16"/>
    </w:rPr>
  </w:style>
  <w:style w:type="paragraph" w:styleId="CommentText">
    <w:name w:val="annotation text"/>
    <w:basedOn w:val="Normal"/>
    <w:link w:val="CommentTextChar"/>
    <w:uiPriority w:val="99"/>
    <w:semiHidden/>
    <w:unhideWhenUsed/>
    <w:rsid w:val="004F263D"/>
    <w:pPr>
      <w:spacing w:line="240" w:lineRule="auto"/>
    </w:pPr>
    <w:rPr>
      <w:sz w:val="20"/>
      <w:szCs w:val="20"/>
    </w:rPr>
  </w:style>
  <w:style w:type="character" w:customStyle="1" w:styleId="CommentTextChar">
    <w:name w:val="Comment Text Char"/>
    <w:basedOn w:val="DefaultParagraphFont"/>
    <w:link w:val="CommentText"/>
    <w:uiPriority w:val="99"/>
    <w:semiHidden/>
    <w:rsid w:val="004F263D"/>
    <w:rPr>
      <w:sz w:val="20"/>
      <w:szCs w:val="20"/>
    </w:rPr>
  </w:style>
  <w:style w:type="paragraph" w:styleId="CommentSubject">
    <w:name w:val="annotation subject"/>
    <w:basedOn w:val="CommentText"/>
    <w:next w:val="CommentText"/>
    <w:link w:val="CommentSubjectChar"/>
    <w:uiPriority w:val="99"/>
    <w:semiHidden/>
    <w:unhideWhenUsed/>
    <w:rsid w:val="004F263D"/>
    <w:rPr>
      <w:b/>
      <w:bCs/>
    </w:rPr>
  </w:style>
  <w:style w:type="character" w:customStyle="1" w:styleId="CommentSubjectChar">
    <w:name w:val="Comment Subject Char"/>
    <w:basedOn w:val="CommentTextChar"/>
    <w:link w:val="CommentSubject"/>
    <w:uiPriority w:val="99"/>
    <w:semiHidden/>
    <w:rsid w:val="004F263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87548">
      <w:bodyDiv w:val="1"/>
      <w:marLeft w:val="0"/>
      <w:marRight w:val="0"/>
      <w:marTop w:val="0"/>
      <w:marBottom w:val="0"/>
      <w:divBdr>
        <w:top w:val="none" w:sz="0" w:space="0" w:color="auto"/>
        <w:left w:val="none" w:sz="0" w:space="0" w:color="auto"/>
        <w:bottom w:val="none" w:sz="0" w:space="0" w:color="auto"/>
        <w:right w:val="none" w:sz="0" w:space="0" w:color="auto"/>
      </w:divBdr>
    </w:div>
    <w:div w:id="1036854676">
      <w:bodyDiv w:val="1"/>
      <w:marLeft w:val="0"/>
      <w:marRight w:val="0"/>
      <w:marTop w:val="0"/>
      <w:marBottom w:val="0"/>
      <w:divBdr>
        <w:top w:val="none" w:sz="0" w:space="0" w:color="auto"/>
        <w:left w:val="none" w:sz="0" w:space="0" w:color="auto"/>
        <w:bottom w:val="none" w:sz="0" w:space="0" w:color="auto"/>
        <w:right w:val="none" w:sz="0" w:space="0" w:color="auto"/>
      </w:divBdr>
      <w:divsChild>
        <w:div w:id="1052072848">
          <w:marLeft w:val="0"/>
          <w:marRight w:val="0"/>
          <w:marTop w:val="0"/>
          <w:marBottom w:val="0"/>
          <w:divBdr>
            <w:top w:val="none" w:sz="0" w:space="0" w:color="auto"/>
            <w:left w:val="none" w:sz="0" w:space="0" w:color="auto"/>
            <w:bottom w:val="none" w:sz="0" w:space="0" w:color="auto"/>
            <w:right w:val="none" w:sz="0" w:space="0" w:color="auto"/>
          </w:divBdr>
        </w:div>
      </w:divsChild>
    </w:div>
    <w:div w:id="148111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47705CF5-4CE4-4638-BE6E-9116B55305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WASSIM RABBI</cp:lastModifiedBy>
  <cp:revision>2</cp:revision>
  <dcterms:created xsi:type="dcterms:W3CDTF">2022-11-25T23:10:00Z</dcterms:created>
  <dcterms:modified xsi:type="dcterms:W3CDTF">2022-11-25T23:10:00Z</dcterms:modified>
</cp:coreProperties>
</file>