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E3FEB3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9B29FF">
        <w:rPr>
          <w:rFonts w:cs="Arial"/>
          <w:b/>
          <w:bCs/>
          <w:sz w:val="22"/>
          <w:szCs w:val="22"/>
        </w:rPr>
        <w:t xml:space="preserve"> X</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6EB0349" w:rsidR="005C6CD8" w:rsidRDefault="005C6CD8" w:rsidP="00D4485A">
            <w:pPr>
              <w:pStyle w:val="BodyText"/>
              <w:jc w:val="both"/>
              <w:rPr>
                <w:rFonts w:cs="Arial"/>
                <w:b/>
                <w:bCs/>
                <w:sz w:val="22"/>
                <w:szCs w:val="22"/>
              </w:rPr>
            </w:pPr>
            <w:r w:rsidRPr="00D012E7">
              <w:rPr>
                <w:rFonts w:cs="Arial"/>
                <w:b/>
                <w:bCs/>
                <w:sz w:val="22"/>
                <w:szCs w:val="22"/>
              </w:rPr>
              <w:t xml:space="preserve">NAME: </w:t>
            </w:r>
            <w:r w:rsidR="009B29FF">
              <w:rPr>
                <w:rFonts w:cs="Arial"/>
                <w:b/>
                <w:bCs/>
                <w:sz w:val="22"/>
                <w:szCs w:val="22"/>
              </w:rPr>
              <w:t xml:space="preserve">Charlotte Rees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7B059ED"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9B29FF">
              <w:rPr>
                <w:rFonts w:cs="Arial"/>
                <w:b/>
                <w:bCs/>
                <w:sz w:val="22"/>
                <w:szCs w:val="22"/>
              </w:rPr>
              <w:t xml:space="preserve"> </w:t>
            </w:r>
            <w:r w:rsidR="009B29FF" w:rsidRPr="009B29FF">
              <w:rPr>
                <w:rFonts w:cs="Arial"/>
                <w:b/>
                <w:bCs/>
                <w:sz w:val="22"/>
                <w:szCs w:val="22"/>
              </w:rPr>
              <w:t>2245964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7B38149" w14:textId="77777777" w:rsidR="009B29FF" w:rsidRDefault="009B29FF" w:rsidP="00D4485A">
            <w:pPr>
              <w:jc w:val="both"/>
              <w:rPr>
                <w:rFonts w:cs="Arial"/>
                <w:b/>
                <w:bCs/>
                <w:sz w:val="22"/>
                <w:szCs w:val="22"/>
              </w:rPr>
            </w:pPr>
          </w:p>
          <w:p w14:paraId="1F15C17F" w14:textId="45FAEDF0" w:rsidR="009B29FF" w:rsidRDefault="004A27A4" w:rsidP="00D4485A">
            <w:pPr>
              <w:jc w:val="both"/>
              <w:rPr>
                <w:rFonts w:cs="Arial"/>
                <w:b/>
                <w:bCs/>
                <w:sz w:val="22"/>
                <w:szCs w:val="22"/>
              </w:rPr>
            </w:pPr>
            <w:r>
              <w:rPr>
                <w:rFonts w:cs="Arial"/>
                <w:b/>
                <w:bCs/>
                <w:sz w:val="22"/>
                <w:szCs w:val="22"/>
              </w:rPr>
              <w:t xml:space="preserve">Trauma and Occupational stress in Policing: Impacts on professional conduct and decision-making. </w:t>
            </w:r>
          </w:p>
          <w:p w14:paraId="42484F25" w14:textId="77777777" w:rsidR="004A27A4" w:rsidRDefault="004A27A4"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4823A536" w14:textId="458F1712" w:rsidR="005C6CD8" w:rsidRDefault="005C6CD8" w:rsidP="00D4485A">
            <w:pPr>
              <w:tabs>
                <w:tab w:val="left" w:pos="1860"/>
              </w:tabs>
              <w:jc w:val="both"/>
              <w:rPr>
                <w:rFonts w:cs="Arial"/>
                <w:sz w:val="22"/>
                <w:szCs w:val="22"/>
                <w:highlight w:val="yellow"/>
              </w:rPr>
            </w:pPr>
          </w:p>
          <w:p w14:paraId="08C3A081" w14:textId="08D70F9E" w:rsidR="004A27A4" w:rsidRDefault="004A27A4" w:rsidP="00D4485A">
            <w:pPr>
              <w:tabs>
                <w:tab w:val="left" w:pos="1860"/>
              </w:tabs>
              <w:jc w:val="both"/>
              <w:rPr>
                <w:rFonts w:cs="Arial"/>
                <w:sz w:val="22"/>
                <w:szCs w:val="22"/>
              </w:rPr>
            </w:pPr>
            <w:r w:rsidRPr="004A27A4">
              <w:rPr>
                <w:rFonts w:cs="Arial"/>
                <w:sz w:val="22"/>
                <w:szCs w:val="22"/>
              </w:rPr>
              <w:t>Police off</w:t>
            </w:r>
            <w:r>
              <w:rPr>
                <w:rFonts w:cs="Arial"/>
                <w:sz w:val="22"/>
                <w:szCs w:val="22"/>
              </w:rPr>
              <w:t xml:space="preserve">icers frequently face traumatic situations – violence, fatalities, high risk decision making and community tensions. These repeated exposures, combined with shift work organisational pressures and public scrutiny can result in occupational stress, burnout, PTSD and even compromised professional behaviour. </w:t>
            </w:r>
          </w:p>
          <w:p w14:paraId="494476FA" w14:textId="77777777" w:rsidR="006072F8" w:rsidRDefault="006072F8" w:rsidP="00D4485A">
            <w:pPr>
              <w:tabs>
                <w:tab w:val="left" w:pos="1860"/>
              </w:tabs>
              <w:jc w:val="both"/>
              <w:rPr>
                <w:rFonts w:cs="Arial"/>
                <w:sz w:val="22"/>
                <w:szCs w:val="22"/>
              </w:rPr>
            </w:pPr>
          </w:p>
          <w:p w14:paraId="71C8AC44" w14:textId="4228651D" w:rsidR="004A27A4" w:rsidRDefault="004A27A4" w:rsidP="00D4485A">
            <w:pPr>
              <w:tabs>
                <w:tab w:val="left" w:pos="1860"/>
              </w:tabs>
              <w:jc w:val="both"/>
              <w:rPr>
                <w:rFonts w:cs="Arial"/>
                <w:sz w:val="22"/>
                <w:szCs w:val="22"/>
              </w:rPr>
            </w:pPr>
            <w:r>
              <w:rPr>
                <w:rFonts w:cs="Arial"/>
                <w:sz w:val="22"/>
                <w:szCs w:val="22"/>
              </w:rPr>
              <w:t xml:space="preserve">Understanding how psychological stress affects officers’ conduct, ethics and decision making is critical for improving policing outcomes, public trust and officer well-being. </w:t>
            </w:r>
          </w:p>
          <w:p w14:paraId="1F02D50C" w14:textId="77777777" w:rsidR="004A27A4" w:rsidRDefault="004A27A4" w:rsidP="00D4485A">
            <w:pPr>
              <w:tabs>
                <w:tab w:val="left" w:pos="1860"/>
              </w:tabs>
              <w:jc w:val="both"/>
              <w:rPr>
                <w:rFonts w:cs="Arial"/>
                <w:sz w:val="22"/>
                <w:szCs w:val="22"/>
              </w:rPr>
            </w:pPr>
          </w:p>
          <w:p w14:paraId="737A2FC1" w14:textId="1499139A" w:rsidR="004A27A4" w:rsidRPr="004A27A4" w:rsidRDefault="006072F8" w:rsidP="00D4485A">
            <w:pPr>
              <w:tabs>
                <w:tab w:val="left" w:pos="1860"/>
              </w:tabs>
              <w:jc w:val="both"/>
              <w:rPr>
                <w:rFonts w:cs="Arial"/>
                <w:sz w:val="22"/>
                <w:szCs w:val="22"/>
              </w:rPr>
            </w:pPr>
            <w:r>
              <w:rPr>
                <w:rFonts w:cs="Arial"/>
                <w:sz w:val="22"/>
                <w:szCs w:val="22"/>
              </w:rPr>
              <w:t xml:space="preserve">This study could inform mental health policy in police organisations, providing guide training and appropriate support for individuals in need. </w:t>
            </w:r>
            <w:r w:rsidR="00BE53A9">
              <w:rPr>
                <w:rFonts w:cs="Arial"/>
                <w:sz w:val="22"/>
                <w:szCs w:val="22"/>
              </w:rPr>
              <w:t xml:space="preserve">Additionally, this study aims to contribute to the broader conversation on ethical policing and public accountability.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Pr="002D0EF0" w:rsidRDefault="002D0EF0" w:rsidP="00D4485A">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75D4BF6E" w14:textId="77777777" w:rsidR="002D0EF0" w:rsidRPr="00B948CD" w:rsidRDefault="002D0EF0" w:rsidP="00D4485A">
            <w:pPr>
              <w:rPr>
                <w:rFonts w:cs="Arial"/>
                <w:color w:val="FF0000"/>
                <w:sz w:val="22"/>
                <w:szCs w:val="22"/>
              </w:rPr>
            </w:pPr>
          </w:p>
          <w:p w14:paraId="1DC82AEE" w14:textId="70B136F5" w:rsidR="00F46F72" w:rsidRDefault="004A27A4" w:rsidP="00D4485A">
            <w:pPr>
              <w:jc w:val="both"/>
              <w:rPr>
                <w:rFonts w:cs="Arial"/>
                <w:sz w:val="22"/>
                <w:szCs w:val="22"/>
              </w:rPr>
            </w:pPr>
            <w:proofErr w:type="gramStart"/>
            <w:r>
              <w:rPr>
                <w:rFonts w:cs="Arial"/>
                <w:sz w:val="22"/>
                <w:szCs w:val="22"/>
              </w:rPr>
              <w:lastRenderedPageBreak/>
              <w:t>This proposals</w:t>
            </w:r>
            <w:proofErr w:type="gramEnd"/>
            <w:r>
              <w:rPr>
                <w:rFonts w:cs="Arial"/>
                <w:sz w:val="22"/>
                <w:szCs w:val="22"/>
              </w:rPr>
              <w:t xml:space="preserve"> aims to explore the relationship between trauma exposure, occupational stress and professional conduct in policing through the following key objectives:</w:t>
            </w:r>
          </w:p>
          <w:p w14:paraId="4B628761" w14:textId="77777777" w:rsidR="004A27A4" w:rsidRDefault="004A27A4" w:rsidP="00D4485A">
            <w:pPr>
              <w:jc w:val="both"/>
              <w:rPr>
                <w:rFonts w:cs="Arial"/>
                <w:sz w:val="22"/>
                <w:szCs w:val="22"/>
              </w:rPr>
            </w:pPr>
          </w:p>
          <w:p w14:paraId="2B76CA0B" w14:textId="08196FD9" w:rsidR="004A27A4" w:rsidRDefault="004A27A4" w:rsidP="004A27A4">
            <w:pPr>
              <w:pStyle w:val="ListParagraph"/>
              <w:numPr>
                <w:ilvl w:val="0"/>
                <w:numId w:val="40"/>
              </w:numPr>
              <w:jc w:val="both"/>
              <w:rPr>
                <w:rFonts w:cs="Arial"/>
                <w:sz w:val="22"/>
                <w:szCs w:val="22"/>
              </w:rPr>
            </w:pPr>
            <w:r>
              <w:rPr>
                <w:rFonts w:cs="Arial"/>
                <w:sz w:val="22"/>
                <w:szCs w:val="22"/>
              </w:rPr>
              <w:t xml:space="preserve">Identify the common sources of stress and trauma amongst police officers. </w:t>
            </w:r>
          </w:p>
          <w:p w14:paraId="7588EC11" w14:textId="77777777" w:rsidR="006072F8" w:rsidRDefault="006072F8" w:rsidP="006072F8">
            <w:pPr>
              <w:pStyle w:val="ListParagraph"/>
              <w:jc w:val="both"/>
              <w:rPr>
                <w:rFonts w:cs="Arial"/>
                <w:sz w:val="22"/>
                <w:szCs w:val="22"/>
              </w:rPr>
            </w:pPr>
          </w:p>
          <w:p w14:paraId="27142C9A" w14:textId="655D8F9C" w:rsidR="004A27A4" w:rsidRDefault="004A27A4" w:rsidP="004A27A4">
            <w:pPr>
              <w:pStyle w:val="ListParagraph"/>
              <w:numPr>
                <w:ilvl w:val="0"/>
                <w:numId w:val="40"/>
              </w:numPr>
              <w:jc w:val="both"/>
              <w:rPr>
                <w:rFonts w:cs="Arial"/>
                <w:sz w:val="22"/>
                <w:szCs w:val="22"/>
              </w:rPr>
            </w:pPr>
            <w:r>
              <w:rPr>
                <w:rFonts w:cs="Arial"/>
                <w:sz w:val="22"/>
                <w:szCs w:val="22"/>
              </w:rPr>
              <w:t xml:space="preserve">Explore how occupational stress can affect an officer’s ability to maintain professional standards such as judgement, ethics and emotional control. </w:t>
            </w:r>
          </w:p>
          <w:p w14:paraId="360CBCCD" w14:textId="77777777" w:rsidR="006072F8" w:rsidRDefault="006072F8" w:rsidP="006072F8">
            <w:pPr>
              <w:pStyle w:val="ListParagraph"/>
              <w:jc w:val="both"/>
              <w:rPr>
                <w:rFonts w:cs="Arial"/>
                <w:sz w:val="22"/>
                <w:szCs w:val="22"/>
              </w:rPr>
            </w:pPr>
          </w:p>
          <w:p w14:paraId="20F2FF3A" w14:textId="77777777" w:rsidR="006072F8" w:rsidRDefault="006072F8" w:rsidP="00D4485A">
            <w:pPr>
              <w:pStyle w:val="ListParagraph"/>
              <w:numPr>
                <w:ilvl w:val="0"/>
                <w:numId w:val="40"/>
              </w:numPr>
              <w:jc w:val="both"/>
              <w:rPr>
                <w:rFonts w:cs="Arial"/>
                <w:sz w:val="22"/>
                <w:szCs w:val="22"/>
              </w:rPr>
            </w:pPr>
            <w:r>
              <w:rPr>
                <w:rFonts w:cs="Arial"/>
                <w:sz w:val="22"/>
                <w:szCs w:val="22"/>
              </w:rPr>
              <w:t xml:space="preserve">Compare support systems/intervention processes and their effectiveness amongst officers. </w:t>
            </w:r>
          </w:p>
          <w:p w14:paraId="25362A8A" w14:textId="77777777" w:rsidR="006072F8" w:rsidRPr="006072F8" w:rsidRDefault="006072F8" w:rsidP="006072F8">
            <w:pPr>
              <w:pStyle w:val="ListParagraph"/>
              <w:rPr>
                <w:rFonts w:cs="Arial"/>
                <w:sz w:val="22"/>
                <w:szCs w:val="22"/>
              </w:rPr>
            </w:pPr>
          </w:p>
          <w:p w14:paraId="4A27E6C8" w14:textId="77777777" w:rsidR="006072F8" w:rsidRDefault="006072F8" w:rsidP="00D4485A">
            <w:pPr>
              <w:pStyle w:val="ListParagraph"/>
              <w:numPr>
                <w:ilvl w:val="0"/>
                <w:numId w:val="40"/>
              </w:numPr>
              <w:jc w:val="both"/>
              <w:rPr>
                <w:rFonts w:cs="Arial"/>
                <w:sz w:val="22"/>
                <w:szCs w:val="22"/>
              </w:rPr>
            </w:pPr>
            <w:r>
              <w:rPr>
                <w:rFonts w:cs="Arial"/>
                <w:sz w:val="22"/>
                <w:szCs w:val="22"/>
              </w:rPr>
              <w:t xml:space="preserve">Understand how officers perceive the link between mental health and their job performance. </w:t>
            </w:r>
          </w:p>
          <w:p w14:paraId="77CD601E" w14:textId="77777777" w:rsidR="006072F8" w:rsidRPr="006072F8" w:rsidRDefault="006072F8" w:rsidP="006072F8">
            <w:pPr>
              <w:pStyle w:val="ListParagraph"/>
              <w:rPr>
                <w:rFonts w:cs="Arial"/>
                <w:sz w:val="22"/>
                <w:szCs w:val="22"/>
              </w:rPr>
            </w:pPr>
          </w:p>
          <w:p w14:paraId="2408BE49" w14:textId="77777777" w:rsidR="006072F8" w:rsidRDefault="006072F8" w:rsidP="006072F8">
            <w:pPr>
              <w:jc w:val="both"/>
              <w:rPr>
                <w:rFonts w:cs="Arial"/>
                <w:sz w:val="22"/>
                <w:szCs w:val="22"/>
              </w:rPr>
            </w:pPr>
            <w:proofErr w:type="gramStart"/>
            <w:r>
              <w:rPr>
                <w:rFonts w:cs="Arial"/>
                <w:sz w:val="22"/>
                <w:szCs w:val="22"/>
              </w:rPr>
              <w:t>In order to</w:t>
            </w:r>
            <w:proofErr w:type="gramEnd"/>
            <w:r>
              <w:rPr>
                <w:rFonts w:cs="Arial"/>
                <w:sz w:val="22"/>
                <w:szCs w:val="22"/>
              </w:rPr>
              <w:t xml:space="preserve"> establish this research aim, there will be </w:t>
            </w:r>
            <w:proofErr w:type="gramStart"/>
            <w:r>
              <w:rPr>
                <w:rFonts w:cs="Arial"/>
                <w:sz w:val="22"/>
                <w:szCs w:val="22"/>
              </w:rPr>
              <w:t>a number of</w:t>
            </w:r>
            <w:proofErr w:type="gramEnd"/>
            <w:r>
              <w:rPr>
                <w:rFonts w:cs="Arial"/>
                <w:sz w:val="22"/>
                <w:szCs w:val="22"/>
              </w:rPr>
              <w:t xml:space="preserve"> varied methods used, both qualitative and quantitative.</w:t>
            </w:r>
          </w:p>
          <w:p w14:paraId="77D079C7" w14:textId="77777777" w:rsidR="006072F8" w:rsidRDefault="006072F8" w:rsidP="006072F8">
            <w:pPr>
              <w:jc w:val="both"/>
              <w:rPr>
                <w:rFonts w:cs="Arial"/>
                <w:sz w:val="22"/>
                <w:szCs w:val="22"/>
              </w:rPr>
            </w:pPr>
          </w:p>
          <w:p w14:paraId="62D3B68F" w14:textId="26657635" w:rsidR="006072F8" w:rsidRDefault="006072F8" w:rsidP="006072F8">
            <w:pPr>
              <w:jc w:val="both"/>
              <w:rPr>
                <w:rFonts w:cs="Arial"/>
                <w:sz w:val="22"/>
                <w:szCs w:val="22"/>
              </w:rPr>
            </w:pPr>
            <w:r>
              <w:rPr>
                <w:rFonts w:cs="Arial"/>
                <w:sz w:val="22"/>
                <w:szCs w:val="22"/>
              </w:rPr>
              <w:t xml:space="preserve">Serving police officers from </w:t>
            </w:r>
            <w:proofErr w:type="gramStart"/>
            <w:r>
              <w:rPr>
                <w:rFonts w:cs="Arial"/>
                <w:sz w:val="22"/>
                <w:szCs w:val="22"/>
              </w:rPr>
              <w:t>a number of</w:t>
            </w:r>
            <w:proofErr w:type="gramEnd"/>
            <w:r>
              <w:rPr>
                <w:rFonts w:cs="Arial"/>
                <w:sz w:val="22"/>
                <w:szCs w:val="22"/>
              </w:rPr>
              <w:t xml:space="preserve"> departments to be utilised to provide anonymous results </w:t>
            </w:r>
            <w:proofErr w:type="gramStart"/>
            <w:r>
              <w:rPr>
                <w:rFonts w:cs="Arial"/>
                <w:sz w:val="22"/>
                <w:szCs w:val="22"/>
              </w:rPr>
              <w:t>in regards to</w:t>
            </w:r>
            <w:proofErr w:type="gramEnd"/>
            <w:r>
              <w:rPr>
                <w:rFonts w:cs="Arial"/>
                <w:sz w:val="22"/>
                <w:szCs w:val="22"/>
              </w:rPr>
              <w:t xml:space="preserve"> their own personal experience through methods such as surveys or interviews. </w:t>
            </w:r>
          </w:p>
          <w:p w14:paraId="1E657C74" w14:textId="77777777" w:rsidR="006072F8" w:rsidRDefault="006072F8" w:rsidP="006072F8">
            <w:pPr>
              <w:jc w:val="both"/>
              <w:rPr>
                <w:rFonts w:cs="Arial"/>
                <w:sz w:val="22"/>
                <w:szCs w:val="22"/>
              </w:rPr>
            </w:pPr>
          </w:p>
          <w:p w14:paraId="3F3BA497" w14:textId="0BB81692" w:rsidR="006072F8" w:rsidRDefault="006072F8" w:rsidP="006072F8">
            <w:pPr>
              <w:jc w:val="both"/>
              <w:rPr>
                <w:rFonts w:cs="Arial"/>
                <w:sz w:val="22"/>
                <w:szCs w:val="22"/>
              </w:rPr>
            </w:pPr>
            <w:r>
              <w:rPr>
                <w:rFonts w:cs="Arial"/>
                <w:sz w:val="22"/>
                <w:szCs w:val="22"/>
              </w:rPr>
              <w:t xml:space="preserve">Review of internal Professional Standards records if this information </w:t>
            </w:r>
            <w:proofErr w:type="gramStart"/>
            <w:r>
              <w:rPr>
                <w:rFonts w:cs="Arial"/>
                <w:sz w:val="22"/>
                <w:szCs w:val="22"/>
              </w:rPr>
              <w:t>is able to</w:t>
            </w:r>
            <w:proofErr w:type="gramEnd"/>
            <w:r>
              <w:rPr>
                <w:rFonts w:cs="Arial"/>
                <w:sz w:val="22"/>
                <w:szCs w:val="22"/>
              </w:rPr>
              <w:t xml:space="preserve"> be accessed for academic purposes. </w:t>
            </w:r>
          </w:p>
          <w:p w14:paraId="26978BF9" w14:textId="77777777" w:rsidR="00BE53A9" w:rsidRDefault="00BE53A9" w:rsidP="006072F8">
            <w:pPr>
              <w:jc w:val="both"/>
              <w:rPr>
                <w:rFonts w:cs="Arial"/>
                <w:sz w:val="22"/>
                <w:szCs w:val="22"/>
              </w:rPr>
            </w:pPr>
          </w:p>
          <w:p w14:paraId="4E460707" w14:textId="67A15113" w:rsidR="00BE53A9" w:rsidRDefault="00BE53A9" w:rsidP="006072F8">
            <w:pPr>
              <w:jc w:val="both"/>
              <w:rPr>
                <w:rFonts w:cs="Arial"/>
                <w:sz w:val="22"/>
                <w:szCs w:val="22"/>
              </w:rPr>
            </w:pPr>
            <w:r>
              <w:rPr>
                <w:rFonts w:cs="Arial"/>
                <w:sz w:val="22"/>
                <w:szCs w:val="22"/>
              </w:rPr>
              <w:t xml:space="preserve">Various academic literature will be reviewed </w:t>
            </w:r>
            <w:proofErr w:type="gramStart"/>
            <w:r>
              <w:rPr>
                <w:rFonts w:cs="Arial"/>
                <w:sz w:val="22"/>
                <w:szCs w:val="22"/>
              </w:rPr>
              <w:t>in order to</w:t>
            </w:r>
            <w:proofErr w:type="gramEnd"/>
            <w:r>
              <w:rPr>
                <w:rFonts w:cs="Arial"/>
                <w:sz w:val="22"/>
                <w:szCs w:val="22"/>
              </w:rPr>
              <w:t xml:space="preserve"> provide insight on this study, including various textbooks, papers, articles and other online resources. </w:t>
            </w:r>
          </w:p>
          <w:p w14:paraId="669899F4" w14:textId="578D4D1A" w:rsidR="006072F8" w:rsidRPr="006072F8" w:rsidRDefault="006072F8" w:rsidP="006072F8">
            <w:pPr>
              <w:jc w:val="both"/>
              <w:rPr>
                <w:rFonts w:cs="Arial"/>
                <w:sz w:val="22"/>
                <w:szCs w:val="22"/>
              </w:rPr>
            </w:pPr>
            <w:r>
              <w:rPr>
                <w:rFonts w:cs="Arial"/>
                <w:sz w:val="22"/>
                <w:szCs w:val="22"/>
              </w:rPr>
              <w:t xml:space="preserve"> </w:t>
            </w: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10D2D15C" w14:textId="77777777" w:rsidR="00850177" w:rsidRDefault="00850177" w:rsidP="00D4485A">
            <w:pPr>
              <w:rPr>
                <w:rFonts w:cs="Arial"/>
                <w:color w:val="FF0000"/>
                <w:sz w:val="22"/>
                <w:szCs w:val="22"/>
              </w:rPr>
            </w:pPr>
          </w:p>
          <w:p w14:paraId="1474FBE7" w14:textId="46292D99" w:rsidR="00850177" w:rsidRDefault="00850177" w:rsidP="00850177">
            <w:pPr>
              <w:rPr>
                <w:rFonts w:cs="Arial"/>
                <w:color w:val="000000" w:themeColor="text1"/>
                <w:sz w:val="22"/>
                <w:szCs w:val="22"/>
              </w:rPr>
            </w:pPr>
            <w:r w:rsidRPr="00850177">
              <w:rPr>
                <w:rFonts w:cs="Arial"/>
                <w:color w:val="000000" w:themeColor="text1"/>
                <w:sz w:val="22"/>
                <w:szCs w:val="22"/>
              </w:rPr>
              <w:t xml:space="preserve">Existing literature highlights that police officers are at greater risk of mental health issues due to the nature of the profession. Studies have linked high levels of stress and trauma to increased absenteeism, substance use, </w:t>
            </w:r>
            <w:r>
              <w:rPr>
                <w:rFonts w:cs="Arial"/>
                <w:color w:val="000000" w:themeColor="text1"/>
                <w:sz w:val="22"/>
                <w:szCs w:val="22"/>
              </w:rPr>
              <w:t xml:space="preserve">emotional detachment and misconduct. Theories such as Cooper and Marshall’s Occupational Stress model and the concept of moral injury provide frameworks to understand these psychological burdens. </w:t>
            </w:r>
          </w:p>
          <w:p w14:paraId="26CBC18A" w14:textId="77777777" w:rsidR="00BE53A9" w:rsidRDefault="00BE53A9" w:rsidP="00850177">
            <w:pPr>
              <w:rPr>
                <w:rFonts w:cs="Arial"/>
                <w:color w:val="000000" w:themeColor="text1"/>
                <w:sz w:val="22"/>
                <w:szCs w:val="22"/>
              </w:rPr>
            </w:pPr>
          </w:p>
          <w:p w14:paraId="52E1B621" w14:textId="77777777" w:rsidR="00BE53A9" w:rsidRDefault="00BE53A9" w:rsidP="00850177">
            <w:pPr>
              <w:rPr>
                <w:rFonts w:cs="Arial"/>
                <w:color w:val="000000" w:themeColor="text1"/>
                <w:sz w:val="22"/>
                <w:szCs w:val="22"/>
              </w:rPr>
            </w:pPr>
          </w:p>
          <w:p w14:paraId="7C7AB61A" w14:textId="01B228C5" w:rsidR="00A65924" w:rsidRDefault="00A65924" w:rsidP="00850177">
            <w:pPr>
              <w:rPr>
                <w:rFonts w:cs="Arial"/>
                <w:color w:val="000000" w:themeColor="text1"/>
                <w:sz w:val="22"/>
                <w:szCs w:val="22"/>
              </w:rPr>
            </w:pPr>
            <w:r>
              <w:rPr>
                <w:rFonts w:cs="Arial"/>
                <w:color w:val="000000" w:themeColor="text1"/>
                <w:sz w:val="22"/>
                <w:szCs w:val="22"/>
              </w:rPr>
              <w:t>Literature explored in this study demonstrates that p</w:t>
            </w:r>
            <w:r w:rsidR="00BE53A9">
              <w:rPr>
                <w:rFonts w:cs="Arial"/>
                <w:color w:val="000000" w:themeColor="text1"/>
                <w:sz w:val="22"/>
                <w:szCs w:val="22"/>
              </w:rPr>
              <w:t xml:space="preserve">olice officers face an exceptionally high rate of trauma exposure compared to the general population. Whilst </w:t>
            </w:r>
            <w:r>
              <w:rPr>
                <w:rFonts w:cs="Arial"/>
                <w:color w:val="000000" w:themeColor="text1"/>
                <w:sz w:val="22"/>
                <w:szCs w:val="22"/>
              </w:rPr>
              <w:t>civilians</w:t>
            </w:r>
            <w:r w:rsidR="00BE53A9">
              <w:rPr>
                <w:rFonts w:cs="Arial"/>
                <w:color w:val="000000" w:themeColor="text1"/>
                <w:sz w:val="22"/>
                <w:szCs w:val="22"/>
              </w:rPr>
              <w:t xml:space="preserve"> may witness one or two traumatic events in a lifetime, officers routinely </w:t>
            </w:r>
            <w:r>
              <w:rPr>
                <w:rFonts w:cs="Arial"/>
                <w:color w:val="000000" w:themeColor="text1"/>
                <w:sz w:val="22"/>
                <w:szCs w:val="22"/>
              </w:rPr>
              <w:t xml:space="preserve">experience them throughout their careers. A landmark study by Violanti et al. (2016) found that the average police officer is exposed to approximately 188 critical incidents over the course of their career. These include graphic crime scenes, child fatalities, fatal road traffic collisions, suicides and other life-threatening confrontations. </w:t>
            </w:r>
          </w:p>
          <w:p w14:paraId="62C97CAD" w14:textId="6617E8DA" w:rsidR="00A65924" w:rsidRDefault="00A65924" w:rsidP="00850177">
            <w:pPr>
              <w:rPr>
                <w:rFonts w:cs="Arial"/>
                <w:color w:val="000000" w:themeColor="text1"/>
                <w:sz w:val="22"/>
                <w:szCs w:val="22"/>
              </w:rPr>
            </w:pPr>
            <w:r>
              <w:rPr>
                <w:rFonts w:cs="Arial"/>
                <w:color w:val="000000" w:themeColor="text1"/>
                <w:sz w:val="22"/>
                <w:szCs w:val="22"/>
              </w:rPr>
              <w:t xml:space="preserve">Anderson et al (2014) further emphasises that this repeated exposure can occur on a weekly or even daily basis, depending on an officer’s role and their geographical location. </w:t>
            </w:r>
            <w:r>
              <w:rPr>
                <w:rFonts w:cs="Arial"/>
                <w:color w:val="000000" w:themeColor="text1"/>
                <w:sz w:val="22"/>
                <w:szCs w:val="22"/>
              </w:rPr>
              <w:lastRenderedPageBreak/>
              <w:t xml:space="preserve">The cumulative nature of these events increases the likelihood of developing conditions such as PTSD, depression and emotional detachment – all of which can significantly impair professional judgement and conduct of officers.  </w:t>
            </w:r>
          </w:p>
          <w:p w14:paraId="56CED9EC" w14:textId="77777777" w:rsidR="00850177" w:rsidRDefault="00850177" w:rsidP="00850177">
            <w:pPr>
              <w:rPr>
                <w:rFonts w:cs="Arial"/>
                <w:color w:val="000000" w:themeColor="text1"/>
                <w:sz w:val="22"/>
                <w:szCs w:val="22"/>
              </w:rPr>
            </w:pPr>
          </w:p>
          <w:p w14:paraId="6A8228A8" w14:textId="0B782FAC" w:rsidR="00850177" w:rsidRDefault="00850177" w:rsidP="00850177">
            <w:pPr>
              <w:rPr>
                <w:rFonts w:cs="Arial"/>
                <w:color w:val="000000" w:themeColor="text1"/>
                <w:sz w:val="22"/>
                <w:szCs w:val="22"/>
              </w:rPr>
            </w:pPr>
            <w:r>
              <w:rPr>
                <w:rFonts w:cs="Arial"/>
                <w:color w:val="000000" w:themeColor="text1"/>
                <w:sz w:val="22"/>
                <w:szCs w:val="22"/>
              </w:rPr>
              <w:t xml:space="preserve">Despite growing awareness, many forces still underinvest in metal health support and stigma often prevents officers from seeking help. Furthermore, there is a lack of empirical research directly connecting psychological well being with professional conduct, creating a gap that this study aims to address. </w:t>
            </w:r>
          </w:p>
          <w:p w14:paraId="48E23F96" w14:textId="3C282804" w:rsidR="00BE53A9" w:rsidRPr="00850177" w:rsidRDefault="00BE53A9" w:rsidP="00850177">
            <w:pPr>
              <w:rPr>
                <w:rFonts w:cs="Arial"/>
                <w:color w:val="000000" w:themeColor="text1"/>
                <w:sz w:val="22"/>
                <w:szCs w:val="22"/>
              </w:rPr>
            </w:pPr>
          </w:p>
          <w:p w14:paraId="3DA99E52" w14:textId="77777777" w:rsidR="00850177" w:rsidRDefault="00850177" w:rsidP="00850177">
            <w:pPr>
              <w:rPr>
                <w:rStyle w:val="lookup-resultcontent"/>
                <w:rFonts w:cs="Arial"/>
                <w:b/>
                <w:bCs/>
                <w:sz w:val="22"/>
                <w:szCs w:val="22"/>
              </w:rPr>
            </w:pPr>
          </w:p>
          <w:p w14:paraId="36488045" w14:textId="77777777" w:rsidR="00850177" w:rsidRDefault="00850177" w:rsidP="00850177">
            <w:pPr>
              <w:rPr>
                <w:rStyle w:val="lookup-resultcontent"/>
                <w:rFonts w:cs="Arial"/>
                <w:b/>
                <w:bCs/>
                <w:sz w:val="22"/>
                <w:szCs w:val="22"/>
              </w:rPr>
            </w:pPr>
          </w:p>
          <w:p w14:paraId="7E7045A9" w14:textId="6D44AC2D" w:rsidR="00850177" w:rsidRPr="00850177" w:rsidRDefault="00850177" w:rsidP="00850177">
            <w:pPr>
              <w:rPr>
                <w:rStyle w:val="lookup-resultcontent"/>
                <w:rFonts w:cs="Arial"/>
                <w:sz w:val="22"/>
                <w:szCs w:val="22"/>
              </w:rPr>
            </w:pPr>
            <w:r w:rsidRPr="00850177">
              <w:rPr>
                <w:rStyle w:val="lookup-resultcontent"/>
              </w:rPr>
              <w:t>To consider:</w:t>
            </w:r>
          </w:p>
          <w:p w14:paraId="77B7A2F4" w14:textId="77777777" w:rsidR="005C6CD8" w:rsidRDefault="006072F8" w:rsidP="00D4485A">
            <w:pPr>
              <w:jc w:val="both"/>
              <w:rPr>
                <w:rFonts w:cs="Arial"/>
                <w:sz w:val="22"/>
                <w:szCs w:val="22"/>
              </w:rPr>
            </w:pPr>
            <w:r>
              <w:rPr>
                <w:rFonts w:cs="Arial"/>
                <w:sz w:val="22"/>
                <w:szCs w:val="22"/>
              </w:rPr>
              <w:t>Occupational Stress Theory (</w:t>
            </w:r>
            <w:proofErr w:type="spellStart"/>
            <w:r>
              <w:rPr>
                <w:rFonts w:cs="Arial"/>
                <w:sz w:val="22"/>
                <w:szCs w:val="22"/>
              </w:rPr>
              <w:t>Cooper&amp;Marshall</w:t>
            </w:r>
            <w:proofErr w:type="spellEnd"/>
            <w:r>
              <w:rPr>
                <w:rFonts w:cs="Arial"/>
                <w:sz w:val="22"/>
                <w:szCs w:val="22"/>
              </w:rPr>
              <w:t>)</w:t>
            </w:r>
          </w:p>
          <w:p w14:paraId="13889370" w14:textId="77777777" w:rsidR="006072F8" w:rsidRDefault="006072F8" w:rsidP="00D4485A">
            <w:pPr>
              <w:jc w:val="both"/>
              <w:rPr>
                <w:rFonts w:cs="Arial"/>
                <w:sz w:val="22"/>
                <w:szCs w:val="22"/>
              </w:rPr>
            </w:pPr>
            <w:r>
              <w:rPr>
                <w:rFonts w:cs="Arial"/>
                <w:sz w:val="22"/>
                <w:szCs w:val="22"/>
              </w:rPr>
              <w:t>Moral injury and Trauma theory</w:t>
            </w:r>
          </w:p>
          <w:p w14:paraId="6DBF6CA3" w14:textId="77777777" w:rsidR="006072F8" w:rsidRDefault="006072F8" w:rsidP="00D4485A">
            <w:pPr>
              <w:jc w:val="both"/>
              <w:rPr>
                <w:rFonts w:cs="Arial"/>
                <w:sz w:val="22"/>
                <w:szCs w:val="22"/>
              </w:rPr>
            </w:pPr>
            <w:r>
              <w:rPr>
                <w:rFonts w:cs="Arial"/>
                <w:sz w:val="22"/>
                <w:szCs w:val="22"/>
              </w:rPr>
              <w:t xml:space="preserve">Cognitive load theory </w:t>
            </w:r>
          </w:p>
          <w:p w14:paraId="2E6C675F" w14:textId="77777777" w:rsidR="006072F8" w:rsidRDefault="006072F8" w:rsidP="00D4485A">
            <w:pPr>
              <w:jc w:val="both"/>
              <w:rPr>
                <w:rFonts w:cs="Arial"/>
                <w:sz w:val="22"/>
                <w:szCs w:val="22"/>
              </w:rPr>
            </w:pPr>
            <w:r>
              <w:rPr>
                <w:rFonts w:cs="Arial"/>
                <w:sz w:val="22"/>
                <w:szCs w:val="22"/>
              </w:rPr>
              <w:t xml:space="preserve">Police culture and coping mechanisms </w:t>
            </w:r>
          </w:p>
          <w:p w14:paraId="4964BE3B" w14:textId="01047695" w:rsidR="00850177" w:rsidRPr="00D012E7" w:rsidRDefault="00850177"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4BE77C2E" w14:textId="77777777" w:rsidR="00850177" w:rsidRDefault="00850177" w:rsidP="00D4485A">
            <w:pPr>
              <w:rPr>
                <w:rFonts w:cs="Arial"/>
                <w:sz w:val="22"/>
                <w:szCs w:val="22"/>
              </w:rPr>
            </w:pPr>
          </w:p>
          <w:p w14:paraId="628957FF" w14:textId="77777777" w:rsidR="00850177" w:rsidRPr="00B5610A" w:rsidRDefault="00850177" w:rsidP="00D4485A">
            <w:pPr>
              <w:rPr>
                <w:rFonts w:cs="Arial"/>
                <w:b/>
                <w:bCs/>
                <w:sz w:val="22"/>
                <w:szCs w:val="22"/>
              </w:rPr>
            </w:pP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research </w:t>
            </w:r>
          </w:p>
          <w:p w14:paraId="6E5435BE" w14:textId="77777777" w:rsidR="005C6CD8" w:rsidRDefault="005C6CD8" w:rsidP="00D4485A">
            <w:pPr>
              <w:rPr>
                <w:rFonts w:cs="Arial"/>
                <w:sz w:val="22"/>
                <w:szCs w:val="22"/>
              </w:rPr>
            </w:pPr>
            <w:r w:rsidRPr="00B5610A">
              <w:rPr>
                <w:rFonts w:cs="Arial"/>
                <w:sz w:val="22"/>
                <w:szCs w:val="22"/>
              </w:rPr>
              <w:t xml:space="preserve"> </w:t>
            </w:r>
          </w:p>
          <w:p w14:paraId="405DD37D" w14:textId="09821C6C" w:rsidR="00850177" w:rsidRDefault="00850177" w:rsidP="00D4485A">
            <w:pPr>
              <w:rPr>
                <w:rFonts w:cs="Arial"/>
                <w:sz w:val="22"/>
                <w:szCs w:val="22"/>
              </w:rPr>
            </w:pPr>
            <w:r>
              <w:rPr>
                <w:rFonts w:cs="Arial"/>
                <w:sz w:val="22"/>
                <w:szCs w:val="22"/>
              </w:rPr>
              <w:t xml:space="preserve">A mix-methods approach will be utilised in this study. </w:t>
            </w:r>
          </w:p>
          <w:p w14:paraId="284E0A8F" w14:textId="77777777" w:rsidR="00850177" w:rsidRDefault="00850177" w:rsidP="00D4485A">
            <w:pPr>
              <w:rPr>
                <w:rFonts w:cs="Arial"/>
                <w:sz w:val="22"/>
                <w:szCs w:val="22"/>
              </w:rPr>
            </w:pPr>
          </w:p>
          <w:p w14:paraId="41CE8A39" w14:textId="39D29517" w:rsidR="00850177" w:rsidRDefault="00850177" w:rsidP="00D4485A">
            <w:pPr>
              <w:rPr>
                <w:rFonts w:cs="Arial"/>
                <w:sz w:val="22"/>
                <w:szCs w:val="22"/>
              </w:rPr>
            </w:pPr>
            <w:r>
              <w:rPr>
                <w:rFonts w:cs="Arial"/>
                <w:sz w:val="22"/>
                <w:szCs w:val="22"/>
              </w:rPr>
              <w:t>Quantitative phase:</w:t>
            </w:r>
          </w:p>
          <w:p w14:paraId="4A769870" w14:textId="5F602DD2" w:rsidR="00850177" w:rsidRDefault="00850177" w:rsidP="00D4485A">
            <w:pPr>
              <w:rPr>
                <w:rFonts w:cs="Arial"/>
                <w:sz w:val="22"/>
                <w:szCs w:val="22"/>
              </w:rPr>
            </w:pPr>
            <w:r>
              <w:rPr>
                <w:rFonts w:cs="Arial"/>
                <w:sz w:val="22"/>
                <w:szCs w:val="22"/>
              </w:rPr>
              <w:t xml:space="preserve">Distributing surveys to serving police officers to measure perceived stress, trauma exposure and professional impact. </w:t>
            </w:r>
          </w:p>
          <w:p w14:paraId="4ADB60F8" w14:textId="36D7A83D" w:rsidR="00850177" w:rsidRDefault="00850177" w:rsidP="00D4485A">
            <w:pPr>
              <w:rPr>
                <w:rFonts w:cs="Arial"/>
                <w:sz w:val="22"/>
                <w:szCs w:val="22"/>
              </w:rPr>
            </w:pPr>
            <w:r>
              <w:rPr>
                <w:rFonts w:cs="Arial"/>
                <w:sz w:val="22"/>
                <w:szCs w:val="22"/>
              </w:rPr>
              <w:t xml:space="preserve">This will utilise standardised instruments such as the Perceived Stress Scale and PTSD checklist and include statistical analysis of research such as correlation and regression patterns, </w:t>
            </w:r>
          </w:p>
          <w:p w14:paraId="3078E4F0" w14:textId="77777777" w:rsidR="00850177" w:rsidRDefault="00850177" w:rsidP="00D4485A">
            <w:pPr>
              <w:rPr>
                <w:rFonts w:cs="Arial"/>
                <w:sz w:val="22"/>
                <w:szCs w:val="22"/>
              </w:rPr>
            </w:pPr>
          </w:p>
          <w:p w14:paraId="23C46999" w14:textId="3B93664C" w:rsidR="00850177" w:rsidRDefault="00850177" w:rsidP="00D4485A">
            <w:pPr>
              <w:rPr>
                <w:rFonts w:cs="Arial"/>
                <w:sz w:val="22"/>
                <w:szCs w:val="22"/>
              </w:rPr>
            </w:pPr>
            <w:r>
              <w:rPr>
                <w:rFonts w:cs="Arial"/>
                <w:sz w:val="22"/>
                <w:szCs w:val="22"/>
              </w:rPr>
              <w:t>Qualitative phase:</w:t>
            </w:r>
          </w:p>
          <w:p w14:paraId="3E3175E4" w14:textId="261B15D9" w:rsidR="00850177" w:rsidRPr="00B5610A" w:rsidRDefault="00850177" w:rsidP="00D4485A">
            <w:pPr>
              <w:rPr>
                <w:rFonts w:cs="Arial"/>
                <w:sz w:val="22"/>
                <w:szCs w:val="22"/>
              </w:rPr>
            </w:pPr>
            <w:r>
              <w:rPr>
                <w:rFonts w:cs="Arial"/>
                <w:sz w:val="22"/>
                <w:szCs w:val="22"/>
              </w:rPr>
              <w:t>This will include thematic analysis of research</w:t>
            </w:r>
            <w:r w:rsidR="00C73DAC">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79A265A" w14:textId="32B04222" w:rsidR="00C73DAC" w:rsidRPr="00BE53A9" w:rsidRDefault="00B5610A" w:rsidP="00BE53A9">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w:t>
            </w:r>
            <w:proofErr w:type="gramStart"/>
            <w:r w:rsidRPr="00B948CD">
              <w:rPr>
                <w:rFonts w:cs="Arial"/>
                <w:color w:val="FF0000"/>
                <w:sz w:val="22"/>
                <w:szCs w:val="22"/>
              </w:rPr>
              <w:t>in a given</w:t>
            </w:r>
            <w:proofErr w:type="gramEnd"/>
            <w:r w:rsidRPr="00B948CD">
              <w:rPr>
                <w:rFonts w:cs="Arial"/>
                <w:color w:val="FF0000"/>
                <w:sz w:val="22"/>
                <w:szCs w:val="22"/>
              </w:rPr>
              <w:t xml:space="preserve"> field, or will you be using a general questionnaire to gauge perspectives from members of the public? </w:t>
            </w:r>
            <w:r w:rsidR="00D4485A">
              <w:rPr>
                <w:rFonts w:cs="Arial"/>
                <w:color w:val="FF0000"/>
                <w:sz w:val="22"/>
                <w:szCs w:val="22"/>
              </w:rPr>
              <w:t>Why is this sample the best for your research?</w:t>
            </w:r>
          </w:p>
          <w:p w14:paraId="3BC8F63C" w14:textId="4B202DE1" w:rsidR="00C73DAC" w:rsidRPr="00B61956" w:rsidRDefault="00C73DAC" w:rsidP="00D4485A">
            <w:pPr>
              <w:jc w:val="both"/>
              <w:rPr>
                <w:rFonts w:asciiTheme="minorHAnsi" w:hAnsiTheme="minorHAnsi" w:cstheme="minorHAnsi"/>
                <w:sz w:val="22"/>
                <w:szCs w:val="22"/>
              </w:rPr>
            </w:pPr>
            <w:r>
              <w:rPr>
                <w:rFonts w:asciiTheme="minorHAnsi" w:hAnsiTheme="minorHAnsi" w:cstheme="minorHAnsi"/>
                <w:sz w:val="22"/>
                <w:szCs w:val="22"/>
              </w:rPr>
              <w:t xml:space="preserve">The sample in consideration for this study would be approximately 50-100 serving police officers from a variety of departments and sectors within South Wales Police. This will allow for a variety of officers to provide their personal experiences within policing and identify if there are specific trends occurring within departments or </w:t>
            </w:r>
            <w:proofErr w:type="gramStart"/>
            <w:r>
              <w:rPr>
                <w:rFonts w:asciiTheme="minorHAnsi" w:hAnsiTheme="minorHAnsi" w:cstheme="minorHAnsi"/>
                <w:sz w:val="22"/>
                <w:szCs w:val="22"/>
              </w:rPr>
              <w:t>as a result of</w:t>
            </w:r>
            <w:proofErr w:type="gramEnd"/>
            <w:r>
              <w:rPr>
                <w:rFonts w:asciiTheme="minorHAnsi" w:hAnsiTheme="minorHAnsi" w:cstheme="minorHAnsi"/>
                <w:sz w:val="22"/>
                <w:szCs w:val="22"/>
              </w:rPr>
              <w:t xml:space="preserve"> an </w:t>
            </w:r>
            <w:proofErr w:type="gramStart"/>
            <w:r>
              <w:rPr>
                <w:rFonts w:asciiTheme="minorHAnsi" w:hAnsiTheme="minorHAnsi" w:cstheme="minorHAnsi"/>
                <w:sz w:val="22"/>
                <w:szCs w:val="22"/>
              </w:rPr>
              <w:t>officers</w:t>
            </w:r>
            <w:proofErr w:type="gramEnd"/>
            <w:r>
              <w:rPr>
                <w:rFonts w:asciiTheme="minorHAnsi" w:hAnsiTheme="minorHAnsi" w:cstheme="minorHAnsi"/>
                <w:sz w:val="22"/>
                <w:szCs w:val="22"/>
              </w:rPr>
              <w:t xml:space="preserve"> rank. This will take into consideration the length of service of an officer, where they have been stationed and the role they carry out.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1CE0159B" w14:textId="77777777" w:rsid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p w14:paraId="1261ABFF" w14:textId="77777777" w:rsidR="006072F8" w:rsidRDefault="006072F8" w:rsidP="00D4485A">
            <w:pPr>
              <w:jc w:val="both"/>
              <w:rPr>
                <w:rFonts w:cs="Arial"/>
                <w:color w:val="FF0000"/>
                <w:sz w:val="22"/>
                <w:szCs w:val="22"/>
              </w:rPr>
            </w:pPr>
          </w:p>
          <w:p w14:paraId="3EB0308D" w14:textId="5FEC32A3" w:rsidR="006072F8" w:rsidRDefault="006072F8" w:rsidP="00D4485A">
            <w:pPr>
              <w:jc w:val="both"/>
              <w:rPr>
                <w:rFonts w:cs="Arial"/>
                <w:color w:val="000000" w:themeColor="text1"/>
                <w:sz w:val="22"/>
                <w:szCs w:val="22"/>
              </w:rPr>
            </w:pPr>
            <w:r w:rsidRPr="006072F8">
              <w:rPr>
                <w:rFonts w:cs="Arial"/>
                <w:color w:val="000000" w:themeColor="text1"/>
                <w:sz w:val="22"/>
                <w:szCs w:val="22"/>
              </w:rPr>
              <w:t>Limitations ma</w:t>
            </w:r>
            <w:r>
              <w:rPr>
                <w:rFonts w:cs="Arial"/>
                <w:color w:val="000000" w:themeColor="text1"/>
                <w:sz w:val="22"/>
                <w:szCs w:val="22"/>
              </w:rPr>
              <w:t xml:space="preserve">y occur due to being unable to access </w:t>
            </w:r>
            <w:r w:rsidR="00BE53A9">
              <w:rPr>
                <w:rFonts w:cs="Arial"/>
                <w:color w:val="000000" w:themeColor="text1"/>
                <w:sz w:val="22"/>
                <w:szCs w:val="22"/>
              </w:rPr>
              <w:t>officers’</w:t>
            </w:r>
            <w:r>
              <w:rPr>
                <w:rFonts w:cs="Arial"/>
                <w:color w:val="000000" w:themeColor="text1"/>
                <w:sz w:val="22"/>
                <w:szCs w:val="22"/>
              </w:rPr>
              <w:t xml:space="preserve"> sensitive data</w:t>
            </w:r>
            <w:r w:rsidR="00C73DAC">
              <w:rPr>
                <w:rFonts w:cs="Arial"/>
                <w:color w:val="000000" w:themeColor="text1"/>
                <w:sz w:val="22"/>
                <w:szCs w:val="22"/>
              </w:rPr>
              <w:t xml:space="preserve"> via PSD etc. </w:t>
            </w:r>
          </w:p>
          <w:p w14:paraId="06DF32B4" w14:textId="77777777" w:rsidR="006072F8" w:rsidRDefault="006072F8" w:rsidP="00D4485A">
            <w:pPr>
              <w:jc w:val="both"/>
              <w:rPr>
                <w:rFonts w:cs="Arial"/>
                <w:color w:val="000000" w:themeColor="text1"/>
                <w:sz w:val="22"/>
                <w:szCs w:val="22"/>
              </w:rPr>
            </w:pPr>
          </w:p>
          <w:p w14:paraId="3A3ECCC9" w14:textId="151788C3" w:rsidR="006072F8" w:rsidRDefault="00BE53A9" w:rsidP="00D4485A">
            <w:pPr>
              <w:jc w:val="both"/>
              <w:rPr>
                <w:rFonts w:cs="Arial"/>
                <w:color w:val="000000" w:themeColor="text1"/>
                <w:sz w:val="22"/>
                <w:szCs w:val="22"/>
              </w:rPr>
            </w:pPr>
            <w:r w:rsidRPr="006072F8">
              <w:rPr>
                <w:rFonts w:cs="Arial"/>
                <w:color w:val="000000" w:themeColor="text1"/>
                <w:sz w:val="22"/>
                <w:szCs w:val="22"/>
              </w:rPr>
              <w:t>To</w:t>
            </w:r>
            <w:r w:rsidR="006072F8" w:rsidRPr="006072F8">
              <w:rPr>
                <w:rFonts w:cs="Arial"/>
                <w:color w:val="000000" w:themeColor="text1"/>
                <w:sz w:val="22"/>
                <w:szCs w:val="22"/>
              </w:rPr>
              <w:t xml:space="preserve"> ensure no ethical problems should occur, this research must ensure confidentiality of all </w:t>
            </w:r>
            <w:r w:rsidR="00C73DAC" w:rsidRPr="006072F8">
              <w:rPr>
                <w:rFonts w:cs="Arial"/>
                <w:color w:val="000000" w:themeColor="text1"/>
                <w:sz w:val="22"/>
                <w:szCs w:val="22"/>
              </w:rPr>
              <w:t>participant</w:t>
            </w:r>
            <w:r w:rsidR="00C73DAC">
              <w:rPr>
                <w:rFonts w:cs="Arial"/>
                <w:color w:val="000000" w:themeColor="text1"/>
                <w:sz w:val="22"/>
                <w:szCs w:val="22"/>
              </w:rPr>
              <w:t>s with them providing informed consent.</w:t>
            </w:r>
            <w:r w:rsidR="006072F8" w:rsidRPr="006072F8">
              <w:rPr>
                <w:rFonts w:cs="Arial"/>
                <w:color w:val="000000" w:themeColor="text1"/>
                <w:sz w:val="22"/>
                <w:szCs w:val="22"/>
              </w:rPr>
              <w:t xml:space="preserve"> </w:t>
            </w:r>
            <w:r>
              <w:rPr>
                <w:rFonts w:cs="Arial"/>
                <w:color w:val="000000" w:themeColor="text1"/>
                <w:sz w:val="22"/>
                <w:szCs w:val="22"/>
              </w:rPr>
              <w:t>H</w:t>
            </w:r>
            <w:r w:rsidRPr="006072F8">
              <w:rPr>
                <w:rFonts w:cs="Arial"/>
                <w:color w:val="000000" w:themeColor="text1"/>
                <w:sz w:val="22"/>
                <w:szCs w:val="22"/>
              </w:rPr>
              <w:t>owever,</w:t>
            </w:r>
            <w:r w:rsidR="006072F8" w:rsidRPr="006072F8">
              <w:rPr>
                <w:rFonts w:cs="Arial"/>
                <w:color w:val="000000" w:themeColor="text1"/>
                <w:sz w:val="22"/>
                <w:szCs w:val="22"/>
              </w:rPr>
              <w:t xml:space="preserve"> should concerns for an individual arise regarding their mental health or psychological </w:t>
            </w:r>
            <w:r w:rsidRPr="006072F8">
              <w:rPr>
                <w:rFonts w:cs="Arial"/>
                <w:color w:val="000000" w:themeColor="text1"/>
                <w:sz w:val="22"/>
                <w:szCs w:val="22"/>
              </w:rPr>
              <w:t>wellbeing</w:t>
            </w:r>
            <w:r w:rsidR="006072F8" w:rsidRPr="006072F8">
              <w:rPr>
                <w:rFonts w:cs="Arial"/>
                <w:color w:val="000000" w:themeColor="text1"/>
                <w:sz w:val="22"/>
                <w:szCs w:val="22"/>
              </w:rPr>
              <w:t xml:space="preserve">, this will need to be addressed for their own safety. </w:t>
            </w:r>
          </w:p>
          <w:p w14:paraId="25421C15" w14:textId="77777777" w:rsidR="00D91E85" w:rsidRDefault="00D91E85" w:rsidP="00D4485A">
            <w:pPr>
              <w:jc w:val="both"/>
              <w:rPr>
                <w:rFonts w:cs="Arial"/>
                <w:color w:val="000000" w:themeColor="text1"/>
                <w:sz w:val="22"/>
                <w:szCs w:val="22"/>
              </w:rPr>
            </w:pPr>
          </w:p>
          <w:p w14:paraId="3A8D2F69" w14:textId="4BA5B332" w:rsidR="00D91E85" w:rsidRPr="00D4485A" w:rsidRDefault="00C73DAC" w:rsidP="00D4485A">
            <w:pPr>
              <w:jc w:val="both"/>
              <w:rPr>
                <w:rFonts w:cs="Arial"/>
                <w:color w:val="FF0000"/>
                <w:sz w:val="22"/>
                <w:szCs w:val="22"/>
              </w:rPr>
            </w:pPr>
            <w:r>
              <w:rPr>
                <w:rFonts w:cs="Arial"/>
                <w:color w:val="000000" w:themeColor="text1"/>
                <w:sz w:val="22"/>
                <w:szCs w:val="22"/>
              </w:rPr>
              <w:t>Referral</w:t>
            </w:r>
            <w:r w:rsidR="00D91E85">
              <w:rPr>
                <w:rFonts w:cs="Arial"/>
                <w:color w:val="000000" w:themeColor="text1"/>
                <w:sz w:val="22"/>
                <w:szCs w:val="22"/>
              </w:rPr>
              <w:t xml:space="preserve"> options to be provided to participants experiencing topic and themes discussed.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2A6ADD1" w14:textId="77777777" w:rsidR="00D4485A" w:rsidRDefault="00D4485A"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03A33B0F" w14:textId="2ED8739C" w:rsidR="00D91E85" w:rsidRDefault="00C73DAC" w:rsidP="00D4485A">
            <w:pPr>
              <w:jc w:val="both"/>
              <w:rPr>
                <w:rFonts w:cs="Arial"/>
                <w:color w:val="FF0000"/>
                <w:sz w:val="22"/>
                <w:szCs w:val="22"/>
              </w:rPr>
            </w:pPr>
            <w:r>
              <w:rPr>
                <w:rFonts w:cs="Arial"/>
                <w:color w:val="FF0000"/>
                <w:sz w:val="22"/>
                <w:szCs w:val="22"/>
              </w:rPr>
              <w:t>.</w:t>
            </w:r>
          </w:p>
          <w:p w14:paraId="4A7F9F29" w14:textId="1D09C8C7" w:rsidR="00C73DAC" w:rsidRPr="00C73DAC" w:rsidRDefault="00C73DAC" w:rsidP="00D4485A">
            <w:pPr>
              <w:jc w:val="both"/>
              <w:rPr>
                <w:rFonts w:cs="Arial"/>
                <w:color w:val="000000" w:themeColor="text1"/>
                <w:sz w:val="22"/>
                <w:szCs w:val="22"/>
              </w:rPr>
            </w:pPr>
            <w:r w:rsidRPr="00C73DAC">
              <w:rPr>
                <w:rFonts w:cs="Arial"/>
                <w:color w:val="000000" w:themeColor="text1"/>
                <w:sz w:val="22"/>
                <w:szCs w:val="22"/>
              </w:rPr>
              <w:t>Proposal stage – 19</w:t>
            </w:r>
            <w:r w:rsidRPr="00C73DAC">
              <w:rPr>
                <w:rFonts w:cs="Arial"/>
                <w:color w:val="000000" w:themeColor="text1"/>
                <w:sz w:val="22"/>
                <w:szCs w:val="22"/>
                <w:vertAlign w:val="superscript"/>
              </w:rPr>
              <w:t>th</w:t>
            </w:r>
            <w:r w:rsidRPr="00C73DAC">
              <w:rPr>
                <w:rFonts w:cs="Arial"/>
                <w:color w:val="000000" w:themeColor="text1"/>
                <w:sz w:val="22"/>
                <w:szCs w:val="22"/>
              </w:rPr>
              <w:t xml:space="preserve"> May 2025</w:t>
            </w:r>
          </w:p>
          <w:p w14:paraId="5FD8FAB2" w14:textId="22A408D9" w:rsidR="00D91E85" w:rsidRPr="00C73DAC" w:rsidRDefault="00D91E85" w:rsidP="00D4485A">
            <w:pPr>
              <w:jc w:val="both"/>
              <w:rPr>
                <w:rFonts w:cs="Arial"/>
                <w:color w:val="000000" w:themeColor="text1"/>
                <w:sz w:val="22"/>
                <w:szCs w:val="22"/>
              </w:rPr>
            </w:pPr>
            <w:r w:rsidRPr="00C73DAC">
              <w:rPr>
                <w:rFonts w:cs="Arial"/>
                <w:color w:val="000000" w:themeColor="text1"/>
                <w:sz w:val="22"/>
                <w:szCs w:val="22"/>
              </w:rPr>
              <w:t xml:space="preserve">Literature review – </w:t>
            </w:r>
            <w:r w:rsidR="00C73DAC">
              <w:rPr>
                <w:rFonts w:cs="Arial"/>
                <w:color w:val="000000" w:themeColor="text1"/>
                <w:sz w:val="22"/>
                <w:szCs w:val="22"/>
              </w:rPr>
              <w:t>28</w:t>
            </w:r>
            <w:r w:rsidR="00C73DAC" w:rsidRPr="00C73DAC">
              <w:rPr>
                <w:rFonts w:cs="Arial"/>
                <w:color w:val="000000" w:themeColor="text1"/>
                <w:sz w:val="22"/>
                <w:szCs w:val="22"/>
                <w:vertAlign w:val="superscript"/>
              </w:rPr>
              <w:t>th</w:t>
            </w:r>
            <w:r w:rsidR="00C73DAC">
              <w:rPr>
                <w:rFonts w:cs="Arial"/>
                <w:color w:val="000000" w:themeColor="text1"/>
                <w:sz w:val="22"/>
                <w:szCs w:val="22"/>
              </w:rPr>
              <w:t xml:space="preserve"> July 2025 </w:t>
            </w:r>
          </w:p>
          <w:p w14:paraId="6662E6C2" w14:textId="3B393227" w:rsidR="00D91E85" w:rsidRDefault="00D91E85" w:rsidP="00D4485A">
            <w:pPr>
              <w:jc w:val="both"/>
              <w:rPr>
                <w:rFonts w:cs="Arial"/>
                <w:sz w:val="22"/>
                <w:szCs w:val="22"/>
              </w:rPr>
            </w:pPr>
            <w:r>
              <w:rPr>
                <w:rFonts w:cs="Arial"/>
                <w:sz w:val="22"/>
                <w:szCs w:val="22"/>
              </w:rPr>
              <w:t>Survey design</w:t>
            </w:r>
            <w:r w:rsidR="00C73DAC">
              <w:rPr>
                <w:rFonts w:cs="Arial"/>
                <w:sz w:val="22"/>
                <w:szCs w:val="22"/>
              </w:rPr>
              <w:t xml:space="preserve"> and research methodology – 8</w:t>
            </w:r>
            <w:r w:rsidR="00C73DAC" w:rsidRPr="00C73DAC">
              <w:rPr>
                <w:rFonts w:cs="Arial"/>
                <w:sz w:val="22"/>
                <w:szCs w:val="22"/>
                <w:vertAlign w:val="superscript"/>
              </w:rPr>
              <w:t>th</w:t>
            </w:r>
            <w:r w:rsidR="00C73DAC">
              <w:rPr>
                <w:rFonts w:cs="Arial"/>
                <w:sz w:val="22"/>
                <w:szCs w:val="22"/>
              </w:rPr>
              <w:t xml:space="preserve"> September 2025 </w:t>
            </w:r>
          </w:p>
          <w:p w14:paraId="2CE902C5" w14:textId="408FE6E5" w:rsidR="00D91E85" w:rsidRDefault="00D91E85" w:rsidP="00D4485A">
            <w:pPr>
              <w:jc w:val="both"/>
              <w:rPr>
                <w:rFonts w:cs="Arial"/>
                <w:sz w:val="22"/>
                <w:szCs w:val="22"/>
              </w:rPr>
            </w:pPr>
            <w:r>
              <w:rPr>
                <w:rFonts w:cs="Arial"/>
                <w:sz w:val="22"/>
                <w:szCs w:val="22"/>
              </w:rPr>
              <w:t>Data collection –</w:t>
            </w:r>
            <w:r w:rsidR="00C73DAC">
              <w:rPr>
                <w:rFonts w:cs="Arial"/>
                <w:sz w:val="22"/>
                <w:szCs w:val="22"/>
              </w:rPr>
              <w:t xml:space="preserve"> 8</w:t>
            </w:r>
            <w:r w:rsidR="00C73DAC" w:rsidRPr="00C73DAC">
              <w:rPr>
                <w:rFonts w:cs="Arial"/>
                <w:sz w:val="22"/>
                <w:szCs w:val="22"/>
                <w:vertAlign w:val="superscript"/>
              </w:rPr>
              <w:t>t</w:t>
            </w:r>
            <w:r w:rsidR="00C73DAC">
              <w:rPr>
                <w:rFonts w:cs="Arial"/>
                <w:sz w:val="22"/>
                <w:szCs w:val="22"/>
                <w:vertAlign w:val="superscript"/>
              </w:rPr>
              <w:t xml:space="preserve">h </w:t>
            </w:r>
            <w:r w:rsidR="00C73DAC">
              <w:rPr>
                <w:rFonts w:cs="Arial"/>
                <w:sz w:val="22"/>
                <w:szCs w:val="22"/>
              </w:rPr>
              <w:t>September – 27</w:t>
            </w:r>
            <w:r w:rsidR="00C73DAC" w:rsidRPr="00C73DAC">
              <w:rPr>
                <w:rFonts w:cs="Arial"/>
                <w:sz w:val="22"/>
                <w:szCs w:val="22"/>
                <w:vertAlign w:val="superscript"/>
              </w:rPr>
              <w:t>th</w:t>
            </w:r>
            <w:r w:rsidR="00C73DAC">
              <w:rPr>
                <w:rFonts w:cs="Arial"/>
                <w:sz w:val="22"/>
                <w:szCs w:val="22"/>
              </w:rPr>
              <w:t xml:space="preserve"> October 2025 </w:t>
            </w:r>
          </w:p>
          <w:p w14:paraId="2FAA982F" w14:textId="2E2663DB" w:rsidR="00D91E85" w:rsidRDefault="00D91E85" w:rsidP="00D4485A">
            <w:pPr>
              <w:jc w:val="both"/>
              <w:rPr>
                <w:rFonts w:cs="Arial"/>
                <w:sz w:val="22"/>
                <w:szCs w:val="22"/>
              </w:rPr>
            </w:pPr>
            <w:r>
              <w:rPr>
                <w:rFonts w:cs="Arial"/>
                <w:sz w:val="22"/>
                <w:szCs w:val="22"/>
              </w:rPr>
              <w:t>Data analysis</w:t>
            </w:r>
            <w:r w:rsidR="00C73DAC">
              <w:rPr>
                <w:rFonts w:cs="Arial"/>
                <w:sz w:val="22"/>
                <w:szCs w:val="22"/>
              </w:rPr>
              <w:t xml:space="preserve"> and review</w:t>
            </w:r>
            <w:r>
              <w:rPr>
                <w:rFonts w:cs="Arial"/>
                <w:sz w:val="22"/>
                <w:szCs w:val="22"/>
              </w:rPr>
              <w:t xml:space="preserve"> – </w:t>
            </w:r>
            <w:r w:rsidR="00C73DAC">
              <w:rPr>
                <w:rFonts w:cs="Arial"/>
                <w:sz w:val="22"/>
                <w:szCs w:val="22"/>
              </w:rPr>
              <w:t>27</w:t>
            </w:r>
            <w:r w:rsidR="00C73DAC" w:rsidRPr="00C73DAC">
              <w:rPr>
                <w:rFonts w:cs="Arial"/>
                <w:sz w:val="22"/>
                <w:szCs w:val="22"/>
                <w:vertAlign w:val="superscript"/>
              </w:rPr>
              <w:t>th</w:t>
            </w:r>
            <w:r w:rsidR="00C73DAC">
              <w:rPr>
                <w:rFonts w:cs="Arial"/>
                <w:sz w:val="22"/>
                <w:szCs w:val="22"/>
              </w:rPr>
              <w:t xml:space="preserve"> October 2025 </w:t>
            </w:r>
          </w:p>
          <w:p w14:paraId="0AFF34A1" w14:textId="1DBE7E59" w:rsidR="00D91E85" w:rsidRDefault="00D91E85" w:rsidP="00D4485A">
            <w:pPr>
              <w:jc w:val="both"/>
              <w:rPr>
                <w:rFonts w:cs="Arial"/>
                <w:sz w:val="22"/>
                <w:szCs w:val="22"/>
              </w:rPr>
            </w:pPr>
            <w:r>
              <w:rPr>
                <w:rFonts w:cs="Arial"/>
                <w:sz w:val="22"/>
                <w:szCs w:val="22"/>
              </w:rPr>
              <w:t>Drafting Chapters</w:t>
            </w:r>
            <w:r w:rsidR="00C73DAC">
              <w:rPr>
                <w:rFonts w:cs="Arial"/>
                <w:sz w:val="22"/>
                <w:szCs w:val="22"/>
              </w:rPr>
              <w:t xml:space="preserve"> finding and conclusion – 1</w:t>
            </w:r>
            <w:r w:rsidR="00C73DAC" w:rsidRPr="00C73DAC">
              <w:rPr>
                <w:rFonts w:cs="Arial"/>
                <w:sz w:val="22"/>
                <w:szCs w:val="22"/>
                <w:vertAlign w:val="superscript"/>
              </w:rPr>
              <w:t>st</w:t>
            </w:r>
            <w:r w:rsidR="00C73DAC">
              <w:rPr>
                <w:rFonts w:cs="Arial"/>
                <w:sz w:val="22"/>
                <w:szCs w:val="22"/>
              </w:rPr>
              <w:t xml:space="preserve"> December 2025 </w:t>
            </w:r>
          </w:p>
          <w:p w14:paraId="5A426A76" w14:textId="0D0E4426" w:rsidR="00D91E85" w:rsidRDefault="00D91E85" w:rsidP="00D4485A">
            <w:pPr>
              <w:jc w:val="both"/>
              <w:rPr>
                <w:rFonts w:cs="Arial"/>
                <w:sz w:val="22"/>
                <w:szCs w:val="22"/>
              </w:rPr>
            </w:pPr>
            <w:r>
              <w:rPr>
                <w:rFonts w:cs="Arial"/>
                <w:sz w:val="22"/>
                <w:szCs w:val="22"/>
              </w:rPr>
              <w:t xml:space="preserve">Final Edits and submission </w:t>
            </w:r>
            <w:r w:rsidR="00C73DAC">
              <w:rPr>
                <w:rFonts w:cs="Arial"/>
                <w:sz w:val="22"/>
                <w:szCs w:val="22"/>
              </w:rPr>
              <w:t>–</w:t>
            </w:r>
            <w:r>
              <w:rPr>
                <w:rFonts w:cs="Arial"/>
                <w:sz w:val="22"/>
                <w:szCs w:val="22"/>
              </w:rPr>
              <w:t xml:space="preserve"> </w:t>
            </w:r>
            <w:r w:rsidR="00C73DAC">
              <w:rPr>
                <w:rFonts w:cs="Arial"/>
                <w:sz w:val="22"/>
                <w:szCs w:val="22"/>
              </w:rPr>
              <w:t>29</w:t>
            </w:r>
            <w:r w:rsidR="00C73DAC" w:rsidRPr="00C73DAC">
              <w:rPr>
                <w:rFonts w:cs="Arial"/>
                <w:sz w:val="22"/>
                <w:szCs w:val="22"/>
                <w:vertAlign w:val="superscript"/>
              </w:rPr>
              <w:t>th</w:t>
            </w:r>
            <w:r w:rsidR="00C73DAC">
              <w:rPr>
                <w:rFonts w:cs="Arial"/>
                <w:sz w:val="22"/>
                <w:szCs w:val="22"/>
              </w:rPr>
              <w:t xml:space="preserve"> December 2025 </w:t>
            </w:r>
          </w:p>
          <w:p w14:paraId="5652837C" w14:textId="10A547C7" w:rsidR="00D91E85" w:rsidRPr="00D4485A" w:rsidRDefault="00D91E85"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2C0515B" w14:textId="77777777" w:rsidR="00D4485A" w:rsidRDefault="00D4485A" w:rsidP="00D4485A">
            <w:pPr>
              <w:jc w:val="both"/>
              <w:rPr>
                <w:rFonts w:asciiTheme="minorHAnsi" w:hAnsiTheme="minorHAnsi" w:cstheme="minorHAnsi"/>
                <w:b/>
                <w:bCs/>
                <w:sz w:val="22"/>
                <w:szCs w:val="22"/>
              </w:rPr>
            </w:pPr>
          </w:p>
          <w:p w14:paraId="1B8B9A96" w14:textId="77777777" w:rsidR="00D91E85" w:rsidRPr="00A93A37" w:rsidRDefault="00D91E85" w:rsidP="00D4485A">
            <w:pPr>
              <w:jc w:val="both"/>
              <w:rPr>
                <w:rFonts w:asciiTheme="minorHAnsi" w:hAnsiTheme="minorHAnsi" w:cstheme="minorHAnsi"/>
                <w:sz w:val="22"/>
                <w:szCs w:val="22"/>
              </w:rPr>
            </w:pPr>
            <w:r w:rsidRPr="00A93A37">
              <w:rPr>
                <w:rFonts w:asciiTheme="minorHAnsi" w:hAnsiTheme="minorHAnsi" w:cstheme="minorHAnsi"/>
                <w:sz w:val="22"/>
                <w:szCs w:val="22"/>
              </w:rPr>
              <w:t xml:space="preserve">Cooper CL &amp; Marshall, J (1976) – Occupational sources of stress: A review of the literature relating to coronary heart disease and mental ill health. </w:t>
            </w:r>
          </w:p>
          <w:p w14:paraId="4B2E0E24" w14:textId="77777777" w:rsidR="00D91E85" w:rsidRPr="00A93A37" w:rsidRDefault="00D91E85" w:rsidP="00D4485A">
            <w:pPr>
              <w:jc w:val="both"/>
              <w:rPr>
                <w:rFonts w:asciiTheme="minorHAnsi" w:hAnsiTheme="minorHAnsi" w:cstheme="minorHAnsi"/>
                <w:sz w:val="22"/>
                <w:szCs w:val="22"/>
              </w:rPr>
            </w:pPr>
          </w:p>
          <w:p w14:paraId="72638472" w14:textId="77777777" w:rsidR="00D91E85" w:rsidRPr="00A93A37" w:rsidRDefault="00D91E85" w:rsidP="00D4485A">
            <w:pPr>
              <w:jc w:val="both"/>
              <w:rPr>
                <w:rFonts w:asciiTheme="minorHAnsi" w:hAnsiTheme="minorHAnsi" w:cstheme="minorHAnsi"/>
                <w:sz w:val="22"/>
                <w:szCs w:val="22"/>
              </w:rPr>
            </w:pPr>
            <w:r w:rsidRPr="00A93A37">
              <w:rPr>
                <w:rFonts w:asciiTheme="minorHAnsi" w:hAnsiTheme="minorHAnsi" w:cstheme="minorHAnsi"/>
                <w:sz w:val="22"/>
                <w:szCs w:val="22"/>
              </w:rPr>
              <w:t xml:space="preserve">Violanti, J.M (2014)- - Police organisational stress: The impact on officer mental health and performance. </w:t>
            </w:r>
          </w:p>
          <w:p w14:paraId="307647C5" w14:textId="77777777" w:rsidR="00D91E85" w:rsidRPr="00A93A37" w:rsidRDefault="00D91E85" w:rsidP="00D4485A">
            <w:pPr>
              <w:jc w:val="both"/>
              <w:rPr>
                <w:rFonts w:asciiTheme="minorHAnsi" w:hAnsiTheme="minorHAnsi" w:cstheme="minorHAnsi"/>
                <w:sz w:val="22"/>
                <w:szCs w:val="22"/>
              </w:rPr>
            </w:pPr>
          </w:p>
          <w:p w14:paraId="6DBD9E3C" w14:textId="77777777" w:rsidR="00D91E85" w:rsidRPr="00A93A37" w:rsidRDefault="00D91E85" w:rsidP="00D4485A">
            <w:pPr>
              <w:jc w:val="both"/>
              <w:rPr>
                <w:rFonts w:asciiTheme="minorHAnsi" w:hAnsiTheme="minorHAnsi" w:cstheme="minorHAnsi"/>
                <w:sz w:val="22"/>
                <w:szCs w:val="22"/>
              </w:rPr>
            </w:pPr>
            <w:r w:rsidRPr="00A93A37">
              <w:rPr>
                <w:rFonts w:asciiTheme="minorHAnsi" w:hAnsiTheme="minorHAnsi" w:cstheme="minorHAnsi"/>
                <w:sz w:val="22"/>
                <w:szCs w:val="22"/>
              </w:rPr>
              <w:t xml:space="preserve">Papazoglou, K &amp; Tuttle, B.M (2018) – Fighting Police trauma: Practical approaches to address psychological injuries. </w:t>
            </w:r>
          </w:p>
          <w:p w14:paraId="7E9D9971" w14:textId="1A2E5C79" w:rsidR="00D91E85" w:rsidRPr="00A93A37" w:rsidRDefault="00D91E85" w:rsidP="00D4485A">
            <w:pPr>
              <w:jc w:val="both"/>
              <w:rPr>
                <w:rFonts w:asciiTheme="minorHAnsi" w:hAnsiTheme="minorHAnsi" w:cstheme="minorHAnsi"/>
                <w:sz w:val="22"/>
                <w:szCs w:val="22"/>
              </w:rPr>
            </w:pPr>
            <w:r w:rsidRPr="00A93A37">
              <w:rPr>
                <w:rFonts w:asciiTheme="minorHAnsi" w:hAnsiTheme="minorHAnsi" w:cstheme="minorHAnsi"/>
                <w:sz w:val="22"/>
                <w:szCs w:val="22"/>
              </w:rPr>
              <w:t xml:space="preserve"> </w:t>
            </w:r>
          </w:p>
          <w:p w14:paraId="6DAA90F8" w14:textId="77777777" w:rsidR="00A93A37" w:rsidRPr="00A93A37" w:rsidRDefault="00A93A37" w:rsidP="00A93A37">
            <w:pPr>
              <w:jc w:val="both"/>
              <w:rPr>
                <w:rFonts w:asciiTheme="minorHAnsi" w:hAnsiTheme="minorHAnsi" w:cstheme="minorHAnsi"/>
                <w:sz w:val="22"/>
                <w:szCs w:val="22"/>
              </w:rPr>
            </w:pPr>
            <w:r w:rsidRPr="00A93A37">
              <w:rPr>
                <w:rFonts w:asciiTheme="minorHAnsi" w:hAnsiTheme="minorHAnsi" w:cstheme="minorHAnsi"/>
                <w:sz w:val="22"/>
                <w:szCs w:val="22"/>
              </w:rPr>
              <w:t xml:space="preserve">Violanti, J.M., Owens, S.L., </w:t>
            </w:r>
            <w:proofErr w:type="spellStart"/>
            <w:r w:rsidRPr="00A93A37">
              <w:rPr>
                <w:rFonts w:asciiTheme="minorHAnsi" w:hAnsiTheme="minorHAnsi" w:cstheme="minorHAnsi"/>
                <w:sz w:val="22"/>
                <w:szCs w:val="22"/>
              </w:rPr>
              <w:t>McCanlies</w:t>
            </w:r>
            <w:proofErr w:type="spellEnd"/>
            <w:r w:rsidRPr="00A93A37">
              <w:rPr>
                <w:rFonts w:asciiTheme="minorHAnsi" w:hAnsiTheme="minorHAnsi" w:cstheme="minorHAnsi"/>
                <w:sz w:val="22"/>
                <w:szCs w:val="22"/>
              </w:rPr>
              <w:t xml:space="preserve">, E., </w:t>
            </w:r>
            <w:proofErr w:type="spellStart"/>
            <w:r w:rsidRPr="00A93A37">
              <w:rPr>
                <w:rFonts w:asciiTheme="minorHAnsi" w:hAnsiTheme="minorHAnsi" w:cstheme="minorHAnsi"/>
                <w:sz w:val="22"/>
                <w:szCs w:val="22"/>
              </w:rPr>
              <w:t>Fekedulegn</w:t>
            </w:r>
            <w:proofErr w:type="spellEnd"/>
            <w:r w:rsidRPr="00A93A37">
              <w:rPr>
                <w:rFonts w:asciiTheme="minorHAnsi" w:hAnsiTheme="minorHAnsi" w:cstheme="minorHAnsi"/>
                <w:sz w:val="22"/>
                <w:szCs w:val="22"/>
              </w:rPr>
              <w:t xml:space="preserve">, D., Ma, C.C., </w:t>
            </w:r>
            <w:proofErr w:type="spellStart"/>
            <w:r w:rsidRPr="00A93A37">
              <w:rPr>
                <w:rFonts w:asciiTheme="minorHAnsi" w:hAnsiTheme="minorHAnsi" w:cstheme="minorHAnsi"/>
                <w:sz w:val="22"/>
                <w:szCs w:val="22"/>
              </w:rPr>
              <w:t>Mnatsakanova</w:t>
            </w:r>
            <w:proofErr w:type="spellEnd"/>
            <w:r w:rsidRPr="00A93A37">
              <w:rPr>
                <w:rFonts w:asciiTheme="minorHAnsi" w:hAnsiTheme="minorHAnsi" w:cstheme="minorHAnsi"/>
                <w:sz w:val="22"/>
                <w:szCs w:val="22"/>
              </w:rPr>
              <w:t xml:space="preserve">, A. and Andrew, M.E., 2016. </w:t>
            </w:r>
            <w:r w:rsidRPr="00A93A37">
              <w:rPr>
                <w:rFonts w:asciiTheme="minorHAnsi" w:hAnsiTheme="minorHAnsi" w:cstheme="minorHAnsi"/>
                <w:i/>
                <w:iCs/>
                <w:sz w:val="22"/>
                <w:szCs w:val="22"/>
              </w:rPr>
              <w:t>Law enforcement suicide: A review</w:t>
            </w:r>
            <w:r w:rsidRPr="00A93A37">
              <w:rPr>
                <w:rFonts w:asciiTheme="minorHAnsi" w:hAnsiTheme="minorHAnsi" w:cstheme="minorHAnsi"/>
                <w:sz w:val="22"/>
                <w:szCs w:val="22"/>
              </w:rPr>
              <w:t>. Policing: An International Journal, 39(3), p602-616</w:t>
            </w:r>
          </w:p>
          <w:p w14:paraId="121825AF" w14:textId="77777777" w:rsidR="00A93A37" w:rsidRPr="00A93A37" w:rsidRDefault="00A93A37" w:rsidP="00A93A37">
            <w:pPr>
              <w:jc w:val="both"/>
              <w:rPr>
                <w:rFonts w:asciiTheme="minorHAnsi" w:hAnsiTheme="minorHAnsi" w:cstheme="minorHAnsi"/>
                <w:sz w:val="22"/>
                <w:szCs w:val="22"/>
              </w:rPr>
            </w:pPr>
          </w:p>
          <w:p w14:paraId="43887726" w14:textId="5DF4C436" w:rsidR="00A93A37" w:rsidRPr="00A93A37" w:rsidRDefault="00A93A37" w:rsidP="00A93A37">
            <w:pPr>
              <w:jc w:val="both"/>
              <w:rPr>
                <w:rFonts w:asciiTheme="minorHAnsi" w:hAnsiTheme="minorHAnsi" w:cstheme="minorHAnsi"/>
                <w:sz w:val="22"/>
                <w:szCs w:val="22"/>
              </w:rPr>
            </w:pPr>
            <w:r w:rsidRPr="00A93A37">
              <w:rPr>
                <w:rFonts w:asciiTheme="minorHAnsi" w:hAnsiTheme="minorHAnsi" w:cstheme="minorHAnsi"/>
                <w:sz w:val="22"/>
                <w:szCs w:val="22"/>
              </w:rPr>
              <w:t xml:space="preserve">Papazoglou, K. and Andersen, J.P., 2014. </w:t>
            </w:r>
            <w:r w:rsidRPr="00A93A37">
              <w:rPr>
                <w:rFonts w:asciiTheme="minorHAnsi" w:hAnsiTheme="minorHAnsi" w:cstheme="minorHAnsi"/>
                <w:i/>
                <w:iCs/>
                <w:sz w:val="22"/>
                <w:szCs w:val="22"/>
              </w:rPr>
              <w:t>A guide to utilizing police training as a tool to promote resilience and improve health outcomes among police officers</w:t>
            </w:r>
            <w:r w:rsidRPr="00A93A37">
              <w:rPr>
                <w:rFonts w:asciiTheme="minorHAnsi" w:hAnsiTheme="minorHAnsi" w:cstheme="minorHAnsi"/>
                <w:sz w:val="22"/>
                <w:szCs w:val="22"/>
              </w:rPr>
              <w:t>. Traumatology, 20(2), pp.103–111.</w:t>
            </w:r>
          </w:p>
          <w:p w14:paraId="648F9468" w14:textId="77777777" w:rsidR="00A93A37" w:rsidRPr="00A93A37" w:rsidRDefault="00A93A37" w:rsidP="00A93A37">
            <w:pPr>
              <w:ind w:left="720"/>
              <w:jc w:val="both"/>
              <w:rPr>
                <w:rFonts w:asciiTheme="minorHAnsi" w:hAnsiTheme="minorHAnsi" w:cstheme="minorHAnsi"/>
                <w:sz w:val="22"/>
                <w:szCs w:val="22"/>
              </w:rPr>
            </w:pPr>
          </w:p>
          <w:p w14:paraId="654FCCC9" w14:textId="436A6ACA" w:rsidR="00A93A37" w:rsidRPr="00A93A37" w:rsidRDefault="00A93A37" w:rsidP="00A93A37">
            <w:pPr>
              <w:jc w:val="both"/>
              <w:rPr>
                <w:rFonts w:asciiTheme="minorHAnsi" w:hAnsiTheme="minorHAnsi" w:cstheme="minorHAnsi"/>
                <w:sz w:val="22"/>
                <w:szCs w:val="22"/>
              </w:rPr>
            </w:pPr>
            <w:r w:rsidRPr="00A93A37">
              <w:rPr>
                <w:rFonts w:asciiTheme="minorHAnsi" w:hAnsiTheme="minorHAnsi" w:cstheme="minorHAnsi"/>
                <w:sz w:val="22"/>
                <w:szCs w:val="22"/>
              </w:rPr>
              <w:t xml:space="preserve">Anderson, G.S., Litzenberger, R. and Plecas, D., 2002. </w:t>
            </w:r>
            <w:r w:rsidRPr="00A93A37">
              <w:rPr>
                <w:rFonts w:asciiTheme="minorHAnsi" w:hAnsiTheme="minorHAnsi" w:cstheme="minorHAnsi"/>
                <w:i/>
                <w:iCs/>
                <w:sz w:val="22"/>
                <w:szCs w:val="22"/>
              </w:rPr>
              <w:t>Physical evidence of police officer stress</w:t>
            </w:r>
            <w:r w:rsidRPr="00A93A37">
              <w:rPr>
                <w:rFonts w:asciiTheme="minorHAnsi" w:hAnsiTheme="minorHAnsi" w:cstheme="minorHAnsi"/>
                <w:sz w:val="22"/>
                <w:szCs w:val="22"/>
              </w:rPr>
              <w:t>. Policing: An International Journal of Police Strategies &amp; Management, 25(2), pp.399–420.</w:t>
            </w:r>
          </w:p>
          <w:p w14:paraId="121F7C54" w14:textId="77777777" w:rsidR="00A93A37" w:rsidRPr="00A93A37" w:rsidRDefault="00A93A37" w:rsidP="00A93A37">
            <w:pPr>
              <w:ind w:left="720"/>
              <w:jc w:val="both"/>
              <w:rPr>
                <w:rFonts w:asciiTheme="minorHAnsi" w:hAnsiTheme="minorHAnsi" w:cstheme="minorHAnsi"/>
                <w:sz w:val="22"/>
                <w:szCs w:val="22"/>
              </w:rPr>
            </w:pPr>
          </w:p>
          <w:p w14:paraId="41702F02" w14:textId="733D4F7E" w:rsidR="00A93A37" w:rsidRPr="00A93A37" w:rsidRDefault="00A93A37" w:rsidP="00A93A37">
            <w:pPr>
              <w:jc w:val="both"/>
              <w:rPr>
                <w:rFonts w:asciiTheme="minorHAnsi" w:hAnsiTheme="minorHAnsi" w:cstheme="minorHAnsi"/>
                <w:sz w:val="22"/>
                <w:szCs w:val="22"/>
              </w:rPr>
            </w:pPr>
            <w:r w:rsidRPr="00A93A37">
              <w:rPr>
                <w:rFonts w:asciiTheme="minorHAnsi" w:hAnsiTheme="minorHAnsi" w:cstheme="minorHAnsi"/>
                <w:sz w:val="22"/>
                <w:szCs w:val="22"/>
              </w:rPr>
              <w:t xml:space="preserve">Anshel, M.H., 2000. </w:t>
            </w:r>
            <w:r w:rsidRPr="00A93A37">
              <w:rPr>
                <w:rFonts w:asciiTheme="minorHAnsi" w:hAnsiTheme="minorHAnsi" w:cstheme="minorHAnsi"/>
                <w:i/>
                <w:iCs/>
                <w:sz w:val="22"/>
                <w:szCs w:val="22"/>
              </w:rPr>
              <w:t>A conceptual model and implications for coping with stressful events in police work</w:t>
            </w:r>
            <w:r w:rsidRPr="00A93A37">
              <w:rPr>
                <w:rFonts w:asciiTheme="minorHAnsi" w:hAnsiTheme="minorHAnsi" w:cstheme="minorHAnsi"/>
                <w:sz w:val="22"/>
                <w:szCs w:val="22"/>
              </w:rPr>
              <w:t xml:space="preserve">. Criminal Justice and </w:t>
            </w:r>
            <w:proofErr w:type="spellStart"/>
            <w:r w:rsidRPr="00A93A37">
              <w:rPr>
                <w:rFonts w:asciiTheme="minorHAnsi" w:hAnsiTheme="minorHAnsi" w:cstheme="minorHAnsi"/>
                <w:sz w:val="22"/>
                <w:szCs w:val="22"/>
              </w:rPr>
              <w:t>Behavior</w:t>
            </w:r>
            <w:proofErr w:type="spellEnd"/>
            <w:r w:rsidRPr="00A93A37">
              <w:rPr>
                <w:rFonts w:asciiTheme="minorHAnsi" w:hAnsiTheme="minorHAnsi" w:cstheme="minorHAnsi"/>
                <w:sz w:val="22"/>
                <w:szCs w:val="22"/>
              </w:rPr>
              <w:t>, 27(3), pp.375–400.</w:t>
            </w:r>
          </w:p>
          <w:p w14:paraId="572AE94E" w14:textId="77777777" w:rsidR="00A93A37" w:rsidRPr="00A93A37" w:rsidRDefault="00A93A37" w:rsidP="00A93A37">
            <w:pPr>
              <w:jc w:val="both"/>
              <w:rPr>
                <w:rFonts w:asciiTheme="minorHAnsi" w:hAnsiTheme="minorHAnsi" w:cstheme="minorHAnsi"/>
                <w:sz w:val="22"/>
                <w:szCs w:val="22"/>
              </w:rPr>
            </w:pPr>
          </w:p>
          <w:p w14:paraId="07C84076" w14:textId="2F7C85EF" w:rsidR="00A93A37" w:rsidRPr="00A93A37" w:rsidRDefault="00A93A37" w:rsidP="00A93A37">
            <w:pPr>
              <w:jc w:val="both"/>
              <w:rPr>
                <w:rFonts w:asciiTheme="minorHAnsi" w:hAnsiTheme="minorHAnsi" w:cstheme="minorHAnsi"/>
                <w:sz w:val="22"/>
                <w:szCs w:val="22"/>
              </w:rPr>
            </w:pPr>
            <w:proofErr w:type="spellStart"/>
            <w:r w:rsidRPr="00A93A37">
              <w:rPr>
                <w:rFonts w:asciiTheme="minorHAnsi" w:hAnsiTheme="minorHAnsi" w:cstheme="minorHAnsi"/>
                <w:sz w:val="22"/>
                <w:szCs w:val="22"/>
              </w:rPr>
              <w:t>Westmarland</w:t>
            </w:r>
            <w:proofErr w:type="spellEnd"/>
            <w:r w:rsidRPr="00A93A37">
              <w:rPr>
                <w:rFonts w:asciiTheme="minorHAnsi" w:hAnsiTheme="minorHAnsi" w:cstheme="minorHAnsi"/>
                <w:sz w:val="22"/>
                <w:szCs w:val="22"/>
              </w:rPr>
              <w:t xml:space="preserve">, L., 2005. </w:t>
            </w:r>
            <w:r w:rsidRPr="00A93A37">
              <w:rPr>
                <w:rFonts w:asciiTheme="minorHAnsi" w:hAnsiTheme="minorHAnsi" w:cstheme="minorHAnsi"/>
                <w:i/>
                <w:iCs/>
                <w:sz w:val="22"/>
                <w:szCs w:val="22"/>
              </w:rPr>
              <w:t>Police ethics and integrity: Breaking the blue code of silence</w:t>
            </w:r>
            <w:r w:rsidRPr="00A93A37">
              <w:rPr>
                <w:rFonts w:asciiTheme="minorHAnsi" w:hAnsiTheme="minorHAnsi" w:cstheme="minorHAnsi"/>
                <w:sz w:val="22"/>
                <w:szCs w:val="22"/>
              </w:rPr>
              <w:t>. Policing and Society, 15(2), pp.145–165.</w:t>
            </w:r>
          </w:p>
          <w:p w14:paraId="0ED35024" w14:textId="77777777" w:rsidR="00A93A37" w:rsidRPr="00A93A37" w:rsidRDefault="00A93A37" w:rsidP="00A93A37">
            <w:pPr>
              <w:jc w:val="both"/>
              <w:rPr>
                <w:rFonts w:asciiTheme="minorHAnsi" w:hAnsiTheme="minorHAnsi" w:cstheme="minorHAnsi"/>
                <w:sz w:val="22"/>
                <w:szCs w:val="22"/>
              </w:rPr>
            </w:pPr>
          </w:p>
          <w:p w14:paraId="285DB574" w14:textId="24453A1E" w:rsidR="00A93A37" w:rsidRPr="00A93A37" w:rsidRDefault="00A93A37" w:rsidP="00A93A37">
            <w:pPr>
              <w:jc w:val="both"/>
              <w:rPr>
                <w:rFonts w:asciiTheme="minorHAnsi" w:hAnsiTheme="minorHAnsi" w:cstheme="minorHAnsi"/>
                <w:sz w:val="22"/>
                <w:szCs w:val="22"/>
              </w:rPr>
            </w:pPr>
            <w:r w:rsidRPr="00A93A37">
              <w:rPr>
                <w:rFonts w:asciiTheme="minorHAnsi" w:hAnsiTheme="minorHAnsi" w:cstheme="minorHAnsi"/>
                <w:sz w:val="22"/>
                <w:szCs w:val="22"/>
              </w:rPr>
              <w:t xml:space="preserve">Bullock, K. and Garland, J., 2018. </w:t>
            </w:r>
            <w:r w:rsidRPr="00A93A37">
              <w:rPr>
                <w:rFonts w:asciiTheme="minorHAnsi" w:hAnsiTheme="minorHAnsi" w:cstheme="minorHAnsi"/>
                <w:i/>
                <w:iCs/>
                <w:sz w:val="22"/>
                <w:szCs w:val="22"/>
              </w:rPr>
              <w:t>Police officers, mental (ill) health and spoiled identity</w:t>
            </w:r>
            <w:r w:rsidRPr="00A93A37">
              <w:rPr>
                <w:rFonts w:asciiTheme="minorHAnsi" w:hAnsiTheme="minorHAnsi" w:cstheme="minorHAnsi"/>
                <w:sz w:val="22"/>
                <w:szCs w:val="22"/>
              </w:rPr>
              <w:t>. Criminology &amp; Criminal Justice, 18(2), pp.173–189.</w:t>
            </w:r>
          </w:p>
          <w:p w14:paraId="77FF0D14" w14:textId="77777777" w:rsidR="00A93A37" w:rsidRPr="00A93A37" w:rsidRDefault="00A93A37" w:rsidP="00A93A37">
            <w:pPr>
              <w:jc w:val="both"/>
              <w:rPr>
                <w:rFonts w:asciiTheme="minorHAnsi" w:hAnsiTheme="minorHAnsi" w:cstheme="minorHAnsi"/>
                <w:sz w:val="22"/>
                <w:szCs w:val="22"/>
              </w:rPr>
            </w:pPr>
          </w:p>
          <w:p w14:paraId="3451071F" w14:textId="5BB6343E" w:rsidR="00A93A37" w:rsidRPr="00A93A37" w:rsidRDefault="00A93A37" w:rsidP="00A93A37">
            <w:pPr>
              <w:jc w:val="both"/>
              <w:rPr>
                <w:rFonts w:asciiTheme="minorHAnsi" w:hAnsiTheme="minorHAnsi" w:cstheme="minorHAnsi"/>
                <w:sz w:val="22"/>
                <w:szCs w:val="22"/>
              </w:rPr>
            </w:pPr>
            <w:r w:rsidRPr="00A93A37">
              <w:rPr>
                <w:rFonts w:asciiTheme="minorHAnsi" w:hAnsiTheme="minorHAnsi" w:cstheme="minorHAnsi"/>
                <w:sz w:val="22"/>
                <w:szCs w:val="22"/>
              </w:rPr>
              <w:t xml:space="preserve">Rees, G. and Smith, J., 2008. </w:t>
            </w:r>
            <w:r w:rsidRPr="00A93A37">
              <w:rPr>
                <w:rFonts w:asciiTheme="minorHAnsi" w:hAnsiTheme="minorHAnsi" w:cstheme="minorHAnsi"/>
                <w:i/>
                <w:iCs/>
                <w:sz w:val="22"/>
                <w:szCs w:val="22"/>
              </w:rPr>
              <w:t>Breaking the silence: The role of emotional intelligence in police leadership</w:t>
            </w:r>
            <w:r w:rsidRPr="00A93A37">
              <w:rPr>
                <w:rFonts w:asciiTheme="minorHAnsi" w:hAnsiTheme="minorHAnsi" w:cstheme="minorHAnsi"/>
                <w:sz w:val="22"/>
                <w:szCs w:val="22"/>
              </w:rPr>
              <w:t>. Policing: A Journal of Policy and Practice, 2(2), pp.283–291.</w:t>
            </w:r>
          </w:p>
          <w:p w14:paraId="7C5FB597" w14:textId="77777777" w:rsidR="00A93A37" w:rsidRPr="00A93A37" w:rsidRDefault="00A93A37" w:rsidP="00A93A37">
            <w:pPr>
              <w:ind w:left="720"/>
              <w:jc w:val="both"/>
              <w:rPr>
                <w:rFonts w:asciiTheme="minorHAnsi" w:hAnsiTheme="minorHAnsi" w:cstheme="minorHAnsi"/>
                <w:sz w:val="22"/>
                <w:szCs w:val="22"/>
              </w:rPr>
            </w:pPr>
          </w:p>
          <w:p w14:paraId="57FF7616" w14:textId="4705606D" w:rsidR="00A93A37" w:rsidRPr="00A93A37" w:rsidRDefault="00A93A37" w:rsidP="00A93A37">
            <w:pPr>
              <w:jc w:val="both"/>
              <w:rPr>
                <w:rFonts w:asciiTheme="minorHAnsi" w:hAnsiTheme="minorHAnsi" w:cstheme="minorHAnsi"/>
                <w:sz w:val="22"/>
                <w:szCs w:val="22"/>
              </w:rPr>
            </w:pPr>
            <w:r w:rsidRPr="00A93A37">
              <w:rPr>
                <w:rFonts w:asciiTheme="minorHAnsi" w:hAnsiTheme="minorHAnsi" w:cstheme="minorHAnsi"/>
                <w:sz w:val="22"/>
                <w:szCs w:val="22"/>
              </w:rPr>
              <w:t xml:space="preserve">Carleton, R.N., Afifi, T.O., Taillieu, T., Turner, S., Mason, J.E., Ricciardelli, R., McCreary, D.R., Nazarov, A., Anderson, G.S. and MacPhee, R.S., 2020. </w:t>
            </w:r>
            <w:r w:rsidRPr="00A93A37">
              <w:rPr>
                <w:rFonts w:asciiTheme="minorHAnsi" w:hAnsiTheme="minorHAnsi" w:cstheme="minorHAnsi"/>
                <w:i/>
                <w:iCs/>
                <w:sz w:val="22"/>
                <w:szCs w:val="22"/>
              </w:rPr>
              <w:t>Assessing the relative impact of diverse stressors among public safety personnel</w:t>
            </w:r>
            <w:r w:rsidRPr="00A93A37">
              <w:rPr>
                <w:rFonts w:asciiTheme="minorHAnsi" w:hAnsiTheme="minorHAnsi" w:cstheme="minorHAnsi"/>
                <w:sz w:val="22"/>
                <w:szCs w:val="22"/>
              </w:rPr>
              <w:t>. International Journal of Environmental Research and Public Health, 17(4)</w:t>
            </w:r>
          </w:p>
          <w:p w14:paraId="07F5D615" w14:textId="77777777" w:rsidR="00A93A37" w:rsidRDefault="00A93A37" w:rsidP="00D4485A">
            <w:pPr>
              <w:jc w:val="both"/>
              <w:rPr>
                <w:rFonts w:asciiTheme="minorHAnsi" w:hAnsiTheme="minorHAnsi" w:cstheme="minorHAnsi"/>
                <w:b/>
                <w:bCs/>
                <w:sz w:val="22"/>
                <w:szCs w:val="22"/>
              </w:rPr>
            </w:pPr>
          </w:p>
          <w:p w14:paraId="35E2F7C3" w14:textId="77777777" w:rsidR="00A93A37" w:rsidRDefault="00A93A37" w:rsidP="00D4485A">
            <w:pPr>
              <w:jc w:val="both"/>
              <w:rPr>
                <w:rFonts w:asciiTheme="minorHAnsi" w:hAnsiTheme="minorHAnsi" w:cstheme="minorHAnsi"/>
                <w:b/>
                <w:bCs/>
                <w:sz w:val="22"/>
                <w:szCs w:val="22"/>
              </w:rPr>
            </w:pPr>
          </w:p>
          <w:p w14:paraId="74269233" w14:textId="16D8FA8D" w:rsidR="00A93A37" w:rsidRDefault="00A93A37"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Further references to be provided on further research.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D55097"/>
    <w:multiLevelType w:val="multilevel"/>
    <w:tmpl w:val="0A56C7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5B10B0"/>
    <w:multiLevelType w:val="hybridMultilevel"/>
    <w:tmpl w:val="8C0AE850"/>
    <w:lvl w:ilvl="0" w:tplc="8B6A02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2"/>
  </w:num>
  <w:num w:numId="11" w16cid:durableId="644090675">
    <w:abstractNumId w:val="39"/>
  </w:num>
  <w:num w:numId="12" w16cid:durableId="2025934177">
    <w:abstractNumId w:val="2"/>
  </w:num>
  <w:num w:numId="13" w16cid:durableId="1939293496">
    <w:abstractNumId w:val="17"/>
  </w:num>
  <w:num w:numId="14" w16cid:durableId="1207373639">
    <w:abstractNumId w:val="30"/>
  </w:num>
  <w:num w:numId="15" w16cid:durableId="1032921033">
    <w:abstractNumId w:val="16"/>
  </w:num>
  <w:num w:numId="16" w16cid:durableId="995257220">
    <w:abstractNumId w:val="27"/>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6"/>
  </w:num>
  <w:num w:numId="22" w16cid:durableId="1474101815">
    <w:abstractNumId w:val="7"/>
  </w:num>
  <w:num w:numId="23" w16cid:durableId="239023050">
    <w:abstractNumId w:val="29"/>
  </w:num>
  <w:num w:numId="24" w16cid:durableId="1698585100">
    <w:abstractNumId w:val="20"/>
  </w:num>
  <w:num w:numId="25" w16cid:durableId="1273173992">
    <w:abstractNumId w:val="38"/>
  </w:num>
  <w:num w:numId="26" w16cid:durableId="1662152544">
    <w:abstractNumId w:val="1"/>
  </w:num>
  <w:num w:numId="27" w16cid:durableId="1295525112">
    <w:abstractNumId w:val="28"/>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1"/>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7"/>
  </w:num>
  <w:num w:numId="39" w16cid:durableId="104858634">
    <w:abstractNumId w:val="25"/>
  </w:num>
  <w:num w:numId="40" w16cid:durableId="1009795584">
    <w:abstractNumId w:val="24"/>
  </w:num>
  <w:num w:numId="41" w16cid:durableId="13824824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27A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76E0"/>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072F8"/>
    <w:rsid w:val="0061124D"/>
    <w:rsid w:val="00622180"/>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0177"/>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29FF"/>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5924"/>
    <w:rsid w:val="00A670D8"/>
    <w:rsid w:val="00A70502"/>
    <w:rsid w:val="00A93A37"/>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53A9"/>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3DAC"/>
    <w:rsid w:val="00C765E7"/>
    <w:rsid w:val="00C87129"/>
    <w:rsid w:val="00C978EA"/>
    <w:rsid w:val="00CA0741"/>
    <w:rsid w:val="00CA2692"/>
    <w:rsid w:val="00CA4335"/>
    <w:rsid w:val="00CA66AA"/>
    <w:rsid w:val="00CB107C"/>
    <w:rsid w:val="00CB3F13"/>
    <w:rsid w:val="00CC2603"/>
    <w:rsid w:val="00CC3DD7"/>
    <w:rsid w:val="00CD06CE"/>
    <w:rsid w:val="00CD12B3"/>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1E85"/>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5745036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10076382">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8" ma:contentTypeDescription="Create a new document." ma:contentTypeScope="" ma:versionID="e5e33b800e659ab20d65b4b3a9c5d23a">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36ceff352c4716d7a91b7dbe103ae640"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purl.org/dc/terms/"/>
    <ds:schemaRef ds:uri="d1a1a500-2c2a-4591-a81d-39b4f8f714e1"/>
    <ds:schemaRef ds:uri="113f4ac3-40e6-4eba-afe1-a2dad95cb9e0"/>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7A5B27C-F1D2-4EE4-B5B4-3FE0E48F8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Rees,Charlotte swp8652</cp:lastModifiedBy>
  <cp:revision>2</cp:revision>
  <cp:lastPrinted>2022-03-21T13:46:00Z</cp:lastPrinted>
  <dcterms:created xsi:type="dcterms:W3CDTF">2025-05-20T05:10:00Z</dcterms:created>
  <dcterms:modified xsi:type="dcterms:W3CDTF">2025-05-20T05:10:00Z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2025-05-15T14:19:32Z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8fc1878b-4677-4bc0-b84f-ac0767443613</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