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40D7A" w14:textId="77777777" w:rsidR="00123725" w:rsidRDefault="00D15315" w:rsidP="007C7B7E">
      <w:r>
        <w:rPr>
          <w:noProof/>
        </w:rPr>
        <w:drawing>
          <wp:inline distT="0" distB="0" distL="0" distR="0" wp14:anchorId="2E745355" wp14:editId="36831DDA">
            <wp:extent cx="1587562" cy="91534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652124" cy="952571"/>
                    </a:xfrm>
                    <a:prstGeom prst="rect">
                      <a:avLst/>
                    </a:prstGeom>
                    <a:noFill/>
                  </pic:spPr>
                </pic:pic>
              </a:graphicData>
            </a:graphic>
          </wp:inline>
        </w:drawing>
      </w:r>
    </w:p>
    <w:p w14:paraId="6270C6F6" w14:textId="77777777" w:rsidR="007C7B7E" w:rsidRDefault="007C7B7E" w:rsidP="00295807">
      <w:pPr>
        <w:jc w:val="center"/>
        <w:rPr>
          <w:sz w:val="40"/>
          <w:szCs w:val="40"/>
        </w:rPr>
      </w:pPr>
    </w:p>
    <w:p w14:paraId="7F9808B6" w14:textId="2486CCF0" w:rsidR="007C7B7E" w:rsidRPr="00D16C10" w:rsidRDefault="007C7B7E" w:rsidP="00295807">
      <w:pPr>
        <w:jc w:val="center"/>
        <w:rPr>
          <w:sz w:val="44"/>
          <w:szCs w:val="44"/>
        </w:rPr>
      </w:pPr>
      <w:r w:rsidRPr="00D16C10">
        <w:rPr>
          <w:sz w:val="44"/>
          <w:szCs w:val="44"/>
        </w:rPr>
        <w:t>Essay</w:t>
      </w:r>
    </w:p>
    <w:p w14:paraId="5819E950" w14:textId="77777777" w:rsidR="007C7B7E" w:rsidRDefault="007C7B7E" w:rsidP="00295807">
      <w:pPr>
        <w:jc w:val="center"/>
        <w:rPr>
          <w:sz w:val="28"/>
        </w:rPr>
      </w:pPr>
    </w:p>
    <w:p w14:paraId="489AEFFA" w14:textId="77777777" w:rsidR="007C7B7E" w:rsidRDefault="007C7B7E" w:rsidP="00295807">
      <w:pPr>
        <w:jc w:val="center"/>
        <w:rPr>
          <w:sz w:val="28"/>
        </w:rPr>
      </w:pPr>
    </w:p>
    <w:p w14:paraId="288B65E6" w14:textId="77777777" w:rsidR="007C7B7E" w:rsidRDefault="007C7B7E" w:rsidP="00295807">
      <w:pPr>
        <w:jc w:val="center"/>
        <w:rPr>
          <w:sz w:val="28"/>
        </w:rPr>
      </w:pPr>
    </w:p>
    <w:p w14:paraId="1676267E" w14:textId="77777777" w:rsidR="007C7B7E" w:rsidRPr="007C7B7E" w:rsidRDefault="007C7B7E" w:rsidP="00295807">
      <w:pPr>
        <w:jc w:val="center"/>
        <w:rPr>
          <w:szCs w:val="24"/>
        </w:rPr>
      </w:pPr>
    </w:p>
    <w:p w14:paraId="16B60B1E" w14:textId="06D0E1E1" w:rsidR="00123725" w:rsidRPr="007C7B7E" w:rsidRDefault="00D15315" w:rsidP="00295807">
      <w:pPr>
        <w:jc w:val="center"/>
        <w:rPr>
          <w:szCs w:val="24"/>
        </w:rPr>
      </w:pPr>
      <w:r w:rsidRPr="007C7B7E">
        <w:rPr>
          <w:szCs w:val="24"/>
        </w:rPr>
        <w:t>Module Code: BMIH5006</w:t>
      </w:r>
    </w:p>
    <w:p w14:paraId="60D532DF" w14:textId="77777777" w:rsidR="00123725" w:rsidRPr="007C7B7E" w:rsidRDefault="00D15315" w:rsidP="00295807">
      <w:pPr>
        <w:jc w:val="center"/>
        <w:rPr>
          <w:szCs w:val="24"/>
        </w:rPr>
      </w:pPr>
      <w:r w:rsidRPr="007C7B7E">
        <w:rPr>
          <w:szCs w:val="24"/>
        </w:rPr>
        <w:t>Module Title: Sustainable Hospitality &amp; Tourism Management</w:t>
      </w:r>
    </w:p>
    <w:p w14:paraId="6E0D7EF5" w14:textId="0BA9EDA9" w:rsidR="00123725" w:rsidRPr="007C7B7E" w:rsidRDefault="00D15315" w:rsidP="00295807">
      <w:pPr>
        <w:jc w:val="center"/>
        <w:rPr>
          <w:szCs w:val="24"/>
        </w:rPr>
      </w:pPr>
      <w:r w:rsidRPr="007C7B7E">
        <w:rPr>
          <w:szCs w:val="24"/>
        </w:rPr>
        <w:t>Student Name:</w:t>
      </w:r>
      <w:r w:rsidR="007C7B7E" w:rsidRPr="007C7B7E">
        <w:rPr>
          <w:szCs w:val="24"/>
        </w:rPr>
        <w:t xml:space="preserve"> Roxana Pesu</w:t>
      </w:r>
    </w:p>
    <w:p w14:paraId="16CC7711" w14:textId="3C54E3E5" w:rsidR="00123725" w:rsidRPr="007C7B7E" w:rsidRDefault="00D15315" w:rsidP="00295807">
      <w:pPr>
        <w:jc w:val="center"/>
        <w:rPr>
          <w:szCs w:val="24"/>
        </w:rPr>
      </w:pPr>
      <w:r w:rsidRPr="007C7B7E">
        <w:rPr>
          <w:szCs w:val="24"/>
        </w:rPr>
        <w:t>Student ID:</w:t>
      </w:r>
      <w:r w:rsidR="007C7B7E" w:rsidRPr="007C7B7E">
        <w:rPr>
          <w:szCs w:val="24"/>
        </w:rPr>
        <w:t xml:space="preserve"> 2243649</w:t>
      </w:r>
    </w:p>
    <w:p w14:paraId="3D00769B" w14:textId="77777777" w:rsidR="00295807" w:rsidRDefault="00295807" w:rsidP="00295807">
      <w:pPr>
        <w:jc w:val="center"/>
        <w:rPr>
          <w:sz w:val="28"/>
        </w:rPr>
      </w:pPr>
    </w:p>
    <w:p w14:paraId="1880CEE7" w14:textId="77777777" w:rsidR="00123725" w:rsidRPr="00295807" w:rsidRDefault="00D15315" w:rsidP="007C7B7E">
      <w:pPr>
        <w:rPr>
          <w:b/>
          <w:u w:val="single"/>
        </w:rPr>
      </w:pPr>
      <w:r w:rsidRPr="00295807">
        <w:rPr>
          <w:b/>
          <w:u w:val="single"/>
        </w:rPr>
        <w:t>AI Acknowledgement</w:t>
      </w:r>
    </w:p>
    <w:p w14:paraId="208E2DEA" w14:textId="2DA0DB03" w:rsidR="005F1D4C" w:rsidRDefault="005F1D4C" w:rsidP="005F1D4C">
      <w:r>
        <w:t>I acknowledge the use of AI tool (</w:t>
      </w:r>
      <w:proofErr w:type="spellStart"/>
      <w:r>
        <w:t>Chatgpt</w:t>
      </w:r>
      <w:proofErr w:type="spellEnd"/>
      <w:r>
        <w:t xml:space="preserve">) to find any type of grammatical mistakes in my essay from </w:t>
      </w:r>
      <w:r w:rsidRPr="005F1D4C">
        <w:t>15</w:t>
      </w:r>
      <w:r w:rsidR="00BE399A" w:rsidRPr="005F1D4C">
        <w:rPr>
          <w:vertAlign w:val="superscript"/>
        </w:rPr>
        <w:t>th</w:t>
      </w:r>
      <w:r w:rsidR="00BE399A" w:rsidRPr="005F1D4C">
        <w:t xml:space="preserve"> May</w:t>
      </w:r>
      <w:r w:rsidRPr="005F1D4C">
        <w:t xml:space="preserve"> 2025 </w:t>
      </w:r>
      <w:r>
        <w:t xml:space="preserve">to </w:t>
      </w:r>
      <w:r w:rsidRPr="005F1D4C">
        <w:t>17</w:t>
      </w:r>
      <w:r w:rsidRPr="005F1D4C">
        <w:rPr>
          <w:vertAlign w:val="superscript"/>
        </w:rPr>
        <w:t>th</w:t>
      </w:r>
      <w:r w:rsidRPr="005F1D4C">
        <w:t xml:space="preserve"> May </w:t>
      </w:r>
      <w:r>
        <w:t xml:space="preserve">2025 with the following prompt. </w:t>
      </w:r>
    </w:p>
    <w:p w14:paraId="0984341E" w14:textId="77777777" w:rsidR="005F1D4C" w:rsidRDefault="005F1D4C" w:rsidP="005F1D4C">
      <w:pPr>
        <w:pStyle w:val="ListParagraph"/>
        <w:numPr>
          <w:ilvl w:val="0"/>
          <w:numId w:val="7"/>
        </w:numPr>
      </w:pPr>
      <w:r>
        <w:t>Please check the writing properly and figure out if there is any grammatical mistake exist in my paper or not.</w:t>
      </w:r>
    </w:p>
    <w:p w14:paraId="2FD008AA" w14:textId="77777777" w:rsidR="00123725" w:rsidRDefault="005F1D4C" w:rsidP="005F1D4C">
      <w:r>
        <w:t>But I do confirm that, no AI generated text is incorporated throughout the report and I have cited all the sources properly.</w:t>
      </w:r>
      <w:r w:rsidR="00D15315">
        <w:br w:type="page"/>
      </w:r>
    </w:p>
    <w:p w14:paraId="5AE92A36" w14:textId="77777777" w:rsidR="00295807" w:rsidRDefault="00295807" w:rsidP="00A10891">
      <w:pPr>
        <w:jc w:val="center"/>
        <w:rPr>
          <w:b/>
          <w:sz w:val="28"/>
          <w:u w:val="single"/>
        </w:rPr>
        <w:sectPr w:rsidR="00295807">
          <w:pgSz w:w="12240" w:h="15840"/>
          <w:pgMar w:top="1440" w:right="1440" w:bottom="1440" w:left="1440" w:header="720" w:footer="720" w:gutter="0"/>
          <w:cols w:space="720"/>
          <w:docGrid w:linePitch="360"/>
        </w:sectPr>
      </w:pPr>
    </w:p>
    <w:p w14:paraId="6C4B565E" w14:textId="77777777" w:rsidR="00A10891" w:rsidRDefault="00D15315" w:rsidP="00A10891">
      <w:r w:rsidRPr="00A10891">
        <w:lastRenderedPageBreak/>
        <w:t xml:space="preserve">A sustainable approach in the hotel industry means acting now without interrupting the rights of those still to come </w:t>
      </w:r>
      <w:r w:rsidR="00E938AF" w:rsidRPr="00E938AF">
        <w:t>(Khanal, 2025)</w:t>
      </w:r>
      <w:r w:rsidRPr="00A10891">
        <w:t xml:space="preserve">. Various sustainability strategies, including energy, waste, and ethical practices, help hotels reduce their environmental impact. The motivations of hotels differ in using sustainability strategies, with some acting out of care for the environment, others for economic reasons, and some to better catch the attention of savvy consumers </w:t>
      </w:r>
      <w:r w:rsidR="00E938AF" w:rsidRPr="00E938AF">
        <w:t>(Wijesundara et al., 2025)</w:t>
      </w:r>
      <w:r w:rsidRPr="00A10891">
        <w:t xml:space="preserve">. This essay examines whether sustainability objectives are mainly driven by a genuine care for the environment, by the pursuit of profits, or for marketing or branding purposes, using Hilton's "Travel with Purpose" programme as an example. The essay highlights whether hotels pursue sustainability mainly to save the environment, for monetary gains, or as part of a marketing plan. </w:t>
      </w:r>
      <w:r>
        <w:t>To</w:t>
      </w:r>
      <w:r w:rsidRPr="00A10891">
        <w:t xml:space="preserve"> examine this issue, the essay uses the popular Carroll’s Corporate Social Responsibility Pyramid, Elkington’s Triple Bottom Line theory, and the rubric for the circular economy as models. After </w:t>
      </w:r>
      <w:r>
        <w:t>an overview</w:t>
      </w:r>
      <w:r w:rsidRPr="00A10891">
        <w:t xml:space="preserve"> </w:t>
      </w:r>
      <w:r>
        <w:t xml:space="preserve">of </w:t>
      </w:r>
      <w:r w:rsidRPr="00A10891">
        <w:t>Hilton’s programme, the essay discusses the reasons for its existence and results, and it ends with valuable insights and suggestions.</w:t>
      </w:r>
    </w:p>
    <w:p w14:paraId="213D3E8C" w14:textId="77777777" w:rsidR="00EF6899" w:rsidRDefault="00D15315" w:rsidP="00E14099">
      <w:r>
        <w:t xml:space="preserve">The hospitality industry is starting to define sustainability as an essential part of corporate responsibility and valuable for the future. It also means using the Corporate Social Responsibility (CSR) Pyramid, which describes four layers of responsibility: economic, legal, ethical, and </w:t>
      </w:r>
      <w:r w:rsidR="00BA1F04">
        <w:t>philanthropic</w:t>
      </w:r>
      <w:r w:rsidR="005D7618">
        <w:t xml:space="preserve"> </w:t>
      </w:r>
      <w:r w:rsidR="005D7618" w:rsidRPr="005D7618">
        <w:t>(Hayat and Iqbal, 2025)</w:t>
      </w:r>
      <w:r w:rsidR="00BA1F04">
        <w:t xml:space="preserve">. Sustainable </w:t>
      </w:r>
      <w:r w:rsidR="00BA1F04" w:rsidRPr="00BA1F04">
        <w:t>aims to satisfy the current requirements of visitors and local communities while ensuring that the area's resources can be preserved for future times</w:t>
      </w:r>
      <w:r w:rsidR="00BA1F04">
        <w:t xml:space="preserve"> </w:t>
      </w:r>
      <w:r w:rsidR="00BA1F04" w:rsidRPr="00BA1F04">
        <w:t>(Inkson and Minnaert, 2018).</w:t>
      </w:r>
      <w:r>
        <w:t xml:space="preserve"> It emphasises that for a business, the main priority is to be profitable, and then it moves on to ethical and philanthropic actions</w:t>
      </w:r>
      <w:r w:rsidR="005D7618">
        <w:t xml:space="preserve"> </w:t>
      </w:r>
      <w:r w:rsidR="005D7618" w:rsidRPr="005D7618">
        <w:t>(Cooper, 2021)</w:t>
      </w:r>
      <w:r>
        <w:t>. Furthermore, it points out that</w:t>
      </w:r>
      <w:r w:rsidR="00031D92">
        <w:t>,</w:t>
      </w:r>
      <w:r>
        <w:t xml:space="preserve"> next to making profits, companies should behave ethically and help the community. This model points out the conflict hotels can face in deciding how much to put on being environmentally friendly versus maximising profits</w:t>
      </w:r>
      <w:r w:rsidR="00C81157">
        <w:t xml:space="preserve"> (</w:t>
      </w:r>
      <w:r w:rsidR="00C81157" w:rsidRPr="00C81157">
        <w:t>Sloan, Legrand</w:t>
      </w:r>
      <w:r w:rsidR="00C81157">
        <w:t xml:space="preserve"> </w:t>
      </w:r>
      <w:r w:rsidR="00C81157" w:rsidRPr="00C81157">
        <w:t>and Chen</w:t>
      </w:r>
      <w:r w:rsidR="00C81157">
        <w:t xml:space="preserve">, </w:t>
      </w:r>
      <w:r w:rsidR="00C81157" w:rsidRPr="00C81157">
        <w:t>2017)</w:t>
      </w:r>
      <w:r>
        <w:t>.</w:t>
      </w:r>
      <w:r w:rsidR="00E14099">
        <w:t xml:space="preserve"> </w:t>
      </w:r>
      <w:r>
        <w:t xml:space="preserve">Elkington’s (1997) Triple Bottom Line (TBL) is relevant in the hotel sector because it is based on a company's success according to financial, environmental (planet) impact, and social (people) impact </w:t>
      </w:r>
      <w:bookmarkStart w:id="0" w:name="_Hlk198367239"/>
      <w:r w:rsidRPr="00EF6899">
        <w:t>(Nogueira, Gomes and Lopes, 2025)</w:t>
      </w:r>
      <w:bookmarkEnd w:id="0"/>
      <w:r>
        <w:t>. This model is especially salient in the hotel industry, as hotels now look at success through energy and water management, attention to the community, how they treat their employees, and profit margins</w:t>
      </w:r>
      <w:r w:rsidR="0017026A">
        <w:t xml:space="preserve"> </w:t>
      </w:r>
      <w:r w:rsidR="0017026A" w:rsidRPr="0017026A">
        <w:t>(Birsan, 2024)</w:t>
      </w:r>
      <w:r>
        <w:t xml:space="preserve">. TBL gives </w:t>
      </w:r>
      <w:r>
        <w:lastRenderedPageBreak/>
        <w:t>a broad view of whether sustainability efforts are centred equally on branding and economics, or one of these two.</w:t>
      </w:r>
      <w:r w:rsidR="00E14099">
        <w:t xml:space="preserve"> </w:t>
      </w:r>
    </w:p>
    <w:p w14:paraId="45955800" w14:textId="77777777" w:rsidR="00421473" w:rsidRPr="00421473" w:rsidRDefault="00D15315" w:rsidP="00421473">
      <w:r w:rsidRPr="00421473">
        <w:t>The Scarlet Hotel sets an example of the TBL model by prioritising eco-friendly initiatives (planet), promoting local producers (people) and upholding a lucrative premium image (profit)</w:t>
      </w:r>
      <w:r w:rsidR="0017026A">
        <w:t xml:space="preserve"> </w:t>
      </w:r>
      <w:r w:rsidR="0017026A" w:rsidRPr="0017026A">
        <w:t>(Chong, 2023)</w:t>
      </w:r>
      <w:r w:rsidRPr="00421473">
        <w:t>. Other hotel chains, such as Premier Inn, practise resource efficiency measures to maximise profits and protect the environment, but may not invest in many community programmes and initiatives, distorting the TBL equilibrium.</w:t>
      </w:r>
    </w:p>
    <w:p w14:paraId="0D5DDB5C" w14:textId="77777777" w:rsidR="0017026A" w:rsidRDefault="00D15315" w:rsidP="00E14099">
      <w:bookmarkStart w:id="1" w:name="_Hlk198370625"/>
      <w:r>
        <w:t xml:space="preserve">The Circular Economy </w:t>
      </w:r>
      <w:bookmarkEnd w:id="1"/>
      <w:r>
        <w:t>encourages businesses to control waste by recycling and reusing items. It shifts from the usual "use-make-toss away" pattern to practices designed for longer-lasting results and less strain on the environment</w:t>
      </w:r>
      <w:r w:rsidR="00EF6899">
        <w:t xml:space="preserve"> </w:t>
      </w:r>
      <w:bookmarkStart w:id="2" w:name="_Hlk198370646"/>
      <w:r w:rsidR="00EF6899" w:rsidRPr="00EF6899">
        <w:t>(Fonseca and Dias, 2025)</w:t>
      </w:r>
      <w:bookmarkEnd w:id="2"/>
      <w:r>
        <w:t xml:space="preserve">. </w:t>
      </w:r>
    </w:p>
    <w:p w14:paraId="64B5065A" w14:textId="77777777" w:rsidR="00E14099" w:rsidRDefault="00D15315" w:rsidP="00E14099">
      <w:r>
        <w:t xml:space="preserve">Although cost-saving and marketing are motives for adopting circular practices, hotels using these techniques may still reflect a commitment to the environment. Finally, according to </w:t>
      </w:r>
      <w:r w:rsidR="00D74368">
        <w:t xml:space="preserve">the </w:t>
      </w:r>
      <w:r w:rsidR="00D74368" w:rsidRPr="00D74368">
        <w:t>Management Association</w:t>
      </w:r>
      <w:r w:rsidR="00D74368">
        <w:t xml:space="preserve"> </w:t>
      </w:r>
      <w:r w:rsidR="00D74368" w:rsidRPr="00D74368">
        <w:t>(2018)</w:t>
      </w:r>
      <w:r>
        <w:t>, a company can do the most good by incorporating responsible practices into its strategy. They collectively allow us to wonder whether hotel chains support sustainability for all stakeholders' benefit or to build their image. All these frameworks make it possible to question whether hotel sustainability practices are done sincerely or mainly for the sake of the business.</w:t>
      </w:r>
    </w:p>
    <w:p w14:paraId="0FC191CD" w14:textId="77777777" w:rsidR="008C7A92" w:rsidRDefault="00D15315" w:rsidP="00E14099">
      <w:r>
        <w:t>Hilton has set its global sustainability framework as “</w:t>
      </w:r>
      <w:bookmarkStart w:id="3" w:name="_Hlk198373878"/>
      <w:r>
        <w:t>Travel with Purpose</w:t>
      </w:r>
      <w:bookmarkEnd w:id="3"/>
      <w:r>
        <w:t xml:space="preserve">" to ensure its operations serve the environment and society. The central part of this initiative is Hilton's 2030 Goals, which determine that the company will halve its impact on the environment and double its investments in social initiatives by the end of the decade (Hilton, 2023). They base their goals on the UN's Sustainable Development Goals (SDGs), mainly those linked to </w:t>
      </w:r>
      <w:r w:rsidR="00031D92">
        <w:t>acting</w:t>
      </w:r>
      <w:r>
        <w:t xml:space="preserve"> on climate, conscious consumption, and opportunities for workers. </w:t>
      </w:r>
    </w:p>
    <w:p w14:paraId="1003168E" w14:textId="77777777" w:rsidR="00256FD5" w:rsidRDefault="00D15315" w:rsidP="00E14099">
      <w:r>
        <w:t xml:space="preserve">Hilton has mechanisms like Green Key and ISO 14001 to guarantee that hotels give special attention to sustainable </w:t>
      </w:r>
      <w:r w:rsidR="00703664">
        <w:t xml:space="preserve">practices </w:t>
      </w:r>
      <w:bookmarkStart w:id="4" w:name="_Hlk198373898"/>
      <w:r w:rsidR="00703664" w:rsidRPr="00703664">
        <w:t>(Hilton,</w:t>
      </w:r>
      <w:r w:rsidR="00703664">
        <w:t xml:space="preserve"> </w:t>
      </w:r>
      <w:r w:rsidR="00703664" w:rsidRPr="00703664">
        <w:t>2025)</w:t>
      </w:r>
      <w:bookmarkEnd w:id="4"/>
      <w:r>
        <w:t>. The certifications confirm that Hilton is responsible for addressing sustainability and providing an organised way to check if goals are being reached. Hilton also supports community economies by sourcing locally and employing strategies that reduce emissions in their supply chain</w:t>
      </w:r>
      <w:r w:rsidR="008C7A92">
        <w:t xml:space="preserve"> </w:t>
      </w:r>
      <w:r w:rsidR="008C7A92" w:rsidRPr="008C7A92">
        <w:t>(Amicucci, 2024)</w:t>
      </w:r>
      <w:r>
        <w:t xml:space="preserve">. Their interest in hiring diverse groups through various programmes is a marker of </w:t>
      </w:r>
      <w:r>
        <w:lastRenderedPageBreak/>
        <w:t>social sustainability. Moreover, energy-saving appliances, digital keys to avoid using more plastic, and technologies to conserve water for guests are ways Hilton reduces its carbon footprint in hotels</w:t>
      </w:r>
      <w:r w:rsidR="008C7A92">
        <w:t xml:space="preserve"> </w:t>
      </w:r>
      <w:r w:rsidR="008C7A92" w:rsidRPr="008C7A92">
        <w:t>(Angeliki Menegaki, 2025)</w:t>
      </w:r>
      <w:r>
        <w:t>. Hilton is known for its strong focus on sustainability in hospitality, and it often comes up in sustainability and ESG lists. Hilton works hard on sustainability to improve the environment and get a stronger reputation in the eco-conscious hospitality industry</w:t>
      </w:r>
      <w:r w:rsidR="008C7A92">
        <w:t xml:space="preserve"> </w:t>
      </w:r>
      <w:r w:rsidR="008C7A92" w:rsidRPr="008C7A92">
        <w:t>(Nguyen and Chi, 2022)</w:t>
      </w:r>
      <w:r>
        <w:t>.</w:t>
      </w:r>
    </w:p>
    <w:p w14:paraId="6184F816" w14:textId="77777777" w:rsidR="00031D92" w:rsidRDefault="00D15315" w:rsidP="00031D92">
      <w:r>
        <w:t xml:space="preserve">While Hilton’s “Travel with Purpose” programme looks like it has a strong set of sustainability goals, </w:t>
      </w:r>
      <w:r w:rsidR="00AA05DA">
        <w:t>Companies</w:t>
      </w:r>
      <w:r>
        <w:t xml:space="preserve"> need to ask whether it’s mainly about helping the environment or if it’s more about saving money or making the company more popular</w:t>
      </w:r>
      <w:r w:rsidR="00AA05DA">
        <w:t xml:space="preserve"> </w:t>
      </w:r>
      <w:r w:rsidR="00AA05DA" w:rsidRPr="00AA05DA">
        <w:t>(Hilton, 2021)</w:t>
      </w:r>
      <w:r>
        <w:t xml:space="preserve">. This section </w:t>
      </w:r>
      <w:r w:rsidR="005D7618">
        <w:t xml:space="preserve">expresses </w:t>
      </w:r>
      <w:r>
        <w:t>Hilton's environmental actions by questioning why they have made them and whether their goals are only about making money or improving how people see their brand. Hilton's ecological actions, like reducing carbon and saving water, are closely connected to international environmental goals, like the UN's Sustainable Development Goals (SDGs) and the Paris Agreement</w:t>
      </w:r>
      <w:r w:rsidR="00AA05DA">
        <w:t xml:space="preserve"> </w:t>
      </w:r>
      <w:r w:rsidR="00AA05DA" w:rsidRPr="00AA05DA">
        <w:t>(Hilton, 202</w:t>
      </w:r>
      <w:r w:rsidR="00AA05DA">
        <w:t>3</w:t>
      </w:r>
      <w:r w:rsidR="00AA05DA" w:rsidRPr="00AA05DA">
        <w:t>)</w:t>
      </w:r>
      <w:r>
        <w:t>. The company's promise to cut its environmental footprint in half by 2030 aligns with two United Nations goals (climate action and sustainable use of resources)</w:t>
      </w:r>
      <w:r w:rsidR="00AA05DA">
        <w:t xml:space="preserve"> </w:t>
      </w:r>
      <w:r w:rsidR="00AA05DA" w:rsidRPr="00AA05DA">
        <w:t>(Hilton, 202</w:t>
      </w:r>
      <w:r w:rsidR="00AA05DA">
        <w:t>5</w:t>
      </w:r>
      <w:r w:rsidR="00AA05DA" w:rsidRPr="00AA05DA">
        <w:t>)</w:t>
      </w:r>
      <w:r>
        <w:t xml:space="preserve">. Using things like LED lights, smart sensors, and water-saving equipment helps Hilton save money on resources but also lessens how much energy and water it uses. In this sense, Hilton's approach fits very well with the circular economy idea, which means they try to keep resources from being wasted and help. However, while aligning with big goals for the environment might make it look like the company is just doing it to help, everything still has business reasons behind it. Initiatives like LED lights and saving water don't just help the planet but also cut costs for the company, even if </w:t>
      </w:r>
      <w:r w:rsidR="005D7618">
        <w:t>for</w:t>
      </w:r>
      <w:r>
        <w:t xml:space="preserve"> instance, using things like LED lights and sensors that turn off when a room isn't being used, as well as water-saving taps and toilets, are suitable for the environment and also help hotels save money on their bills</w:t>
      </w:r>
      <w:r w:rsidR="00E11393">
        <w:t xml:space="preserve"> </w:t>
      </w:r>
      <w:r w:rsidR="00E11393" w:rsidRPr="00E11393">
        <w:t>(Wu, 2022)</w:t>
      </w:r>
      <w:r>
        <w:t xml:space="preserve">. According to </w:t>
      </w:r>
      <w:r w:rsidR="004B05C4">
        <w:t>Statista</w:t>
      </w:r>
      <w:r>
        <w:t xml:space="preserve"> (202</w:t>
      </w:r>
      <w:r w:rsidR="00E11393">
        <w:t>4</w:t>
      </w:r>
      <w:r>
        <w:t>), using resources wisely in hotels can reduce energy costs by up to 20%, which helps with business profits and is the main reason for these changes. From the perspective of the CSR Pyramid, Hilton's environmental actions ensure the company follows the law and innovative business practices. Still, it can be hard to tell how much they are driven by doing the right thing or helping the community</w:t>
      </w:r>
      <w:r w:rsidR="004B05C4">
        <w:t xml:space="preserve"> </w:t>
      </w:r>
      <w:r w:rsidR="004B05C4" w:rsidRPr="004B05C4">
        <w:t>(Haski-Leventhal, 2018)</w:t>
      </w:r>
      <w:r>
        <w:t xml:space="preserve">. Thus, while the actions are suitable for </w:t>
      </w:r>
      <w:r>
        <w:lastRenderedPageBreak/>
        <w:t>the environment, their primary reason might be to save money and help the business make more in the long run.</w:t>
      </w:r>
    </w:p>
    <w:p w14:paraId="452E4E2A" w14:textId="77777777" w:rsidR="00DC6091" w:rsidRDefault="00D15315" w:rsidP="00DC6091">
      <w:r>
        <w:t xml:space="preserve">Branding and marketing bring about another challenge for hospitality. Because Millennials and Gen Z are paying more attention to the environment, sustainability has become essential to standing out in the hospitality industry </w:t>
      </w:r>
      <w:r w:rsidR="004B05C4" w:rsidRPr="004B05C4">
        <w:t>(Mitchell, 2022)</w:t>
      </w:r>
      <w:r>
        <w:t>. Due to its focus on Green Key and reporting on ESG, Hilton is seen as a trustworthy and visionary company. This approach may help Hilton win over customers by making itself look responsible and caring more than by being genuinely caring. Because of Hilton's marketing campaigns, more people are aware of the company's green practices, which makes many travellers want to stay with them and encourages investors to trust the brand</w:t>
      </w:r>
      <w:r w:rsidR="004B05C4">
        <w:t xml:space="preserve"> </w:t>
      </w:r>
      <w:r w:rsidR="004B05C4" w:rsidRPr="004B05C4">
        <w:t>(Zeng, 2021)</w:t>
      </w:r>
      <w:r>
        <w:t xml:space="preserve">. Greenwashing is still dangerous since sustainability is more widely promoted as a marketing aspect than real change. If economic reasons, rather than values, control a company’s actions, </w:t>
      </w:r>
      <w:r w:rsidR="004B05C4" w:rsidRPr="004B05C4">
        <w:t>Forliano et al.</w:t>
      </w:r>
      <w:r w:rsidR="004B05C4">
        <w:t xml:space="preserve"> (</w:t>
      </w:r>
      <w:r w:rsidR="004B05C4" w:rsidRPr="004B05C4">
        <w:t>2025)</w:t>
      </w:r>
      <w:r w:rsidR="004B05C4">
        <w:t xml:space="preserve"> believe</w:t>
      </w:r>
      <w:r>
        <w:t xml:space="preserve"> that superficial environmental marketing can make people doubt the corporation's brand and may reduce its long-term reputation. Considering the bigger picture, it's clear that there are more issues when it comes to business and sustainability. While Hilton promises sustainability to the public, the company also seeks industry certifications that can act more like marketing tools than actual signs of real transformation</w:t>
      </w:r>
      <w:r w:rsidR="004B05C4">
        <w:t xml:space="preserve"> </w:t>
      </w:r>
      <w:r w:rsidR="004B05C4" w:rsidRPr="004B05C4">
        <w:t>(Wahengbam Priyalakshmi and Saxena, 2025)</w:t>
      </w:r>
      <w:r>
        <w:t>. Working towards industry certifications sometimes shows the procedures a company follows, rather than their real results, and achieving them does not guarantee profound change. Stakeholders like investors and shareholders focus on sustainability only for the profits it brings</w:t>
      </w:r>
      <w:r w:rsidR="001B6FD3">
        <w:t xml:space="preserve"> </w:t>
      </w:r>
      <w:r w:rsidR="001B6FD3" w:rsidRPr="001B6FD3">
        <w:t>(DesJardine, Zhang and Shi, 2022)</w:t>
      </w:r>
      <w:r>
        <w:t>.</w:t>
      </w:r>
    </w:p>
    <w:p w14:paraId="1C7989DC" w14:textId="77777777" w:rsidR="00DC6091" w:rsidRDefault="00D15315" w:rsidP="00DC6091">
      <w:r>
        <w:t>Meanwhile, employees and guests are more interested in honest and open information about the business. In such cases, CSR becomes a disputed area where showing environmental responsibility can outweigh real dedication to helping the environment</w:t>
      </w:r>
      <w:r w:rsidR="00C81157">
        <w:t xml:space="preserve"> </w:t>
      </w:r>
      <w:r w:rsidR="00C81157" w:rsidRPr="00C81157">
        <w:t>(Haski-Leventhal, 2018)</w:t>
      </w:r>
      <w:r>
        <w:t>.</w:t>
      </w:r>
      <w:r w:rsidR="003E7EB0">
        <w:t xml:space="preserve"> </w:t>
      </w:r>
      <w:r w:rsidRPr="00DC6091">
        <w:t>In summary, Hilton's sustainability strategy combines good intentions and practical decisions. They do everything to help the environment, work more efficiently, look better to customers, and meet what people expect from their business. They have to do this because the hospitality industry is very competitive, and nowadays</w:t>
      </w:r>
      <w:r w:rsidR="00916DAF">
        <w:t>,</w:t>
      </w:r>
      <w:r w:rsidRPr="00DC6091">
        <w:t xml:space="preserve"> making things more sustainable is not just the right thing to do; it's also a wise business </w:t>
      </w:r>
      <w:r w:rsidRPr="00DC6091">
        <w:lastRenderedPageBreak/>
        <w:t>decision</w:t>
      </w:r>
      <w:r w:rsidR="001B6FD3">
        <w:t xml:space="preserve"> </w:t>
      </w:r>
      <w:r w:rsidR="001B6FD3" w:rsidRPr="001B6FD3">
        <w:t>(DesJardine, Zhang and Shi, 2022)</w:t>
      </w:r>
      <w:r w:rsidRPr="00DC6091">
        <w:t>. Its initiatives serve multiple purposes: reducing its impact on the environment, being more efficient, looking better in people's eyes, and doing what its customers expect. The company operates in a competitive field where it needs to care about the environment, not just because it wants to do the right thing, but also because it's suitable for its business and image. As such, while Hilton does want to help with global sustainability, its real reasons for doing so are also meant to improve its bottom line and keep its brand strong.</w:t>
      </w:r>
    </w:p>
    <w:p w14:paraId="7DAA8646" w14:textId="77777777" w:rsidR="00AC68CE" w:rsidRDefault="00D15315" w:rsidP="003E7EB0">
      <w:r>
        <w:t xml:space="preserve">While Hilton's "Travel with Purpose" strategy means it's firmly committed to sustainability, there is room for further progress by working more with circular economy concepts, reviewing its supply chain ethically, and </w:t>
      </w:r>
      <w:r w:rsidR="001B6FD3">
        <w:t>focusing</w:t>
      </w:r>
      <w:r>
        <w:t xml:space="preserve"> more </w:t>
      </w:r>
      <w:r w:rsidR="001B6FD3">
        <w:t>on</w:t>
      </w:r>
      <w:r>
        <w:t xml:space="preserve"> transparency and employee involvement. Firstly, Hilton should strengthen its circular economy practices by incorporating waste-recycling methods and designing hotel parts for easy reuse</w:t>
      </w:r>
      <w:r w:rsidR="001B6FD3">
        <w:t xml:space="preserve"> </w:t>
      </w:r>
      <w:r w:rsidR="001B6FD3" w:rsidRPr="001B6FD3">
        <w:t>(Hussain and Soni, 2024)</w:t>
      </w:r>
      <w:r>
        <w:t>. Likewise, The Scarlet Hotel in Cornwall gets recognition for building with low impact, composting, and a zero-waste philosophy</w:t>
      </w:r>
      <w:r w:rsidR="001B6FD3">
        <w:t xml:space="preserve"> </w:t>
      </w:r>
      <w:r w:rsidR="001B6FD3" w:rsidRPr="001B6FD3">
        <w:t>(Haradhan Kumar Mohajan, 2025)</w:t>
      </w:r>
      <w:r>
        <w:t xml:space="preserve">. </w:t>
      </w:r>
      <w:r w:rsidR="00C60722">
        <w:t xml:space="preserve">They </w:t>
      </w:r>
      <w:r>
        <w:t>apply circular economy practices, use less raw material, and effectively distinguish themselves in green markets. Secondly, a complete ethical sourcing audit would give Hilton information about risks in its business operations world</w:t>
      </w:r>
      <w:r w:rsidR="00C60722">
        <w:t xml:space="preserve">wide </w:t>
      </w:r>
      <w:r w:rsidR="00C60722" w:rsidRPr="00C60722">
        <w:t>(Yesika Yanuarisa et al., 2025)</w:t>
      </w:r>
      <w:r>
        <w:t>. It would meet SDG 12 and help the hotel win the trust of its stakeholders. The Zetter Hotel shows responsibility through giving importance to ethics in buying and using water recycling and reusing materials</w:t>
      </w:r>
      <w:r w:rsidR="00C60722">
        <w:t xml:space="preserve"> </w:t>
      </w:r>
      <w:r w:rsidR="00C60722" w:rsidRPr="00C60722">
        <w:t>(Zetter, 2025)</w:t>
      </w:r>
      <w:r>
        <w:t>. Finally, the strategy should shift to employee training and transparent reporting to ensure staff can actively join in with sustainability initiatives, and stakeholders can check the progress of the efforts</w:t>
      </w:r>
      <w:r w:rsidR="00C60722">
        <w:t xml:space="preserve"> </w:t>
      </w:r>
      <w:r w:rsidR="00C60722" w:rsidRPr="00C60722">
        <w:t>(A. Swathi and M. Johnpaul, 2025)</w:t>
      </w:r>
      <w:r>
        <w:t>. Hilton should improve sustainability training for staff and make reporting more transparent, as this would move the strategy from relying only on compliance to focusing on values and help the company move from CSR practices to strategic transformation.</w:t>
      </w:r>
      <w:r w:rsidR="007D1336">
        <w:t xml:space="preserve"> </w:t>
      </w:r>
      <w:r w:rsidRPr="003E7EB0">
        <w:t>To make itself more sustainable, Hilton could follow circular economy guidelines, evaluate its ways of buying products with an ethical audit, and offer more training to employees</w:t>
      </w:r>
      <w:r w:rsidR="00C60722">
        <w:t xml:space="preserve"> (</w:t>
      </w:r>
      <w:r w:rsidR="00C60722" w:rsidRPr="00C60722">
        <w:t>Korstanje, George</w:t>
      </w:r>
      <w:r w:rsidR="00C60722">
        <w:t xml:space="preserve"> and </w:t>
      </w:r>
      <w:r w:rsidR="00C60722" w:rsidRPr="00C60722">
        <w:t>Nedelea,</w:t>
      </w:r>
      <w:r w:rsidR="00C60722">
        <w:t xml:space="preserve"> </w:t>
      </w:r>
      <w:r w:rsidR="00C60722" w:rsidRPr="00C60722">
        <w:t>2020)</w:t>
      </w:r>
      <w:r w:rsidRPr="003E7EB0">
        <w:t>. By following the examples set by The Scarlet and Zetter, Hilton could promote more substantial environmental efforts, improve how it is run, and ensure its strategy is truly values-based.</w:t>
      </w:r>
    </w:p>
    <w:p w14:paraId="11EE24F7" w14:textId="77777777" w:rsidR="00C60722" w:rsidRPr="005F1D4C" w:rsidRDefault="00D15315" w:rsidP="005F1D4C">
      <w:r w:rsidRPr="003E7EB0">
        <w:lastRenderedPageBreak/>
        <w:t>Hilton's Travel with Purpose strategy has shown a strong sense of responsibility for sustainable actions worldwide. This strategy has helped Hilton significantly decrease its effects on the environment and promote inclusion for all. Hilton is certified by Green Key and ISO 14001, which proves it puts sustainability standards on a large scale in its procedures. However, this essay uncovers that Hilton focuses on more than just protecting the environment as part of its strategy. Its actions reflect that sustainability is valued, but economic performance and strong branding also play a big part. However, these reasons do not stop Hilton from making positive environmental changes; they make people question the company's genuine intentions.</w:t>
      </w:r>
      <w:r w:rsidR="005F1D4C">
        <w:t xml:space="preserve"> </w:t>
      </w:r>
      <w:r w:rsidRPr="003E7EB0">
        <w:t>Overall, being truly sustainable in hospitality needs to come from inside an organisation, not only as a marketing or cost-saving move. To succeed, hotels should incorporate attention to the environment, employees, and profits in their practices. Hotel brands aiming to stay relevant and trusted in a changing market must integrate sustainability genuinely and openly into everything they do.</w:t>
      </w:r>
      <w:r>
        <w:br w:type="page"/>
      </w:r>
    </w:p>
    <w:p w14:paraId="780CE308" w14:textId="77777777" w:rsidR="007D1336" w:rsidRDefault="00D15315" w:rsidP="007D1336">
      <w:pPr>
        <w:pStyle w:val="Heading1"/>
      </w:pPr>
      <w:r>
        <w:lastRenderedPageBreak/>
        <w:t>Reference</w:t>
      </w:r>
    </w:p>
    <w:p w14:paraId="216E98CD" w14:textId="77777777" w:rsidR="00DE72F4" w:rsidRPr="00DE72F4" w:rsidRDefault="00D15315" w:rsidP="00DE72F4">
      <w:pPr>
        <w:pStyle w:val="ListParagraph"/>
        <w:numPr>
          <w:ilvl w:val="0"/>
          <w:numId w:val="6"/>
        </w:numPr>
      </w:pPr>
      <w:r w:rsidRPr="00DE72F4">
        <w:t xml:space="preserve">Amicucci, P.A. (2024) 'Evaluation and improvement of sustainable supply chains in the travel and tourism industry'. Available at: </w:t>
      </w:r>
      <w:hyperlink r:id="rId9" w:tgtFrame="_new" w:history="1">
        <w:r w:rsidRPr="00DE72F4">
          <w:rPr>
            <w:rStyle w:val="Hyperlink"/>
          </w:rPr>
          <w:t>https://lutpub.lut.fi/handle/10024/167295</w:t>
        </w:r>
      </w:hyperlink>
      <w:r w:rsidRPr="00DE72F4">
        <w:t xml:space="preserve"> (Accessed: 17 May 2025).</w:t>
      </w:r>
    </w:p>
    <w:p w14:paraId="2AE8C3B8" w14:textId="77777777" w:rsidR="00DE72F4" w:rsidRPr="00DE72F4" w:rsidRDefault="00D15315" w:rsidP="00DE72F4">
      <w:pPr>
        <w:pStyle w:val="ListParagraph"/>
        <w:numPr>
          <w:ilvl w:val="0"/>
          <w:numId w:val="6"/>
        </w:numPr>
      </w:pPr>
      <w:r w:rsidRPr="00DE72F4">
        <w:t xml:space="preserve">Menegaki, A. (2025) 'Energy Consumption in Hotels Through a Policy-Driven, Case-Based and Scenario Approach'. Available at: </w:t>
      </w:r>
      <w:hyperlink r:id="rId10" w:tgtFrame="_new" w:history="1">
        <w:r w:rsidRPr="00DE72F4">
          <w:rPr>
            <w:rStyle w:val="Hyperlink"/>
          </w:rPr>
          <w:t>https://doi.org/10.2139/ssrn.5035626</w:t>
        </w:r>
      </w:hyperlink>
      <w:r w:rsidRPr="00DE72F4">
        <w:t xml:space="preserve"> (Accessed: 17 May 2025).</w:t>
      </w:r>
    </w:p>
    <w:p w14:paraId="3EA93C1E" w14:textId="77777777" w:rsidR="00DE72F4" w:rsidRPr="00DE72F4" w:rsidRDefault="00D15315" w:rsidP="00DE72F4">
      <w:pPr>
        <w:pStyle w:val="ListParagraph"/>
        <w:numPr>
          <w:ilvl w:val="0"/>
          <w:numId w:val="6"/>
        </w:numPr>
      </w:pPr>
      <w:r w:rsidRPr="00DE72F4">
        <w:t xml:space="preserve">Birsan, A. (2024) 'Challenges and Practical Approaches to Implementing Triple Bottom Line Strategies: From Theory to Practice'. Available at: </w:t>
      </w:r>
      <w:hyperlink r:id="rId11" w:tgtFrame="_new" w:history="1">
        <w:r w:rsidRPr="00DE72F4">
          <w:rPr>
            <w:rStyle w:val="Hyperlink"/>
          </w:rPr>
          <w:t>https://www.theseus.fi/handle/10024/856761</w:t>
        </w:r>
      </w:hyperlink>
      <w:r w:rsidRPr="00DE72F4">
        <w:t xml:space="preserve"> (Accessed: 17 May 2025).</w:t>
      </w:r>
    </w:p>
    <w:p w14:paraId="7D740F4E" w14:textId="77777777" w:rsidR="00DE72F4" w:rsidRPr="00DE72F4" w:rsidRDefault="00D15315" w:rsidP="00DE72F4">
      <w:pPr>
        <w:pStyle w:val="ListParagraph"/>
        <w:numPr>
          <w:ilvl w:val="0"/>
          <w:numId w:val="6"/>
        </w:numPr>
      </w:pPr>
      <w:r w:rsidRPr="00DE72F4">
        <w:t xml:space="preserve">Chong, K.-M.M.Y. (2023) 'Sustainability-oriented Business Model: An Analysis of Sustainable Practices in the Context of a Luxury Hotel'. Available at: </w:t>
      </w:r>
      <w:hyperlink r:id="rId12" w:tgtFrame="_new" w:history="1">
        <w:r w:rsidRPr="00DE72F4">
          <w:rPr>
            <w:rStyle w:val="Hyperlink"/>
          </w:rPr>
          <w:t>https://www.diva-portal.org/smash/record.jsf?pid=diva2:1807843</w:t>
        </w:r>
      </w:hyperlink>
      <w:r w:rsidRPr="00DE72F4">
        <w:t xml:space="preserve"> (Accessed: 17 May 2025).</w:t>
      </w:r>
    </w:p>
    <w:p w14:paraId="687C1D51" w14:textId="77777777" w:rsidR="00DE72F4" w:rsidRPr="00DE72F4" w:rsidRDefault="00D15315" w:rsidP="00DE72F4">
      <w:pPr>
        <w:pStyle w:val="ListParagraph"/>
        <w:numPr>
          <w:ilvl w:val="0"/>
          <w:numId w:val="6"/>
        </w:numPr>
      </w:pPr>
      <w:r w:rsidRPr="00DE72F4">
        <w:t xml:space="preserve">Cooper, C. (2021) </w:t>
      </w:r>
      <w:r w:rsidRPr="00DE72F4">
        <w:rPr>
          <w:i/>
          <w:iCs/>
        </w:rPr>
        <w:t>Essentials of Tourism</w:t>
      </w:r>
      <w:r w:rsidRPr="00DE72F4">
        <w:t>. London: SAGE.</w:t>
      </w:r>
    </w:p>
    <w:p w14:paraId="7C7DA189" w14:textId="77777777" w:rsidR="00DE72F4" w:rsidRPr="00DE72F4" w:rsidRDefault="00D15315" w:rsidP="00DE72F4">
      <w:pPr>
        <w:pStyle w:val="ListParagraph"/>
        <w:numPr>
          <w:ilvl w:val="0"/>
          <w:numId w:val="6"/>
        </w:numPr>
      </w:pPr>
      <w:r w:rsidRPr="00DE72F4">
        <w:t xml:space="preserve">DesJardine, M.R., Zhang, M. and Shi, W. (2022) 'How Shareholders Impact Stakeholder Interests: A Review and Map for Future Research', </w:t>
      </w:r>
      <w:r w:rsidRPr="00DE72F4">
        <w:rPr>
          <w:i/>
          <w:iCs/>
        </w:rPr>
        <w:t>Journal of Management</w:t>
      </w:r>
      <w:r w:rsidRPr="00DE72F4">
        <w:t xml:space="preserve">, 49(1), p. 014920632211267. Available at: </w:t>
      </w:r>
      <w:hyperlink r:id="rId13" w:tgtFrame="_new" w:history="1">
        <w:r w:rsidRPr="00DE72F4">
          <w:rPr>
            <w:rStyle w:val="Hyperlink"/>
          </w:rPr>
          <w:t>https://doi.org/10.1177/01492063221126707</w:t>
        </w:r>
      </w:hyperlink>
      <w:r w:rsidRPr="00DE72F4">
        <w:t xml:space="preserve"> (Accessed: 17 May 2025).</w:t>
      </w:r>
    </w:p>
    <w:p w14:paraId="7AAB014C" w14:textId="77777777" w:rsidR="00DE72F4" w:rsidRPr="00DE72F4" w:rsidRDefault="00D15315" w:rsidP="00DE72F4">
      <w:pPr>
        <w:pStyle w:val="ListParagraph"/>
        <w:numPr>
          <w:ilvl w:val="0"/>
          <w:numId w:val="6"/>
        </w:numPr>
      </w:pPr>
      <w:r w:rsidRPr="00DE72F4">
        <w:t xml:space="preserve">Fonseca, D.B. and Dias, Á. (2025) 'Adopting Circular Economy in Hospitality: a Grounded Theory Approach', </w:t>
      </w:r>
      <w:r w:rsidRPr="00DE72F4">
        <w:rPr>
          <w:i/>
          <w:iCs/>
        </w:rPr>
        <w:t>Circular Economy and Sustainability</w:t>
      </w:r>
      <w:r w:rsidRPr="00DE72F4">
        <w:t xml:space="preserve">. Available at: </w:t>
      </w:r>
      <w:hyperlink r:id="rId14" w:tgtFrame="_new" w:history="1">
        <w:r w:rsidRPr="00DE72F4">
          <w:rPr>
            <w:rStyle w:val="Hyperlink"/>
          </w:rPr>
          <w:t>https://doi.org/10.1007/s43615-025-00562-y</w:t>
        </w:r>
      </w:hyperlink>
      <w:r w:rsidRPr="00DE72F4">
        <w:t xml:space="preserve"> (Accessed: 17 May 2025).</w:t>
      </w:r>
    </w:p>
    <w:p w14:paraId="0D5DBC78" w14:textId="77777777" w:rsidR="00DE72F4" w:rsidRPr="00DE72F4" w:rsidRDefault="00D15315" w:rsidP="00DE72F4">
      <w:pPr>
        <w:pStyle w:val="ListParagraph"/>
        <w:numPr>
          <w:ilvl w:val="0"/>
          <w:numId w:val="6"/>
        </w:numPr>
      </w:pPr>
      <w:r w:rsidRPr="00DE72F4">
        <w:t xml:space="preserve">Forliano, C., Battisti, E., de Bernardi, P. and Kliestik, T. (2025) 'Mapping the greenwashing research landscape: a theoretical and field analysis', </w:t>
      </w:r>
      <w:r w:rsidRPr="00DE72F4">
        <w:rPr>
          <w:i/>
          <w:iCs/>
        </w:rPr>
        <w:t>Review of Managerial Science</w:t>
      </w:r>
      <w:r w:rsidRPr="00DE72F4">
        <w:t xml:space="preserve">. Available at: </w:t>
      </w:r>
      <w:hyperlink r:id="rId15" w:tgtFrame="_new" w:history="1">
        <w:r w:rsidRPr="00DE72F4">
          <w:rPr>
            <w:rStyle w:val="Hyperlink"/>
          </w:rPr>
          <w:t>https://doi.org/10.1007/s11846-025-00856-3</w:t>
        </w:r>
      </w:hyperlink>
      <w:r w:rsidRPr="00DE72F4">
        <w:t xml:space="preserve"> (Accessed: 17 May 2025).</w:t>
      </w:r>
    </w:p>
    <w:p w14:paraId="601404CF" w14:textId="77777777" w:rsidR="00DE72F4" w:rsidRPr="00DE72F4" w:rsidRDefault="00D15315" w:rsidP="00DE72F4">
      <w:pPr>
        <w:pStyle w:val="ListParagraph"/>
        <w:numPr>
          <w:ilvl w:val="0"/>
          <w:numId w:val="6"/>
        </w:numPr>
      </w:pPr>
      <w:r w:rsidRPr="00DE72F4">
        <w:t xml:space="preserve">Mohajan, H.K. (2025) 'Zero Waste: A New Sustainable Waste Management Philosophy in the 21st Century', </w:t>
      </w:r>
      <w:r w:rsidRPr="00DE72F4">
        <w:rPr>
          <w:i/>
          <w:iCs/>
        </w:rPr>
        <w:t>Frontiers in Management Science</w:t>
      </w:r>
      <w:r w:rsidRPr="00DE72F4">
        <w:t xml:space="preserve">, 4(3), pp. 29–34. Available at: </w:t>
      </w:r>
      <w:hyperlink r:id="rId16" w:tgtFrame="_new" w:history="1">
        <w:r w:rsidRPr="00DE72F4">
          <w:rPr>
            <w:rStyle w:val="Hyperlink"/>
          </w:rPr>
          <w:t>https://www.paradigmpress.org/fms/article/view/1614</w:t>
        </w:r>
      </w:hyperlink>
      <w:r w:rsidRPr="00DE72F4">
        <w:t xml:space="preserve"> (Accessed: 17 May 2025).</w:t>
      </w:r>
    </w:p>
    <w:p w14:paraId="7B096265" w14:textId="77777777" w:rsidR="00DE72F4" w:rsidRPr="00DE72F4" w:rsidRDefault="00D15315" w:rsidP="00DE72F4">
      <w:pPr>
        <w:pStyle w:val="ListParagraph"/>
        <w:numPr>
          <w:ilvl w:val="0"/>
          <w:numId w:val="6"/>
        </w:numPr>
      </w:pPr>
      <w:r w:rsidRPr="00DE72F4">
        <w:lastRenderedPageBreak/>
        <w:t xml:space="preserve">Haski-Leventhal, D. (2018) </w:t>
      </w:r>
      <w:r w:rsidRPr="00DE72F4">
        <w:rPr>
          <w:i/>
          <w:iCs/>
        </w:rPr>
        <w:t>Strategic Corporate Social Responsibility: Tools &amp; Theories for Responsible Management</w:t>
      </w:r>
      <w:r w:rsidRPr="00DE72F4">
        <w:t>. London: SAGE.</w:t>
      </w:r>
    </w:p>
    <w:p w14:paraId="3210BDCB" w14:textId="77777777" w:rsidR="00DE72F4" w:rsidRPr="00DE72F4" w:rsidRDefault="00D15315" w:rsidP="00DE72F4">
      <w:pPr>
        <w:pStyle w:val="ListParagraph"/>
        <w:numPr>
          <w:ilvl w:val="0"/>
          <w:numId w:val="6"/>
        </w:numPr>
      </w:pPr>
      <w:r w:rsidRPr="00DE72F4">
        <w:t xml:space="preserve">Hayat, M. and Iqbal, A. (2025) 'Corporate social responsibility in the era of globalisation: Balancing profitability and sustainable practices', </w:t>
      </w:r>
      <w:r w:rsidRPr="00DE72F4">
        <w:rPr>
          <w:i/>
          <w:iCs/>
        </w:rPr>
        <w:t>Arabian Journal of Business and Management Review (Kuwait Chapter)</w:t>
      </w:r>
      <w:r w:rsidRPr="00DE72F4">
        <w:t xml:space="preserve">, 14(1), pp. 19–25. Available at: </w:t>
      </w:r>
      <w:hyperlink r:id="rId17" w:tgtFrame="_new" w:history="1">
        <w:r w:rsidRPr="00DE72F4">
          <w:rPr>
            <w:rStyle w:val="Hyperlink"/>
          </w:rPr>
          <w:t>https://j.arabianjbmr.com/index.php/kcajbmr/article/view/1257</w:t>
        </w:r>
      </w:hyperlink>
      <w:r w:rsidRPr="00DE72F4">
        <w:t xml:space="preserve"> (Accessed: 17 May 2025).</w:t>
      </w:r>
    </w:p>
    <w:p w14:paraId="474DED63" w14:textId="77777777" w:rsidR="00DE72F4" w:rsidRPr="00DE72F4" w:rsidRDefault="00D15315" w:rsidP="00DE72F4">
      <w:pPr>
        <w:pStyle w:val="ListParagraph"/>
        <w:numPr>
          <w:ilvl w:val="0"/>
          <w:numId w:val="6"/>
        </w:numPr>
      </w:pPr>
      <w:r w:rsidRPr="00DE72F4">
        <w:t xml:space="preserve">Hilton (2021). </w:t>
      </w:r>
      <w:r w:rsidRPr="00DE72F4">
        <w:rPr>
          <w:i/>
          <w:iCs/>
        </w:rPr>
        <w:t>Travel with Purpose: Hilton 2021 Environmental, Social and Governance Report</w:t>
      </w:r>
      <w:r w:rsidRPr="00DE72F4">
        <w:t xml:space="preserve">. Available at: </w:t>
      </w:r>
      <w:hyperlink r:id="rId18" w:tgtFrame="_new" w:history="1">
        <w:r w:rsidRPr="00DE72F4">
          <w:rPr>
            <w:rStyle w:val="Hyperlink"/>
          </w:rPr>
          <w:t>https://stories.hilton.com/uploads/2022/05/2021-ESG-Report-Updated.pdf</w:t>
        </w:r>
      </w:hyperlink>
      <w:r w:rsidRPr="00DE72F4">
        <w:t xml:space="preserve"> (Accessed: 17 May 2025).</w:t>
      </w:r>
    </w:p>
    <w:p w14:paraId="1398C43C" w14:textId="77777777" w:rsidR="00DE72F4" w:rsidRPr="00DE72F4" w:rsidRDefault="00D15315" w:rsidP="00DE72F4">
      <w:pPr>
        <w:pStyle w:val="ListParagraph"/>
        <w:numPr>
          <w:ilvl w:val="0"/>
          <w:numId w:val="6"/>
        </w:numPr>
      </w:pPr>
      <w:r w:rsidRPr="00DE72F4">
        <w:t xml:space="preserve">Hilton (2023) </w:t>
      </w:r>
      <w:r w:rsidRPr="00DE72F4">
        <w:rPr>
          <w:i/>
          <w:iCs/>
        </w:rPr>
        <w:t>Hotels by Hilton - Book the Best Rates across All Brands</w:t>
      </w:r>
      <w:r w:rsidRPr="00DE72F4">
        <w:t xml:space="preserve">. Available at: </w:t>
      </w:r>
      <w:hyperlink r:id="rId19" w:tgtFrame="_new" w:history="1">
        <w:r w:rsidRPr="00DE72F4">
          <w:rPr>
            <w:rStyle w:val="Hyperlink"/>
          </w:rPr>
          <w:t>https://www.hilton.com/en/</w:t>
        </w:r>
      </w:hyperlink>
      <w:r w:rsidRPr="00DE72F4">
        <w:t xml:space="preserve"> (Accessed: 17 May 2025).</w:t>
      </w:r>
    </w:p>
    <w:p w14:paraId="66AD0065" w14:textId="77777777" w:rsidR="00DE72F4" w:rsidRPr="00DE72F4" w:rsidRDefault="00D15315" w:rsidP="00DE72F4">
      <w:pPr>
        <w:pStyle w:val="ListParagraph"/>
        <w:numPr>
          <w:ilvl w:val="0"/>
          <w:numId w:val="6"/>
        </w:numPr>
      </w:pPr>
      <w:r w:rsidRPr="00DE72F4">
        <w:t xml:space="preserve">Hilton (2025) </w:t>
      </w:r>
      <w:r w:rsidRPr="00DE72F4">
        <w:rPr>
          <w:i/>
          <w:iCs/>
        </w:rPr>
        <w:t>Travel with Purpose | Environmental, Social and Governance at Hilton</w:t>
      </w:r>
      <w:r w:rsidRPr="00DE72F4">
        <w:t xml:space="preserve">. Available at: </w:t>
      </w:r>
      <w:hyperlink r:id="rId20" w:tgtFrame="_new" w:history="1">
        <w:r w:rsidRPr="00DE72F4">
          <w:rPr>
            <w:rStyle w:val="Hyperlink"/>
          </w:rPr>
          <w:t>https://esg.hilton.com/2023-ESG-Report-Highlights</w:t>
        </w:r>
      </w:hyperlink>
      <w:r w:rsidRPr="00DE72F4">
        <w:t xml:space="preserve"> (Accessed: 17 May 2025).</w:t>
      </w:r>
    </w:p>
    <w:p w14:paraId="15F5114A" w14:textId="77777777" w:rsidR="00DE72F4" w:rsidRPr="00DE72F4" w:rsidRDefault="00D15315" w:rsidP="00DE72F4">
      <w:pPr>
        <w:pStyle w:val="ListParagraph"/>
        <w:numPr>
          <w:ilvl w:val="0"/>
          <w:numId w:val="6"/>
        </w:numPr>
      </w:pPr>
      <w:r w:rsidRPr="00DE72F4">
        <w:t xml:space="preserve">Hussain, S. and Soni, G. (2024) 'Sustainable Waste Management Practices in the Hospitality Industry', </w:t>
      </w:r>
      <w:r w:rsidRPr="00DE72F4">
        <w:rPr>
          <w:i/>
          <w:iCs/>
        </w:rPr>
        <w:t>Advances in Hospitality, Tourism and the Services Industry (AHTSI) Book Series</w:t>
      </w:r>
      <w:r w:rsidRPr="00DE72F4">
        <w:t xml:space="preserve">, 3(11), pp. 91–124. Available at: </w:t>
      </w:r>
      <w:hyperlink r:id="rId21" w:tgtFrame="_new" w:history="1">
        <w:r w:rsidRPr="00DE72F4">
          <w:rPr>
            <w:rStyle w:val="Hyperlink"/>
          </w:rPr>
          <w:t>https://doi.org/10.4018/979-8-3693-6110-8.ch005</w:t>
        </w:r>
      </w:hyperlink>
      <w:r w:rsidRPr="00DE72F4">
        <w:t xml:space="preserve"> (Accessed: 17 May 2025).</w:t>
      </w:r>
    </w:p>
    <w:p w14:paraId="75A4FB40" w14:textId="77777777" w:rsidR="00DE72F4" w:rsidRPr="00DE72F4" w:rsidRDefault="00D15315" w:rsidP="00DE72F4">
      <w:pPr>
        <w:pStyle w:val="ListParagraph"/>
        <w:numPr>
          <w:ilvl w:val="0"/>
          <w:numId w:val="6"/>
        </w:numPr>
      </w:pPr>
      <w:r w:rsidRPr="00DE72F4">
        <w:t xml:space="preserve">Inkson, C. and Minnaert, L. (2018) </w:t>
      </w:r>
      <w:r w:rsidRPr="00DE72F4">
        <w:rPr>
          <w:i/>
          <w:iCs/>
        </w:rPr>
        <w:t>Tourism Management: An Introduction</w:t>
      </w:r>
      <w:r w:rsidRPr="00DE72F4">
        <w:t>. 2nd edn. London: SAGE.</w:t>
      </w:r>
    </w:p>
    <w:p w14:paraId="5547CF5E" w14:textId="77777777" w:rsidR="00DE72F4" w:rsidRPr="00DE72F4" w:rsidRDefault="00D15315" w:rsidP="00DE72F4">
      <w:pPr>
        <w:pStyle w:val="ListParagraph"/>
        <w:numPr>
          <w:ilvl w:val="0"/>
          <w:numId w:val="6"/>
        </w:numPr>
      </w:pPr>
      <w:r w:rsidRPr="00DE72F4">
        <w:t xml:space="preserve">Khanal, A. (2025) 'Sustainable Practices in Tourism Hotspots'. Available at: </w:t>
      </w:r>
      <w:hyperlink r:id="rId22" w:tgtFrame="_new" w:history="1">
        <w:r w:rsidRPr="00DE72F4">
          <w:rPr>
            <w:rStyle w:val="Hyperlink"/>
          </w:rPr>
          <w:t>http://www.theseus.fi/handle/10024/885168</w:t>
        </w:r>
      </w:hyperlink>
      <w:r w:rsidRPr="00DE72F4">
        <w:t xml:space="preserve"> (Accessed: 17 May 2025).</w:t>
      </w:r>
    </w:p>
    <w:p w14:paraId="3EEB326C" w14:textId="77777777" w:rsidR="00DE72F4" w:rsidRPr="00DE72F4" w:rsidRDefault="00D15315" w:rsidP="00DE72F4">
      <w:pPr>
        <w:pStyle w:val="ListParagraph"/>
        <w:numPr>
          <w:ilvl w:val="0"/>
          <w:numId w:val="6"/>
        </w:numPr>
      </w:pPr>
      <w:r w:rsidRPr="00DE72F4">
        <w:t xml:space="preserve">Korstanje, G.B. and Nedelea, A. (2020) </w:t>
      </w:r>
      <w:r w:rsidRPr="00DE72F4">
        <w:rPr>
          <w:i/>
          <w:iCs/>
        </w:rPr>
        <w:t>Strategies for Promoting Sustainable Hospitality and Tourism Services</w:t>
      </w:r>
      <w:r w:rsidRPr="00DE72F4">
        <w:t>. Hershey, PA: IGI Global.</w:t>
      </w:r>
    </w:p>
    <w:p w14:paraId="5FFA3AF0" w14:textId="77777777" w:rsidR="00DE72F4" w:rsidRPr="00DE72F4" w:rsidRDefault="00D15315" w:rsidP="00DE72F4">
      <w:pPr>
        <w:pStyle w:val="ListParagraph"/>
        <w:numPr>
          <w:ilvl w:val="0"/>
          <w:numId w:val="6"/>
        </w:numPr>
      </w:pPr>
      <w:r w:rsidRPr="00DE72F4">
        <w:t xml:space="preserve">Mitchell, D. (2022) </w:t>
      </w:r>
      <w:r w:rsidRPr="00DE72F4">
        <w:rPr>
          <w:i/>
          <w:iCs/>
        </w:rPr>
        <w:t>Corporate Social Responsibility Initiatives: An Instrumental Case Study Understanding the Influence on Gen Z Consumer Behaviours</w:t>
      </w:r>
      <w:r w:rsidRPr="00DE72F4">
        <w:t xml:space="preserve">. Available at: </w:t>
      </w:r>
      <w:hyperlink r:id="rId23" w:tgtFrame="_new" w:history="1">
        <w:r w:rsidRPr="00DE72F4">
          <w:rPr>
            <w:rStyle w:val="Hyperlink"/>
          </w:rPr>
          <w:t>https://search.proquest.com/openview/53ab79cce743d599d3efb541bed281ff/1?pq-origsite=gscholar&amp;cbl=18750&amp;diss=y</w:t>
        </w:r>
      </w:hyperlink>
      <w:r w:rsidRPr="00DE72F4">
        <w:t xml:space="preserve"> (Accessed: 17 May 2025).</w:t>
      </w:r>
    </w:p>
    <w:p w14:paraId="1DB403FF" w14:textId="77777777" w:rsidR="00DE72F4" w:rsidRPr="00DE72F4" w:rsidRDefault="00D15315" w:rsidP="00DE72F4">
      <w:pPr>
        <w:pStyle w:val="ListParagraph"/>
        <w:numPr>
          <w:ilvl w:val="0"/>
          <w:numId w:val="6"/>
        </w:numPr>
      </w:pPr>
      <w:r w:rsidRPr="00DE72F4">
        <w:lastRenderedPageBreak/>
        <w:t xml:space="preserve">Nguyen, Q. and Chi (2022) </w:t>
      </w:r>
      <w:r w:rsidRPr="00DE72F4">
        <w:rPr>
          <w:i/>
          <w:iCs/>
        </w:rPr>
        <w:t>Hotel Marketing Strategy in the Environmental Context: MASTER TOURISM ‘Tourism, Hospitality and Food Studies’ Course</w:t>
      </w:r>
      <w:r w:rsidRPr="00DE72F4">
        <w:t xml:space="preserve">. Available at: </w:t>
      </w:r>
      <w:hyperlink r:id="rId24" w:tgtFrame="_new" w:history="1">
        <w:r w:rsidRPr="00DE72F4">
          <w:rPr>
            <w:rStyle w:val="Hyperlink"/>
          </w:rPr>
          <w:t>https://dante.univ-tlse2.fr/files/original/850e4fb0d1e000c2ca840621e3508000b3595671.pdf</w:t>
        </w:r>
      </w:hyperlink>
      <w:r w:rsidRPr="00DE72F4">
        <w:t xml:space="preserve"> (Accessed: 17 May 2025).</w:t>
      </w:r>
    </w:p>
    <w:p w14:paraId="1E0A1C50" w14:textId="77777777" w:rsidR="00DE72F4" w:rsidRPr="00DE72F4" w:rsidRDefault="00D15315" w:rsidP="00DE72F4">
      <w:pPr>
        <w:pStyle w:val="ListParagraph"/>
        <w:numPr>
          <w:ilvl w:val="0"/>
          <w:numId w:val="6"/>
        </w:numPr>
      </w:pPr>
      <w:r w:rsidRPr="00DE72F4">
        <w:t xml:space="preserve">Nogueira, E., Gomes, S. and Lopes, J.M. (2025) 'Unveiling triple bottom line’s influence on business performance', </w:t>
      </w:r>
      <w:r w:rsidRPr="00DE72F4">
        <w:rPr>
          <w:i/>
          <w:iCs/>
        </w:rPr>
        <w:t>Discover Sustainability</w:t>
      </w:r>
      <w:r w:rsidRPr="00DE72F4">
        <w:t xml:space="preserve">, 6(1). Available at: </w:t>
      </w:r>
      <w:hyperlink r:id="rId25" w:tgtFrame="_new" w:history="1">
        <w:r w:rsidRPr="00DE72F4">
          <w:rPr>
            <w:rStyle w:val="Hyperlink"/>
          </w:rPr>
          <w:t>https://doi.org/10.1007/s43621-025-00804-x</w:t>
        </w:r>
      </w:hyperlink>
      <w:r w:rsidRPr="00DE72F4">
        <w:t xml:space="preserve"> (Accessed: 17 May 2025).</w:t>
      </w:r>
    </w:p>
    <w:p w14:paraId="04ECF844" w14:textId="77777777" w:rsidR="00DE72F4" w:rsidRPr="00DE72F4" w:rsidRDefault="00D15315" w:rsidP="00DE72F4">
      <w:pPr>
        <w:pStyle w:val="ListParagraph"/>
        <w:numPr>
          <w:ilvl w:val="0"/>
          <w:numId w:val="6"/>
        </w:numPr>
      </w:pPr>
      <w:r w:rsidRPr="00DE72F4">
        <w:t xml:space="preserve">Sloan, P., Legrand, W. and Chen, J.S. (2017). </w:t>
      </w:r>
      <w:r w:rsidRPr="00DE72F4">
        <w:rPr>
          <w:i/>
          <w:iCs/>
        </w:rPr>
        <w:t>Sustainability in the Hospitality Industry: Principles of Sustainable Operations</w:t>
      </w:r>
      <w:r w:rsidRPr="00DE72F4">
        <w:t>. 3rd edn. London: Butterworth-Heinemann.</w:t>
      </w:r>
    </w:p>
    <w:p w14:paraId="11FCFBF5" w14:textId="77777777" w:rsidR="00DE72F4" w:rsidRPr="00DE72F4" w:rsidRDefault="00D15315" w:rsidP="00DE72F4">
      <w:pPr>
        <w:pStyle w:val="ListParagraph"/>
        <w:numPr>
          <w:ilvl w:val="0"/>
          <w:numId w:val="6"/>
        </w:numPr>
      </w:pPr>
      <w:r w:rsidRPr="00DE72F4">
        <w:t xml:space="preserve">Statista (2024) </w:t>
      </w:r>
      <w:r w:rsidRPr="00DE72F4">
        <w:rPr>
          <w:i/>
          <w:iCs/>
        </w:rPr>
        <w:t>Topic: Green Tourism</w:t>
      </w:r>
      <w:r w:rsidRPr="00DE72F4">
        <w:t xml:space="preserve">. Available at: </w:t>
      </w:r>
      <w:hyperlink r:id="rId26" w:tgtFrame="_new" w:history="1">
        <w:r w:rsidRPr="00DE72F4">
          <w:rPr>
            <w:rStyle w:val="Hyperlink"/>
          </w:rPr>
          <w:t>https://www.statista.com/topics/1916/green-tourism/</w:t>
        </w:r>
      </w:hyperlink>
      <w:r w:rsidRPr="00DE72F4">
        <w:t xml:space="preserve"> (Accessed: 17 May 2025).</w:t>
      </w:r>
    </w:p>
    <w:p w14:paraId="315AA2C6" w14:textId="77777777" w:rsidR="00DE72F4" w:rsidRPr="00DE72F4" w:rsidRDefault="00D15315" w:rsidP="00DE72F4">
      <w:pPr>
        <w:pStyle w:val="ListParagraph"/>
        <w:numPr>
          <w:ilvl w:val="0"/>
          <w:numId w:val="6"/>
        </w:numPr>
      </w:pPr>
      <w:r w:rsidRPr="00DE72F4">
        <w:t xml:space="preserve">Swathi and Johnpaul, M. (2025) 'Eco-Friendly Practices Impact on Organisational Climate', </w:t>
      </w:r>
      <w:r w:rsidRPr="00DE72F4">
        <w:rPr>
          <w:i/>
          <w:iCs/>
        </w:rPr>
        <w:t>Advances in Human Resources Management and Organisational Development Book Series</w:t>
      </w:r>
      <w:r w:rsidRPr="00DE72F4">
        <w:t xml:space="preserve">, pp. 145–174. Available at: </w:t>
      </w:r>
      <w:hyperlink r:id="rId27" w:tgtFrame="_new" w:history="1">
        <w:r w:rsidRPr="00DE72F4">
          <w:rPr>
            <w:rStyle w:val="Hyperlink"/>
          </w:rPr>
          <w:t>https://doi.org/10.4018/979-8-3693-8824-2.ch006</w:t>
        </w:r>
      </w:hyperlink>
      <w:r w:rsidRPr="00DE72F4">
        <w:t xml:space="preserve"> (Accessed: 17 May 2025).</w:t>
      </w:r>
    </w:p>
    <w:p w14:paraId="7D234551" w14:textId="77777777" w:rsidR="00DE72F4" w:rsidRPr="00DE72F4" w:rsidRDefault="00D15315" w:rsidP="00DE72F4">
      <w:pPr>
        <w:pStyle w:val="ListParagraph"/>
        <w:numPr>
          <w:ilvl w:val="0"/>
          <w:numId w:val="6"/>
        </w:numPr>
      </w:pPr>
      <w:r w:rsidRPr="00DE72F4">
        <w:t xml:space="preserve">Wahengbam Priyalakshmi and Saxena, S.K. (2025) 'The Role of Technology in Facilitating Green HRD Practices Within the Hotel Industry', </w:t>
      </w:r>
      <w:r w:rsidRPr="00DE72F4">
        <w:rPr>
          <w:i/>
          <w:iCs/>
        </w:rPr>
        <w:t>Advances in Hospitality, Tourism and the Services Industry (AHTSI) Book Series</w:t>
      </w:r>
      <w:r w:rsidRPr="00DE72F4">
        <w:t xml:space="preserve">, pp. 269–284. Available at: </w:t>
      </w:r>
      <w:hyperlink r:id="rId28" w:tgtFrame="_new" w:history="1">
        <w:r w:rsidRPr="00DE72F4">
          <w:rPr>
            <w:rStyle w:val="Hyperlink"/>
          </w:rPr>
          <w:t>https://doi.org/10.4018/979-8-3693-7447-4.ch016</w:t>
        </w:r>
      </w:hyperlink>
      <w:r w:rsidRPr="00DE72F4">
        <w:t xml:space="preserve"> (Accessed: 17 May 2025).</w:t>
      </w:r>
    </w:p>
    <w:p w14:paraId="4D2727E4" w14:textId="77777777" w:rsidR="00DE72F4" w:rsidRPr="00DE72F4" w:rsidRDefault="00D15315" w:rsidP="00DE72F4">
      <w:pPr>
        <w:pStyle w:val="ListParagraph"/>
        <w:numPr>
          <w:ilvl w:val="0"/>
          <w:numId w:val="6"/>
        </w:numPr>
      </w:pPr>
      <w:r w:rsidRPr="00DE72F4">
        <w:t xml:space="preserve">Wijesundara, N., Khatibi, A., Azam, S.M.F. and Tham, J. (2025) 'Effect of motives on sustainability performance of tourist hotels: Mediating role of sustainability adoption', </w:t>
      </w:r>
      <w:r w:rsidRPr="00DE72F4">
        <w:rPr>
          <w:i/>
          <w:iCs/>
        </w:rPr>
        <w:t>Journal of Sustainable Tourism and Entrepreneurship</w:t>
      </w:r>
      <w:r w:rsidRPr="00DE72F4">
        <w:t xml:space="preserve">, 6(2), pp. 125–140. Available at: </w:t>
      </w:r>
      <w:hyperlink r:id="rId29" w:tgtFrame="_new" w:history="1">
        <w:r w:rsidRPr="00DE72F4">
          <w:rPr>
            <w:rStyle w:val="Hyperlink"/>
          </w:rPr>
          <w:t>https://doi.org/10.35912/joste.v6i2.2412</w:t>
        </w:r>
      </w:hyperlink>
      <w:r w:rsidRPr="00DE72F4">
        <w:t xml:space="preserve"> (Accessed: 17 May 2025).</w:t>
      </w:r>
    </w:p>
    <w:p w14:paraId="72322C38" w14:textId="77777777" w:rsidR="00DE72F4" w:rsidRPr="00DE72F4" w:rsidRDefault="00D15315" w:rsidP="00DE72F4">
      <w:pPr>
        <w:pStyle w:val="ListParagraph"/>
        <w:numPr>
          <w:ilvl w:val="0"/>
          <w:numId w:val="6"/>
        </w:numPr>
      </w:pPr>
      <w:r w:rsidRPr="00DE72F4">
        <w:t xml:space="preserve">Wu, L. (2022) 'Comprehensive evaluation and analysis of low-carbon energy-saving renovation projects of high-end hotels under the background of double carbon', </w:t>
      </w:r>
      <w:r w:rsidRPr="00DE72F4">
        <w:rPr>
          <w:i/>
          <w:iCs/>
        </w:rPr>
        <w:t>Energy Reports</w:t>
      </w:r>
      <w:r w:rsidRPr="00DE72F4">
        <w:t xml:space="preserve">, 8, pp. 38–45. Available at: </w:t>
      </w:r>
      <w:hyperlink r:id="rId30" w:tgtFrame="_new" w:history="1">
        <w:r w:rsidRPr="00DE72F4">
          <w:rPr>
            <w:rStyle w:val="Hyperlink"/>
          </w:rPr>
          <w:t>https://doi.org/10.1016/j.egyr.2022.05.082</w:t>
        </w:r>
      </w:hyperlink>
      <w:r w:rsidRPr="00DE72F4">
        <w:t xml:space="preserve"> (Accessed: 17 May 2025).</w:t>
      </w:r>
    </w:p>
    <w:p w14:paraId="09D74ABF" w14:textId="77777777" w:rsidR="00DE72F4" w:rsidRPr="00DE72F4" w:rsidRDefault="00D15315" w:rsidP="00DE72F4">
      <w:pPr>
        <w:pStyle w:val="ListParagraph"/>
        <w:numPr>
          <w:ilvl w:val="0"/>
          <w:numId w:val="6"/>
        </w:numPr>
      </w:pPr>
      <w:r w:rsidRPr="00DE72F4">
        <w:lastRenderedPageBreak/>
        <w:t xml:space="preserve">Yesika Yanuarisa, Irianto, G., Djamhuri, A. and Rusydi, M.K. (2025) 'Exploring the internal audit of public procurement governance: A systematic literature review', </w:t>
      </w:r>
      <w:r w:rsidRPr="00DE72F4">
        <w:rPr>
          <w:i/>
          <w:iCs/>
        </w:rPr>
        <w:t>Cogent Business &amp; Management</w:t>
      </w:r>
      <w:r w:rsidRPr="00DE72F4">
        <w:t xml:space="preserve">, 12(1). Available at: </w:t>
      </w:r>
      <w:hyperlink r:id="rId31" w:tgtFrame="_new" w:history="1">
        <w:r w:rsidRPr="00DE72F4">
          <w:rPr>
            <w:rStyle w:val="Hyperlink"/>
          </w:rPr>
          <w:t>https://doi.org/10.1080/23311975.2025.2485411</w:t>
        </w:r>
      </w:hyperlink>
      <w:r w:rsidRPr="00DE72F4">
        <w:t xml:space="preserve"> (Accessed: 17 May 2025).</w:t>
      </w:r>
    </w:p>
    <w:p w14:paraId="235B322B" w14:textId="77777777" w:rsidR="00DE72F4" w:rsidRPr="00DE72F4" w:rsidRDefault="00D15315" w:rsidP="00DE72F4">
      <w:pPr>
        <w:pStyle w:val="ListParagraph"/>
        <w:numPr>
          <w:ilvl w:val="0"/>
          <w:numId w:val="6"/>
        </w:numPr>
      </w:pPr>
      <w:r w:rsidRPr="00DE72F4">
        <w:t xml:space="preserve">Zeng, L. (2021) 'Analysis of Hilton Worldwide Hotel Group’s Transnational Operation Strategy', </w:t>
      </w:r>
      <w:r w:rsidRPr="00DE72F4">
        <w:rPr>
          <w:i/>
          <w:iCs/>
        </w:rPr>
        <w:t>Academic Journal of Business &amp; Management</w:t>
      </w:r>
      <w:r w:rsidRPr="00DE72F4">
        <w:t xml:space="preserve">, 3(11). Available at: </w:t>
      </w:r>
      <w:hyperlink r:id="rId32" w:tgtFrame="_new" w:history="1">
        <w:r w:rsidRPr="00DE72F4">
          <w:rPr>
            <w:rStyle w:val="Hyperlink"/>
          </w:rPr>
          <w:t>https://francis-press.com/uploads/papers/6WdwdrACthtaKangNJVKP6kmJOGaCSMmyeMcnTHG.pdf</w:t>
        </w:r>
      </w:hyperlink>
      <w:r w:rsidRPr="00DE72F4">
        <w:t xml:space="preserve"> (Accessed: 17 May 2025).</w:t>
      </w:r>
    </w:p>
    <w:p w14:paraId="7CA0589C" w14:textId="77777777" w:rsidR="00DE72F4" w:rsidRPr="00DE72F4" w:rsidRDefault="00D15315" w:rsidP="00DE72F4">
      <w:pPr>
        <w:pStyle w:val="ListParagraph"/>
        <w:numPr>
          <w:ilvl w:val="0"/>
          <w:numId w:val="6"/>
        </w:numPr>
      </w:pPr>
      <w:r w:rsidRPr="00DE72F4">
        <w:t xml:space="preserve">Zetter (2025) </w:t>
      </w:r>
      <w:r w:rsidRPr="00DE72F4">
        <w:rPr>
          <w:i/>
          <w:iCs/>
        </w:rPr>
        <w:t>Sustainable Hotels London</w:t>
      </w:r>
      <w:r w:rsidRPr="00DE72F4">
        <w:t xml:space="preserve">. Available at: </w:t>
      </w:r>
      <w:hyperlink r:id="rId33" w:tgtFrame="_new" w:history="1">
        <w:r w:rsidRPr="00DE72F4">
          <w:rPr>
            <w:rStyle w:val="Hyperlink"/>
          </w:rPr>
          <w:t>https://thezetter.com/sustainable-hotels/</w:t>
        </w:r>
      </w:hyperlink>
      <w:r w:rsidRPr="00DE72F4">
        <w:t xml:space="preserve"> (Accessed: 17 May 2025).</w:t>
      </w:r>
    </w:p>
    <w:sectPr w:rsidR="00DE72F4" w:rsidRPr="00DE72F4">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81233" w14:textId="77777777" w:rsidR="001C7153" w:rsidRDefault="001C7153">
      <w:pPr>
        <w:spacing w:after="0" w:line="240" w:lineRule="auto"/>
      </w:pPr>
      <w:r>
        <w:separator/>
      </w:r>
    </w:p>
  </w:endnote>
  <w:endnote w:type="continuationSeparator" w:id="0">
    <w:p w14:paraId="77B80072" w14:textId="77777777" w:rsidR="001C7153" w:rsidRDefault="001C7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8877766"/>
      <w:docPartObj>
        <w:docPartGallery w:val="Page Numbers (Bottom of Page)"/>
        <w:docPartUnique/>
      </w:docPartObj>
    </w:sdtPr>
    <w:sdtEndPr>
      <w:rPr>
        <w:noProof/>
      </w:rPr>
    </w:sdtEndPr>
    <w:sdtContent>
      <w:p w14:paraId="611FE989" w14:textId="77777777" w:rsidR="00295807" w:rsidRDefault="00D153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4F0B42" w14:textId="77777777" w:rsidR="00295807" w:rsidRDefault="002958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A84E9" w14:textId="77777777" w:rsidR="001C7153" w:rsidRDefault="001C7153">
      <w:pPr>
        <w:spacing w:after="0" w:line="240" w:lineRule="auto"/>
      </w:pPr>
      <w:r>
        <w:separator/>
      </w:r>
    </w:p>
  </w:footnote>
  <w:footnote w:type="continuationSeparator" w:id="0">
    <w:p w14:paraId="5C5AB5EC" w14:textId="77777777" w:rsidR="001C7153" w:rsidRDefault="001C71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819D2"/>
    <w:multiLevelType w:val="hybridMultilevel"/>
    <w:tmpl w:val="7382AC12"/>
    <w:lvl w:ilvl="0" w:tplc="C9BE1824">
      <w:start w:val="1"/>
      <w:numFmt w:val="decimal"/>
      <w:lvlText w:val="%1."/>
      <w:lvlJc w:val="left"/>
      <w:pPr>
        <w:ind w:left="720" w:hanging="360"/>
      </w:pPr>
    </w:lvl>
    <w:lvl w:ilvl="1" w:tplc="A094F18A" w:tentative="1">
      <w:start w:val="1"/>
      <w:numFmt w:val="lowerLetter"/>
      <w:lvlText w:val="%2."/>
      <w:lvlJc w:val="left"/>
      <w:pPr>
        <w:ind w:left="1440" w:hanging="360"/>
      </w:pPr>
    </w:lvl>
    <w:lvl w:ilvl="2" w:tplc="C478E980" w:tentative="1">
      <w:start w:val="1"/>
      <w:numFmt w:val="lowerRoman"/>
      <w:lvlText w:val="%3."/>
      <w:lvlJc w:val="right"/>
      <w:pPr>
        <w:ind w:left="2160" w:hanging="180"/>
      </w:pPr>
    </w:lvl>
    <w:lvl w:ilvl="3" w:tplc="57CC903A" w:tentative="1">
      <w:start w:val="1"/>
      <w:numFmt w:val="decimal"/>
      <w:lvlText w:val="%4."/>
      <w:lvlJc w:val="left"/>
      <w:pPr>
        <w:ind w:left="2880" w:hanging="360"/>
      </w:pPr>
    </w:lvl>
    <w:lvl w:ilvl="4" w:tplc="6FD6CCF2" w:tentative="1">
      <w:start w:val="1"/>
      <w:numFmt w:val="lowerLetter"/>
      <w:lvlText w:val="%5."/>
      <w:lvlJc w:val="left"/>
      <w:pPr>
        <w:ind w:left="3600" w:hanging="360"/>
      </w:pPr>
    </w:lvl>
    <w:lvl w:ilvl="5" w:tplc="E02C9876" w:tentative="1">
      <w:start w:val="1"/>
      <w:numFmt w:val="lowerRoman"/>
      <w:lvlText w:val="%6."/>
      <w:lvlJc w:val="right"/>
      <w:pPr>
        <w:ind w:left="4320" w:hanging="180"/>
      </w:pPr>
    </w:lvl>
    <w:lvl w:ilvl="6" w:tplc="65A4BA0C" w:tentative="1">
      <w:start w:val="1"/>
      <w:numFmt w:val="decimal"/>
      <w:lvlText w:val="%7."/>
      <w:lvlJc w:val="left"/>
      <w:pPr>
        <w:ind w:left="5040" w:hanging="360"/>
      </w:pPr>
    </w:lvl>
    <w:lvl w:ilvl="7" w:tplc="05EA4906" w:tentative="1">
      <w:start w:val="1"/>
      <w:numFmt w:val="lowerLetter"/>
      <w:lvlText w:val="%8."/>
      <w:lvlJc w:val="left"/>
      <w:pPr>
        <w:ind w:left="5760" w:hanging="360"/>
      </w:pPr>
    </w:lvl>
    <w:lvl w:ilvl="8" w:tplc="E3223C58" w:tentative="1">
      <w:start w:val="1"/>
      <w:numFmt w:val="lowerRoman"/>
      <w:lvlText w:val="%9."/>
      <w:lvlJc w:val="right"/>
      <w:pPr>
        <w:ind w:left="6480" w:hanging="180"/>
      </w:pPr>
    </w:lvl>
  </w:abstractNum>
  <w:abstractNum w:abstractNumId="1" w15:restartNumberingAfterBreak="0">
    <w:nsid w:val="308E69F9"/>
    <w:multiLevelType w:val="hybridMultilevel"/>
    <w:tmpl w:val="DF5672EC"/>
    <w:lvl w:ilvl="0" w:tplc="AF6A12E0">
      <w:start w:val="1"/>
      <w:numFmt w:val="upperLetter"/>
      <w:lvlText w:val="%1."/>
      <w:lvlJc w:val="left"/>
      <w:pPr>
        <w:ind w:left="720" w:hanging="360"/>
      </w:pPr>
      <w:rPr>
        <w:rFonts w:hint="default"/>
      </w:rPr>
    </w:lvl>
    <w:lvl w:ilvl="1" w:tplc="90F0D1FC" w:tentative="1">
      <w:start w:val="1"/>
      <w:numFmt w:val="lowerLetter"/>
      <w:lvlText w:val="%2."/>
      <w:lvlJc w:val="left"/>
      <w:pPr>
        <w:ind w:left="1440" w:hanging="360"/>
      </w:pPr>
    </w:lvl>
    <w:lvl w:ilvl="2" w:tplc="68E0DF7E" w:tentative="1">
      <w:start w:val="1"/>
      <w:numFmt w:val="lowerRoman"/>
      <w:lvlText w:val="%3."/>
      <w:lvlJc w:val="right"/>
      <w:pPr>
        <w:ind w:left="2160" w:hanging="180"/>
      </w:pPr>
    </w:lvl>
    <w:lvl w:ilvl="3" w:tplc="76B2E948" w:tentative="1">
      <w:start w:val="1"/>
      <w:numFmt w:val="decimal"/>
      <w:lvlText w:val="%4."/>
      <w:lvlJc w:val="left"/>
      <w:pPr>
        <w:ind w:left="2880" w:hanging="360"/>
      </w:pPr>
    </w:lvl>
    <w:lvl w:ilvl="4" w:tplc="318C334C" w:tentative="1">
      <w:start w:val="1"/>
      <w:numFmt w:val="lowerLetter"/>
      <w:lvlText w:val="%5."/>
      <w:lvlJc w:val="left"/>
      <w:pPr>
        <w:ind w:left="3600" w:hanging="360"/>
      </w:pPr>
    </w:lvl>
    <w:lvl w:ilvl="5" w:tplc="4DFA03DC" w:tentative="1">
      <w:start w:val="1"/>
      <w:numFmt w:val="lowerRoman"/>
      <w:lvlText w:val="%6."/>
      <w:lvlJc w:val="right"/>
      <w:pPr>
        <w:ind w:left="4320" w:hanging="180"/>
      </w:pPr>
    </w:lvl>
    <w:lvl w:ilvl="6" w:tplc="7B526A3E" w:tentative="1">
      <w:start w:val="1"/>
      <w:numFmt w:val="decimal"/>
      <w:lvlText w:val="%7."/>
      <w:lvlJc w:val="left"/>
      <w:pPr>
        <w:ind w:left="5040" w:hanging="360"/>
      </w:pPr>
    </w:lvl>
    <w:lvl w:ilvl="7" w:tplc="4E34AC9C" w:tentative="1">
      <w:start w:val="1"/>
      <w:numFmt w:val="lowerLetter"/>
      <w:lvlText w:val="%8."/>
      <w:lvlJc w:val="left"/>
      <w:pPr>
        <w:ind w:left="5760" w:hanging="360"/>
      </w:pPr>
    </w:lvl>
    <w:lvl w:ilvl="8" w:tplc="6B9E0060" w:tentative="1">
      <w:start w:val="1"/>
      <w:numFmt w:val="lowerRoman"/>
      <w:lvlText w:val="%9."/>
      <w:lvlJc w:val="right"/>
      <w:pPr>
        <w:ind w:left="6480" w:hanging="180"/>
      </w:pPr>
    </w:lvl>
  </w:abstractNum>
  <w:abstractNum w:abstractNumId="2" w15:restartNumberingAfterBreak="0">
    <w:nsid w:val="3C850A5E"/>
    <w:multiLevelType w:val="hybridMultilevel"/>
    <w:tmpl w:val="AFE45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115018"/>
    <w:multiLevelType w:val="hybridMultilevel"/>
    <w:tmpl w:val="FA7AAC28"/>
    <w:lvl w:ilvl="0" w:tplc="9744989C">
      <w:start w:val="1"/>
      <w:numFmt w:val="upperLetter"/>
      <w:lvlText w:val="%1."/>
      <w:lvlJc w:val="left"/>
      <w:pPr>
        <w:ind w:left="720" w:hanging="360"/>
      </w:pPr>
    </w:lvl>
    <w:lvl w:ilvl="1" w:tplc="2BD02F88" w:tentative="1">
      <w:start w:val="1"/>
      <w:numFmt w:val="lowerLetter"/>
      <w:lvlText w:val="%2."/>
      <w:lvlJc w:val="left"/>
      <w:pPr>
        <w:ind w:left="1440" w:hanging="360"/>
      </w:pPr>
    </w:lvl>
    <w:lvl w:ilvl="2" w:tplc="CB8409BA" w:tentative="1">
      <w:start w:val="1"/>
      <w:numFmt w:val="lowerRoman"/>
      <w:lvlText w:val="%3."/>
      <w:lvlJc w:val="right"/>
      <w:pPr>
        <w:ind w:left="2160" w:hanging="180"/>
      </w:pPr>
    </w:lvl>
    <w:lvl w:ilvl="3" w:tplc="5F1C2282" w:tentative="1">
      <w:start w:val="1"/>
      <w:numFmt w:val="decimal"/>
      <w:lvlText w:val="%4."/>
      <w:lvlJc w:val="left"/>
      <w:pPr>
        <w:ind w:left="2880" w:hanging="360"/>
      </w:pPr>
    </w:lvl>
    <w:lvl w:ilvl="4" w:tplc="1EE45AF0" w:tentative="1">
      <w:start w:val="1"/>
      <w:numFmt w:val="lowerLetter"/>
      <w:lvlText w:val="%5."/>
      <w:lvlJc w:val="left"/>
      <w:pPr>
        <w:ind w:left="3600" w:hanging="360"/>
      </w:pPr>
    </w:lvl>
    <w:lvl w:ilvl="5" w:tplc="40C07706" w:tentative="1">
      <w:start w:val="1"/>
      <w:numFmt w:val="lowerRoman"/>
      <w:lvlText w:val="%6."/>
      <w:lvlJc w:val="right"/>
      <w:pPr>
        <w:ind w:left="4320" w:hanging="180"/>
      </w:pPr>
    </w:lvl>
    <w:lvl w:ilvl="6" w:tplc="B66A8F8A" w:tentative="1">
      <w:start w:val="1"/>
      <w:numFmt w:val="decimal"/>
      <w:lvlText w:val="%7."/>
      <w:lvlJc w:val="left"/>
      <w:pPr>
        <w:ind w:left="5040" w:hanging="360"/>
      </w:pPr>
    </w:lvl>
    <w:lvl w:ilvl="7" w:tplc="0A6E80AA" w:tentative="1">
      <w:start w:val="1"/>
      <w:numFmt w:val="lowerLetter"/>
      <w:lvlText w:val="%8."/>
      <w:lvlJc w:val="left"/>
      <w:pPr>
        <w:ind w:left="5760" w:hanging="360"/>
      </w:pPr>
    </w:lvl>
    <w:lvl w:ilvl="8" w:tplc="9C307A9E" w:tentative="1">
      <w:start w:val="1"/>
      <w:numFmt w:val="lowerRoman"/>
      <w:lvlText w:val="%9."/>
      <w:lvlJc w:val="right"/>
      <w:pPr>
        <w:ind w:left="6480" w:hanging="180"/>
      </w:pPr>
    </w:lvl>
  </w:abstractNum>
  <w:abstractNum w:abstractNumId="4" w15:restartNumberingAfterBreak="0">
    <w:nsid w:val="4A0D06B5"/>
    <w:multiLevelType w:val="hybridMultilevel"/>
    <w:tmpl w:val="EA9E43FE"/>
    <w:lvl w:ilvl="0" w:tplc="59E8B6B8">
      <w:start w:val="1"/>
      <w:numFmt w:val="decimal"/>
      <w:lvlText w:val="%1."/>
      <w:lvlJc w:val="left"/>
      <w:pPr>
        <w:ind w:left="720" w:hanging="360"/>
      </w:pPr>
    </w:lvl>
    <w:lvl w:ilvl="1" w:tplc="5922C45E" w:tentative="1">
      <w:start w:val="1"/>
      <w:numFmt w:val="lowerLetter"/>
      <w:lvlText w:val="%2."/>
      <w:lvlJc w:val="left"/>
      <w:pPr>
        <w:ind w:left="1440" w:hanging="360"/>
      </w:pPr>
    </w:lvl>
    <w:lvl w:ilvl="2" w:tplc="CB088316" w:tentative="1">
      <w:start w:val="1"/>
      <w:numFmt w:val="lowerRoman"/>
      <w:lvlText w:val="%3."/>
      <w:lvlJc w:val="right"/>
      <w:pPr>
        <w:ind w:left="2160" w:hanging="180"/>
      </w:pPr>
    </w:lvl>
    <w:lvl w:ilvl="3" w:tplc="7FA44EB0" w:tentative="1">
      <w:start w:val="1"/>
      <w:numFmt w:val="decimal"/>
      <w:lvlText w:val="%4."/>
      <w:lvlJc w:val="left"/>
      <w:pPr>
        <w:ind w:left="2880" w:hanging="360"/>
      </w:pPr>
    </w:lvl>
    <w:lvl w:ilvl="4" w:tplc="2514FA3E" w:tentative="1">
      <w:start w:val="1"/>
      <w:numFmt w:val="lowerLetter"/>
      <w:lvlText w:val="%5."/>
      <w:lvlJc w:val="left"/>
      <w:pPr>
        <w:ind w:left="3600" w:hanging="360"/>
      </w:pPr>
    </w:lvl>
    <w:lvl w:ilvl="5" w:tplc="D7A8EE18" w:tentative="1">
      <w:start w:val="1"/>
      <w:numFmt w:val="lowerRoman"/>
      <w:lvlText w:val="%6."/>
      <w:lvlJc w:val="right"/>
      <w:pPr>
        <w:ind w:left="4320" w:hanging="180"/>
      </w:pPr>
    </w:lvl>
    <w:lvl w:ilvl="6" w:tplc="98EADDA8" w:tentative="1">
      <w:start w:val="1"/>
      <w:numFmt w:val="decimal"/>
      <w:lvlText w:val="%7."/>
      <w:lvlJc w:val="left"/>
      <w:pPr>
        <w:ind w:left="5040" w:hanging="360"/>
      </w:pPr>
    </w:lvl>
    <w:lvl w:ilvl="7" w:tplc="0242F510" w:tentative="1">
      <w:start w:val="1"/>
      <w:numFmt w:val="lowerLetter"/>
      <w:lvlText w:val="%8."/>
      <w:lvlJc w:val="left"/>
      <w:pPr>
        <w:ind w:left="5760" w:hanging="360"/>
      </w:pPr>
    </w:lvl>
    <w:lvl w:ilvl="8" w:tplc="2CA2B0C4" w:tentative="1">
      <w:start w:val="1"/>
      <w:numFmt w:val="lowerRoman"/>
      <w:lvlText w:val="%9."/>
      <w:lvlJc w:val="right"/>
      <w:pPr>
        <w:ind w:left="6480" w:hanging="180"/>
      </w:pPr>
    </w:lvl>
  </w:abstractNum>
  <w:abstractNum w:abstractNumId="5" w15:restartNumberingAfterBreak="0">
    <w:nsid w:val="4BD73655"/>
    <w:multiLevelType w:val="multilevel"/>
    <w:tmpl w:val="4768D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FC4576"/>
    <w:multiLevelType w:val="hybridMultilevel"/>
    <w:tmpl w:val="09321846"/>
    <w:lvl w:ilvl="0" w:tplc="2C028EDA">
      <w:start w:val="1"/>
      <w:numFmt w:val="bullet"/>
      <w:lvlText w:val=""/>
      <w:lvlJc w:val="left"/>
      <w:pPr>
        <w:ind w:left="720" w:hanging="360"/>
      </w:pPr>
      <w:rPr>
        <w:rFonts w:ascii="Wingdings" w:hAnsi="Wingdings" w:hint="default"/>
      </w:rPr>
    </w:lvl>
    <w:lvl w:ilvl="1" w:tplc="EE5CEBE4" w:tentative="1">
      <w:start w:val="1"/>
      <w:numFmt w:val="bullet"/>
      <w:lvlText w:val="o"/>
      <w:lvlJc w:val="left"/>
      <w:pPr>
        <w:ind w:left="1440" w:hanging="360"/>
      </w:pPr>
      <w:rPr>
        <w:rFonts w:ascii="Courier New" w:hAnsi="Courier New" w:cs="Courier New" w:hint="default"/>
      </w:rPr>
    </w:lvl>
    <w:lvl w:ilvl="2" w:tplc="356A9634" w:tentative="1">
      <w:start w:val="1"/>
      <w:numFmt w:val="bullet"/>
      <w:lvlText w:val=""/>
      <w:lvlJc w:val="left"/>
      <w:pPr>
        <w:ind w:left="2160" w:hanging="360"/>
      </w:pPr>
      <w:rPr>
        <w:rFonts w:ascii="Wingdings" w:hAnsi="Wingdings" w:hint="default"/>
      </w:rPr>
    </w:lvl>
    <w:lvl w:ilvl="3" w:tplc="DD886058" w:tentative="1">
      <w:start w:val="1"/>
      <w:numFmt w:val="bullet"/>
      <w:lvlText w:val=""/>
      <w:lvlJc w:val="left"/>
      <w:pPr>
        <w:ind w:left="2880" w:hanging="360"/>
      </w:pPr>
      <w:rPr>
        <w:rFonts w:ascii="Symbol" w:hAnsi="Symbol" w:hint="default"/>
      </w:rPr>
    </w:lvl>
    <w:lvl w:ilvl="4" w:tplc="99E69098" w:tentative="1">
      <w:start w:val="1"/>
      <w:numFmt w:val="bullet"/>
      <w:lvlText w:val="o"/>
      <w:lvlJc w:val="left"/>
      <w:pPr>
        <w:ind w:left="3600" w:hanging="360"/>
      </w:pPr>
      <w:rPr>
        <w:rFonts w:ascii="Courier New" w:hAnsi="Courier New" w:cs="Courier New" w:hint="default"/>
      </w:rPr>
    </w:lvl>
    <w:lvl w:ilvl="5" w:tplc="A7D4ECE2" w:tentative="1">
      <w:start w:val="1"/>
      <w:numFmt w:val="bullet"/>
      <w:lvlText w:val=""/>
      <w:lvlJc w:val="left"/>
      <w:pPr>
        <w:ind w:left="4320" w:hanging="360"/>
      </w:pPr>
      <w:rPr>
        <w:rFonts w:ascii="Wingdings" w:hAnsi="Wingdings" w:hint="default"/>
      </w:rPr>
    </w:lvl>
    <w:lvl w:ilvl="6" w:tplc="38EE7730" w:tentative="1">
      <w:start w:val="1"/>
      <w:numFmt w:val="bullet"/>
      <w:lvlText w:val=""/>
      <w:lvlJc w:val="left"/>
      <w:pPr>
        <w:ind w:left="5040" w:hanging="360"/>
      </w:pPr>
      <w:rPr>
        <w:rFonts w:ascii="Symbol" w:hAnsi="Symbol" w:hint="default"/>
      </w:rPr>
    </w:lvl>
    <w:lvl w:ilvl="7" w:tplc="EE42095E" w:tentative="1">
      <w:start w:val="1"/>
      <w:numFmt w:val="bullet"/>
      <w:lvlText w:val="o"/>
      <w:lvlJc w:val="left"/>
      <w:pPr>
        <w:ind w:left="5760" w:hanging="360"/>
      </w:pPr>
      <w:rPr>
        <w:rFonts w:ascii="Courier New" w:hAnsi="Courier New" w:cs="Courier New" w:hint="default"/>
      </w:rPr>
    </w:lvl>
    <w:lvl w:ilvl="8" w:tplc="B0EA7648" w:tentative="1">
      <w:start w:val="1"/>
      <w:numFmt w:val="bullet"/>
      <w:lvlText w:val=""/>
      <w:lvlJc w:val="left"/>
      <w:pPr>
        <w:ind w:left="6480" w:hanging="360"/>
      </w:pPr>
      <w:rPr>
        <w:rFonts w:ascii="Wingdings" w:hAnsi="Wingdings" w:hint="default"/>
      </w:rPr>
    </w:lvl>
  </w:abstractNum>
  <w:num w:numId="1" w16cid:durableId="687832058">
    <w:abstractNumId w:val="4"/>
  </w:num>
  <w:num w:numId="2" w16cid:durableId="1138914303">
    <w:abstractNumId w:val="1"/>
  </w:num>
  <w:num w:numId="3" w16cid:durableId="2036036477">
    <w:abstractNumId w:val="6"/>
  </w:num>
  <w:num w:numId="4" w16cid:durableId="1641882157">
    <w:abstractNumId w:val="5"/>
  </w:num>
  <w:num w:numId="5" w16cid:durableId="1428309647">
    <w:abstractNumId w:val="3"/>
  </w:num>
  <w:num w:numId="6" w16cid:durableId="1223560552">
    <w:abstractNumId w:val="0"/>
  </w:num>
  <w:num w:numId="7" w16cid:durableId="12403657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891"/>
    <w:rsid w:val="00031D92"/>
    <w:rsid w:val="0004376B"/>
    <w:rsid w:val="000638A9"/>
    <w:rsid w:val="00123725"/>
    <w:rsid w:val="0017026A"/>
    <w:rsid w:val="001B6FD3"/>
    <w:rsid w:val="001C7153"/>
    <w:rsid w:val="00256FD5"/>
    <w:rsid w:val="00295807"/>
    <w:rsid w:val="002F7BFD"/>
    <w:rsid w:val="003E7EB0"/>
    <w:rsid w:val="00421473"/>
    <w:rsid w:val="004958FD"/>
    <w:rsid w:val="004B05C4"/>
    <w:rsid w:val="005D7618"/>
    <w:rsid w:val="005F1D4C"/>
    <w:rsid w:val="006246A5"/>
    <w:rsid w:val="006266B4"/>
    <w:rsid w:val="006D10FF"/>
    <w:rsid w:val="006F0A01"/>
    <w:rsid w:val="00703664"/>
    <w:rsid w:val="007B43BD"/>
    <w:rsid w:val="007C7B7E"/>
    <w:rsid w:val="007D1336"/>
    <w:rsid w:val="008C7A92"/>
    <w:rsid w:val="00916DAF"/>
    <w:rsid w:val="009A4C75"/>
    <w:rsid w:val="009F5B7D"/>
    <w:rsid w:val="00A10891"/>
    <w:rsid w:val="00AA05DA"/>
    <w:rsid w:val="00AC68CE"/>
    <w:rsid w:val="00BA1F04"/>
    <w:rsid w:val="00BE399A"/>
    <w:rsid w:val="00C60722"/>
    <w:rsid w:val="00C81157"/>
    <w:rsid w:val="00CA32BE"/>
    <w:rsid w:val="00D15315"/>
    <w:rsid w:val="00D16C10"/>
    <w:rsid w:val="00D74368"/>
    <w:rsid w:val="00DC6091"/>
    <w:rsid w:val="00DE72F4"/>
    <w:rsid w:val="00DF2BB5"/>
    <w:rsid w:val="00E11393"/>
    <w:rsid w:val="00E14099"/>
    <w:rsid w:val="00E938AF"/>
    <w:rsid w:val="00EF68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79CF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891"/>
    <w:pPr>
      <w:spacing w:line="360" w:lineRule="auto"/>
      <w:jc w:val="both"/>
    </w:pPr>
    <w:rPr>
      <w:rFonts w:ascii="Arial" w:hAnsi="Arial"/>
      <w:sz w:val="24"/>
    </w:rPr>
  </w:style>
  <w:style w:type="paragraph" w:styleId="Heading1">
    <w:name w:val="heading 1"/>
    <w:basedOn w:val="Normal"/>
    <w:next w:val="Normal"/>
    <w:link w:val="Heading1Char"/>
    <w:uiPriority w:val="9"/>
    <w:qFormat/>
    <w:rsid w:val="00A10891"/>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891"/>
    <w:rPr>
      <w:rFonts w:ascii="Arial" w:eastAsiaTheme="majorEastAsia" w:hAnsi="Arial" w:cstheme="majorBidi"/>
      <w:b/>
      <w:sz w:val="28"/>
      <w:szCs w:val="32"/>
    </w:rPr>
  </w:style>
  <w:style w:type="paragraph" w:styleId="Header">
    <w:name w:val="header"/>
    <w:basedOn w:val="Normal"/>
    <w:link w:val="HeaderChar"/>
    <w:uiPriority w:val="99"/>
    <w:unhideWhenUsed/>
    <w:rsid w:val="005D76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7618"/>
    <w:rPr>
      <w:rFonts w:ascii="Arial" w:hAnsi="Arial"/>
      <w:sz w:val="24"/>
    </w:rPr>
  </w:style>
  <w:style w:type="paragraph" w:styleId="Footer">
    <w:name w:val="footer"/>
    <w:basedOn w:val="Normal"/>
    <w:link w:val="FooterChar"/>
    <w:uiPriority w:val="99"/>
    <w:unhideWhenUsed/>
    <w:rsid w:val="005D76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7618"/>
    <w:rPr>
      <w:rFonts w:ascii="Arial" w:hAnsi="Arial"/>
      <w:sz w:val="24"/>
    </w:rPr>
  </w:style>
  <w:style w:type="paragraph" w:styleId="Caption">
    <w:name w:val="caption"/>
    <w:basedOn w:val="Normal"/>
    <w:next w:val="Normal"/>
    <w:uiPriority w:val="35"/>
    <w:unhideWhenUsed/>
    <w:qFormat/>
    <w:rsid w:val="002F7BFD"/>
    <w:pPr>
      <w:spacing w:after="200" w:line="240" w:lineRule="auto"/>
    </w:pPr>
    <w:rPr>
      <w:i/>
      <w:iCs/>
      <w:color w:val="44546A" w:themeColor="text2"/>
      <w:sz w:val="18"/>
      <w:szCs w:val="18"/>
    </w:rPr>
  </w:style>
  <w:style w:type="character" w:styleId="Hyperlink">
    <w:name w:val="Hyperlink"/>
    <w:basedOn w:val="DefaultParagraphFont"/>
    <w:uiPriority w:val="99"/>
    <w:unhideWhenUsed/>
    <w:rsid w:val="00C60722"/>
    <w:rPr>
      <w:color w:val="0563C1" w:themeColor="hyperlink"/>
      <w:u w:val="single"/>
    </w:rPr>
  </w:style>
  <w:style w:type="character" w:styleId="UnresolvedMention">
    <w:name w:val="Unresolved Mention"/>
    <w:basedOn w:val="DefaultParagraphFont"/>
    <w:uiPriority w:val="99"/>
    <w:semiHidden/>
    <w:unhideWhenUsed/>
    <w:rsid w:val="00C60722"/>
    <w:rPr>
      <w:color w:val="605E5C"/>
      <w:shd w:val="clear" w:color="auto" w:fill="E1DFDD"/>
    </w:rPr>
  </w:style>
  <w:style w:type="paragraph" w:styleId="ListParagraph">
    <w:name w:val="List Paragraph"/>
    <w:basedOn w:val="Normal"/>
    <w:uiPriority w:val="34"/>
    <w:qFormat/>
    <w:rsid w:val="001237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1492063221126707" TargetMode="External"/><Relationship Id="rId18" Type="http://schemas.openxmlformats.org/officeDocument/2006/relationships/hyperlink" Target="https://stories.hilton.com/uploads/2022/05/2021-ESG-Report-Updated.pdf" TargetMode="External"/><Relationship Id="rId26" Type="http://schemas.openxmlformats.org/officeDocument/2006/relationships/hyperlink" Target="https://www.statista.com/topics/1916/green-tourism/" TargetMode="External"/><Relationship Id="rId3" Type="http://schemas.openxmlformats.org/officeDocument/2006/relationships/styles" Target="styles.xml"/><Relationship Id="rId21" Type="http://schemas.openxmlformats.org/officeDocument/2006/relationships/hyperlink" Target="https://doi.org/10.4018/979-8-3693-6110-8.ch005"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iva-portal.org/smash/record.jsf?pid=diva2:1807843" TargetMode="External"/><Relationship Id="rId17" Type="http://schemas.openxmlformats.org/officeDocument/2006/relationships/hyperlink" Target="https://j.arabianjbmr.com/index.php/kcajbmr/article/view/1257" TargetMode="External"/><Relationship Id="rId25" Type="http://schemas.openxmlformats.org/officeDocument/2006/relationships/hyperlink" Target="https://doi.org/10.1007/s43621-025-00804-x" TargetMode="External"/><Relationship Id="rId33" Type="http://schemas.openxmlformats.org/officeDocument/2006/relationships/hyperlink" Target="https://thezetter.com/sustainable-hotels/" TargetMode="External"/><Relationship Id="rId2" Type="http://schemas.openxmlformats.org/officeDocument/2006/relationships/numbering" Target="numbering.xml"/><Relationship Id="rId16" Type="http://schemas.openxmlformats.org/officeDocument/2006/relationships/hyperlink" Target="https://www.paradigmpress.org/fms/article/view/1614" TargetMode="External"/><Relationship Id="rId20" Type="http://schemas.openxmlformats.org/officeDocument/2006/relationships/hyperlink" Target="https://esg.hilton.com/2023-ESG-Report-Highlights" TargetMode="External"/><Relationship Id="rId29" Type="http://schemas.openxmlformats.org/officeDocument/2006/relationships/hyperlink" Target="https://doi.org/10.35912/joste.v6i2.24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eus.fi/handle/10024/856761" TargetMode="External"/><Relationship Id="rId24" Type="http://schemas.openxmlformats.org/officeDocument/2006/relationships/hyperlink" Target="https://dante.univ-tlse2.fr/files/original/850e4fb0d1e000c2ca840621e3508000b3595671.pdf" TargetMode="External"/><Relationship Id="rId32" Type="http://schemas.openxmlformats.org/officeDocument/2006/relationships/hyperlink" Target="https://francis-press.com/uploads/papers/6WdwdrACthtaKangNJVKP6kmJOGaCSMmyeMcnTHG.pdf" TargetMode="External"/><Relationship Id="rId5" Type="http://schemas.openxmlformats.org/officeDocument/2006/relationships/webSettings" Target="webSettings.xml"/><Relationship Id="rId15" Type="http://schemas.openxmlformats.org/officeDocument/2006/relationships/hyperlink" Target="https://doi.org/10.1007/s11846-025-00856-3" TargetMode="External"/><Relationship Id="rId23" Type="http://schemas.openxmlformats.org/officeDocument/2006/relationships/hyperlink" Target="https://search.proquest.com/openview/53ab79cce743d599d3efb541bed281ff/1?pq-origsite=gscholar&amp;cbl=18750&amp;diss=y" TargetMode="External"/><Relationship Id="rId28" Type="http://schemas.openxmlformats.org/officeDocument/2006/relationships/hyperlink" Target="https://doi.org/10.4018/979-8-3693-7447-4.ch016" TargetMode="External"/><Relationship Id="rId36" Type="http://schemas.openxmlformats.org/officeDocument/2006/relationships/theme" Target="theme/theme1.xml"/><Relationship Id="rId10" Type="http://schemas.openxmlformats.org/officeDocument/2006/relationships/hyperlink" Target="https://doi.org/10.2139/ssrn.5035626" TargetMode="External"/><Relationship Id="rId19" Type="http://schemas.openxmlformats.org/officeDocument/2006/relationships/hyperlink" Target="https://www.hilton.com/en/" TargetMode="External"/><Relationship Id="rId31" Type="http://schemas.openxmlformats.org/officeDocument/2006/relationships/hyperlink" Target="https://doi.org/10.1080/23311975.2025.2485411" TargetMode="External"/><Relationship Id="rId4" Type="http://schemas.openxmlformats.org/officeDocument/2006/relationships/settings" Target="settings.xml"/><Relationship Id="rId9" Type="http://schemas.openxmlformats.org/officeDocument/2006/relationships/hyperlink" Target="https://lutpub.lut.fi/handle/10024/167295" TargetMode="External"/><Relationship Id="rId14" Type="http://schemas.openxmlformats.org/officeDocument/2006/relationships/hyperlink" Target="https://doi.org/10.1007/s43615-025-00562-y" TargetMode="External"/><Relationship Id="rId22" Type="http://schemas.openxmlformats.org/officeDocument/2006/relationships/hyperlink" Target="http://www.theseus.fi/handle/10024/885168" TargetMode="External"/><Relationship Id="rId27" Type="http://schemas.openxmlformats.org/officeDocument/2006/relationships/hyperlink" Target="https://doi.org/10.4018/979-8-3693-8824-2.ch006" TargetMode="External"/><Relationship Id="rId30" Type="http://schemas.openxmlformats.org/officeDocument/2006/relationships/hyperlink" Target="https://doi.org/10.1016/j.egyr.2022.05.082"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C67D55-ED03-4463-B122-3580FE880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3425</Words>
  <Characters>19524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2025-05-17T07:10:00Z</dcterms:created>
  <dcterms:modified xsi:type="dcterms:W3CDTF">2025-06-02T10:26:00Z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107dc5ab-d976-4cf5-a417-10b233274309</vt:lpwstr>
  </property>
</Properties>
</file>