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AA929" w14:textId="41CD5C76" w:rsidR="00F67C80" w:rsidRPr="00A05530" w:rsidRDefault="00F67C80">
      <w:pPr>
        <w:pStyle w:val="TOCHeading"/>
        <w:rPr>
          <w:rFonts w:ascii="Arial" w:eastAsiaTheme="minorHAnsi" w:hAnsi="Arial" w:cs="Arial"/>
          <w:color w:val="auto"/>
          <w:sz w:val="22"/>
          <w:szCs w:val="22"/>
          <w:lang w:val="en-IN"/>
        </w:rPr>
      </w:pPr>
      <w:r w:rsidRPr="00A05530">
        <w:rPr>
          <w:rFonts w:ascii="Arial" w:eastAsiaTheme="minorHAnsi" w:hAnsi="Arial" w:cs="Arial"/>
          <w:noProof/>
          <w:color w:val="auto"/>
          <w:sz w:val="22"/>
          <w:szCs w:val="22"/>
          <w:lang w:val="en-IN"/>
        </w:rPr>
        <w:drawing>
          <wp:anchor distT="0" distB="0" distL="114300" distR="114300" simplePos="0" relativeHeight="251658240" behindDoc="0" locked="0" layoutInCell="1" allowOverlap="1" wp14:anchorId="7E60E5CB" wp14:editId="2CF751D8">
            <wp:simplePos x="0" y="0"/>
            <wp:positionH relativeFrom="margin">
              <wp:align>center</wp:align>
            </wp:positionH>
            <wp:positionV relativeFrom="paragraph">
              <wp:posOffset>220542</wp:posOffset>
            </wp:positionV>
            <wp:extent cx="1270270" cy="1270270"/>
            <wp:effectExtent l="0" t="0" r="6350" b="6350"/>
            <wp:wrapTopAndBottom/>
            <wp:docPr id="38" name="Picture 37" descr="A picture containing icon&#10;&#10;Description automatically generated">
              <a:extLst xmlns:a="http://schemas.openxmlformats.org/drawingml/2006/main">
                <a:ext uri="{FF2B5EF4-FFF2-40B4-BE49-F238E27FC236}">
                  <a16:creationId xmlns:a16="http://schemas.microsoft.com/office/drawing/2014/main" id="{37CDDE87-709E-4B67-8200-206FCEEDD0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7" descr="A picture containing icon&#10;&#10;Description automatically generated">
                      <a:extLst>
                        <a:ext uri="{FF2B5EF4-FFF2-40B4-BE49-F238E27FC236}">
                          <a16:creationId xmlns:a16="http://schemas.microsoft.com/office/drawing/2014/main" id="{37CDDE87-709E-4B67-8200-206FCEEDD0E8}"/>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1270270" cy="1270270"/>
                    </a:xfrm>
                    <a:prstGeom prst="rect">
                      <a:avLst/>
                    </a:prstGeom>
                  </pic:spPr>
                </pic:pic>
              </a:graphicData>
            </a:graphic>
          </wp:anchor>
        </w:drawing>
      </w:r>
    </w:p>
    <w:p w14:paraId="226D0FFC" w14:textId="7C3376F2" w:rsidR="00F67C80" w:rsidRPr="00A05530" w:rsidRDefault="00F67C80" w:rsidP="00F67C80">
      <w:pPr>
        <w:pStyle w:val="TOCHeading"/>
        <w:jc w:val="center"/>
        <w:rPr>
          <w:rFonts w:ascii="Arial" w:eastAsiaTheme="minorHAnsi" w:hAnsi="Arial" w:cs="Arial"/>
          <w:color w:val="auto"/>
          <w:sz w:val="72"/>
          <w:szCs w:val="72"/>
          <w:lang w:val="en-IN"/>
        </w:rPr>
      </w:pPr>
      <w:r w:rsidRPr="00A05530">
        <w:rPr>
          <w:rFonts w:ascii="Arial" w:eastAsiaTheme="minorHAnsi" w:hAnsi="Arial" w:cs="Arial"/>
          <w:color w:val="auto"/>
          <w:sz w:val="72"/>
          <w:szCs w:val="72"/>
          <w:lang w:val="en-IN"/>
        </w:rPr>
        <w:t>Psychology in Health and Social Care</w:t>
      </w:r>
    </w:p>
    <w:p w14:paraId="5D672C01" w14:textId="08273785" w:rsidR="00F67C80" w:rsidRPr="00A05530" w:rsidRDefault="00F67C80" w:rsidP="00F67C80">
      <w:pPr>
        <w:rPr>
          <w:rFonts w:ascii="Arial" w:hAnsi="Arial" w:cs="Arial"/>
        </w:rPr>
      </w:pPr>
    </w:p>
    <w:p w14:paraId="6389B00C" w14:textId="3433A82F" w:rsidR="00F67C80" w:rsidRPr="00A05530" w:rsidRDefault="00F67C80" w:rsidP="00F67C80">
      <w:pPr>
        <w:rPr>
          <w:rFonts w:ascii="Arial" w:hAnsi="Arial" w:cs="Arial"/>
        </w:rPr>
      </w:pPr>
    </w:p>
    <w:p w14:paraId="3CC7D529" w14:textId="594967AD" w:rsidR="00F67C80" w:rsidRPr="00A05530" w:rsidRDefault="00F67C80" w:rsidP="00F67C80">
      <w:pPr>
        <w:rPr>
          <w:rFonts w:ascii="Arial" w:hAnsi="Arial" w:cs="Arial"/>
        </w:rPr>
      </w:pPr>
    </w:p>
    <w:p w14:paraId="701B3342" w14:textId="5E8A5BE4" w:rsidR="00F67C80" w:rsidRPr="00A05530" w:rsidRDefault="00F67C80" w:rsidP="00F67C80">
      <w:pPr>
        <w:rPr>
          <w:rFonts w:ascii="Arial" w:hAnsi="Arial" w:cs="Arial"/>
        </w:rPr>
      </w:pPr>
    </w:p>
    <w:p w14:paraId="7CF42FD6" w14:textId="77777777" w:rsidR="00F67C80" w:rsidRPr="00A05530" w:rsidRDefault="00F67C80" w:rsidP="00F67C80">
      <w:pPr>
        <w:rPr>
          <w:rFonts w:ascii="Arial" w:hAnsi="Arial" w:cs="Arial"/>
        </w:rPr>
      </w:pPr>
    </w:p>
    <w:p w14:paraId="5CF9D4FD" w14:textId="45DB9B2F" w:rsidR="00F67C80" w:rsidRPr="00A05530" w:rsidRDefault="00F67C80" w:rsidP="00F67C80">
      <w:pPr>
        <w:jc w:val="center"/>
        <w:rPr>
          <w:rFonts w:ascii="Arial" w:hAnsi="Arial" w:cs="Arial"/>
          <w:sz w:val="40"/>
          <w:szCs w:val="40"/>
        </w:rPr>
      </w:pPr>
      <w:r w:rsidRPr="00A05530">
        <w:rPr>
          <w:rFonts w:ascii="Arial" w:hAnsi="Arial" w:cs="Arial"/>
          <w:sz w:val="40"/>
          <w:szCs w:val="40"/>
        </w:rPr>
        <w:t>Module code: BMHP4003_BIRM</w:t>
      </w:r>
    </w:p>
    <w:p w14:paraId="46EA1349" w14:textId="5A101993" w:rsidR="00F67C80" w:rsidRPr="00A05530" w:rsidRDefault="00F67C80" w:rsidP="00F67C80">
      <w:pPr>
        <w:jc w:val="center"/>
        <w:rPr>
          <w:rFonts w:ascii="Arial" w:hAnsi="Arial" w:cs="Arial"/>
          <w:sz w:val="40"/>
          <w:szCs w:val="40"/>
        </w:rPr>
      </w:pPr>
      <w:r w:rsidRPr="00A05530">
        <w:rPr>
          <w:rFonts w:ascii="Arial" w:hAnsi="Arial" w:cs="Arial"/>
          <w:sz w:val="40"/>
          <w:szCs w:val="40"/>
        </w:rPr>
        <w:t>Lecturer: Rebecca Kavanagh</w:t>
      </w:r>
    </w:p>
    <w:p w14:paraId="36B1F5DE" w14:textId="3EDC282B" w:rsidR="00F67C80" w:rsidRPr="00A05530" w:rsidRDefault="00F67C80" w:rsidP="00F67C80">
      <w:pPr>
        <w:jc w:val="center"/>
        <w:rPr>
          <w:rFonts w:ascii="Arial" w:hAnsi="Arial" w:cs="Arial"/>
          <w:sz w:val="40"/>
          <w:szCs w:val="40"/>
        </w:rPr>
      </w:pPr>
      <w:r w:rsidRPr="00A05530">
        <w:rPr>
          <w:rFonts w:ascii="Arial" w:hAnsi="Arial" w:cs="Arial"/>
          <w:sz w:val="40"/>
          <w:szCs w:val="40"/>
        </w:rPr>
        <w:t>Assignment Title: Case study report</w:t>
      </w:r>
    </w:p>
    <w:p w14:paraId="08BDB223" w14:textId="77777777" w:rsidR="00F67C80" w:rsidRPr="00F67C80" w:rsidRDefault="00F67C80" w:rsidP="00F67C80">
      <w:pPr>
        <w:jc w:val="center"/>
        <w:rPr>
          <w:rFonts w:ascii="Arial" w:hAnsi="Arial" w:cs="Arial"/>
          <w:sz w:val="40"/>
          <w:szCs w:val="40"/>
          <w:lang w:val="en-US"/>
        </w:rPr>
      </w:pPr>
      <w:r w:rsidRPr="00F67C80">
        <w:rPr>
          <w:rFonts w:ascii="Arial" w:hAnsi="Arial" w:cs="Arial"/>
          <w:sz w:val="40"/>
          <w:szCs w:val="40"/>
          <w:lang w:val="en-US"/>
        </w:rPr>
        <w:t>Student: Aurora Marin (2010639)</w:t>
      </w:r>
    </w:p>
    <w:p w14:paraId="1EFDC42D" w14:textId="77777777" w:rsidR="00F67C80" w:rsidRPr="00A05530" w:rsidRDefault="00F67C80" w:rsidP="00F67C80">
      <w:pPr>
        <w:jc w:val="center"/>
        <w:rPr>
          <w:rFonts w:ascii="Arial" w:hAnsi="Arial" w:cs="Arial"/>
        </w:rPr>
      </w:pPr>
    </w:p>
    <w:p w14:paraId="3847A844" w14:textId="77777777" w:rsidR="00F67C80" w:rsidRPr="00A05530" w:rsidRDefault="00F67C80">
      <w:pPr>
        <w:pStyle w:val="TOCHeading"/>
        <w:rPr>
          <w:rFonts w:ascii="Arial" w:eastAsiaTheme="minorHAnsi" w:hAnsi="Arial" w:cs="Arial"/>
          <w:color w:val="auto"/>
          <w:sz w:val="22"/>
          <w:szCs w:val="22"/>
          <w:lang w:val="en-IN"/>
        </w:rPr>
      </w:pPr>
    </w:p>
    <w:p w14:paraId="4EC0C777" w14:textId="2C289D79" w:rsidR="00F67C80" w:rsidRPr="00A05530" w:rsidRDefault="00F67C80">
      <w:pPr>
        <w:pStyle w:val="TOCHeading"/>
        <w:rPr>
          <w:rFonts w:ascii="Arial" w:eastAsiaTheme="minorHAnsi" w:hAnsi="Arial" w:cs="Arial"/>
          <w:color w:val="auto"/>
          <w:sz w:val="22"/>
          <w:szCs w:val="22"/>
          <w:lang w:val="en-IN"/>
        </w:rPr>
      </w:pPr>
    </w:p>
    <w:p w14:paraId="2D2DE34E" w14:textId="5475F197" w:rsidR="00F67C80" w:rsidRPr="00A05530" w:rsidRDefault="00F67C80" w:rsidP="00F67C80">
      <w:pPr>
        <w:rPr>
          <w:rFonts w:ascii="Arial" w:hAnsi="Arial" w:cs="Arial"/>
        </w:rPr>
      </w:pPr>
    </w:p>
    <w:p w14:paraId="4BC207EB" w14:textId="7E139A69" w:rsidR="00F67C80" w:rsidRDefault="00F67C80" w:rsidP="00F67C80">
      <w:pPr>
        <w:rPr>
          <w:rFonts w:ascii="Arial" w:hAnsi="Arial" w:cs="Arial"/>
        </w:rPr>
      </w:pPr>
    </w:p>
    <w:p w14:paraId="5117A02F" w14:textId="12691699" w:rsidR="00A05530" w:rsidRDefault="00A05530" w:rsidP="00F67C80">
      <w:pPr>
        <w:rPr>
          <w:rFonts w:ascii="Arial" w:hAnsi="Arial" w:cs="Arial"/>
        </w:rPr>
      </w:pPr>
    </w:p>
    <w:p w14:paraId="6494B828" w14:textId="3869C8CC" w:rsidR="00A05530" w:rsidRDefault="00A05530" w:rsidP="00F67C80">
      <w:pPr>
        <w:rPr>
          <w:rFonts w:ascii="Arial" w:hAnsi="Arial" w:cs="Arial"/>
        </w:rPr>
      </w:pPr>
    </w:p>
    <w:p w14:paraId="4D491406" w14:textId="079202D3" w:rsidR="00A05530" w:rsidRDefault="00A05530" w:rsidP="00F67C80">
      <w:pPr>
        <w:rPr>
          <w:rFonts w:ascii="Arial" w:hAnsi="Arial" w:cs="Arial"/>
        </w:rPr>
      </w:pPr>
    </w:p>
    <w:p w14:paraId="01D21BE8" w14:textId="77777777" w:rsidR="00F67C80" w:rsidRPr="00A05530" w:rsidRDefault="00F67C80" w:rsidP="00F67C80">
      <w:pPr>
        <w:rPr>
          <w:rFonts w:ascii="Arial" w:hAnsi="Arial" w:cs="Arial"/>
        </w:rPr>
      </w:pPr>
    </w:p>
    <w:sdt>
      <w:sdtPr>
        <w:rPr>
          <w:rFonts w:ascii="Arial" w:eastAsiaTheme="minorHAnsi" w:hAnsi="Arial" w:cs="Arial"/>
          <w:color w:val="auto"/>
          <w:sz w:val="22"/>
          <w:szCs w:val="22"/>
          <w:lang w:val="en-IN"/>
        </w:rPr>
        <w:id w:val="-675957608"/>
        <w:docPartObj>
          <w:docPartGallery w:val="Table of Contents"/>
          <w:docPartUnique/>
        </w:docPartObj>
      </w:sdtPr>
      <w:sdtEndPr>
        <w:rPr>
          <w:b/>
          <w:bCs/>
          <w:noProof/>
        </w:rPr>
      </w:sdtEndPr>
      <w:sdtContent>
        <w:p w14:paraId="2D368404" w14:textId="5658B9DE" w:rsidR="00BC7CD1" w:rsidRPr="00A05530" w:rsidRDefault="00BC7CD1">
          <w:pPr>
            <w:pStyle w:val="TOCHeading"/>
            <w:rPr>
              <w:rFonts w:ascii="Arial" w:hAnsi="Arial" w:cs="Arial"/>
              <w:sz w:val="22"/>
              <w:szCs w:val="22"/>
            </w:rPr>
          </w:pPr>
          <w:r w:rsidRPr="00A05530">
            <w:rPr>
              <w:rFonts w:ascii="Arial" w:hAnsi="Arial" w:cs="Arial"/>
              <w:sz w:val="22"/>
              <w:szCs w:val="22"/>
            </w:rPr>
            <w:t>Contents</w:t>
          </w:r>
        </w:p>
        <w:p w14:paraId="47110B8C" w14:textId="0DA0A858" w:rsidR="00BC7CD1" w:rsidRPr="00A05530" w:rsidRDefault="00BC7CD1">
          <w:pPr>
            <w:pStyle w:val="TOC1"/>
            <w:tabs>
              <w:tab w:val="right" w:leader="dot" w:pos="9016"/>
            </w:tabs>
            <w:rPr>
              <w:rFonts w:ascii="Arial" w:hAnsi="Arial" w:cs="Arial"/>
              <w:noProof/>
            </w:rPr>
          </w:pPr>
          <w:r w:rsidRPr="00A05530">
            <w:rPr>
              <w:rFonts w:ascii="Arial" w:hAnsi="Arial" w:cs="Arial"/>
            </w:rPr>
            <w:fldChar w:fldCharType="begin"/>
          </w:r>
          <w:r w:rsidRPr="00A05530">
            <w:rPr>
              <w:rFonts w:ascii="Arial" w:hAnsi="Arial" w:cs="Arial"/>
            </w:rPr>
            <w:instrText xml:space="preserve"> TOC \o "1-3" \h \z \u </w:instrText>
          </w:r>
          <w:r w:rsidRPr="00A05530">
            <w:rPr>
              <w:rFonts w:ascii="Arial" w:hAnsi="Arial" w:cs="Arial"/>
            </w:rPr>
            <w:fldChar w:fldCharType="separate"/>
          </w:r>
          <w:hyperlink w:anchor="_Toc76060891" w:history="1">
            <w:r w:rsidRPr="00A05530">
              <w:rPr>
                <w:rStyle w:val="Hyperlink"/>
                <w:rFonts w:ascii="Arial" w:hAnsi="Arial" w:cs="Arial"/>
                <w:noProof/>
              </w:rPr>
              <w:t>INTRODUCTION</w:t>
            </w:r>
            <w:r w:rsidRPr="00A05530">
              <w:rPr>
                <w:rFonts w:ascii="Arial" w:hAnsi="Arial" w:cs="Arial"/>
                <w:noProof/>
                <w:webHidden/>
              </w:rPr>
              <w:tab/>
            </w:r>
            <w:r w:rsidRPr="00A05530">
              <w:rPr>
                <w:rFonts w:ascii="Arial" w:hAnsi="Arial" w:cs="Arial"/>
                <w:noProof/>
                <w:webHidden/>
              </w:rPr>
              <w:fldChar w:fldCharType="begin"/>
            </w:r>
            <w:r w:rsidRPr="00A05530">
              <w:rPr>
                <w:rFonts w:ascii="Arial" w:hAnsi="Arial" w:cs="Arial"/>
                <w:noProof/>
                <w:webHidden/>
              </w:rPr>
              <w:instrText xml:space="preserve"> PAGEREF _Toc76060891 \h </w:instrText>
            </w:r>
            <w:r w:rsidRPr="00A05530">
              <w:rPr>
                <w:rFonts w:ascii="Arial" w:hAnsi="Arial" w:cs="Arial"/>
                <w:noProof/>
                <w:webHidden/>
              </w:rPr>
            </w:r>
            <w:r w:rsidRPr="00A05530">
              <w:rPr>
                <w:rFonts w:ascii="Arial" w:hAnsi="Arial" w:cs="Arial"/>
                <w:noProof/>
                <w:webHidden/>
              </w:rPr>
              <w:fldChar w:fldCharType="separate"/>
            </w:r>
            <w:r w:rsidRPr="00A05530">
              <w:rPr>
                <w:rFonts w:ascii="Arial" w:hAnsi="Arial" w:cs="Arial"/>
                <w:noProof/>
                <w:webHidden/>
              </w:rPr>
              <w:t>1</w:t>
            </w:r>
            <w:r w:rsidRPr="00A05530">
              <w:rPr>
                <w:rFonts w:ascii="Arial" w:hAnsi="Arial" w:cs="Arial"/>
                <w:noProof/>
                <w:webHidden/>
              </w:rPr>
              <w:fldChar w:fldCharType="end"/>
            </w:r>
          </w:hyperlink>
        </w:p>
        <w:p w14:paraId="73F4C5C2" w14:textId="0E1179BC" w:rsidR="00BC7CD1" w:rsidRPr="00A05530" w:rsidRDefault="00661EC8">
          <w:pPr>
            <w:pStyle w:val="TOC1"/>
            <w:tabs>
              <w:tab w:val="right" w:leader="dot" w:pos="9016"/>
            </w:tabs>
            <w:rPr>
              <w:rFonts w:ascii="Arial" w:hAnsi="Arial" w:cs="Arial"/>
              <w:noProof/>
            </w:rPr>
          </w:pPr>
          <w:hyperlink w:anchor="_Toc76060892" w:history="1">
            <w:r w:rsidR="00BC7CD1" w:rsidRPr="00A05530">
              <w:rPr>
                <w:rStyle w:val="Hyperlink"/>
                <w:rFonts w:ascii="Arial" w:hAnsi="Arial" w:cs="Arial"/>
                <w:noProof/>
              </w:rPr>
              <w:t>DISCUSSION</w:t>
            </w:r>
            <w:r w:rsidR="00BC7CD1" w:rsidRPr="00A05530">
              <w:rPr>
                <w:rFonts w:ascii="Arial" w:hAnsi="Arial" w:cs="Arial"/>
                <w:noProof/>
                <w:webHidden/>
              </w:rPr>
              <w:tab/>
            </w:r>
            <w:r w:rsidR="00BC7CD1" w:rsidRPr="00A05530">
              <w:rPr>
                <w:rFonts w:ascii="Arial" w:hAnsi="Arial" w:cs="Arial"/>
                <w:noProof/>
                <w:webHidden/>
              </w:rPr>
              <w:fldChar w:fldCharType="begin"/>
            </w:r>
            <w:r w:rsidR="00BC7CD1" w:rsidRPr="00A05530">
              <w:rPr>
                <w:rFonts w:ascii="Arial" w:hAnsi="Arial" w:cs="Arial"/>
                <w:noProof/>
                <w:webHidden/>
              </w:rPr>
              <w:instrText xml:space="preserve"> PAGEREF _Toc76060892 \h </w:instrText>
            </w:r>
            <w:r w:rsidR="00BC7CD1" w:rsidRPr="00A05530">
              <w:rPr>
                <w:rFonts w:ascii="Arial" w:hAnsi="Arial" w:cs="Arial"/>
                <w:noProof/>
                <w:webHidden/>
              </w:rPr>
            </w:r>
            <w:r w:rsidR="00BC7CD1" w:rsidRPr="00A05530">
              <w:rPr>
                <w:rFonts w:ascii="Arial" w:hAnsi="Arial" w:cs="Arial"/>
                <w:noProof/>
                <w:webHidden/>
              </w:rPr>
              <w:fldChar w:fldCharType="separate"/>
            </w:r>
            <w:r w:rsidR="00BC7CD1" w:rsidRPr="00A05530">
              <w:rPr>
                <w:rFonts w:ascii="Arial" w:hAnsi="Arial" w:cs="Arial"/>
                <w:noProof/>
                <w:webHidden/>
              </w:rPr>
              <w:t>2</w:t>
            </w:r>
            <w:r w:rsidR="00BC7CD1" w:rsidRPr="00A05530">
              <w:rPr>
                <w:rFonts w:ascii="Arial" w:hAnsi="Arial" w:cs="Arial"/>
                <w:noProof/>
                <w:webHidden/>
              </w:rPr>
              <w:fldChar w:fldCharType="end"/>
            </w:r>
          </w:hyperlink>
        </w:p>
        <w:p w14:paraId="1053A3C2" w14:textId="5E080BD2" w:rsidR="00BC7CD1" w:rsidRPr="00A05530" w:rsidRDefault="00661EC8">
          <w:pPr>
            <w:pStyle w:val="TOC1"/>
            <w:tabs>
              <w:tab w:val="right" w:leader="dot" w:pos="9016"/>
            </w:tabs>
            <w:rPr>
              <w:rFonts w:ascii="Arial" w:hAnsi="Arial" w:cs="Arial"/>
              <w:noProof/>
            </w:rPr>
          </w:pPr>
          <w:hyperlink w:anchor="_Toc76060893" w:history="1">
            <w:r w:rsidR="00BC7CD1" w:rsidRPr="00A05530">
              <w:rPr>
                <w:rStyle w:val="Hyperlink"/>
                <w:rFonts w:ascii="Arial" w:hAnsi="Arial" w:cs="Arial"/>
                <w:noProof/>
              </w:rPr>
              <w:t>CONCLUSION</w:t>
            </w:r>
            <w:r w:rsidR="00BC7CD1" w:rsidRPr="00A05530">
              <w:rPr>
                <w:rFonts w:ascii="Arial" w:hAnsi="Arial" w:cs="Arial"/>
                <w:noProof/>
                <w:webHidden/>
              </w:rPr>
              <w:tab/>
            </w:r>
            <w:r w:rsidR="00BC7CD1" w:rsidRPr="00A05530">
              <w:rPr>
                <w:rFonts w:ascii="Arial" w:hAnsi="Arial" w:cs="Arial"/>
                <w:noProof/>
                <w:webHidden/>
              </w:rPr>
              <w:fldChar w:fldCharType="begin"/>
            </w:r>
            <w:r w:rsidR="00BC7CD1" w:rsidRPr="00A05530">
              <w:rPr>
                <w:rFonts w:ascii="Arial" w:hAnsi="Arial" w:cs="Arial"/>
                <w:noProof/>
                <w:webHidden/>
              </w:rPr>
              <w:instrText xml:space="preserve"> PAGEREF _Toc76060893 \h </w:instrText>
            </w:r>
            <w:r w:rsidR="00BC7CD1" w:rsidRPr="00A05530">
              <w:rPr>
                <w:rFonts w:ascii="Arial" w:hAnsi="Arial" w:cs="Arial"/>
                <w:noProof/>
                <w:webHidden/>
              </w:rPr>
            </w:r>
            <w:r w:rsidR="00BC7CD1" w:rsidRPr="00A05530">
              <w:rPr>
                <w:rFonts w:ascii="Arial" w:hAnsi="Arial" w:cs="Arial"/>
                <w:noProof/>
                <w:webHidden/>
              </w:rPr>
              <w:fldChar w:fldCharType="separate"/>
            </w:r>
            <w:r w:rsidR="00BC7CD1" w:rsidRPr="00A05530">
              <w:rPr>
                <w:rFonts w:ascii="Arial" w:hAnsi="Arial" w:cs="Arial"/>
                <w:noProof/>
                <w:webHidden/>
              </w:rPr>
              <w:t>7</w:t>
            </w:r>
            <w:r w:rsidR="00BC7CD1" w:rsidRPr="00A05530">
              <w:rPr>
                <w:rFonts w:ascii="Arial" w:hAnsi="Arial" w:cs="Arial"/>
                <w:noProof/>
                <w:webHidden/>
              </w:rPr>
              <w:fldChar w:fldCharType="end"/>
            </w:r>
          </w:hyperlink>
        </w:p>
        <w:p w14:paraId="73BDFBC0" w14:textId="6EAE6525" w:rsidR="00BC7CD1" w:rsidRPr="00A05530" w:rsidRDefault="00661EC8">
          <w:pPr>
            <w:pStyle w:val="TOC1"/>
            <w:tabs>
              <w:tab w:val="right" w:leader="dot" w:pos="9016"/>
            </w:tabs>
            <w:rPr>
              <w:rFonts w:ascii="Arial" w:hAnsi="Arial" w:cs="Arial"/>
              <w:noProof/>
            </w:rPr>
          </w:pPr>
          <w:hyperlink w:anchor="_Toc76060894" w:history="1">
            <w:r w:rsidR="00BC7CD1" w:rsidRPr="00A05530">
              <w:rPr>
                <w:rStyle w:val="Hyperlink"/>
                <w:rFonts w:ascii="Arial" w:hAnsi="Arial" w:cs="Arial"/>
                <w:noProof/>
              </w:rPr>
              <w:t>REFERENCES</w:t>
            </w:r>
            <w:r w:rsidR="00BC7CD1" w:rsidRPr="00A05530">
              <w:rPr>
                <w:rFonts w:ascii="Arial" w:hAnsi="Arial" w:cs="Arial"/>
                <w:noProof/>
                <w:webHidden/>
              </w:rPr>
              <w:tab/>
            </w:r>
            <w:r w:rsidR="00BC7CD1" w:rsidRPr="00A05530">
              <w:rPr>
                <w:rFonts w:ascii="Arial" w:hAnsi="Arial" w:cs="Arial"/>
                <w:noProof/>
                <w:webHidden/>
              </w:rPr>
              <w:fldChar w:fldCharType="begin"/>
            </w:r>
            <w:r w:rsidR="00BC7CD1" w:rsidRPr="00A05530">
              <w:rPr>
                <w:rFonts w:ascii="Arial" w:hAnsi="Arial" w:cs="Arial"/>
                <w:noProof/>
                <w:webHidden/>
              </w:rPr>
              <w:instrText xml:space="preserve"> PAGEREF _Toc76060894 \h </w:instrText>
            </w:r>
            <w:r w:rsidR="00BC7CD1" w:rsidRPr="00A05530">
              <w:rPr>
                <w:rFonts w:ascii="Arial" w:hAnsi="Arial" w:cs="Arial"/>
                <w:noProof/>
                <w:webHidden/>
              </w:rPr>
            </w:r>
            <w:r w:rsidR="00BC7CD1" w:rsidRPr="00A05530">
              <w:rPr>
                <w:rFonts w:ascii="Arial" w:hAnsi="Arial" w:cs="Arial"/>
                <w:noProof/>
                <w:webHidden/>
              </w:rPr>
              <w:fldChar w:fldCharType="separate"/>
            </w:r>
            <w:r w:rsidR="00BC7CD1" w:rsidRPr="00A05530">
              <w:rPr>
                <w:rFonts w:ascii="Arial" w:hAnsi="Arial" w:cs="Arial"/>
                <w:noProof/>
                <w:webHidden/>
              </w:rPr>
              <w:t>8</w:t>
            </w:r>
            <w:r w:rsidR="00BC7CD1" w:rsidRPr="00A05530">
              <w:rPr>
                <w:rFonts w:ascii="Arial" w:hAnsi="Arial" w:cs="Arial"/>
                <w:noProof/>
                <w:webHidden/>
              </w:rPr>
              <w:fldChar w:fldCharType="end"/>
            </w:r>
          </w:hyperlink>
        </w:p>
        <w:p w14:paraId="1F7356CF" w14:textId="336B3647" w:rsidR="00BC7CD1" w:rsidRPr="00A05530" w:rsidRDefault="00BC7CD1">
          <w:pPr>
            <w:rPr>
              <w:rFonts w:ascii="Arial" w:hAnsi="Arial" w:cs="Arial"/>
            </w:rPr>
          </w:pPr>
          <w:r w:rsidRPr="00A05530">
            <w:rPr>
              <w:rFonts w:ascii="Arial" w:hAnsi="Arial" w:cs="Arial"/>
              <w:b/>
              <w:bCs/>
              <w:noProof/>
            </w:rPr>
            <w:fldChar w:fldCharType="end"/>
          </w:r>
        </w:p>
      </w:sdtContent>
    </w:sdt>
    <w:p w14:paraId="5FAE5137" w14:textId="77777777" w:rsidR="00BC7CD1" w:rsidRPr="00A05530" w:rsidRDefault="00BC7CD1">
      <w:pPr>
        <w:rPr>
          <w:rFonts w:ascii="Arial" w:eastAsiaTheme="majorEastAsia" w:hAnsi="Arial" w:cs="Arial"/>
          <w:color w:val="2F5496" w:themeColor="accent1" w:themeShade="BF"/>
        </w:rPr>
      </w:pPr>
      <w:bookmarkStart w:id="0" w:name="_Toc76060891"/>
      <w:r w:rsidRPr="00A05530">
        <w:rPr>
          <w:rFonts w:ascii="Arial" w:hAnsi="Arial" w:cs="Arial"/>
        </w:rPr>
        <w:br w:type="page"/>
      </w:r>
    </w:p>
    <w:p w14:paraId="12E35E60" w14:textId="7A3F0BA2" w:rsidR="00A74E2D" w:rsidRPr="00A05530" w:rsidRDefault="008834B7" w:rsidP="00A05530">
      <w:pPr>
        <w:pStyle w:val="Heading1"/>
        <w:spacing w:line="360" w:lineRule="auto"/>
        <w:rPr>
          <w:rFonts w:ascii="Arial" w:hAnsi="Arial" w:cs="Arial"/>
          <w:sz w:val="22"/>
          <w:szCs w:val="22"/>
        </w:rPr>
      </w:pPr>
      <w:r w:rsidRPr="00A05530">
        <w:rPr>
          <w:rFonts w:ascii="Arial" w:hAnsi="Arial" w:cs="Arial"/>
          <w:sz w:val="22"/>
          <w:szCs w:val="22"/>
        </w:rPr>
        <w:lastRenderedPageBreak/>
        <w:t>INTRODUCTION</w:t>
      </w:r>
      <w:bookmarkEnd w:id="0"/>
    </w:p>
    <w:p w14:paraId="40F525E1" w14:textId="4A67C258" w:rsidR="008824E1" w:rsidRPr="00A05530" w:rsidRDefault="008834B7" w:rsidP="00A05530">
      <w:pPr>
        <w:spacing w:line="360" w:lineRule="auto"/>
        <w:jc w:val="both"/>
        <w:rPr>
          <w:rFonts w:ascii="Arial" w:hAnsi="Arial" w:cs="Arial"/>
        </w:rPr>
      </w:pPr>
      <w:r w:rsidRPr="00A05530">
        <w:rPr>
          <w:rFonts w:ascii="Arial" w:hAnsi="Arial" w:cs="Arial"/>
        </w:rPr>
        <w:t xml:space="preserve">Health is defined as the </w:t>
      </w:r>
      <w:r w:rsidR="004C3171" w:rsidRPr="00A05530">
        <w:rPr>
          <w:rFonts w:ascii="Arial" w:hAnsi="Arial" w:cs="Arial"/>
        </w:rPr>
        <w:t xml:space="preserve">complete sense of physical, mental and social wellbeing and not merely absence of diseases. Health is </w:t>
      </w:r>
      <w:r w:rsidR="00392F4B" w:rsidRPr="00A05530">
        <w:rPr>
          <w:rFonts w:ascii="Arial" w:hAnsi="Arial" w:cs="Arial"/>
        </w:rPr>
        <w:t xml:space="preserve">one of the essential needs of the human beings that is important for the </w:t>
      </w:r>
      <w:r w:rsidR="00AE6B5A" w:rsidRPr="00A05530">
        <w:rPr>
          <w:rFonts w:ascii="Arial" w:hAnsi="Arial" w:cs="Arial"/>
        </w:rPr>
        <w:t xml:space="preserve">appropriate living of the person. Some diseases in lifetime are the result of the </w:t>
      </w:r>
      <w:r w:rsidR="00E0230E" w:rsidRPr="00A05530">
        <w:rPr>
          <w:rFonts w:ascii="Arial" w:hAnsi="Arial" w:cs="Arial"/>
        </w:rPr>
        <w:t xml:space="preserve">lifestyle factors and are preventable. Obesity is identified as the increased body mass index of the individual’s body due to increased accumulation of fats. </w:t>
      </w:r>
      <w:r w:rsidR="00736611" w:rsidRPr="00A05530">
        <w:rPr>
          <w:rFonts w:ascii="Arial" w:hAnsi="Arial" w:cs="Arial"/>
        </w:rPr>
        <w:t xml:space="preserve">The measurement of more than 30 BMI is identified to be obese and more than 25 is identified as Overweight. </w:t>
      </w:r>
      <w:r w:rsidR="007C2CC2" w:rsidRPr="00A05530">
        <w:rPr>
          <w:rFonts w:ascii="Arial" w:hAnsi="Arial" w:cs="Arial"/>
        </w:rPr>
        <w:t>Obesity is the result of environmental and lifestyle factors</w:t>
      </w:r>
      <w:r w:rsidR="009A15F7" w:rsidRPr="00A05530">
        <w:rPr>
          <w:rFonts w:ascii="Arial" w:hAnsi="Arial" w:cs="Arial"/>
        </w:rPr>
        <w:t xml:space="preserve"> (</w:t>
      </w:r>
      <w:r w:rsidR="009A15F7" w:rsidRPr="00A05530">
        <w:rPr>
          <w:rFonts w:ascii="Arial" w:hAnsi="Arial" w:cs="Arial"/>
          <w:color w:val="222222"/>
          <w:shd w:val="clear" w:color="auto" w:fill="FFFFFF"/>
        </w:rPr>
        <w:t>Keaver et al, 2020)</w:t>
      </w:r>
      <w:r w:rsidR="007C2CC2" w:rsidRPr="00A05530">
        <w:rPr>
          <w:rFonts w:ascii="Arial" w:hAnsi="Arial" w:cs="Arial"/>
        </w:rPr>
        <w:t xml:space="preserve">. It includes the risk of development of several </w:t>
      </w:r>
      <w:r w:rsidR="00533D13" w:rsidRPr="00A05530">
        <w:rPr>
          <w:rFonts w:ascii="Arial" w:hAnsi="Arial" w:cs="Arial"/>
        </w:rPr>
        <w:t xml:space="preserve">metabolic and cardiovascular diseases. </w:t>
      </w:r>
      <w:r w:rsidR="00E2611D" w:rsidRPr="00A05530">
        <w:rPr>
          <w:rFonts w:ascii="Arial" w:hAnsi="Arial" w:cs="Arial"/>
        </w:rPr>
        <w:t>According to the Clinical Commission group in the UK there has been increase in the rate of obesity among the adults as well as young people in the country</w:t>
      </w:r>
      <w:r w:rsidR="00EE3778" w:rsidRPr="00A05530">
        <w:rPr>
          <w:rFonts w:ascii="Arial" w:hAnsi="Arial" w:cs="Arial"/>
        </w:rPr>
        <w:t xml:space="preserve"> (</w:t>
      </w:r>
      <w:r w:rsidR="00EE3778" w:rsidRPr="00A05530">
        <w:rPr>
          <w:rFonts w:ascii="Arial" w:hAnsi="Arial" w:cs="Arial"/>
          <w:color w:val="222222"/>
          <w:shd w:val="clear" w:color="auto" w:fill="FFFFFF"/>
        </w:rPr>
        <w:t>Hilton et al, 2012)</w:t>
      </w:r>
      <w:r w:rsidR="00E2611D" w:rsidRPr="00A05530">
        <w:rPr>
          <w:rFonts w:ascii="Arial" w:hAnsi="Arial" w:cs="Arial"/>
        </w:rPr>
        <w:t xml:space="preserve">. Obesity is a rising epidemic in the UK that is seen to have developed several </w:t>
      </w:r>
      <w:r w:rsidR="008D30F4" w:rsidRPr="00A05530">
        <w:rPr>
          <w:rFonts w:ascii="Arial" w:hAnsi="Arial" w:cs="Arial"/>
        </w:rPr>
        <w:t>health-related</w:t>
      </w:r>
      <w:r w:rsidR="00E2611D" w:rsidRPr="00A05530">
        <w:rPr>
          <w:rFonts w:ascii="Arial" w:hAnsi="Arial" w:cs="Arial"/>
        </w:rPr>
        <w:t xml:space="preserve"> issues. Young people have developed more rate of obesity that has caused </w:t>
      </w:r>
      <w:r w:rsidR="00FD09EF" w:rsidRPr="00A05530">
        <w:rPr>
          <w:rFonts w:ascii="Arial" w:hAnsi="Arial" w:cs="Arial"/>
        </w:rPr>
        <w:t xml:space="preserve">the National Health Services to have increased financial burden. </w:t>
      </w:r>
      <w:r w:rsidR="002E3C74" w:rsidRPr="00A05530">
        <w:rPr>
          <w:rFonts w:ascii="Arial" w:hAnsi="Arial" w:cs="Arial"/>
        </w:rPr>
        <w:t xml:space="preserve">This assignment is the report that is based on identifying the </w:t>
      </w:r>
      <w:r w:rsidR="008824E1" w:rsidRPr="00A05530">
        <w:rPr>
          <w:rFonts w:ascii="Arial" w:hAnsi="Arial" w:cs="Arial"/>
        </w:rPr>
        <w:t>strategies</w:t>
      </w:r>
      <w:r w:rsidR="002E3C74" w:rsidRPr="00A05530">
        <w:rPr>
          <w:rFonts w:ascii="Arial" w:hAnsi="Arial" w:cs="Arial"/>
        </w:rPr>
        <w:t xml:space="preserve"> that can be used as means of psychological interventions too to tackle obesity in the region and develop better health behaviour among the individuals.</w:t>
      </w:r>
    </w:p>
    <w:p w14:paraId="3C241AAF" w14:textId="77777777" w:rsidR="008824E1" w:rsidRPr="00A05530" w:rsidRDefault="008824E1" w:rsidP="00A05530">
      <w:pPr>
        <w:spacing w:line="360" w:lineRule="auto"/>
        <w:jc w:val="both"/>
        <w:rPr>
          <w:rFonts w:ascii="Arial" w:hAnsi="Arial" w:cs="Arial"/>
        </w:rPr>
      </w:pPr>
      <w:r w:rsidRPr="00A05530">
        <w:rPr>
          <w:rFonts w:ascii="Arial" w:hAnsi="Arial" w:cs="Arial"/>
        </w:rPr>
        <w:br w:type="page"/>
      </w:r>
    </w:p>
    <w:p w14:paraId="5FAF79AF" w14:textId="4F6F589B" w:rsidR="008834B7" w:rsidRPr="00A05530" w:rsidRDefault="00825DA3" w:rsidP="00A05530">
      <w:pPr>
        <w:pStyle w:val="Heading1"/>
        <w:spacing w:line="360" w:lineRule="auto"/>
        <w:rPr>
          <w:rFonts w:ascii="Arial" w:hAnsi="Arial" w:cs="Arial"/>
          <w:sz w:val="22"/>
          <w:szCs w:val="22"/>
        </w:rPr>
      </w:pPr>
      <w:bookmarkStart w:id="1" w:name="_Toc76060892"/>
      <w:r w:rsidRPr="00A05530">
        <w:rPr>
          <w:rFonts w:ascii="Arial" w:hAnsi="Arial" w:cs="Arial"/>
          <w:sz w:val="22"/>
          <w:szCs w:val="22"/>
        </w:rPr>
        <w:lastRenderedPageBreak/>
        <w:t>DISCUSSION</w:t>
      </w:r>
      <w:bookmarkEnd w:id="1"/>
    </w:p>
    <w:p w14:paraId="1CABE6F8" w14:textId="60402940" w:rsidR="008824E1" w:rsidRPr="00A05530" w:rsidRDefault="000E7DD0" w:rsidP="00A05530">
      <w:pPr>
        <w:spacing w:line="360" w:lineRule="auto"/>
        <w:jc w:val="both"/>
        <w:rPr>
          <w:rFonts w:ascii="Arial" w:hAnsi="Arial" w:cs="Arial"/>
        </w:rPr>
      </w:pPr>
      <w:r w:rsidRPr="00A05530">
        <w:rPr>
          <w:rFonts w:ascii="Arial" w:hAnsi="Arial" w:cs="Arial"/>
        </w:rPr>
        <w:t xml:space="preserve">Obesity epidemic has been rising in the UK and many other developed nations since past few years, this is seen to have a significant impact on the health of the children too with rising </w:t>
      </w:r>
      <w:r w:rsidR="00AE5F3B" w:rsidRPr="00A05530">
        <w:rPr>
          <w:rFonts w:ascii="Arial" w:hAnsi="Arial" w:cs="Arial"/>
        </w:rPr>
        <w:t>burden on health services</w:t>
      </w:r>
      <w:r w:rsidR="000D3AB4" w:rsidRPr="00A05530">
        <w:rPr>
          <w:rFonts w:ascii="Arial" w:hAnsi="Arial" w:cs="Arial"/>
        </w:rPr>
        <w:t xml:space="preserve"> (</w:t>
      </w:r>
      <w:r w:rsidR="000D3AB4" w:rsidRPr="00A05530">
        <w:rPr>
          <w:rFonts w:ascii="Arial" w:hAnsi="Arial" w:cs="Arial"/>
          <w:color w:val="222222"/>
          <w:shd w:val="clear" w:color="auto" w:fill="FFFFFF"/>
        </w:rPr>
        <w:t>Rich et al, 2010)</w:t>
      </w:r>
      <w:r w:rsidR="00AE5F3B" w:rsidRPr="00A05530">
        <w:rPr>
          <w:rFonts w:ascii="Arial" w:hAnsi="Arial" w:cs="Arial"/>
        </w:rPr>
        <w:t xml:space="preserve">. </w:t>
      </w:r>
      <w:r w:rsidR="00524A80" w:rsidRPr="00A05530">
        <w:rPr>
          <w:rFonts w:ascii="Arial" w:hAnsi="Arial" w:cs="Arial"/>
        </w:rPr>
        <w:t xml:space="preserve">The rise in obesity is identified due to factors such as globalization, migration of the people to the UK from different culture and ethnicity and development of mixed culture communities. </w:t>
      </w:r>
      <w:r w:rsidR="0058550F" w:rsidRPr="00A05530">
        <w:rPr>
          <w:rFonts w:ascii="Arial" w:hAnsi="Arial" w:cs="Arial"/>
        </w:rPr>
        <w:t>Moreover, social determinants of health such as income, education, poverty, economy, housing, culture and society plays a crucial role in development of obesity</w:t>
      </w:r>
      <w:r w:rsidR="009A15F7" w:rsidRPr="00A05530">
        <w:rPr>
          <w:rFonts w:ascii="Arial" w:hAnsi="Arial" w:cs="Arial"/>
        </w:rPr>
        <w:t xml:space="preserve"> (</w:t>
      </w:r>
      <w:r w:rsidR="009A15F7" w:rsidRPr="00A05530">
        <w:rPr>
          <w:rFonts w:ascii="Arial" w:hAnsi="Arial" w:cs="Arial"/>
          <w:color w:val="222222"/>
          <w:shd w:val="clear" w:color="auto" w:fill="FFFFFF"/>
        </w:rPr>
        <w:t>Keaver et al, 2020)</w:t>
      </w:r>
      <w:r w:rsidR="0058550F" w:rsidRPr="00A05530">
        <w:rPr>
          <w:rFonts w:ascii="Arial" w:hAnsi="Arial" w:cs="Arial"/>
        </w:rPr>
        <w:t xml:space="preserve">. </w:t>
      </w:r>
      <w:r w:rsidR="00D92970" w:rsidRPr="00A05530">
        <w:rPr>
          <w:rFonts w:ascii="Arial" w:hAnsi="Arial" w:cs="Arial"/>
        </w:rPr>
        <w:t xml:space="preserve">Childhood and adolescent obesity </w:t>
      </w:r>
      <w:r w:rsidR="00222CBB" w:rsidRPr="00A05530">
        <w:rPr>
          <w:rFonts w:ascii="Arial" w:hAnsi="Arial" w:cs="Arial"/>
        </w:rPr>
        <w:t>need</w:t>
      </w:r>
      <w:r w:rsidR="00D92970" w:rsidRPr="00A05530">
        <w:rPr>
          <w:rFonts w:ascii="Arial" w:hAnsi="Arial" w:cs="Arial"/>
        </w:rPr>
        <w:t xml:space="preserve"> to be identified as an important issue in the </w:t>
      </w:r>
      <w:r w:rsidR="00717B07" w:rsidRPr="00A05530">
        <w:rPr>
          <w:rFonts w:ascii="Arial" w:hAnsi="Arial" w:cs="Arial"/>
        </w:rPr>
        <w:t xml:space="preserve">UK and needs to be addressed adequately. </w:t>
      </w:r>
      <w:r w:rsidR="005E2830" w:rsidRPr="00A05530">
        <w:rPr>
          <w:rFonts w:ascii="Arial" w:hAnsi="Arial" w:cs="Arial"/>
        </w:rPr>
        <w:t xml:space="preserve">Psychology plays an integral role in modifying the behaviour associated with obesity and such conditions. As obesity is behaviour driven condition that is based on the aspects how the individual lives, the consumption of type of diet, </w:t>
      </w:r>
      <w:r w:rsidR="00222CBB" w:rsidRPr="00A05530">
        <w:rPr>
          <w:rFonts w:ascii="Arial" w:hAnsi="Arial" w:cs="Arial"/>
        </w:rPr>
        <w:t>physical</w:t>
      </w:r>
      <w:r w:rsidR="005E2830" w:rsidRPr="00A05530">
        <w:rPr>
          <w:rFonts w:ascii="Arial" w:hAnsi="Arial" w:cs="Arial"/>
        </w:rPr>
        <w:t xml:space="preserve"> activity levels and the cultural </w:t>
      </w:r>
      <w:r w:rsidR="00222CBB" w:rsidRPr="00A05530">
        <w:rPr>
          <w:rFonts w:ascii="Arial" w:hAnsi="Arial" w:cs="Arial"/>
        </w:rPr>
        <w:t>influences</w:t>
      </w:r>
      <w:r w:rsidR="005E2830" w:rsidRPr="00A05530">
        <w:rPr>
          <w:rFonts w:ascii="Arial" w:hAnsi="Arial" w:cs="Arial"/>
        </w:rPr>
        <w:t xml:space="preserve"> they have</w:t>
      </w:r>
      <w:r w:rsidR="000D3AB4" w:rsidRPr="00A05530">
        <w:rPr>
          <w:rFonts w:ascii="Arial" w:hAnsi="Arial" w:cs="Arial"/>
        </w:rPr>
        <w:t xml:space="preserve"> (</w:t>
      </w:r>
      <w:r w:rsidR="000D3AB4" w:rsidRPr="00A05530">
        <w:rPr>
          <w:rFonts w:ascii="Arial" w:hAnsi="Arial" w:cs="Arial"/>
          <w:color w:val="222222"/>
          <w:shd w:val="clear" w:color="auto" w:fill="FFFFFF"/>
        </w:rPr>
        <w:t>Rich et al, 2010)</w:t>
      </w:r>
      <w:r w:rsidR="005E2830" w:rsidRPr="00A05530">
        <w:rPr>
          <w:rFonts w:ascii="Arial" w:hAnsi="Arial" w:cs="Arial"/>
        </w:rPr>
        <w:t xml:space="preserve">. </w:t>
      </w:r>
    </w:p>
    <w:p w14:paraId="74B52AC1" w14:textId="7A4EEDCD" w:rsidR="00694871" w:rsidRPr="00A05530" w:rsidRDefault="00694871" w:rsidP="00A05530">
      <w:pPr>
        <w:spacing w:line="360" w:lineRule="auto"/>
        <w:jc w:val="both"/>
        <w:rPr>
          <w:rFonts w:ascii="Arial" w:hAnsi="Arial" w:cs="Arial"/>
        </w:rPr>
      </w:pPr>
      <w:r w:rsidRPr="00A05530">
        <w:rPr>
          <w:rFonts w:ascii="Arial" w:hAnsi="Arial" w:cs="Arial"/>
        </w:rPr>
        <w:t xml:space="preserve">The theory of Social Learning was introduced by Albert Bandura that suggested how the environmental stimuli and surrounding teaches the individual and the behaviour and personality traits of the person are learnt from the </w:t>
      </w:r>
      <w:r w:rsidR="00487A05" w:rsidRPr="00A05530">
        <w:rPr>
          <w:rFonts w:ascii="Arial" w:hAnsi="Arial" w:cs="Arial"/>
        </w:rPr>
        <w:t>environment</w:t>
      </w:r>
      <w:r w:rsidRPr="00A05530">
        <w:rPr>
          <w:rFonts w:ascii="Arial" w:hAnsi="Arial" w:cs="Arial"/>
        </w:rPr>
        <w:t xml:space="preserve"> and the people they live with. Society is the big system that works by developing interactions. The social learning theory </w:t>
      </w:r>
      <w:r w:rsidR="00487A05" w:rsidRPr="00A05530">
        <w:rPr>
          <w:rFonts w:ascii="Arial" w:hAnsi="Arial" w:cs="Arial"/>
        </w:rPr>
        <w:t>suggests</w:t>
      </w:r>
      <w:r w:rsidRPr="00A05530">
        <w:rPr>
          <w:rFonts w:ascii="Arial" w:hAnsi="Arial" w:cs="Arial"/>
        </w:rPr>
        <w:t xml:space="preserve"> that these interactions are responsible for the development of the </w:t>
      </w:r>
      <w:r w:rsidR="001D1381" w:rsidRPr="00A05530">
        <w:rPr>
          <w:rFonts w:ascii="Arial" w:hAnsi="Arial" w:cs="Arial"/>
        </w:rPr>
        <w:t>behaviour and habits of the person</w:t>
      </w:r>
      <w:r w:rsidR="0014053E" w:rsidRPr="00A05530">
        <w:rPr>
          <w:rFonts w:ascii="Arial" w:hAnsi="Arial" w:cs="Arial"/>
        </w:rPr>
        <w:t xml:space="preserve"> (</w:t>
      </w:r>
      <w:r w:rsidR="0014053E" w:rsidRPr="00A05530">
        <w:rPr>
          <w:rFonts w:ascii="Arial" w:hAnsi="Arial" w:cs="Arial"/>
          <w:color w:val="222222"/>
          <w:shd w:val="clear" w:color="auto" w:fill="FFFFFF"/>
        </w:rPr>
        <w:t>Chavis et al, 2012)</w:t>
      </w:r>
      <w:r w:rsidR="001D1381" w:rsidRPr="00A05530">
        <w:rPr>
          <w:rFonts w:ascii="Arial" w:hAnsi="Arial" w:cs="Arial"/>
        </w:rPr>
        <w:t xml:space="preserve">. For example, the dietary habits are often a result of social interactions, observations and imitating by the children of adults and others in their </w:t>
      </w:r>
      <w:r w:rsidR="00311DA4" w:rsidRPr="00A05530">
        <w:rPr>
          <w:rFonts w:ascii="Arial" w:hAnsi="Arial" w:cs="Arial"/>
        </w:rPr>
        <w:t>surroundings</w:t>
      </w:r>
      <w:r w:rsidR="001D1381" w:rsidRPr="00A05530">
        <w:rPr>
          <w:rFonts w:ascii="Arial" w:hAnsi="Arial" w:cs="Arial"/>
        </w:rPr>
        <w:t xml:space="preserve">. Children often develops habit of consuming junk food and </w:t>
      </w:r>
      <w:r w:rsidR="00311DA4" w:rsidRPr="00A05530">
        <w:rPr>
          <w:rFonts w:ascii="Arial" w:hAnsi="Arial" w:cs="Arial"/>
        </w:rPr>
        <w:t>fast-food</w:t>
      </w:r>
      <w:r w:rsidR="001D1381" w:rsidRPr="00A05530">
        <w:rPr>
          <w:rFonts w:ascii="Arial" w:hAnsi="Arial" w:cs="Arial"/>
        </w:rPr>
        <w:t xml:space="preserve"> items as a result of observing their parents or older siblings consuming the same</w:t>
      </w:r>
      <w:r w:rsidR="000D3AB4" w:rsidRPr="00A05530">
        <w:rPr>
          <w:rFonts w:ascii="Arial" w:hAnsi="Arial" w:cs="Arial"/>
        </w:rPr>
        <w:t xml:space="preserve"> (</w:t>
      </w:r>
      <w:r w:rsidR="000D3AB4" w:rsidRPr="00A05530">
        <w:rPr>
          <w:rFonts w:ascii="Arial" w:hAnsi="Arial" w:cs="Arial"/>
          <w:color w:val="222222"/>
          <w:shd w:val="clear" w:color="auto" w:fill="FFFFFF"/>
        </w:rPr>
        <w:t>Rich et al, 2010)</w:t>
      </w:r>
      <w:r w:rsidR="001D1381" w:rsidRPr="00A05530">
        <w:rPr>
          <w:rFonts w:ascii="Arial" w:hAnsi="Arial" w:cs="Arial"/>
        </w:rPr>
        <w:t xml:space="preserve">. </w:t>
      </w:r>
      <w:r w:rsidR="00C256CC" w:rsidRPr="00A05530">
        <w:rPr>
          <w:rFonts w:ascii="Arial" w:hAnsi="Arial" w:cs="Arial"/>
        </w:rPr>
        <w:t>Also, the exposure and availability of these items in the school and college vicinity and premises makes it more feasible and common for them to consume unhealthy diet and create the behaviour towards it</w:t>
      </w:r>
      <w:r w:rsidR="001632AD" w:rsidRPr="00A05530">
        <w:rPr>
          <w:rFonts w:ascii="Arial" w:hAnsi="Arial" w:cs="Arial"/>
        </w:rPr>
        <w:t xml:space="preserve"> (</w:t>
      </w:r>
      <w:r w:rsidR="001632AD" w:rsidRPr="00A05530">
        <w:rPr>
          <w:rFonts w:ascii="Arial" w:hAnsi="Arial" w:cs="Arial"/>
          <w:color w:val="222222"/>
          <w:shd w:val="clear" w:color="auto" w:fill="FFFFFF"/>
        </w:rPr>
        <w:t>McCullough Chavis, 2011)</w:t>
      </w:r>
      <w:r w:rsidR="00C256CC" w:rsidRPr="00A05530">
        <w:rPr>
          <w:rFonts w:ascii="Arial" w:hAnsi="Arial" w:cs="Arial"/>
        </w:rPr>
        <w:t xml:space="preserve">. </w:t>
      </w:r>
      <w:r w:rsidR="009F4307" w:rsidRPr="00A05530">
        <w:rPr>
          <w:rFonts w:ascii="Arial" w:hAnsi="Arial" w:cs="Arial"/>
        </w:rPr>
        <w:t xml:space="preserve">Similarly, lack of physical activity is seen to be one of the major </w:t>
      </w:r>
      <w:r w:rsidR="006B4BA8" w:rsidRPr="00A05530">
        <w:rPr>
          <w:rFonts w:ascii="Arial" w:hAnsi="Arial" w:cs="Arial"/>
        </w:rPr>
        <w:t>causes</w:t>
      </w:r>
      <w:r w:rsidR="009F4307" w:rsidRPr="00A05530">
        <w:rPr>
          <w:rFonts w:ascii="Arial" w:hAnsi="Arial" w:cs="Arial"/>
        </w:rPr>
        <w:t xml:space="preserve"> of obesity and it is the learned behaviour</w:t>
      </w:r>
      <w:r w:rsidR="00682597" w:rsidRPr="00A05530">
        <w:rPr>
          <w:rFonts w:ascii="Arial" w:hAnsi="Arial" w:cs="Arial"/>
        </w:rPr>
        <w:t xml:space="preserve"> (</w:t>
      </w:r>
      <w:r w:rsidR="00682597" w:rsidRPr="00A05530">
        <w:rPr>
          <w:rFonts w:ascii="Arial" w:hAnsi="Arial" w:cs="Arial"/>
          <w:color w:val="222222"/>
          <w:shd w:val="clear" w:color="auto" w:fill="FFFFFF"/>
        </w:rPr>
        <w:t>Brown et al, 2019)</w:t>
      </w:r>
      <w:r w:rsidR="009F4307" w:rsidRPr="00A05530">
        <w:rPr>
          <w:rFonts w:ascii="Arial" w:hAnsi="Arial" w:cs="Arial"/>
        </w:rPr>
        <w:t xml:space="preserve">. If the children are enforced to do physical activity in </w:t>
      </w:r>
      <w:r w:rsidR="006B4BA8" w:rsidRPr="00A05530">
        <w:rPr>
          <w:rFonts w:ascii="Arial" w:hAnsi="Arial" w:cs="Arial"/>
        </w:rPr>
        <w:t>school,</w:t>
      </w:r>
      <w:r w:rsidR="009F4307" w:rsidRPr="00A05530">
        <w:rPr>
          <w:rFonts w:ascii="Arial" w:hAnsi="Arial" w:cs="Arial"/>
        </w:rPr>
        <w:t xml:space="preserve"> they tend to create the behaviour towards it but in absence of such exposure and awareness the individual tends to be physically inactive that enhances the risk of obesity.</w:t>
      </w:r>
    </w:p>
    <w:p w14:paraId="72E9517D" w14:textId="0007501B" w:rsidR="006B4BA8" w:rsidRPr="00A05530" w:rsidRDefault="00FF3057" w:rsidP="00A05530">
      <w:pPr>
        <w:spacing w:line="360" w:lineRule="auto"/>
        <w:jc w:val="both"/>
        <w:rPr>
          <w:rFonts w:ascii="Arial" w:hAnsi="Arial" w:cs="Arial"/>
        </w:rPr>
      </w:pPr>
      <w:r w:rsidRPr="00A05530">
        <w:rPr>
          <w:rFonts w:ascii="Arial" w:hAnsi="Arial" w:cs="Arial"/>
        </w:rPr>
        <w:t xml:space="preserve">The Social Learning theory suggests that </w:t>
      </w:r>
      <w:r w:rsidR="007D686F" w:rsidRPr="00A05530">
        <w:rPr>
          <w:rFonts w:ascii="Arial" w:hAnsi="Arial" w:cs="Arial"/>
        </w:rPr>
        <w:t>people learn by observing, memorizing</w:t>
      </w:r>
      <w:r w:rsidR="00515AB5" w:rsidRPr="00A05530">
        <w:rPr>
          <w:rFonts w:ascii="Arial" w:hAnsi="Arial" w:cs="Arial"/>
        </w:rPr>
        <w:t>, modelling</w:t>
      </w:r>
      <w:r w:rsidR="007D686F" w:rsidRPr="00A05530">
        <w:rPr>
          <w:rFonts w:ascii="Arial" w:hAnsi="Arial" w:cs="Arial"/>
        </w:rPr>
        <w:t xml:space="preserve"> and imitating</w:t>
      </w:r>
      <w:r w:rsidR="00F94940" w:rsidRPr="00A05530">
        <w:rPr>
          <w:rFonts w:ascii="Arial" w:hAnsi="Arial" w:cs="Arial"/>
        </w:rPr>
        <w:t xml:space="preserve"> the emotional reactions, behaviour and attitude of others around them. </w:t>
      </w:r>
      <w:r w:rsidR="00F56CAE" w:rsidRPr="00A05530">
        <w:rPr>
          <w:rFonts w:ascii="Arial" w:hAnsi="Arial" w:cs="Arial"/>
        </w:rPr>
        <w:t>The theory takes into account the thought process of the individual and focuses on the cognitive development that is responsible for such habits</w:t>
      </w:r>
      <w:r w:rsidR="0014053E" w:rsidRPr="00A05530">
        <w:rPr>
          <w:rFonts w:ascii="Arial" w:hAnsi="Arial" w:cs="Arial"/>
        </w:rPr>
        <w:t xml:space="preserve"> (</w:t>
      </w:r>
      <w:r w:rsidR="0014053E" w:rsidRPr="00A05530">
        <w:rPr>
          <w:rFonts w:ascii="Arial" w:hAnsi="Arial" w:cs="Arial"/>
          <w:color w:val="222222"/>
          <w:shd w:val="clear" w:color="auto" w:fill="FFFFFF"/>
        </w:rPr>
        <w:t>Chavis et al, 2012)</w:t>
      </w:r>
      <w:r w:rsidR="00F56CAE" w:rsidRPr="00A05530">
        <w:rPr>
          <w:rFonts w:ascii="Arial" w:hAnsi="Arial" w:cs="Arial"/>
        </w:rPr>
        <w:t xml:space="preserve">. </w:t>
      </w:r>
      <w:r w:rsidR="0076599A" w:rsidRPr="00A05530">
        <w:rPr>
          <w:rFonts w:ascii="Arial" w:hAnsi="Arial" w:cs="Arial"/>
        </w:rPr>
        <w:t xml:space="preserve">The mediational process included in learning is well identified by this theory and therefore, it is well </w:t>
      </w:r>
      <w:r w:rsidR="00FC1206" w:rsidRPr="00A05530">
        <w:rPr>
          <w:rFonts w:ascii="Arial" w:hAnsi="Arial" w:cs="Arial"/>
        </w:rPr>
        <w:t>acknowledged</w:t>
      </w:r>
      <w:r w:rsidR="00C83FED" w:rsidRPr="00A05530">
        <w:rPr>
          <w:rFonts w:ascii="Arial" w:hAnsi="Arial" w:cs="Arial"/>
        </w:rPr>
        <w:t xml:space="preserve"> to be used in practice. </w:t>
      </w:r>
      <w:r w:rsidR="007C031E" w:rsidRPr="00A05530">
        <w:rPr>
          <w:rFonts w:ascii="Arial" w:hAnsi="Arial" w:cs="Arial"/>
        </w:rPr>
        <w:t xml:space="preserve">The theory also suggests that people have the tendency to adjust and adapt to the behaviour in response to any modelled behaviour, </w:t>
      </w:r>
      <w:r w:rsidR="00921132" w:rsidRPr="00A05530">
        <w:rPr>
          <w:rFonts w:ascii="Arial" w:hAnsi="Arial" w:cs="Arial"/>
        </w:rPr>
        <w:t xml:space="preserve">as seen children are often </w:t>
      </w:r>
      <w:r w:rsidR="00921132" w:rsidRPr="00A05530">
        <w:rPr>
          <w:rFonts w:ascii="Arial" w:hAnsi="Arial" w:cs="Arial"/>
        </w:rPr>
        <w:lastRenderedPageBreak/>
        <w:t xml:space="preserve">modelled in their eating and exercise habits by their peers by observing them in routine. </w:t>
      </w:r>
      <w:r w:rsidR="00D110A6" w:rsidRPr="00A05530">
        <w:rPr>
          <w:rFonts w:ascii="Arial" w:hAnsi="Arial" w:cs="Arial"/>
        </w:rPr>
        <w:t xml:space="preserve">This modelling and exposure </w:t>
      </w:r>
      <w:r w:rsidR="00E75EC3" w:rsidRPr="00A05530">
        <w:rPr>
          <w:rFonts w:ascii="Arial" w:hAnsi="Arial" w:cs="Arial"/>
        </w:rPr>
        <w:t>are</w:t>
      </w:r>
      <w:r w:rsidR="00D110A6" w:rsidRPr="00A05530">
        <w:rPr>
          <w:rFonts w:ascii="Arial" w:hAnsi="Arial" w:cs="Arial"/>
        </w:rPr>
        <w:t xml:space="preserve"> responsible for the development of the unhealthy eating habits among the individual and development of obesity and associated complications</w:t>
      </w:r>
      <w:r w:rsidR="001632AD" w:rsidRPr="00A05530">
        <w:rPr>
          <w:rFonts w:ascii="Arial" w:hAnsi="Arial" w:cs="Arial"/>
        </w:rPr>
        <w:t xml:space="preserve"> (</w:t>
      </w:r>
      <w:r w:rsidR="001632AD" w:rsidRPr="00A05530">
        <w:rPr>
          <w:rFonts w:ascii="Arial" w:hAnsi="Arial" w:cs="Arial"/>
          <w:color w:val="222222"/>
          <w:shd w:val="clear" w:color="auto" w:fill="FFFFFF"/>
        </w:rPr>
        <w:t>McCullough Chavis, 2011)</w:t>
      </w:r>
      <w:r w:rsidR="00D110A6" w:rsidRPr="00A05530">
        <w:rPr>
          <w:rFonts w:ascii="Arial" w:hAnsi="Arial" w:cs="Arial"/>
        </w:rPr>
        <w:t>.</w:t>
      </w:r>
    </w:p>
    <w:p w14:paraId="301D0D23" w14:textId="19D25264" w:rsidR="00D110A6" w:rsidRPr="00A05530" w:rsidRDefault="001C1539" w:rsidP="00A05530">
      <w:pPr>
        <w:spacing w:line="360" w:lineRule="auto"/>
        <w:jc w:val="both"/>
        <w:rPr>
          <w:rFonts w:ascii="Arial" w:hAnsi="Arial" w:cs="Arial"/>
        </w:rPr>
      </w:pPr>
      <w:r w:rsidRPr="00A05530">
        <w:rPr>
          <w:rFonts w:ascii="Arial" w:hAnsi="Arial" w:cs="Arial"/>
        </w:rPr>
        <w:t xml:space="preserve">Hence, this theory adequately explains how obesity is the result of social learning and the behavioural changes implicated by social learning adds up to development of obesity. </w:t>
      </w:r>
      <w:r w:rsidR="00FB5335" w:rsidRPr="00A05530">
        <w:rPr>
          <w:rFonts w:ascii="Arial" w:hAnsi="Arial" w:cs="Arial"/>
        </w:rPr>
        <w:t xml:space="preserve">Other sources of social learning that results in obesity among children </w:t>
      </w:r>
      <w:r w:rsidR="00CD1143" w:rsidRPr="00A05530">
        <w:rPr>
          <w:rFonts w:ascii="Arial" w:hAnsi="Arial" w:cs="Arial"/>
        </w:rPr>
        <w:t>and</w:t>
      </w:r>
      <w:r w:rsidR="00FB5335" w:rsidRPr="00A05530">
        <w:rPr>
          <w:rFonts w:ascii="Arial" w:hAnsi="Arial" w:cs="Arial"/>
        </w:rPr>
        <w:t xml:space="preserve"> </w:t>
      </w:r>
      <w:r w:rsidR="00CD1143" w:rsidRPr="00A05530">
        <w:rPr>
          <w:rFonts w:ascii="Arial" w:hAnsi="Arial" w:cs="Arial"/>
        </w:rPr>
        <w:t>a</w:t>
      </w:r>
      <w:r w:rsidR="00FB5335" w:rsidRPr="00A05530">
        <w:rPr>
          <w:rFonts w:ascii="Arial" w:hAnsi="Arial" w:cs="Arial"/>
        </w:rPr>
        <w:t>dults is the social marketing and advertisements of the manufacturing companies created unhealthy products</w:t>
      </w:r>
      <w:r w:rsidR="0014053E" w:rsidRPr="00A05530">
        <w:rPr>
          <w:rFonts w:ascii="Arial" w:hAnsi="Arial" w:cs="Arial"/>
        </w:rPr>
        <w:t xml:space="preserve"> (</w:t>
      </w:r>
      <w:r w:rsidR="0014053E" w:rsidRPr="00A05530">
        <w:rPr>
          <w:rFonts w:ascii="Arial" w:hAnsi="Arial" w:cs="Arial"/>
          <w:color w:val="222222"/>
          <w:shd w:val="clear" w:color="auto" w:fill="FFFFFF"/>
        </w:rPr>
        <w:t>Chavis et al, 2012)</w:t>
      </w:r>
      <w:r w:rsidR="00FB5335" w:rsidRPr="00A05530">
        <w:rPr>
          <w:rFonts w:ascii="Arial" w:hAnsi="Arial" w:cs="Arial"/>
        </w:rPr>
        <w:t xml:space="preserve">. </w:t>
      </w:r>
      <w:r w:rsidR="00494B78" w:rsidRPr="00A05530">
        <w:rPr>
          <w:rFonts w:ascii="Arial" w:hAnsi="Arial" w:cs="Arial"/>
        </w:rPr>
        <w:t>These advertisements target the vulnerable population of all age groups that develops poor eating habits based on the attraction of it</w:t>
      </w:r>
      <w:r w:rsidR="007E42ED" w:rsidRPr="00A05530">
        <w:rPr>
          <w:rFonts w:ascii="Arial" w:hAnsi="Arial" w:cs="Arial"/>
        </w:rPr>
        <w:t xml:space="preserve"> (</w:t>
      </w:r>
      <w:r w:rsidR="007E42ED" w:rsidRPr="00A05530">
        <w:rPr>
          <w:rFonts w:ascii="Arial" w:hAnsi="Arial" w:cs="Arial"/>
          <w:color w:val="222222"/>
          <w:shd w:val="clear" w:color="auto" w:fill="FFFFFF"/>
        </w:rPr>
        <w:t>Flint et al, 2015)</w:t>
      </w:r>
      <w:r w:rsidR="00494B78" w:rsidRPr="00A05530">
        <w:rPr>
          <w:rFonts w:ascii="Arial" w:hAnsi="Arial" w:cs="Arial"/>
        </w:rPr>
        <w:t xml:space="preserve">. Moreover, poverty, education and income as well as neighbourhood are other social determinants of health that enhances risk of obesity. Poor </w:t>
      </w:r>
      <w:r w:rsidR="00297C0C" w:rsidRPr="00A05530">
        <w:rPr>
          <w:rFonts w:ascii="Arial" w:hAnsi="Arial" w:cs="Arial"/>
        </w:rPr>
        <w:t>awareness</w:t>
      </w:r>
      <w:r w:rsidR="00494B78" w:rsidRPr="00A05530">
        <w:rPr>
          <w:rFonts w:ascii="Arial" w:hAnsi="Arial" w:cs="Arial"/>
        </w:rPr>
        <w:t xml:space="preserve"> due to low education level causes increases levels of obesity, </w:t>
      </w:r>
      <w:r w:rsidR="00E558FB" w:rsidRPr="00A05530">
        <w:rPr>
          <w:rFonts w:ascii="Arial" w:hAnsi="Arial" w:cs="Arial"/>
        </w:rPr>
        <w:t>moreover, income plays a crucial role as it is seen that healthy choices cannot be developed in poverty</w:t>
      </w:r>
      <w:r w:rsidR="001632AD" w:rsidRPr="00A05530">
        <w:rPr>
          <w:rFonts w:ascii="Arial" w:hAnsi="Arial" w:cs="Arial"/>
        </w:rPr>
        <w:t xml:space="preserve"> (</w:t>
      </w:r>
      <w:r w:rsidR="001632AD" w:rsidRPr="00A05530">
        <w:rPr>
          <w:rFonts w:ascii="Arial" w:hAnsi="Arial" w:cs="Arial"/>
          <w:color w:val="222222"/>
          <w:shd w:val="clear" w:color="auto" w:fill="FFFFFF"/>
        </w:rPr>
        <w:t>McCullough Chavis, 2011)</w:t>
      </w:r>
      <w:r w:rsidR="00E558FB" w:rsidRPr="00A05530">
        <w:rPr>
          <w:rFonts w:ascii="Arial" w:hAnsi="Arial" w:cs="Arial"/>
        </w:rPr>
        <w:t xml:space="preserve">. Also, the exposure of unhealthy </w:t>
      </w:r>
      <w:r w:rsidR="00D43833" w:rsidRPr="00A05530">
        <w:rPr>
          <w:rFonts w:ascii="Arial" w:hAnsi="Arial" w:cs="Arial"/>
        </w:rPr>
        <w:t>environment</w:t>
      </w:r>
      <w:r w:rsidR="00E558FB" w:rsidRPr="00A05530">
        <w:rPr>
          <w:rFonts w:ascii="Arial" w:hAnsi="Arial" w:cs="Arial"/>
        </w:rPr>
        <w:t xml:space="preserve"> and </w:t>
      </w:r>
      <w:r w:rsidR="00D43833" w:rsidRPr="00A05530">
        <w:rPr>
          <w:rFonts w:ascii="Arial" w:hAnsi="Arial" w:cs="Arial"/>
        </w:rPr>
        <w:t>influence</w:t>
      </w:r>
      <w:r w:rsidR="00E558FB" w:rsidRPr="00A05530">
        <w:rPr>
          <w:rFonts w:ascii="Arial" w:hAnsi="Arial" w:cs="Arial"/>
        </w:rPr>
        <w:t xml:space="preserve"> of culture on eating and exercise habits is resulting in obesity</w:t>
      </w:r>
      <w:r w:rsidR="00682597" w:rsidRPr="00A05530">
        <w:rPr>
          <w:rFonts w:ascii="Arial" w:hAnsi="Arial" w:cs="Arial"/>
        </w:rPr>
        <w:t xml:space="preserve"> (</w:t>
      </w:r>
      <w:r w:rsidR="00682597" w:rsidRPr="00A05530">
        <w:rPr>
          <w:rFonts w:ascii="Arial" w:hAnsi="Arial" w:cs="Arial"/>
          <w:color w:val="222222"/>
          <w:shd w:val="clear" w:color="auto" w:fill="FFFFFF"/>
        </w:rPr>
        <w:t>Brown et al, 2019)</w:t>
      </w:r>
      <w:r w:rsidR="00E558FB" w:rsidRPr="00A05530">
        <w:rPr>
          <w:rFonts w:ascii="Arial" w:hAnsi="Arial" w:cs="Arial"/>
        </w:rPr>
        <w:t>.</w:t>
      </w:r>
    </w:p>
    <w:p w14:paraId="79839F53" w14:textId="57FBF29C" w:rsidR="00D43833" w:rsidRPr="00A05530" w:rsidRDefault="001827F2" w:rsidP="00A05530">
      <w:pPr>
        <w:spacing w:line="360" w:lineRule="auto"/>
        <w:jc w:val="both"/>
        <w:rPr>
          <w:rFonts w:ascii="Arial" w:hAnsi="Arial" w:cs="Arial"/>
        </w:rPr>
      </w:pPr>
      <w:r w:rsidRPr="00A05530">
        <w:rPr>
          <w:rFonts w:ascii="Arial" w:hAnsi="Arial" w:cs="Arial"/>
        </w:rPr>
        <w:t>The development of positive behaviour towards health is essential to enhance the person’s wellbeing and is inclusive of the positive attitude</w:t>
      </w:r>
      <w:r w:rsidR="002C3F8F" w:rsidRPr="00A05530">
        <w:rPr>
          <w:rFonts w:ascii="Arial" w:hAnsi="Arial" w:cs="Arial"/>
        </w:rPr>
        <w:t xml:space="preserve"> (</w:t>
      </w:r>
      <w:r w:rsidR="002C3F8F" w:rsidRPr="00A05530">
        <w:rPr>
          <w:rFonts w:ascii="Arial" w:hAnsi="Arial" w:cs="Arial"/>
          <w:color w:val="222222"/>
          <w:shd w:val="clear" w:color="auto" w:fill="FFFFFF"/>
        </w:rPr>
        <w:t>Simkhada et al, 2011)</w:t>
      </w:r>
      <w:r w:rsidRPr="00A05530">
        <w:rPr>
          <w:rFonts w:ascii="Arial" w:hAnsi="Arial" w:cs="Arial"/>
        </w:rPr>
        <w:t xml:space="preserve">. Attitude is defined as the behaviour of the person that indicates particular action that impacts their life and wellbeing. </w:t>
      </w:r>
      <w:r w:rsidR="00D70B77" w:rsidRPr="00A05530">
        <w:rPr>
          <w:rFonts w:ascii="Arial" w:hAnsi="Arial" w:cs="Arial"/>
        </w:rPr>
        <w:t xml:space="preserve">The issue such as obesity is often identified as the negative attitude towards health by the public. The poor awareness, limited knowledge, low health education and reduced </w:t>
      </w:r>
      <w:r w:rsidR="00156648" w:rsidRPr="00A05530">
        <w:rPr>
          <w:rFonts w:ascii="Arial" w:hAnsi="Arial" w:cs="Arial"/>
        </w:rPr>
        <w:t>positive enforcement towards healthy behaviour leads to development of negative attitude towards health and negligence towards obesity</w:t>
      </w:r>
      <w:r w:rsidR="001D14EA" w:rsidRPr="00A05530">
        <w:rPr>
          <w:rFonts w:ascii="Arial" w:hAnsi="Arial" w:cs="Arial"/>
        </w:rPr>
        <w:t xml:space="preserve"> (</w:t>
      </w:r>
      <w:r w:rsidR="001D14EA" w:rsidRPr="00A05530">
        <w:rPr>
          <w:rFonts w:ascii="Arial" w:hAnsi="Arial" w:cs="Arial"/>
          <w:color w:val="222222"/>
          <w:shd w:val="clear" w:color="auto" w:fill="FFFFFF"/>
        </w:rPr>
        <w:t>Watkins and Wulaningsih, 2016)</w:t>
      </w:r>
      <w:r w:rsidR="00156648" w:rsidRPr="00A05530">
        <w:rPr>
          <w:rFonts w:ascii="Arial" w:hAnsi="Arial" w:cs="Arial"/>
        </w:rPr>
        <w:t xml:space="preserve">. </w:t>
      </w:r>
      <w:r w:rsidR="008E0D4C" w:rsidRPr="00A05530">
        <w:rPr>
          <w:rFonts w:ascii="Arial" w:hAnsi="Arial" w:cs="Arial"/>
        </w:rPr>
        <w:t xml:space="preserve">The attitudes such as being lazy, poor activity, unhealthy eating, smoking and alcohol consumption and poor lifestyle choices are identified to be associated with increased </w:t>
      </w:r>
      <w:r w:rsidR="00D74E5E" w:rsidRPr="00A05530">
        <w:rPr>
          <w:rFonts w:ascii="Arial" w:hAnsi="Arial" w:cs="Arial"/>
        </w:rPr>
        <w:t xml:space="preserve">prevalence of obesity. </w:t>
      </w:r>
      <w:r w:rsidR="008E6A1F" w:rsidRPr="00A05530">
        <w:rPr>
          <w:rFonts w:ascii="Arial" w:hAnsi="Arial" w:cs="Arial"/>
        </w:rPr>
        <w:t xml:space="preserve">In the United Kingdom it is identified that many communities from minority including </w:t>
      </w:r>
      <w:r w:rsidR="00A41B29" w:rsidRPr="00A05530">
        <w:rPr>
          <w:rFonts w:ascii="Arial" w:hAnsi="Arial" w:cs="Arial"/>
        </w:rPr>
        <w:t xml:space="preserve">Black, Asian groups are associated with different cultural </w:t>
      </w:r>
      <w:r w:rsidR="004247FB" w:rsidRPr="00A05530">
        <w:rPr>
          <w:rFonts w:ascii="Arial" w:hAnsi="Arial" w:cs="Arial"/>
        </w:rPr>
        <w:t>beliefs</w:t>
      </w:r>
      <w:r w:rsidR="00A41B29" w:rsidRPr="00A05530">
        <w:rPr>
          <w:rFonts w:ascii="Arial" w:hAnsi="Arial" w:cs="Arial"/>
        </w:rPr>
        <w:t xml:space="preserve"> and behaviour </w:t>
      </w:r>
      <w:r w:rsidR="00BC6A60" w:rsidRPr="00A05530">
        <w:rPr>
          <w:rFonts w:ascii="Arial" w:hAnsi="Arial" w:cs="Arial"/>
        </w:rPr>
        <w:t>were</w:t>
      </w:r>
      <w:r w:rsidR="00A41B29" w:rsidRPr="00A05530">
        <w:rPr>
          <w:rFonts w:ascii="Arial" w:hAnsi="Arial" w:cs="Arial"/>
        </w:rPr>
        <w:t xml:space="preserve"> eating greasy, fatty and high in fat diet is good for health and having more weight makes one seem wealthy and healthy</w:t>
      </w:r>
      <w:r w:rsidR="007E42ED" w:rsidRPr="00A05530">
        <w:rPr>
          <w:rFonts w:ascii="Arial" w:hAnsi="Arial" w:cs="Arial"/>
        </w:rPr>
        <w:t xml:space="preserve"> (</w:t>
      </w:r>
      <w:r w:rsidR="007E42ED" w:rsidRPr="00A05530">
        <w:rPr>
          <w:rFonts w:ascii="Arial" w:hAnsi="Arial" w:cs="Arial"/>
          <w:color w:val="222222"/>
          <w:shd w:val="clear" w:color="auto" w:fill="FFFFFF"/>
        </w:rPr>
        <w:t>Flint et al, 2015)</w:t>
      </w:r>
      <w:r w:rsidR="00A41B29" w:rsidRPr="00A05530">
        <w:rPr>
          <w:rFonts w:ascii="Arial" w:hAnsi="Arial" w:cs="Arial"/>
        </w:rPr>
        <w:t xml:space="preserve">. </w:t>
      </w:r>
      <w:r w:rsidR="00CC6E19" w:rsidRPr="00A05530">
        <w:rPr>
          <w:rFonts w:ascii="Arial" w:hAnsi="Arial" w:cs="Arial"/>
        </w:rPr>
        <w:t xml:space="preserve">These evidences </w:t>
      </w:r>
      <w:r w:rsidR="00BC6A60" w:rsidRPr="00A05530">
        <w:rPr>
          <w:rFonts w:ascii="Arial" w:hAnsi="Arial" w:cs="Arial"/>
        </w:rPr>
        <w:t>indicate</w:t>
      </w:r>
      <w:r w:rsidR="00CC6E19" w:rsidRPr="00A05530">
        <w:rPr>
          <w:rFonts w:ascii="Arial" w:hAnsi="Arial" w:cs="Arial"/>
        </w:rPr>
        <w:t xml:space="preserve"> that </w:t>
      </w:r>
      <w:r w:rsidR="00C0493E" w:rsidRPr="00A05530">
        <w:rPr>
          <w:rFonts w:ascii="Arial" w:hAnsi="Arial" w:cs="Arial"/>
        </w:rPr>
        <w:t xml:space="preserve">factors belonging to individual culture and background are also associated with development of the </w:t>
      </w:r>
      <w:r w:rsidR="00FC78DB" w:rsidRPr="00A05530">
        <w:rPr>
          <w:rFonts w:ascii="Arial" w:hAnsi="Arial" w:cs="Arial"/>
        </w:rPr>
        <w:t xml:space="preserve">unhealthy lifestyle habits. </w:t>
      </w:r>
      <w:r w:rsidR="00AD6492" w:rsidRPr="00A05530">
        <w:rPr>
          <w:rFonts w:ascii="Arial" w:hAnsi="Arial" w:cs="Arial"/>
        </w:rPr>
        <w:t xml:space="preserve">These factors </w:t>
      </w:r>
      <w:r w:rsidR="005419F5" w:rsidRPr="00A05530">
        <w:rPr>
          <w:rFonts w:ascii="Arial" w:hAnsi="Arial" w:cs="Arial"/>
        </w:rPr>
        <w:t>develop</w:t>
      </w:r>
      <w:r w:rsidR="00AD6492" w:rsidRPr="00A05530">
        <w:rPr>
          <w:rFonts w:ascii="Arial" w:hAnsi="Arial" w:cs="Arial"/>
        </w:rPr>
        <w:t xml:space="preserve"> negative attitude among the individual regarding health and creates high level of negligence leading to obesity</w:t>
      </w:r>
      <w:r w:rsidR="00F819B2" w:rsidRPr="00A05530">
        <w:rPr>
          <w:rFonts w:ascii="Arial" w:hAnsi="Arial" w:cs="Arial"/>
        </w:rPr>
        <w:t xml:space="preserve"> (</w:t>
      </w:r>
      <w:r w:rsidR="00F819B2" w:rsidRPr="00A05530">
        <w:rPr>
          <w:rFonts w:ascii="Arial" w:hAnsi="Arial" w:cs="Arial"/>
          <w:color w:val="222222"/>
          <w:shd w:val="clear" w:color="auto" w:fill="FFFFFF"/>
        </w:rPr>
        <w:t>Yates et al, 2020)</w:t>
      </w:r>
      <w:r w:rsidR="00AD6492" w:rsidRPr="00A05530">
        <w:rPr>
          <w:rFonts w:ascii="Arial" w:hAnsi="Arial" w:cs="Arial"/>
        </w:rPr>
        <w:t xml:space="preserve">. </w:t>
      </w:r>
      <w:r w:rsidR="00AA4CE4" w:rsidRPr="00A05530">
        <w:rPr>
          <w:rFonts w:ascii="Arial" w:hAnsi="Arial" w:cs="Arial"/>
        </w:rPr>
        <w:t>It is also seen that similar attitude of parents and children from BAME communities and deprived areas in the UK are identified to have resulted in high prevalence of childhood obesity among these groups and areas</w:t>
      </w:r>
      <w:r w:rsidR="001D14EA" w:rsidRPr="00A05530">
        <w:rPr>
          <w:rFonts w:ascii="Arial" w:hAnsi="Arial" w:cs="Arial"/>
        </w:rPr>
        <w:t xml:space="preserve"> (</w:t>
      </w:r>
      <w:r w:rsidR="001D14EA" w:rsidRPr="00A05530">
        <w:rPr>
          <w:rFonts w:ascii="Arial" w:hAnsi="Arial" w:cs="Arial"/>
          <w:color w:val="222222"/>
          <w:shd w:val="clear" w:color="auto" w:fill="FFFFFF"/>
        </w:rPr>
        <w:t>Watkins and Wulaningsih, 2016)</w:t>
      </w:r>
      <w:r w:rsidR="00AA4CE4" w:rsidRPr="00A05530">
        <w:rPr>
          <w:rFonts w:ascii="Arial" w:hAnsi="Arial" w:cs="Arial"/>
        </w:rPr>
        <w:t xml:space="preserve">. </w:t>
      </w:r>
      <w:r w:rsidR="00F62741" w:rsidRPr="00A05530">
        <w:rPr>
          <w:rFonts w:ascii="Arial" w:hAnsi="Arial" w:cs="Arial"/>
        </w:rPr>
        <w:t xml:space="preserve">The attitudes that will enhance habits of smoking, substance use, </w:t>
      </w:r>
      <w:r w:rsidR="00F62741" w:rsidRPr="00A05530">
        <w:rPr>
          <w:rFonts w:ascii="Arial" w:hAnsi="Arial" w:cs="Arial"/>
        </w:rPr>
        <w:lastRenderedPageBreak/>
        <w:t>unhealthy diet and physical inactivity leads to development of negative attitude towards health</w:t>
      </w:r>
      <w:r w:rsidR="002C3F8F" w:rsidRPr="00A05530">
        <w:rPr>
          <w:rFonts w:ascii="Arial" w:hAnsi="Arial" w:cs="Arial"/>
        </w:rPr>
        <w:t xml:space="preserve"> (</w:t>
      </w:r>
      <w:r w:rsidR="002C3F8F" w:rsidRPr="00A05530">
        <w:rPr>
          <w:rFonts w:ascii="Arial" w:hAnsi="Arial" w:cs="Arial"/>
          <w:color w:val="222222"/>
          <w:shd w:val="clear" w:color="auto" w:fill="FFFFFF"/>
        </w:rPr>
        <w:t>Simkhada et al, 2011)</w:t>
      </w:r>
      <w:r w:rsidR="00F62741" w:rsidRPr="00A05530">
        <w:rPr>
          <w:rFonts w:ascii="Arial" w:hAnsi="Arial" w:cs="Arial"/>
        </w:rPr>
        <w:t xml:space="preserve">. </w:t>
      </w:r>
    </w:p>
    <w:p w14:paraId="7EC1779C" w14:textId="33F1775A" w:rsidR="00EE5983" w:rsidRPr="00A05530" w:rsidRDefault="00EE5983" w:rsidP="00A05530">
      <w:pPr>
        <w:spacing w:line="360" w:lineRule="auto"/>
        <w:jc w:val="both"/>
        <w:rPr>
          <w:rFonts w:ascii="Arial" w:hAnsi="Arial" w:cs="Arial"/>
        </w:rPr>
      </w:pPr>
      <w:r w:rsidRPr="00A05530">
        <w:rPr>
          <w:rFonts w:ascii="Arial" w:hAnsi="Arial" w:cs="Arial"/>
        </w:rPr>
        <w:t xml:space="preserve">Evaluating several examples and evidences hence, this can be suggested that attitude regarding health is very crucial in order to develop the </w:t>
      </w:r>
      <w:r w:rsidR="00A939F4" w:rsidRPr="00A05530">
        <w:rPr>
          <w:rFonts w:ascii="Arial" w:hAnsi="Arial" w:cs="Arial"/>
        </w:rPr>
        <w:t>wellbeing. Negative attitude can never implicate positive results for health and wellbeing and similarly, negative attitude will lead to behaviour towards negative actions that will result in unhealthy living and diseases</w:t>
      </w:r>
      <w:r w:rsidR="00F819B2" w:rsidRPr="00A05530">
        <w:rPr>
          <w:rFonts w:ascii="Arial" w:hAnsi="Arial" w:cs="Arial"/>
        </w:rPr>
        <w:t xml:space="preserve"> (</w:t>
      </w:r>
      <w:r w:rsidR="00F819B2" w:rsidRPr="00A05530">
        <w:rPr>
          <w:rFonts w:ascii="Arial" w:hAnsi="Arial" w:cs="Arial"/>
          <w:color w:val="222222"/>
          <w:shd w:val="clear" w:color="auto" w:fill="FFFFFF"/>
        </w:rPr>
        <w:t>Yates et al, 2020)</w:t>
      </w:r>
      <w:r w:rsidR="00A939F4" w:rsidRPr="00A05530">
        <w:rPr>
          <w:rFonts w:ascii="Arial" w:hAnsi="Arial" w:cs="Arial"/>
        </w:rPr>
        <w:t xml:space="preserve">. Therefore, in order to work to promote healthy living to the public with respect to the </w:t>
      </w:r>
      <w:r w:rsidR="005F186B" w:rsidRPr="00A05530">
        <w:rPr>
          <w:rFonts w:ascii="Arial" w:hAnsi="Arial" w:cs="Arial"/>
        </w:rPr>
        <w:t>risk associated with obesity it is necessary to target their attitude and develop positive attitude and behaviour that would promote positive actions for healthier and better life and prevent obesity and associated disorders.</w:t>
      </w:r>
    </w:p>
    <w:p w14:paraId="6B15EF25" w14:textId="7AF1C911" w:rsidR="000001CA" w:rsidRPr="00A05530" w:rsidRDefault="001C0893" w:rsidP="00A05530">
      <w:pPr>
        <w:spacing w:line="360" w:lineRule="auto"/>
        <w:jc w:val="both"/>
        <w:rPr>
          <w:rFonts w:ascii="Arial" w:hAnsi="Arial" w:cs="Arial"/>
        </w:rPr>
      </w:pPr>
      <w:r w:rsidRPr="00A05530">
        <w:rPr>
          <w:rFonts w:ascii="Arial" w:hAnsi="Arial" w:cs="Arial"/>
        </w:rPr>
        <w:t xml:space="preserve">The theoretical approach is often used to develop the behaviour modification for the </w:t>
      </w:r>
      <w:r w:rsidR="00DC3056" w:rsidRPr="00A05530">
        <w:rPr>
          <w:rFonts w:ascii="Arial" w:hAnsi="Arial" w:cs="Arial"/>
        </w:rPr>
        <w:t>high-risk</w:t>
      </w:r>
      <w:r w:rsidRPr="00A05530">
        <w:rPr>
          <w:rFonts w:ascii="Arial" w:hAnsi="Arial" w:cs="Arial"/>
        </w:rPr>
        <w:t xml:space="preserve"> population in healthcare</w:t>
      </w:r>
      <w:r w:rsidR="001B0D23" w:rsidRPr="00A05530">
        <w:rPr>
          <w:rFonts w:ascii="Arial" w:hAnsi="Arial" w:cs="Arial"/>
        </w:rPr>
        <w:t xml:space="preserve"> (</w:t>
      </w:r>
      <w:r w:rsidR="001B0D23" w:rsidRPr="00A05530">
        <w:rPr>
          <w:rFonts w:ascii="Arial" w:hAnsi="Arial" w:cs="Arial"/>
          <w:color w:val="222222"/>
          <w:shd w:val="clear" w:color="auto" w:fill="FFFFFF"/>
        </w:rPr>
        <w:t>McConnon et al, 2012)</w:t>
      </w:r>
      <w:r w:rsidRPr="00A05530">
        <w:rPr>
          <w:rFonts w:ascii="Arial" w:hAnsi="Arial" w:cs="Arial"/>
        </w:rPr>
        <w:t xml:space="preserve">. The </w:t>
      </w:r>
      <w:r w:rsidR="002034E2" w:rsidRPr="00A05530">
        <w:rPr>
          <w:rFonts w:ascii="Arial" w:hAnsi="Arial" w:cs="Arial"/>
        </w:rPr>
        <w:t xml:space="preserve">theory of planned behaviour is the psychological theory that aims towards creating the link between the believe and behaviour. </w:t>
      </w:r>
      <w:r w:rsidR="00FE369D" w:rsidRPr="00A05530">
        <w:rPr>
          <w:rFonts w:ascii="Arial" w:hAnsi="Arial" w:cs="Arial"/>
        </w:rPr>
        <w:t xml:space="preserve">The three </w:t>
      </w:r>
      <w:r w:rsidR="00101A51" w:rsidRPr="00A05530">
        <w:rPr>
          <w:rFonts w:ascii="Arial" w:hAnsi="Arial" w:cs="Arial"/>
        </w:rPr>
        <w:t>principles</w:t>
      </w:r>
      <w:r w:rsidR="00FE369D" w:rsidRPr="00A05530">
        <w:rPr>
          <w:rFonts w:ascii="Arial" w:hAnsi="Arial" w:cs="Arial"/>
        </w:rPr>
        <w:t xml:space="preserve"> of subjective norms, attitudes and behavioural controls are identified to be the main aspects of the theory </w:t>
      </w:r>
      <w:r w:rsidR="00101A51" w:rsidRPr="00A05530">
        <w:rPr>
          <w:rFonts w:ascii="Arial" w:hAnsi="Arial" w:cs="Arial"/>
        </w:rPr>
        <w:t>functions</w:t>
      </w:r>
      <w:r w:rsidR="00FE369D" w:rsidRPr="00A05530">
        <w:rPr>
          <w:rFonts w:ascii="Arial" w:hAnsi="Arial" w:cs="Arial"/>
        </w:rPr>
        <w:t>.</w:t>
      </w:r>
      <w:r w:rsidR="00101A51" w:rsidRPr="00A05530">
        <w:rPr>
          <w:rFonts w:ascii="Arial" w:hAnsi="Arial" w:cs="Arial"/>
        </w:rPr>
        <w:t xml:space="preserve"> </w:t>
      </w:r>
      <w:r w:rsidR="00DF670F" w:rsidRPr="00A05530">
        <w:rPr>
          <w:rFonts w:ascii="Arial" w:hAnsi="Arial" w:cs="Arial"/>
        </w:rPr>
        <w:t xml:space="preserve">The use of theory of planned behaviour is often done to establish </w:t>
      </w:r>
      <w:r w:rsidR="00431538" w:rsidRPr="00A05530">
        <w:rPr>
          <w:rFonts w:ascii="Arial" w:hAnsi="Arial" w:cs="Arial"/>
        </w:rPr>
        <w:t>the strategies to overcome the social issues such as obesity and overweight</w:t>
      </w:r>
      <w:r w:rsidR="001B0D23" w:rsidRPr="00A05530">
        <w:rPr>
          <w:rFonts w:ascii="Arial" w:hAnsi="Arial" w:cs="Arial"/>
        </w:rPr>
        <w:t xml:space="preserve"> (</w:t>
      </w:r>
      <w:r w:rsidR="001B0D23" w:rsidRPr="00A05530">
        <w:rPr>
          <w:rFonts w:ascii="Arial" w:hAnsi="Arial" w:cs="Arial"/>
          <w:color w:val="222222"/>
          <w:shd w:val="clear" w:color="auto" w:fill="FFFFFF"/>
        </w:rPr>
        <w:t>McConnon et al, 2012)</w:t>
      </w:r>
      <w:r w:rsidR="00431538" w:rsidRPr="00A05530">
        <w:rPr>
          <w:rFonts w:ascii="Arial" w:hAnsi="Arial" w:cs="Arial"/>
        </w:rPr>
        <w:t xml:space="preserve">. The theory can be used to manage weight and develop healthy behaviour and attitude among the </w:t>
      </w:r>
      <w:r w:rsidR="00294298" w:rsidRPr="00A05530">
        <w:rPr>
          <w:rFonts w:ascii="Arial" w:hAnsi="Arial" w:cs="Arial"/>
        </w:rPr>
        <w:t>high-risk</w:t>
      </w:r>
      <w:r w:rsidR="00431538" w:rsidRPr="00A05530">
        <w:rPr>
          <w:rFonts w:ascii="Arial" w:hAnsi="Arial" w:cs="Arial"/>
        </w:rPr>
        <w:t xml:space="preserve"> population. </w:t>
      </w:r>
      <w:r w:rsidR="00294298" w:rsidRPr="00A05530">
        <w:rPr>
          <w:rFonts w:ascii="Arial" w:hAnsi="Arial" w:cs="Arial"/>
        </w:rPr>
        <w:t xml:space="preserve">As per the CCG report the rising prevalence of the obesity among young people in the region calls for promotion of health strategies using these theories to establish the appropriate </w:t>
      </w:r>
      <w:r w:rsidR="00F8095F" w:rsidRPr="00A05530">
        <w:rPr>
          <w:rFonts w:ascii="Arial" w:hAnsi="Arial" w:cs="Arial"/>
        </w:rPr>
        <w:t>behavioural changes to maintain health and wellbeing</w:t>
      </w:r>
      <w:r w:rsidR="004D2981" w:rsidRPr="00A05530">
        <w:rPr>
          <w:rFonts w:ascii="Arial" w:hAnsi="Arial" w:cs="Arial"/>
        </w:rPr>
        <w:t xml:space="preserve"> (</w:t>
      </w:r>
      <w:r w:rsidR="004D2981" w:rsidRPr="00A05530">
        <w:rPr>
          <w:rFonts w:ascii="Arial" w:hAnsi="Arial" w:cs="Arial"/>
          <w:color w:val="222222"/>
          <w:shd w:val="clear" w:color="auto" w:fill="FFFFFF"/>
        </w:rPr>
        <w:t>McEachan et al, 2010)</w:t>
      </w:r>
      <w:r w:rsidR="00F8095F" w:rsidRPr="00A05530">
        <w:rPr>
          <w:rFonts w:ascii="Arial" w:hAnsi="Arial" w:cs="Arial"/>
        </w:rPr>
        <w:t xml:space="preserve">. </w:t>
      </w:r>
      <w:r w:rsidR="00031EAC" w:rsidRPr="00A05530">
        <w:rPr>
          <w:rFonts w:ascii="Arial" w:hAnsi="Arial" w:cs="Arial"/>
        </w:rPr>
        <w:t xml:space="preserve">Using the theory of planned </w:t>
      </w:r>
      <w:r w:rsidR="00EA4ADF" w:rsidRPr="00A05530">
        <w:rPr>
          <w:rFonts w:ascii="Arial" w:hAnsi="Arial" w:cs="Arial"/>
        </w:rPr>
        <w:t>behaviour,</w:t>
      </w:r>
      <w:r w:rsidR="00031EAC" w:rsidRPr="00A05530">
        <w:rPr>
          <w:rFonts w:ascii="Arial" w:hAnsi="Arial" w:cs="Arial"/>
        </w:rPr>
        <w:t xml:space="preserve"> the guidelines and programs for healthy behaviour management and healthy eating can be established for children and young people in schools and other community settings</w:t>
      </w:r>
      <w:r w:rsidR="00C2355C" w:rsidRPr="00A05530">
        <w:rPr>
          <w:rFonts w:ascii="Arial" w:hAnsi="Arial" w:cs="Arial"/>
        </w:rPr>
        <w:t xml:space="preserve"> (</w:t>
      </w:r>
      <w:r w:rsidR="00C2355C" w:rsidRPr="00A05530">
        <w:rPr>
          <w:rFonts w:ascii="Arial" w:hAnsi="Arial" w:cs="Arial"/>
          <w:color w:val="222222"/>
          <w:shd w:val="clear" w:color="auto" w:fill="FFFFFF"/>
        </w:rPr>
        <w:t>Dunn et al, 2011)</w:t>
      </w:r>
      <w:r w:rsidR="00031EAC" w:rsidRPr="00A05530">
        <w:rPr>
          <w:rFonts w:ascii="Arial" w:hAnsi="Arial" w:cs="Arial"/>
        </w:rPr>
        <w:t xml:space="preserve">. </w:t>
      </w:r>
      <w:r w:rsidR="00534910" w:rsidRPr="00A05530">
        <w:rPr>
          <w:rFonts w:ascii="Arial" w:hAnsi="Arial" w:cs="Arial"/>
        </w:rPr>
        <w:t xml:space="preserve">It is necessary to target the most </w:t>
      </w:r>
      <w:r w:rsidR="00EA4ADF" w:rsidRPr="00A05530">
        <w:rPr>
          <w:rFonts w:ascii="Arial" w:hAnsi="Arial" w:cs="Arial"/>
        </w:rPr>
        <w:t>at-risk</w:t>
      </w:r>
      <w:r w:rsidR="00534910" w:rsidRPr="00A05530">
        <w:rPr>
          <w:rFonts w:ascii="Arial" w:hAnsi="Arial" w:cs="Arial"/>
        </w:rPr>
        <w:t xml:space="preserve"> group in the region through effective behavioural as well as educational approach of health management</w:t>
      </w:r>
      <w:r w:rsidR="004D2981" w:rsidRPr="00A05530">
        <w:rPr>
          <w:rFonts w:ascii="Arial" w:hAnsi="Arial" w:cs="Arial"/>
        </w:rPr>
        <w:t xml:space="preserve"> (</w:t>
      </w:r>
      <w:r w:rsidR="004D2981" w:rsidRPr="00A05530">
        <w:rPr>
          <w:rFonts w:ascii="Arial" w:hAnsi="Arial" w:cs="Arial"/>
          <w:color w:val="222222"/>
          <w:shd w:val="clear" w:color="auto" w:fill="FFFFFF"/>
        </w:rPr>
        <w:t>McEachan et al, 2010)</w:t>
      </w:r>
      <w:r w:rsidR="00534910" w:rsidRPr="00A05530">
        <w:rPr>
          <w:rFonts w:ascii="Arial" w:hAnsi="Arial" w:cs="Arial"/>
        </w:rPr>
        <w:t xml:space="preserve">. </w:t>
      </w:r>
      <w:r w:rsidR="004A6705" w:rsidRPr="00A05530">
        <w:rPr>
          <w:rFonts w:ascii="Arial" w:hAnsi="Arial" w:cs="Arial"/>
        </w:rPr>
        <w:t xml:space="preserve">The theory will be used in such programs to establish the </w:t>
      </w:r>
      <w:r w:rsidR="00864FE1" w:rsidRPr="00A05530">
        <w:rPr>
          <w:rFonts w:ascii="Arial" w:hAnsi="Arial" w:cs="Arial"/>
        </w:rPr>
        <w:t xml:space="preserve">acceptance among the individual by managing the peer and family permission and acceptance that would enhance their social learning and develop the required behaviour. </w:t>
      </w:r>
      <w:r w:rsidR="00492FE5" w:rsidRPr="00A05530">
        <w:rPr>
          <w:rFonts w:ascii="Arial" w:hAnsi="Arial" w:cs="Arial"/>
        </w:rPr>
        <w:t>Moreover, the use of this theory can be done to establish the programs for appropriate behavioural development that encourages positive attitude and habits for healthy living</w:t>
      </w:r>
      <w:r w:rsidR="00C2355C" w:rsidRPr="00A05530">
        <w:rPr>
          <w:rFonts w:ascii="Arial" w:hAnsi="Arial" w:cs="Arial"/>
        </w:rPr>
        <w:t xml:space="preserve"> (</w:t>
      </w:r>
      <w:r w:rsidR="00C2355C" w:rsidRPr="00A05530">
        <w:rPr>
          <w:rFonts w:ascii="Arial" w:hAnsi="Arial" w:cs="Arial"/>
          <w:color w:val="222222"/>
          <w:shd w:val="clear" w:color="auto" w:fill="FFFFFF"/>
        </w:rPr>
        <w:t>Dunn et al, 2011)</w:t>
      </w:r>
      <w:r w:rsidR="00492FE5" w:rsidRPr="00A05530">
        <w:rPr>
          <w:rFonts w:ascii="Arial" w:hAnsi="Arial" w:cs="Arial"/>
        </w:rPr>
        <w:t>.</w:t>
      </w:r>
    </w:p>
    <w:p w14:paraId="19CE2430" w14:textId="08AA0EE6" w:rsidR="00492FE5" w:rsidRPr="00A05530" w:rsidRDefault="00F6544E" w:rsidP="00A05530">
      <w:pPr>
        <w:spacing w:line="360" w:lineRule="auto"/>
        <w:jc w:val="both"/>
        <w:rPr>
          <w:rFonts w:ascii="Arial" w:hAnsi="Arial" w:cs="Arial"/>
        </w:rPr>
      </w:pPr>
      <w:r w:rsidRPr="00A05530">
        <w:rPr>
          <w:rFonts w:ascii="Arial" w:hAnsi="Arial" w:cs="Arial"/>
        </w:rPr>
        <w:t xml:space="preserve">United Kingdom is a developed economy and one of the established economies in the world. The facilities, services and population targeted health services in the region are developing and </w:t>
      </w:r>
      <w:r w:rsidR="005220CD" w:rsidRPr="00A05530">
        <w:rPr>
          <w:rFonts w:ascii="Arial" w:hAnsi="Arial" w:cs="Arial"/>
        </w:rPr>
        <w:t xml:space="preserve">promoted for several years by the government. The prevalence of obesity is still a rising issue in the United Kingdom. According to the report published by the Health Survey for England and House of Commons Library, there are around 28.9% adults in England that can </w:t>
      </w:r>
      <w:r w:rsidR="005220CD" w:rsidRPr="00A05530">
        <w:rPr>
          <w:rFonts w:ascii="Arial" w:hAnsi="Arial" w:cs="Arial"/>
        </w:rPr>
        <w:lastRenderedPageBreak/>
        <w:t>be categorized as obese and 36.2% people categorized to be overweight in England</w:t>
      </w:r>
      <w:r w:rsidR="006F6547" w:rsidRPr="00A05530">
        <w:rPr>
          <w:rFonts w:ascii="Arial" w:hAnsi="Arial" w:cs="Arial"/>
        </w:rPr>
        <w:t xml:space="preserve"> (House of Common library, Obesity statistics, 2019)</w:t>
      </w:r>
      <w:r w:rsidR="005220CD" w:rsidRPr="00A05530">
        <w:rPr>
          <w:rFonts w:ascii="Arial" w:hAnsi="Arial" w:cs="Arial"/>
        </w:rPr>
        <w:t xml:space="preserve">. </w:t>
      </w:r>
      <w:r w:rsidR="007373F6" w:rsidRPr="00A05530">
        <w:rPr>
          <w:rFonts w:ascii="Arial" w:hAnsi="Arial" w:cs="Arial"/>
        </w:rPr>
        <w:t>In England alone it was identified that men were more prone to be obese then female, where 68.2% male population was found obese and 60.4% females were found obese</w:t>
      </w:r>
      <w:r w:rsidR="006F6547" w:rsidRPr="00A05530">
        <w:rPr>
          <w:rFonts w:ascii="Arial" w:hAnsi="Arial" w:cs="Arial"/>
        </w:rPr>
        <w:t xml:space="preserve"> (House of Common library, Obesity statistics, 2019)</w:t>
      </w:r>
      <w:r w:rsidR="007373F6" w:rsidRPr="00A05530">
        <w:rPr>
          <w:rFonts w:ascii="Arial" w:hAnsi="Arial" w:cs="Arial"/>
        </w:rPr>
        <w:t xml:space="preserve">. </w:t>
      </w:r>
      <w:r w:rsidR="0024348F" w:rsidRPr="00A05530">
        <w:rPr>
          <w:rFonts w:ascii="Arial" w:hAnsi="Arial" w:cs="Arial"/>
        </w:rPr>
        <w:t>Moreover, the age</w:t>
      </w:r>
      <w:r w:rsidR="003F52ED" w:rsidRPr="00A05530">
        <w:rPr>
          <w:rFonts w:ascii="Arial" w:hAnsi="Arial" w:cs="Arial"/>
        </w:rPr>
        <w:t>-</w:t>
      </w:r>
      <w:r w:rsidR="0024348F" w:rsidRPr="00A05530">
        <w:rPr>
          <w:rFonts w:ascii="Arial" w:hAnsi="Arial" w:cs="Arial"/>
        </w:rPr>
        <w:t xml:space="preserve">wise distribution of obesity among England residents was determined, </w:t>
      </w:r>
      <w:r w:rsidR="00454584" w:rsidRPr="00A05530">
        <w:rPr>
          <w:rFonts w:ascii="Arial" w:hAnsi="Arial" w:cs="Arial"/>
        </w:rPr>
        <w:t>as a result of the survey the most obese age group range in England was people aged 45 years to 74 years</w:t>
      </w:r>
      <w:r w:rsidR="00362AAB" w:rsidRPr="00A05530">
        <w:rPr>
          <w:rFonts w:ascii="Arial" w:hAnsi="Arial" w:cs="Arial"/>
        </w:rPr>
        <w:t xml:space="preserve"> whereas the least obese group was identified to be people aged 16 years to 24 years</w:t>
      </w:r>
      <w:r w:rsidR="006F6547" w:rsidRPr="00A05530">
        <w:rPr>
          <w:rFonts w:ascii="Arial" w:hAnsi="Arial" w:cs="Arial"/>
        </w:rPr>
        <w:t xml:space="preserve"> (House of Common library, Obesity statistics, 2019)</w:t>
      </w:r>
      <w:r w:rsidR="00362AAB" w:rsidRPr="00A05530">
        <w:rPr>
          <w:rFonts w:ascii="Arial" w:hAnsi="Arial" w:cs="Arial"/>
        </w:rPr>
        <w:t xml:space="preserve">. </w:t>
      </w:r>
      <w:r w:rsidR="00592D2A" w:rsidRPr="00A05530">
        <w:rPr>
          <w:rFonts w:ascii="Arial" w:hAnsi="Arial" w:cs="Arial"/>
        </w:rPr>
        <w:t xml:space="preserve">The ratios year wise were indicated to be rising, as in 2019 the people aged 45 to 54 years were seen to be 40% obese and people aged 55 years to 64 years were 39% obese. </w:t>
      </w:r>
      <w:r w:rsidR="00301553" w:rsidRPr="00A05530">
        <w:rPr>
          <w:rFonts w:ascii="Arial" w:hAnsi="Arial" w:cs="Arial"/>
        </w:rPr>
        <w:t xml:space="preserve">Also, the people aged 75 years and above were identified to be </w:t>
      </w:r>
      <w:r w:rsidR="00855421" w:rsidRPr="00A05530">
        <w:rPr>
          <w:rFonts w:ascii="Arial" w:hAnsi="Arial" w:cs="Arial"/>
        </w:rPr>
        <w:t>overweight in high ratio than other groups of people</w:t>
      </w:r>
      <w:r w:rsidR="006F6547" w:rsidRPr="00A05530">
        <w:rPr>
          <w:rFonts w:ascii="Arial" w:hAnsi="Arial" w:cs="Arial"/>
        </w:rPr>
        <w:t xml:space="preserve"> (House of Common library, Obesity statistics, 2019)</w:t>
      </w:r>
      <w:r w:rsidR="00855421" w:rsidRPr="00A05530">
        <w:rPr>
          <w:rFonts w:ascii="Arial" w:hAnsi="Arial" w:cs="Arial"/>
        </w:rPr>
        <w:t xml:space="preserve">. </w:t>
      </w:r>
      <w:r w:rsidR="00213A8B" w:rsidRPr="00A05530">
        <w:rPr>
          <w:rFonts w:ascii="Arial" w:hAnsi="Arial" w:cs="Arial"/>
        </w:rPr>
        <w:t>The ratios and rate of obesity among different age and gender groups in the UK indicated that obesity is a serious health condition in the UK and needs to be appropriately addressed to enhance population health and wellbeing.</w:t>
      </w:r>
    </w:p>
    <w:p w14:paraId="5AF85BF4" w14:textId="1D97ED6E" w:rsidR="006E708C" w:rsidRPr="00A05530" w:rsidRDefault="00CE4819" w:rsidP="00A05530">
      <w:pPr>
        <w:spacing w:line="360" w:lineRule="auto"/>
        <w:jc w:val="both"/>
        <w:rPr>
          <w:rFonts w:ascii="Arial" w:hAnsi="Arial" w:cs="Arial"/>
        </w:rPr>
      </w:pPr>
      <w:r w:rsidRPr="00A05530">
        <w:rPr>
          <w:rFonts w:ascii="Arial" w:hAnsi="Arial" w:cs="Arial"/>
        </w:rPr>
        <w:t xml:space="preserve">As evaluation of data and evidences suggest that obesity is a major health issue in the UK it is essential to identify the concerns regarding it and promote recommendations for its management and control. As it is found that if the rates of obesity prevalence </w:t>
      </w:r>
      <w:r w:rsidR="00DE77F5" w:rsidRPr="00A05530">
        <w:rPr>
          <w:rFonts w:ascii="Arial" w:hAnsi="Arial" w:cs="Arial"/>
        </w:rPr>
        <w:t>keep</w:t>
      </w:r>
      <w:r w:rsidRPr="00A05530">
        <w:rPr>
          <w:rFonts w:ascii="Arial" w:hAnsi="Arial" w:cs="Arial"/>
        </w:rPr>
        <w:t xml:space="preserve"> on increasing as current aspects among young people it will cause a huge impact on their physical and mental health and also impact overall public health of the region</w:t>
      </w:r>
      <w:r w:rsidR="004D2981" w:rsidRPr="00A05530">
        <w:rPr>
          <w:rFonts w:ascii="Arial" w:hAnsi="Arial" w:cs="Arial"/>
        </w:rPr>
        <w:t xml:space="preserve"> (</w:t>
      </w:r>
      <w:r w:rsidR="004D2981" w:rsidRPr="00A05530">
        <w:rPr>
          <w:rFonts w:ascii="Arial" w:hAnsi="Arial" w:cs="Arial"/>
          <w:color w:val="222222"/>
          <w:shd w:val="clear" w:color="auto" w:fill="FFFFFF"/>
        </w:rPr>
        <w:t>McEachan et al, 2010)</w:t>
      </w:r>
      <w:r w:rsidRPr="00A05530">
        <w:rPr>
          <w:rFonts w:ascii="Arial" w:hAnsi="Arial" w:cs="Arial"/>
        </w:rPr>
        <w:t xml:space="preserve">. </w:t>
      </w:r>
      <w:r w:rsidR="00C36EAE" w:rsidRPr="00A05530">
        <w:rPr>
          <w:rFonts w:ascii="Arial" w:hAnsi="Arial" w:cs="Arial"/>
        </w:rPr>
        <w:t>Therefore, it is recommended that local authorities should provide guidelines for use in schools and colleges to prevent the use of unhealthy eating and food item as well as its sales in vicinity of the schools. Also, the community and schools should take initiatives to develop physical activity programs as a routine for the curriculum and activities for children and young people in the area.</w:t>
      </w:r>
      <w:r w:rsidR="003041F4" w:rsidRPr="00A05530">
        <w:rPr>
          <w:rFonts w:ascii="Arial" w:hAnsi="Arial" w:cs="Arial"/>
        </w:rPr>
        <w:t xml:space="preserve"> Moreover, the ethnic minority groups in the region should be identified to be provided with </w:t>
      </w:r>
      <w:r w:rsidR="00411CC7" w:rsidRPr="00A05530">
        <w:rPr>
          <w:rFonts w:ascii="Arial" w:hAnsi="Arial" w:cs="Arial"/>
        </w:rPr>
        <w:t>health education and behaviour modification to accept healthy eating and exercise.</w:t>
      </w:r>
    </w:p>
    <w:p w14:paraId="47C5A549" w14:textId="0462C687" w:rsidR="00411CC7" w:rsidRPr="00A05530" w:rsidRDefault="00411CC7" w:rsidP="00A05530">
      <w:pPr>
        <w:spacing w:line="360" w:lineRule="auto"/>
        <w:jc w:val="both"/>
        <w:rPr>
          <w:rFonts w:ascii="Arial" w:hAnsi="Arial" w:cs="Arial"/>
        </w:rPr>
      </w:pPr>
      <w:r w:rsidRPr="00A05530">
        <w:rPr>
          <w:rFonts w:ascii="Arial" w:hAnsi="Arial" w:cs="Arial"/>
        </w:rPr>
        <w:br w:type="page"/>
      </w:r>
    </w:p>
    <w:p w14:paraId="5C66D6D3" w14:textId="69309E1A" w:rsidR="00411CC7" w:rsidRPr="00A05530" w:rsidRDefault="00825DA3" w:rsidP="00A05530">
      <w:pPr>
        <w:pStyle w:val="Heading1"/>
        <w:spacing w:line="360" w:lineRule="auto"/>
        <w:rPr>
          <w:rFonts w:ascii="Arial" w:hAnsi="Arial" w:cs="Arial"/>
          <w:sz w:val="22"/>
          <w:szCs w:val="22"/>
        </w:rPr>
      </w:pPr>
      <w:bookmarkStart w:id="2" w:name="_Toc76060893"/>
      <w:r w:rsidRPr="00A05530">
        <w:rPr>
          <w:rFonts w:ascii="Arial" w:hAnsi="Arial" w:cs="Arial"/>
          <w:sz w:val="22"/>
          <w:szCs w:val="22"/>
        </w:rPr>
        <w:lastRenderedPageBreak/>
        <w:t>CONCLUSION</w:t>
      </w:r>
      <w:bookmarkEnd w:id="2"/>
    </w:p>
    <w:p w14:paraId="16CFDE2F" w14:textId="6FD6601A" w:rsidR="00737D99" w:rsidRPr="00A05530" w:rsidRDefault="000435C9" w:rsidP="00A05530">
      <w:pPr>
        <w:spacing w:line="360" w:lineRule="auto"/>
        <w:jc w:val="both"/>
        <w:rPr>
          <w:rFonts w:ascii="Arial" w:hAnsi="Arial" w:cs="Arial"/>
        </w:rPr>
      </w:pPr>
      <w:r w:rsidRPr="00A05530">
        <w:rPr>
          <w:rFonts w:ascii="Arial" w:hAnsi="Arial" w:cs="Arial"/>
        </w:rPr>
        <w:t xml:space="preserve">Obesity calls for several physical and mental complications and also reduces the life expectancy of the person. Therefore, identified high prevalence of obesity in the </w:t>
      </w:r>
      <w:r w:rsidR="00795990" w:rsidRPr="00A05530">
        <w:rPr>
          <w:rFonts w:ascii="Arial" w:hAnsi="Arial" w:cs="Arial"/>
        </w:rPr>
        <w:t xml:space="preserve">UK needs to be tackled using appropriate psychological and public strategies. It is necessary to create programs and interventions for the </w:t>
      </w:r>
      <w:r w:rsidR="00F83A14" w:rsidRPr="00A05530">
        <w:rPr>
          <w:rFonts w:ascii="Arial" w:hAnsi="Arial" w:cs="Arial"/>
        </w:rPr>
        <w:t>at-risk</w:t>
      </w:r>
      <w:r w:rsidR="00795990" w:rsidRPr="00A05530">
        <w:rPr>
          <w:rFonts w:ascii="Arial" w:hAnsi="Arial" w:cs="Arial"/>
        </w:rPr>
        <w:t xml:space="preserve"> population to develop better services and enhanced wellbeing and care for the residents.</w:t>
      </w:r>
    </w:p>
    <w:p w14:paraId="02F16F5D" w14:textId="77777777" w:rsidR="00737D99" w:rsidRPr="00A05530" w:rsidRDefault="00737D99" w:rsidP="00A05530">
      <w:pPr>
        <w:spacing w:line="360" w:lineRule="auto"/>
        <w:jc w:val="both"/>
        <w:rPr>
          <w:rFonts w:ascii="Arial" w:hAnsi="Arial" w:cs="Arial"/>
        </w:rPr>
      </w:pPr>
      <w:r w:rsidRPr="00A05530">
        <w:rPr>
          <w:rFonts w:ascii="Arial" w:hAnsi="Arial" w:cs="Arial"/>
        </w:rPr>
        <w:br w:type="page"/>
      </w:r>
    </w:p>
    <w:p w14:paraId="16EC314E" w14:textId="0E69E9E2" w:rsidR="00411CC7" w:rsidRPr="00A05530" w:rsidRDefault="00825DA3" w:rsidP="00A05530">
      <w:pPr>
        <w:pStyle w:val="Heading1"/>
        <w:spacing w:line="360" w:lineRule="auto"/>
        <w:rPr>
          <w:rFonts w:ascii="Arial" w:hAnsi="Arial" w:cs="Arial"/>
          <w:sz w:val="22"/>
          <w:szCs w:val="22"/>
        </w:rPr>
      </w:pPr>
      <w:bookmarkStart w:id="3" w:name="_Toc76060894"/>
      <w:r w:rsidRPr="00A05530">
        <w:rPr>
          <w:rFonts w:ascii="Arial" w:hAnsi="Arial" w:cs="Arial"/>
          <w:sz w:val="22"/>
          <w:szCs w:val="22"/>
        </w:rPr>
        <w:lastRenderedPageBreak/>
        <w:t>REFERENCES</w:t>
      </w:r>
      <w:bookmarkEnd w:id="3"/>
    </w:p>
    <w:p w14:paraId="30368D65" w14:textId="62D37873"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Brown, T., Moore, T.H., Hooper, L., Gao, Y., Zayegh, A., Ijaz, S., Elwenspoek, M., Foxen, S.C., Magee, L., O'Malley, C. and Waters, E.,</w:t>
      </w:r>
      <w:r w:rsidR="00DB0328">
        <w:rPr>
          <w:rFonts w:ascii="Arial" w:hAnsi="Arial" w:cs="Arial"/>
          <w:color w:val="222222"/>
          <w:shd w:val="clear" w:color="auto" w:fill="FFFFFF"/>
        </w:rPr>
        <w:t>(</w:t>
      </w:r>
      <w:r w:rsidR="00DB0328" w:rsidRPr="00A05530">
        <w:rPr>
          <w:rFonts w:ascii="Arial" w:hAnsi="Arial" w:cs="Arial"/>
          <w:color w:val="222222"/>
          <w:shd w:val="clear" w:color="auto" w:fill="FFFFFF"/>
        </w:rPr>
        <w:t>2019</w:t>
      </w:r>
      <w:r w:rsidR="00DB0328">
        <w:rPr>
          <w:rFonts w:ascii="Arial" w:hAnsi="Arial" w:cs="Arial"/>
          <w:color w:val="222222"/>
          <w:shd w:val="clear" w:color="auto" w:fill="FFFFFF"/>
        </w:rPr>
        <w:t>)</w:t>
      </w:r>
      <w:r w:rsidRPr="00A05530">
        <w:rPr>
          <w:rFonts w:ascii="Arial" w:hAnsi="Arial" w:cs="Arial"/>
          <w:color w:val="222222"/>
          <w:shd w:val="clear" w:color="auto" w:fill="FFFFFF"/>
        </w:rPr>
        <w:t>. Interventions for preventing obesity in children. </w:t>
      </w:r>
      <w:r w:rsidRPr="00A05530">
        <w:rPr>
          <w:rFonts w:ascii="Arial" w:hAnsi="Arial" w:cs="Arial"/>
          <w:i/>
          <w:iCs/>
          <w:color w:val="222222"/>
          <w:shd w:val="clear" w:color="auto" w:fill="FFFFFF"/>
        </w:rPr>
        <w:t>Cochrane Database of Systematic Reviews</w:t>
      </w:r>
      <w:r w:rsidRPr="00A05530">
        <w:rPr>
          <w:rFonts w:ascii="Arial" w:hAnsi="Arial" w:cs="Arial"/>
          <w:color w:val="222222"/>
          <w:shd w:val="clear" w:color="auto" w:fill="FFFFFF"/>
        </w:rPr>
        <w:t>, (7).</w:t>
      </w:r>
    </w:p>
    <w:p w14:paraId="37DB3455" w14:textId="68041872"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Chavis, A.M.,</w:t>
      </w:r>
      <w:r w:rsidR="00DB0328">
        <w:rPr>
          <w:rFonts w:ascii="Arial" w:hAnsi="Arial" w:cs="Arial"/>
          <w:color w:val="222222"/>
          <w:shd w:val="clear" w:color="auto" w:fill="FFFFFF"/>
        </w:rPr>
        <w:t>(</w:t>
      </w:r>
      <w:r w:rsidR="00DB0328" w:rsidRPr="00A05530">
        <w:rPr>
          <w:rFonts w:ascii="Arial" w:hAnsi="Arial" w:cs="Arial"/>
          <w:color w:val="222222"/>
          <w:shd w:val="clear" w:color="auto" w:fill="FFFFFF"/>
        </w:rPr>
        <w:t>2012</w:t>
      </w:r>
      <w:r w:rsidR="00DB0328">
        <w:rPr>
          <w:rFonts w:ascii="Arial" w:hAnsi="Arial" w:cs="Arial"/>
          <w:color w:val="222222"/>
          <w:shd w:val="clear" w:color="auto" w:fill="FFFFFF"/>
        </w:rPr>
        <w:t>)</w:t>
      </w:r>
      <w:r w:rsidRPr="00A05530">
        <w:rPr>
          <w:rFonts w:ascii="Arial" w:hAnsi="Arial" w:cs="Arial"/>
          <w:color w:val="222222"/>
          <w:shd w:val="clear" w:color="auto" w:fill="FFFFFF"/>
        </w:rPr>
        <w:t>. Social learning theory and behavioral therapy: Considering human behaviors within the social and cultural context of individuals and families. </w:t>
      </w:r>
      <w:r w:rsidRPr="00A05530">
        <w:rPr>
          <w:rFonts w:ascii="Arial" w:hAnsi="Arial" w:cs="Arial"/>
          <w:i/>
          <w:iCs/>
          <w:color w:val="222222"/>
          <w:shd w:val="clear" w:color="auto" w:fill="FFFFFF"/>
        </w:rPr>
        <w:t>Journal of Human Behavior in the Social Environment</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22</w:t>
      </w:r>
      <w:r w:rsidRPr="00A05530">
        <w:rPr>
          <w:rFonts w:ascii="Arial" w:hAnsi="Arial" w:cs="Arial"/>
          <w:color w:val="222222"/>
          <w:shd w:val="clear" w:color="auto" w:fill="FFFFFF"/>
        </w:rPr>
        <w:t>(1), pp.54-64.</w:t>
      </w:r>
    </w:p>
    <w:p w14:paraId="6F737625" w14:textId="027E5656"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Dunn, K.I., Mohr, P., Wilson, C.J. and Wittert, G.A., </w:t>
      </w:r>
      <w:r w:rsidR="00DB0328">
        <w:rPr>
          <w:rFonts w:ascii="Arial" w:hAnsi="Arial" w:cs="Arial"/>
          <w:color w:val="222222"/>
          <w:shd w:val="clear" w:color="auto" w:fill="FFFFFF"/>
        </w:rPr>
        <w:t>(</w:t>
      </w:r>
      <w:r w:rsidRPr="00A05530">
        <w:rPr>
          <w:rFonts w:ascii="Arial" w:hAnsi="Arial" w:cs="Arial"/>
          <w:color w:val="222222"/>
          <w:shd w:val="clear" w:color="auto" w:fill="FFFFFF"/>
        </w:rPr>
        <w:t>2011</w:t>
      </w:r>
      <w:r w:rsidR="00DB0328">
        <w:rPr>
          <w:rFonts w:ascii="Arial" w:hAnsi="Arial" w:cs="Arial"/>
          <w:color w:val="222222"/>
          <w:shd w:val="clear" w:color="auto" w:fill="FFFFFF"/>
        </w:rPr>
        <w:t>)</w:t>
      </w:r>
      <w:r w:rsidRPr="00A05530">
        <w:rPr>
          <w:rFonts w:ascii="Arial" w:hAnsi="Arial" w:cs="Arial"/>
          <w:color w:val="222222"/>
          <w:shd w:val="clear" w:color="auto" w:fill="FFFFFF"/>
        </w:rPr>
        <w:t>. Determinants of fast-food consumption. An application of the theory of planned behaviour. </w:t>
      </w:r>
      <w:r w:rsidRPr="00A05530">
        <w:rPr>
          <w:rFonts w:ascii="Arial" w:hAnsi="Arial" w:cs="Arial"/>
          <w:i/>
          <w:iCs/>
          <w:color w:val="222222"/>
          <w:shd w:val="clear" w:color="auto" w:fill="FFFFFF"/>
        </w:rPr>
        <w:t>Appetite</w:t>
      </w:r>
      <w:r w:rsidRPr="00A05530">
        <w:rPr>
          <w:rFonts w:ascii="Arial" w:hAnsi="Arial" w:cs="Arial"/>
          <w:color w:val="222222"/>
          <w:shd w:val="clear" w:color="auto" w:fill="FFFFFF"/>
        </w:rPr>
        <w:t>, </w:t>
      </w:r>
      <w:r w:rsidRPr="00A05530">
        <w:rPr>
          <w:rFonts w:ascii="Arial" w:hAnsi="Arial" w:cs="Arial"/>
          <w:i/>
          <w:iCs/>
          <w:color w:val="222222"/>
          <w:shd w:val="clear" w:color="auto" w:fill="FFFFFF"/>
        </w:rPr>
        <w:t>57</w:t>
      </w:r>
      <w:r w:rsidRPr="00A05530">
        <w:rPr>
          <w:rFonts w:ascii="Arial" w:hAnsi="Arial" w:cs="Arial"/>
          <w:color w:val="222222"/>
          <w:shd w:val="clear" w:color="auto" w:fill="FFFFFF"/>
        </w:rPr>
        <w:t>(2), pp.349-357.</w:t>
      </w:r>
    </w:p>
    <w:p w14:paraId="3B885E68" w14:textId="251F6E9D"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Flint, S.W., Hudson, J. and Lavallee, D., </w:t>
      </w:r>
      <w:r w:rsidR="00DB0328">
        <w:rPr>
          <w:rFonts w:ascii="Arial" w:hAnsi="Arial" w:cs="Arial"/>
          <w:color w:val="222222"/>
          <w:shd w:val="clear" w:color="auto" w:fill="FFFFFF"/>
        </w:rPr>
        <w:t>(</w:t>
      </w:r>
      <w:r w:rsidRPr="00A05530">
        <w:rPr>
          <w:rFonts w:ascii="Arial" w:hAnsi="Arial" w:cs="Arial"/>
          <w:color w:val="222222"/>
          <w:shd w:val="clear" w:color="auto" w:fill="FFFFFF"/>
        </w:rPr>
        <w:t>2015</w:t>
      </w:r>
      <w:r w:rsidR="00DB0328">
        <w:rPr>
          <w:rFonts w:ascii="Arial" w:hAnsi="Arial" w:cs="Arial"/>
          <w:color w:val="222222"/>
          <w:shd w:val="clear" w:color="auto" w:fill="FFFFFF"/>
        </w:rPr>
        <w:t>)</w:t>
      </w:r>
      <w:r w:rsidRPr="00A05530">
        <w:rPr>
          <w:rFonts w:ascii="Arial" w:hAnsi="Arial" w:cs="Arial"/>
          <w:color w:val="222222"/>
          <w:shd w:val="clear" w:color="auto" w:fill="FFFFFF"/>
        </w:rPr>
        <w:t>. UK adults’ implicit and explicit attitudes towards obesity: a cross-sectional study. </w:t>
      </w:r>
      <w:r w:rsidRPr="00A05530">
        <w:rPr>
          <w:rFonts w:ascii="Arial" w:hAnsi="Arial" w:cs="Arial"/>
          <w:i/>
          <w:iCs/>
          <w:color w:val="222222"/>
          <w:shd w:val="clear" w:color="auto" w:fill="FFFFFF"/>
        </w:rPr>
        <w:t>BMC obesity</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w:t>
      </w:r>
      <w:r w:rsidRPr="00A05530">
        <w:rPr>
          <w:rFonts w:ascii="Arial" w:hAnsi="Arial" w:cs="Arial"/>
          <w:color w:val="222222"/>
          <w:shd w:val="clear" w:color="auto" w:fill="FFFFFF"/>
        </w:rPr>
        <w:t>(1), pp.1-8.</w:t>
      </w:r>
    </w:p>
    <w:p w14:paraId="799A8415" w14:textId="497A41B1"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Hilton, S., Patterson, C. and Teyhan, A., </w:t>
      </w:r>
      <w:r w:rsidR="00DB0328">
        <w:rPr>
          <w:rFonts w:ascii="Arial" w:hAnsi="Arial" w:cs="Arial"/>
          <w:color w:val="222222"/>
          <w:shd w:val="clear" w:color="auto" w:fill="FFFFFF"/>
        </w:rPr>
        <w:t>(</w:t>
      </w:r>
      <w:r w:rsidRPr="00A05530">
        <w:rPr>
          <w:rFonts w:ascii="Arial" w:hAnsi="Arial" w:cs="Arial"/>
          <w:color w:val="222222"/>
          <w:shd w:val="clear" w:color="auto" w:fill="FFFFFF"/>
        </w:rPr>
        <w:t>2012</w:t>
      </w:r>
      <w:r w:rsidR="00DB0328">
        <w:rPr>
          <w:rFonts w:ascii="Arial" w:hAnsi="Arial" w:cs="Arial"/>
          <w:color w:val="222222"/>
          <w:shd w:val="clear" w:color="auto" w:fill="FFFFFF"/>
        </w:rPr>
        <w:t>)</w:t>
      </w:r>
      <w:r w:rsidRPr="00A05530">
        <w:rPr>
          <w:rFonts w:ascii="Arial" w:hAnsi="Arial" w:cs="Arial"/>
          <w:color w:val="222222"/>
          <w:shd w:val="clear" w:color="auto" w:fill="FFFFFF"/>
        </w:rPr>
        <w:t>. Escalating coverage of obesity in UK newspapers: the evolution and framing of the “obesity epidemic” from 1996 to 2010. </w:t>
      </w:r>
      <w:r w:rsidRPr="00A05530">
        <w:rPr>
          <w:rFonts w:ascii="Arial" w:hAnsi="Arial" w:cs="Arial"/>
          <w:i/>
          <w:iCs/>
          <w:color w:val="222222"/>
          <w:shd w:val="clear" w:color="auto" w:fill="FFFFFF"/>
        </w:rPr>
        <w:t>Obesity</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20</w:t>
      </w:r>
      <w:r w:rsidRPr="00A05530">
        <w:rPr>
          <w:rFonts w:ascii="Arial" w:hAnsi="Arial" w:cs="Arial"/>
          <w:color w:val="222222"/>
          <w:shd w:val="clear" w:color="auto" w:fill="FFFFFF"/>
        </w:rPr>
        <w:t>(8), pp.1688-1695.</w:t>
      </w:r>
    </w:p>
    <w:p w14:paraId="37CA24B2" w14:textId="459F5CF6" w:rsidR="00825DA3" w:rsidRPr="00A05530" w:rsidRDefault="00825DA3" w:rsidP="00A05530">
      <w:pPr>
        <w:spacing w:line="360" w:lineRule="auto"/>
        <w:jc w:val="both"/>
        <w:rPr>
          <w:rFonts w:ascii="Arial" w:hAnsi="Arial" w:cs="Arial"/>
        </w:rPr>
      </w:pPr>
      <w:r w:rsidRPr="00A05530">
        <w:rPr>
          <w:rFonts w:ascii="Arial" w:hAnsi="Arial" w:cs="Arial"/>
        </w:rPr>
        <w:t xml:space="preserve">House of Common library, Obesity statistics, </w:t>
      </w:r>
      <w:r w:rsidR="00DB0328">
        <w:rPr>
          <w:rFonts w:ascii="Arial" w:hAnsi="Arial" w:cs="Arial"/>
        </w:rPr>
        <w:t>(</w:t>
      </w:r>
      <w:r w:rsidRPr="00A05530">
        <w:rPr>
          <w:rFonts w:ascii="Arial" w:hAnsi="Arial" w:cs="Arial"/>
        </w:rPr>
        <w:t>2019</w:t>
      </w:r>
      <w:r w:rsidR="00DB0328">
        <w:rPr>
          <w:rFonts w:ascii="Arial" w:hAnsi="Arial" w:cs="Arial"/>
        </w:rPr>
        <w:t>)</w:t>
      </w:r>
      <w:r w:rsidRPr="00A05530">
        <w:rPr>
          <w:rFonts w:ascii="Arial" w:hAnsi="Arial" w:cs="Arial"/>
        </w:rPr>
        <w:t>. Retrieved from (</w:t>
      </w:r>
      <w:hyperlink r:id="rId9" w:history="1">
        <w:r w:rsidRPr="00A05530">
          <w:rPr>
            <w:rStyle w:val="Hyperlink"/>
            <w:rFonts w:ascii="Arial" w:hAnsi="Arial" w:cs="Arial"/>
          </w:rPr>
          <w:t>http://commonslibrary.parliament.uk/research-briefing/sn03336/</w:t>
        </w:r>
      </w:hyperlink>
      <w:r w:rsidRPr="00A05530">
        <w:rPr>
          <w:rFonts w:ascii="Arial" w:hAnsi="Arial" w:cs="Arial"/>
        </w:rPr>
        <w:t xml:space="preserve"> ) last accessed on 1/07/2021.</w:t>
      </w:r>
    </w:p>
    <w:p w14:paraId="60EE9F4C" w14:textId="52E373B8"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Keaver, L., Xu, B., Jaccard, A. and Webber, L., </w:t>
      </w:r>
      <w:r w:rsidR="00DB0328">
        <w:rPr>
          <w:rFonts w:ascii="Arial" w:hAnsi="Arial" w:cs="Arial"/>
          <w:color w:val="222222"/>
          <w:shd w:val="clear" w:color="auto" w:fill="FFFFFF"/>
        </w:rPr>
        <w:t>(</w:t>
      </w:r>
      <w:r w:rsidRPr="00A05530">
        <w:rPr>
          <w:rFonts w:ascii="Arial" w:hAnsi="Arial" w:cs="Arial"/>
          <w:color w:val="222222"/>
          <w:shd w:val="clear" w:color="auto" w:fill="FFFFFF"/>
        </w:rPr>
        <w:t>2020</w:t>
      </w:r>
      <w:r w:rsidR="00DB0328">
        <w:rPr>
          <w:rFonts w:ascii="Arial" w:hAnsi="Arial" w:cs="Arial"/>
          <w:color w:val="222222"/>
          <w:shd w:val="clear" w:color="auto" w:fill="FFFFFF"/>
        </w:rPr>
        <w:t>)</w:t>
      </w:r>
      <w:r w:rsidRPr="00A05530">
        <w:rPr>
          <w:rFonts w:ascii="Arial" w:hAnsi="Arial" w:cs="Arial"/>
          <w:color w:val="222222"/>
          <w:shd w:val="clear" w:color="auto" w:fill="FFFFFF"/>
        </w:rPr>
        <w:t>. Morbid obesity in the UK: A modelling projection study to 2035. </w:t>
      </w:r>
      <w:r w:rsidRPr="00A05530">
        <w:rPr>
          <w:rFonts w:ascii="Arial" w:hAnsi="Arial" w:cs="Arial"/>
          <w:i/>
          <w:iCs/>
          <w:color w:val="222222"/>
          <w:shd w:val="clear" w:color="auto" w:fill="FFFFFF"/>
        </w:rPr>
        <w:t>Scandinavian journal of public health</w:t>
      </w:r>
      <w:r w:rsidRPr="00A05530">
        <w:rPr>
          <w:rFonts w:ascii="Arial" w:hAnsi="Arial" w:cs="Arial"/>
          <w:color w:val="222222"/>
          <w:shd w:val="clear" w:color="auto" w:fill="FFFFFF"/>
        </w:rPr>
        <w:t>, </w:t>
      </w:r>
      <w:r w:rsidRPr="00A05530">
        <w:rPr>
          <w:rFonts w:ascii="Arial" w:hAnsi="Arial" w:cs="Arial"/>
          <w:i/>
          <w:iCs/>
          <w:color w:val="222222"/>
          <w:shd w:val="clear" w:color="auto" w:fill="FFFFFF"/>
        </w:rPr>
        <w:t>48</w:t>
      </w:r>
      <w:r w:rsidRPr="00A05530">
        <w:rPr>
          <w:rFonts w:ascii="Arial" w:hAnsi="Arial" w:cs="Arial"/>
          <w:color w:val="222222"/>
          <w:shd w:val="clear" w:color="auto" w:fill="FFFFFF"/>
        </w:rPr>
        <w:t>(4), pp.422-427.</w:t>
      </w:r>
    </w:p>
    <w:p w14:paraId="3D621042" w14:textId="45635D5E"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McConnon, A., Raats, M., Astrup, A., Bajzová, M., Handjieva-Darlenska, T., Lindroos, A.K., Martinez, J.A., Larson, T.M., Papadaki, A., Pfeiffer, A. and van Baak, M.A., </w:t>
      </w:r>
      <w:r w:rsidR="00DB0328">
        <w:rPr>
          <w:rFonts w:ascii="Arial" w:hAnsi="Arial" w:cs="Arial"/>
          <w:color w:val="222222"/>
          <w:shd w:val="clear" w:color="auto" w:fill="FFFFFF"/>
        </w:rPr>
        <w:t>(</w:t>
      </w:r>
      <w:r w:rsidRPr="00A05530">
        <w:rPr>
          <w:rFonts w:ascii="Arial" w:hAnsi="Arial" w:cs="Arial"/>
          <w:color w:val="222222"/>
          <w:shd w:val="clear" w:color="auto" w:fill="FFFFFF"/>
        </w:rPr>
        <w:t>2012</w:t>
      </w:r>
      <w:r w:rsidR="00DB0328">
        <w:rPr>
          <w:rFonts w:ascii="Arial" w:hAnsi="Arial" w:cs="Arial"/>
          <w:color w:val="222222"/>
          <w:shd w:val="clear" w:color="auto" w:fill="FFFFFF"/>
        </w:rPr>
        <w:t>)</w:t>
      </w:r>
      <w:r w:rsidRPr="00A05530">
        <w:rPr>
          <w:rFonts w:ascii="Arial" w:hAnsi="Arial" w:cs="Arial"/>
          <w:color w:val="222222"/>
          <w:shd w:val="clear" w:color="auto" w:fill="FFFFFF"/>
        </w:rPr>
        <w:t>. Application of the Theory of Planned Behaviour to weight control in an overweight cohort. Results from a pan-European dietary intervention trial (DiOGenes). </w:t>
      </w:r>
      <w:r w:rsidRPr="00A05530">
        <w:rPr>
          <w:rFonts w:ascii="Arial" w:hAnsi="Arial" w:cs="Arial"/>
          <w:i/>
          <w:iCs/>
          <w:color w:val="222222"/>
          <w:shd w:val="clear" w:color="auto" w:fill="FFFFFF"/>
        </w:rPr>
        <w:t>Appetite</w:t>
      </w:r>
      <w:r w:rsidRPr="00A05530">
        <w:rPr>
          <w:rFonts w:ascii="Arial" w:hAnsi="Arial" w:cs="Arial"/>
          <w:color w:val="222222"/>
          <w:shd w:val="clear" w:color="auto" w:fill="FFFFFF"/>
        </w:rPr>
        <w:t>, </w:t>
      </w:r>
      <w:r w:rsidRPr="00A05530">
        <w:rPr>
          <w:rFonts w:ascii="Arial" w:hAnsi="Arial" w:cs="Arial"/>
          <w:i/>
          <w:iCs/>
          <w:color w:val="222222"/>
          <w:shd w:val="clear" w:color="auto" w:fill="FFFFFF"/>
        </w:rPr>
        <w:t>58</w:t>
      </w:r>
      <w:r w:rsidRPr="00A05530">
        <w:rPr>
          <w:rFonts w:ascii="Arial" w:hAnsi="Arial" w:cs="Arial"/>
          <w:color w:val="222222"/>
          <w:shd w:val="clear" w:color="auto" w:fill="FFFFFF"/>
        </w:rPr>
        <w:t>(1), pp.313-318.</w:t>
      </w:r>
    </w:p>
    <w:p w14:paraId="76169229" w14:textId="2E700495"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McCullough Chavis, A., </w:t>
      </w:r>
      <w:r w:rsidR="00DB0328">
        <w:rPr>
          <w:rFonts w:ascii="Arial" w:hAnsi="Arial" w:cs="Arial"/>
          <w:color w:val="222222"/>
          <w:shd w:val="clear" w:color="auto" w:fill="FFFFFF"/>
        </w:rPr>
        <w:t>(</w:t>
      </w:r>
      <w:r w:rsidRPr="00A05530">
        <w:rPr>
          <w:rFonts w:ascii="Arial" w:hAnsi="Arial" w:cs="Arial"/>
          <w:color w:val="222222"/>
          <w:shd w:val="clear" w:color="auto" w:fill="FFFFFF"/>
        </w:rPr>
        <w:t>2011</w:t>
      </w:r>
      <w:r w:rsidR="00DB0328">
        <w:rPr>
          <w:rFonts w:ascii="Arial" w:hAnsi="Arial" w:cs="Arial"/>
          <w:color w:val="222222"/>
          <w:shd w:val="clear" w:color="auto" w:fill="FFFFFF"/>
        </w:rPr>
        <w:t>)</w:t>
      </w:r>
      <w:r w:rsidRPr="00A05530">
        <w:rPr>
          <w:rFonts w:ascii="Arial" w:hAnsi="Arial" w:cs="Arial"/>
          <w:color w:val="222222"/>
          <w:shd w:val="clear" w:color="auto" w:fill="FFFFFF"/>
        </w:rPr>
        <w:t>. Social learning theory and behavioral therapy: Considering human behaviors within the social and cultural context of individuals and families. </w:t>
      </w:r>
      <w:r w:rsidRPr="00A05530">
        <w:rPr>
          <w:rFonts w:ascii="Arial" w:hAnsi="Arial" w:cs="Arial"/>
          <w:i/>
          <w:iCs/>
          <w:color w:val="222222"/>
          <w:shd w:val="clear" w:color="auto" w:fill="FFFFFF"/>
        </w:rPr>
        <w:t>Social Work in Public Health</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26</w:t>
      </w:r>
      <w:r w:rsidRPr="00A05530">
        <w:rPr>
          <w:rFonts w:ascii="Arial" w:hAnsi="Arial" w:cs="Arial"/>
          <w:color w:val="222222"/>
          <w:shd w:val="clear" w:color="auto" w:fill="FFFFFF"/>
        </w:rPr>
        <w:t>(5), pp.471-481.</w:t>
      </w:r>
    </w:p>
    <w:p w14:paraId="5AF21518" w14:textId="51D6D810"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McEachan, R.R., Sutton, S. and Myers, L., </w:t>
      </w:r>
      <w:r w:rsidR="00DB0328">
        <w:rPr>
          <w:rFonts w:ascii="Arial" w:hAnsi="Arial" w:cs="Arial"/>
          <w:color w:val="222222"/>
          <w:shd w:val="clear" w:color="auto" w:fill="FFFFFF"/>
        </w:rPr>
        <w:t>(</w:t>
      </w:r>
      <w:r w:rsidRPr="00A05530">
        <w:rPr>
          <w:rFonts w:ascii="Arial" w:hAnsi="Arial" w:cs="Arial"/>
          <w:color w:val="222222"/>
          <w:shd w:val="clear" w:color="auto" w:fill="FFFFFF"/>
        </w:rPr>
        <w:t>2010</w:t>
      </w:r>
      <w:r w:rsidR="00DB0328">
        <w:rPr>
          <w:rFonts w:ascii="Arial" w:hAnsi="Arial" w:cs="Arial"/>
          <w:color w:val="222222"/>
          <w:shd w:val="clear" w:color="auto" w:fill="FFFFFF"/>
        </w:rPr>
        <w:t>)</w:t>
      </w:r>
      <w:r w:rsidRPr="00A05530">
        <w:rPr>
          <w:rFonts w:ascii="Arial" w:hAnsi="Arial" w:cs="Arial"/>
          <w:color w:val="222222"/>
          <w:shd w:val="clear" w:color="auto" w:fill="FFFFFF"/>
        </w:rPr>
        <w:t>. Mediation of personality influences on physical activity within the theory of planned behaviour. </w:t>
      </w:r>
      <w:r w:rsidRPr="00A05530">
        <w:rPr>
          <w:rFonts w:ascii="Arial" w:hAnsi="Arial" w:cs="Arial"/>
          <w:i/>
          <w:iCs/>
          <w:color w:val="222222"/>
          <w:shd w:val="clear" w:color="auto" w:fill="FFFFFF"/>
        </w:rPr>
        <w:t>Journal of Health Psychology</w:t>
      </w:r>
      <w:r w:rsidRPr="00A05530">
        <w:rPr>
          <w:rFonts w:ascii="Arial" w:hAnsi="Arial" w:cs="Arial"/>
          <w:color w:val="222222"/>
          <w:shd w:val="clear" w:color="auto" w:fill="FFFFFF"/>
        </w:rPr>
        <w:t>, </w:t>
      </w:r>
      <w:r w:rsidRPr="00A05530">
        <w:rPr>
          <w:rFonts w:ascii="Arial" w:hAnsi="Arial" w:cs="Arial"/>
          <w:i/>
          <w:iCs/>
          <w:color w:val="222222"/>
          <w:shd w:val="clear" w:color="auto" w:fill="FFFFFF"/>
        </w:rPr>
        <w:t>15</w:t>
      </w:r>
      <w:r w:rsidRPr="00A05530">
        <w:rPr>
          <w:rFonts w:ascii="Arial" w:hAnsi="Arial" w:cs="Arial"/>
          <w:color w:val="222222"/>
          <w:shd w:val="clear" w:color="auto" w:fill="FFFFFF"/>
        </w:rPr>
        <w:t>(8), pp.1170-1180.</w:t>
      </w:r>
    </w:p>
    <w:p w14:paraId="142030A2" w14:textId="3A1A5460"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Rich, E., Monaghan, L.F. and Aphramor, L. eds., </w:t>
      </w:r>
      <w:r w:rsidR="00DB0328">
        <w:rPr>
          <w:rFonts w:ascii="Arial" w:hAnsi="Arial" w:cs="Arial"/>
          <w:color w:val="222222"/>
          <w:shd w:val="clear" w:color="auto" w:fill="FFFFFF"/>
        </w:rPr>
        <w:t>(</w:t>
      </w:r>
      <w:r w:rsidRPr="00A05530">
        <w:rPr>
          <w:rFonts w:ascii="Arial" w:hAnsi="Arial" w:cs="Arial"/>
          <w:color w:val="222222"/>
          <w:shd w:val="clear" w:color="auto" w:fill="FFFFFF"/>
        </w:rPr>
        <w:t>2010</w:t>
      </w:r>
      <w:r w:rsidR="00DB0328">
        <w:rPr>
          <w:rFonts w:ascii="Arial" w:hAnsi="Arial" w:cs="Arial"/>
          <w:color w:val="222222"/>
          <w:shd w:val="clear" w:color="auto" w:fill="FFFFFF"/>
        </w:rPr>
        <w:t>)</w:t>
      </w:r>
      <w:r w:rsidRPr="00A05530">
        <w:rPr>
          <w:rFonts w:ascii="Arial" w:hAnsi="Arial" w:cs="Arial"/>
          <w:color w:val="222222"/>
          <w:shd w:val="clear" w:color="auto" w:fill="FFFFFF"/>
        </w:rPr>
        <w:t>. </w:t>
      </w:r>
      <w:r w:rsidRPr="00A05530">
        <w:rPr>
          <w:rFonts w:ascii="Arial" w:hAnsi="Arial" w:cs="Arial"/>
          <w:i/>
          <w:iCs/>
          <w:color w:val="222222"/>
          <w:shd w:val="clear" w:color="auto" w:fill="FFFFFF"/>
        </w:rPr>
        <w:t>Debating obesity</w:t>
      </w:r>
      <w:r w:rsidRPr="00A05530">
        <w:rPr>
          <w:rFonts w:ascii="Arial" w:hAnsi="Arial" w:cs="Arial"/>
          <w:color w:val="222222"/>
          <w:shd w:val="clear" w:color="auto" w:fill="FFFFFF"/>
        </w:rPr>
        <w:t>. London: Palgrave Macmillan.</w:t>
      </w:r>
    </w:p>
    <w:p w14:paraId="31F67472" w14:textId="38C4C83E"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lastRenderedPageBreak/>
        <w:t xml:space="preserve">Simkhada, P., Poobalan, A., Simkhada, P.P., Amalraj, R. and Aucott, L., </w:t>
      </w:r>
      <w:r w:rsidR="00DB0328">
        <w:rPr>
          <w:rFonts w:ascii="Arial" w:hAnsi="Arial" w:cs="Arial"/>
          <w:color w:val="222222"/>
          <w:shd w:val="clear" w:color="auto" w:fill="FFFFFF"/>
        </w:rPr>
        <w:t>(</w:t>
      </w:r>
      <w:r w:rsidRPr="00A05530">
        <w:rPr>
          <w:rFonts w:ascii="Arial" w:hAnsi="Arial" w:cs="Arial"/>
          <w:color w:val="222222"/>
          <w:shd w:val="clear" w:color="auto" w:fill="FFFFFF"/>
        </w:rPr>
        <w:t>2011</w:t>
      </w:r>
      <w:r w:rsidR="00DB0328">
        <w:rPr>
          <w:rFonts w:ascii="Arial" w:hAnsi="Arial" w:cs="Arial"/>
          <w:color w:val="222222"/>
          <w:shd w:val="clear" w:color="auto" w:fill="FFFFFF"/>
        </w:rPr>
        <w:t>)</w:t>
      </w:r>
      <w:r w:rsidRPr="00A05530">
        <w:rPr>
          <w:rFonts w:ascii="Arial" w:hAnsi="Arial" w:cs="Arial"/>
          <w:color w:val="222222"/>
          <w:shd w:val="clear" w:color="auto" w:fill="FFFFFF"/>
        </w:rPr>
        <w:t>. Knowledge, attitude, and prevalence of overweight and obesity among civil servants in Nepal. </w:t>
      </w:r>
      <w:r w:rsidRPr="00A05530">
        <w:rPr>
          <w:rFonts w:ascii="Arial" w:hAnsi="Arial" w:cs="Arial"/>
          <w:i/>
          <w:iCs/>
          <w:color w:val="222222"/>
          <w:shd w:val="clear" w:color="auto" w:fill="FFFFFF"/>
        </w:rPr>
        <w:t>Asia Pacific Journal of Public Health</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23</w:t>
      </w:r>
      <w:r w:rsidRPr="00A05530">
        <w:rPr>
          <w:rFonts w:ascii="Arial" w:hAnsi="Arial" w:cs="Arial"/>
          <w:color w:val="222222"/>
          <w:shd w:val="clear" w:color="auto" w:fill="FFFFFF"/>
        </w:rPr>
        <w:t>(4), pp.507-517.</w:t>
      </w:r>
    </w:p>
    <w:p w14:paraId="56DDF8BA" w14:textId="4A03875C"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Watkins, J. and Wulaningsih, W., </w:t>
      </w:r>
      <w:r w:rsidR="00DB0328">
        <w:rPr>
          <w:rFonts w:ascii="Arial" w:hAnsi="Arial" w:cs="Arial"/>
          <w:color w:val="222222"/>
          <w:shd w:val="clear" w:color="auto" w:fill="FFFFFF"/>
        </w:rPr>
        <w:t>(</w:t>
      </w:r>
      <w:r w:rsidRPr="00A05530">
        <w:rPr>
          <w:rFonts w:ascii="Arial" w:hAnsi="Arial" w:cs="Arial"/>
          <w:color w:val="222222"/>
          <w:shd w:val="clear" w:color="auto" w:fill="FFFFFF"/>
        </w:rPr>
        <w:t>2016</w:t>
      </w:r>
      <w:r w:rsidR="00DB0328">
        <w:rPr>
          <w:rFonts w:ascii="Arial" w:hAnsi="Arial" w:cs="Arial"/>
          <w:color w:val="222222"/>
          <w:shd w:val="clear" w:color="auto" w:fill="FFFFFF"/>
        </w:rPr>
        <w:t>)</w:t>
      </w:r>
      <w:r w:rsidRPr="00A05530">
        <w:rPr>
          <w:rFonts w:ascii="Arial" w:hAnsi="Arial" w:cs="Arial"/>
          <w:color w:val="222222"/>
          <w:shd w:val="clear" w:color="auto" w:fill="FFFFFF"/>
        </w:rPr>
        <w:t>. Obesity: a by-product of trade or attitude?. </w:t>
      </w:r>
      <w:r w:rsidRPr="00A05530">
        <w:rPr>
          <w:rFonts w:ascii="Arial" w:hAnsi="Arial" w:cs="Arial"/>
          <w:i/>
          <w:iCs/>
          <w:color w:val="222222"/>
          <w:shd w:val="clear" w:color="auto" w:fill="FFFFFF"/>
        </w:rPr>
        <w:t>Obesity</w:t>
      </w:r>
      <w:r w:rsidRPr="00A05530">
        <w:rPr>
          <w:rFonts w:ascii="Arial" w:hAnsi="Arial" w:cs="Arial"/>
          <w:color w:val="222222"/>
          <w:shd w:val="clear" w:color="auto" w:fill="FFFFFF"/>
        </w:rPr>
        <w:t>, </w:t>
      </w:r>
      <w:r w:rsidRPr="00A05530">
        <w:rPr>
          <w:rFonts w:ascii="Arial" w:hAnsi="Arial" w:cs="Arial"/>
          <w:i/>
          <w:iCs/>
          <w:color w:val="222222"/>
          <w:shd w:val="clear" w:color="auto" w:fill="FFFFFF"/>
        </w:rPr>
        <w:t>24</w:t>
      </w:r>
      <w:r w:rsidRPr="00A05530">
        <w:rPr>
          <w:rFonts w:ascii="Arial" w:hAnsi="Arial" w:cs="Arial"/>
          <w:color w:val="222222"/>
          <w:shd w:val="clear" w:color="auto" w:fill="FFFFFF"/>
        </w:rPr>
        <w:t>(12), pp.2445-2446.</w:t>
      </w:r>
    </w:p>
    <w:p w14:paraId="1C9BE412" w14:textId="573B1F76" w:rsidR="00825DA3" w:rsidRPr="00A05530" w:rsidRDefault="00825DA3" w:rsidP="00A05530">
      <w:pPr>
        <w:spacing w:line="360" w:lineRule="auto"/>
        <w:jc w:val="both"/>
        <w:rPr>
          <w:rFonts w:ascii="Arial" w:hAnsi="Arial" w:cs="Arial"/>
          <w:color w:val="222222"/>
          <w:shd w:val="clear" w:color="auto" w:fill="FFFFFF"/>
        </w:rPr>
      </w:pPr>
      <w:r w:rsidRPr="00A05530">
        <w:rPr>
          <w:rFonts w:ascii="Arial" w:hAnsi="Arial" w:cs="Arial"/>
          <w:color w:val="222222"/>
          <w:shd w:val="clear" w:color="auto" w:fill="FFFFFF"/>
        </w:rPr>
        <w:t xml:space="preserve">Yates, T., Razieh, C., Zaccardi, F., Davies, M.J. and Khunti, K., </w:t>
      </w:r>
      <w:r w:rsidR="00DB0328">
        <w:rPr>
          <w:rFonts w:ascii="Arial" w:hAnsi="Arial" w:cs="Arial"/>
          <w:color w:val="222222"/>
          <w:shd w:val="clear" w:color="auto" w:fill="FFFFFF"/>
        </w:rPr>
        <w:t>(</w:t>
      </w:r>
      <w:r w:rsidRPr="00A05530">
        <w:rPr>
          <w:rFonts w:ascii="Arial" w:hAnsi="Arial" w:cs="Arial"/>
          <w:color w:val="222222"/>
          <w:shd w:val="clear" w:color="auto" w:fill="FFFFFF"/>
        </w:rPr>
        <w:t>2020</w:t>
      </w:r>
      <w:r w:rsidR="00DB0328">
        <w:rPr>
          <w:rFonts w:ascii="Arial" w:hAnsi="Arial" w:cs="Arial"/>
          <w:color w:val="222222"/>
          <w:shd w:val="clear" w:color="auto" w:fill="FFFFFF"/>
        </w:rPr>
        <w:t>)</w:t>
      </w:r>
      <w:r w:rsidRPr="00A05530">
        <w:rPr>
          <w:rFonts w:ascii="Arial" w:hAnsi="Arial" w:cs="Arial"/>
          <w:color w:val="222222"/>
          <w:shd w:val="clear" w:color="auto" w:fill="FFFFFF"/>
        </w:rPr>
        <w:t>. Obesity and risk of COVID-19: analysis of UK biobank. </w:t>
      </w:r>
      <w:r w:rsidRPr="00A05530">
        <w:rPr>
          <w:rFonts w:ascii="Arial" w:hAnsi="Arial" w:cs="Arial"/>
          <w:i/>
          <w:iCs/>
          <w:color w:val="222222"/>
          <w:shd w:val="clear" w:color="auto" w:fill="FFFFFF"/>
        </w:rPr>
        <w:t>Primary care diabetes</w:t>
      </w:r>
      <w:r w:rsidRPr="00A05530">
        <w:rPr>
          <w:rFonts w:ascii="Arial" w:hAnsi="Arial" w:cs="Arial"/>
          <w:color w:val="222222"/>
          <w:shd w:val="clear" w:color="auto" w:fill="FFFFFF"/>
        </w:rPr>
        <w:t>, </w:t>
      </w:r>
      <w:r w:rsidRPr="00A05530">
        <w:rPr>
          <w:rFonts w:ascii="Arial" w:hAnsi="Arial" w:cs="Arial"/>
          <w:i/>
          <w:iCs/>
          <w:color w:val="222222"/>
          <w:shd w:val="clear" w:color="auto" w:fill="FFFFFF"/>
        </w:rPr>
        <w:t>14</w:t>
      </w:r>
      <w:r w:rsidRPr="00A05530">
        <w:rPr>
          <w:rFonts w:ascii="Arial" w:hAnsi="Arial" w:cs="Arial"/>
          <w:color w:val="222222"/>
          <w:shd w:val="clear" w:color="auto" w:fill="FFFFFF"/>
        </w:rPr>
        <w:t>(5), pp.566-567.</w:t>
      </w:r>
    </w:p>
    <w:p w14:paraId="6D549821" w14:textId="77777777" w:rsidR="001B0D23" w:rsidRPr="00A05530" w:rsidRDefault="001B0D23" w:rsidP="00A05530">
      <w:pPr>
        <w:spacing w:line="360" w:lineRule="auto"/>
        <w:jc w:val="both"/>
        <w:rPr>
          <w:rFonts w:ascii="Arial" w:hAnsi="Arial" w:cs="Arial"/>
        </w:rPr>
      </w:pPr>
    </w:p>
    <w:p w14:paraId="4BD96AD5" w14:textId="77777777" w:rsidR="00A05530" w:rsidRPr="00A05530" w:rsidRDefault="00A05530" w:rsidP="00A05530">
      <w:pPr>
        <w:spacing w:line="360" w:lineRule="auto"/>
        <w:jc w:val="both"/>
        <w:rPr>
          <w:rFonts w:ascii="Arial" w:hAnsi="Arial" w:cs="Arial"/>
          <w:sz w:val="24"/>
          <w:szCs w:val="24"/>
        </w:rPr>
      </w:pPr>
    </w:p>
    <w:sectPr w:rsidR="00A05530" w:rsidRPr="00A05530" w:rsidSect="00A05530">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C89C2" w14:textId="77777777" w:rsidR="00661EC8" w:rsidRDefault="00661EC8" w:rsidP="00A05530">
      <w:pPr>
        <w:spacing w:after="0" w:line="240" w:lineRule="auto"/>
      </w:pPr>
      <w:r>
        <w:separator/>
      </w:r>
    </w:p>
  </w:endnote>
  <w:endnote w:type="continuationSeparator" w:id="0">
    <w:p w14:paraId="1182FEBD" w14:textId="77777777" w:rsidR="00661EC8" w:rsidRDefault="00661EC8" w:rsidP="00A05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358473"/>
      <w:docPartObj>
        <w:docPartGallery w:val="Page Numbers (Bottom of Page)"/>
        <w:docPartUnique/>
      </w:docPartObj>
    </w:sdtPr>
    <w:sdtEndPr>
      <w:rPr>
        <w:noProof/>
      </w:rPr>
    </w:sdtEndPr>
    <w:sdtContent>
      <w:p w14:paraId="59BF88E3" w14:textId="4797C79A" w:rsidR="00A05530" w:rsidRDefault="00A055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76789D" w14:textId="77777777" w:rsidR="00A05530" w:rsidRDefault="00A05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75D5F" w14:textId="77777777" w:rsidR="00661EC8" w:rsidRDefault="00661EC8" w:rsidP="00A05530">
      <w:pPr>
        <w:spacing w:after="0" w:line="240" w:lineRule="auto"/>
      </w:pPr>
      <w:r>
        <w:separator/>
      </w:r>
    </w:p>
  </w:footnote>
  <w:footnote w:type="continuationSeparator" w:id="0">
    <w:p w14:paraId="53CDE36A" w14:textId="77777777" w:rsidR="00661EC8" w:rsidRDefault="00661EC8" w:rsidP="00A055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C77F35"/>
    <w:multiLevelType w:val="hybridMultilevel"/>
    <w:tmpl w:val="E8B27C66"/>
    <w:lvl w:ilvl="0" w:tplc="EF9CD756">
      <w:start w:val="1"/>
      <w:numFmt w:val="bullet"/>
      <w:lvlText w:val="•"/>
      <w:lvlJc w:val="left"/>
      <w:pPr>
        <w:tabs>
          <w:tab w:val="num" w:pos="720"/>
        </w:tabs>
        <w:ind w:left="720" w:hanging="360"/>
      </w:pPr>
      <w:rPr>
        <w:rFonts w:ascii="Arial" w:hAnsi="Arial" w:hint="default"/>
      </w:rPr>
    </w:lvl>
    <w:lvl w:ilvl="1" w:tplc="BE74FFEA" w:tentative="1">
      <w:start w:val="1"/>
      <w:numFmt w:val="bullet"/>
      <w:lvlText w:val="•"/>
      <w:lvlJc w:val="left"/>
      <w:pPr>
        <w:tabs>
          <w:tab w:val="num" w:pos="1440"/>
        </w:tabs>
        <w:ind w:left="1440" w:hanging="360"/>
      </w:pPr>
      <w:rPr>
        <w:rFonts w:ascii="Arial" w:hAnsi="Arial" w:hint="default"/>
      </w:rPr>
    </w:lvl>
    <w:lvl w:ilvl="2" w:tplc="4B9864B4" w:tentative="1">
      <w:start w:val="1"/>
      <w:numFmt w:val="bullet"/>
      <w:lvlText w:val="•"/>
      <w:lvlJc w:val="left"/>
      <w:pPr>
        <w:tabs>
          <w:tab w:val="num" w:pos="2160"/>
        </w:tabs>
        <w:ind w:left="2160" w:hanging="360"/>
      </w:pPr>
      <w:rPr>
        <w:rFonts w:ascii="Arial" w:hAnsi="Arial" w:hint="default"/>
      </w:rPr>
    </w:lvl>
    <w:lvl w:ilvl="3" w:tplc="C57E18C0" w:tentative="1">
      <w:start w:val="1"/>
      <w:numFmt w:val="bullet"/>
      <w:lvlText w:val="•"/>
      <w:lvlJc w:val="left"/>
      <w:pPr>
        <w:tabs>
          <w:tab w:val="num" w:pos="2880"/>
        </w:tabs>
        <w:ind w:left="2880" w:hanging="360"/>
      </w:pPr>
      <w:rPr>
        <w:rFonts w:ascii="Arial" w:hAnsi="Arial" w:hint="default"/>
      </w:rPr>
    </w:lvl>
    <w:lvl w:ilvl="4" w:tplc="DB2E07CE" w:tentative="1">
      <w:start w:val="1"/>
      <w:numFmt w:val="bullet"/>
      <w:lvlText w:val="•"/>
      <w:lvlJc w:val="left"/>
      <w:pPr>
        <w:tabs>
          <w:tab w:val="num" w:pos="3600"/>
        </w:tabs>
        <w:ind w:left="3600" w:hanging="360"/>
      </w:pPr>
      <w:rPr>
        <w:rFonts w:ascii="Arial" w:hAnsi="Arial" w:hint="default"/>
      </w:rPr>
    </w:lvl>
    <w:lvl w:ilvl="5" w:tplc="B04606F4" w:tentative="1">
      <w:start w:val="1"/>
      <w:numFmt w:val="bullet"/>
      <w:lvlText w:val="•"/>
      <w:lvlJc w:val="left"/>
      <w:pPr>
        <w:tabs>
          <w:tab w:val="num" w:pos="4320"/>
        </w:tabs>
        <w:ind w:left="4320" w:hanging="360"/>
      </w:pPr>
      <w:rPr>
        <w:rFonts w:ascii="Arial" w:hAnsi="Arial" w:hint="default"/>
      </w:rPr>
    </w:lvl>
    <w:lvl w:ilvl="6" w:tplc="0D4C8608" w:tentative="1">
      <w:start w:val="1"/>
      <w:numFmt w:val="bullet"/>
      <w:lvlText w:val="•"/>
      <w:lvlJc w:val="left"/>
      <w:pPr>
        <w:tabs>
          <w:tab w:val="num" w:pos="5040"/>
        </w:tabs>
        <w:ind w:left="5040" w:hanging="360"/>
      </w:pPr>
      <w:rPr>
        <w:rFonts w:ascii="Arial" w:hAnsi="Arial" w:hint="default"/>
      </w:rPr>
    </w:lvl>
    <w:lvl w:ilvl="7" w:tplc="82CA288E" w:tentative="1">
      <w:start w:val="1"/>
      <w:numFmt w:val="bullet"/>
      <w:lvlText w:val="•"/>
      <w:lvlJc w:val="left"/>
      <w:pPr>
        <w:tabs>
          <w:tab w:val="num" w:pos="5760"/>
        </w:tabs>
        <w:ind w:left="5760" w:hanging="360"/>
      </w:pPr>
      <w:rPr>
        <w:rFonts w:ascii="Arial" w:hAnsi="Arial" w:hint="default"/>
      </w:rPr>
    </w:lvl>
    <w:lvl w:ilvl="8" w:tplc="3AD8C1F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E2D"/>
    <w:rsid w:val="000001CA"/>
    <w:rsid w:val="00031EAC"/>
    <w:rsid w:val="000435C9"/>
    <w:rsid w:val="0005281D"/>
    <w:rsid w:val="000D3AB4"/>
    <w:rsid w:val="000E7DD0"/>
    <w:rsid w:val="00101A51"/>
    <w:rsid w:val="0014053E"/>
    <w:rsid w:val="00156648"/>
    <w:rsid w:val="001632AD"/>
    <w:rsid w:val="001827F2"/>
    <w:rsid w:val="0019326B"/>
    <w:rsid w:val="001B0D23"/>
    <w:rsid w:val="001C0893"/>
    <w:rsid w:val="001C1539"/>
    <w:rsid w:val="001D1381"/>
    <w:rsid w:val="001D14EA"/>
    <w:rsid w:val="002034E2"/>
    <w:rsid w:val="00213A8B"/>
    <w:rsid w:val="00222CBB"/>
    <w:rsid w:val="0024348F"/>
    <w:rsid w:val="00294298"/>
    <w:rsid w:val="00297C0C"/>
    <w:rsid w:val="002C3F8F"/>
    <w:rsid w:val="002E3C74"/>
    <w:rsid w:val="00301553"/>
    <w:rsid w:val="003041F4"/>
    <w:rsid w:val="00311DA4"/>
    <w:rsid w:val="00362AAB"/>
    <w:rsid w:val="00392F4B"/>
    <w:rsid w:val="003D6792"/>
    <w:rsid w:val="003F52ED"/>
    <w:rsid w:val="00411CC7"/>
    <w:rsid w:val="004247FB"/>
    <w:rsid w:val="00431538"/>
    <w:rsid w:val="00454584"/>
    <w:rsid w:val="00487A05"/>
    <w:rsid w:val="00492FE5"/>
    <w:rsid w:val="00494B78"/>
    <w:rsid w:val="004A6705"/>
    <w:rsid w:val="004C3171"/>
    <w:rsid w:val="004D2981"/>
    <w:rsid w:val="0050708E"/>
    <w:rsid w:val="00515AB5"/>
    <w:rsid w:val="005220CD"/>
    <w:rsid w:val="00524A80"/>
    <w:rsid w:val="00533D13"/>
    <w:rsid w:val="00534910"/>
    <w:rsid w:val="005419F5"/>
    <w:rsid w:val="0058550F"/>
    <w:rsid w:val="00592D2A"/>
    <w:rsid w:val="005E2830"/>
    <w:rsid w:val="005F186B"/>
    <w:rsid w:val="00661EC8"/>
    <w:rsid w:val="00682597"/>
    <w:rsid w:val="00694871"/>
    <w:rsid w:val="006B4BA8"/>
    <w:rsid w:val="006E708C"/>
    <w:rsid w:val="006F6547"/>
    <w:rsid w:val="00717B07"/>
    <w:rsid w:val="00736611"/>
    <w:rsid w:val="007373F6"/>
    <w:rsid w:val="00737D99"/>
    <w:rsid w:val="0076599A"/>
    <w:rsid w:val="00795990"/>
    <w:rsid w:val="007A100B"/>
    <w:rsid w:val="007C031E"/>
    <w:rsid w:val="007C2CC2"/>
    <w:rsid w:val="007D686F"/>
    <w:rsid w:val="007E42ED"/>
    <w:rsid w:val="00825DA3"/>
    <w:rsid w:val="00855421"/>
    <w:rsid w:val="00864FE1"/>
    <w:rsid w:val="008824E1"/>
    <w:rsid w:val="008834B7"/>
    <w:rsid w:val="008D30F4"/>
    <w:rsid w:val="008E0D4C"/>
    <w:rsid w:val="008E6A1F"/>
    <w:rsid w:val="00921132"/>
    <w:rsid w:val="00982F46"/>
    <w:rsid w:val="009A15F7"/>
    <w:rsid w:val="009E1D7F"/>
    <w:rsid w:val="009F4307"/>
    <w:rsid w:val="00A05530"/>
    <w:rsid w:val="00A41B29"/>
    <w:rsid w:val="00A74E2D"/>
    <w:rsid w:val="00A939F4"/>
    <w:rsid w:val="00AA4CE4"/>
    <w:rsid w:val="00AD6492"/>
    <w:rsid w:val="00AE5F3B"/>
    <w:rsid w:val="00AE6B5A"/>
    <w:rsid w:val="00B62881"/>
    <w:rsid w:val="00BC6A60"/>
    <w:rsid w:val="00BC7CD1"/>
    <w:rsid w:val="00BE19A7"/>
    <w:rsid w:val="00C0493E"/>
    <w:rsid w:val="00C2355C"/>
    <w:rsid w:val="00C256CC"/>
    <w:rsid w:val="00C36EAE"/>
    <w:rsid w:val="00C83FED"/>
    <w:rsid w:val="00CC6E19"/>
    <w:rsid w:val="00CD1143"/>
    <w:rsid w:val="00CD28EA"/>
    <w:rsid w:val="00CE4819"/>
    <w:rsid w:val="00D110A6"/>
    <w:rsid w:val="00D154C7"/>
    <w:rsid w:val="00D43833"/>
    <w:rsid w:val="00D70B77"/>
    <w:rsid w:val="00D74E5E"/>
    <w:rsid w:val="00D92970"/>
    <w:rsid w:val="00DB0328"/>
    <w:rsid w:val="00DC3056"/>
    <w:rsid w:val="00DE77F5"/>
    <w:rsid w:val="00DF4725"/>
    <w:rsid w:val="00DF670F"/>
    <w:rsid w:val="00E0230E"/>
    <w:rsid w:val="00E2611D"/>
    <w:rsid w:val="00E558FB"/>
    <w:rsid w:val="00E75EC3"/>
    <w:rsid w:val="00E80EF2"/>
    <w:rsid w:val="00EA4ADF"/>
    <w:rsid w:val="00EE3778"/>
    <w:rsid w:val="00EE5983"/>
    <w:rsid w:val="00F10486"/>
    <w:rsid w:val="00F52D57"/>
    <w:rsid w:val="00F56CAE"/>
    <w:rsid w:val="00F62741"/>
    <w:rsid w:val="00F6544E"/>
    <w:rsid w:val="00F67C80"/>
    <w:rsid w:val="00F8095F"/>
    <w:rsid w:val="00F819B2"/>
    <w:rsid w:val="00F83A14"/>
    <w:rsid w:val="00F94940"/>
    <w:rsid w:val="00FB5335"/>
    <w:rsid w:val="00FC1206"/>
    <w:rsid w:val="00FC78DB"/>
    <w:rsid w:val="00FD09EF"/>
    <w:rsid w:val="00FE369D"/>
    <w:rsid w:val="00FF30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F4DD1"/>
  <w15:chartTrackingRefBased/>
  <w15:docId w15:val="{9DA09998-F7EF-4A61-8B0D-742C9289D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5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2881"/>
    <w:rPr>
      <w:color w:val="0563C1" w:themeColor="hyperlink"/>
      <w:u w:val="single"/>
    </w:rPr>
  </w:style>
  <w:style w:type="character" w:styleId="UnresolvedMention">
    <w:name w:val="Unresolved Mention"/>
    <w:basedOn w:val="DefaultParagraphFont"/>
    <w:uiPriority w:val="99"/>
    <w:semiHidden/>
    <w:unhideWhenUsed/>
    <w:rsid w:val="00B62881"/>
    <w:rPr>
      <w:color w:val="605E5C"/>
      <w:shd w:val="clear" w:color="auto" w:fill="E1DFDD"/>
    </w:rPr>
  </w:style>
  <w:style w:type="character" w:customStyle="1" w:styleId="Heading1Char">
    <w:name w:val="Heading 1 Char"/>
    <w:basedOn w:val="DefaultParagraphFont"/>
    <w:link w:val="Heading1"/>
    <w:uiPriority w:val="9"/>
    <w:rsid w:val="00825DA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C7CD1"/>
    <w:pPr>
      <w:outlineLvl w:val="9"/>
    </w:pPr>
    <w:rPr>
      <w:lang w:val="en-US"/>
    </w:rPr>
  </w:style>
  <w:style w:type="paragraph" w:styleId="TOC1">
    <w:name w:val="toc 1"/>
    <w:basedOn w:val="Normal"/>
    <w:next w:val="Normal"/>
    <w:autoRedefine/>
    <w:uiPriority w:val="39"/>
    <w:unhideWhenUsed/>
    <w:rsid w:val="00BC7CD1"/>
    <w:pPr>
      <w:spacing w:after="100"/>
    </w:pPr>
  </w:style>
  <w:style w:type="paragraph" w:styleId="Header">
    <w:name w:val="header"/>
    <w:basedOn w:val="Normal"/>
    <w:link w:val="HeaderChar"/>
    <w:uiPriority w:val="99"/>
    <w:unhideWhenUsed/>
    <w:rsid w:val="00A055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5530"/>
  </w:style>
  <w:style w:type="paragraph" w:styleId="Footer">
    <w:name w:val="footer"/>
    <w:basedOn w:val="Normal"/>
    <w:link w:val="FooterChar"/>
    <w:uiPriority w:val="99"/>
    <w:unhideWhenUsed/>
    <w:rsid w:val="00A055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5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813271">
      <w:bodyDiv w:val="1"/>
      <w:marLeft w:val="0"/>
      <w:marRight w:val="0"/>
      <w:marTop w:val="0"/>
      <w:marBottom w:val="0"/>
      <w:divBdr>
        <w:top w:val="none" w:sz="0" w:space="0" w:color="auto"/>
        <w:left w:val="none" w:sz="0" w:space="0" w:color="auto"/>
        <w:bottom w:val="none" w:sz="0" w:space="0" w:color="auto"/>
        <w:right w:val="none" w:sz="0" w:space="0" w:color="auto"/>
      </w:divBdr>
      <w:divsChild>
        <w:div w:id="1030030227">
          <w:marLeft w:val="0"/>
          <w:marRight w:val="0"/>
          <w:marTop w:val="0"/>
          <w:marBottom w:val="0"/>
          <w:divBdr>
            <w:top w:val="none" w:sz="0" w:space="0" w:color="auto"/>
            <w:left w:val="none" w:sz="0" w:space="0" w:color="auto"/>
            <w:bottom w:val="none" w:sz="0" w:space="0" w:color="auto"/>
            <w:right w:val="none" w:sz="0" w:space="0" w:color="auto"/>
          </w:divBdr>
          <w:divsChild>
            <w:div w:id="113544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251356">
      <w:bodyDiv w:val="1"/>
      <w:marLeft w:val="0"/>
      <w:marRight w:val="0"/>
      <w:marTop w:val="0"/>
      <w:marBottom w:val="0"/>
      <w:divBdr>
        <w:top w:val="none" w:sz="0" w:space="0" w:color="auto"/>
        <w:left w:val="none" w:sz="0" w:space="0" w:color="auto"/>
        <w:bottom w:val="none" w:sz="0" w:space="0" w:color="auto"/>
        <w:right w:val="none" w:sz="0" w:space="0" w:color="auto"/>
      </w:divBdr>
      <w:divsChild>
        <w:div w:id="444496716">
          <w:marLeft w:val="0"/>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commonslibrary.parliament.uk/research-briefing/sn033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4CA5C8-BF51-4610-BBA3-1FEF6826A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10</Pages>
  <Words>2489</Words>
  <Characters>14190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Andrei-Valentin PAȚA (80004)</cp:lastModifiedBy>
  <cp:revision>215</cp:revision>
  <dcterms:created xsi:type="dcterms:W3CDTF">2021-07-01T10:01:00Z</dcterms:created>
  <dcterms:modified xsi:type="dcterms:W3CDTF">2021-07-22T14:11:00Z</dcterms:modified>
</cp:coreProperties>
</file>