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B5342B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64407">
              <w:rPr>
                <w:b/>
                <w:color w:val="auto"/>
                <w:sz w:val="32"/>
              </w:rPr>
              <w:t>Luke Tamplin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4F72031"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D6329B">
              <w:rPr>
                <w:b/>
                <w:color w:val="auto"/>
                <w:sz w:val="32"/>
              </w:rPr>
              <w:t xml:space="preserve"> 2117851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EC064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12871B7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2871B79">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465DD41">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4465DD41">
              <w:rPr>
                <w:sz w:val="24"/>
                <w:szCs w:val="24"/>
              </w:rPr>
              <w:t xml:space="preserve">Focussing on your initial 6 months of learning and since being attested as a Police Constable, outline the coping </w:t>
            </w:r>
            <w:r w:rsidRPr="4465DD41">
              <w:rPr>
                <w:sz w:val="24"/>
                <w:szCs w:val="24"/>
                <w:highlight w:val="yellow"/>
              </w:rPr>
              <w:t>strategies</w:t>
            </w:r>
            <w:r w:rsidRPr="4465DD41">
              <w:rPr>
                <w:sz w:val="24"/>
                <w:szCs w:val="24"/>
              </w:rPr>
              <w:t xml:space="preserve"> you have applied to develop </w:t>
            </w:r>
            <w:r w:rsidRPr="4465DD41">
              <w:rPr>
                <w:sz w:val="24"/>
                <w:szCs w:val="24"/>
                <w:highlight w:val="yellow"/>
              </w:rPr>
              <w:t>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24902F6B" w14:textId="1410BE61" w:rsidR="000E0108" w:rsidRPr="00AF16C8" w:rsidRDefault="00025650" w:rsidP="000E0108">
      <w:pPr>
        <w:jc w:val="both"/>
        <w:rPr>
          <w:b/>
          <w:sz w:val="24"/>
          <w:szCs w:val="24"/>
        </w:rPr>
      </w:pPr>
      <w:r w:rsidRPr="00025650">
        <w:rPr>
          <w:b/>
          <w:sz w:val="24"/>
          <w:szCs w:val="24"/>
        </w:rPr>
        <w:t>ANSWER:</w:t>
      </w:r>
    </w:p>
    <w:p w14:paraId="4A77E5AD" w14:textId="4848FCC7" w:rsidR="000E0108" w:rsidRDefault="000E0108" w:rsidP="000E0108">
      <w:pPr>
        <w:jc w:val="both"/>
        <w:rPr>
          <w:sz w:val="24"/>
          <w:szCs w:val="24"/>
        </w:rPr>
      </w:pPr>
    </w:p>
    <w:p w14:paraId="59730A0D" w14:textId="01764E0C" w:rsidR="001E6A70" w:rsidRPr="001E6A70" w:rsidRDefault="001E6A70" w:rsidP="001E6A70">
      <w:pPr>
        <w:jc w:val="both"/>
        <w:rPr>
          <w:sz w:val="24"/>
          <w:szCs w:val="24"/>
        </w:rPr>
      </w:pPr>
      <w:r w:rsidRPr="001E6A70">
        <w:rPr>
          <w:sz w:val="24"/>
          <w:szCs w:val="24"/>
        </w:rPr>
        <w:t>Since being attested as a Police Constable, I have developed coping strategies and resilience to minimise stress. The National Health Service defines stress as the body’s reaction to feeling threatened or under vast amounts of pressure</w:t>
      </w:r>
      <w:sdt>
        <w:sdtPr>
          <w:rPr>
            <w:sz w:val="24"/>
            <w:szCs w:val="24"/>
          </w:rPr>
          <w:id w:val="-222373434"/>
          <w:citation/>
        </w:sdtPr>
        <w:sdtContent>
          <w:r w:rsidRPr="001E6A70">
            <w:rPr>
              <w:sz w:val="24"/>
              <w:szCs w:val="24"/>
            </w:rPr>
            <w:fldChar w:fldCharType="begin"/>
          </w:r>
          <w:r w:rsidRPr="001E6A70">
            <w:rPr>
              <w:sz w:val="24"/>
              <w:szCs w:val="24"/>
            </w:rPr>
            <w:instrText xml:space="preserve"> CITATION NHS19 \l 2057 </w:instrText>
          </w:r>
          <w:r w:rsidRPr="001E6A70">
            <w:rPr>
              <w:sz w:val="24"/>
              <w:szCs w:val="24"/>
            </w:rPr>
            <w:fldChar w:fldCharType="separate"/>
          </w:r>
          <w:r w:rsidR="009579B4">
            <w:rPr>
              <w:noProof/>
              <w:sz w:val="24"/>
              <w:szCs w:val="24"/>
            </w:rPr>
            <w:t xml:space="preserve"> </w:t>
          </w:r>
          <w:r w:rsidR="009579B4" w:rsidRPr="009579B4">
            <w:rPr>
              <w:noProof/>
              <w:sz w:val="24"/>
              <w:szCs w:val="24"/>
            </w:rPr>
            <w:t>(NHS, 2019)</w:t>
          </w:r>
          <w:r w:rsidRPr="001E6A70">
            <w:rPr>
              <w:sz w:val="24"/>
              <w:szCs w:val="24"/>
            </w:rPr>
            <w:fldChar w:fldCharType="end"/>
          </w:r>
        </w:sdtContent>
      </w:sdt>
      <w:r w:rsidRPr="001E6A70">
        <w:rPr>
          <w:sz w:val="24"/>
          <w:szCs w:val="24"/>
        </w:rPr>
        <w:t>. Stress can manifest in a multitude of ways, affecting your physical and mental health as well as your behaviour. I feel that it is my duty to be able to manage stress efficiently in line with the Standards of Professional Behaviour</w:t>
      </w:r>
      <w:sdt>
        <w:sdtPr>
          <w:rPr>
            <w:sz w:val="24"/>
            <w:szCs w:val="24"/>
          </w:rPr>
          <w:id w:val="-1794889123"/>
          <w:citation/>
        </w:sdtPr>
        <w:sdtContent>
          <w:r w:rsidRPr="001E6A70">
            <w:rPr>
              <w:sz w:val="24"/>
              <w:szCs w:val="24"/>
            </w:rPr>
            <w:fldChar w:fldCharType="begin"/>
          </w:r>
          <w:r w:rsidRPr="001E6A70">
            <w:rPr>
              <w:sz w:val="24"/>
              <w:szCs w:val="24"/>
            </w:rPr>
            <w:instrText xml:space="preserve"> CITATION Col211 \l 2057 </w:instrText>
          </w:r>
          <w:r w:rsidRPr="001E6A70">
            <w:rPr>
              <w:sz w:val="24"/>
              <w:szCs w:val="24"/>
            </w:rPr>
            <w:fldChar w:fldCharType="separate"/>
          </w:r>
          <w:r w:rsidR="009579B4">
            <w:rPr>
              <w:noProof/>
              <w:sz w:val="24"/>
              <w:szCs w:val="24"/>
            </w:rPr>
            <w:t xml:space="preserve"> </w:t>
          </w:r>
          <w:r w:rsidR="009579B4" w:rsidRPr="009579B4">
            <w:rPr>
              <w:noProof/>
              <w:sz w:val="24"/>
              <w:szCs w:val="24"/>
            </w:rPr>
            <w:t>(College of Policing, 2021)</w:t>
          </w:r>
          <w:r w:rsidRPr="001E6A70">
            <w:rPr>
              <w:sz w:val="24"/>
              <w:szCs w:val="24"/>
            </w:rPr>
            <w:fldChar w:fldCharType="end"/>
          </w:r>
        </w:sdtContent>
      </w:sdt>
      <w:r w:rsidRPr="001E6A70">
        <w:rPr>
          <w:sz w:val="24"/>
          <w:szCs w:val="24"/>
        </w:rPr>
        <w:t xml:space="preserve"> and adhere to this as part of my employment contract. These standards are within the College of Policing Code of Ethics </w:t>
      </w:r>
      <w:sdt>
        <w:sdtPr>
          <w:rPr>
            <w:sz w:val="24"/>
            <w:szCs w:val="24"/>
          </w:rPr>
          <w:id w:val="-775399809"/>
          <w:citation/>
        </w:sdtPr>
        <w:sdtContent>
          <w:r w:rsidRPr="001E6A70">
            <w:rPr>
              <w:sz w:val="24"/>
              <w:szCs w:val="24"/>
            </w:rPr>
            <w:fldChar w:fldCharType="begin"/>
          </w:r>
          <w:r w:rsidRPr="001E6A70">
            <w:rPr>
              <w:sz w:val="24"/>
              <w:szCs w:val="24"/>
            </w:rPr>
            <w:instrText xml:space="preserve">CITATION Col211 \n  \t  \l 2057 </w:instrText>
          </w:r>
          <w:r w:rsidRPr="001E6A70">
            <w:rPr>
              <w:sz w:val="24"/>
              <w:szCs w:val="24"/>
            </w:rPr>
            <w:fldChar w:fldCharType="separate"/>
          </w:r>
          <w:r w:rsidR="009579B4" w:rsidRPr="009579B4">
            <w:rPr>
              <w:noProof/>
              <w:sz w:val="24"/>
              <w:szCs w:val="24"/>
            </w:rPr>
            <w:t>(2021)</w:t>
          </w:r>
          <w:r w:rsidRPr="001E6A70">
            <w:rPr>
              <w:sz w:val="24"/>
              <w:szCs w:val="24"/>
            </w:rPr>
            <w:fldChar w:fldCharType="end"/>
          </w:r>
        </w:sdtContent>
      </w:sdt>
      <w:r w:rsidRPr="001E6A70">
        <w:rPr>
          <w:sz w:val="24"/>
          <w:szCs w:val="24"/>
        </w:rPr>
        <w:t xml:space="preserve"> along with ‘Fitness for work’, which states it is the responsibility of all officers to maintain their health. Therefore, it is imperative that I keep stress levels to a minimum by implementing coping strategies and ensuring that I am physically and mentally able to undertake my professional role.</w:t>
      </w:r>
    </w:p>
    <w:p w14:paraId="2D557D8C" w14:textId="77777777" w:rsidR="001E6A70" w:rsidRPr="001E6A70" w:rsidRDefault="001E6A70" w:rsidP="001E6A70">
      <w:pPr>
        <w:jc w:val="both"/>
        <w:rPr>
          <w:sz w:val="24"/>
          <w:szCs w:val="24"/>
        </w:rPr>
      </w:pPr>
    </w:p>
    <w:p w14:paraId="43BE421F" w14:textId="7D7CFF9B" w:rsidR="001E6A70" w:rsidRPr="001E6A70" w:rsidRDefault="001E6A70" w:rsidP="001E6A70">
      <w:pPr>
        <w:jc w:val="both"/>
        <w:rPr>
          <w:sz w:val="24"/>
          <w:szCs w:val="24"/>
        </w:rPr>
      </w:pPr>
      <w:r w:rsidRPr="001E6A70">
        <w:rPr>
          <w:sz w:val="24"/>
          <w:szCs w:val="24"/>
        </w:rPr>
        <w:t xml:space="preserve">Verma and Chauhan </w:t>
      </w:r>
      <w:sdt>
        <w:sdtPr>
          <w:rPr>
            <w:sz w:val="24"/>
            <w:szCs w:val="24"/>
          </w:rPr>
          <w:id w:val="2074087739"/>
          <w:citation/>
        </w:sdtPr>
        <w:sdtContent>
          <w:r w:rsidRPr="001E6A70">
            <w:rPr>
              <w:sz w:val="24"/>
              <w:szCs w:val="24"/>
            </w:rPr>
            <w:fldChar w:fldCharType="begin"/>
          </w:r>
          <w:r w:rsidRPr="001E6A70">
            <w:rPr>
              <w:sz w:val="24"/>
              <w:szCs w:val="24"/>
            </w:rPr>
            <w:instrText xml:space="preserve">CITATION Ver20 \n  \t  \l 2057 </w:instrText>
          </w:r>
          <w:r w:rsidRPr="001E6A70">
            <w:rPr>
              <w:sz w:val="24"/>
              <w:szCs w:val="24"/>
            </w:rPr>
            <w:fldChar w:fldCharType="separate"/>
          </w:r>
          <w:r w:rsidR="009579B4" w:rsidRPr="009579B4">
            <w:rPr>
              <w:noProof/>
              <w:sz w:val="24"/>
              <w:szCs w:val="24"/>
            </w:rPr>
            <w:t>(2020)</w:t>
          </w:r>
          <w:r w:rsidRPr="001E6A70">
            <w:rPr>
              <w:sz w:val="24"/>
              <w:szCs w:val="24"/>
            </w:rPr>
            <w:fldChar w:fldCharType="end"/>
          </w:r>
        </w:sdtContent>
      </w:sdt>
      <w:r w:rsidRPr="001E6A70">
        <w:rPr>
          <w:sz w:val="24"/>
          <w:szCs w:val="24"/>
        </w:rPr>
        <w:t xml:space="preserve"> define coping tactics as an action, series of actions or thought process used in meeting stressful or hostile situations. I will encounter many situations of this nature and will be exposed to trauma frequently. It is essential that I develop coping strategies in order to perform to the best of my ability; so that I can make a positive difference within the communities that I serve. I will also need resilience to ensure I remain professional and focused when dealing with tasks. Resilience is the ability of an individual to adjust to hardship, whilst upholding equilibrium and retaining control over their environment</w:t>
      </w:r>
      <w:sdt>
        <w:sdtPr>
          <w:rPr>
            <w:sz w:val="24"/>
            <w:szCs w:val="24"/>
          </w:rPr>
          <w:id w:val="-573282366"/>
          <w:citation/>
        </w:sdtPr>
        <w:sdtContent>
          <w:r w:rsidRPr="001E6A70">
            <w:rPr>
              <w:sz w:val="24"/>
              <w:szCs w:val="24"/>
            </w:rPr>
            <w:fldChar w:fldCharType="begin"/>
          </w:r>
          <w:r w:rsidRPr="001E6A70">
            <w:rPr>
              <w:sz w:val="24"/>
              <w:szCs w:val="24"/>
            </w:rPr>
            <w:instrText xml:space="preserve"> CITATION NHS22 \l 2057 </w:instrText>
          </w:r>
          <w:r w:rsidRPr="001E6A70">
            <w:rPr>
              <w:sz w:val="24"/>
              <w:szCs w:val="24"/>
            </w:rPr>
            <w:fldChar w:fldCharType="separate"/>
          </w:r>
          <w:r w:rsidR="009579B4">
            <w:rPr>
              <w:noProof/>
              <w:sz w:val="24"/>
              <w:szCs w:val="24"/>
            </w:rPr>
            <w:t xml:space="preserve"> </w:t>
          </w:r>
          <w:r w:rsidR="009579B4" w:rsidRPr="009579B4">
            <w:rPr>
              <w:noProof/>
              <w:sz w:val="24"/>
              <w:szCs w:val="24"/>
            </w:rPr>
            <w:t>(NHS - Health Education England, 2022)</w:t>
          </w:r>
          <w:r w:rsidRPr="001E6A70">
            <w:rPr>
              <w:sz w:val="24"/>
              <w:szCs w:val="24"/>
            </w:rPr>
            <w:fldChar w:fldCharType="end"/>
          </w:r>
        </w:sdtContent>
      </w:sdt>
      <w:r w:rsidRPr="001E6A70">
        <w:rPr>
          <w:sz w:val="24"/>
          <w:szCs w:val="24"/>
        </w:rPr>
        <w:t xml:space="preserve">. Between April 2020 and March 2022, there were 36,979 assaults against Police Officer’s within England and Wales </w:t>
      </w:r>
      <w:sdt>
        <w:sdtPr>
          <w:rPr>
            <w:sz w:val="24"/>
            <w:szCs w:val="24"/>
          </w:rPr>
          <w:id w:val="-1499032349"/>
          <w:citation/>
        </w:sdtPr>
        <w:sdtContent>
          <w:r w:rsidRPr="001E6A70">
            <w:rPr>
              <w:sz w:val="24"/>
              <w:szCs w:val="24"/>
            </w:rPr>
            <w:fldChar w:fldCharType="begin"/>
          </w:r>
          <w:r w:rsidRPr="001E6A70">
            <w:rPr>
              <w:sz w:val="24"/>
              <w:szCs w:val="24"/>
            </w:rPr>
            <w:instrText xml:space="preserve"> CITATION GOV22 \l 2057 </w:instrText>
          </w:r>
          <w:r w:rsidRPr="001E6A70">
            <w:rPr>
              <w:sz w:val="24"/>
              <w:szCs w:val="24"/>
            </w:rPr>
            <w:fldChar w:fldCharType="separate"/>
          </w:r>
          <w:r w:rsidR="009579B4" w:rsidRPr="009579B4">
            <w:rPr>
              <w:noProof/>
              <w:sz w:val="24"/>
              <w:szCs w:val="24"/>
            </w:rPr>
            <w:t>(GOV.UK, 2022)</w:t>
          </w:r>
          <w:r w:rsidRPr="001E6A70">
            <w:rPr>
              <w:sz w:val="24"/>
              <w:szCs w:val="24"/>
            </w:rPr>
            <w:fldChar w:fldCharType="end"/>
          </w:r>
        </w:sdtContent>
      </w:sdt>
      <w:r w:rsidRPr="001E6A70">
        <w:rPr>
          <w:sz w:val="24"/>
          <w:szCs w:val="24"/>
        </w:rPr>
        <w:t xml:space="preserve">. The importance of remaining calm and professional during such incidents is imperative and resiliently dealing with the situation positively, with minimal force, is vital. If I had not developed a coping strategy during training, I feel that my overall performance would have been adversely affected. </w:t>
      </w:r>
    </w:p>
    <w:p w14:paraId="74FB6611" w14:textId="77777777" w:rsidR="001E6A70" w:rsidRPr="001E6A70" w:rsidRDefault="001E6A70" w:rsidP="001E6A70">
      <w:pPr>
        <w:jc w:val="both"/>
        <w:rPr>
          <w:sz w:val="24"/>
          <w:szCs w:val="24"/>
        </w:rPr>
      </w:pPr>
    </w:p>
    <w:p w14:paraId="6B878CF7" w14:textId="050F20A7" w:rsidR="001E6A70" w:rsidRPr="001E6A70" w:rsidRDefault="001E6A70" w:rsidP="001E6A70">
      <w:pPr>
        <w:jc w:val="both"/>
        <w:rPr>
          <w:sz w:val="24"/>
          <w:szCs w:val="24"/>
        </w:rPr>
      </w:pPr>
      <w:r w:rsidRPr="001E6A70">
        <w:rPr>
          <w:sz w:val="24"/>
          <w:szCs w:val="24"/>
        </w:rPr>
        <w:t>Reflection is an important aspect of professional practice and is vital within police education and training</w:t>
      </w:r>
      <w:sdt>
        <w:sdtPr>
          <w:rPr>
            <w:sz w:val="24"/>
            <w:szCs w:val="24"/>
          </w:rPr>
          <w:id w:val="264049558"/>
          <w:citation/>
        </w:sdtPr>
        <w:sdtContent>
          <w:r w:rsidRPr="001E6A70">
            <w:rPr>
              <w:sz w:val="24"/>
              <w:szCs w:val="24"/>
            </w:rPr>
            <w:fldChar w:fldCharType="begin"/>
          </w:r>
          <w:r w:rsidRPr="001E6A70">
            <w:rPr>
              <w:sz w:val="24"/>
              <w:szCs w:val="24"/>
            </w:rPr>
            <w:instrText xml:space="preserve"> CITATION Sta21 \l 2057 </w:instrText>
          </w:r>
          <w:r w:rsidRPr="001E6A70">
            <w:rPr>
              <w:sz w:val="24"/>
              <w:szCs w:val="24"/>
            </w:rPr>
            <w:fldChar w:fldCharType="separate"/>
          </w:r>
          <w:r w:rsidR="009579B4">
            <w:rPr>
              <w:noProof/>
              <w:sz w:val="24"/>
              <w:szCs w:val="24"/>
            </w:rPr>
            <w:t xml:space="preserve"> </w:t>
          </w:r>
          <w:r w:rsidR="009579B4" w:rsidRPr="009579B4">
            <w:rPr>
              <w:noProof/>
              <w:sz w:val="24"/>
              <w:szCs w:val="24"/>
            </w:rPr>
            <w:t>(Staller &amp; Koerner, 2021)</w:t>
          </w:r>
          <w:r w:rsidRPr="001E6A70">
            <w:rPr>
              <w:sz w:val="24"/>
              <w:szCs w:val="24"/>
            </w:rPr>
            <w:fldChar w:fldCharType="end"/>
          </w:r>
        </w:sdtContent>
      </w:sdt>
      <w:r w:rsidRPr="001E6A70">
        <w:rPr>
          <w:sz w:val="24"/>
          <w:szCs w:val="24"/>
        </w:rPr>
        <w:t xml:space="preserve">. Borton’s Model of Reflection </w:t>
      </w:r>
      <w:sdt>
        <w:sdtPr>
          <w:rPr>
            <w:sz w:val="24"/>
            <w:szCs w:val="24"/>
          </w:rPr>
          <w:id w:val="-579052898"/>
          <w:citation/>
        </w:sdtPr>
        <w:sdtContent>
          <w:r w:rsidRPr="001E6A70">
            <w:rPr>
              <w:sz w:val="24"/>
              <w:szCs w:val="24"/>
            </w:rPr>
            <w:fldChar w:fldCharType="begin"/>
          </w:r>
          <w:r w:rsidRPr="001E6A70">
            <w:rPr>
              <w:sz w:val="24"/>
              <w:szCs w:val="24"/>
            </w:rPr>
            <w:instrText xml:space="preserve">CITATION Ter70 \n  \t  \l 2057 </w:instrText>
          </w:r>
          <w:r w:rsidRPr="001E6A70">
            <w:rPr>
              <w:sz w:val="24"/>
              <w:szCs w:val="24"/>
            </w:rPr>
            <w:fldChar w:fldCharType="separate"/>
          </w:r>
          <w:r w:rsidR="009579B4" w:rsidRPr="009579B4">
            <w:rPr>
              <w:noProof/>
              <w:sz w:val="24"/>
              <w:szCs w:val="24"/>
            </w:rPr>
            <w:t>(1970)</w:t>
          </w:r>
          <w:r w:rsidRPr="001E6A70">
            <w:rPr>
              <w:sz w:val="24"/>
              <w:szCs w:val="24"/>
            </w:rPr>
            <w:fldChar w:fldCharType="end"/>
          </w:r>
        </w:sdtContent>
      </w:sdt>
      <w:r w:rsidRPr="001E6A70">
        <w:rPr>
          <w:sz w:val="24"/>
          <w:szCs w:val="24"/>
        </w:rPr>
        <w:t xml:space="preserve"> is widely used to reflect upon experiences, following three steps. Firstly asking what happened, describing the experience. The next step asks so what, looking into the meaning of what has happened. The final step asks now what, querying what is going to happen next</w:t>
      </w:r>
      <w:sdt>
        <w:sdtPr>
          <w:rPr>
            <w:sz w:val="24"/>
            <w:szCs w:val="24"/>
          </w:rPr>
          <w:id w:val="-1515149700"/>
          <w:citation/>
        </w:sdtPr>
        <w:sdtContent>
          <w:r w:rsidRPr="001E6A70">
            <w:rPr>
              <w:sz w:val="24"/>
              <w:szCs w:val="24"/>
            </w:rPr>
            <w:fldChar w:fldCharType="begin"/>
          </w:r>
          <w:r w:rsidRPr="001E6A70">
            <w:rPr>
              <w:sz w:val="24"/>
              <w:szCs w:val="24"/>
            </w:rPr>
            <w:instrText xml:space="preserve"> CITATION Dab18 \l 2057 </w:instrText>
          </w:r>
          <w:r w:rsidRPr="001E6A70">
            <w:rPr>
              <w:sz w:val="24"/>
              <w:szCs w:val="24"/>
            </w:rPr>
            <w:fldChar w:fldCharType="separate"/>
          </w:r>
          <w:r w:rsidR="009579B4">
            <w:rPr>
              <w:noProof/>
              <w:sz w:val="24"/>
              <w:szCs w:val="24"/>
            </w:rPr>
            <w:t xml:space="preserve"> </w:t>
          </w:r>
          <w:r w:rsidR="009579B4" w:rsidRPr="009579B4">
            <w:rPr>
              <w:noProof/>
              <w:sz w:val="24"/>
              <w:szCs w:val="24"/>
            </w:rPr>
            <w:t>(Dabell, 2018)</w:t>
          </w:r>
          <w:r w:rsidRPr="001E6A70">
            <w:rPr>
              <w:sz w:val="24"/>
              <w:szCs w:val="24"/>
            </w:rPr>
            <w:fldChar w:fldCharType="end"/>
          </w:r>
        </w:sdtContent>
      </w:sdt>
      <w:r w:rsidRPr="001E6A70">
        <w:rPr>
          <w:sz w:val="24"/>
          <w:szCs w:val="24"/>
        </w:rPr>
        <w:t xml:space="preserve">. Using reflection in my role is crucial, as it allows me to </w:t>
      </w:r>
      <w:r w:rsidRPr="001E6A70">
        <w:rPr>
          <w:sz w:val="24"/>
          <w:szCs w:val="24"/>
        </w:rPr>
        <w:lastRenderedPageBreak/>
        <w:t>face challenges directly and in a structured manner, learning from them and adapting to any required changes in the future.</w:t>
      </w:r>
    </w:p>
    <w:p w14:paraId="4A37C40F" w14:textId="77777777" w:rsidR="001E6A70" w:rsidRPr="001E6A70" w:rsidRDefault="001E6A70" w:rsidP="001E6A70">
      <w:pPr>
        <w:jc w:val="both"/>
        <w:rPr>
          <w:sz w:val="24"/>
          <w:szCs w:val="24"/>
        </w:rPr>
      </w:pPr>
    </w:p>
    <w:p w14:paraId="586955AE" w14:textId="77777777" w:rsidR="001E6A70" w:rsidRPr="001E6A70" w:rsidRDefault="001E6A70" w:rsidP="001E6A70">
      <w:pPr>
        <w:jc w:val="both"/>
        <w:rPr>
          <w:sz w:val="24"/>
          <w:szCs w:val="24"/>
        </w:rPr>
      </w:pPr>
      <w:r w:rsidRPr="001E6A70">
        <w:rPr>
          <w:sz w:val="24"/>
          <w:szCs w:val="24"/>
        </w:rPr>
        <w:t>During my training, I had a scheduled timetable, detailing the delivery of the course and the standards that were required of me. The course comprised of a mixture of academic learning and practical group exercises. This learning was consolidated by written exams. To pass these exams, it was evident that I would need to dedicate extra hours to revision. I felt stressed, anxious and overwhelmed, as my time was already constrained due to having a young child. To overcome this, I began researching stress-reducing techniques and in doing so, could see that participating in fitness related activities was a proven method in reducing stress levels and improving mental health (Anxiety and Depression Association of America, 2000).</w:t>
      </w:r>
    </w:p>
    <w:p w14:paraId="5C08D312" w14:textId="77777777" w:rsidR="001E6A70" w:rsidRPr="001E6A70" w:rsidRDefault="001E6A70" w:rsidP="001E6A70">
      <w:pPr>
        <w:jc w:val="both"/>
        <w:rPr>
          <w:sz w:val="24"/>
          <w:szCs w:val="24"/>
        </w:rPr>
      </w:pPr>
    </w:p>
    <w:p w14:paraId="599631BA" w14:textId="5D4A005C" w:rsidR="001E6A70" w:rsidRPr="001E6A70" w:rsidRDefault="001E6A70" w:rsidP="001E6A70">
      <w:pPr>
        <w:jc w:val="both"/>
        <w:rPr>
          <w:sz w:val="24"/>
          <w:szCs w:val="24"/>
        </w:rPr>
      </w:pPr>
      <w:r w:rsidRPr="001E6A70">
        <w:rPr>
          <w:sz w:val="24"/>
          <w:szCs w:val="24"/>
        </w:rPr>
        <w:t>After conducting my research, I decided that I would incorporate running into my daily routine. I felt that if I set myself a goal then this could give me a sense of achievement and help manage my stress levels. I wanted to challenge myself physically, but also wanted to place myself in the best possible frame of mind, so that I could meet all my learning requirements comfortably. I then began to use the ‘Couch to 5k’ app on my phone, which enabled me to keep track of progress and work towards my goals. Having challenging goals is proven to motivate individuals and is seen as a vital aspect in achieving success</w:t>
      </w:r>
      <w:sdt>
        <w:sdtPr>
          <w:rPr>
            <w:sz w:val="24"/>
            <w:szCs w:val="24"/>
          </w:rPr>
          <w:id w:val="1100303648"/>
          <w:citation/>
        </w:sdtPr>
        <w:sdtContent>
          <w:r w:rsidRPr="001E6A70">
            <w:rPr>
              <w:sz w:val="24"/>
              <w:szCs w:val="24"/>
            </w:rPr>
            <w:fldChar w:fldCharType="begin"/>
          </w:r>
          <w:r w:rsidRPr="001E6A70">
            <w:rPr>
              <w:sz w:val="24"/>
              <w:szCs w:val="24"/>
            </w:rPr>
            <w:instrText xml:space="preserve"> CITATION Min22 \l 2057 </w:instrText>
          </w:r>
          <w:r w:rsidRPr="001E6A70">
            <w:rPr>
              <w:sz w:val="24"/>
              <w:szCs w:val="24"/>
            </w:rPr>
            <w:fldChar w:fldCharType="separate"/>
          </w:r>
          <w:r w:rsidR="009579B4">
            <w:rPr>
              <w:noProof/>
              <w:sz w:val="24"/>
              <w:szCs w:val="24"/>
            </w:rPr>
            <w:t xml:space="preserve"> </w:t>
          </w:r>
          <w:r w:rsidR="009579B4" w:rsidRPr="009579B4">
            <w:rPr>
              <w:noProof/>
              <w:sz w:val="24"/>
              <w:szCs w:val="24"/>
            </w:rPr>
            <w:t>(Mind Tools Content Team, 2022)</w:t>
          </w:r>
          <w:r w:rsidRPr="001E6A70">
            <w:rPr>
              <w:sz w:val="24"/>
              <w:szCs w:val="24"/>
            </w:rPr>
            <w:fldChar w:fldCharType="end"/>
          </w:r>
        </w:sdtContent>
      </w:sdt>
      <w:r w:rsidRPr="001E6A70">
        <w:rPr>
          <w:sz w:val="24"/>
          <w:szCs w:val="24"/>
        </w:rPr>
        <w:t xml:space="preserve">. </w:t>
      </w:r>
    </w:p>
    <w:p w14:paraId="71FEA4C1" w14:textId="77777777" w:rsidR="001E6A70" w:rsidRPr="001E6A70" w:rsidRDefault="001E6A70" w:rsidP="001E6A70">
      <w:pPr>
        <w:jc w:val="both"/>
        <w:rPr>
          <w:sz w:val="24"/>
          <w:szCs w:val="24"/>
        </w:rPr>
      </w:pPr>
    </w:p>
    <w:p w14:paraId="51036770" w14:textId="373D79B5" w:rsidR="001E6A70" w:rsidRPr="001E6A70" w:rsidRDefault="001E6A70" w:rsidP="001E6A70">
      <w:pPr>
        <w:jc w:val="both"/>
        <w:rPr>
          <w:sz w:val="24"/>
          <w:szCs w:val="24"/>
        </w:rPr>
      </w:pPr>
      <w:r w:rsidRPr="001E6A70">
        <w:rPr>
          <w:sz w:val="24"/>
          <w:szCs w:val="24"/>
        </w:rPr>
        <w:t>My target was to achieve running a distance of 5 kilometres within 9 weeks. Each time I ran, it became more physically demanding due to the increasing distance and lowered time. Upon hitting my goals, I would feel happier, less stressed and have a sense of accomplishment. Regularly exercising also improved my stress levels as regularized routines can combat the impact of stress exposure on mental wellbeing</w:t>
      </w:r>
      <w:sdt>
        <w:sdtPr>
          <w:rPr>
            <w:sz w:val="24"/>
            <w:szCs w:val="24"/>
          </w:rPr>
          <w:id w:val="2012785973"/>
          <w:citation/>
        </w:sdtPr>
        <w:sdtContent>
          <w:r w:rsidRPr="001E6A70">
            <w:rPr>
              <w:sz w:val="24"/>
              <w:szCs w:val="24"/>
            </w:rPr>
            <w:fldChar w:fldCharType="begin"/>
          </w:r>
          <w:r w:rsidRPr="001E6A70">
            <w:rPr>
              <w:sz w:val="24"/>
              <w:szCs w:val="24"/>
            </w:rPr>
            <w:instrText xml:space="preserve"> CITATION Hou20 \l 2057 </w:instrText>
          </w:r>
          <w:r w:rsidRPr="001E6A70">
            <w:rPr>
              <w:sz w:val="24"/>
              <w:szCs w:val="24"/>
            </w:rPr>
            <w:fldChar w:fldCharType="separate"/>
          </w:r>
          <w:r w:rsidR="009579B4">
            <w:rPr>
              <w:noProof/>
              <w:sz w:val="24"/>
              <w:szCs w:val="24"/>
            </w:rPr>
            <w:t xml:space="preserve"> </w:t>
          </w:r>
          <w:r w:rsidR="009579B4" w:rsidRPr="009579B4">
            <w:rPr>
              <w:noProof/>
              <w:sz w:val="24"/>
              <w:szCs w:val="24"/>
            </w:rPr>
            <w:t>(Hou, et al., 2020)</w:t>
          </w:r>
          <w:r w:rsidRPr="001E6A70">
            <w:rPr>
              <w:sz w:val="24"/>
              <w:szCs w:val="24"/>
            </w:rPr>
            <w:fldChar w:fldCharType="end"/>
          </w:r>
        </w:sdtContent>
      </w:sdt>
      <w:r w:rsidRPr="001E6A70">
        <w:rPr>
          <w:sz w:val="24"/>
          <w:szCs w:val="24"/>
        </w:rPr>
        <w:t xml:space="preserve">. I noticed improvements to my fitness levels and mental wellbeing. Whenever I would feel overwhelmed, I would go for a run, which would clear my mind and enable me to focus. </w:t>
      </w:r>
    </w:p>
    <w:p w14:paraId="0AA4201D" w14:textId="77777777" w:rsidR="001E6A70" w:rsidRPr="001E6A70" w:rsidRDefault="001E6A70" w:rsidP="001E6A70">
      <w:pPr>
        <w:jc w:val="both"/>
        <w:rPr>
          <w:sz w:val="24"/>
          <w:szCs w:val="24"/>
        </w:rPr>
      </w:pPr>
    </w:p>
    <w:p w14:paraId="5570A5A4" w14:textId="77777777" w:rsidR="001E6A70" w:rsidRPr="001E6A70" w:rsidRDefault="001E6A70" w:rsidP="001E6A70">
      <w:pPr>
        <w:jc w:val="both"/>
        <w:rPr>
          <w:sz w:val="24"/>
          <w:szCs w:val="24"/>
        </w:rPr>
      </w:pPr>
      <w:r w:rsidRPr="001E6A70">
        <w:rPr>
          <w:sz w:val="24"/>
          <w:szCs w:val="24"/>
        </w:rPr>
        <w:t>I also participated in support groups with my class, as confiding in colleagues helped place my mind at ease. We conducted regular Q&amp;A sessions to compare knowledge and see if there were subject areas any individuals were struggling with. I felt this improved my learning and felt pleased that I could help others manage their stress. I performed well throughout the three examinations that were set by the university and passed at the first attempt. I attribute a large part of my success to the coping strategies implemented by my support network and myself.</w:t>
      </w:r>
    </w:p>
    <w:p w14:paraId="5D8F6BC1" w14:textId="77777777" w:rsidR="001E6A70" w:rsidRPr="001E6A70" w:rsidRDefault="001E6A70" w:rsidP="001E6A70">
      <w:pPr>
        <w:jc w:val="both"/>
        <w:rPr>
          <w:sz w:val="24"/>
          <w:szCs w:val="24"/>
        </w:rPr>
      </w:pPr>
    </w:p>
    <w:p w14:paraId="6225A985" w14:textId="77777777" w:rsidR="001E6A70" w:rsidRPr="001E6A70" w:rsidRDefault="001E6A70" w:rsidP="001E6A70">
      <w:pPr>
        <w:jc w:val="both"/>
        <w:rPr>
          <w:sz w:val="24"/>
          <w:szCs w:val="24"/>
        </w:rPr>
      </w:pPr>
      <w:r w:rsidRPr="001E6A70">
        <w:rPr>
          <w:sz w:val="24"/>
          <w:szCs w:val="24"/>
        </w:rPr>
        <w:t>Upon reflection, there were days I was constrained with time and felt on occasion that I did not have time to exercise or attend these support groups, but I knew the importance and benefits to managing my stress levels. I persevered by pushing myself out of my comfort zone and ensuring I made time for these. I feel the type of physical activity I chose had helped me build resilience and mental strength, as I pushed myself by waking up early in winter months, when the weather was dark and cold. I would set an alarm earlier than my usual waking time to ensure that I would have time in my working day to exercise.</w:t>
      </w:r>
    </w:p>
    <w:p w14:paraId="59E54E6C" w14:textId="77777777" w:rsidR="001E6A70" w:rsidRPr="001E6A70" w:rsidRDefault="001E6A70" w:rsidP="001E6A70">
      <w:pPr>
        <w:jc w:val="both"/>
        <w:rPr>
          <w:sz w:val="24"/>
          <w:szCs w:val="24"/>
        </w:rPr>
      </w:pPr>
    </w:p>
    <w:p w14:paraId="3DC50D32" w14:textId="4CFE6FC8" w:rsidR="00F53751" w:rsidRPr="001E6A70" w:rsidRDefault="001E6A70" w:rsidP="001E6A70">
      <w:r w:rsidRPr="001E6A70">
        <w:rPr>
          <w:sz w:val="24"/>
          <w:szCs w:val="24"/>
        </w:rPr>
        <w:t xml:space="preserve">Upon reflection, I feel that my physical and mental state has improved. I am very pleased that I have completed the initial training and that I am now undertaking a </w:t>
      </w:r>
      <w:r w:rsidRPr="001E6A70">
        <w:rPr>
          <w:sz w:val="24"/>
          <w:szCs w:val="24"/>
        </w:rPr>
        <w:lastRenderedPageBreak/>
        <w:t>University Degree, which will develop me not only professionally, but on a personal level, so that I am competent within my role as a Police Officer. Moving forward, I have been educated on the importance on physical and mental wellbeing and will continue to research and implement coping strategies to minimise stress in the future. I am aware of the academic requirements and demands placed upon me by the University and understand that if I am to be successful in this programme then I will need to adapt and continue to manage stress effectively.</w:t>
      </w:r>
    </w:p>
    <w:p w14:paraId="5927F37B" w14:textId="77777777" w:rsidR="001E6A70" w:rsidRDefault="001E6A70" w:rsidP="00F53751"/>
    <w:p w14:paraId="130ED600" w14:textId="4114E1D1" w:rsidR="001E6A70" w:rsidRDefault="001E6A70" w:rsidP="00F53751">
      <w:r>
        <w:t>(1100 words)</w:t>
      </w:r>
    </w:p>
    <w:p w14:paraId="7E88D05F" w14:textId="77777777" w:rsidR="00F53751" w:rsidRPr="00270EEB" w:rsidRDefault="00F53751"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650FD">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4465DD41">
        <w:rPr>
          <w:sz w:val="24"/>
          <w:szCs w:val="24"/>
        </w:rPr>
        <w:t>You</w:t>
      </w:r>
      <w:r w:rsidR="00025650" w:rsidRPr="4465DD41">
        <w:rPr>
          <w:sz w:val="24"/>
          <w:szCs w:val="24"/>
        </w:rPr>
        <w:t xml:space="preserve"> must choose </w:t>
      </w:r>
      <w:r w:rsidR="00025650" w:rsidRPr="4465DD41">
        <w:rPr>
          <w:b/>
          <w:bCs/>
          <w:sz w:val="24"/>
          <w:szCs w:val="24"/>
          <w:u w:val="single"/>
        </w:rPr>
        <w:t xml:space="preserve">a </w:t>
      </w:r>
      <w:r w:rsidR="00843EBA" w:rsidRPr="4465DD41">
        <w:rPr>
          <w:b/>
          <w:bCs/>
          <w:sz w:val="24"/>
          <w:szCs w:val="24"/>
          <w:u w:val="single"/>
        </w:rPr>
        <w:t>policing</w:t>
      </w:r>
      <w:r w:rsidR="00025650" w:rsidRPr="4465DD41">
        <w:rPr>
          <w:b/>
          <w:bCs/>
          <w:sz w:val="24"/>
          <w:szCs w:val="24"/>
          <w:u w:val="single"/>
        </w:rPr>
        <w:t xml:space="preserve"> incident</w:t>
      </w:r>
      <w:r w:rsidR="00712E6F" w:rsidRPr="4465DD41">
        <w:rPr>
          <w:b/>
          <w:bCs/>
          <w:sz w:val="24"/>
          <w:szCs w:val="24"/>
          <w:u w:val="single"/>
        </w:rPr>
        <w:t xml:space="preserve"> </w:t>
      </w:r>
      <w:r w:rsidR="00843EBA" w:rsidRPr="4465DD41">
        <w:rPr>
          <w:b/>
          <w:bCs/>
          <w:sz w:val="24"/>
          <w:szCs w:val="24"/>
          <w:u w:val="single"/>
        </w:rPr>
        <w:t xml:space="preserve">involving conflict </w:t>
      </w:r>
      <w:r w:rsidR="00712E6F" w:rsidRPr="4465DD41">
        <w:rPr>
          <w:sz w:val="24"/>
          <w:szCs w:val="24"/>
        </w:rPr>
        <w:t xml:space="preserve">in </w:t>
      </w:r>
      <w:r w:rsidRPr="4465DD41">
        <w:rPr>
          <w:sz w:val="24"/>
          <w:szCs w:val="24"/>
        </w:rPr>
        <w:t xml:space="preserve">which you </w:t>
      </w:r>
      <w:r w:rsidR="00712E6F" w:rsidRPr="4465DD41">
        <w:rPr>
          <w:sz w:val="24"/>
          <w:szCs w:val="24"/>
        </w:rPr>
        <w:t>played a significant role</w:t>
      </w:r>
      <w:r w:rsidRPr="4465DD41">
        <w:rPr>
          <w:sz w:val="24"/>
          <w:szCs w:val="24"/>
        </w:rPr>
        <w:t xml:space="preserve"> </w:t>
      </w:r>
      <w:r w:rsidR="00025650" w:rsidRPr="4465DD41">
        <w:rPr>
          <w:sz w:val="24"/>
          <w:szCs w:val="24"/>
        </w:rPr>
        <w:t>with a</w:t>
      </w:r>
      <w:r w:rsidR="00712E6F" w:rsidRPr="4465DD41">
        <w:rPr>
          <w:sz w:val="24"/>
          <w:szCs w:val="24"/>
        </w:rPr>
        <w:t>n offender/</w:t>
      </w:r>
      <w:r w:rsidR="00025650" w:rsidRPr="4465DD41">
        <w:rPr>
          <w:sz w:val="24"/>
          <w:szCs w:val="24"/>
        </w:rPr>
        <w:t>service</w:t>
      </w:r>
      <w:r w:rsidR="00025650" w:rsidRPr="4465DD41">
        <w:rPr>
          <w:b/>
          <w:bCs/>
          <w:sz w:val="24"/>
          <w:szCs w:val="24"/>
        </w:rPr>
        <w:t xml:space="preserve"> </w:t>
      </w:r>
      <w:r w:rsidR="00025650" w:rsidRPr="4465DD41">
        <w:rPr>
          <w:sz w:val="24"/>
          <w:szCs w:val="24"/>
        </w:rPr>
        <w:t xml:space="preserve">user/victim and </w:t>
      </w:r>
      <w:r w:rsidRPr="4465DD41">
        <w:rPr>
          <w:sz w:val="24"/>
          <w:szCs w:val="24"/>
        </w:rPr>
        <w:t>reflect on what happened</w:t>
      </w:r>
      <w:r w:rsidR="00025650" w:rsidRPr="4465DD41">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5653AF30" w:rsidR="00AA666E" w:rsidRDefault="00AA666E" w:rsidP="00FF7EBB">
      <w:pPr>
        <w:jc w:val="both"/>
        <w:rPr>
          <w:sz w:val="24"/>
          <w:szCs w:val="24"/>
        </w:rPr>
      </w:pPr>
    </w:p>
    <w:p w14:paraId="737B5628" w14:textId="32A225A8"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 xml:space="preserve">In this essay, I am going to use Borton’s Model of Reflection, to reflect on one of my experiences with conflict within my role as a Response Police Officer </w:t>
      </w:r>
      <w:sdt>
        <w:sdtPr>
          <w:rPr>
            <w:rFonts w:eastAsia="Calibri"/>
            <w:color w:val="auto"/>
            <w:sz w:val="24"/>
            <w:szCs w:val="24"/>
            <w:lang w:eastAsia="en-US"/>
          </w:rPr>
          <w:id w:val="1531371901"/>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 CITATION Ter70 \l 2057 </w:instrText>
          </w:r>
          <w:r w:rsidRPr="00351F2D">
            <w:rPr>
              <w:rFonts w:eastAsia="Calibri"/>
              <w:color w:val="auto"/>
              <w:sz w:val="24"/>
              <w:szCs w:val="24"/>
              <w:lang w:eastAsia="en-US"/>
            </w:rPr>
            <w:fldChar w:fldCharType="separate"/>
          </w:r>
          <w:r w:rsidR="009579B4" w:rsidRPr="009579B4">
            <w:rPr>
              <w:rFonts w:eastAsia="Calibri"/>
              <w:noProof/>
              <w:color w:val="auto"/>
              <w:sz w:val="24"/>
              <w:szCs w:val="24"/>
              <w:lang w:eastAsia="en-US"/>
            </w:rPr>
            <w:t>(Borton, 1970)</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I will be reviewing the fundamental elements of communication used during this incident as well as the underpinning causes of conflict within policing interventions by using the Betari’s Box model</w:t>
      </w:r>
      <w:sdt>
        <w:sdtPr>
          <w:rPr>
            <w:rFonts w:eastAsia="Calibri"/>
            <w:color w:val="auto"/>
            <w:sz w:val="24"/>
            <w:szCs w:val="24"/>
            <w:lang w:eastAsia="en-US"/>
          </w:rPr>
          <w:id w:val="-520709361"/>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 CITATION Col20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(College of Policing, 2020)</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xml:space="preserve">. </w:t>
      </w:r>
    </w:p>
    <w:p w14:paraId="5DA53A56" w14:textId="667AEB7C"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During my initial police officer training, I had crucial education that enables me to manage conflict in a safe and effective manner in order to minimise harm and de-escalate situations. As a police officer, resorting to the use of force should only be considered once all other means of action have been rendered ineffective</w:t>
      </w:r>
      <w:sdt>
        <w:sdtPr>
          <w:rPr>
            <w:rFonts w:eastAsia="Calibri"/>
            <w:color w:val="auto"/>
            <w:sz w:val="24"/>
            <w:szCs w:val="24"/>
            <w:lang w:eastAsia="en-US"/>
          </w:rPr>
          <w:id w:val="-890419546"/>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 CITATION PSN22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(PSNI, 2022)</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xml:space="preserve">. On one particular occasion within my role as a Response Officer, I was asked to attend a Grade 1 emergency response call where there were reports of multiple individuals being involved in an incident of theft from a local shop. </w:t>
      </w:r>
    </w:p>
    <w:p w14:paraId="26BBCE2F" w14:textId="77777777"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 xml:space="preserve">Upon attendance to the area in which the theft occurred, multiple individuals in attendance matched the descriptions given by the person reporting the crime. I was </w:t>
      </w:r>
      <w:r w:rsidRPr="00351F2D">
        <w:rPr>
          <w:rFonts w:eastAsia="Calibri"/>
          <w:color w:val="auto"/>
          <w:sz w:val="24"/>
          <w:szCs w:val="24"/>
          <w:lang w:eastAsia="en-US"/>
        </w:rPr>
        <w:lastRenderedPageBreak/>
        <w:t xml:space="preserve">aware that there were numerous warning markers for multiple individuals that were a part of this group, as the reporting person had provided names of said individuals and necessary checks had been carried out on Police Systems prior to our attendance to the incident. </w:t>
      </w:r>
    </w:p>
    <w:p w14:paraId="0DE1ABDB" w14:textId="0EDE4ACB"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A colleague and I attended to the incident, which left us outnumbered by the accused individuals. In order to minimise the risk of conflict and any harm coming to my colleague, the individuals, and myself I decided to implement a communication theory called Betari’s Box</w:t>
      </w:r>
      <w:sdt>
        <w:sdtPr>
          <w:rPr>
            <w:rFonts w:eastAsia="Calibri"/>
            <w:color w:val="auto"/>
            <w:sz w:val="24"/>
            <w:szCs w:val="24"/>
            <w:lang w:eastAsia="en-US"/>
          </w:rPr>
          <w:id w:val="2027907162"/>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 CITATION Col20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(College of Policing, 2020)</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This communication model follows a cycle that highlights how my behaviour and attitude may influence the behaviour and attitude of others</w:t>
      </w:r>
      <w:sdt>
        <w:sdtPr>
          <w:rPr>
            <w:rFonts w:eastAsia="Calibri"/>
            <w:color w:val="auto"/>
            <w:sz w:val="24"/>
            <w:szCs w:val="24"/>
            <w:lang w:eastAsia="en-US"/>
          </w:rPr>
          <w:id w:val="-266774333"/>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 CITATION rua19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(rua Wall, 2019)</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xml:space="preserve">. If implemented correctly this model can manage conflict effectively and minimise any potential risks. </w:t>
      </w:r>
    </w:p>
    <w:p w14:paraId="258AAEAD" w14:textId="77777777"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I approached the group politely with a positive attitude and I endeavoured to treat every member with dignity and respect, as my role as a Police Officer is to be an independent accumulator of evidence and to treat people fairly. I remained polite and calm, whilst stating my reasoning for attendance, which was accepted by the group who remained co-operative and polite. I also used my Officer Safety Training to make dynamic risk assessments of my surroundings.</w:t>
      </w:r>
    </w:p>
    <w:p w14:paraId="545BEC94" w14:textId="34E0994E"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My colleague detained one individual from the group for the purpose of a search, whilst I dealt with another individual from the group. I decided to sanitise information and intelligence known to me at the time such as the description of this male, the nature of the call and knowledge of his warning markers against the National Decision Making Model</w:t>
      </w:r>
      <w:sdt>
        <w:sdtPr>
          <w:rPr>
            <w:rFonts w:eastAsia="Calibri"/>
            <w:color w:val="auto"/>
            <w:sz w:val="24"/>
            <w:szCs w:val="24"/>
            <w:lang w:eastAsia="en-US"/>
          </w:rPr>
          <w:id w:val="1627662237"/>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 CITATION Col14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(College of Policing, 2014)</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By using this model, I carefully considered all available options and legislative powers appropriate in this instance and I decided to detain this male under Section 1 of the Police and Criminal Evidence Act 1984</w:t>
      </w:r>
      <w:sdt>
        <w:sdtPr>
          <w:rPr>
            <w:rFonts w:eastAsia="Calibri"/>
            <w:color w:val="auto"/>
            <w:sz w:val="24"/>
            <w:szCs w:val="24"/>
            <w:lang w:eastAsia="en-US"/>
          </w:rPr>
          <w:id w:val="2128188588"/>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CITATION leg84 \y  \t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(legislation.gov.uk)</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for the purpose of the search.</w:t>
      </w:r>
    </w:p>
    <w:p w14:paraId="658FB96A" w14:textId="7FD4A89A"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I relayed the ‘GOWISELY’ procedure to the male and this procedure ensures I conduct a search legally and fairly</w:t>
      </w:r>
      <w:sdt>
        <w:sdtPr>
          <w:rPr>
            <w:rFonts w:eastAsia="Calibri"/>
            <w:color w:val="auto"/>
            <w:sz w:val="24"/>
            <w:szCs w:val="24"/>
            <w:lang w:eastAsia="en-US"/>
          </w:rPr>
          <w:id w:val="-2132311953"/>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 CITATION Sho13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(Shout Out UK, 2013)</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I handcuffed this male to the rear upon detaining him for the search and am able to justify my reasoning for this, due to my knowledge at the time. The individual had extensive warning markers, potential evidence on his person relating to a theft and the group-outnumbered officers at the time. I further have a power under Section 117 of the Police and Criminal Evidence Act 1984</w:t>
      </w:r>
      <w:sdt>
        <w:sdtPr>
          <w:rPr>
            <w:rFonts w:eastAsia="Calibri"/>
            <w:color w:val="auto"/>
            <w:sz w:val="24"/>
            <w:szCs w:val="24"/>
            <w:lang w:eastAsia="en-US"/>
          </w:rPr>
          <w:id w:val="230976943"/>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CITATION leg84 \y  \t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(legislation.gov.uk)</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xml:space="preserve"> which allows me to use reasonable force to exercise my power of searching this individual.</w:t>
      </w:r>
    </w:p>
    <w:p w14:paraId="55C8F491" w14:textId="77777777"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 xml:space="preserve">I feel that handcuffing this male made a positive impact in managing conflict on this occasion, as I was able to conduct the search without hindrance and was able to complete it within a timely manner.  I also implemented local procedures such as Force Policy by activating my Body Worn Camera in order to capture the search to ensure transparency and for the protection of all parties. On this occasion, nothing was found within his possession and I un-cuffed him whilst remaining polite and courteous towards him. I thanked him for his understanding on this matter and advised him that he was no longer detained and free to leave the area. </w:t>
      </w:r>
    </w:p>
    <w:p w14:paraId="195B4F72" w14:textId="46449145"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lastRenderedPageBreak/>
        <w:t>I then assisted my colleague in dealing with the female they had detained and information was passed to officers that she was seen throwing a bag containing stolen items over a wall, which was recovered. I considered all options available to me and other forms of disposal accessible, however due to information regarding previous convictions the only option feasible to me at the time was arresting this female. I then decided to arrest her under Section 1 of the Theft Act 1968</w:t>
      </w:r>
      <w:sdt>
        <w:sdtPr>
          <w:rPr>
            <w:rFonts w:eastAsia="Calibri"/>
            <w:color w:val="auto"/>
            <w:sz w:val="24"/>
            <w:szCs w:val="24"/>
            <w:lang w:eastAsia="en-US"/>
          </w:rPr>
          <w:id w:val="387538262"/>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CITATION leg68 \y  \t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(legislation.gov.uk)</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xml:space="preserve"> and explained my necessity for the arrest.</w:t>
      </w:r>
    </w:p>
    <w:p w14:paraId="5F038A0D" w14:textId="1797F394"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There was information passed from the group that this female was concealing controlled drugs beneath her clothing and the female was transported to custody, where this information was relayed to the Custody Sergeant. The female’s detention was authorised and the Custody Sergeant authorised a strip search to recover any controlled drugs on her person. Whilst in the custodial setting this females behaviour began to escalate and I found a tablet clenched in her hands, to which I further arrested her on suspicion of possessing a controlled substance under Section 5 of the Misuse of Drugs Act 1971</w:t>
      </w:r>
      <w:sdt>
        <w:sdtPr>
          <w:rPr>
            <w:rFonts w:eastAsia="Calibri"/>
            <w:color w:val="auto"/>
            <w:sz w:val="24"/>
            <w:szCs w:val="24"/>
            <w:lang w:eastAsia="en-US"/>
          </w:rPr>
          <w:id w:val="-570804605"/>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CITATION leg71 \y  \t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(legislation.gov.uk)</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w:t>
      </w:r>
    </w:p>
    <w:p w14:paraId="25D3F30F" w14:textId="65FDB6B6"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The individuals behaviour began to become more volatile and abusive, to combat this I remained calm, professional, and used Betaris Box in an attempt to mediate with her</w:t>
      </w:r>
      <w:sdt>
        <w:sdtPr>
          <w:rPr>
            <w:rFonts w:eastAsia="Calibri"/>
            <w:color w:val="auto"/>
            <w:sz w:val="24"/>
            <w:szCs w:val="24"/>
            <w:lang w:eastAsia="en-US"/>
          </w:rPr>
          <w:id w:val="-2031173376"/>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 CITATION Col20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(College of Policing, 2020)</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I further implemented the LEAPS communication model, which entails listening, empathising, agreeing and working together</w:t>
      </w:r>
      <w:sdt>
        <w:sdtPr>
          <w:rPr>
            <w:rFonts w:eastAsia="Calibri"/>
            <w:color w:val="auto"/>
            <w:sz w:val="24"/>
            <w:szCs w:val="24"/>
            <w:lang w:eastAsia="en-US"/>
          </w:rPr>
          <w:id w:val="-764915819"/>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 CITATION mhr16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(mhr4c, 2016)</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The female argued that the tablet found in her hand was for medical purposes. I could see that she was distressed by this and by implementing this model, I was able to show empathy and relay facts of the matter, so that she understood.</w:t>
      </w:r>
    </w:p>
    <w:p w14:paraId="4F205439" w14:textId="6F8210F2" w:rsidR="00351F2D" w:rsidRPr="00351F2D" w:rsidRDefault="00351F2D" w:rsidP="00351F2D">
      <w:pPr>
        <w:overflowPunct/>
        <w:autoSpaceDE/>
        <w:autoSpaceDN/>
        <w:adjustRightInd/>
        <w:spacing w:after="160" w:line="259" w:lineRule="auto"/>
        <w:textAlignment w:val="auto"/>
        <w:rPr>
          <w:rFonts w:eastAsia="Calibri"/>
          <w:color w:val="auto"/>
          <w:sz w:val="24"/>
          <w:szCs w:val="24"/>
          <w:lang w:eastAsia="en-US"/>
        </w:rPr>
      </w:pPr>
      <w:r w:rsidRPr="00351F2D">
        <w:rPr>
          <w:rFonts w:eastAsia="Calibri"/>
          <w:color w:val="auto"/>
          <w:sz w:val="24"/>
          <w:szCs w:val="24"/>
          <w:lang w:eastAsia="en-US"/>
        </w:rPr>
        <w:t>This female was then led by female officers to a room where the strip-search would be conducted. Due to previous intelligence known, the Custody Sergeant advised myself and other officers to wait outside the room and to enter if there was a struggle under Section 117 of the Police and Criminal Evidence Act 1984</w:t>
      </w:r>
      <w:sdt>
        <w:sdtPr>
          <w:rPr>
            <w:rFonts w:eastAsia="Calibri"/>
            <w:color w:val="auto"/>
            <w:sz w:val="24"/>
            <w:szCs w:val="24"/>
            <w:lang w:eastAsia="en-US"/>
          </w:rPr>
          <w:id w:val="-686131398"/>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CITATION leg84 \y  \t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(legislation.gov.uk)</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xml:space="preserve"> to ensure the search would be conducted. A short while later there was a struggle occurring in the room and I considered the National Decision Making Model</w:t>
      </w:r>
      <w:sdt>
        <w:sdtPr>
          <w:rPr>
            <w:rFonts w:eastAsia="Calibri"/>
            <w:color w:val="auto"/>
            <w:sz w:val="24"/>
            <w:szCs w:val="24"/>
            <w:lang w:eastAsia="en-US"/>
          </w:rPr>
          <w:id w:val="-1188443557"/>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 CITATION Col14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(College of Policing, 2014)</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as I only wanted to enter as a last resort, but understood my legal duty to ensure that the search was conducted. Due to the threat, harm and risk level and information known to me at the time I decided to enter the room, as I could not see what was going on.</w:t>
      </w:r>
    </w:p>
    <w:p w14:paraId="264BFD61" w14:textId="77777777" w:rsidR="00351F2D" w:rsidRPr="00351F2D" w:rsidRDefault="00351F2D" w:rsidP="00351F2D">
      <w:pPr>
        <w:overflowPunct/>
        <w:autoSpaceDE/>
        <w:autoSpaceDN/>
        <w:adjustRightInd/>
        <w:spacing w:after="160" w:line="259" w:lineRule="auto"/>
        <w:jc w:val="both"/>
        <w:textAlignment w:val="auto"/>
        <w:rPr>
          <w:rFonts w:eastAsia="Calibri"/>
          <w:color w:val="auto"/>
          <w:sz w:val="24"/>
          <w:szCs w:val="24"/>
          <w:lang w:eastAsia="en-US"/>
        </w:rPr>
      </w:pPr>
      <w:r w:rsidRPr="00351F2D">
        <w:rPr>
          <w:rFonts w:eastAsia="Calibri"/>
          <w:color w:val="auto"/>
          <w:sz w:val="24"/>
          <w:szCs w:val="24"/>
          <w:lang w:eastAsia="en-US"/>
        </w:rPr>
        <w:t>Upon entering the room, my colleagues informed me that this female had a package in her mouth and I could see she was attempting to swallow it. I then approached this female and began instructing her verbally to remove the package from her mouth, to which she would not. I then used reasonable force against her in an attempt to remove this package from her mouth and this female then bit my colleague and me on the hand. Luckily, in this instance, the package was retrieved and my intentions then turned to the immediate safeguarding of the offender, myself and other officers.</w:t>
      </w:r>
    </w:p>
    <w:p w14:paraId="4C443094" w14:textId="4E197CEF" w:rsidR="00351F2D" w:rsidRPr="00351F2D" w:rsidRDefault="00351F2D" w:rsidP="00351F2D">
      <w:pPr>
        <w:overflowPunct/>
        <w:autoSpaceDE/>
        <w:autoSpaceDN/>
        <w:adjustRightInd/>
        <w:spacing w:after="160" w:line="259" w:lineRule="auto"/>
        <w:jc w:val="both"/>
        <w:textAlignment w:val="auto"/>
        <w:rPr>
          <w:rFonts w:eastAsia="Calibri"/>
          <w:color w:val="auto"/>
          <w:sz w:val="24"/>
          <w:szCs w:val="24"/>
          <w:lang w:eastAsia="en-US"/>
        </w:rPr>
      </w:pPr>
      <w:r w:rsidRPr="00351F2D">
        <w:rPr>
          <w:rFonts w:eastAsia="Calibri"/>
          <w:color w:val="auto"/>
          <w:sz w:val="24"/>
          <w:szCs w:val="24"/>
          <w:lang w:eastAsia="en-US"/>
        </w:rPr>
        <w:t xml:space="preserve">I decided to handcuff this female to the rear, as her behaviour was now violent and aggressively resistant to officer’s instructions. I made further verbal demands for her to calm down and eventually she heeded my advice. When it was safe to do so, I </w:t>
      </w:r>
      <w:r w:rsidRPr="00351F2D">
        <w:rPr>
          <w:rFonts w:eastAsia="Calibri"/>
          <w:color w:val="auto"/>
          <w:sz w:val="24"/>
          <w:szCs w:val="24"/>
          <w:lang w:eastAsia="en-US"/>
        </w:rPr>
        <w:lastRenderedPageBreak/>
        <w:t>further arrested this female on suspicion of possessing a controlled substance under Section 5 of The Misuse Of Drugs Act 1971</w:t>
      </w:r>
      <w:sdt>
        <w:sdtPr>
          <w:rPr>
            <w:rFonts w:eastAsia="Calibri"/>
            <w:color w:val="auto"/>
            <w:sz w:val="24"/>
            <w:szCs w:val="24"/>
            <w:lang w:eastAsia="en-US"/>
          </w:rPr>
          <w:id w:val="822925135"/>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CITATION leg71 \y  \t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(legislation.gov.uk)</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 Due to another officer and myself being assaulted, I also arrested her under Section 1 of the Assaults on Emergency Workers (Offences) Act 2018</w:t>
      </w:r>
      <w:sdt>
        <w:sdtPr>
          <w:rPr>
            <w:rFonts w:eastAsia="Calibri"/>
            <w:color w:val="auto"/>
            <w:sz w:val="24"/>
            <w:szCs w:val="24"/>
            <w:lang w:eastAsia="en-US"/>
          </w:rPr>
          <w:id w:val="871191372"/>
          <w:citation/>
        </w:sdtPr>
        <w:sdtContent>
          <w:r w:rsidRPr="00351F2D">
            <w:rPr>
              <w:rFonts w:eastAsia="Calibri"/>
              <w:color w:val="auto"/>
              <w:sz w:val="24"/>
              <w:szCs w:val="24"/>
              <w:lang w:eastAsia="en-US"/>
            </w:rPr>
            <w:fldChar w:fldCharType="begin"/>
          </w:r>
          <w:r w:rsidRPr="00351F2D">
            <w:rPr>
              <w:rFonts w:eastAsia="Calibri"/>
              <w:color w:val="auto"/>
              <w:sz w:val="24"/>
              <w:szCs w:val="24"/>
              <w:lang w:eastAsia="en-US"/>
            </w:rPr>
            <w:instrText xml:space="preserve">CITATION leg18 \y  \t  \l 2057 </w:instrText>
          </w:r>
          <w:r w:rsidRPr="00351F2D">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(legislation.gov.uk)</w:t>
          </w:r>
          <w:r w:rsidRPr="00351F2D">
            <w:rPr>
              <w:rFonts w:eastAsia="Calibri"/>
              <w:color w:val="auto"/>
              <w:sz w:val="24"/>
              <w:szCs w:val="24"/>
              <w:lang w:eastAsia="en-US"/>
            </w:rPr>
            <w:fldChar w:fldCharType="end"/>
          </w:r>
        </w:sdtContent>
      </w:sdt>
      <w:r w:rsidRPr="00351F2D">
        <w:rPr>
          <w:rFonts w:eastAsia="Calibri"/>
          <w:color w:val="auto"/>
          <w:sz w:val="24"/>
          <w:szCs w:val="24"/>
          <w:lang w:eastAsia="en-US"/>
        </w:rPr>
        <w:t>.</w:t>
      </w:r>
    </w:p>
    <w:p w14:paraId="6F087C66" w14:textId="182F7F5A" w:rsidR="00351F2D" w:rsidRDefault="00351F2D" w:rsidP="00351F2D">
      <w:pPr>
        <w:overflowPunct/>
        <w:autoSpaceDE/>
        <w:autoSpaceDN/>
        <w:adjustRightInd/>
        <w:spacing w:after="160" w:line="259" w:lineRule="auto"/>
        <w:jc w:val="both"/>
        <w:textAlignment w:val="auto"/>
        <w:rPr>
          <w:rFonts w:eastAsia="Calibri"/>
          <w:color w:val="auto"/>
          <w:sz w:val="24"/>
          <w:szCs w:val="24"/>
          <w:lang w:eastAsia="en-US"/>
        </w:rPr>
      </w:pPr>
      <w:r w:rsidRPr="00351F2D">
        <w:rPr>
          <w:rFonts w:eastAsia="Calibri"/>
          <w:color w:val="auto"/>
          <w:sz w:val="24"/>
          <w:szCs w:val="24"/>
          <w:lang w:eastAsia="en-US"/>
        </w:rPr>
        <w:t>Upon conclusion and reflection, this is the first time I have been assaulted within my role as a Police Officer and I will do everything within my control to minimise the risk of this happening again. To do this, I understand the role that various communication models play in dealing with conflict effectively and safely. On this occasion, I had exhausted all avenues and had unfortunately had to resort to use of force against the subject, but I am proud of how I used the minimum level of force to ensure the female did not come to further harm by swallowing the package.</w:t>
      </w:r>
    </w:p>
    <w:p w14:paraId="71355D0F" w14:textId="6B753D99" w:rsidR="00351F2D" w:rsidRPr="00351F2D" w:rsidRDefault="00351F2D" w:rsidP="00351F2D">
      <w:pPr>
        <w:overflowPunct/>
        <w:autoSpaceDE/>
        <w:autoSpaceDN/>
        <w:adjustRightInd/>
        <w:spacing w:after="160" w:line="259" w:lineRule="auto"/>
        <w:jc w:val="both"/>
        <w:textAlignment w:val="auto"/>
        <w:rPr>
          <w:rFonts w:eastAsia="Calibri"/>
          <w:color w:val="auto"/>
          <w:sz w:val="24"/>
          <w:szCs w:val="24"/>
          <w:lang w:eastAsia="en-US"/>
        </w:rPr>
      </w:pPr>
      <w:r>
        <w:rPr>
          <w:rFonts w:eastAsia="Calibri"/>
          <w:color w:val="auto"/>
          <w:sz w:val="24"/>
          <w:szCs w:val="24"/>
          <w:lang w:eastAsia="en-US"/>
        </w:rPr>
        <w:t>(1435 words)</w:t>
      </w:r>
    </w:p>
    <w:p w14:paraId="637499EE" w14:textId="77777777" w:rsidR="00351F2D" w:rsidRPr="00270EEB" w:rsidRDefault="00351F2D"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6C2638B0" w14:textId="68B64445" w:rsidR="00AE13D3" w:rsidRPr="00AE13D3" w:rsidRDefault="00AE13D3" w:rsidP="00AE13D3">
      <w:pPr>
        <w:overflowPunct/>
        <w:autoSpaceDE/>
        <w:autoSpaceDN/>
        <w:adjustRightInd/>
        <w:spacing w:after="160" w:line="259" w:lineRule="auto"/>
        <w:textAlignment w:val="auto"/>
        <w:rPr>
          <w:rFonts w:eastAsia="Calibri"/>
          <w:color w:val="auto"/>
          <w:sz w:val="24"/>
          <w:szCs w:val="24"/>
          <w:lang w:eastAsia="en-US"/>
        </w:rPr>
      </w:pPr>
      <w:r w:rsidRPr="00AE13D3">
        <w:rPr>
          <w:rFonts w:eastAsia="Calibri"/>
          <w:color w:val="auto"/>
          <w:sz w:val="24"/>
          <w:szCs w:val="24"/>
          <w:lang w:eastAsia="en-US"/>
        </w:rPr>
        <w:t xml:space="preserve">In this essay, I will be using Borton’s Model of Reflection </w:t>
      </w:r>
      <w:sdt>
        <w:sdtPr>
          <w:rPr>
            <w:rFonts w:eastAsia="Calibri"/>
            <w:color w:val="auto"/>
            <w:sz w:val="24"/>
            <w:szCs w:val="24"/>
            <w:lang w:eastAsia="en-US"/>
          </w:rPr>
          <w:id w:val="-1029172235"/>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CITATION Ter70 \n  \t  \l 2057 </w:instrText>
          </w:r>
          <w:r w:rsidRPr="00AE13D3">
            <w:rPr>
              <w:rFonts w:eastAsia="Calibri"/>
              <w:color w:val="auto"/>
              <w:sz w:val="24"/>
              <w:szCs w:val="24"/>
              <w:lang w:eastAsia="en-US"/>
            </w:rPr>
            <w:fldChar w:fldCharType="separate"/>
          </w:r>
          <w:r w:rsidR="009579B4" w:rsidRPr="009579B4">
            <w:rPr>
              <w:rFonts w:eastAsia="Calibri"/>
              <w:noProof/>
              <w:color w:val="auto"/>
              <w:sz w:val="24"/>
              <w:szCs w:val="24"/>
              <w:lang w:eastAsia="en-US"/>
            </w:rPr>
            <w:t>(1970)</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xml:space="preserve"> to reflect on one of my experiences in dealing with a victim whilst undertaking my tutorship period as a response Police Officer. As a Police Officer, I will be dealing with victims of crime daily throughout the course of my duties. It is vital that I understand the individual needs of these victims in order to appropriately respond and provide them with a service that meets their specific needs, all whilst treating them with dignity, respect, compassion, courtesy and sensitivity</w:t>
      </w:r>
      <w:sdt>
        <w:sdtPr>
          <w:rPr>
            <w:rFonts w:eastAsia="Calibri"/>
            <w:color w:val="auto"/>
            <w:sz w:val="24"/>
            <w:szCs w:val="24"/>
            <w:lang w:eastAsia="en-US"/>
          </w:rPr>
          <w:id w:val="-1555385517"/>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 CITATION Col21 \l 2057 </w:instrText>
          </w:r>
          <w:r w:rsidRPr="00AE13D3">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(College of Policing, 2021)</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To understand the individual needs of victims, I will need to speak with them in a dignified manner and ask questions to gain a full understanding of their needs. I will also need to ensure that I manage their information in line with the Data Protection Act</w:t>
      </w:r>
      <w:sdt>
        <w:sdtPr>
          <w:rPr>
            <w:rFonts w:eastAsia="Calibri"/>
            <w:color w:val="auto"/>
            <w:sz w:val="24"/>
            <w:szCs w:val="24"/>
            <w:lang w:eastAsia="en-US"/>
          </w:rPr>
          <w:id w:val="1331406198"/>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 CITATION GOV18 \l 2057 </w:instrText>
          </w:r>
          <w:r w:rsidRPr="00AE13D3">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(GOV.UK, 2018)</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xml:space="preserve"> and submit any referrals for them, so that they receive a service that is tailored to their needs.</w:t>
      </w:r>
    </w:p>
    <w:p w14:paraId="1159BBF7" w14:textId="2E9C5D04" w:rsidR="00AE13D3" w:rsidRPr="00AE13D3" w:rsidRDefault="00AE13D3" w:rsidP="00AE13D3">
      <w:pPr>
        <w:overflowPunct/>
        <w:autoSpaceDE/>
        <w:autoSpaceDN/>
        <w:adjustRightInd/>
        <w:spacing w:after="160" w:line="259" w:lineRule="auto"/>
        <w:textAlignment w:val="auto"/>
        <w:rPr>
          <w:rFonts w:eastAsia="Calibri"/>
          <w:color w:val="auto"/>
          <w:sz w:val="24"/>
          <w:szCs w:val="24"/>
          <w:lang w:eastAsia="en-US"/>
        </w:rPr>
      </w:pPr>
      <w:r w:rsidRPr="00AE13D3">
        <w:rPr>
          <w:rFonts w:eastAsia="Calibri"/>
          <w:color w:val="auto"/>
          <w:sz w:val="24"/>
          <w:szCs w:val="24"/>
          <w:lang w:eastAsia="en-US"/>
        </w:rPr>
        <w:t>Since undertaking Police training, my trainers have reiterated my personal responsibility in the role I play in ensuring a victim’s confidence and trust in the Police Service. They have provided me with the legislative knowledge and practical training to ensure that I can deliver victim satisfaction. To guarantee this, I will always strive to treat all victims of crime with dignity and compassion, whilst adhering to the victims code</w:t>
      </w:r>
      <w:sdt>
        <w:sdtPr>
          <w:rPr>
            <w:rFonts w:eastAsia="Calibri"/>
            <w:color w:val="auto"/>
            <w:sz w:val="24"/>
            <w:szCs w:val="24"/>
            <w:lang w:eastAsia="en-US"/>
          </w:rPr>
          <w:id w:val="1214311943"/>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 CITATION Col21 \l 2057 </w:instrText>
          </w:r>
          <w:r w:rsidRPr="00AE13D3">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(College of Policing, 2021)</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xml:space="preserve">. I feel that victims are at the heart of </w:t>
      </w:r>
      <w:r w:rsidRPr="00AE13D3">
        <w:rPr>
          <w:rFonts w:eastAsia="Calibri"/>
          <w:color w:val="auto"/>
          <w:sz w:val="24"/>
          <w:szCs w:val="24"/>
          <w:lang w:eastAsia="en-US"/>
        </w:rPr>
        <w:lastRenderedPageBreak/>
        <w:t>Policing and it is imperative that I have an awareness of the role I play in victim satisfaction, as this can enhance public perception. I have also been educated on how every interaction with a victim can leave either a positive or a negative perception of the Police Service from that service user. It is vital that I regularly speak with victims and update them with any relevant information from an investigation. It is also imperative that I understand how a victim would like something dealt with, as not every victim would want to proceed with criminal proceedings. For example, a victim of crime might not feel that a criminal prosecution is proportionate to the matter and they might want the perpetrator to be dealt with via Restorative Justice. The restorative justice approach plays a regular role in cases as it allows a victim to feel empowered and if an offender admits guilt then the victim could meet with them and speak with them about how the crime has affected them. It also gives the offender a chance to speak about why they committed a crime</w:t>
      </w:r>
      <w:sdt>
        <w:sdtPr>
          <w:rPr>
            <w:rFonts w:eastAsia="Calibri"/>
            <w:color w:val="auto"/>
            <w:sz w:val="24"/>
            <w:szCs w:val="24"/>
            <w:lang w:eastAsia="en-US"/>
          </w:rPr>
          <w:id w:val="293955470"/>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 CITATION Res16 \l 2057 </w:instrText>
          </w:r>
          <w:r w:rsidRPr="00AE13D3">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(Restorative Justice Council, 2016)</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This form of disposal allows a positive outcome for the victim, as they can have closure from an incident and it benefits the offender, as it keeps them out of the criminal justice system.</w:t>
      </w:r>
    </w:p>
    <w:p w14:paraId="3A8CA84E" w14:textId="6773FE38" w:rsidR="00AE13D3" w:rsidRPr="00AE13D3" w:rsidRDefault="00AE13D3" w:rsidP="00AE13D3">
      <w:pPr>
        <w:overflowPunct/>
        <w:autoSpaceDE/>
        <w:autoSpaceDN/>
        <w:adjustRightInd/>
        <w:spacing w:after="160" w:line="259" w:lineRule="auto"/>
        <w:textAlignment w:val="auto"/>
        <w:rPr>
          <w:rFonts w:eastAsia="Calibri"/>
          <w:color w:val="auto"/>
          <w:sz w:val="24"/>
          <w:szCs w:val="24"/>
          <w:lang w:eastAsia="en-US"/>
        </w:rPr>
      </w:pPr>
      <w:r w:rsidRPr="00AE13D3">
        <w:rPr>
          <w:rFonts w:eastAsia="Calibri"/>
          <w:color w:val="auto"/>
          <w:sz w:val="24"/>
          <w:szCs w:val="24"/>
          <w:lang w:eastAsia="en-US"/>
        </w:rPr>
        <w:t>Reflecting on my experience with a victim, in which I attended a report of an assault on a male individual by a large group of males, I met with the victim upon arrival at the scene. I introduced myself and explained to him my role, and that I was there to help him. The victim informed me that a group of males had assaulted him and that those responsible had now left the area. My immediate priority was ensuring the victims safety and safeguarding them from any further harm. Police play a huge part in ensuring victims of crime do not feel alone</w:t>
      </w:r>
      <w:sdt>
        <w:sdtPr>
          <w:rPr>
            <w:rFonts w:eastAsia="Calibri"/>
            <w:color w:val="auto"/>
            <w:sz w:val="24"/>
            <w:szCs w:val="24"/>
            <w:lang w:eastAsia="en-US"/>
          </w:rPr>
          <w:id w:val="-1081295324"/>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 CITATION Bai21 \l 2057 </w:instrText>
          </w:r>
          <w:r w:rsidRPr="00AE13D3">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(Baird, 2021)</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To do this, I obtained descriptions of those involved from the victim and I scanned the immediate area in our vicinity. I then relayed this information to other officers at the scene and directed them to conduct an area search for all those involved. I then felt that to be attentive to the victim, it would be best to take him out of the situation. To do this I directed him inside, so that he was away from any crowds and gathered onlookers. I asked him if he wanted me to call an ambulance, due to him disclosing that the accused individuals had assaulted him, but he declined. I could see that the victim was extremely shaken and I ensured him that I remained observant to his medical needs, as this incident had recently occurred. I talked to the victim in a calm, clear and reassuring manner and upon doing so, I managed to calm him down, which meant that I was able to obtain a clear account of the incident that had occurred which would assist in the investigation phase.</w:t>
      </w:r>
    </w:p>
    <w:p w14:paraId="41218D4E" w14:textId="77777777" w:rsidR="00AE13D3" w:rsidRPr="00AE13D3" w:rsidRDefault="00AE13D3" w:rsidP="00AE13D3">
      <w:pPr>
        <w:overflowPunct/>
        <w:autoSpaceDE/>
        <w:autoSpaceDN/>
        <w:adjustRightInd/>
        <w:spacing w:after="160" w:line="259" w:lineRule="auto"/>
        <w:textAlignment w:val="auto"/>
        <w:rPr>
          <w:rFonts w:eastAsia="Calibri"/>
          <w:color w:val="auto"/>
          <w:sz w:val="24"/>
          <w:szCs w:val="24"/>
          <w:lang w:eastAsia="en-US"/>
        </w:rPr>
      </w:pPr>
    </w:p>
    <w:p w14:paraId="3F36C26D" w14:textId="688B4ED8" w:rsidR="00AE13D3" w:rsidRPr="00AE13D3" w:rsidRDefault="00AE13D3" w:rsidP="00AE13D3">
      <w:pPr>
        <w:overflowPunct/>
        <w:autoSpaceDE/>
        <w:autoSpaceDN/>
        <w:adjustRightInd/>
        <w:spacing w:after="160" w:line="259" w:lineRule="auto"/>
        <w:textAlignment w:val="auto"/>
        <w:rPr>
          <w:rFonts w:eastAsia="Calibri"/>
          <w:color w:val="auto"/>
          <w:sz w:val="24"/>
          <w:szCs w:val="24"/>
          <w:lang w:eastAsia="en-US"/>
        </w:rPr>
      </w:pPr>
      <w:r w:rsidRPr="00AE13D3">
        <w:rPr>
          <w:rFonts w:eastAsia="Calibri"/>
          <w:color w:val="auto"/>
          <w:sz w:val="24"/>
          <w:szCs w:val="24"/>
          <w:lang w:eastAsia="en-US"/>
        </w:rPr>
        <w:t>Later, officers had informed me that no perpetrators were identified in the local area and now that the victim was calm and safe, I decided to speak with the victim about his needs. I provided the victim with my work contact details and crime reference number, so that he had a clear point of contact for this incident. I also offered to refer him to Victim Focus, to which he accepted after I explained to him the support that Victim Focus could provide him. Victim Focus is an organisation who are the leading independent victim’s charity in England and Wales, their aim being to influence others to treat victims of crime and abuse with respect</w:t>
      </w:r>
      <w:sdt>
        <w:sdtPr>
          <w:rPr>
            <w:rFonts w:eastAsia="Calibri"/>
            <w:color w:val="auto"/>
            <w:sz w:val="24"/>
            <w:szCs w:val="24"/>
            <w:lang w:eastAsia="en-US"/>
          </w:rPr>
          <w:id w:val="1136530322"/>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 CITATION Vic17 \l 2057 </w:instrText>
          </w:r>
          <w:r w:rsidRPr="00AE13D3">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(Victim Focus, 2017)</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xml:space="preserve">. I felt </w:t>
      </w:r>
      <w:r w:rsidRPr="00AE13D3">
        <w:rPr>
          <w:rFonts w:eastAsia="Calibri"/>
          <w:color w:val="auto"/>
          <w:sz w:val="24"/>
          <w:szCs w:val="24"/>
          <w:lang w:eastAsia="en-US"/>
        </w:rPr>
        <w:lastRenderedPageBreak/>
        <w:t xml:space="preserve">that the victim could benefit from support tailored to his needs, as I could see the impact that this particular incident had had on him. The victim expressed embarrassment and nervousness that this incident had happened at his place of work and I encouraged him to liaise with Victim Focus so that they could support his during this time. </w:t>
      </w:r>
    </w:p>
    <w:p w14:paraId="32CDA850" w14:textId="08593FBF" w:rsidR="00AE13D3" w:rsidRPr="00AE13D3" w:rsidRDefault="00AE13D3" w:rsidP="00AE13D3">
      <w:pPr>
        <w:overflowPunct/>
        <w:autoSpaceDE/>
        <w:autoSpaceDN/>
        <w:adjustRightInd/>
        <w:spacing w:after="160" w:line="259" w:lineRule="auto"/>
        <w:textAlignment w:val="auto"/>
        <w:rPr>
          <w:rFonts w:eastAsia="Calibri"/>
          <w:color w:val="auto"/>
          <w:sz w:val="24"/>
          <w:szCs w:val="24"/>
          <w:lang w:eastAsia="en-US"/>
        </w:rPr>
      </w:pPr>
      <w:r w:rsidRPr="00AE13D3">
        <w:rPr>
          <w:rFonts w:eastAsia="Calibri"/>
          <w:color w:val="auto"/>
          <w:sz w:val="24"/>
          <w:szCs w:val="24"/>
          <w:lang w:eastAsia="en-US"/>
        </w:rPr>
        <w:t xml:space="preserve">My attention then focused on obtaining a MG11 Statement, otherwise known as a witness statement, and I explained to him the process of obtaining a statement and the possibility of attending court.  The victim was willing to provide a statement of complaint in relation to the assault and I explained special measures available to him when giving evidence in court which are set out in the Youth Justice and Criminal Evidence Act 1999 </w:t>
      </w:r>
      <w:sdt>
        <w:sdtPr>
          <w:rPr>
            <w:rFonts w:eastAsia="Calibri"/>
            <w:color w:val="auto"/>
            <w:sz w:val="24"/>
            <w:szCs w:val="24"/>
            <w:lang w:eastAsia="en-US"/>
          </w:rPr>
          <w:id w:val="1886681284"/>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 CITATION leg99 \l 2057 </w:instrText>
          </w:r>
          <w:r w:rsidRPr="00AE13D3">
            <w:rPr>
              <w:rFonts w:eastAsia="Calibri"/>
              <w:color w:val="auto"/>
              <w:sz w:val="24"/>
              <w:szCs w:val="24"/>
              <w:lang w:eastAsia="en-US"/>
            </w:rPr>
            <w:fldChar w:fldCharType="separate"/>
          </w:r>
          <w:r w:rsidR="009579B4" w:rsidRPr="009579B4">
            <w:rPr>
              <w:rFonts w:eastAsia="Calibri"/>
              <w:noProof/>
              <w:color w:val="auto"/>
              <w:sz w:val="24"/>
              <w:szCs w:val="24"/>
              <w:lang w:eastAsia="en-US"/>
            </w:rPr>
            <w:t>(legislation.gov.uk, 1999)</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Special measures, such as giving evidence via video link for example, is shown to enhance the quality of a victim’s experience at court by helping them give their best evidence</w:t>
      </w:r>
      <w:sdt>
        <w:sdtPr>
          <w:rPr>
            <w:rFonts w:eastAsia="Calibri"/>
            <w:color w:val="auto"/>
            <w:sz w:val="24"/>
            <w:szCs w:val="24"/>
            <w:lang w:eastAsia="en-US"/>
          </w:rPr>
          <w:id w:val="1599753280"/>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 CITATION Cro21 \l 2057 </w:instrText>
          </w:r>
          <w:r w:rsidRPr="00AE13D3">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(Crown Prosecution Service, 2021)</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xml:space="preserve">. This is particularly beneficial when a victim is vulnerable or intimidated and does not want to see the person responsible for the crime committed against them. If these measures are not put in to place then this could adversely affect the number of prosecutions in England &amp; Wales, as victims could be reluctant to attend court, as they may feel unsupported and alone. On this occasion, the victim did not feel special measures were required, but I did explain that he could change his mind at any point during the process if he felt that these were needed. </w:t>
      </w:r>
    </w:p>
    <w:p w14:paraId="16BEE14D" w14:textId="7269E560" w:rsidR="00AE13D3" w:rsidRPr="00AE13D3" w:rsidRDefault="00AE13D3" w:rsidP="00AE13D3">
      <w:pPr>
        <w:overflowPunct/>
        <w:autoSpaceDE/>
        <w:autoSpaceDN/>
        <w:adjustRightInd/>
        <w:spacing w:after="160" w:line="259" w:lineRule="auto"/>
        <w:textAlignment w:val="auto"/>
        <w:rPr>
          <w:rFonts w:eastAsia="Calibri"/>
          <w:color w:val="auto"/>
          <w:sz w:val="24"/>
          <w:szCs w:val="24"/>
          <w:lang w:eastAsia="en-US"/>
        </w:rPr>
      </w:pPr>
      <w:r w:rsidRPr="00AE13D3">
        <w:rPr>
          <w:rFonts w:eastAsia="Calibri"/>
          <w:color w:val="auto"/>
          <w:sz w:val="24"/>
          <w:szCs w:val="24"/>
          <w:lang w:eastAsia="en-US"/>
        </w:rPr>
        <w:t>Furthermore, I explained the importance of a Victim Personal Statement (VPS) in the criminal justice process. The VPS gives victims a voice and it explains the impact that the crime has had on them</w:t>
      </w:r>
      <w:sdt>
        <w:sdtPr>
          <w:rPr>
            <w:rFonts w:eastAsia="Calibri"/>
            <w:color w:val="auto"/>
            <w:sz w:val="24"/>
            <w:szCs w:val="24"/>
            <w:lang w:eastAsia="en-US"/>
          </w:rPr>
          <w:id w:val="693503965"/>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 CITATION Min18 \l 2057 </w:instrText>
          </w:r>
          <w:r w:rsidRPr="00AE13D3">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(Ministry of Justice, 2018)</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xml:space="preserve">. In court, the VPS is read aloud and can play a major factor in the sentencing of offenders. After explaining the importance of this, the victim agreed to provide a VPS and I spoke with him at length to understand the impact that the assault had had on him. I could see that the victim was withholding some of his feelings when I was asking questions. I explained to him that it was okay to express his true feelings and that every victim processes the impacts of a crime differently, so it was important that he gave a true expression of his thoughts and feelings. The victim stated that he felt embarrassed about the incident, as this happened in work and it has caused him to take time off from his job. I reassured him how relevant this was to the criminal justice process, as this has not only affected him mentally, but it has now had affected him financially. </w:t>
      </w:r>
    </w:p>
    <w:p w14:paraId="4E9085BF" w14:textId="252089F1" w:rsidR="00025650" w:rsidRDefault="00AE13D3" w:rsidP="00AE13D3">
      <w:pPr>
        <w:jc w:val="both"/>
        <w:rPr>
          <w:rFonts w:eastAsia="Calibri"/>
          <w:color w:val="auto"/>
          <w:sz w:val="24"/>
          <w:szCs w:val="24"/>
          <w:lang w:eastAsia="en-US"/>
        </w:rPr>
      </w:pPr>
      <w:r w:rsidRPr="00AE13D3">
        <w:rPr>
          <w:rFonts w:eastAsia="Calibri"/>
          <w:color w:val="auto"/>
          <w:sz w:val="24"/>
          <w:szCs w:val="24"/>
          <w:lang w:eastAsia="en-US"/>
        </w:rPr>
        <w:t>On this occasion, the offenders were identified and interviewed in relation to this matter. They were dealt with via an out of court disposal and I updated the victim at every relevant point throughout the investigation. I ensured I treated the victim in line with the Victim’s Code</w:t>
      </w:r>
      <w:sdt>
        <w:sdtPr>
          <w:rPr>
            <w:rFonts w:eastAsia="Calibri"/>
            <w:color w:val="auto"/>
            <w:sz w:val="24"/>
            <w:szCs w:val="24"/>
            <w:lang w:eastAsia="en-US"/>
          </w:rPr>
          <w:id w:val="2136055450"/>
          <w:citation/>
        </w:sdtPr>
        <w:sdtContent>
          <w:r w:rsidRPr="00AE13D3">
            <w:rPr>
              <w:rFonts w:eastAsia="Calibri"/>
              <w:color w:val="auto"/>
              <w:sz w:val="24"/>
              <w:szCs w:val="24"/>
              <w:lang w:eastAsia="en-US"/>
            </w:rPr>
            <w:fldChar w:fldCharType="begin"/>
          </w:r>
          <w:r w:rsidRPr="00AE13D3">
            <w:rPr>
              <w:rFonts w:eastAsia="Calibri"/>
              <w:color w:val="auto"/>
              <w:sz w:val="24"/>
              <w:szCs w:val="24"/>
              <w:lang w:eastAsia="en-US"/>
            </w:rPr>
            <w:instrText xml:space="preserve"> CITATION Col21 \l 2057 </w:instrText>
          </w:r>
          <w:r w:rsidRPr="00AE13D3">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(College of Policing, 2021)</w:t>
          </w:r>
          <w:r w:rsidRPr="00AE13D3">
            <w:rPr>
              <w:rFonts w:eastAsia="Calibri"/>
              <w:color w:val="auto"/>
              <w:sz w:val="24"/>
              <w:szCs w:val="24"/>
              <w:lang w:eastAsia="en-US"/>
            </w:rPr>
            <w:fldChar w:fldCharType="end"/>
          </w:r>
        </w:sdtContent>
      </w:sdt>
      <w:r w:rsidRPr="00AE13D3">
        <w:rPr>
          <w:rFonts w:eastAsia="Calibri"/>
          <w:color w:val="auto"/>
          <w:sz w:val="24"/>
          <w:szCs w:val="24"/>
          <w:lang w:eastAsia="en-US"/>
        </w:rPr>
        <w:t xml:space="preserve"> and my Police Force’s policies. Upon reflection, I am proud that I was able to respond to this victim’s needs and provide a service that was tailored to his requirements. I am also happy that I detected a crime and supported the victim throughout this process. Moving forward, I will use my experience with this victim to support other victims of crime, as I now understand the importance of adapting the service I provide to meet a victim’s needs.</w:t>
      </w:r>
    </w:p>
    <w:p w14:paraId="02EEC452" w14:textId="4BCC1F5A" w:rsidR="00AE13D3" w:rsidRDefault="00AE13D3" w:rsidP="00AE13D3">
      <w:pPr>
        <w:jc w:val="both"/>
        <w:rPr>
          <w:rFonts w:eastAsia="Calibri"/>
          <w:color w:val="auto"/>
          <w:sz w:val="24"/>
          <w:szCs w:val="24"/>
          <w:lang w:eastAsia="en-US"/>
        </w:rPr>
      </w:pPr>
    </w:p>
    <w:p w14:paraId="70DB96AF" w14:textId="3FBA4A1F" w:rsidR="00AE13D3" w:rsidRPr="00AE13D3" w:rsidRDefault="00AE13D3" w:rsidP="00AE13D3">
      <w:pPr>
        <w:jc w:val="both"/>
        <w:rPr>
          <w:sz w:val="24"/>
          <w:szCs w:val="24"/>
        </w:rPr>
      </w:pPr>
      <w:r>
        <w:rPr>
          <w:rFonts w:eastAsia="Calibri"/>
          <w:color w:val="auto"/>
          <w:sz w:val="24"/>
          <w:szCs w:val="24"/>
          <w:lang w:eastAsia="en-US"/>
        </w:rPr>
        <w:t>(1470 words)</w:t>
      </w:r>
    </w:p>
    <w:p w14:paraId="32933C98" w14:textId="49A40232"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6D15D3C">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46D15D3C">
              <w:rPr>
                <w:b/>
                <w:bCs/>
                <w:sz w:val="24"/>
                <w:szCs w:val="24"/>
              </w:rPr>
              <w:t xml:space="preserve">Give a brief </w:t>
            </w:r>
            <w:r w:rsidRPr="46D15D3C">
              <w:rPr>
                <w:b/>
                <w:bCs/>
                <w:sz w:val="24"/>
                <w:szCs w:val="24"/>
                <w:highlight w:val="yellow"/>
              </w:rPr>
              <w:t>description</w:t>
            </w:r>
            <w:r w:rsidRPr="46D15D3C">
              <w:rPr>
                <w:sz w:val="24"/>
                <w:szCs w:val="24"/>
              </w:rPr>
              <w:t xml:space="preserve"> of the situation including social and legislative contexts and any relevant cultural, ethnicity and language issues. </w:t>
            </w:r>
            <w:r w:rsidRPr="46D15D3C">
              <w:rPr>
                <w:b/>
                <w:bCs/>
                <w:sz w:val="24"/>
                <w:szCs w:val="24"/>
              </w:rPr>
              <w:t>Reflect</w:t>
            </w:r>
            <w:r w:rsidRPr="46D15D3C">
              <w:rPr>
                <w:sz w:val="24"/>
                <w:szCs w:val="24"/>
              </w:rPr>
              <w:t xml:space="preserve"> on how you applied the National Decision Model (NDM) to assist in resolving this incident. </w:t>
            </w:r>
            <w:r w:rsidRPr="46D15D3C">
              <w:rPr>
                <w:b/>
                <w:bCs/>
                <w:sz w:val="24"/>
                <w:szCs w:val="24"/>
              </w:rPr>
              <w:t>Consider</w:t>
            </w:r>
            <w:r w:rsidRPr="46D15D3C">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9F41A39" w14:textId="39E8F98B" w:rsidR="00733417" w:rsidRPr="00733417" w:rsidRDefault="00733417" w:rsidP="00733417">
      <w:pPr>
        <w:overflowPunct/>
        <w:autoSpaceDE/>
        <w:autoSpaceDN/>
        <w:adjustRightInd/>
        <w:spacing w:after="160" w:line="259" w:lineRule="auto"/>
        <w:textAlignment w:val="auto"/>
        <w:rPr>
          <w:rFonts w:eastAsia="Calibri"/>
          <w:color w:val="auto"/>
          <w:sz w:val="24"/>
          <w:szCs w:val="24"/>
          <w:lang w:eastAsia="en-US"/>
        </w:rPr>
      </w:pPr>
      <w:r w:rsidRPr="00733417">
        <w:rPr>
          <w:rFonts w:eastAsia="Calibri"/>
          <w:color w:val="auto"/>
          <w:sz w:val="24"/>
          <w:szCs w:val="24"/>
          <w:lang w:eastAsia="en-US"/>
        </w:rPr>
        <w:t xml:space="preserve">In this essay, I am going to use Borton’s Model of Reflection to reflect on my experience of dealing with an investigation of an assault </w:t>
      </w:r>
      <w:sdt>
        <w:sdtPr>
          <w:rPr>
            <w:rFonts w:eastAsia="Calibri"/>
            <w:color w:val="auto"/>
            <w:sz w:val="24"/>
            <w:szCs w:val="24"/>
            <w:lang w:eastAsia="en-US"/>
          </w:rPr>
          <w:id w:val="1135301690"/>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CITATION Ter70 \n  \t  \l 2057 </w:instrText>
          </w:r>
          <w:r w:rsidRPr="00733417">
            <w:rPr>
              <w:rFonts w:eastAsia="Calibri"/>
              <w:color w:val="auto"/>
              <w:sz w:val="24"/>
              <w:szCs w:val="24"/>
              <w:lang w:eastAsia="en-US"/>
            </w:rPr>
            <w:fldChar w:fldCharType="separate"/>
          </w:r>
          <w:r w:rsidR="009579B4" w:rsidRPr="009579B4">
            <w:rPr>
              <w:rFonts w:eastAsia="Calibri"/>
              <w:noProof/>
              <w:color w:val="auto"/>
              <w:sz w:val="24"/>
              <w:szCs w:val="24"/>
              <w:lang w:eastAsia="en-US"/>
            </w:rPr>
            <w:t>(1970)</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An investigation by the Police is defined by the Code of Practice to the Criminal Procedures and Investigations Act 1996 (CPIA) as “an investigation conducted by Police Officers with a view to it being ascertained whether person should be charged with an offence, or whether a person charged with an offence is guilty of it”</w:t>
      </w:r>
      <w:sdt>
        <w:sdtPr>
          <w:rPr>
            <w:rFonts w:eastAsia="Calibri"/>
            <w:color w:val="auto"/>
            <w:sz w:val="24"/>
            <w:szCs w:val="24"/>
            <w:lang w:eastAsia="en-US"/>
          </w:rPr>
          <w:id w:val="547417968"/>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Min96 \l 2057 </w:instrText>
          </w:r>
          <w:r w:rsidRPr="00733417">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(Ministry of Justice, 1996)</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xml:space="preserve">. As a Police Officer, to ensure that an investigation is conducted fairly, I must understand my personal duty of being an impartial investigator. It is essential that I conduct the investigation process with transparency and within the confines of the law. If my enquiries lead me away from a suspect, then this is something I will need to accept, even if there is belief that this person is responsible, as it is important not to take bias with one side. </w:t>
      </w:r>
    </w:p>
    <w:p w14:paraId="349EE8B8" w14:textId="4753E08D" w:rsidR="00733417" w:rsidRPr="00733417" w:rsidRDefault="00733417" w:rsidP="00733417">
      <w:pPr>
        <w:overflowPunct/>
        <w:autoSpaceDE/>
        <w:autoSpaceDN/>
        <w:adjustRightInd/>
        <w:spacing w:after="160" w:line="259" w:lineRule="auto"/>
        <w:textAlignment w:val="auto"/>
        <w:rPr>
          <w:rFonts w:eastAsia="Calibri"/>
          <w:color w:val="auto"/>
          <w:sz w:val="24"/>
          <w:szCs w:val="24"/>
          <w:lang w:eastAsia="en-US"/>
        </w:rPr>
      </w:pPr>
      <w:r w:rsidRPr="00733417">
        <w:rPr>
          <w:rFonts w:eastAsia="Calibri"/>
          <w:color w:val="auto"/>
          <w:sz w:val="24"/>
          <w:szCs w:val="24"/>
          <w:lang w:eastAsia="en-US"/>
        </w:rPr>
        <w:t xml:space="preserve">In the role that discretion has to play in Policing, this is something that I have not had the opportunity to use as of yet, as the offences I have dealt with were not suitable for the use of discretion. In particular, this incident that I will reflect on today, where I investigated an assault, did not fit the criteria for discretion. However, I do understand the vital role that discretion plays in Policing, as a ‘one size fits all’ approach is not applicable. For example, if I was to pull a vehicle over regarding their </w:t>
      </w:r>
      <w:r w:rsidRPr="00733417">
        <w:rPr>
          <w:rFonts w:eastAsia="Calibri"/>
          <w:color w:val="auto"/>
          <w:sz w:val="24"/>
          <w:szCs w:val="24"/>
          <w:lang w:eastAsia="en-US"/>
        </w:rPr>
        <w:lastRenderedPageBreak/>
        <w:t>manner of driving and upon speaking to the driver they were argumentative and refusing to heed advice given regarding their driving, then discretion to free them of any legal liability would not be appropriate in these circumstances. However, if I pulled another vehicle over for the same issue and the driver was apologetic, had mitigating circumstances and was receptive to advice given, then this would be an appropriate use of discretion, instead of completing a Traffic Offence Report</w:t>
      </w:r>
      <w:sdt>
        <w:sdtPr>
          <w:rPr>
            <w:rFonts w:eastAsia="Calibri"/>
            <w:color w:val="auto"/>
            <w:sz w:val="24"/>
            <w:szCs w:val="24"/>
            <w:lang w:eastAsia="en-US"/>
          </w:rPr>
          <w:id w:val="57224196"/>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Cro20 \l 2057 </w:instrText>
          </w:r>
          <w:r w:rsidRPr="00733417">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(Crown Prosecutition Service, 2020)</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w:t>
      </w:r>
    </w:p>
    <w:p w14:paraId="4F529B22" w14:textId="548883FA" w:rsidR="00733417" w:rsidRPr="00733417" w:rsidRDefault="00733417" w:rsidP="00733417">
      <w:pPr>
        <w:overflowPunct/>
        <w:autoSpaceDE/>
        <w:autoSpaceDN/>
        <w:adjustRightInd/>
        <w:spacing w:after="160" w:line="259" w:lineRule="auto"/>
        <w:textAlignment w:val="auto"/>
        <w:rPr>
          <w:rFonts w:eastAsia="Calibri"/>
          <w:color w:val="auto"/>
          <w:sz w:val="24"/>
          <w:szCs w:val="24"/>
          <w:lang w:eastAsia="en-US"/>
        </w:rPr>
      </w:pPr>
      <w:r w:rsidRPr="00733417">
        <w:rPr>
          <w:rFonts w:eastAsia="Calibri"/>
          <w:color w:val="auto"/>
          <w:sz w:val="24"/>
          <w:szCs w:val="24"/>
          <w:lang w:eastAsia="en-US"/>
        </w:rPr>
        <w:t>I am now going to discuss and reflect on my experience of conducting an investigation for an incident I attended where the victim had been assaulted. Upon attending, myself and other officers were met with the victim who disclosed that two males, whom had since left the licensed premises where this incident had taken place, had assaulted them. I immediately followed safeguarding procedures and dealt with the incident at scene, as the protection of vulnerable adults is fundamental in policing</w:t>
      </w:r>
      <w:sdt>
        <w:sdtPr>
          <w:rPr>
            <w:rFonts w:eastAsia="Calibri"/>
            <w:color w:val="auto"/>
            <w:sz w:val="24"/>
            <w:szCs w:val="24"/>
            <w:lang w:eastAsia="en-US"/>
          </w:rPr>
          <w:id w:val="1144788873"/>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Wes22 \l 2057 </w:instrText>
          </w:r>
          <w:r w:rsidRPr="00733417">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(West Yorkshire Police, 2022)</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xml:space="preserve">. Whilst at the scene, my focus then turned to the investigation and the victim disclosed that the accused individual had assaulted them using some glass. I then took photographs of the victim’s wounds from contact with the glass and exhibited these as per Part 2 of the Criminal Procedure and Investigations Act 1996 </w:t>
      </w:r>
      <w:sdt>
        <w:sdtPr>
          <w:rPr>
            <w:rFonts w:eastAsia="Calibri"/>
            <w:color w:val="auto"/>
            <w:sz w:val="24"/>
            <w:szCs w:val="24"/>
            <w:lang w:eastAsia="en-US"/>
          </w:rPr>
          <w:id w:val="-891724543"/>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leg96 \l 2057 </w:instrText>
          </w:r>
          <w:r w:rsidRPr="00733417">
            <w:rPr>
              <w:rFonts w:eastAsia="Calibri"/>
              <w:color w:val="auto"/>
              <w:sz w:val="24"/>
              <w:szCs w:val="24"/>
              <w:lang w:eastAsia="en-US"/>
            </w:rPr>
            <w:fldChar w:fldCharType="separate"/>
          </w:r>
          <w:r w:rsidR="009579B4" w:rsidRPr="009579B4">
            <w:rPr>
              <w:rFonts w:eastAsia="Calibri"/>
              <w:noProof/>
              <w:color w:val="auto"/>
              <w:sz w:val="24"/>
              <w:szCs w:val="24"/>
              <w:lang w:eastAsia="en-US"/>
            </w:rPr>
            <w:t>(legislation.gov.uk, 1996)</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xml:space="preserve">. It is imperative that when investigating crimes that I record and retain anything that could be relevant to that investigation and to ensure transparency and confidence in the Criminal Justice process. </w:t>
      </w:r>
    </w:p>
    <w:p w14:paraId="2F163B59" w14:textId="7555AF3B" w:rsidR="00733417" w:rsidRPr="00733417" w:rsidRDefault="00733417" w:rsidP="00733417">
      <w:pPr>
        <w:overflowPunct/>
        <w:autoSpaceDE/>
        <w:autoSpaceDN/>
        <w:adjustRightInd/>
        <w:spacing w:after="160" w:line="259" w:lineRule="auto"/>
        <w:textAlignment w:val="auto"/>
        <w:rPr>
          <w:rFonts w:eastAsia="Calibri"/>
          <w:color w:val="auto"/>
          <w:sz w:val="24"/>
          <w:szCs w:val="24"/>
          <w:lang w:eastAsia="en-US"/>
        </w:rPr>
      </w:pPr>
      <w:r w:rsidRPr="00733417">
        <w:rPr>
          <w:rFonts w:eastAsia="Calibri"/>
          <w:color w:val="auto"/>
          <w:sz w:val="24"/>
          <w:szCs w:val="24"/>
          <w:lang w:eastAsia="en-US"/>
        </w:rPr>
        <w:t xml:space="preserve">Furthermore, I took photographs of the smashed glass and exhibited these as evidence. I took details from the witnesses at the scene and managed their information in line with Management of Police Information (MOPI) </w:t>
      </w:r>
      <w:sdt>
        <w:sdtPr>
          <w:rPr>
            <w:rFonts w:eastAsia="Calibri"/>
            <w:color w:val="auto"/>
            <w:sz w:val="24"/>
            <w:szCs w:val="24"/>
            <w:lang w:eastAsia="en-US"/>
          </w:rPr>
          <w:id w:val="302665449"/>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Col22 \l 2057 </w:instrText>
          </w:r>
          <w:r w:rsidRPr="00733417">
            <w:rPr>
              <w:rFonts w:eastAsia="Calibri"/>
              <w:color w:val="auto"/>
              <w:sz w:val="24"/>
              <w:szCs w:val="24"/>
              <w:lang w:eastAsia="en-US"/>
            </w:rPr>
            <w:fldChar w:fldCharType="separate"/>
          </w:r>
          <w:r w:rsidR="009579B4" w:rsidRPr="009579B4">
            <w:rPr>
              <w:rFonts w:eastAsia="Calibri"/>
              <w:noProof/>
              <w:color w:val="auto"/>
              <w:sz w:val="24"/>
              <w:szCs w:val="24"/>
              <w:lang w:eastAsia="en-US"/>
            </w:rPr>
            <w:t>(College of Policing, 2022)</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xml:space="preserve"> and the Data Protection Act 2018 </w:t>
      </w:r>
      <w:sdt>
        <w:sdtPr>
          <w:rPr>
            <w:rFonts w:eastAsia="Calibri"/>
            <w:color w:val="auto"/>
            <w:sz w:val="24"/>
            <w:szCs w:val="24"/>
            <w:lang w:eastAsia="en-US"/>
          </w:rPr>
          <w:id w:val="1824618936"/>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GOV181 \l 2057 </w:instrText>
          </w:r>
          <w:r w:rsidRPr="00733417">
            <w:rPr>
              <w:rFonts w:eastAsia="Calibri"/>
              <w:color w:val="auto"/>
              <w:sz w:val="24"/>
              <w:szCs w:val="24"/>
              <w:lang w:eastAsia="en-US"/>
            </w:rPr>
            <w:fldChar w:fldCharType="separate"/>
          </w:r>
          <w:r w:rsidR="009579B4" w:rsidRPr="009579B4">
            <w:rPr>
              <w:rFonts w:eastAsia="Calibri"/>
              <w:noProof/>
              <w:color w:val="auto"/>
              <w:sz w:val="24"/>
              <w:szCs w:val="24"/>
              <w:lang w:eastAsia="en-US"/>
            </w:rPr>
            <w:t>(GOV.UK, 2018)</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I also enquired about CCTV at the licensed premises, but there was no CCTV covering the incident. On a later date, I obtained an MG11 from the victim under Section 9 of the Criminal Justice Act 1967</w:t>
      </w:r>
      <w:sdt>
        <w:sdtPr>
          <w:rPr>
            <w:rFonts w:eastAsia="Calibri"/>
            <w:color w:val="auto"/>
            <w:sz w:val="24"/>
            <w:szCs w:val="24"/>
            <w:lang w:eastAsia="en-US"/>
          </w:rPr>
          <w:id w:val="776683310"/>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leg67 \l 2057 </w:instrText>
          </w:r>
          <w:r w:rsidRPr="00733417">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(legislation.gov.uk, 1967)</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xml:space="preserve">. Upon conducting this statement, I ensured that I used the victim’s wording to ensure that there was no bias, as Police Officers are familiar with the format on how to write statements, due to the frequent nature they write them within their roles. </w:t>
      </w:r>
    </w:p>
    <w:p w14:paraId="02EF9090" w14:textId="14C41793" w:rsidR="00733417" w:rsidRPr="00733417" w:rsidRDefault="00733417" w:rsidP="00733417">
      <w:pPr>
        <w:overflowPunct/>
        <w:autoSpaceDE/>
        <w:autoSpaceDN/>
        <w:adjustRightInd/>
        <w:spacing w:after="160" w:line="259" w:lineRule="auto"/>
        <w:textAlignment w:val="auto"/>
        <w:rPr>
          <w:rFonts w:eastAsia="Calibri"/>
          <w:color w:val="auto"/>
          <w:sz w:val="24"/>
          <w:szCs w:val="24"/>
          <w:lang w:eastAsia="en-US"/>
        </w:rPr>
      </w:pPr>
      <w:r w:rsidRPr="00733417">
        <w:rPr>
          <w:rFonts w:eastAsia="Calibri"/>
          <w:color w:val="auto"/>
          <w:sz w:val="24"/>
          <w:szCs w:val="24"/>
          <w:lang w:eastAsia="en-US"/>
        </w:rPr>
        <w:t>I further reiterated to the victim, that to ensure the integrity of the statement, that they would need to sign a declaration that everything they were stating was true to the best of their belief. I obtained a medical record consent form from the victim and applied for their medical records, as between the incident and the statement taking they had attended hospital. I again followed the Data Protection Act 2018</w:t>
      </w:r>
      <w:sdt>
        <w:sdtPr>
          <w:rPr>
            <w:rFonts w:eastAsia="Calibri"/>
            <w:color w:val="auto"/>
            <w:sz w:val="24"/>
            <w:szCs w:val="24"/>
            <w:lang w:eastAsia="en-US"/>
          </w:rPr>
          <w:id w:val="-275708681"/>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GOV181 \l 2057 </w:instrText>
          </w:r>
          <w:r w:rsidRPr="00733417">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(GOV.UK, 2018)</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xml:space="preserve"> and applied for their records, only from the relevant department within the National Health Service (NHS). I felt that due to having no CCTV evidence, then medical records could have been a vital piece of evidence throughout the process, as this evidence could potentially be heard in court. Due to the delays in court proceedings, caused by the Covid-19 Pandemic, this could be a significant form of evidence, as there could be many months until this incident is heard in court and the victim could be fully healed at the time from any adverse medical issues. Delays in court can cause victims to withdraw their support for prosecutions due to having lost </w:t>
      </w:r>
      <w:r w:rsidRPr="00733417">
        <w:rPr>
          <w:rFonts w:eastAsia="Calibri"/>
          <w:color w:val="auto"/>
          <w:sz w:val="24"/>
          <w:szCs w:val="24"/>
          <w:lang w:eastAsia="en-US"/>
        </w:rPr>
        <w:lastRenderedPageBreak/>
        <w:t>their faith in the justice system</w:t>
      </w:r>
      <w:sdt>
        <w:sdtPr>
          <w:rPr>
            <w:rFonts w:eastAsia="Calibri"/>
            <w:color w:val="auto"/>
            <w:sz w:val="24"/>
            <w:szCs w:val="24"/>
            <w:lang w:eastAsia="en-US"/>
          </w:rPr>
          <w:id w:val="1025596522"/>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Her21 \l 2057 </w:instrText>
          </w:r>
          <w:r w:rsidRPr="00733417">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(Her Majesty’s Inspectorate of Constabulary and Fire &amp; Rescue Services, 2021)</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xml:space="preserve">. I then completed MG11’s from independent witnesses in the same format as mentioned above and ensured that they understood the legalities of the declaration. </w:t>
      </w:r>
    </w:p>
    <w:p w14:paraId="3B89A5E0" w14:textId="77777777" w:rsidR="00733417" w:rsidRPr="00733417" w:rsidRDefault="00733417" w:rsidP="00733417">
      <w:pPr>
        <w:overflowPunct/>
        <w:autoSpaceDE/>
        <w:autoSpaceDN/>
        <w:adjustRightInd/>
        <w:spacing w:after="160" w:line="259" w:lineRule="auto"/>
        <w:textAlignment w:val="auto"/>
        <w:rPr>
          <w:rFonts w:eastAsia="Calibri"/>
          <w:color w:val="auto"/>
          <w:sz w:val="24"/>
          <w:szCs w:val="24"/>
          <w:lang w:eastAsia="en-US"/>
        </w:rPr>
      </w:pPr>
      <w:r w:rsidRPr="00733417">
        <w:rPr>
          <w:rFonts w:eastAsia="Calibri"/>
          <w:color w:val="auto"/>
          <w:sz w:val="24"/>
          <w:szCs w:val="24"/>
          <w:lang w:eastAsia="en-US"/>
        </w:rPr>
        <w:t xml:space="preserve">My focus in the investigation then turned to the suspects, as partial information regarding their identities had been given. I ensured I adhered to MOPI (College of Policing, 2022) and the Data Protection Act 2018 (GOV.UK, 2018) and entered their information in to Police Systems, where I found a match for one of the suspects. Due to the large amount of time that this investigation took, I felt there was no necessity to arrest and used my discretion in deciding to contact the suspect and arrange a voluntary attendee interview (VA). Enquiries led me to attend the suspect’s address and I arranged for them to attend a Police Station to conduct the VA interview. </w:t>
      </w:r>
    </w:p>
    <w:p w14:paraId="2AAD59BF" w14:textId="0563D396" w:rsidR="00733417" w:rsidRPr="00733417" w:rsidRDefault="00733417" w:rsidP="00733417">
      <w:pPr>
        <w:overflowPunct/>
        <w:autoSpaceDE/>
        <w:autoSpaceDN/>
        <w:adjustRightInd/>
        <w:spacing w:after="160" w:line="259" w:lineRule="auto"/>
        <w:textAlignment w:val="auto"/>
        <w:rPr>
          <w:rFonts w:eastAsia="Calibri"/>
          <w:color w:val="auto"/>
          <w:sz w:val="24"/>
          <w:szCs w:val="24"/>
          <w:lang w:eastAsia="en-US"/>
        </w:rPr>
      </w:pPr>
      <w:r w:rsidRPr="00733417">
        <w:rPr>
          <w:rFonts w:eastAsia="Calibri"/>
          <w:color w:val="auto"/>
          <w:sz w:val="24"/>
          <w:szCs w:val="24"/>
          <w:lang w:eastAsia="en-US"/>
        </w:rPr>
        <w:t>Prior to the interview, I prepared my interview as per the PEACE model guidelines</w:t>
      </w:r>
      <w:sdt>
        <w:sdtPr>
          <w:rPr>
            <w:rFonts w:eastAsia="Calibri"/>
            <w:color w:val="auto"/>
            <w:sz w:val="24"/>
            <w:szCs w:val="24"/>
            <w:lang w:eastAsia="en-US"/>
          </w:rPr>
          <w:id w:val="-109668456"/>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GOV84 \l 2057 </w:instrText>
          </w:r>
          <w:r w:rsidRPr="00733417">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(GOV.UK, 1984)</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xml:space="preserve"> and ensured that I had all exhibits and relevant evidence ready for the interview. On the date of the interview, I was met with the suspect and their legal representative and I conducted a legal briefing with said legal representative. Upon speaking with the legal representative, I disclosed all relevant evidence in line with the Criminal Procedure and Investigations Act 1996</w:t>
      </w:r>
      <w:sdt>
        <w:sdtPr>
          <w:rPr>
            <w:rFonts w:eastAsia="Calibri"/>
            <w:color w:val="auto"/>
            <w:sz w:val="24"/>
            <w:szCs w:val="24"/>
            <w:lang w:eastAsia="en-US"/>
          </w:rPr>
          <w:id w:val="885447586"/>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Min96 \l 2057 </w:instrText>
          </w:r>
          <w:r w:rsidRPr="00733417">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(Ministry of Justice, 1996)</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xml:space="preserve"> and proceeded in conducting the interview. </w:t>
      </w:r>
    </w:p>
    <w:p w14:paraId="5758B6EC" w14:textId="77777777" w:rsidR="00733417" w:rsidRPr="00733417" w:rsidRDefault="00733417" w:rsidP="00733417">
      <w:pPr>
        <w:overflowPunct/>
        <w:autoSpaceDE/>
        <w:autoSpaceDN/>
        <w:adjustRightInd/>
        <w:spacing w:after="160" w:line="259" w:lineRule="auto"/>
        <w:textAlignment w:val="auto"/>
        <w:rPr>
          <w:rFonts w:eastAsia="Calibri"/>
          <w:color w:val="auto"/>
          <w:sz w:val="24"/>
          <w:szCs w:val="24"/>
          <w:lang w:eastAsia="en-US"/>
        </w:rPr>
      </w:pPr>
      <w:r w:rsidRPr="00733417">
        <w:rPr>
          <w:rFonts w:eastAsia="Calibri"/>
          <w:color w:val="auto"/>
          <w:sz w:val="24"/>
          <w:szCs w:val="24"/>
          <w:lang w:eastAsia="en-US"/>
        </w:rPr>
        <w:t>During the interview, it was important that I would not side with either party and that I would treat the suspect In line with the Police and Criminal Evidence Act 1984 (PACE) (GOV.UK, 1984). I also ensured that I let the suspect speak freely and give his account and any mitigating circumstances regarding his conduct for the alleged offence. During the interview, the suspect made a full and frank admission and was co-operative towards officers. Additionally, I obtained further information from him, which identified the other potential suspect involved and I documented this on Police Systems and inputted their information. In relation to the suspect who had the interview, he was dealt with via an out of court disposal, due to previous convictions. On reflection, I feel that by treating him in a fair manner and in line with PACE that, this had a significant impact on his willingness to assist officers in the investigation process. After using information received during the interview, I managed to locate the whereabouts of the other suspect and have agreed to conduct another VA interview, which is yet to be conducted.</w:t>
      </w:r>
    </w:p>
    <w:p w14:paraId="016E60F7" w14:textId="111ECD96" w:rsidR="00733417" w:rsidRDefault="00733417" w:rsidP="00733417">
      <w:pPr>
        <w:overflowPunct/>
        <w:autoSpaceDE/>
        <w:autoSpaceDN/>
        <w:adjustRightInd/>
        <w:spacing w:after="160" w:line="259" w:lineRule="auto"/>
        <w:textAlignment w:val="auto"/>
        <w:rPr>
          <w:rFonts w:eastAsia="Calibri"/>
          <w:color w:val="auto"/>
          <w:sz w:val="24"/>
          <w:szCs w:val="24"/>
          <w:lang w:eastAsia="en-US"/>
        </w:rPr>
      </w:pPr>
      <w:r w:rsidRPr="00733417">
        <w:rPr>
          <w:rFonts w:eastAsia="Calibri"/>
          <w:color w:val="auto"/>
          <w:sz w:val="24"/>
          <w:szCs w:val="24"/>
          <w:lang w:eastAsia="en-US"/>
        </w:rPr>
        <w:t>Upon reflection, I am proud of how I dealt with this situation and feel that I have adhered to the Police Code of Ethics, in particular honesty, integrity and transparency</w:t>
      </w:r>
      <w:sdt>
        <w:sdtPr>
          <w:rPr>
            <w:rFonts w:eastAsia="Calibri"/>
            <w:color w:val="auto"/>
            <w:sz w:val="24"/>
            <w:szCs w:val="24"/>
            <w:lang w:eastAsia="en-US"/>
          </w:rPr>
          <w:id w:val="1492292394"/>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Col212 \l 2057 </w:instrText>
          </w:r>
          <w:r w:rsidRPr="00733417">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(College of Policing, 2021)</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I ensured the integrity of the investigation by managing and using information for a Policing purpose and ensuring statements were written in the wording of those giving them. I also feel that I have treated everyone in the process fairly and used my discretion not to arrest, as taking someone’s liberty should be a last resort under the Human Rights Act 1998</w:t>
      </w:r>
      <w:sdt>
        <w:sdtPr>
          <w:rPr>
            <w:rFonts w:eastAsia="Calibri"/>
            <w:color w:val="auto"/>
            <w:sz w:val="24"/>
            <w:szCs w:val="24"/>
            <w:lang w:eastAsia="en-US"/>
          </w:rPr>
          <w:id w:val="-1519544714"/>
          <w:citation/>
        </w:sdtPr>
        <w:sdtContent>
          <w:r w:rsidRPr="00733417">
            <w:rPr>
              <w:rFonts w:eastAsia="Calibri"/>
              <w:color w:val="auto"/>
              <w:sz w:val="24"/>
              <w:szCs w:val="24"/>
              <w:lang w:eastAsia="en-US"/>
            </w:rPr>
            <w:fldChar w:fldCharType="begin"/>
          </w:r>
          <w:r w:rsidRPr="00733417">
            <w:rPr>
              <w:rFonts w:eastAsia="Calibri"/>
              <w:color w:val="auto"/>
              <w:sz w:val="24"/>
              <w:szCs w:val="24"/>
              <w:lang w:eastAsia="en-US"/>
            </w:rPr>
            <w:instrText xml:space="preserve"> CITATION leg98 \l 2057 </w:instrText>
          </w:r>
          <w:r w:rsidRPr="00733417">
            <w:rPr>
              <w:rFonts w:eastAsia="Calibri"/>
              <w:color w:val="auto"/>
              <w:sz w:val="24"/>
              <w:szCs w:val="24"/>
              <w:lang w:eastAsia="en-US"/>
            </w:rPr>
            <w:fldChar w:fldCharType="separate"/>
          </w:r>
          <w:r w:rsidR="009579B4">
            <w:rPr>
              <w:rFonts w:eastAsia="Calibri"/>
              <w:noProof/>
              <w:color w:val="auto"/>
              <w:sz w:val="24"/>
              <w:szCs w:val="24"/>
              <w:lang w:eastAsia="en-US"/>
            </w:rPr>
            <w:t xml:space="preserve"> </w:t>
          </w:r>
          <w:r w:rsidR="009579B4" w:rsidRPr="009579B4">
            <w:rPr>
              <w:rFonts w:eastAsia="Calibri"/>
              <w:noProof/>
              <w:color w:val="auto"/>
              <w:sz w:val="24"/>
              <w:szCs w:val="24"/>
              <w:lang w:eastAsia="en-US"/>
            </w:rPr>
            <w:t>(legislation.gov.uk, 1998)</w:t>
          </w:r>
          <w:r w:rsidRPr="00733417">
            <w:rPr>
              <w:rFonts w:eastAsia="Calibri"/>
              <w:color w:val="auto"/>
              <w:sz w:val="24"/>
              <w:szCs w:val="24"/>
              <w:lang w:eastAsia="en-US"/>
            </w:rPr>
            <w:fldChar w:fldCharType="end"/>
          </w:r>
        </w:sdtContent>
      </w:sdt>
      <w:r w:rsidRPr="00733417">
        <w:rPr>
          <w:rFonts w:eastAsia="Calibri"/>
          <w:color w:val="auto"/>
          <w:sz w:val="24"/>
          <w:szCs w:val="24"/>
          <w:lang w:eastAsia="en-US"/>
        </w:rPr>
        <w:t xml:space="preserve">. Moving forward, I will continue to research to gain further understanding on how to treat victims and offenders. I will also ensure that I adhere to current legislation and adapt to new legislation when conducting investigations, as </w:t>
      </w:r>
      <w:r w:rsidRPr="00733417">
        <w:rPr>
          <w:rFonts w:eastAsia="Calibri"/>
          <w:color w:val="auto"/>
          <w:sz w:val="24"/>
          <w:szCs w:val="24"/>
          <w:lang w:eastAsia="en-US"/>
        </w:rPr>
        <w:lastRenderedPageBreak/>
        <w:t>to be the best investigator it is imperative that I do my duties legally. If I do not do my duties legally or disclose any relevant information then this could adversely affect prosecutions and cause cases to collapse. If a case did collapse due to my negligence then I feel that this could adversely affect public confidence in the Police Service and the Criminal Justice Process, whilst potentially stopping other victims of crime reporting incidents to the Police.</w:t>
      </w:r>
    </w:p>
    <w:p w14:paraId="4A47F825" w14:textId="14C1E1F7" w:rsidR="00733417" w:rsidRPr="00733417" w:rsidRDefault="00733417" w:rsidP="00733417">
      <w:pPr>
        <w:overflowPunct/>
        <w:autoSpaceDE/>
        <w:autoSpaceDN/>
        <w:adjustRightInd/>
        <w:spacing w:after="160" w:line="259" w:lineRule="auto"/>
        <w:textAlignment w:val="auto"/>
        <w:rPr>
          <w:rFonts w:eastAsia="Calibri"/>
          <w:color w:val="auto"/>
          <w:sz w:val="24"/>
          <w:szCs w:val="24"/>
          <w:lang w:eastAsia="en-US"/>
        </w:rPr>
      </w:pPr>
      <w:r>
        <w:rPr>
          <w:rFonts w:eastAsia="Calibri"/>
          <w:color w:val="auto"/>
          <w:sz w:val="24"/>
          <w:szCs w:val="24"/>
          <w:lang w:eastAsia="en-US"/>
        </w:rPr>
        <w:t>(1468 words)</w:t>
      </w: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650FD">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5DB4898F" w:rsidR="00220D06" w:rsidRPr="00270EEB" w:rsidRDefault="00524574" w:rsidP="00FF7EBB">
            <w:pPr>
              <w:jc w:val="both"/>
              <w:rPr>
                <w:sz w:val="24"/>
                <w:szCs w:val="24"/>
              </w:rPr>
            </w:pPr>
            <w:r>
              <w:rPr>
                <w:sz w:val="24"/>
                <w:szCs w:val="24"/>
              </w:rPr>
              <w:t>Cultural awareness</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820F8CE" w:rsidR="00220D06" w:rsidRPr="00270EEB" w:rsidRDefault="00524574" w:rsidP="00FF7EBB">
            <w:pPr>
              <w:jc w:val="both"/>
              <w:rPr>
                <w:sz w:val="24"/>
                <w:szCs w:val="24"/>
              </w:rPr>
            </w:pPr>
            <w:r>
              <w:rPr>
                <w:sz w:val="24"/>
                <w:szCs w:val="24"/>
              </w:rPr>
              <w:t xml:space="preserve">Due to working within different communities in my force area, it is imperative that I understand and respond to the needs of these communities. It is important that I understand faiths and cultures of those living in the area I police. To become more culturally aware I will dedicate my own time by conducting research online to gain further understanding. I will also liaise with faith leaders, community centres and speak with local community members, so that I can further gain an understanding of the demographs I police. </w:t>
            </w:r>
          </w:p>
        </w:tc>
        <w:tc>
          <w:tcPr>
            <w:tcW w:w="2230" w:type="dxa"/>
            <w:shd w:val="clear" w:color="auto" w:fill="auto"/>
          </w:tcPr>
          <w:p w14:paraId="177DD410" w14:textId="40927147" w:rsidR="00220D06" w:rsidRPr="00270EEB" w:rsidRDefault="00524574" w:rsidP="00FF7EBB">
            <w:pPr>
              <w:jc w:val="both"/>
              <w:rPr>
                <w:sz w:val="24"/>
                <w:szCs w:val="24"/>
              </w:rPr>
            </w:pPr>
            <w:r>
              <w:rPr>
                <w:sz w:val="24"/>
                <w:szCs w:val="24"/>
              </w:rPr>
              <w:t>I can gain support from other officers who have experience working in the area, as I am new to working within that area. I can also draw on support from faith leaders and key individual networks in the community.</w:t>
            </w:r>
          </w:p>
        </w:tc>
        <w:tc>
          <w:tcPr>
            <w:tcW w:w="2230" w:type="dxa"/>
            <w:shd w:val="clear" w:color="auto" w:fill="auto"/>
          </w:tcPr>
          <w:p w14:paraId="1F90E38B" w14:textId="70E15F60" w:rsidR="62FE5CAF" w:rsidRDefault="00524574" w:rsidP="62FE5CAF">
            <w:pPr>
              <w:jc w:val="both"/>
              <w:rPr>
                <w:sz w:val="24"/>
                <w:szCs w:val="24"/>
              </w:rPr>
            </w:pPr>
            <w:r>
              <w:rPr>
                <w:sz w:val="24"/>
                <w:szCs w:val="24"/>
              </w:rPr>
              <w:t>I would like to see an improvement to my understanding of the communities I serve within 12 weeks. I feel this is a fair time frame due to me still learning the geographical understanding of the area.</w:t>
            </w:r>
          </w:p>
        </w:tc>
      </w:tr>
      <w:tr w:rsidR="00220D06" w:rsidRPr="00270EEB" w14:paraId="4DD6097A" w14:textId="77777777" w:rsidTr="6E3AA50A">
        <w:tc>
          <w:tcPr>
            <w:tcW w:w="2318" w:type="dxa"/>
            <w:shd w:val="clear" w:color="auto" w:fill="auto"/>
          </w:tcPr>
          <w:p w14:paraId="3411A998" w14:textId="4D5730CC" w:rsidR="00220D06" w:rsidRPr="00270EEB" w:rsidRDefault="00524574" w:rsidP="00FF7EBB">
            <w:pPr>
              <w:jc w:val="both"/>
              <w:rPr>
                <w:sz w:val="24"/>
                <w:szCs w:val="24"/>
              </w:rPr>
            </w:pPr>
            <w:r>
              <w:rPr>
                <w:sz w:val="24"/>
                <w:szCs w:val="24"/>
              </w:rPr>
              <w:t>Teamwork</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7963B40" w:rsidR="00220D06" w:rsidRPr="00270EEB" w:rsidRDefault="00524574" w:rsidP="00FF7EBB">
            <w:pPr>
              <w:jc w:val="both"/>
              <w:rPr>
                <w:sz w:val="24"/>
                <w:szCs w:val="24"/>
              </w:rPr>
            </w:pPr>
            <w:r>
              <w:rPr>
                <w:sz w:val="24"/>
                <w:szCs w:val="24"/>
              </w:rPr>
              <w:lastRenderedPageBreak/>
              <w:t xml:space="preserve">Teamwork is a fundamental aspect of Policing </w:t>
            </w:r>
            <w:r>
              <w:rPr>
                <w:sz w:val="24"/>
                <w:szCs w:val="24"/>
              </w:rPr>
              <w:lastRenderedPageBreak/>
              <w:t xml:space="preserve">and it is important that I always endeavour to improve on this skill. A good team runs efficiently and effectively and I am a new officer on my team. To ensure I fit in on the team and improve my team working it is important that I am receptive of everyone else’s opinions and ideas. It is also imperative that </w:t>
            </w:r>
            <w:r w:rsidR="00907B7B">
              <w:rPr>
                <w:sz w:val="24"/>
                <w:szCs w:val="24"/>
              </w:rPr>
              <w:t xml:space="preserve">I speak with my team regularly so I can identify </w:t>
            </w:r>
            <w:r w:rsidR="00D506D2">
              <w:rPr>
                <w:sz w:val="24"/>
                <w:szCs w:val="24"/>
              </w:rPr>
              <w:t>each other’s</w:t>
            </w:r>
            <w:r w:rsidR="00907B7B">
              <w:rPr>
                <w:sz w:val="24"/>
                <w:szCs w:val="24"/>
              </w:rPr>
              <w:t xml:space="preserve"> strengths and weaknesses. I will also make it my personal responsibility to help any team members in areas they are struggling with.</w:t>
            </w:r>
          </w:p>
        </w:tc>
        <w:tc>
          <w:tcPr>
            <w:tcW w:w="2230" w:type="dxa"/>
            <w:shd w:val="clear" w:color="auto" w:fill="auto"/>
          </w:tcPr>
          <w:p w14:paraId="55CDA8EA" w14:textId="719F06FD" w:rsidR="00220D06" w:rsidRPr="00270EEB" w:rsidRDefault="00907B7B" w:rsidP="00FF7EBB">
            <w:pPr>
              <w:jc w:val="both"/>
              <w:rPr>
                <w:sz w:val="24"/>
                <w:szCs w:val="24"/>
              </w:rPr>
            </w:pPr>
            <w:r>
              <w:rPr>
                <w:sz w:val="24"/>
                <w:szCs w:val="24"/>
              </w:rPr>
              <w:lastRenderedPageBreak/>
              <w:t xml:space="preserve">I feel that all of my team can help and also my </w:t>
            </w:r>
            <w:r>
              <w:rPr>
                <w:sz w:val="24"/>
                <w:szCs w:val="24"/>
              </w:rPr>
              <w:lastRenderedPageBreak/>
              <w:t xml:space="preserve">supervisor. I will always look to my supervisor for positive or negative feedback and heed this, as I want to be the best team member that I can be. </w:t>
            </w:r>
          </w:p>
        </w:tc>
        <w:tc>
          <w:tcPr>
            <w:tcW w:w="2230" w:type="dxa"/>
            <w:shd w:val="clear" w:color="auto" w:fill="auto"/>
          </w:tcPr>
          <w:p w14:paraId="25AAFC86" w14:textId="1A0F754A" w:rsidR="62FE5CAF" w:rsidRDefault="00907B7B" w:rsidP="62FE5CAF">
            <w:pPr>
              <w:jc w:val="both"/>
              <w:rPr>
                <w:sz w:val="24"/>
                <w:szCs w:val="24"/>
              </w:rPr>
            </w:pPr>
            <w:r>
              <w:rPr>
                <w:sz w:val="24"/>
                <w:szCs w:val="24"/>
              </w:rPr>
              <w:lastRenderedPageBreak/>
              <w:t xml:space="preserve">Now that I am familiar with my team members, it </w:t>
            </w:r>
            <w:r>
              <w:rPr>
                <w:sz w:val="24"/>
                <w:szCs w:val="24"/>
              </w:rPr>
              <w:lastRenderedPageBreak/>
              <w:t>is important that I move on to developing my working relationships. I a</w:t>
            </w:r>
            <w:r w:rsidR="00E76D60">
              <w:rPr>
                <w:sz w:val="24"/>
                <w:szCs w:val="24"/>
              </w:rPr>
              <w:t>i</w:t>
            </w:r>
            <w:r>
              <w:rPr>
                <w:sz w:val="24"/>
                <w:szCs w:val="24"/>
              </w:rPr>
              <w:t xml:space="preserve">m to develop my team working skills by August 2022.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15792793" w:rsidR="00220D06" w:rsidRPr="00270EEB" w:rsidRDefault="00D506D2" w:rsidP="00FF7EBB">
            <w:pPr>
              <w:jc w:val="both"/>
              <w:rPr>
                <w:sz w:val="24"/>
                <w:szCs w:val="24"/>
              </w:rPr>
            </w:pPr>
            <w:r>
              <w:rPr>
                <w:sz w:val="24"/>
                <w:szCs w:val="24"/>
              </w:rPr>
              <w:t>Leadership</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615D14CD" w:rsidR="00220D06" w:rsidRPr="00270EEB" w:rsidRDefault="00D506D2" w:rsidP="00FF7EBB">
            <w:pPr>
              <w:jc w:val="both"/>
              <w:rPr>
                <w:sz w:val="24"/>
                <w:szCs w:val="24"/>
              </w:rPr>
            </w:pPr>
            <w:r>
              <w:rPr>
                <w:sz w:val="24"/>
                <w:szCs w:val="24"/>
              </w:rPr>
              <w:t xml:space="preserve">I feel that leadership is a skill that I need to develop the most. I feel that as a new member of the team and also new to this role that I need to gather confidence when dealing with members of the public and taking charge of situations. I feel that I will gain confidence after dealing with more situations and </w:t>
            </w:r>
            <w:r>
              <w:rPr>
                <w:sz w:val="24"/>
                <w:szCs w:val="24"/>
              </w:rPr>
              <w:lastRenderedPageBreak/>
              <w:t>conflict. I will also seek feedback from officers and my supervisor regarding my performance when dealing with situations. I will endeavour to learn from my mistakes and I will conduct further research on how to improve my leadership skills.</w:t>
            </w:r>
          </w:p>
        </w:tc>
        <w:tc>
          <w:tcPr>
            <w:tcW w:w="2230" w:type="dxa"/>
            <w:shd w:val="clear" w:color="auto" w:fill="auto"/>
          </w:tcPr>
          <w:p w14:paraId="63C5B3FF" w14:textId="67D296EB" w:rsidR="00220D06" w:rsidRPr="00270EEB" w:rsidRDefault="00D506D2" w:rsidP="00387B2B">
            <w:pPr>
              <w:jc w:val="both"/>
              <w:rPr>
                <w:sz w:val="24"/>
                <w:szCs w:val="24"/>
              </w:rPr>
            </w:pPr>
            <w:r>
              <w:rPr>
                <w:sz w:val="24"/>
                <w:szCs w:val="24"/>
              </w:rPr>
              <w:lastRenderedPageBreak/>
              <w:t xml:space="preserve">I feel other officers can help me by using their experience to show me how to efficiently and effectively deal with situations. I also feel my supervisor can help develop me by </w:t>
            </w:r>
            <w:r w:rsidR="00387B2B">
              <w:rPr>
                <w:sz w:val="24"/>
                <w:szCs w:val="24"/>
              </w:rPr>
              <w:t xml:space="preserve">giving me feedback on my performance. If my performance is not to the required standard then processes such as action plans which </w:t>
            </w:r>
            <w:r w:rsidR="00387B2B">
              <w:rPr>
                <w:sz w:val="24"/>
                <w:szCs w:val="24"/>
              </w:rPr>
              <w:lastRenderedPageBreak/>
              <w:t xml:space="preserve">can help monitor and improve my performance could be relevant. </w:t>
            </w:r>
          </w:p>
        </w:tc>
        <w:tc>
          <w:tcPr>
            <w:tcW w:w="2230" w:type="dxa"/>
            <w:shd w:val="clear" w:color="auto" w:fill="auto"/>
          </w:tcPr>
          <w:p w14:paraId="5A4090B6" w14:textId="25770FEA" w:rsidR="62FE5CAF" w:rsidRDefault="00387B2B" w:rsidP="62FE5CAF">
            <w:pPr>
              <w:jc w:val="both"/>
              <w:rPr>
                <w:sz w:val="24"/>
                <w:szCs w:val="24"/>
              </w:rPr>
            </w:pPr>
            <w:r>
              <w:rPr>
                <w:sz w:val="24"/>
                <w:szCs w:val="24"/>
              </w:rPr>
              <w:lastRenderedPageBreak/>
              <w:t xml:space="preserve">I am concluding my tutorship period at the end of June 2022, so I feel that I would like to be competent at dealing with situations by then. </w:t>
            </w:r>
          </w:p>
        </w:tc>
      </w:tr>
    </w:tbl>
    <w:p w14:paraId="6EDBB665" w14:textId="77777777" w:rsidR="00092970" w:rsidRPr="00270EEB" w:rsidRDefault="00092970" w:rsidP="00FF7EBB">
      <w:pPr>
        <w:jc w:val="both"/>
        <w:rPr>
          <w:sz w:val="24"/>
          <w:szCs w:val="24"/>
        </w:rPr>
      </w:pPr>
    </w:p>
    <w:p w14:paraId="2B4DA333" w14:textId="7629913C" w:rsidR="004923DA" w:rsidRDefault="00536FA9" w:rsidP="001E6A70">
      <w:pPr>
        <w:overflowPunct/>
        <w:autoSpaceDE/>
        <w:autoSpaceDN/>
        <w:adjustRightInd/>
        <w:textAlignment w:val="auto"/>
        <w:rPr>
          <w:b/>
          <w:sz w:val="24"/>
          <w:szCs w:val="24"/>
        </w:rPr>
      </w:pPr>
      <w:r w:rsidRPr="62FE5CAF">
        <w:rPr>
          <w:b/>
          <w:bCs/>
          <w:sz w:val="24"/>
          <w:szCs w:val="24"/>
        </w:rPr>
        <w:br w:type="page"/>
      </w:r>
    </w:p>
    <w:sdt>
      <w:sdtPr>
        <w:rPr>
          <w:b w:val="0"/>
          <w:kern w:val="0"/>
          <w:sz w:val="20"/>
        </w:rPr>
        <w:id w:val="936647261"/>
        <w:docPartObj>
          <w:docPartGallery w:val="Bibliographies"/>
          <w:docPartUnique/>
        </w:docPartObj>
      </w:sdtPr>
      <w:sdtContent>
        <w:p w14:paraId="6885EF91" w14:textId="5665D6B3" w:rsidR="001E6A70" w:rsidRDefault="001E6A70">
          <w:pPr>
            <w:pStyle w:val="Heading1"/>
          </w:pPr>
          <w:r>
            <w:t>Bibliography</w:t>
          </w:r>
        </w:p>
        <w:sdt>
          <w:sdtPr>
            <w:id w:val="111145805"/>
            <w:bibliography/>
          </w:sdtPr>
          <w:sdtContent>
            <w:p w14:paraId="01DE3250" w14:textId="77777777" w:rsidR="009579B4" w:rsidRDefault="001E6A70" w:rsidP="009579B4">
              <w:pPr>
                <w:pStyle w:val="Bibliography"/>
                <w:rPr>
                  <w:noProof/>
                  <w:sz w:val="24"/>
                  <w:szCs w:val="24"/>
                </w:rPr>
              </w:pPr>
              <w:r>
                <w:fldChar w:fldCharType="begin"/>
              </w:r>
              <w:r>
                <w:instrText xml:space="preserve"> BIBLIOGRAPHY </w:instrText>
              </w:r>
              <w:r>
                <w:fldChar w:fldCharType="separate"/>
              </w:r>
              <w:r w:rsidR="009579B4">
                <w:rPr>
                  <w:noProof/>
                </w:rPr>
                <w:t xml:space="preserve">Baird, D. V., 2021. </w:t>
              </w:r>
              <w:r w:rsidR="009579B4">
                <w:rPr>
                  <w:i/>
                  <w:iCs/>
                  <w:noProof/>
                </w:rPr>
                <w:t xml:space="preserve">Putting victims at the heart of policing. </w:t>
              </w:r>
              <w:r w:rsidR="009579B4">
                <w:rPr>
                  <w:noProof/>
                </w:rPr>
                <w:t xml:space="preserve">[Online] </w:t>
              </w:r>
              <w:r w:rsidR="009579B4">
                <w:rPr>
                  <w:noProof/>
                </w:rPr>
                <w:br/>
                <w:t xml:space="preserve">Available at: </w:t>
              </w:r>
              <w:r w:rsidR="009579B4">
                <w:rPr>
                  <w:noProof/>
                  <w:u w:val="single"/>
                </w:rPr>
                <w:t>https://www.college.police.uk/article/putting-victims-at-heart-of-policing</w:t>
              </w:r>
              <w:r w:rsidR="009579B4">
                <w:rPr>
                  <w:noProof/>
                </w:rPr>
                <w:br/>
                <w:t>[Accessed 31 May 2022].</w:t>
              </w:r>
            </w:p>
            <w:p w14:paraId="443CDAFD" w14:textId="77777777" w:rsidR="009579B4" w:rsidRDefault="009579B4" w:rsidP="009579B4">
              <w:pPr>
                <w:pStyle w:val="Bibliography"/>
                <w:rPr>
                  <w:noProof/>
                </w:rPr>
              </w:pPr>
              <w:r>
                <w:rPr>
                  <w:noProof/>
                </w:rPr>
                <w:t xml:space="preserve">Borton, T., 1970. </w:t>
              </w:r>
              <w:r>
                <w:rPr>
                  <w:i/>
                  <w:iCs/>
                  <w:noProof/>
                </w:rPr>
                <w:t xml:space="preserve">Reach, Touch and Teach. </w:t>
              </w:r>
              <w:r>
                <w:rPr>
                  <w:noProof/>
                </w:rPr>
                <w:t>s.l.:McGraw-Hill Education.</w:t>
              </w:r>
            </w:p>
            <w:p w14:paraId="6DA9F107" w14:textId="77777777" w:rsidR="009579B4" w:rsidRDefault="009579B4" w:rsidP="009579B4">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30 May 2022].</w:t>
              </w:r>
            </w:p>
            <w:p w14:paraId="2B909793" w14:textId="77777777" w:rsidR="009579B4" w:rsidRDefault="009579B4" w:rsidP="009579B4">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11 May 2022].</w:t>
              </w:r>
            </w:p>
            <w:p w14:paraId="6513A9F5" w14:textId="77777777" w:rsidR="009579B4" w:rsidRDefault="009579B4" w:rsidP="009579B4">
              <w:pPr>
                <w:pStyle w:val="Bibliography"/>
                <w:rPr>
                  <w:noProof/>
                </w:rPr>
              </w:pPr>
              <w:r>
                <w:rPr>
                  <w:noProof/>
                </w:rPr>
                <w:t xml:space="preserve">College of Policing, 2021. </w:t>
              </w:r>
              <w:r>
                <w:rPr>
                  <w:i/>
                  <w:iCs/>
                  <w:noProof/>
                </w:rPr>
                <w:t xml:space="preserve">Code of Ethics. </w:t>
              </w:r>
              <w:r>
                <w:rPr>
                  <w:noProof/>
                </w:rPr>
                <w:t xml:space="preserve">[Online] </w:t>
              </w:r>
              <w:r>
                <w:rPr>
                  <w:noProof/>
                </w:rPr>
                <w:br/>
                <w:t xml:space="preserve">Available at: </w:t>
              </w:r>
              <w:r>
                <w:rPr>
                  <w:noProof/>
                  <w:u w:val="single"/>
                </w:rPr>
                <w:t>https://assets.college.police.uk/s3fs-public/2021-02/code_of_ethics.pdf</w:t>
              </w:r>
              <w:r>
                <w:rPr>
                  <w:noProof/>
                </w:rPr>
                <w:br/>
                <w:t>[Accessed 12 May 2022].</w:t>
              </w:r>
            </w:p>
            <w:p w14:paraId="3E6C07C0" w14:textId="77777777" w:rsidR="009579B4" w:rsidRDefault="009579B4" w:rsidP="009579B4">
              <w:pPr>
                <w:pStyle w:val="Bibliography"/>
                <w:rPr>
                  <w:noProof/>
                </w:rPr>
              </w:pPr>
              <w:r>
                <w:rPr>
                  <w:noProof/>
                </w:rPr>
                <w:t xml:space="preserve">College of Policing, 2021.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1 June 2022].</w:t>
              </w:r>
            </w:p>
            <w:p w14:paraId="5172323B" w14:textId="77777777" w:rsidR="009579B4" w:rsidRDefault="009579B4" w:rsidP="009579B4">
              <w:pPr>
                <w:pStyle w:val="Bibliography"/>
                <w:rPr>
                  <w:noProof/>
                </w:rPr>
              </w:pPr>
              <w:r>
                <w:rPr>
                  <w:noProof/>
                </w:rPr>
                <w:t xml:space="preserve">College of Policing, 2021. </w:t>
              </w:r>
              <w:r>
                <w:rPr>
                  <w:i/>
                  <w:iCs/>
                  <w:noProof/>
                </w:rPr>
                <w:t xml:space="preserve">Victims' Code for policing. </w:t>
              </w:r>
              <w:r>
                <w:rPr>
                  <w:noProof/>
                </w:rPr>
                <w:t xml:space="preserve">[Online] </w:t>
              </w:r>
              <w:r>
                <w:rPr>
                  <w:noProof/>
                </w:rPr>
                <w:br/>
                <w:t xml:space="preserve">Available at: </w:t>
              </w:r>
              <w:r>
                <w:rPr>
                  <w:noProof/>
                  <w:u w:val="single"/>
                </w:rPr>
                <w:t>https://www.college.police.uk/guidance/victims-code/victims-rights-policing</w:t>
              </w:r>
              <w:r>
                <w:rPr>
                  <w:noProof/>
                </w:rPr>
                <w:br/>
                <w:t>[Accessed 30 May 2022].</w:t>
              </w:r>
            </w:p>
            <w:p w14:paraId="24FDE757" w14:textId="77777777" w:rsidR="009579B4" w:rsidRDefault="009579B4" w:rsidP="009579B4">
              <w:pPr>
                <w:pStyle w:val="Bibliography"/>
                <w:rPr>
                  <w:noProof/>
                </w:rPr>
              </w:pPr>
              <w:r>
                <w:rPr>
                  <w:noProof/>
                </w:rPr>
                <w:t xml:space="preserve">College of Policing, 2022. </w:t>
              </w:r>
              <w:r>
                <w:rPr>
                  <w:i/>
                  <w:iCs/>
                  <w:noProof/>
                </w:rPr>
                <w:t xml:space="preserve">Management of police information. </w:t>
              </w:r>
              <w:r>
                <w:rPr>
                  <w:noProof/>
                </w:rPr>
                <w:t xml:space="preserve">[Online] </w:t>
              </w:r>
              <w:r>
                <w:rPr>
                  <w:noProof/>
                </w:rPr>
                <w:br/>
                <w:t xml:space="preserve">Available at: </w:t>
              </w:r>
              <w:r>
                <w:rPr>
                  <w:noProof/>
                  <w:u w:val="single"/>
                </w:rPr>
                <w:t>https://www.college.police.uk/app/information-management/management-police-information</w:t>
              </w:r>
              <w:r>
                <w:rPr>
                  <w:noProof/>
                </w:rPr>
                <w:br/>
                <w:t>[Accessed 1 June 2022].</w:t>
              </w:r>
            </w:p>
            <w:p w14:paraId="3BA0A948" w14:textId="77777777" w:rsidR="009579B4" w:rsidRDefault="009579B4" w:rsidP="009579B4">
              <w:pPr>
                <w:pStyle w:val="Bibliography"/>
                <w:rPr>
                  <w:noProof/>
                </w:rPr>
              </w:pPr>
              <w:r>
                <w:rPr>
                  <w:noProof/>
                </w:rPr>
                <w:t xml:space="preserve">Crown Prosecution Service, 2021. </w:t>
              </w:r>
              <w:r>
                <w:rPr>
                  <w:i/>
                  <w:iCs/>
                  <w:noProof/>
                </w:rPr>
                <w:t xml:space="preserve">Special Measures. </w:t>
              </w:r>
              <w:r>
                <w:rPr>
                  <w:noProof/>
                </w:rPr>
                <w:t xml:space="preserve">[Online] </w:t>
              </w:r>
              <w:r>
                <w:rPr>
                  <w:noProof/>
                </w:rPr>
                <w:br/>
                <w:t xml:space="preserve">Available at: </w:t>
              </w:r>
              <w:r>
                <w:rPr>
                  <w:noProof/>
                  <w:u w:val="single"/>
                </w:rPr>
                <w:t>https://www.cps.gov.uk/legal-guidance/special-measures</w:t>
              </w:r>
              <w:r>
                <w:rPr>
                  <w:noProof/>
                </w:rPr>
                <w:br/>
                <w:t>[Accessed 30 May 2022].</w:t>
              </w:r>
            </w:p>
            <w:p w14:paraId="1D8AFD3C" w14:textId="77777777" w:rsidR="009579B4" w:rsidRDefault="009579B4" w:rsidP="009579B4">
              <w:pPr>
                <w:pStyle w:val="Bibliography"/>
                <w:rPr>
                  <w:noProof/>
                </w:rPr>
              </w:pPr>
              <w:r>
                <w:rPr>
                  <w:noProof/>
                </w:rPr>
                <w:t xml:space="preserve">Crown Prosecutition Service, 2020. </w:t>
              </w:r>
              <w:r>
                <w:rPr>
                  <w:i/>
                  <w:iCs/>
                  <w:noProof/>
                </w:rPr>
                <w:t xml:space="preserve">Road Traffic - Summary Offences. </w:t>
              </w:r>
              <w:r>
                <w:rPr>
                  <w:noProof/>
                </w:rPr>
                <w:t xml:space="preserve">[Online] </w:t>
              </w:r>
              <w:r>
                <w:rPr>
                  <w:noProof/>
                </w:rPr>
                <w:br/>
                <w:t xml:space="preserve">Available at: </w:t>
              </w:r>
              <w:r>
                <w:rPr>
                  <w:noProof/>
                  <w:u w:val="single"/>
                </w:rPr>
                <w:t>https://www.cps.gov.uk/legal-guidance/road-traffic-summary-offences</w:t>
              </w:r>
              <w:r>
                <w:rPr>
                  <w:noProof/>
                </w:rPr>
                <w:br/>
                <w:t>[Accessed 1 June 2022].</w:t>
              </w:r>
            </w:p>
            <w:p w14:paraId="7821A49C" w14:textId="77777777" w:rsidR="009579B4" w:rsidRDefault="009579B4" w:rsidP="009579B4">
              <w:pPr>
                <w:pStyle w:val="Bibliography"/>
                <w:rPr>
                  <w:noProof/>
                </w:rPr>
              </w:pPr>
              <w:r>
                <w:rPr>
                  <w:noProof/>
                </w:rPr>
                <w:t xml:space="preserve">Dabell, J., 2018. </w:t>
              </w:r>
              <w:r>
                <w:rPr>
                  <w:i/>
                  <w:iCs/>
                  <w:noProof/>
                </w:rPr>
                <w:t xml:space="preserve">Borton's Model of Reflection. </w:t>
              </w:r>
              <w:r>
                <w:rPr>
                  <w:noProof/>
                </w:rPr>
                <w:t xml:space="preserve">[Online] </w:t>
              </w:r>
              <w:r>
                <w:rPr>
                  <w:noProof/>
                </w:rPr>
                <w:br/>
                <w:t xml:space="preserve">Available at: </w:t>
              </w:r>
              <w:r>
                <w:rPr>
                  <w:noProof/>
                  <w:u w:val="single"/>
                </w:rPr>
                <w:t>https://johndabell.com/2018/08/05/models-of-reflection/</w:t>
              </w:r>
              <w:r>
                <w:rPr>
                  <w:noProof/>
                </w:rPr>
                <w:br/>
                <w:t>[Accessed 22 May 2022].</w:t>
              </w:r>
            </w:p>
            <w:p w14:paraId="3DB4EF41" w14:textId="77777777" w:rsidR="009579B4" w:rsidRDefault="009579B4" w:rsidP="009579B4">
              <w:pPr>
                <w:pStyle w:val="Bibliography"/>
                <w:rPr>
                  <w:noProof/>
                </w:rPr>
              </w:pPr>
              <w:r>
                <w:rPr>
                  <w:noProof/>
                </w:rPr>
                <w:t xml:space="preserve">GOV.UK, 1984. </w:t>
              </w:r>
              <w:r>
                <w:rPr>
                  <w:i/>
                  <w:iCs/>
                  <w:noProof/>
                </w:rPr>
                <w:t xml:space="preserve">Polive and Criminal Evidence Act 1984 (PACE) codes of practice. </w:t>
              </w:r>
              <w:r>
                <w:rPr>
                  <w:noProof/>
                </w:rPr>
                <w:t xml:space="preserve">[Online] </w:t>
              </w:r>
              <w:r>
                <w:rPr>
                  <w:noProof/>
                </w:rPr>
                <w:br/>
                <w:t xml:space="preserve">Available at: </w:t>
              </w:r>
              <w:r>
                <w:rPr>
                  <w:noProof/>
                  <w:u w:val="single"/>
                </w:rPr>
                <w:t>https://www.gov.uk/guidance/police-and-criminal-evidence-act-1984-pace-codes-of-practice</w:t>
              </w:r>
              <w:r>
                <w:rPr>
                  <w:noProof/>
                </w:rPr>
                <w:br/>
                <w:t>[Accessed 1 June 2022].</w:t>
              </w:r>
            </w:p>
            <w:p w14:paraId="614B70BF" w14:textId="77777777" w:rsidR="009579B4" w:rsidRDefault="009579B4" w:rsidP="009579B4">
              <w:pPr>
                <w:pStyle w:val="Bibliography"/>
                <w:rPr>
                  <w:noProof/>
                </w:rPr>
              </w:pPr>
              <w:r>
                <w:rPr>
                  <w:noProof/>
                </w:rPr>
                <w:t xml:space="preserve">GOV.UK, 2018. </w:t>
              </w:r>
              <w:r>
                <w:rPr>
                  <w:i/>
                  <w:iCs/>
                  <w:noProof/>
                </w:rPr>
                <w:t xml:space="preserve">Data protection. </w:t>
              </w:r>
              <w:r>
                <w:rPr>
                  <w:noProof/>
                </w:rPr>
                <w:t xml:space="preserve">[Online] </w:t>
              </w:r>
              <w:r>
                <w:rPr>
                  <w:noProof/>
                </w:rPr>
                <w:br/>
                <w:t xml:space="preserve">Available at: </w:t>
              </w:r>
              <w:r>
                <w:rPr>
                  <w:noProof/>
                  <w:u w:val="single"/>
                </w:rPr>
                <w:t>https://www.gov.uk/data-protection</w:t>
              </w:r>
              <w:r>
                <w:rPr>
                  <w:noProof/>
                </w:rPr>
                <w:br/>
                <w:t>[Accessed 31 May 2022].</w:t>
              </w:r>
            </w:p>
            <w:p w14:paraId="26312AF3" w14:textId="77777777" w:rsidR="009579B4" w:rsidRDefault="009579B4" w:rsidP="009579B4">
              <w:pPr>
                <w:pStyle w:val="Bibliography"/>
                <w:rPr>
                  <w:noProof/>
                </w:rPr>
              </w:pPr>
              <w:r>
                <w:rPr>
                  <w:noProof/>
                </w:rPr>
                <w:t xml:space="preserve">GOV.UK, 2018. </w:t>
              </w:r>
              <w:r>
                <w:rPr>
                  <w:i/>
                  <w:iCs/>
                  <w:noProof/>
                </w:rPr>
                <w:t xml:space="preserve">Data protection. </w:t>
              </w:r>
              <w:r>
                <w:rPr>
                  <w:noProof/>
                </w:rPr>
                <w:t xml:space="preserve">[Online] </w:t>
              </w:r>
              <w:r>
                <w:rPr>
                  <w:noProof/>
                </w:rPr>
                <w:br/>
                <w:t xml:space="preserve">Available at: </w:t>
              </w:r>
              <w:r>
                <w:rPr>
                  <w:noProof/>
                  <w:u w:val="single"/>
                </w:rPr>
                <w:t>https://www.gov.uk/data-protection</w:t>
              </w:r>
              <w:r>
                <w:rPr>
                  <w:noProof/>
                </w:rPr>
                <w:br/>
                <w:t>[Accessed 1 June 2022].</w:t>
              </w:r>
            </w:p>
            <w:p w14:paraId="474984C4" w14:textId="77777777" w:rsidR="009579B4" w:rsidRDefault="009579B4" w:rsidP="009579B4">
              <w:pPr>
                <w:pStyle w:val="Bibliography"/>
                <w:rPr>
                  <w:noProof/>
                </w:rPr>
              </w:pPr>
              <w:r>
                <w:rPr>
                  <w:noProof/>
                </w:rPr>
                <w:t xml:space="preserve">GOV.UK, 2022. </w:t>
              </w:r>
              <w:r>
                <w:rPr>
                  <w:i/>
                  <w:iCs/>
                  <w:noProof/>
                </w:rPr>
                <w:t xml:space="preserve">Annex: Statistics on the number of police officers assaulted in the year ending March 2021, England and Wales. </w:t>
              </w:r>
              <w:r>
                <w:rPr>
                  <w:noProof/>
                </w:rPr>
                <w:t xml:space="preserve">[Online] </w:t>
              </w:r>
              <w:r>
                <w:rPr>
                  <w:noProof/>
                </w:rPr>
                <w:br/>
                <w:t xml:space="preserve">Available at: </w:t>
              </w:r>
              <w:r>
                <w:rPr>
                  <w:noProof/>
                  <w:u w:val="single"/>
                </w:rPr>
                <w:t>https://www.gov.uk/government/statistics/police-workforce-england-and-wales-31-march-2021/annex-statistics-on-the-number-of-police-officers-assaulted-in-the-year-ending-march-2021-england-and-wales</w:t>
              </w:r>
              <w:r>
                <w:rPr>
                  <w:noProof/>
                </w:rPr>
                <w:br/>
                <w:t>[Accessed 18 May 2022].</w:t>
              </w:r>
            </w:p>
            <w:p w14:paraId="6A7740E5" w14:textId="77777777" w:rsidR="009579B4" w:rsidRDefault="009579B4" w:rsidP="009579B4">
              <w:pPr>
                <w:pStyle w:val="Bibliography"/>
                <w:rPr>
                  <w:noProof/>
                </w:rPr>
              </w:pPr>
              <w:r>
                <w:rPr>
                  <w:noProof/>
                </w:rPr>
                <w:t xml:space="preserve">Her Majesty’s Inspectorate of Constabulary and Fire &amp; Rescue Services, 2021. </w:t>
              </w:r>
              <w:r>
                <w:rPr>
                  <w:i/>
                  <w:iCs/>
                  <w:noProof/>
                </w:rPr>
                <w:t xml:space="preserve">Chief Inspectors: 'Crown Court delays pose greatest risk to criminal justice'. </w:t>
              </w:r>
              <w:r>
                <w:rPr>
                  <w:noProof/>
                </w:rPr>
                <w:t xml:space="preserve">[Online] </w:t>
              </w:r>
              <w:r>
                <w:rPr>
                  <w:noProof/>
                </w:rPr>
                <w:br/>
                <w:t xml:space="preserve">Available at: </w:t>
              </w:r>
              <w:r>
                <w:rPr>
                  <w:noProof/>
                  <w:u w:val="single"/>
                </w:rPr>
                <w:t>https://www.justiceinspectorates.gov.uk/hmicfrs/news/news-feed/crown-court-delays-pose-greatest-risk-to-criminal-justice/#:~:text=%E2%80%9CDelays%20mean%20victims%20must%20wait%20longer%20for%20cases,preparing%20for%20cases%20that%20do%20not%20go%20ahead.</w:t>
              </w:r>
              <w:r>
                <w:rPr>
                  <w:noProof/>
                </w:rPr>
                <w:br/>
                <w:t>[Accessed 1 June 2022].</w:t>
              </w:r>
            </w:p>
            <w:p w14:paraId="7C018E65" w14:textId="77777777" w:rsidR="009579B4" w:rsidRDefault="009579B4" w:rsidP="009579B4">
              <w:pPr>
                <w:pStyle w:val="Bibliography"/>
                <w:rPr>
                  <w:noProof/>
                </w:rPr>
              </w:pPr>
              <w:r>
                <w:rPr>
                  <w:noProof/>
                </w:rPr>
                <w:t xml:space="preserve">Hou, W. K., Lai, F. T., Ben-Ezra, M. &amp; Goodwin, R., 2020. Regularizing daily routines for mental health during and after the COVID-19 pandemic. </w:t>
              </w:r>
              <w:r>
                <w:rPr>
                  <w:i/>
                  <w:iCs/>
                  <w:noProof/>
                </w:rPr>
                <w:t xml:space="preserve">Journal of Global Health, </w:t>
              </w:r>
              <w:r>
                <w:rPr>
                  <w:noProof/>
                </w:rPr>
                <w:t>10(2), pp. 2-6.</w:t>
              </w:r>
            </w:p>
            <w:p w14:paraId="62C0A689" w14:textId="77777777" w:rsidR="009579B4" w:rsidRDefault="009579B4" w:rsidP="009579B4">
              <w:pPr>
                <w:pStyle w:val="Bibliography"/>
                <w:rPr>
                  <w:noProof/>
                </w:rPr>
              </w:pPr>
              <w:r>
                <w:rPr>
                  <w:noProof/>
                </w:rPr>
                <w:lastRenderedPageBreak/>
                <w:t xml:space="preserve">legislation.gov.uk, 1967. </w:t>
              </w:r>
              <w:r>
                <w:rPr>
                  <w:i/>
                  <w:iCs/>
                  <w:noProof/>
                </w:rPr>
                <w:t xml:space="preserve">Criminal Justice Act 1967. </w:t>
              </w:r>
              <w:r>
                <w:rPr>
                  <w:noProof/>
                </w:rPr>
                <w:t xml:space="preserve">[Online] </w:t>
              </w:r>
              <w:r>
                <w:rPr>
                  <w:noProof/>
                </w:rPr>
                <w:br/>
                <w:t xml:space="preserve">Available at: </w:t>
              </w:r>
              <w:r>
                <w:rPr>
                  <w:noProof/>
                  <w:u w:val="single"/>
                </w:rPr>
                <w:t>https://www.legislation.gov.uk/ukpga/1967/80/section/9</w:t>
              </w:r>
              <w:r>
                <w:rPr>
                  <w:noProof/>
                </w:rPr>
                <w:br/>
                <w:t>[Accessed June 1 2022].</w:t>
              </w:r>
            </w:p>
            <w:p w14:paraId="13C1BAB3" w14:textId="77777777" w:rsidR="009579B4" w:rsidRDefault="009579B4" w:rsidP="009579B4">
              <w:pPr>
                <w:pStyle w:val="Bibliography"/>
                <w:rPr>
                  <w:noProof/>
                </w:rPr>
              </w:pPr>
              <w:r>
                <w:rPr>
                  <w:noProof/>
                </w:rPr>
                <w:t xml:space="preserve">legislation.gov.uk, 1968. </w:t>
              </w:r>
              <w:r>
                <w:rPr>
                  <w:i/>
                  <w:iCs/>
                  <w:noProof/>
                </w:rPr>
                <w:t xml:space="preserve">Theft Act 1968. </w:t>
              </w:r>
              <w:r>
                <w:rPr>
                  <w:noProof/>
                </w:rPr>
                <w:t xml:space="preserve">[Online] </w:t>
              </w:r>
              <w:r>
                <w:rPr>
                  <w:noProof/>
                </w:rPr>
                <w:br/>
                <w:t xml:space="preserve">Available at: </w:t>
              </w:r>
              <w:r>
                <w:rPr>
                  <w:noProof/>
                  <w:u w:val="single"/>
                </w:rPr>
                <w:t>https://www.legislation.gov.uk/ukpga/1968/60/contents</w:t>
              </w:r>
              <w:r>
                <w:rPr>
                  <w:noProof/>
                </w:rPr>
                <w:br/>
                <w:t>[Accessed 30 May 2022].</w:t>
              </w:r>
            </w:p>
            <w:p w14:paraId="0A243235" w14:textId="77777777" w:rsidR="009579B4" w:rsidRDefault="009579B4" w:rsidP="009579B4">
              <w:pPr>
                <w:pStyle w:val="Bibliography"/>
                <w:rPr>
                  <w:noProof/>
                </w:rPr>
              </w:pPr>
              <w:r>
                <w:rPr>
                  <w:noProof/>
                </w:rPr>
                <w:t xml:space="preserve">legislation.gov.uk, 1971. </w:t>
              </w:r>
              <w:r>
                <w:rPr>
                  <w:i/>
                  <w:iCs/>
                  <w:noProof/>
                </w:rPr>
                <w:t xml:space="preserve">Misuse of Drugs Act 1971. </w:t>
              </w:r>
              <w:r>
                <w:rPr>
                  <w:noProof/>
                </w:rPr>
                <w:t xml:space="preserve">[Online] </w:t>
              </w:r>
              <w:r>
                <w:rPr>
                  <w:noProof/>
                </w:rPr>
                <w:br/>
                <w:t xml:space="preserve">Available at: </w:t>
              </w:r>
              <w:r>
                <w:rPr>
                  <w:noProof/>
                  <w:u w:val="single"/>
                </w:rPr>
                <w:t>https://www.legislation.gov.uk/ukpga/1971/38/contents</w:t>
              </w:r>
              <w:r>
                <w:rPr>
                  <w:noProof/>
                </w:rPr>
                <w:br/>
                <w:t>[Accessed 30 May 2022].</w:t>
              </w:r>
            </w:p>
            <w:p w14:paraId="29A6D22E" w14:textId="77777777" w:rsidR="009579B4" w:rsidRDefault="009579B4" w:rsidP="009579B4">
              <w:pPr>
                <w:pStyle w:val="Bibliography"/>
                <w:rPr>
                  <w:noProof/>
                </w:rPr>
              </w:pPr>
              <w:r>
                <w:rPr>
                  <w:noProof/>
                </w:rPr>
                <w:t xml:space="preserve">legislation.gov.uk, 1984.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https://www.legislation.gov.uk/ukpga/1984/60/section/1</w:t>
              </w:r>
              <w:r>
                <w:rPr>
                  <w:noProof/>
                </w:rPr>
                <w:br/>
                <w:t>[Accessed 30 May 2022].</w:t>
              </w:r>
            </w:p>
            <w:p w14:paraId="7FD9E7A7" w14:textId="77777777" w:rsidR="009579B4" w:rsidRDefault="009579B4" w:rsidP="009579B4">
              <w:pPr>
                <w:pStyle w:val="Bibliography"/>
                <w:rPr>
                  <w:noProof/>
                </w:rPr>
              </w:pPr>
              <w:r>
                <w:rPr>
                  <w:noProof/>
                </w:rPr>
                <w:t xml:space="preserve">legislation.gov.uk, 1996. </w:t>
              </w:r>
              <w:r>
                <w:rPr>
                  <w:i/>
                  <w:iCs/>
                  <w:noProof/>
                </w:rPr>
                <w:t xml:space="preserve">Criminal Procedure and Investigations Act 1996 - Part II. </w:t>
              </w:r>
              <w:r>
                <w:rPr>
                  <w:noProof/>
                </w:rPr>
                <w:t xml:space="preserve">[Online] </w:t>
              </w:r>
              <w:r>
                <w:rPr>
                  <w:noProof/>
                </w:rPr>
                <w:br/>
                <w:t xml:space="preserve">Available at: </w:t>
              </w:r>
              <w:r>
                <w:rPr>
                  <w:noProof/>
                  <w:u w:val="single"/>
                </w:rPr>
                <w:t>https://www.legislation.gov.uk/ukpga/1996/25/part/II</w:t>
              </w:r>
              <w:r>
                <w:rPr>
                  <w:noProof/>
                </w:rPr>
                <w:br/>
                <w:t>[Accessed 1 June 2022].</w:t>
              </w:r>
            </w:p>
            <w:p w14:paraId="6598F3AB" w14:textId="77777777" w:rsidR="009579B4" w:rsidRDefault="009579B4" w:rsidP="009579B4">
              <w:pPr>
                <w:pStyle w:val="Bibliography"/>
                <w:rPr>
                  <w:noProof/>
                </w:rPr>
              </w:pPr>
              <w:r>
                <w:rPr>
                  <w:noProof/>
                </w:rPr>
                <w:t xml:space="preserve">legislation.gov.uk, 1998. </w:t>
              </w:r>
              <w:r>
                <w:rPr>
                  <w:i/>
                  <w:iCs/>
                  <w:noProof/>
                </w:rPr>
                <w:t xml:space="preserve">Human Rights Act 1998. </w:t>
              </w:r>
              <w:r>
                <w:rPr>
                  <w:noProof/>
                </w:rPr>
                <w:t xml:space="preserve">[Online] </w:t>
              </w:r>
              <w:r>
                <w:rPr>
                  <w:noProof/>
                </w:rPr>
                <w:br/>
                <w:t xml:space="preserve">Available at: </w:t>
              </w:r>
              <w:r>
                <w:rPr>
                  <w:noProof/>
                  <w:u w:val="single"/>
                </w:rPr>
                <w:t>https://www.legislation.gov.uk/ukpga/1998/42/contents</w:t>
              </w:r>
              <w:r>
                <w:rPr>
                  <w:noProof/>
                </w:rPr>
                <w:br/>
                <w:t>[Accessed 1 June 2022].</w:t>
              </w:r>
            </w:p>
            <w:p w14:paraId="37C8C6A8" w14:textId="77777777" w:rsidR="009579B4" w:rsidRDefault="009579B4" w:rsidP="009579B4">
              <w:pPr>
                <w:pStyle w:val="Bibliography"/>
                <w:rPr>
                  <w:noProof/>
                </w:rPr>
              </w:pPr>
              <w:r>
                <w:rPr>
                  <w:noProof/>
                </w:rPr>
                <w:t xml:space="preserve">legislation.gov.uk, 1999. </w:t>
              </w:r>
              <w:r>
                <w:rPr>
                  <w:i/>
                  <w:iCs/>
                  <w:noProof/>
                </w:rPr>
                <w:t xml:space="preserve">Youth Justice and Criminal Evidence Act 1999. </w:t>
              </w:r>
              <w:r>
                <w:rPr>
                  <w:noProof/>
                </w:rPr>
                <w:t xml:space="preserve">[Online] </w:t>
              </w:r>
              <w:r>
                <w:rPr>
                  <w:noProof/>
                </w:rPr>
                <w:br/>
                <w:t xml:space="preserve">Available at: </w:t>
              </w:r>
              <w:r>
                <w:rPr>
                  <w:noProof/>
                  <w:u w:val="single"/>
                </w:rPr>
                <w:t>https://www.legislation.gov.uk/ukpga/1999/23/contents</w:t>
              </w:r>
              <w:r>
                <w:rPr>
                  <w:noProof/>
                </w:rPr>
                <w:br/>
                <w:t>[Accessed 31 May 2022].</w:t>
              </w:r>
            </w:p>
            <w:p w14:paraId="2C79E536" w14:textId="77777777" w:rsidR="009579B4" w:rsidRDefault="009579B4" w:rsidP="009579B4">
              <w:pPr>
                <w:pStyle w:val="Bibliography"/>
                <w:rPr>
                  <w:noProof/>
                </w:rPr>
              </w:pPr>
              <w:r>
                <w:rPr>
                  <w:noProof/>
                </w:rPr>
                <w:t xml:space="preserve">legislation.gov.uk, 2018. </w:t>
              </w:r>
              <w:r>
                <w:rPr>
                  <w:i/>
                  <w:iCs/>
                  <w:noProof/>
                </w:rPr>
                <w:t xml:space="preserve">Assaults on Emergency Workers (Offences) Act 2018. </w:t>
              </w:r>
              <w:r>
                <w:rPr>
                  <w:noProof/>
                </w:rPr>
                <w:t xml:space="preserve">[Online] </w:t>
              </w:r>
              <w:r>
                <w:rPr>
                  <w:noProof/>
                </w:rPr>
                <w:br/>
                <w:t xml:space="preserve">Available at: </w:t>
              </w:r>
              <w:r>
                <w:rPr>
                  <w:noProof/>
                  <w:u w:val="single"/>
                </w:rPr>
                <w:t>https://www.legislation.gov.uk/ukpga/2018/23/enacted</w:t>
              </w:r>
              <w:r>
                <w:rPr>
                  <w:noProof/>
                </w:rPr>
                <w:br/>
                <w:t>[Accessed 30 May 2022].</w:t>
              </w:r>
            </w:p>
            <w:p w14:paraId="5B5B1BB6" w14:textId="77777777" w:rsidR="009579B4" w:rsidRDefault="009579B4" w:rsidP="009579B4">
              <w:pPr>
                <w:pStyle w:val="Bibliography"/>
                <w:rPr>
                  <w:noProof/>
                </w:rPr>
              </w:pPr>
              <w:r>
                <w:rPr>
                  <w:noProof/>
                </w:rPr>
                <w:t xml:space="preserve">mhr4c, 2016. </w:t>
              </w:r>
              <w:r>
                <w:rPr>
                  <w:i/>
                  <w:iCs/>
                  <w:noProof/>
                </w:rPr>
                <w:t xml:space="preserve">The Leap Approach. </w:t>
              </w:r>
              <w:r>
                <w:rPr>
                  <w:noProof/>
                </w:rPr>
                <w:t xml:space="preserve">[Online] </w:t>
              </w:r>
              <w:r>
                <w:rPr>
                  <w:noProof/>
                </w:rPr>
                <w:br/>
                <w:t xml:space="preserve">Available at: </w:t>
              </w:r>
              <w:r>
                <w:rPr>
                  <w:noProof/>
                  <w:u w:val="single"/>
                </w:rPr>
                <w:t>https://mhr4c.com.au/coping-strategies/the-leap-approach/#:~:text=The%20LEAP%20approach%20%E2%80%93%20Listen%2C%20empathise%2C%20agree%2C%20partner,both%20agree%20can%20be%20worked%20on%20together.%20</w:t>
              </w:r>
              <w:r>
                <w:rPr>
                  <w:noProof/>
                </w:rPr>
                <w:br/>
                <w:t>[Accessed 30 May 2022].</w:t>
              </w:r>
            </w:p>
            <w:p w14:paraId="5142FFD0" w14:textId="77777777" w:rsidR="009579B4" w:rsidRDefault="009579B4" w:rsidP="009579B4">
              <w:pPr>
                <w:pStyle w:val="Bibliography"/>
                <w:rPr>
                  <w:noProof/>
                </w:rPr>
              </w:pPr>
              <w:r>
                <w:rPr>
                  <w:noProof/>
                </w:rPr>
                <w:t xml:space="preserve">Mind Tools Content Team, 2022. </w:t>
              </w:r>
              <w:r>
                <w:rPr>
                  <w:i/>
                  <w:iCs/>
                  <w:noProof/>
                </w:rPr>
                <w:t xml:space="preserve">Locke's Goal-Setting Theory. </w:t>
              </w:r>
              <w:r>
                <w:rPr>
                  <w:noProof/>
                </w:rPr>
                <w:t xml:space="preserve">[Online] </w:t>
              </w:r>
              <w:r>
                <w:rPr>
                  <w:noProof/>
                </w:rPr>
                <w:br/>
                <w:t xml:space="preserve">Available at: </w:t>
              </w:r>
              <w:r>
                <w:rPr>
                  <w:noProof/>
                  <w:u w:val="single"/>
                </w:rPr>
                <w:t>https://www.mindtools.com/pages/article/newHTE_87.htm</w:t>
              </w:r>
              <w:r>
                <w:rPr>
                  <w:noProof/>
                </w:rPr>
                <w:br/>
                <w:t>[Accessed 27 May 2022].</w:t>
              </w:r>
            </w:p>
            <w:p w14:paraId="125CC195" w14:textId="77777777" w:rsidR="009579B4" w:rsidRDefault="009579B4" w:rsidP="009579B4">
              <w:pPr>
                <w:pStyle w:val="Bibliography"/>
                <w:rPr>
                  <w:noProof/>
                </w:rPr>
              </w:pPr>
              <w:r>
                <w:rPr>
                  <w:noProof/>
                </w:rPr>
                <w:t xml:space="preserve">Ministry of Justice, 1996. </w:t>
              </w:r>
              <w:r>
                <w:rPr>
                  <w:i/>
                  <w:iCs/>
                  <w:noProof/>
                </w:rPr>
                <w:t xml:space="preserve">Criminal Procedure and Investigations Act 1996. </w:t>
              </w:r>
              <w:r>
                <w:rPr>
                  <w:noProof/>
                </w:rPr>
                <w:t xml:space="preserve">[Online] </w:t>
              </w:r>
              <w:r>
                <w:rPr>
                  <w:noProof/>
                </w:rPr>
                <w:br/>
                <w:t xml:space="preserve">Available at: </w:t>
              </w:r>
              <w:r>
                <w:rPr>
                  <w:noProof/>
                  <w:u w:val="single"/>
                </w:rPr>
                <w:t>https://assets.publishing.service.gov.uk/government/uploads/system/uploads/attachment_data/file/447967/code-of-practice-approved.pdf#:~:text=This%20code%20of%20practice%20is%20issued%20under%20Part,relevant%20to%20the%20investigation%2C%20and%20related%20</w:t>
              </w:r>
              <w:r>
                <w:rPr>
                  <w:noProof/>
                </w:rPr>
                <w:br/>
                <w:t>[Accessed 1 June 2022].</w:t>
              </w:r>
            </w:p>
            <w:p w14:paraId="0B7B1DA4" w14:textId="77777777" w:rsidR="009579B4" w:rsidRDefault="009579B4" w:rsidP="009579B4">
              <w:pPr>
                <w:pStyle w:val="Bibliography"/>
                <w:rPr>
                  <w:noProof/>
                </w:rPr>
              </w:pPr>
              <w:r>
                <w:rPr>
                  <w:noProof/>
                </w:rPr>
                <w:t xml:space="preserve">Ministry of Justice, 2018. </w:t>
              </w:r>
              <w:r>
                <w:rPr>
                  <w:i/>
                  <w:iCs/>
                  <w:noProof/>
                </w:rPr>
                <w:t xml:space="preserve">Victim Personal Statement. </w:t>
              </w:r>
              <w:r>
                <w:rPr>
                  <w:noProof/>
                </w:rPr>
                <w:t xml:space="preserve">[Online] </w:t>
              </w:r>
              <w:r>
                <w:rPr>
                  <w:noProof/>
                </w:rPr>
                <w:br/>
                <w:t xml:space="preserve">Available at: </w:t>
              </w:r>
              <w:r>
                <w:rPr>
                  <w:noProof/>
                  <w:u w:val="single"/>
                </w:rPr>
                <w:t>https://www.gov.uk/government/publications/victim-personal-statement</w:t>
              </w:r>
              <w:r>
                <w:rPr>
                  <w:noProof/>
                </w:rPr>
                <w:br/>
                <w:t>[Accessed 31 May 2022].</w:t>
              </w:r>
            </w:p>
            <w:p w14:paraId="0D2CCC03" w14:textId="77777777" w:rsidR="009579B4" w:rsidRDefault="009579B4" w:rsidP="009579B4">
              <w:pPr>
                <w:pStyle w:val="Bibliography"/>
                <w:rPr>
                  <w:noProof/>
                </w:rPr>
              </w:pPr>
              <w:r>
                <w:rPr>
                  <w:noProof/>
                </w:rPr>
                <w:t xml:space="preserve">NHS - Health Education England, 2022. </w:t>
              </w:r>
              <w:r>
                <w:rPr>
                  <w:i/>
                  <w:iCs/>
                  <w:noProof/>
                </w:rPr>
                <w:t xml:space="preserve">Resilience. </w:t>
              </w:r>
              <w:r>
                <w:rPr>
                  <w:noProof/>
                </w:rPr>
                <w:t xml:space="preserve">[Online] </w:t>
              </w:r>
              <w:r>
                <w:rPr>
                  <w:noProof/>
                </w:rPr>
                <w:br/>
                <w:t xml:space="preserve">Available at: </w:t>
              </w:r>
              <w:r>
                <w:rPr>
                  <w:noProof/>
                  <w:u w:val="single"/>
                </w:rPr>
                <w:t>https://london.hee.nhs.uk/resilience-definitions</w:t>
              </w:r>
              <w:r>
                <w:rPr>
                  <w:noProof/>
                </w:rPr>
                <w:br/>
                <w:t>[Accessed 19 May 2022].</w:t>
              </w:r>
            </w:p>
            <w:p w14:paraId="0A9B41BF" w14:textId="77777777" w:rsidR="009579B4" w:rsidRDefault="009579B4" w:rsidP="009579B4">
              <w:pPr>
                <w:pStyle w:val="Bibliography"/>
                <w:rPr>
                  <w:noProof/>
                </w:rPr>
              </w:pPr>
              <w:r>
                <w:rPr>
                  <w:noProof/>
                </w:rPr>
                <w:t xml:space="preserve">NHS, 2019. </w:t>
              </w:r>
              <w:r>
                <w:rPr>
                  <w:i/>
                  <w:iCs/>
                  <w:noProof/>
                </w:rPr>
                <w:t xml:space="preserve">Stress. </w:t>
              </w:r>
              <w:r>
                <w:rPr>
                  <w:noProof/>
                </w:rPr>
                <w:t xml:space="preserve">[Online] </w:t>
              </w:r>
              <w:r>
                <w:rPr>
                  <w:noProof/>
                </w:rPr>
                <w:br/>
                <w:t xml:space="preserve">Available at: </w:t>
              </w:r>
              <w:r>
                <w:rPr>
                  <w:noProof/>
                  <w:u w:val="single"/>
                </w:rPr>
                <w:t>https://www.nhs.uk/mental-health/feelings-symptoms-behaviours/feelings-and-symptoms/stress/</w:t>
              </w:r>
              <w:r>
                <w:rPr>
                  <w:noProof/>
                </w:rPr>
                <w:br/>
                <w:t>[Accessed 12 May 2022].</w:t>
              </w:r>
            </w:p>
            <w:p w14:paraId="0135E7C6" w14:textId="77777777" w:rsidR="009579B4" w:rsidRDefault="009579B4" w:rsidP="009579B4">
              <w:pPr>
                <w:pStyle w:val="Bibliography"/>
                <w:rPr>
                  <w:noProof/>
                </w:rPr>
              </w:pPr>
              <w:r>
                <w:rPr>
                  <w:noProof/>
                </w:rPr>
                <w:t xml:space="preserve">PSNI, 2022. </w:t>
              </w:r>
              <w:r>
                <w:rPr>
                  <w:i/>
                  <w:iCs/>
                  <w:noProof/>
                </w:rPr>
                <w:t xml:space="preserve">PSNI Manual of Policy, Procedure and Guidance on Conflict Management. </w:t>
              </w:r>
              <w:r>
                <w:rPr>
                  <w:noProof/>
                </w:rPr>
                <w:t xml:space="preserve">[Online] </w:t>
              </w:r>
              <w:r>
                <w:rPr>
                  <w:noProof/>
                </w:rPr>
                <w:br/>
                <w:t xml:space="preserve">Available at: </w:t>
              </w:r>
              <w:r>
                <w:rPr>
                  <w:noProof/>
                  <w:u w:val="single"/>
                </w:rPr>
                <w:t>https://www.psni.police.uk/globalassets/advice--information/our-publications/conflict-management-manual/introduction.pdf#:~:text=Police%20officers%20are%20frequently%20required%20to%20deal%20with,approach%20to%20managing%20conflict%20in%20a%20democratic%2</w:t>
              </w:r>
              <w:r>
                <w:rPr>
                  <w:noProof/>
                </w:rPr>
                <w:br/>
                <w:t>[Accessed 14 May 2022].</w:t>
              </w:r>
            </w:p>
            <w:p w14:paraId="0C0950ED" w14:textId="77777777" w:rsidR="009579B4" w:rsidRDefault="009579B4" w:rsidP="009579B4">
              <w:pPr>
                <w:pStyle w:val="Bibliography"/>
                <w:rPr>
                  <w:noProof/>
                </w:rPr>
              </w:pPr>
              <w:r>
                <w:rPr>
                  <w:noProof/>
                </w:rPr>
                <w:t xml:space="preserve">Restorative Justice Council, 2016. </w:t>
              </w:r>
              <w:r>
                <w:rPr>
                  <w:i/>
                  <w:iCs/>
                  <w:noProof/>
                </w:rPr>
                <w:t xml:space="preserve">What is restorative justice?. </w:t>
              </w:r>
              <w:r>
                <w:rPr>
                  <w:noProof/>
                </w:rPr>
                <w:t xml:space="preserve">[Online] </w:t>
              </w:r>
              <w:r>
                <w:rPr>
                  <w:noProof/>
                </w:rPr>
                <w:br/>
                <w:t xml:space="preserve">Available at: </w:t>
              </w:r>
              <w:r>
                <w:rPr>
                  <w:noProof/>
                  <w:u w:val="single"/>
                </w:rPr>
                <w:t>https://restorativejustice.org.uk/what-restorative-justice</w:t>
              </w:r>
              <w:r>
                <w:rPr>
                  <w:noProof/>
                </w:rPr>
                <w:br/>
                <w:t>[Accessed 31 May 2022].</w:t>
              </w:r>
            </w:p>
            <w:p w14:paraId="5C725E34" w14:textId="77777777" w:rsidR="009579B4" w:rsidRDefault="009579B4" w:rsidP="009579B4">
              <w:pPr>
                <w:pStyle w:val="Bibliography"/>
                <w:rPr>
                  <w:noProof/>
                </w:rPr>
              </w:pPr>
              <w:r>
                <w:rPr>
                  <w:noProof/>
                </w:rPr>
                <w:lastRenderedPageBreak/>
                <w:t xml:space="preserve">rua Wall, I., 2019. Policing Atmospheres: Crowds, Protest and 'Atmotechnics'. </w:t>
              </w:r>
              <w:r>
                <w:rPr>
                  <w:i/>
                  <w:iCs/>
                  <w:noProof/>
                </w:rPr>
                <w:t xml:space="preserve">Sage Journals, </w:t>
              </w:r>
              <w:r>
                <w:rPr>
                  <w:noProof/>
                </w:rPr>
                <w:t>36(4), pp. 143-162.</w:t>
              </w:r>
            </w:p>
            <w:p w14:paraId="2A94C885" w14:textId="77777777" w:rsidR="009579B4" w:rsidRDefault="009579B4" w:rsidP="009579B4">
              <w:pPr>
                <w:pStyle w:val="Bibliography"/>
                <w:rPr>
                  <w:noProof/>
                </w:rPr>
              </w:pPr>
              <w:r>
                <w:rPr>
                  <w:noProof/>
                </w:rPr>
                <w:t xml:space="preserve">Shout Out UK, 2013. </w:t>
              </w:r>
              <w:r>
                <w:rPr>
                  <w:i/>
                  <w:iCs/>
                  <w:noProof/>
                </w:rPr>
                <w:t xml:space="preserve">GOWISELY!. </w:t>
              </w:r>
              <w:r>
                <w:rPr>
                  <w:noProof/>
                </w:rPr>
                <w:t xml:space="preserve">[Online] </w:t>
              </w:r>
              <w:r>
                <w:rPr>
                  <w:noProof/>
                </w:rPr>
                <w:br/>
                <w:t xml:space="preserve">Available at: </w:t>
              </w:r>
              <w:r>
                <w:rPr>
                  <w:noProof/>
                  <w:u w:val="single"/>
                </w:rPr>
                <w:t>https://www.shoutoutuk.org/2013/03/28/gowisely/</w:t>
              </w:r>
              <w:r>
                <w:rPr>
                  <w:noProof/>
                </w:rPr>
                <w:br/>
                <w:t>[Accessed 30 May 2022].</w:t>
              </w:r>
            </w:p>
            <w:p w14:paraId="28DD6D63" w14:textId="77777777" w:rsidR="009579B4" w:rsidRDefault="009579B4" w:rsidP="009579B4">
              <w:pPr>
                <w:pStyle w:val="Bibliography"/>
                <w:rPr>
                  <w:noProof/>
                </w:rPr>
              </w:pPr>
              <w:r>
                <w:rPr>
                  <w:noProof/>
                </w:rPr>
                <w:t xml:space="preserve">Staller, M. &amp; Koerner, S., 2021. </w:t>
              </w:r>
              <w:r>
                <w:rPr>
                  <w:i/>
                  <w:iCs/>
                  <w:noProof/>
                </w:rPr>
                <w:t xml:space="preserve">A Case Example of Teaching Reflective Policing with Police Students. </w:t>
              </w:r>
              <w:r>
                <w:rPr>
                  <w:noProof/>
                </w:rPr>
                <w:t xml:space="preserve">[Online] </w:t>
              </w:r>
              <w:r>
                <w:rPr>
                  <w:noProof/>
                </w:rPr>
                <w:br/>
                <w:t xml:space="preserve">Available at: </w:t>
              </w:r>
              <w:r>
                <w:rPr>
                  <w:noProof/>
                  <w:u w:val="single"/>
                </w:rPr>
                <w:t>https://www.researchgate.net/profile/Mario-Staller/publication/351413260_A_Case_Example_of_Teaching_Reflective_Policing_with_Police_Students/links/6096615a92851c490fc3ef29/A-Case-Example-of-Teaching-Reflective-Policing-with-Police-Students.pdf</w:t>
              </w:r>
              <w:r>
                <w:rPr>
                  <w:noProof/>
                </w:rPr>
                <w:br/>
                <w:t>[Accessed 14 May 2022].</w:t>
              </w:r>
            </w:p>
            <w:p w14:paraId="51BA24FD" w14:textId="77777777" w:rsidR="009579B4" w:rsidRDefault="009579B4" w:rsidP="009579B4">
              <w:pPr>
                <w:pStyle w:val="Bibliography"/>
                <w:rPr>
                  <w:noProof/>
                </w:rPr>
              </w:pPr>
              <w:r>
                <w:rPr>
                  <w:noProof/>
                </w:rPr>
                <w:t xml:space="preserve">Verma, K. &amp; Chauhan, K., 2020. Coping Strategies - An Overview. </w:t>
              </w:r>
              <w:r>
                <w:rPr>
                  <w:i/>
                  <w:iCs/>
                  <w:noProof/>
                </w:rPr>
                <w:t xml:space="preserve">The Genesis, </w:t>
              </w:r>
              <w:r>
                <w:rPr>
                  <w:noProof/>
                </w:rPr>
                <w:t>7(2), pp. 1-6.</w:t>
              </w:r>
            </w:p>
            <w:p w14:paraId="6D29D653" w14:textId="77777777" w:rsidR="009579B4" w:rsidRDefault="009579B4" w:rsidP="009579B4">
              <w:pPr>
                <w:pStyle w:val="Bibliography"/>
                <w:rPr>
                  <w:noProof/>
                </w:rPr>
              </w:pPr>
              <w:r>
                <w:rPr>
                  <w:noProof/>
                </w:rPr>
                <w:t xml:space="preserve">Victim Focus, 2017. </w:t>
              </w:r>
              <w:r>
                <w:rPr>
                  <w:i/>
                  <w:iCs/>
                  <w:noProof/>
                </w:rPr>
                <w:t xml:space="preserve">About Us. </w:t>
              </w:r>
              <w:r>
                <w:rPr>
                  <w:noProof/>
                </w:rPr>
                <w:t xml:space="preserve">[Online] </w:t>
              </w:r>
              <w:r>
                <w:rPr>
                  <w:noProof/>
                </w:rPr>
                <w:br/>
                <w:t xml:space="preserve">Available at: </w:t>
              </w:r>
              <w:r>
                <w:rPr>
                  <w:noProof/>
                  <w:u w:val="single"/>
                </w:rPr>
                <w:t>https://www.victimfocus.org.uk/about-us</w:t>
              </w:r>
              <w:r>
                <w:rPr>
                  <w:noProof/>
                </w:rPr>
                <w:br/>
                <w:t>[Accessed 31 May 2022].</w:t>
              </w:r>
            </w:p>
            <w:p w14:paraId="791014E0" w14:textId="77777777" w:rsidR="009579B4" w:rsidRDefault="009579B4" w:rsidP="009579B4">
              <w:pPr>
                <w:pStyle w:val="Bibliography"/>
                <w:rPr>
                  <w:noProof/>
                </w:rPr>
              </w:pPr>
              <w:r>
                <w:rPr>
                  <w:noProof/>
                </w:rPr>
                <w:t xml:space="preserve">West Yorkshire Police, 2022. </w:t>
              </w:r>
              <w:r>
                <w:rPr>
                  <w:i/>
                  <w:iCs/>
                  <w:noProof/>
                </w:rPr>
                <w:t xml:space="preserve">Safeguarding Vulnerable Adults. </w:t>
              </w:r>
              <w:r>
                <w:rPr>
                  <w:noProof/>
                </w:rPr>
                <w:t xml:space="preserve">[Online] </w:t>
              </w:r>
              <w:r>
                <w:rPr>
                  <w:noProof/>
                </w:rPr>
                <w:br/>
                <w:t xml:space="preserve">Available at: </w:t>
              </w:r>
              <w:r>
                <w:rPr>
                  <w:noProof/>
                  <w:u w:val="single"/>
                </w:rPr>
                <w:t>https://www.westyorkshire.police.uk/sites/default/files/2020-08/safeguarding_vulnerable_adults.pdf</w:t>
              </w:r>
              <w:r>
                <w:rPr>
                  <w:noProof/>
                </w:rPr>
                <w:br/>
                <w:t>[Accessed 1 June 2022].</w:t>
              </w:r>
            </w:p>
            <w:p w14:paraId="75446EC8" w14:textId="7B786FCC" w:rsidR="001E6A70" w:rsidRDefault="001E6A70" w:rsidP="009579B4">
              <w:r>
                <w:rPr>
                  <w:b/>
                  <w:bCs/>
                  <w:noProof/>
                </w:rPr>
                <w:fldChar w:fldCharType="end"/>
              </w:r>
            </w:p>
          </w:sdtContent>
        </w:sdt>
      </w:sdtContent>
    </w:sdt>
    <w:p w14:paraId="33B596C5" w14:textId="77777777" w:rsidR="001E6A70" w:rsidRPr="001E6A70" w:rsidRDefault="001E6A70" w:rsidP="001E6A70">
      <w:pPr>
        <w:overflowPunct/>
        <w:autoSpaceDE/>
        <w:autoSpaceDN/>
        <w:adjustRightInd/>
        <w:textAlignment w:val="auto"/>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650FD">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bookmarkStart w:id="18" w:name="_GoBack"/>
      <w:bookmarkEnd w:id="18"/>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4F3222F" w:rsidR="62FE5CAF" w:rsidRDefault="62FE5CAF" w:rsidP="62FE5CAF">
      <w:pPr>
        <w:jc w:val="both"/>
        <w:rPr>
          <w:sz w:val="24"/>
          <w:szCs w:val="24"/>
        </w:rPr>
      </w:pPr>
      <w:r w:rsidRPr="48DF4B50">
        <w:rPr>
          <w:sz w:val="24"/>
          <w:szCs w:val="24"/>
        </w:rPr>
        <w:t xml:space="preserve">Signed:  </w:t>
      </w:r>
      <w:r w:rsidR="003C0154">
        <w:rPr>
          <w:sz w:val="24"/>
          <w:szCs w:val="24"/>
        </w:rPr>
        <w:t>Luke Tamplin</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1696D6F3" w:rsidR="62FE5CAF" w:rsidRDefault="62FE5CAF" w:rsidP="62FE5CAF">
      <w:pPr>
        <w:jc w:val="both"/>
        <w:rPr>
          <w:sz w:val="24"/>
          <w:szCs w:val="24"/>
        </w:rPr>
      </w:pPr>
      <w:r w:rsidRPr="62FE5CAF">
        <w:rPr>
          <w:sz w:val="24"/>
          <w:szCs w:val="24"/>
        </w:rPr>
        <w:t xml:space="preserve">Date: </w:t>
      </w:r>
      <w:r w:rsidR="003C0154">
        <w:rPr>
          <w:sz w:val="24"/>
          <w:szCs w:val="24"/>
        </w:rPr>
        <w:t>06/06/2022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650FD">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EC064B" w:rsidRDefault="00EC064B">
      <w:r>
        <w:separator/>
      </w:r>
    </w:p>
  </w:endnote>
  <w:endnote w:type="continuationSeparator" w:id="0">
    <w:p w14:paraId="2856112E" w14:textId="77777777" w:rsidR="00EC064B" w:rsidRDefault="00EC0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2A753" w14:textId="30051D10" w:rsidR="00EC064B" w:rsidRDefault="003C0154" w:rsidP="003C0154">
    <w:pPr>
      <w:pStyle w:val="Footer"/>
      <w:rPr>
        <w:sz w:val="17"/>
      </w:rPr>
    </w:pPr>
    <w:bookmarkStart w:id="2" w:name="TITUS1FooterEvenPages"/>
    <w:r>
      <w:rPr>
        <w:sz w:val="17"/>
      </w:rPr>
      <w:t> </w:t>
    </w:r>
  </w:p>
  <w:bookmarkEnd w:id="2"/>
  <w:p w14:paraId="26EEFE83" w14:textId="100CE00E" w:rsidR="00EC064B" w:rsidRDefault="00EC064B" w:rsidP="002650FD">
    <w:pPr>
      <w:pStyle w:val="Footer"/>
      <w:jc w:val="right"/>
    </w:pPr>
    <w:r>
      <w:fldChar w:fldCharType="begin"/>
    </w:r>
    <w:r>
      <w:instrText xml:space="preserve"> PAGE   \* MERGEFORMAT </w:instrText>
    </w:r>
    <w:r>
      <w:fldChar w:fldCharType="separate"/>
    </w:r>
    <w:r w:rsidR="003C0154">
      <w:rPr>
        <w:noProof/>
      </w:rPr>
      <w:t>8</w:t>
    </w:r>
    <w:r>
      <w:rPr>
        <w:noProof/>
      </w:rPr>
      <w:fldChar w:fldCharType="end"/>
    </w:r>
  </w:p>
  <w:p w14:paraId="39A6A8DA" w14:textId="77777777" w:rsidR="00EC064B" w:rsidRPr="00BB5EAA" w:rsidRDefault="00EC064B" w:rsidP="002650FD">
    <w:pPr>
      <w:pStyle w:val="Footer"/>
      <w:ind w:right="360"/>
      <w:jc w:val="center"/>
    </w:pPr>
  </w:p>
  <w:p w14:paraId="1DA5B00E" w14:textId="77777777" w:rsidR="00EC064B" w:rsidRDefault="00EC06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9396C" w14:textId="59913D5D" w:rsidR="00EC064B" w:rsidRDefault="003C0154" w:rsidP="003C0154">
    <w:pPr>
      <w:pStyle w:val="Footer"/>
      <w:rPr>
        <w:sz w:val="17"/>
      </w:rPr>
    </w:pPr>
    <w:bookmarkStart w:id="3" w:name="TITUS1FooterPrimary"/>
    <w:r>
      <w:rPr>
        <w:sz w:val="17"/>
      </w:rPr>
      <w:t> </w:t>
    </w:r>
  </w:p>
  <w:bookmarkEnd w:id="3"/>
  <w:p w14:paraId="50521BFA" w14:textId="03C602D9" w:rsidR="00EC064B" w:rsidRDefault="00EC064B">
    <w:pPr>
      <w:pStyle w:val="Footer"/>
      <w:jc w:val="right"/>
    </w:pPr>
    <w:r>
      <w:fldChar w:fldCharType="begin"/>
    </w:r>
    <w:r>
      <w:instrText xml:space="preserve"> PAGE   \* MERGEFORMAT </w:instrText>
    </w:r>
    <w:r>
      <w:fldChar w:fldCharType="separate"/>
    </w:r>
    <w:r w:rsidR="003C0154">
      <w:rPr>
        <w:noProof/>
      </w:rPr>
      <w:t>7</w:t>
    </w:r>
    <w:r>
      <w:rPr>
        <w:noProof/>
      </w:rPr>
      <w:fldChar w:fldCharType="end"/>
    </w:r>
  </w:p>
  <w:p w14:paraId="790812FF" w14:textId="77777777" w:rsidR="00EC064B" w:rsidRPr="00BB5EAA" w:rsidRDefault="00EC064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0363A" w14:textId="7D2A3668" w:rsidR="00EC064B" w:rsidRDefault="003C0154" w:rsidP="003C0154">
    <w:pPr>
      <w:pStyle w:val="Footer"/>
      <w:rPr>
        <w:sz w:val="17"/>
      </w:rPr>
    </w:pPr>
    <w:bookmarkStart w:id="5" w:name="TITUS1FooterFirstPage"/>
    <w:r>
      <w:rPr>
        <w:sz w:val="17"/>
      </w:rPr>
      <w:t> </w:t>
    </w:r>
  </w:p>
  <w:bookmarkEnd w:id="5"/>
  <w:p w14:paraId="40DB69A8" w14:textId="3AFEFF6B" w:rsidR="00EC064B" w:rsidRDefault="00EC064B" w:rsidP="002650FD">
    <w:pPr>
      <w:pStyle w:val="Footer"/>
      <w:jc w:val="right"/>
    </w:pPr>
    <w:r>
      <w:fldChar w:fldCharType="begin"/>
    </w:r>
    <w:r>
      <w:instrText xml:space="preserve"> PAGE   \* MERGEFORMAT </w:instrText>
    </w:r>
    <w:r>
      <w:fldChar w:fldCharType="separate"/>
    </w:r>
    <w:r w:rsidR="003C0154">
      <w:rPr>
        <w:noProof/>
      </w:rPr>
      <w:t>1</w:t>
    </w:r>
    <w:r>
      <w:rPr>
        <w:noProof/>
      </w:rPr>
      <w:fldChar w:fldCharType="end"/>
    </w:r>
  </w:p>
  <w:p w14:paraId="3C713204" w14:textId="77777777" w:rsidR="00EC064B" w:rsidRPr="00BB5EAA" w:rsidRDefault="00EC064B" w:rsidP="002650FD">
    <w:pPr>
      <w:pStyle w:val="Footer"/>
      <w:ind w:right="360"/>
      <w:jc w:val="center"/>
    </w:pPr>
  </w:p>
  <w:p w14:paraId="16D22917" w14:textId="77777777" w:rsidR="00EC064B" w:rsidRDefault="00EC06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01C43" w14:textId="055FF29D" w:rsidR="00EC064B" w:rsidRDefault="003C0154" w:rsidP="003C0154">
    <w:pPr>
      <w:pStyle w:val="Footer"/>
      <w:rPr>
        <w:sz w:val="17"/>
      </w:rPr>
    </w:pPr>
    <w:bookmarkStart w:id="8" w:name="TITUS2FooterEvenPages"/>
    <w:r>
      <w:rPr>
        <w:sz w:val="17"/>
      </w:rPr>
      <w:t> </w:t>
    </w:r>
  </w:p>
  <w:bookmarkEnd w:id="8"/>
  <w:p w14:paraId="38D2BAD2" w14:textId="77777777" w:rsidR="00EC064B" w:rsidRDefault="00EC064B" w:rsidP="002650FD">
    <w:pPr>
      <w:pStyle w:val="Footer"/>
      <w:jc w:val="right"/>
    </w:pPr>
  </w:p>
  <w:p w14:paraId="50190ADC" w14:textId="118C267E" w:rsidR="00EC064B" w:rsidRDefault="00EC064B" w:rsidP="002650FD">
    <w:pPr>
      <w:pStyle w:val="Footer"/>
      <w:jc w:val="right"/>
    </w:pPr>
    <w:r>
      <w:fldChar w:fldCharType="begin"/>
    </w:r>
    <w:r>
      <w:instrText xml:space="preserve"> PAGE   \* MERGEFORMAT </w:instrText>
    </w:r>
    <w:r>
      <w:fldChar w:fldCharType="separate"/>
    </w:r>
    <w:r w:rsidR="003C0154">
      <w:rPr>
        <w:noProof/>
      </w:rPr>
      <w:t>18</w:t>
    </w:r>
    <w:r>
      <w:rPr>
        <w:noProof/>
      </w:rPr>
      <w:fldChar w:fldCharType="end"/>
    </w:r>
  </w:p>
  <w:p w14:paraId="6BC26F90" w14:textId="77777777" w:rsidR="00EC064B" w:rsidRPr="00BB5EAA" w:rsidRDefault="00EC064B" w:rsidP="002650FD">
    <w:pPr>
      <w:pStyle w:val="Footer"/>
      <w:ind w:right="360"/>
      <w:jc w:val="center"/>
    </w:pPr>
  </w:p>
  <w:p w14:paraId="1D3ED8C2" w14:textId="77777777" w:rsidR="00EC064B" w:rsidRDefault="00EC064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A9C62" w14:textId="40607758" w:rsidR="00EC064B" w:rsidRDefault="003C0154" w:rsidP="003C0154">
    <w:pPr>
      <w:pStyle w:val="Footer"/>
      <w:rPr>
        <w:sz w:val="17"/>
      </w:rPr>
    </w:pPr>
    <w:bookmarkStart w:id="9" w:name="TITUS2FooterPrimary"/>
    <w:r>
      <w:rPr>
        <w:sz w:val="17"/>
      </w:rPr>
      <w:t> </w:t>
    </w:r>
  </w:p>
  <w:bookmarkEnd w:id="9"/>
  <w:p w14:paraId="29139874" w14:textId="77777777" w:rsidR="00EC064B" w:rsidRDefault="00EC064B">
    <w:pPr>
      <w:pStyle w:val="Footer"/>
      <w:jc w:val="right"/>
    </w:pPr>
  </w:p>
  <w:p w14:paraId="79DE489E" w14:textId="3B3710F9" w:rsidR="00EC064B" w:rsidRDefault="00EC064B">
    <w:pPr>
      <w:pStyle w:val="Footer"/>
      <w:jc w:val="right"/>
    </w:pPr>
    <w:r>
      <w:fldChar w:fldCharType="begin"/>
    </w:r>
    <w:r>
      <w:instrText xml:space="preserve"> PAGE   \* MERGEFORMAT </w:instrText>
    </w:r>
    <w:r>
      <w:fldChar w:fldCharType="separate"/>
    </w:r>
    <w:r w:rsidR="003C0154">
      <w:rPr>
        <w:noProof/>
      </w:rPr>
      <w:t>19</w:t>
    </w:r>
    <w:r>
      <w:rPr>
        <w:noProof/>
      </w:rPr>
      <w:fldChar w:fldCharType="end"/>
    </w:r>
  </w:p>
  <w:p w14:paraId="5F94E0B0" w14:textId="77777777" w:rsidR="00EC064B" w:rsidRPr="00BB5EAA" w:rsidRDefault="00EC064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661E6" w14:textId="0964581F" w:rsidR="00EC064B" w:rsidRDefault="003C0154" w:rsidP="003C0154">
    <w:pPr>
      <w:pStyle w:val="Footer"/>
      <w:rPr>
        <w:sz w:val="17"/>
      </w:rPr>
    </w:pPr>
    <w:bookmarkStart w:id="11" w:name="TITUS2FooterFirstPage"/>
    <w:r>
      <w:rPr>
        <w:sz w:val="17"/>
      </w:rPr>
      <w:t> </w:t>
    </w:r>
  </w:p>
  <w:bookmarkEnd w:id="11"/>
  <w:p w14:paraId="66CAD978" w14:textId="77777777" w:rsidR="00EC064B" w:rsidRDefault="00EC064B" w:rsidP="002650FD">
    <w:pPr>
      <w:pStyle w:val="Footer"/>
      <w:jc w:val="right"/>
    </w:pPr>
  </w:p>
  <w:p w14:paraId="0C168DF3" w14:textId="3762EC47" w:rsidR="00EC064B" w:rsidRDefault="00EC064B" w:rsidP="002650FD">
    <w:pPr>
      <w:pStyle w:val="Footer"/>
      <w:jc w:val="right"/>
    </w:pPr>
    <w:r>
      <w:fldChar w:fldCharType="begin"/>
    </w:r>
    <w:r>
      <w:instrText xml:space="preserve"> PAGE   \* MERGEFORMAT </w:instrText>
    </w:r>
    <w:r>
      <w:fldChar w:fldCharType="separate"/>
    </w:r>
    <w:r w:rsidR="003C0154">
      <w:rPr>
        <w:noProof/>
      </w:rPr>
      <w:t>9</w:t>
    </w:r>
    <w:r>
      <w:rPr>
        <w:noProof/>
      </w:rPr>
      <w:fldChar w:fldCharType="end"/>
    </w:r>
  </w:p>
  <w:p w14:paraId="58504B23" w14:textId="77777777" w:rsidR="00EC064B" w:rsidRPr="00BB5EAA" w:rsidRDefault="00EC064B" w:rsidP="002650FD">
    <w:pPr>
      <w:pStyle w:val="Footer"/>
      <w:ind w:right="360"/>
      <w:jc w:val="center"/>
    </w:pPr>
  </w:p>
  <w:p w14:paraId="570074B0" w14:textId="77777777" w:rsidR="00EC064B" w:rsidRDefault="00EC064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8B1A3" w14:textId="61A36F2A" w:rsidR="00EC064B" w:rsidRDefault="003C0154" w:rsidP="003C0154">
    <w:pPr>
      <w:pStyle w:val="Footer"/>
      <w:rPr>
        <w:sz w:val="17"/>
      </w:rPr>
    </w:pPr>
    <w:bookmarkStart w:id="14" w:name="TITUS3FooterEvenPages"/>
    <w:r>
      <w:rPr>
        <w:sz w:val="17"/>
      </w:rPr>
      <w:t> </w:t>
    </w:r>
  </w:p>
  <w:bookmarkEnd w:id="14"/>
  <w:p w14:paraId="1B8CADF2" w14:textId="77777777" w:rsidR="00EC064B" w:rsidRDefault="00EC064B" w:rsidP="002650FD">
    <w:pPr>
      <w:pStyle w:val="Footer"/>
      <w:jc w:val="right"/>
    </w:pPr>
  </w:p>
  <w:p w14:paraId="5D8382D2" w14:textId="424ED433" w:rsidR="00EC064B" w:rsidRDefault="00EC064B" w:rsidP="002650FD">
    <w:pPr>
      <w:pStyle w:val="Footer"/>
      <w:jc w:val="right"/>
    </w:pPr>
    <w:r>
      <w:fldChar w:fldCharType="begin"/>
    </w:r>
    <w:r>
      <w:instrText xml:space="preserve"> PAGE   \* MERGEFORMAT </w:instrText>
    </w:r>
    <w:r>
      <w:fldChar w:fldCharType="separate"/>
    </w:r>
    <w:r w:rsidR="003C0154">
      <w:rPr>
        <w:noProof/>
      </w:rPr>
      <w:t>26</w:t>
    </w:r>
    <w:r>
      <w:rPr>
        <w:noProof/>
      </w:rPr>
      <w:fldChar w:fldCharType="end"/>
    </w:r>
  </w:p>
  <w:p w14:paraId="193E8C81" w14:textId="77777777" w:rsidR="00EC064B" w:rsidRPr="00BB5EAA" w:rsidRDefault="00EC064B" w:rsidP="002650FD">
    <w:pPr>
      <w:pStyle w:val="Footer"/>
      <w:ind w:right="360"/>
      <w:jc w:val="center"/>
    </w:pPr>
  </w:p>
  <w:p w14:paraId="0FA0FF04" w14:textId="77777777" w:rsidR="00EC064B" w:rsidRDefault="00EC064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E42FF" w14:textId="71170882" w:rsidR="00EC064B" w:rsidRDefault="003C0154" w:rsidP="003C0154">
    <w:pPr>
      <w:pStyle w:val="Footer"/>
      <w:rPr>
        <w:sz w:val="17"/>
      </w:rPr>
    </w:pPr>
    <w:bookmarkStart w:id="15" w:name="TITUS3FooterPrimary"/>
    <w:r>
      <w:rPr>
        <w:sz w:val="17"/>
      </w:rPr>
      <w:t> </w:t>
    </w:r>
  </w:p>
  <w:bookmarkEnd w:id="15"/>
  <w:p w14:paraId="3D1F40D6" w14:textId="77777777" w:rsidR="00EC064B" w:rsidRDefault="00EC064B">
    <w:pPr>
      <w:pStyle w:val="Footer"/>
      <w:jc w:val="right"/>
    </w:pPr>
  </w:p>
  <w:p w14:paraId="113D0B3A" w14:textId="1DEED1FB" w:rsidR="00EC064B" w:rsidRDefault="00EC064B">
    <w:pPr>
      <w:pStyle w:val="Footer"/>
      <w:jc w:val="right"/>
    </w:pPr>
    <w:r>
      <w:fldChar w:fldCharType="begin"/>
    </w:r>
    <w:r>
      <w:instrText xml:space="preserve"> PAGE   \* MERGEFORMAT </w:instrText>
    </w:r>
    <w:r>
      <w:fldChar w:fldCharType="separate"/>
    </w:r>
    <w:r w:rsidR="003C0154">
      <w:rPr>
        <w:noProof/>
      </w:rPr>
      <w:t>25</w:t>
    </w:r>
    <w:r>
      <w:rPr>
        <w:noProof/>
      </w:rPr>
      <w:fldChar w:fldCharType="end"/>
    </w:r>
  </w:p>
  <w:p w14:paraId="6DE47AB2" w14:textId="77777777" w:rsidR="00EC064B" w:rsidRPr="00BB5EAA" w:rsidRDefault="00EC064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C2AF2C" w14:textId="7C2D2913" w:rsidR="00EC064B" w:rsidRDefault="003C0154" w:rsidP="003C0154">
    <w:pPr>
      <w:pStyle w:val="Footer"/>
      <w:rPr>
        <w:sz w:val="17"/>
      </w:rPr>
    </w:pPr>
    <w:bookmarkStart w:id="17" w:name="TITUS3FooterFirstPage"/>
    <w:r>
      <w:rPr>
        <w:sz w:val="17"/>
      </w:rPr>
      <w:t> </w:t>
    </w:r>
  </w:p>
  <w:bookmarkEnd w:id="17"/>
  <w:p w14:paraId="555CA8B7" w14:textId="77777777" w:rsidR="00EC064B" w:rsidRDefault="00EC064B" w:rsidP="002650FD">
    <w:pPr>
      <w:pStyle w:val="Footer"/>
      <w:jc w:val="right"/>
    </w:pPr>
  </w:p>
  <w:p w14:paraId="62C70978" w14:textId="6F4AAE16" w:rsidR="00EC064B" w:rsidRDefault="00EC064B" w:rsidP="002650FD">
    <w:pPr>
      <w:pStyle w:val="Footer"/>
      <w:jc w:val="right"/>
    </w:pPr>
    <w:r>
      <w:fldChar w:fldCharType="begin"/>
    </w:r>
    <w:r>
      <w:instrText xml:space="preserve"> PAGE   \* MERGEFORMAT </w:instrText>
    </w:r>
    <w:r>
      <w:fldChar w:fldCharType="separate"/>
    </w:r>
    <w:r w:rsidR="003C0154">
      <w:rPr>
        <w:noProof/>
      </w:rPr>
      <w:t>20</w:t>
    </w:r>
    <w:r>
      <w:rPr>
        <w:noProof/>
      </w:rPr>
      <w:fldChar w:fldCharType="end"/>
    </w:r>
  </w:p>
  <w:p w14:paraId="08C31C4F" w14:textId="77777777" w:rsidR="00EC064B" w:rsidRPr="00BB5EAA" w:rsidRDefault="00EC064B" w:rsidP="002650FD">
    <w:pPr>
      <w:pStyle w:val="Footer"/>
      <w:ind w:right="360"/>
      <w:jc w:val="center"/>
    </w:pPr>
  </w:p>
  <w:p w14:paraId="645D1AD0" w14:textId="77777777" w:rsidR="00EC064B" w:rsidRDefault="00EC064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2FD3D7" w14:textId="0C574DE2" w:rsidR="00EC064B" w:rsidRDefault="003C0154" w:rsidP="003C0154">
    <w:pPr>
      <w:pStyle w:val="Footer"/>
      <w:rPr>
        <w:sz w:val="17"/>
      </w:rPr>
    </w:pPr>
    <w:bookmarkStart w:id="21" w:name="TITUS4FooterEvenPages"/>
    <w:r>
      <w:rPr>
        <w:sz w:val="17"/>
      </w:rPr>
      <w:t> </w:t>
    </w:r>
  </w:p>
  <w:bookmarkEnd w:id="21"/>
  <w:p w14:paraId="74809C82" w14:textId="77777777" w:rsidR="00EC064B" w:rsidRDefault="00EC064B" w:rsidP="002650FD">
    <w:pPr>
      <w:pStyle w:val="Footer"/>
      <w:jc w:val="right"/>
    </w:pPr>
  </w:p>
  <w:p w14:paraId="1DDEBD5E" w14:textId="77777777" w:rsidR="00EC064B" w:rsidRDefault="00EC064B" w:rsidP="002650FD">
    <w:pPr>
      <w:pStyle w:val="Footer"/>
      <w:jc w:val="right"/>
    </w:pPr>
    <w:r>
      <w:fldChar w:fldCharType="begin"/>
    </w:r>
    <w:r>
      <w:instrText xml:space="preserve"> PAGE   \* MERGEFORMAT </w:instrText>
    </w:r>
    <w:r>
      <w:fldChar w:fldCharType="separate"/>
    </w:r>
    <w:r>
      <w:rPr>
        <w:noProof/>
      </w:rPr>
      <w:t>6</w:t>
    </w:r>
    <w:r>
      <w:rPr>
        <w:noProof/>
      </w:rPr>
      <w:fldChar w:fldCharType="end"/>
    </w:r>
  </w:p>
  <w:p w14:paraId="051385F6" w14:textId="77777777" w:rsidR="00EC064B" w:rsidRPr="00BB5EAA" w:rsidRDefault="00EC064B" w:rsidP="002650FD">
    <w:pPr>
      <w:pStyle w:val="Footer"/>
      <w:ind w:right="360"/>
      <w:jc w:val="center"/>
    </w:pPr>
  </w:p>
  <w:p w14:paraId="5906D46E" w14:textId="77777777" w:rsidR="00EC064B" w:rsidRDefault="00EC064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A7A1F" w14:textId="198B1D65" w:rsidR="00EC064B" w:rsidRDefault="003C0154" w:rsidP="003C0154">
    <w:pPr>
      <w:pStyle w:val="Footer"/>
      <w:rPr>
        <w:sz w:val="17"/>
      </w:rPr>
    </w:pPr>
    <w:bookmarkStart w:id="22" w:name="TITUS4FooterPrimary"/>
    <w:r>
      <w:rPr>
        <w:sz w:val="17"/>
      </w:rPr>
      <w:t> </w:t>
    </w:r>
  </w:p>
  <w:bookmarkEnd w:id="22"/>
  <w:p w14:paraId="3F5BD8F1" w14:textId="77777777" w:rsidR="00EC064B" w:rsidRDefault="00EC064B">
    <w:pPr>
      <w:pStyle w:val="Footer"/>
      <w:jc w:val="right"/>
    </w:pPr>
  </w:p>
  <w:p w14:paraId="618BBF91" w14:textId="77777777" w:rsidR="00EC064B" w:rsidRDefault="00EC064B">
    <w:pPr>
      <w:pStyle w:val="Footer"/>
      <w:jc w:val="right"/>
    </w:pPr>
    <w:r>
      <w:fldChar w:fldCharType="begin"/>
    </w:r>
    <w:r>
      <w:instrText xml:space="preserve"> PAGE   \* MERGEFORMAT </w:instrText>
    </w:r>
    <w:r>
      <w:fldChar w:fldCharType="separate"/>
    </w:r>
    <w:r>
      <w:rPr>
        <w:noProof/>
      </w:rPr>
      <w:t>5</w:t>
    </w:r>
    <w:r>
      <w:rPr>
        <w:noProof/>
      </w:rPr>
      <w:fldChar w:fldCharType="end"/>
    </w:r>
  </w:p>
  <w:p w14:paraId="49410261" w14:textId="77777777" w:rsidR="00EC064B" w:rsidRPr="00BB5EAA" w:rsidRDefault="00EC064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9B6AA" w14:textId="1A404959" w:rsidR="00EC064B" w:rsidRDefault="003C0154" w:rsidP="003C0154">
    <w:pPr>
      <w:pStyle w:val="Footer"/>
      <w:rPr>
        <w:sz w:val="17"/>
      </w:rPr>
    </w:pPr>
    <w:bookmarkStart w:id="24" w:name="TITUS4FooterFirstPage"/>
    <w:r>
      <w:rPr>
        <w:sz w:val="17"/>
      </w:rPr>
      <w:t> </w:t>
    </w:r>
  </w:p>
  <w:bookmarkEnd w:id="24"/>
  <w:p w14:paraId="14AF229D" w14:textId="77777777" w:rsidR="00EC064B" w:rsidRDefault="00EC064B" w:rsidP="002650FD">
    <w:pPr>
      <w:pStyle w:val="Footer"/>
      <w:jc w:val="right"/>
    </w:pPr>
  </w:p>
  <w:p w14:paraId="2C415128" w14:textId="1E62EC4A" w:rsidR="00EC064B" w:rsidRDefault="00EC064B" w:rsidP="002650FD">
    <w:pPr>
      <w:pStyle w:val="Footer"/>
      <w:jc w:val="right"/>
    </w:pPr>
    <w:r>
      <w:fldChar w:fldCharType="begin"/>
    </w:r>
    <w:r>
      <w:instrText xml:space="preserve"> PAGE   \* MERGEFORMAT </w:instrText>
    </w:r>
    <w:r>
      <w:fldChar w:fldCharType="separate"/>
    </w:r>
    <w:r w:rsidR="003C0154">
      <w:rPr>
        <w:noProof/>
      </w:rPr>
      <w:t>27</w:t>
    </w:r>
    <w:r>
      <w:rPr>
        <w:noProof/>
      </w:rPr>
      <w:fldChar w:fldCharType="end"/>
    </w:r>
  </w:p>
  <w:p w14:paraId="60D32440" w14:textId="77777777" w:rsidR="00EC064B" w:rsidRPr="00BB5EAA" w:rsidRDefault="00EC064B" w:rsidP="002650FD">
    <w:pPr>
      <w:pStyle w:val="Footer"/>
      <w:ind w:right="360"/>
      <w:jc w:val="center"/>
    </w:pPr>
  </w:p>
  <w:p w14:paraId="2D727276" w14:textId="77777777" w:rsidR="00EC064B" w:rsidRDefault="00EC06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EC064B" w:rsidRDefault="00EC064B">
      <w:r>
        <w:separator/>
      </w:r>
    </w:p>
  </w:footnote>
  <w:footnote w:type="continuationSeparator" w:id="0">
    <w:p w14:paraId="4ADDD153" w14:textId="77777777" w:rsidR="00EC064B" w:rsidRDefault="00EC06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7039A" w14:textId="3A511FCD" w:rsidR="00EC064B" w:rsidRDefault="003C0154" w:rsidP="003C0154">
    <w:pPr>
      <w:pStyle w:val="Header"/>
      <w:rPr>
        <w:sz w:val="17"/>
      </w:rPr>
    </w:pPr>
    <w:bookmarkStart w:id="0" w:name="TITUS1HeaderEvenPages"/>
    <w:r>
      <w:rPr>
        <w:sz w:val="17"/>
      </w:rPr>
      <w:t> </w:t>
    </w:r>
  </w:p>
  <w:bookmarkEnd w:id="0"/>
  <w:p w14:paraId="2901570C" w14:textId="77777777" w:rsidR="00EC064B" w:rsidRDefault="00EC064B" w:rsidP="00464407">
    <w:pPr>
      <w:pStyle w:val="Header"/>
    </w:pPr>
  </w:p>
  <w:p w14:paraId="636AF61A" w14:textId="77777777" w:rsidR="00EC064B" w:rsidRDefault="00EC06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831994" w14:textId="16088E75" w:rsidR="00EC064B" w:rsidRDefault="003C0154" w:rsidP="003C0154">
    <w:pPr>
      <w:pStyle w:val="Header"/>
      <w:rPr>
        <w:sz w:val="17"/>
      </w:rPr>
    </w:pPr>
    <w:bookmarkStart w:id="1" w:name="TITUS1HeaderPrimary"/>
    <w:r>
      <w:rPr>
        <w:sz w:val="17"/>
      </w:rPr>
      <w:t> </w:t>
    </w:r>
  </w:p>
  <w:bookmarkEnd w:id="1"/>
  <w:p w14:paraId="7972A18C" w14:textId="77777777" w:rsidR="00EC064B" w:rsidRDefault="00EC06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3888C" w14:textId="763AAD73" w:rsidR="00EC064B" w:rsidRDefault="003C0154" w:rsidP="003C0154">
    <w:pPr>
      <w:pStyle w:val="Header"/>
      <w:rPr>
        <w:sz w:val="17"/>
      </w:rPr>
    </w:pPr>
    <w:bookmarkStart w:id="4" w:name="TITUS1HeaderFirstPage"/>
    <w:r>
      <w:rPr>
        <w:sz w:val="17"/>
      </w:rPr>
      <w:t> </w:t>
    </w:r>
  </w:p>
  <w:bookmarkEnd w:id="4"/>
  <w:p w14:paraId="7B04197C" w14:textId="77777777" w:rsidR="00EC064B" w:rsidRDefault="00EC064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784231" w14:textId="60D68ED7" w:rsidR="00EC064B" w:rsidRDefault="003C0154" w:rsidP="003C0154">
    <w:pPr>
      <w:pStyle w:val="Header"/>
      <w:rPr>
        <w:sz w:val="17"/>
      </w:rPr>
    </w:pPr>
    <w:bookmarkStart w:id="6" w:name="TITUS2HeaderEvenPages"/>
    <w:r>
      <w:rPr>
        <w:sz w:val="17"/>
      </w:rPr>
      <w:t> </w:t>
    </w:r>
  </w:p>
  <w:bookmarkEnd w:id="6"/>
  <w:p w14:paraId="5F36301E" w14:textId="77777777" w:rsidR="00EC064B" w:rsidRDefault="00EC064B" w:rsidP="002650FD">
    <w:pPr>
      <w:pStyle w:val="Header"/>
    </w:pPr>
  </w:p>
  <w:p w14:paraId="2D54AD57" w14:textId="77777777" w:rsidR="00EC064B" w:rsidRDefault="00EC064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B57F2F" w14:textId="319FA64F" w:rsidR="00EC064B" w:rsidRDefault="003C0154" w:rsidP="003C0154">
    <w:pPr>
      <w:pStyle w:val="Header"/>
      <w:rPr>
        <w:sz w:val="17"/>
      </w:rPr>
    </w:pPr>
    <w:bookmarkStart w:id="7" w:name="TITUS2HeaderPrimary"/>
    <w:r>
      <w:rPr>
        <w:sz w:val="17"/>
      </w:rPr>
      <w:t> </w:t>
    </w:r>
  </w:p>
  <w:bookmarkEnd w:id="7"/>
  <w:p w14:paraId="01CC35B7" w14:textId="77777777" w:rsidR="00EC064B" w:rsidRDefault="00EC064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C78A6" w14:textId="1F8BEAF1" w:rsidR="00EC064B" w:rsidRDefault="003C0154" w:rsidP="003C0154">
    <w:pPr>
      <w:pStyle w:val="Header"/>
      <w:rPr>
        <w:sz w:val="17"/>
      </w:rPr>
    </w:pPr>
    <w:bookmarkStart w:id="10" w:name="TITUS2HeaderFirstPage"/>
    <w:r>
      <w:rPr>
        <w:sz w:val="17"/>
      </w:rPr>
      <w:t> </w:t>
    </w:r>
  </w:p>
  <w:bookmarkEnd w:id="10"/>
  <w:p w14:paraId="652678DD" w14:textId="77777777" w:rsidR="00EC064B" w:rsidRDefault="00EC064B" w:rsidP="002650FD">
    <w:pPr>
      <w:pStyle w:val="Header"/>
    </w:pPr>
  </w:p>
  <w:p w14:paraId="04FDCDE7" w14:textId="77777777" w:rsidR="00EC064B" w:rsidRDefault="00EC064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B7A3B7" w14:textId="331B8327" w:rsidR="00EC064B" w:rsidRDefault="003C0154" w:rsidP="003C0154">
    <w:pPr>
      <w:pStyle w:val="Header"/>
      <w:rPr>
        <w:sz w:val="17"/>
      </w:rPr>
    </w:pPr>
    <w:bookmarkStart w:id="12" w:name="TITUS3HeaderEvenPages"/>
    <w:r>
      <w:rPr>
        <w:sz w:val="17"/>
      </w:rPr>
      <w:t> </w:t>
    </w:r>
  </w:p>
  <w:bookmarkEnd w:id="12"/>
  <w:p w14:paraId="0A1E3BBB" w14:textId="77777777" w:rsidR="00EC064B" w:rsidRDefault="00EC064B" w:rsidP="002650FD">
    <w:pPr>
      <w:pStyle w:val="Header"/>
    </w:pPr>
  </w:p>
  <w:p w14:paraId="75108496" w14:textId="77777777" w:rsidR="00EC064B" w:rsidRDefault="00EC064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7A6D" w14:textId="2CAFC5CC" w:rsidR="00EC064B" w:rsidRDefault="003C0154" w:rsidP="003C0154">
    <w:pPr>
      <w:pStyle w:val="Header"/>
      <w:rPr>
        <w:sz w:val="17"/>
      </w:rPr>
    </w:pPr>
    <w:bookmarkStart w:id="13" w:name="TITUS3HeaderPrimary"/>
    <w:r>
      <w:rPr>
        <w:sz w:val="17"/>
      </w:rPr>
      <w:t> </w:t>
    </w:r>
  </w:p>
  <w:bookmarkEnd w:id="13"/>
  <w:p w14:paraId="49BB9DE9" w14:textId="77777777" w:rsidR="00EC064B" w:rsidRDefault="00EC064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5B835" w14:textId="3A26BFDA" w:rsidR="00EC064B" w:rsidRDefault="003C0154" w:rsidP="003C0154">
    <w:pPr>
      <w:pStyle w:val="Header"/>
      <w:rPr>
        <w:sz w:val="17"/>
      </w:rPr>
    </w:pPr>
    <w:bookmarkStart w:id="16" w:name="TITUS3HeaderFirstPage"/>
    <w:r>
      <w:rPr>
        <w:sz w:val="17"/>
      </w:rPr>
      <w:t> </w:t>
    </w:r>
  </w:p>
  <w:bookmarkEnd w:id="16"/>
  <w:p w14:paraId="4F553709" w14:textId="77777777" w:rsidR="00EC064B" w:rsidRDefault="00EC064B" w:rsidP="002650FD">
    <w:pPr>
      <w:pStyle w:val="Header"/>
    </w:pPr>
  </w:p>
  <w:p w14:paraId="230DDF3E" w14:textId="77777777" w:rsidR="00EC064B" w:rsidRDefault="00EC064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9B4A89" w14:textId="56B27F87" w:rsidR="00EC064B" w:rsidRDefault="003C0154" w:rsidP="003C0154">
    <w:pPr>
      <w:pStyle w:val="Header"/>
      <w:rPr>
        <w:sz w:val="17"/>
      </w:rPr>
    </w:pPr>
    <w:bookmarkStart w:id="19" w:name="TITUS4HeaderEvenPages"/>
    <w:r>
      <w:rPr>
        <w:sz w:val="17"/>
      </w:rPr>
      <w:t> </w:t>
    </w:r>
  </w:p>
  <w:bookmarkEnd w:id="19"/>
  <w:p w14:paraId="6DE44D09" w14:textId="77777777" w:rsidR="00EC064B" w:rsidRDefault="00EC064B" w:rsidP="002650FD">
    <w:pPr>
      <w:pStyle w:val="Header"/>
    </w:pPr>
  </w:p>
  <w:p w14:paraId="52872915" w14:textId="77777777" w:rsidR="00EC064B" w:rsidRDefault="00EC064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E76D4E" w14:textId="5A92C846" w:rsidR="00EC064B" w:rsidRDefault="003C0154" w:rsidP="003C0154">
    <w:pPr>
      <w:pStyle w:val="Header"/>
      <w:rPr>
        <w:sz w:val="17"/>
      </w:rPr>
    </w:pPr>
    <w:bookmarkStart w:id="20" w:name="TITUS4HeaderPrimary"/>
    <w:r>
      <w:rPr>
        <w:sz w:val="17"/>
      </w:rPr>
      <w:t> </w:t>
    </w:r>
  </w:p>
  <w:bookmarkEnd w:id="20"/>
  <w:p w14:paraId="4F9344FD" w14:textId="77777777" w:rsidR="00EC064B" w:rsidRDefault="00EC064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22E2E" w14:textId="26732043" w:rsidR="00EC064B" w:rsidRDefault="003C0154" w:rsidP="003C0154">
    <w:pPr>
      <w:pStyle w:val="Header"/>
      <w:rPr>
        <w:sz w:val="17"/>
      </w:rPr>
    </w:pPr>
    <w:bookmarkStart w:id="23" w:name="TITUS4HeaderFirstPage"/>
    <w:r>
      <w:rPr>
        <w:sz w:val="17"/>
      </w:rPr>
      <w:t> </w:t>
    </w:r>
  </w:p>
  <w:bookmarkEnd w:id="23"/>
  <w:p w14:paraId="585FC0CE" w14:textId="77777777" w:rsidR="00EC064B" w:rsidRDefault="00EC064B" w:rsidP="002650FD">
    <w:pPr>
      <w:pStyle w:val="Header"/>
    </w:pPr>
  </w:p>
  <w:p w14:paraId="13F7C9ED" w14:textId="77777777" w:rsidR="00EC064B" w:rsidRDefault="00EC06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0108"/>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6A70"/>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51A7"/>
    <w:rsid w:val="00236061"/>
    <w:rsid w:val="0024100E"/>
    <w:rsid w:val="00241C1B"/>
    <w:rsid w:val="0024288B"/>
    <w:rsid w:val="00255D8E"/>
    <w:rsid w:val="002650FD"/>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184"/>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1F2D"/>
    <w:rsid w:val="00352E59"/>
    <w:rsid w:val="00354DBE"/>
    <w:rsid w:val="00355210"/>
    <w:rsid w:val="00357E85"/>
    <w:rsid w:val="00365DF9"/>
    <w:rsid w:val="00372DB4"/>
    <w:rsid w:val="0037490C"/>
    <w:rsid w:val="00375AF5"/>
    <w:rsid w:val="003761BD"/>
    <w:rsid w:val="003769F6"/>
    <w:rsid w:val="0037A2D4"/>
    <w:rsid w:val="00385414"/>
    <w:rsid w:val="00387B2B"/>
    <w:rsid w:val="00390074"/>
    <w:rsid w:val="0039762B"/>
    <w:rsid w:val="003A0C37"/>
    <w:rsid w:val="003A1B6B"/>
    <w:rsid w:val="003A46C0"/>
    <w:rsid w:val="003A600E"/>
    <w:rsid w:val="003A6513"/>
    <w:rsid w:val="003B16C7"/>
    <w:rsid w:val="003C0154"/>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1502"/>
    <w:rsid w:val="0044223A"/>
    <w:rsid w:val="00446792"/>
    <w:rsid w:val="00446F80"/>
    <w:rsid w:val="00450C83"/>
    <w:rsid w:val="00451851"/>
    <w:rsid w:val="00453343"/>
    <w:rsid w:val="004608B9"/>
    <w:rsid w:val="00464407"/>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4574"/>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D6598"/>
    <w:rsid w:val="006E481E"/>
    <w:rsid w:val="006E4CB9"/>
    <w:rsid w:val="006E795F"/>
    <w:rsid w:val="00700249"/>
    <w:rsid w:val="0070604C"/>
    <w:rsid w:val="007069CD"/>
    <w:rsid w:val="007110E6"/>
    <w:rsid w:val="00711A70"/>
    <w:rsid w:val="00712E6F"/>
    <w:rsid w:val="00712E90"/>
    <w:rsid w:val="00713B7E"/>
    <w:rsid w:val="007204AE"/>
    <w:rsid w:val="0072678F"/>
    <w:rsid w:val="00727C4C"/>
    <w:rsid w:val="00733417"/>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07B7B"/>
    <w:rsid w:val="00912BD9"/>
    <w:rsid w:val="00920E5B"/>
    <w:rsid w:val="00926436"/>
    <w:rsid w:val="0093018C"/>
    <w:rsid w:val="00932CCA"/>
    <w:rsid w:val="009544C0"/>
    <w:rsid w:val="00954FA4"/>
    <w:rsid w:val="00956AE9"/>
    <w:rsid w:val="009579B4"/>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13D3"/>
    <w:rsid w:val="00AE2564"/>
    <w:rsid w:val="00AE301F"/>
    <w:rsid w:val="00AE3302"/>
    <w:rsid w:val="00AE7077"/>
    <w:rsid w:val="00AF61C2"/>
    <w:rsid w:val="00AF6CC6"/>
    <w:rsid w:val="00B011CD"/>
    <w:rsid w:val="00B0296A"/>
    <w:rsid w:val="00B12295"/>
    <w:rsid w:val="00B137BE"/>
    <w:rsid w:val="00B17FA0"/>
    <w:rsid w:val="00B24344"/>
    <w:rsid w:val="00B26769"/>
    <w:rsid w:val="00B2680B"/>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506D2"/>
    <w:rsid w:val="00D607EF"/>
    <w:rsid w:val="00D60F88"/>
    <w:rsid w:val="00D625E7"/>
    <w:rsid w:val="00D6329B"/>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D60"/>
    <w:rsid w:val="00E76F60"/>
    <w:rsid w:val="00E83D90"/>
    <w:rsid w:val="00E83F28"/>
    <w:rsid w:val="00E83F91"/>
    <w:rsid w:val="00E9107A"/>
    <w:rsid w:val="00E91F62"/>
    <w:rsid w:val="00E929FD"/>
    <w:rsid w:val="00E93240"/>
    <w:rsid w:val="00E9479B"/>
    <w:rsid w:val="00EA4D48"/>
    <w:rsid w:val="00EA6AAA"/>
    <w:rsid w:val="00EB2173"/>
    <w:rsid w:val="00EB62E6"/>
    <w:rsid w:val="00EC064B"/>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751"/>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9253D7"/>
    <w:rsid w:val="3DA69A18"/>
    <w:rsid w:val="3E31B6E6"/>
    <w:rsid w:val="40E85D95"/>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F53751"/>
    <w:rPr>
      <w:rFonts w:ascii="Arial" w:hAnsi="Arial" w:cs="Arial"/>
      <w:b/>
      <w:color w:val="000000"/>
      <w:kern w:val="28"/>
      <w:sz w:val="28"/>
      <w:lang w:eastAsia="en-GB"/>
    </w:rPr>
  </w:style>
  <w:style w:type="paragraph" w:styleId="Bibliography">
    <w:name w:val="Bibliography"/>
    <w:basedOn w:val="Normal"/>
    <w:next w:val="Normal"/>
    <w:uiPriority w:val="37"/>
    <w:unhideWhenUsed/>
    <w:rsid w:val="00F53751"/>
  </w:style>
  <w:style w:type="character" w:styleId="FollowedHyperlink">
    <w:name w:val="FollowedHyperlink"/>
    <w:basedOn w:val="DefaultParagraphFont"/>
    <w:uiPriority w:val="99"/>
    <w:semiHidden/>
    <w:unhideWhenUsed/>
    <w:rsid w:val="001E6A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47407">
      <w:bodyDiv w:val="1"/>
      <w:marLeft w:val="0"/>
      <w:marRight w:val="0"/>
      <w:marTop w:val="0"/>
      <w:marBottom w:val="0"/>
      <w:divBdr>
        <w:top w:val="none" w:sz="0" w:space="0" w:color="auto"/>
        <w:left w:val="none" w:sz="0" w:space="0" w:color="auto"/>
        <w:bottom w:val="none" w:sz="0" w:space="0" w:color="auto"/>
        <w:right w:val="none" w:sz="0" w:space="0" w:color="auto"/>
      </w:divBdr>
    </w:div>
    <w:div w:id="66653640">
      <w:bodyDiv w:val="1"/>
      <w:marLeft w:val="0"/>
      <w:marRight w:val="0"/>
      <w:marTop w:val="0"/>
      <w:marBottom w:val="0"/>
      <w:divBdr>
        <w:top w:val="none" w:sz="0" w:space="0" w:color="auto"/>
        <w:left w:val="none" w:sz="0" w:space="0" w:color="auto"/>
        <w:bottom w:val="none" w:sz="0" w:space="0" w:color="auto"/>
        <w:right w:val="none" w:sz="0" w:space="0" w:color="auto"/>
      </w:divBdr>
    </w:div>
    <w:div w:id="79910719">
      <w:bodyDiv w:val="1"/>
      <w:marLeft w:val="0"/>
      <w:marRight w:val="0"/>
      <w:marTop w:val="0"/>
      <w:marBottom w:val="0"/>
      <w:divBdr>
        <w:top w:val="none" w:sz="0" w:space="0" w:color="auto"/>
        <w:left w:val="none" w:sz="0" w:space="0" w:color="auto"/>
        <w:bottom w:val="none" w:sz="0" w:space="0" w:color="auto"/>
        <w:right w:val="none" w:sz="0" w:space="0" w:color="auto"/>
      </w:divBdr>
    </w:div>
    <w:div w:id="125513204">
      <w:bodyDiv w:val="1"/>
      <w:marLeft w:val="0"/>
      <w:marRight w:val="0"/>
      <w:marTop w:val="0"/>
      <w:marBottom w:val="0"/>
      <w:divBdr>
        <w:top w:val="none" w:sz="0" w:space="0" w:color="auto"/>
        <w:left w:val="none" w:sz="0" w:space="0" w:color="auto"/>
        <w:bottom w:val="none" w:sz="0" w:space="0" w:color="auto"/>
        <w:right w:val="none" w:sz="0" w:space="0" w:color="auto"/>
      </w:divBdr>
    </w:div>
    <w:div w:id="152382508">
      <w:bodyDiv w:val="1"/>
      <w:marLeft w:val="0"/>
      <w:marRight w:val="0"/>
      <w:marTop w:val="0"/>
      <w:marBottom w:val="0"/>
      <w:divBdr>
        <w:top w:val="none" w:sz="0" w:space="0" w:color="auto"/>
        <w:left w:val="none" w:sz="0" w:space="0" w:color="auto"/>
        <w:bottom w:val="none" w:sz="0" w:space="0" w:color="auto"/>
        <w:right w:val="none" w:sz="0" w:space="0" w:color="auto"/>
      </w:divBdr>
    </w:div>
    <w:div w:id="168450230">
      <w:bodyDiv w:val="1"/>
      <w:marLeft w:val="0"/>
      <w:marRight w:val="0"/>
      <w:marTop w:val="0"/>
      <w:marBottom w:val="0"/>
      <w:divBdr>
        <w:top w:val="none" w:sz="0" w:space="0" w:color="auto"/>
        <w:left w:val="none" w:sz="0" w:space="0" w:color="auto"/>
        <w:bottom w:val="none" w:sz="0" w:space="0" w:color="auto"/>
        <w:right w:val="none" w:sz="0" w:space="0" w:color="auto"/>
      </w:divBdr>
    </w:div>
    <w:div w:id="193883525">
      <w:bodyDiv w:val="1"/>
      <w:marLeft w:val="0"/>
      <w:marRight w:val="0"/>
      <w:marTop w:val="0"/>
      <w:marBottom w:val="0"/>
      <w:divBdr>
        <w:top w:val="none" w:sz="0" w:space="0" w:color="auto"/>
        <w:left w:val="none" w:sz="0" w:space="0" w:color="auto"/>
        <w:bottom w:val="none" w:sz="0" w:space="0" w:color="auto"/>
        <w:right w:val="none" w:sz="0" w:space="0" w:color="auto"/>
      </w:divBdr>
    </w:div>
    <w:div w:id="199588190">
      <w:bodyDiv w:val="1"/>
      <w:marLeft w:val="0"/>
      <w:marRight w:val="0"/>
      <w:marTop w:val="0"/>
      <w:marBottom w:val="0"/>
      <w:divBdr>
        <w:top w:val="none" w:sz="0" w:space="0" w:color="auto"/>
        <w:left w:val="none" w:sz="0" w:space="0" w:color="auto"/>
        <w:bottom w:val="none" w:sz="0" w:space="0" w:color="auto"/>
        <w:right w:val="none" w:sz="0" w:space="0" w:color="auto"/>
      </w:divBdr>
    </w:div>
    <w:div w:id="201596838">
      <w:bodyDiv w:val="1"/>
      <w:marLeft w:val="0"/>
      <w:marRight w:val="0"/>
      <w:marTop w:val="0"/>
      <w:marBottom w:val="0"/>
      <w:divBdr>
        <w:top w:val="none" w:sz="0" w:space="0" w:color="auto"/>
        <w:left w:val="none" w:sz="0" w:space="0" w:color="auto"/>
        <w:bottom w:val="none" w:sz="0" w:space="0" w:color="auto"/>
        <w:right w:val="none" w:sz="0" w:space="0" w:color="auto"/>
      </w:divBdr>
    </w:div>
    <w:div w:id="208037052">
      <w:bodyDiv w:val="1"/>
      <w:marLeft w:val="0"/>
      <w:marRight w:val="0"/>
      <w:marTop w:val="0"/>
      <w:marBottom w:val="0"/>
      <w:divBdr>
        <w:top w:val="none" w:sz="0" w:space="0" w:color="auto"/>
        <w:left w:val="none" w:sz="0" w:space="0" w:color="auto"/>
        <w:bottom w:val="none" w:sz="0" w:space="0" w:color="auto"/>
        <w:right w:val="none" w:sz="0" w:space="0" w:color="auto"/>
      </w:divBdr>
    </w:div>
    <w:div w:id="239365835">
      <w:bodyDiv w:val="1"/>
      <w:marLeft w:val="0"/>
      <w:marRight w:val="0"/>
      <w:marTop w:val="0"/>
      <w:marBottom w:val="0"/>
      <w:divBdr>
        <w:top w:val="none" w:sz="0" w:space="0" w:color="auto"/>
        <w:left w:val="none" w:sz="0" w:space="0" w:color="auto"/>
        <w:bottom w:val="none" w:sz="0" w:space="0" w:color="auto"/>
        <w:right w:val="none" w:sz="0" w:space="0" w:color="auto"/>
      </w:divBdr>
    </w:div>
    <w:div w:id="322004351">
      <w:bodyDiv w:val="1"/>
      <w:marLeft w:val="0"/>
      <w:marRight w:val="0"/>
      <w:marTop w:val="0"/>
      <w:marBottom w:val="0"/>
      <w:divBdr>
        <w:top w:val="none" w:sz="0" w:space="0" w:color="auto"/>
        <w:left w:val="none" w:sz="0" w:space="0" w:color="auto"/>
        <w:bottom w:val="none" w:sz="0" w:space="0" w:color="auto"/>
        <w:right w:val="none" w:sz="0" w:space="0" w:color="auto"/>
      </w:divBdr>
    </w:div>
    <w:div w:id="323977124">
      <w:bodyDiv w:val="1"/>
      <w:marLeft w:val="0"/>
      <w:marRight w:val="0"/>
      <w:marTop w:val="0"/>
      <w:marBottom w:val="0"/>
      <w:divBdr>
        <w:top w:val="none" w:sz="0" w:space="0" w:color="auto"/>
        <w:left w:val="none" w:sz="0" w:space="0" w:color="auto"/>
        <w:bottom w:val="none" w:sz="0" w:space="0" w:color="auto"/>
        <w:right w:val="none" w:sz="0" w:space="0" w:color="auto"/>
      </w:divBdr>
    </w:div>
    <w:div w:id="327445142">
      <w:bodyDiv w:val="1"/>
      <w:marLeft w:val="0"/>
      <w:marRight w:val="0"/>
      <w:marTop w:val="0"/>
      <w:marBottom w:val="0"/>
      <w:divBdr>
        <w:top w:val="none" w:sz="0" w:space="0" w:color="auto"/>
        <w:left w:val="none" w:sz="0" w:space="0" w:color="auto"/>
        <w:bottom w:val="none" w:sz="0" w:space="0" w:color="auto"/>
        <w:right w:val="none" w:sz="0" w:space="0" w:color="auto"/>
      </w:divBdr>
    </w:div>
    <w:div w:id="337776993">
      <w:bodyDiv w:val="1"/>
      <w:marLeft w:val="0"/>
      <w:marRight w:val="0"/>
      <w:marTop w:val="0"/>
      <w:marBottom w:val="0"/>
      <w:divBdr>
        <w:top w:val="none" w:sz="0" w:space="0" w:color="auto"/>
        <w:left w:val="none" w:sz="0" w:space="0" w:color="auto"/>
        <w:bottom w:val="none" w:sz="0" w:space="0" w:color="auto"/>
        <w:right w:val="none" w:sz="0" w:space="0" w:color="auto"/>
      </w:divBdr>
    </w:div>
    <w:div w:id="351030055">
      <w:bodyDiv w:val="1"/>
      <w:marLeft w:val="0"/>
      <w:marRight w:val="0"/>
      <w:marTop w:val="0"/>
      <w:marBottom w:val="0"/>
      <w:divBdr>
        <w:top w:val="none" w:sz="0" w:space="0" w:color="auto"/>
        <w:left w:val="none" w:sz="0" w:space="0" w:color="auto"/>
        <w:bottom w:val="none" w:sz="0" w:space="0" w:color="auto"/>
        <w:right w:val="none" w:sz="0" w:space="0" w:color="auto"/>
      </w:divBdr>
    </w:div>
    <w:div w:id="371076086">
      <w:bodyDiv w:val="1"/>
      <w:marLeft w:val="0"/>
      <w:marRight w:val="0"/>
      <w:marTop w:val="0"/>
      <w:marBottom w:val="0"/>
      <w:divBdr>
        <w:top w:val="none" w:sz="0" w:space="0" w:color="auto"/>
        <w:left w:val="none" w:sz="0" w:space="0" w:color="auto"/>
        <w:bottom w:val="none" w:sz="0" w:space="0" w:color="auto"/>
        <w:right w:val="none" w:sz="0" w:space="0" w:color="auto"/>
      </w:divBdr>
    </w:div>
    <w:div w:id="426661607">
      <w:bodyDiv w:val="1"/>
      <w:marLeft w:val="0"/>
      <w:marRight w:val="0"/>
      <w:marTop w:val="0"/>
      <w:marBottom w:val="0"/>
      <w:divBdr>
        <w:top w:val="none" w:sz="0" w:space="0" w:color="auto"/>
        <w:left w:val="none" w:sz="0" w:space="0" w:color="auto"/>
        <w:bottom w:val="none" w:sz="0" w:space="0" w:color="auto"/>
        <w:right w:val="none" w:sz="0" w:space="0" w:color="auto"/>
      </w:divBdr>
    </w:div>
    <w:div w:id="433523679">
      <w:bodyDiv w:val="1"/>
      <w:marLeft w:val="0"/>
      <w:marRight w:val="0"/>
      <w:marTop w:val="0"/>
      <w:marBottom w:val="0"/>
      <w:divBdr>
        <w:top w:val="none" w:sz="0" w:space="0" w:color="auto"/>
        <w:left w:val="none" w:sz="0" w:space="0" w:color="auto"/>
        <w:bottom w:val="none" w:sz="0" w:space="0" w:color="auto"/>
        <w:right w:val="none" w:sz="0" w:space="0" w:color="auto"/>
      </w:divBdr>
    </w:div>
    <w:div w:id="448089714">
      <w:bodyDiv w:val="1"/>
      <w:marLeft w:val="0"/>
      <w:marRight w:val="0"/>
      <w:marTop w:val="0"/>
      <w:marBottom w:val="0"/>
      <w:divBdr>
        <w:top w:val="none" w:sz="0" w:space="0" w:color="auto"/>
        <w:left w:val="none" w:sz="0" w:space="0" w:color="auto"/>
        <w:bottom w:val="none" w:sz="0" w:space="0" w:color="auto"/>
        <w:right w:val="none" w:sz="0" w:space="0" w:color="auto"/>
      </w:divBdr>
    </w:div>
    <w:div w:id="466900839">
      <w:bodyDiv w:val="1"/>
      <w:marLeft w:val="0"/>
      <w:marRight w:val="0"/>
      <w:marTop w:val="0"/>
      <w:marBottom w:val="0"/>
      <w:divBdr>
        <w:top w:val="none" w:sz="0" w:space="0" w:color="auto"/>
        <w:left w:val="none" w:sz="0" w:space="0" w:color="auto"/>
        <w:bottom w:val="none" w:sz="0" w:space="0" w:color="auto"/>
        <w:right w:val="none" w:sz="0" w:space="0" w:color="auto"/>
      </w:divBdr>
    </w:div>
    <w:div w:id="492454967">
      <w:bodyDiv w:val="1"/>
      <w:marLeft w:val="0"/>
      <w:marRight w:val="0"/>
      <w:marTop w:val="0"/>
      <w:marBottom w:val="0"/>
      <w:divBdr>
        <w:top w:val="none" w:sz="0" w:space="0" w:color="auto"/>
        <w:left w:val="none" w:sz="0" w:space="0" w:color="auto"/>
        <w:bottom w:val="none" w:sz="0" w:space="0" w:color="auto"/>
        <w:right w:val="none" w:sz="0" w:space="0" w:color="auto"/>
      </w:divBdr>
    </w:div>
    <w:div w:id="501435932">
      <w:bodyDiv w:val="1"/>
      <w:marLeft w:val="0"/>
      <w:marRight w:val="0"/>
      <w:marTop w:val="0"/>
      <w:marBottom w:val="0"/>
      <w:divBdr>
        <w:top w:val="none" w:sz="0" w:space="0" w:color="auto"/>
        <w:left w:val="none" w:sz="0" w:space="0" w:color="auto"/>
        <w:bottom w:val="none" w:sz="0" w:space="0" w:color="auto"/>
        <w:right w:val="none" w:sz="0" w:space="0" w:color="auto"/>
      </w:divBdr>
    </w:div>
    <w:div w:id="507981313">
      <w:bodyDiv w:val="1"/>
      <w:marLeft w:val="0"/>
      <w:marRight w:val="0"/>
      <w:marTop w:val="0"/>
      <w:marBottom w:val="0"/>
      <w:divBdr>
        <w:top w:val="none" w:sz="0" w:space="0" w:color="auto"/>
        <w:left w:val="none" w:sz="0" w:space="0" w:color="auto"/>
        <w:bottom w:val="none" w:sz="0" w:space="0" w:color="auto"/>
        <w:right w:val="none" w:sz="0" w:space="0" w:color="auto"/>
      </w:divBdr>
    </w:div>
    <w:div w:id="532306488">
      <w:bodyDiv w:val="1"/>
      <w:marLeft w:val="0"/>
      <w:marRight w:val="0"/>
      <w:marTop w:val="0"/>
      <w:marBottom w:val="0"/>
      <w:divBdr>
        <w:top w:val="none" w:sz="0" w:space="0" w:color="auto"/>
        <w:left w:val="none" w:sz="0" w:space="0" w:color="auto"/>
        <w:bottom w:val="none" w:sz="0" w:space="0" w:color="auto"/>
        <w:right w:val="none" w:sz="0" w:space="0" w:color="auto"/>
      </w:divBdr>
    </w:div>
    <w:div w:id="537746867">
      <w:bodyDiv w:val="1"/>
      <w:marLeft w:val="0"/>
      <w:marRight w:val="0"/>
      <w:marTop w:val="0"/>
      <w:marBottom w:val="0"/>
      <w:divBdr>
        <w:top w:val="none" w:sz="0" w:space="0" w:color="auto"/>
        <w:left w:val="none" w:sz="0" w:space="0" w:color="auto"/>
        <w:bottom w:val="none" w:sz="0" w:space="0" w:color="auto"/>
        <w:right w:val="none" w:sz="0" w:space="0" w:color="auto"/>
      </w:divBdr>
    </w:div>
    <w:div w:id="548030736">
      <w:bodyDiv w:val="1"/>
      <w:marLeft w:val="0"/>
      <w:marRight w:val="0"/>
      <w:marTop w:val="0"/>
      <w:marBottom w:val="0"/>
      <w:divBdr>
        <w:top w:val="none" w:sz="0" w:space="0" w:color="auto"/>
        <w:left w:val="none" w:sz="0" w:space="0" w:color="auto"/>
        <w:bottom w:val="none" w:sz="0" w:space="0" w:color="auto"/>
        <w:right w:val="none" w:sz="0" w:space="0" w:color="auto"/>
      </w:divBdr>
    </w:div>
    <w:div w:id="560755746">
      <w:bodyDiv w:val="1"/>
      <w:marLeft w:val="0"/>
      <w:marRight w:val="0"/>
      <w:marTop w:val="0"/>
      <w:marBottom w:val="0"/>
      <w:divBdr>
        <w:top w:val="none" w:sz="0" w:space="0" w:color="auto"/>
        <w:left w:val="none" w:sz="0" w:space="0" w:color="auto"/>
        <w:bottom w:val="none" w:sz="0" w:space="0" w:color="auto"/>
        <w:right w:val="none" w:sz="0" w:space="0" w:color="auto"/>
      </w:divBdr>
    </w:div>
    <w:div w:id="569578761">
      <w:bodyDiv w:val="1"/>
      <w:marLeft w:val="0"/>
      <w:marRight w:val="0"/>
      <w:marTop w:val="0"/>
      <w:marBottom w:val="0"/>
      <w:divBdr>
        <w:top w:val="none" w:sz="0" w:space="0" w:color="auto"/>
        <w:left w:val="none" w:sz="0" w:space="0" w:color="auto"/>
        <w:bottom w:val="none" w:sz="0" w:space="0" w:color="auto"/>
        <w:right w:val="none" w:sz="0" w:space="0" w:color="auto"/>
      </w:divBdr>
    </w:div>
    <w:div w:id="575937742">
      <w:bodyDiv w:val="1"/>
      <w:marLeft w:val="0"/>
      <w:marRight w:val="0"/>
      <w:marTop w:val="0"/>
      <w:marBottom w:val="0"/>
      <w:divBdr>
        <w:top w:val="none" w:sz="0" w:space="0" w:color="auto"/>
        <w:left w:val="none" w:sz="0" w:space="0" w:color="auto"/>
        <w:bottom w:val="none" w:sz="0" w:space="0" w:color="auto"/>
        <w:right w:val="none" w:sz="0" w:space="0" w:color="auto"/>
      </w:divBdr>
    </w:div>
    <w:div w:id="590696461">
      <w:bodyDiv w:val="1"/>
      <w:marLeft w:val="0"/>
      <w:marRight w:val="0"/>
      <w:marTop w:val="0"/>
      <w:marBottom w:val="0"/>
      <w:divBdr>
        <w:top w:val="none" w:sz="0" w:space="0" w:color="auto"/>
        <w:left w:val="none" w:sz="0" w:space="0" w:color="auto"/>
        <w:bottom w:val="none" w:sz="0" w:space="0" w:color="auto"/>
        <w:right w:val="none" w:sz="0" w:space="0" w:color="auto"/>
      </w:divBdr>
    </w:div>
    <w:div w:id="593629986">
      <w:bodyDiv w:val="1"/>
      <w:marLeft w:val="0"/>
      <w:marRight w:val="0"/>
      <w:marTop w:val="0"/>
      <w:marBottom w:val="0"/>
      <w:divBdr>
        <w:top w:val="none" w:sz="0" w:space="0" w:color="auto"/>
        <w:left w:val="none" w:sz="0" w:space="0" w:color="auto"/>
        <w:bottom w:val="none" w:sz="0" w:space="0" w:color="auto"/>
        <w:right w:val="none" w:sz="0" w:space="0" w:color="auto"/>
      </w:divBdr>
    </w:div>
    <w:div w:id="603540844">
      <w:bodyDiv w:val="1"/>
      <w:marLeft w:val="0"/>
      <w:marRight w:val="0"/>
      <w:marTop w:val="0"/>
      <w:marBottom w:val="0"/>
      <w:divBdr>
        <w:top w:val="none" w:sz="0" w:space="0" w:color="auto"/>
        <w:left w:val="none" w:sz="0" w:space="0" w:color="auto"/>
        <w:bottom w:val="none" w:sz="0" w:space="0" w:color="auto"/>
        <w:right w:val="none" w:sz="0" w:space="0" w:color="auto"/>
      </w:divBdr>
    </w:div>
    <w:div w:id="616185615">
      <w:bodyDiv w:val="1"/>
      <w:marLeft w:val="0"/>
      <w:marRight w:val="0"/>
      <w:marTop w:val="0"/>
      <w:marBottom w:val="0"/>
      <w:divBdr>
        <w:top w:val="none" w:sz="0" w:space="0" w:color="auto"/>
        <w:left w:val="none" w:sz="0" w:space="0" w:color="auto"/>
        <w:bottom w:val="none" w:sz="0" w:space="0" w:color="auto"/>
        <w:right w:val="none" w:sz="0" w:space="0" w:color="auto"/>
      </w:divBdr>
    </w:div>
    <w:div w:id="650060005">
      <w:bodyDiv w:val="1"/>
      <w:marLeft w:val="0"/>
      <w:marRight w:val="0"/>
      <w:marTop w:val="0"/>
      <w:marBottom w:val="0"/>
      <w:divBdr>
        <w:top w:val="none" w:sz="0" w:space="0" w:color="auto"/>
        <w:left w:val="none" w:sz="0" w:space="0" w:color="auto"/>
        <w:bottom w:val="none" w:sz="0" w:space="0" w:color="auto"/>
        <w:right w:val="none" w:sz="0" w:space="0" w:color="auto"/>
      </w:divBdr>
    </w:div>
    <w:div w:id="677392318">
      <w:bodyDiv w:val="1"/>
      <w:marLeft w:val="0"/>
      <w:marRight w:val="0"/>
      <w:marTop w:val="0"/>
      <w:marBottom w:val="0"/>
      <w:divBdr>
        <w:top w:val="none" w:sz="0" w:space="0" w:color="auto"/>
        <w:left w:val="none" w:sz="0" w:space="0" w:color="auto"/>
        <w:bottom w:val="none" w:sz="0" w:space="0" w:color="auto"/>
        <w:right w:val="none" w:sz="0" w:space="0" w:color="auto"/>
      </w:divBdr>
    </w:div>
    <w:div w:id="730885320">
      <w:bodyDiv w:val="1"/>
      <w:marLeft w:val="0"/>
      <w:marRight w:val="0"/>
      <w:marTop w:val="0"/>
      <w:marBottom w:val="0"/>
      <w:divBdr>
        <w:top w:val="none" w:sz="0" w:space="0" w:color="auto"/>
        <w:left w:val="none" w:sz="0" w:space="0" w:color="auto"/>
        <w:bottom w:val="none" w:sz="0" w:space="0" w:color="auto"/>
        <w:right w:val="none" w:sz="0" w:space="0" w:color="auto"/>
      </w:divBdr>
    </w:div>
    <w:div w:id="740176348">
      <w:bodyDiv w:val="1"/>
      <w:marLeft w:val="0"/>
      <w:marRight w:val="0"/>
      <w:marTop w:val="0"/>
      <w:marBottom w:val="0"/>
      <w:divBdr>
        <w:top w:val="none" w:sz="0" w:space="0" w:color="auto"/>
        <w:left w:val="none" w:sz="0" w:space="0" w:color="auto"/>
        <w:bottom w:val="none" w:sz="0" w:space="0" w:color="auto"/>
        <w:right w:val="none" w:sz="0" w:space="0" w:color="auto"/>
      </w:divBdr>
    </w:div>
    <w:div w:id="755829900">
      <w:bodyDiv w:val="1"/>
      <w:marLeft w:val="0"/>
      <w:marRight w:val="0"/>
      <w:marTop w:val="0"/>
      <w:marBottom w:val="0"/>
      <w:divBdr>
        <w:top w:val="none" w:sz="0" w:space="0" w:color="auto"/>
        <w:left w:val="none" w:sz="0" w:space="0" w:color="auto"/>
        <w:bottom w:val="none" w:sz="0" w:space="0" w:color="auto"/>
        <w:right w:val="none" w:sz="0" w:space="0" w:color="auto"/>
      </w:divBdr>
    </w:div>
    <w:div w:id="791096989">
      <w:bodyDiv w:val="1"/>
      <w:marLeft w:val="0"/>
      <w:marRight w:val="0"/>
      <w:marTop w:val="0"/>
      <w:marBottom w:val="0"/>
      <w:divBdr>
        <w:top w:val="none" w:sz="0" w:space="0" w:color="auto"/>
        <w:left w:val="none" w:sz="0" w:space="0" w:color="auto"/>
        <w:bottom w:val="none" w:sz="0" w:space="0" w:color="auto"/>
        <w:right w:val="none" w:sz="0" w:space="0" w:color="auto"/>
      </w:divBdr>
    </w:div>
    <w:div w:id="804278112">
      <w:bodyDiv w:val="1"/>
      <w:marLeft w:val="0"/>
      <w:marRight w:val="0"/>
      <w:marTop w:val="0"/>
      <w:marBottom w:val="0"/>
      <w:divBdr>
        <w:top w:val="none" w:sz="0" w:space="0" w:color="auto"/>
        <w:left w:val="none" w:sz="0" w:space="0" w:color="auto"/>
        <w:bottom w:val="none" w:sz="0" w:space="0" w:color="auto"/>
        <w:right w:val="none" w:sz="0" w:space="0" w:color="auto"/>
      </w:divBdr>
    </w:div>
    <w:div w:id="806893135">
      <w:bodyDiv w:val="1"/>
      <w:marLeft w:val="0"/>
      <w:marRight w:val="0"/>
      <w:marTop w:val="0"/>
      <w:marBottom w:val="0"/>
      <w:divBdr>
        <w:top w:val="none" w:sz="0" w:space="0" w:color="auto"/>
        <w:left w:val="none" w:sz="0" w:space="0" w:color="auto"/>
        <w:bottom w:val="none" w:sz="0" w:space="0" w:color="auto"/>
        <w:right w:val="none" w:sz="0" w:space="0" w:color="auto"/>
      </w:divBdr>
    </w:div>
    <w:div w:id="820851778">
      <w:bodyDiv w:val="1"/>
      <w:marLeft w:val="0"/>
      <w:marRight w:val="0"/>
      <w:marTop w:val="0"/>
      <w:marBottom w:val="0"/>
      <w:divBdr>
        <w:top w:val="none" w:sz="0" w:space="0" w:color="auto"/>
        <w:left w:val="none" w:sz="0" w:space="0" w:color="auto"/>
        <w:bottom w:val="none" w:sz="0" w:space="0" w:color="auto"/>
        <w:right w:val="none" w:sz="0" w:space="0" w:color="auto"/>
      </w:divBdr>
    </w:div>
    <w:div w:id="827358680">
      <w:bodyDiv w:val="1"/>
      <w:marLeft w:val="0"/>
      <w:marRight w:val="0"/>
      <w:marTop w:val="0"/>
      <w:marBottom w:val="0"/>
      <w:divBdr>
        <w:top w:val="none" w:sz="0" w:space="0" w:color="auto"/>
        <w:left w:val="none" w:sz="0" w:space="0" w:color="auto"/>
        <w:bottom w:val="none" w:sz="0" w:space="0" w:color="auto"/>
        <w:right w:val="none" w:sz="0" w:space="0" w:color="auto"/>
      </w:divBdr>
    </w:div>
    <w:div w:id="836001749">
      <w:bodyDiv w:val="1"/>
      <w:marLeft w:val="0"/>
      <w:marRight w:val="0"/>
      <w:marTop w:val="0"/>
      <w:marBottom w:val="0"/>
      <w:divBdr>
        <w:top w:val="none" w:sz="0" w:space="0" w:color="auto"/>
        <w:left w:val="none" w:sz="0" w:space="0" w:color="auto"/>
        <w:bottom w:val="none" w:sz="0" w:space="0" w:color="auto"/>
        <w:right w:val="none" w:sz="0" w:space="0" w:color="auto"/>
      </w:divBdr>
    </w:div>
    <w:div w:id="845097222">
      <w:bodyDiv w:val="1"/>
      <w:marLeft w:val="0"/>
      <w:marRight w:val="0"/>
      <w:marTop w:val="0"/>
      <w:marBottom w:val="0"/>
      <w:divBdr>
        <w:top w:val="none" w:sz="0" w:space="0" w:color="auto"/>
        <w:left w:val="none" w:sz="0" w:space="0" w:color="auto"/>
        <w:bottom w:val="none" w:sz="0" w:space="0" w:color="auto"/>
        <w:right w:val="none" w:sz="0" w:space="0" w:color="auto"/>
      </w:divBdr>
    </w:div>
    <w:div w:id="872767443">
      <w:bodyDiv w:val="1"/>
      <w:marLeft w:val="0"/>
      <w:marRight w:val="0"/>
      <w:marTop w:val="0"/>
      <w:marBottom w:val="0"/>
      <w:divBdr>
        <w:top w:val="none" w:sz="0" w:space="0" w:color="auto"/>
        <w:left w:val="none" w:sz="0" w:space="0" w:color="auto"/>
        <w:bottom w:val="none" w:sz="0" w:space="0" w:color="auto"/>
        <w:right w:val="none" w:sz="0" w:space="0" w:color="auto"/>
      </w:divBdr>
    </w:div>
    <w:div w:id="895360798">
      <w:bodyDiv w:val="1"/>
      <w:marLeft w:val="0"/>
      <w:marRight w:val="0"/>
      <w:marTop w:val="0"/>
      <w:marBottom w:val="0"/>
      <w:divBdr>
        <w:top w:val="none" w:sz="0" w:space="0" w:color="auto"/>
        <w:left w:val="none" w:sz="0" w:space="0" w:color="auto"/>
        <w:bottom w:val="none" w:sz="0" w:space="0" w:color="auto"/>
        <w:right w:val="none" w:sz="0" w:space="0" w:color="auto"/>
      </w:divBdr>
    </w:div>
    <w:div w:id="907299260">
      <w:bodyDiv w:val="1"/>
      <w:marLeft w:val="0"/>
      <w:marRight w:val="0"/>
      <w:marTop w:val="0"/>
      <w:marBottom w:val="0"/>
      <w:divBdr>
        <w:top w:val="none" w:sz="0" w:space="0" w:color="auto"/>
        <w:left w:val="none" w:sz="0" w:space="0" w:color="auto"/>
        <w:bottom w:val="none" w:sz="0" w:space="0" w:color="auto"/>
        <w:right w:val="none" w:sz="0" w:space="0" w:color="auto"/>
      </w:divBdr>
    </w:div>
    <w:div w:id="958530284">
      <w:bodyDiv w:val="1"/>
      <w:marLeft w:val="0"/>
      <w:marRight w:val="0"/>
      <w:marTop w:val="0"/>
      <w:marBottom w:val="0"/>
      <w:divBdr>
        <w:top w:val="none" w:sz="0" w:space="0" w:color="auto"/>
        <w:left w:val="none" w:sz="0" w:space="0" w:color="auto"/>
        <w:bottom w:val="none" w:sz="0" w:space="0" w:color="auto"/>
        <w:right w:val="none" w:sz="0" w:space="0" w:color="auto"/>
      </w:divBdr>
    </w:div>
    <w:div w:id="969365600">
      <w:bodyDiv w:val="1"/>
      <w:marLeft w:val="0"/>
      <w:marRight w:val="0"/>
      <w:marTop w:val="0"/>
      <w:marBottom w:val="0"/>
      <w:divBdr>
        <w:top w:val="none" w:sz="0" w:space="0" w:color="auto"/>
        <w:left w:val="none" w:sz="0" w:space="0" w:color="auto"/>
        <w:bottom w:val="none" w:sz="0" w:space="0" w:color="auto"/>
        <w:right w:val="none" w:sz="0" w:space="0" w:color="auto"/>
      </w:divBdr>
    </w:div>
    <w:div w:id="1007756690">
      <w:bodyDiv w:val="1"/>
      <w:marLeft w:val="0"/>
      <w:marRight w:val="0"/>
      <w:marTop w:val="0"/>
      <w:marBottom w:val="0"/>
      <w:divBdr>
        <w:top w:val="none" w:sz="0" w:space="0" w:color="auto"/>
        <w:left w:val="none" w:sz="0" w:space="0" w:color="auto"/>
        <w:bottom w:val="none" w:sz="0" w:space="0" w:color="auto"/>
        <w:right w:val="none" w:sz="0" w:space="0" w:color="auto"/>
      </w:divBdr>
    </w:div>
    <w:div w:id="1022127134">
      <w:bodyDiv w:val="1"/>
      <w:marLeft w:val="0"/>
      <w:marRight w:val="0"/>
      <w:marTop w:val="0"/>
      <w:marBottom w:val="0"/>
      <w:divBdr>
        <w:top w:val="none" w:sz="0" w:space="0" w:color="auto"/>
        <w:left w:val="none" w:sz="0" w:space="0" w:color="auto"/>
        <w:bottom w:val="none" w:sz="0" w:space="0" w:color="auto"/>
        <w:right w:val="none" w:sz="0" w:space="0" w:color="auto"/>
      </w:divBdr>
    </w:div>
    <w:div w:id="1052384179">
      <w:bodyDiv w:val="1"/>
      <w:marLeft w:val="0"/>
      <w:marRight w:val="0"/>
      <w:marTop w:val="0"/>
      <w:marBottom w:val="0"/>
      <w:divBdr>
        <w:top w:val="none" w:sz="0" w:space="0" w:color="auto"/>
        <w:left w:val="none" w:sz="0" w:space="0" w:color="auto"/>
        <w:bottom w:val="none" w:sz="0" w:space="0" w:color="auto"/>
        <w:right w:val="none" w:sz="0" w:space="0" w:color="auto"/>
      </w:divBdr>
    </w:div>
    <w:div w:id="1066492274">
      <w:bodyDiv w:val="1"/>
      <w:marLeft w:val="0"/>
      <w:marRight w:val="0"/>
      <w:marTop w:val="0"/>
      <w:marBottom w:val="0"/>
      <w:divBdr>
        <w:top w:val="none" w:sz="0" w:space="0" w:color="auto"/>
        <w:left w:val="none" w:sz="0" w:space="0" w:color="auto"/>
        <w:bottom w:val="none" w:sz="0" w:space="0" w:color="auto"/>
        <w:right w:val="none" w:sz="0" w:space="0" w:color="auto"/>
      </w:divBdr>
    </w:div>
    <w:div w:id="108025680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1362891">
      <w:bodyDiv w:val="1"/>
      <w:marLeft w:val="0"/>
      <w:marRight w:val="0"/>
      <w:marTop w:val="0"/>
      <w:marBottom w:val="0"/>
      <w:divBdr>
        <w:top w:val="none" w:sz="0" w:space="0" w:color="auto"/>
        <w:left w:val="none" w:sz="0" w:space="0" w:color="auto"/>
        <w:bottom w:val="none" w:sz="0" w:space="0" w:color="auto"/>
        <w:right w:val="none" w:sz="0" w:space="0" w:color="auto"/>
      </w:divBdr>
    </w:div>
    <w:div w:id="1130586405">
      <w:bodyDiv w:val="1"/>
      <w:marLeft w:val="0"/>
      <w:marRight w:val="0"/>
      <w:marTop w:val="0"/>
      <w:marBottom w:val="0"/>
      <w:divBdr>
        <w:top w:val="none" w:sz="0" w:space="0" w:color="auto"/>
        <w:left w:val="none" w:sz="0" w:space="0" w:color="auto"/>
        <w:bottom w:val="none" w:sz="0" w:space="0" w:color="auto"/>
        <w:right w:val="none" w:sz="0" w:space="0" w:color="auto"/>
      </w:divBdr>
    </w:div>
    <w:div w:id="117468691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8497904">
      <w:bodyDiv w:val="1"/>
      <w:marLeft w:val="0"/>
      <w:marRight w:val="0"/>
      <w:marTop w:val="0"/>
      <w:marBottom w:val="0"/>
      <w:divBdr>
        <w:top w:val="none" w:sz="0" w:space="0" w:color="auto"/>
        <w:left w:val="none" w:sz="0" w:space="0" w:color="auto"/>
        <w:bottom w:val="none" w:sz="0" w:space="0" w:color="auto"/>
        <w:right w:val="none" w:sz="0" w:space="0" w:color="auto"/>
      </w:divBdr>
    </w:div>
    <w:div w:id="1249654501">
      <w:bodyDiv w:val="1"/>
      <w:marLeft w:val="0"/>
      <w:marRight w:val="0"/>
      <w:marTop w:val="0"/>
      <w:marBottom w:val="0"/>
      <w:divBdr>
        <w:top w:val="none" w:sz="0" w:space="0" w:color="auto"/>
        <w:left w:val="none" w:sz="0" w:space="0" w:color="auto"/>
        <w:bottom w:val="none" w:sz="0" w:space="0" w:color="auto"/>
        <w:right w:val="none" w:sz="0" w:space="0" w:color="auto"/>
      </w:divBdr>
    </w:div>
    <w:div w:id="1268196415">
      <w:bodyDiv w:val="1"/>
      <w:marLeft w:val="0"/>
      <w:marRight w:val="0"/>
      <w:marTop w:val="0"/>
      <w:marBottom w:val="0"/>
      <w:divBdr>
        <w:top w:val="none" w:sz="0" w:space="0" w:color="auto"/>
        <w:left w:val="none" w:sz="0" w:space="0" w:color="auto"/>
        <w:bottom w:val="none" w:sz="0" w:space="0" w:color="auto"/>
        <w:right w:val="none" w:sz="0" w:space="0" w:color="auto"/>
      </w:divBdr>
    </w:div>
    <w:div w:id="1290666872">
      <w:bodyDiv w:val="1"/>
      <w:marLeft w:val="0"/>
      <w:marRight w:val="0"/>
      <w:marTop w:val="0"/>
      <w:marBottom w:val="0"/>
      <w:divBdr>
        <w:top w:val="none" w:sz="0" w:space="0" w:color="auto"/>
        <w:left w:val="none" w:sz="0" w:space="0" w:color="auto"/>
        <w:bottom w:val="none" w:sz="0" w:space="0" w:color="auto"/>
        <w:right w:val="none" w:sz="0" w:space="0" w:color="auto"/>
      </w:divBdr>
    </w:div>
    <w:div w:id="1296569518">
      <w:bodyDiv w:val="1"/>
      <w:marLeft w:val="0"/>
      <w:marRight w:val="0"/>
      <w:marTop w:val="0"/>
      <w:marBottom w:val="0"/>
      <w:divBdr>
        <w:top w:val="none" w:sz="0" w:space="0" w:color="auto"/>
        <w:left w:val="none" w:sz="0" w:space="0" w:color="auto"/>
        <w:bottom w:val="none" w:sz="0" w:space="0" w:color="auto"/>
        <w:right w:val="none" w:sz="0" w:space="0" w:color="auto"/>
      </w:divBdr>
    </w:div>
    <w:div w:id="1328900656">
      <w:bodyDiv w:val="1"/>
      <w:marLeft w:val="0"/>
      <w:marRight w:val="0"/>
      <w:marTop w:val="0"/>
      <w:marBottom w:val="0"/>
      <w:divBdr>
        <w:top w:val="none" w:sz="0" w:space="0" w:color="auto"/>
        <w:left w:val="none" w:sz="0" w:space="0" w:color="auto"/>
        <w:bottom w:val="none" w:sz="0" w:space="0" w:color="auto"/>
        <w:right w:val="none" w:sz="0" w:space="0" w:color="auto"/>
      </w:divBdr>
    </w:div>
    <w:div w:id="1351418829">
      <w:bodyDiv w:val="1"/>
      <w:marLeft w:val="0"/>
      <w:marRight w:val="0"/>
      <w:marTop w:val="0"/>
      <w:marBottom w:val="0"/>
      <w:divBdr>
        <w:top w:val="none" w:sz="0" w:space="0" w:color="auto"/>
        <w:left w:val="none" w:sz="0" w:space="0" w:color="auto"/>
        <w:bottom w:val="none" w:sz="0" w:space="0" w:color="auto"/>
        <w:right w:val="none" w:sz="0" w:space="0" w:color="auto"/>
      </w:divBdr>
    </w:div>
    <w:div w:id="1359968357">
      <w:bodyDiv w:val="1"/>
      <w:marLeft w:val="0"/>
      <w:marRight w:val="0"/>
      <w:marTop w:val="0"/>
      <w:marBottom w:val="0"/>
      <w:divBdr>
        <w:top w:val="none" w:sz="0" w:space="0" w:color="auto"/>
        <w:left w:val="none" w:sz="0" w:space="0" w:color="auto"/>
        <w:bottom w:val="none" w:sz="0" w:space="0" w:color="auto"/>
        <w:right w:val="none" w:sz="0" w:space="0" w:color="auto"/>
      </w:divBdr>
    </w:div>
    <w:div w:id="1382050002">
      <w:bodyDiv w:val="1"/>
      <w:marLeft w:val="0"/>
      <w:marRight w:val="0"/>
      <w:marTop w:val="0"/>
      <w:marBottom w:val="0"/>
      <w:divBdr>
        <w:top w:val="none" w:sz="0" w:space="0" w:color="auto"/>
        <w:left w:val="none" w:sz="0" w:space="0" w:color="auto"/>
        <w:bottom w:val="none" w:sz="0" w:space="0" w:color="auto"/>
        <w:right w:val="none" w:sz="0" w:space="0" w:color="auto"/>
      </w:divBdr>
    </w:div>
    <w:div w:id="1382170357">
      <w:bodyDiv w:val="1"/>
      <w:marLeft w:val="0"/>
      <w:marRight w:val="0"/>
      <w:marTop w:val="0"/>
      <w:marBottom w:val="0"/>
      <w:divBdr>
        <w:top w:val="none" w:sz="0" w:space="0" w:color="auto"/>
        <w:left w:val="none" w:sz="0" w:space="0" w:color="auto"/>
        <w:bottom w:val="none" w:sz="0" w:space="0" w:color="auto"/>
        <w:right w:val="none" w:sz="0" w:space="0" w:color="auto"/>
      </w:divBdr>
    </w:div>
    <w:div w:id="1420559202">
      <w:bodyDiv w:val="1"/>
      <w:marLeft w:val="0"/>
      <w:marRight w:val="0"/>
      <w:marTop w:val="0"/>
      <w:marBottom w:val="0"/>
      <w:divBdr>
        <w:top w:val="none" w:sz="0" w:space="0" w:color="auto"/>
        <w:left w:val="none" w:sz="0" w:space="0" w:color="auto"/>
        <w:bottom w:val="none" w:sz="0" w:space="0" w:color="auto"/>
        <w:right w:val="none" w:sz="0" w:space="0" w:color="auto"/>
      </w:divBdr>
    </w:div>
    <w:div w:id="1430617242">
      <w:bodyDiv w:val="1"/>
      <w:marLeft w:val="0"/>
      <w:marRight w:val="0"/>
      <w:marTop w:val="0"/>
      <w:marBottom w:val="0"/>
      <w:divBdr>
        <w:top w:val="none" w:sz="0" w:space="0" w:color="auto"/>
        <w:left w:val="none" w:sz="0" w:space="0" w:color="auto"/>
        <w:bottom w:val="none" w:sz="0" w:space="0" w:color="auto"/>
        <w:right w:val="none" w:sz="0" w:space="0" w:color="auto"/>
      </w:divBdr>
    </w:div>
    <w:div w:id="1460613918">
      <w:bodyDiv w:val="1"/>
      <w:marLeft w:val="0"/>
      <w:marRight w:val="0"/>
      <w:marTop w:val="0"/>
      <w:marBottom w:val="0"/>
      <w:divBdr>
        <w:top w:val="none" w:sz="0" w:space="0" w:color="auto"/>
        <w:left w:val="none" w:sz="0" w:space="0" w:color="auto"/>
        <w:bottom w:val="none" w:sz="0" w:space="0" w:color="auto"/>
        <w:right w:val="none" w:sz="0" w:space="0" w:color="auto"/>
      </w:divBdr>
    </w:div>
    <w:div w:id="1475218771">
      <w:bodyDiv w:val="1"/>
      <w:marLeft w:val="0"/>
      <w:marRight w:val="0"/>
      <w:marTop w:val="0"/>
      <w:marBottom w:val="0"/>
      <w:divBdr>
        <w:top w:val="none" w:sz="0" w:space="0" w:color="auto"/>
        <w:left w:val="none" w:sz="0" w:space="0" w:color="auto"/>
        <w:bottom w:val="none" w:sz="0" w:space="0" w:color="auto"/>
        <w:right w:val="none" w:sz="0" w:space="0" w:color="auto"/>
      </w:divBdr>
    </w:div>
    <w:div w:id="1508180307">
      <w:bodyDiv w:val="1"/>
      <w:marLeft w:val="0"/>
      <w:marRight w:val="0"/>
      <w:marTop w:val="0"/>
      <w:marBottom w:val="0"/>
      <w:divBdr>
        <w:top w:val="none" w:sz="0" w:space="0" w:color="auto"/>
        <w:left w:val="none" w:sz="0" w:space="0" w:color="auto"/>
        <w:bottom w:val="none" w:sz="0" w:space="0" w:color="auto"/>
        <w:right w:val="none" w:sz="0" w:space="0" w:color="auto"/>
      </w:divBdr>
    </w:div>
    <w:div w:id="1515455111">
      <w:bodyDiv w:val="1"/>
      <w:marLeft w:val="0"/>
      <w:marRight w:val="0"/>
      <w:marTop w:val="0"/>
      <w:marBottom w:val="0"/>
      <w:divBdr>
        <w:top w:val="none" w:sz="0" w:space="0" w:color="auto"/>
        <w:left w:val="none" w:sz="0" w:space="0" w:color="auto"/>
        <w:bottom w:val="none" w:sz="0" w:space="0" w:color="auto"/>
        <w:right w:val="none" w:sz="0" w:space="0" w:color="auto"/>
      </w:divBdr>
    </w:div>
    <w:div w:id="1518226538">
      <w:bodyDiv w:val="1"/>
      <w:marLeft w:val="0"/>
      <w:marRight w:val="0"/>
      <w:marTop w:val="0"/>
      <w:marBottom w:val="0"/>
      <w:divBdr>
        <w:top w:val="none" w:sz="0" w:space="0" w:color="auto"/>
        <w:left w:val="none" w:sz="0" w:space="0" w:color="auto"/>
        <w:bottom w:val="none" w:sz="0" w:space="0" w:color="auto"/>
        <w:right w:val="none" w:sz="0" w:space="0" w:color="auto"/>
      </w:divBdr>
    </w:div>
    <w:div w:id="1559902515">
      <w:bodyDiv w:val="1"/>
      <w:marLeft w:val="0"/>
      <w:marRight w:val="0"/>
      <w:marTop w:val="0"/>
      <w:marBottom w:val="0"/>
      <w:divBdr>
        <w:top w:val="none" w:sz="0" w:space="0" w:color="auto"/>
        <w:left w:val="none" w:sz="0" w:space="0" w:color="auto"/>
        <w:bottom w:val="none" w:sz="0" w:space="0" w:color="auto"/>
        <w:right w:val="none" w:sz="0" w:space="0" w:color="auto"/>
      </w:divBdr>
    </w:div>
    <w:div w:id="1566179617">
      <w:bodyDiv w:val="1"/>
      <w:marLeft w:val="0"/>
      <w:marRight w:val="0"/>
      <w:marTop w:val="0"/>
      <w:marBottom w:val="0"/>
      <w:divBdr>
        <w:top w:val="none" w:sz="0" w:space="0" w:color="auto"/>
        <w:left w:val="none" w:sz="0" w:space="0" w:color="auto"/>
        <w:bottom w:val="none" w:sz="0" w:space="0" w:color="auto"/>
        <w:right w:val="none" w:sz="0" w:space="0" w:color="auto"/>
      </w:divBdr>
    </w:div>
    <w:div w:id="1588492693">
      <w:bodyDiv w:val="1"/>
      <w:marLeft w:val="0"/>
      <w:marRight w:val="0"/>
      <w:marTop w:val="0"/>
      <w:marBottom w:val="0"/>
      <w:divBdr>
        <w:top w:val="none" w:sz="0" w:space="0" w:color="auto"/>
        <w:left w:val="none" w:sz="0" w:space="0" w:color="auto"/>
        <w:bottom w:val="none" w:sz="0" w:space="0" w:color="auto"/>
        <w:right w:val="none" w:sz="0" w:space="0" w:color="auto"/>
      </w:divBdr>
    </w:div>
    <w:div w:id="1591890395">
      <w:bodyDiv w:val="1"/>
      <w:marLeft w:val="0"/>
      <w:marRight w:val="0"/>
      <w:marTop w:val="0"/>
      <w:marBottom w:val="0"/>
      <w:divBdr>
        <w:top w:val="none" w:sz="0" w:space="0" w:color="auto"/>
        <w:left w:val="none" w:sz="0" w:space="0" w:color="auto"/>
        <w:bottom w:val="none" w:sz="0" w:space="0" w:color="auto"/>
        <w:right w:val="none" w:sz="0" w:space="0" w:color="auto"/>
      </w:divBdr>
    </w:div>
    <w:div w:id="1606762922">
      <w:bodyDiv w:val="1"/>
      <w:marLeft w:val="0"/>
      <w:marRight w:val="0"/>
      <w:marTop w:val="0"/>
      <w:marBottom w:val="0"/>
      <w:divBdr>
        <w:top w:val="none" w:sz="0" w:space="0" w:color="auto"/>
        <w:left w:val="none" w:sz="0" w:space="0" w:color="auto"/>
        <w:bottom w:val="none" w:sz="0" w:space="0" w:color="auto"/>
        <w:right w:val="none" w:sz="0" w:space="0" w:color="auto"/>
      </w:divBdr>
    </w:div>
    <w:div w:id="1619263901">
      <w:bodyDiv w:val="1"/>
      <w:marLeft w:val="0"/>
      <w:marRight w:val="0"/>
      <w:marTop w:val="0"/>
      <w:marBottom w:val="0"/>
      <w:divBdr>
        <w:top w:val="none" w:sz="0" w:space="0" w:color="auto"/>
        <w:left w:val="none" w:sz="0" w:space="0" w:color="auto"/>
        <w:bottom w:val="none" w:sz="0" w:space="0" w:color="auto"/>
        <w:right w:val="none" w:sz="0" w:space="0" w:color="auto"/>
      </w:divBdr>
    </w:div>
    <w:div w:id="1623681980">
      <w:bodyDiv w:val="1"/>
      <w:marLeft w:val="0"/>
      <w:marRight w:val="0"/>
      <w:marTop w:val="0"/>
      <w:marBottom w:val="0"/>
      <w:divBdr>
        <w:top w:val="none" w:sz="0" w:space="0" w:color="auto"/>
        <w:left w:val="none" w:sz="0" w:space="0" w:color="auto"/>
        <w:bottom w:val="none" w:sz="0" w:space="0" w:color="auto"/>
        <w:right w:val="none" w:sz="0" w:space="0" w:color="auto"/>
      </w:divBdr>
    </w:div>
    <w:div w:id="1624119785">
      <w:bodyDiv w:val="1"/>
      <w:marLeft w:val="0"/>
      <w:marRight w:val="0"/>
      <w:marTop w:val="0"/>
      <w:marBottom w:val="0"/>
      <w:divBdr>
        <w:top w:val="none" w:sz="0" w:space="0" w:color="auto"/>
        <w:left w:val="none" w:sz="0" w:space="0" w:color="auto"/>
        <w:bottom w:val="none" w:sz="0" w:space="0" w:color="auto"/>
        <w:right w:val="none" w:sz="0" w:space="0" w:color="auto"/>
      </w:divBdr>
    </w:div>
    <w:div w:id="1661619048">
      <w:bodyDiv w:val="1"/>
      <w:marLeft w:val="0"/>
      <w:marRight w:val="0"/>
      <w:marTop w:val="0"/>
      <w:marBottom w:val="0"/>
      <w:divBdr>
        <w:top w:val="none" w:sz="0" w:space="0" w:color="auto"/>
        <w:left w:val="none" w:sz="0" w:space="0" w:color="auto"/>
        <w:bottom w:val="none" w:sz="0" w:space="0" w:color="auto"/>
        <w:right w:val="none" w:sz="0" w:space="0" w:color="auto"/>
      </w:divBdr>
    </w:div>
    <w:div w:id="1684237154">
      <w:bodyDiv w:val="1"/>
      <w:marLeft w:val="0"/>
      <w:marRight w:val="0"/>
      <w:marTop w:val="0"/>
      <w:marBottom w:val="0"/>
      <w:divBdr>
        <w:top w:val="none" w:sz="0" w:space="0" w:color="auto"/>
        <w:left w:val="none" w:sz="0" w:space="0" w:color="auto"/>
        <w:bottom w:val="none" w:sz="0" w:space="0" w:color="auto"/>
        <w:right w:val="none" w:sz="0" w:space="0" w:color="auto"/>
      </w:divBdr>
    </w:div>
    <w:div w:id="1689212490">
      <w:bodyDiv w:val="1"/>
      <w:marLeft w:val="0"/>
      <w:marRight w:val="0"/>
      <w:marTop w:val="0"/>
      <w:marBottom w:val="0"/>
      <w:divBdr>
        <w:top w:val="none" w:sz="0" w:space="0" w:color="auto"/>
        <w:left w:val="none" w:sz="0" w:space="0" w:color="auto"/>
        <w:bottom w:val="none" w:sz="0" w:space="0" w:color="auto"/>
        <w:right w:val="none" w:sz="0" w:space="0" w:color="auto"/>
      </w:divBdr>
    </w:div>
    <w:div w:id="1692563311">
      <w:bodyDiv w:val="1"/>
      <w:marLeft w:val="0"/>
      <w:marRight w:val="0"/>
      <w:marTop w:val="0"/>
      <w:marBottom w:val="0"/>
      <w:divBdr>
        <w:top w:val="none" w:sz="0" w:space="0" w:color="auto"/>
        <w:left w:val="none" w:sz="0" w:space="0" w:color="auto"/>
        <w:bottom w:val="none" w:sz="0" w:space="0" w:color="auto"/>
        <w:right w:val="none" w:sz="0" w:space="0" w:color="auto"/>
      </w:divBdr>
    </w:div>
    <w:div w:id="1713723322">
      <w:bodyDiv w:val="1"/>
      <w:marLeft w:val="0"/>
      <w:marRight w:val="0"/>
      <w:marTop w:val="0"/>
      <w:marBottom w:val="0"/>
      <w:divBdr>
        <w:top w:val="none" w:sz="0" w:space="0" w:color="auto"/>
        <w:left w:val="none" w:sz="0" w:space="0" w:color="auto"/>
        <w:bottom w:val="none" w:sz="0" w:space="0" w:color="auto"/>
        <w:right w:val="none" w:sz="0" w:space="0" w:color="auto"/>
      </w:divBdr>
    </w:div>
    <w:div w:id="1715495028">
      <w:bodyDiv w:val="1"/>
      <w:marLeft w:val="0"/>
      <w:marRight w:val="0"/>
      <w:marTop w:val="0"/>
      <w:marBottom w:val="0"/>
      <w:divBdr>
        <w:top w:val="none" w:sz="0" w:space="0" w:color="auto"/>
        <w:left w:val="none" w:sz="0" w:space="0" w:color="auto"/>
        <w:bottom w:val="none" w:sz="0" w:space="0" w:color="auto"/>
        <w:right w:val="none" w:sz="0" w:space="0" w:color="auto"/>
      </w:divBdr>
    </w:div>
    <w:div w:id="174915623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9547368">
      <w:bodyDiv w:val="1"/>
      <w:marLeft w:val="0"/>
      <w:marRight w:val="0"/>
      <w:marTop w:val="0"/>
      <w:marBottom w:val="0"/>
      <w:divBdr>
        <w:top w:val="none" w:sz="0" w:space="0" w:color="auto"/>
        <w:left w:val="none" w:sz="0" w:space="0" w:color="auto"/>
        <w:bottom w:val="none" w:sz="0" w:space="0" w:color="auto"/>
        <w:right w:val="none" w:sz="0" w:space="0" w:color="auto"/>
      </w:divBdr>
    </w:div>
    <w:div w:id="1793817208">
      <w:bodyDiv w:val="1"/>
      <w:marLeft w:val="0"/>
      <w:marRight w:val="0"/>
      <w:marTop w:val="0"/>
      <w:marBottom w:val="0"/>
      <w:divBdr>
        <w:top w:val="none" w:sz="0" w:space="0" w:color="auto"/>
        <w:left w:val="none" w:sz="0" w:space="0" w:color="auto"/>
        <w:bottom w:val="none" w:sz="0" w:space="0" w:color="auto"/>
        <w:right w:val="none" w:sz="0" w:space="0" w:color="auto"/>
      </w:divBdr>
    </w:div>
    <w:div w:id="1819423508">
      <w:bodyDiv w:val="1"/>
      <w:marLeft w:val="0"/>
      <w:marRight w:val="0"/>
      <w:marTop w:val="0"/>
      <w:marBottom w:val="0"/>
      <w:divBdr>
        <w:top w:val="none" w:sz="0" w:space="0" w:color="auto"/>
        <w:left w:val="none" w:sz="0" w:space="0" w:color="auto"/>
        <w:bottom w:val="none" w:sz="0" w:space="0" w:color="auto"/>
        <w:right w:val="none" w:sz="0" w:space="0" w:color="auto"/>
      </w:divBdr>
    </w:div>
    <w:div w:id="1832409147">
      <w:bodyDiv w:val="1"/>
      <w:marLeft w:val="0"/>
      <w:marRight w:val="0"/>
      <w:marTop w:val="0"/>
      <w:marBottom w:val="0"/>
      <w:divBdr>
        <w:top w:val="none" w:sz="0" w:space="0" w:color="auto"/>
        <w:left w:val="none" w:sz="0" w:space="0" w:color="auto"/>
        <w:bottom w:val="none" w:sz="0" w:space="0" w:color="auto"/>
        <w:right w:val="none" w:sz="0" w:space="0" w:color="auto"/>
      </w:divBdr>
    </w:div>
    <w:div w:id="1866627099">
      <w:bodyDiv w:val="1"/>
      <w:marLeft w:val="0"/>
      <w:marRight w:val="0"/>
      <w:marTop w:val="0"/>
      <w:marBottom w:val="0"/>
      <w:divBdr>
        <w:top w:val="none" w:sz="0" w:space="0" w:color="auto"/>
        <w:left w:val="none" w:sz="0" w:space="0" w:color="auto"/>
        <w:bottom w:val="none" w:sz="0" w:space="0" w:color="auto"/>
        <w:right w:val="none" w:sz="0" w:space="0" w:color="auto"/>
      </w:divBdr>
    </w:div>
    <w:div w:id="1884242963">
      <w:bodyDiv w:val="1"/>
      <w:marLeft w:val="0"/>
      <w:marRight w:val="0"/>
      <w:marTop w:val="0"/>
      <w:marBottom w:val="0"/>
      <w:divBdr>
        <w:top w:val="none" w:sz="0" w:space="0" w:color="auto"/>
        <w:left w:val="none" w:sz="0" w:space="0" w:color="auto"/>
        <w:bottom w:val="none" w:sz="0" w:space="0" w:color="auto"/>
        <w:right w:val="none" w:sz="0" w:space="0" w:color="auto"/>
      </w:divBdr>
    </w:div>
    <w:div w:id="1953896204">
      <w:bodyDiv w:val="1"/>
      <w:marLeft w:val="0"/>
      <w:marRight w:val="0"/>
      <w:marTop w:val="0"/>
      <w:marBottom w:val="0"/>
      <w:divBdr>
        <w:top w:val="none" w:sz="0" w:space="0" w:color="auto"/>
        <w:left w:val="none" w:sz="0" w:space="0" w:color="auto"/>
        <w:bottom w:val="none" w:sz="0" w:space="0" w:color="auto"/>
        <w:right w:val="none" w:sz="0" w:space="0" w:color="auto"/>
      </w:divBdr>
    </w:div>
    <w:div w:id="1957253564">
      <w:bodyDiv w:val="1"/>
      <w:marLeft w:val="0"/>
      <w:marRight w:val="0"/>
      <w:marTop w:val="0"/>
      <w:marBottom w:val="0"/>
      <w:divBdr>
        <w:top w:val="none" w:sz="0" w:space="0" w:color="auto"/>
        <w:left w:val="none" w:sz="0" w:space="0" w:color="auto"/>
        <w:bottom w:val="none" w:sz="0" w:space="0" w:color="auto"/>
        <w:right w:val="none" w:sz="0" w:space="0" w:color="auto"/>
      </w:divBdr>
    </w:div>
    <w:div w:id="196480143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4355461">
      <w:bodyDiv w:val="1"/>
      <w:marLeft w:val="0"/>
      <w:marRight w:val="0"/>
      <w:marTop w:val="0"/>
      <w:marBottom w:val="0"/>
      <w:divBdr>
        <w:top w:val="none" w:sz="0" w:space="0" w:color="auto"/>
        <w:left w:val="none" w:sz="0" w:space="0" w:color="auto"/>
        <w:bottom w:val="none" w:sz="0" w:space="0" w:color="auto"/>
        <w:right w:val="none" w:sz="0" w:space="0" w:color="auto"/>
      </w:divBdr>
    </w:div>
    <w:div w:id="2080980778">
      <w:bodyDiv w:val="1"/>
      <w:marLeft w:val="0"/>
      <w:marRight w:val="0"/>
      <w:marTop w:val="0"/>
      <w:marBottom w:val="0"/>
      <w:divBdr>
        <w:top w:val="none" w:sz="0" w:space="0" w:color="auto"/>
        <w:left w:val="none" w:sz="0" w:space="0" w:color="auto"/>
        <w:bottom w:val="none" w:sz="0" w:space="0" w:color="auto"/>
        <w:right w:val="none" w:sz="0" w:space="0" w:color="auto"/>
      </w:divBdr>
    </w:div>
    <w:div w:id="2109617203">
      <w:bodyDiv w:val="1"/>
      <w:marLeft w:val="0"/>
      <w:marRight w:val="0"/>
      <w:marTop w:val="0"/>
      <w:marBottom w:val="0"/>
      <w:divBdr>
        <w:top w:val="none" w:sz="0" w:space="0" w:color="auto"/>
        <w:left w:val="none" w:sz="0" w:space="0" w:color="auto"/>
        <w:bottom w:val="none" w:sz="0" w:space="0" w:color="auto"/>
        <w:right w:val="none" w:sz="0" w:space="0" w:color="auto"/>
      </w:divBdr>
    </w:div>
    <w:div w:id="2128811160">
      <w:bodyDiv w:val="1"/>
      <w:marLeft w:val="0"/>
      <w:marRight w:val="0"/>
      <w:marTop w:val="0"/>
      <w:marBottom w:val="0"/>
      <w:divBdr>
        <w:top w:val="none" w:sz="0" w:space="0" w:color="auto"/>
        <w:left w:val="none" w:sz="0" w:space="0" w:color="auto"/>
        <w:bottom w:val="none" w:sz="0" w:space="0" w:color="auto"/>
        <w:right w:val="none" w:sz="0" w:space="0" w:color="auto"/>
      </w:divBdr>
    </w:div>
    <w:div w:id="2136829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Ter70</b:Tag>
    <b:SourceType>Book</b:SourceType>
    <b:Guid>{638319E7-D1B5-49F6-884C-00996AFC9E18}</b:Guid>
    <b:Title>Reach, Touch and Teach</b:Title>
    <b:Year>1970</b:Year>
    <b:Author>
      <b:Author>
        <b:NameList>
          <b:Person>
            <b:Last>Borton</b:Last>
            <b:First>Terry</b:First>
          </b:Person>
        </b:NameList>
      </b:Author>
    </b:Author>
    <b:Publisher>McGraw-Hill Education</b:Publisher>
    <b:RefOrder>7</b:RefOrder>
  </b:Source>
  <b:Source>
    <b:Tag>NHS19</b:Tag>
    <b:SourceType>InternetSite</b:SourceType>
    <b:Guid>{863CA48B-EB6C-46EC-8549-DBBAE3C01C7D}</b:Guid>
    <b:Author>
      <b:Author>
        <b:Corporate>NHS</b:Corporate>
      </b:Author>
    </b:Author>
    <b:Title>Stress</b:Title>
    <b:Year>2019</b:Year>
    <b:YearAccessed>2022</b:YearAccessed>
    <b:MonthAccessed>May</b:MonthAccessed>
    <b:DayAccessed>12</b:DayAccessed>
    <b:URL>https://www.nhs.uk/mental-health/feelings-symptoms-behaviours/feelings-and-symptoms/stress/</b:URL>
    <b:RefOrder>1</b:RefOrder>
  </b:Source>
  <b:Source>
    <b:Tag>Col211</b:Tag>
    <b:SourceType>DocumentFromInternetSite</b:SourceType>
    <b:Guid>{A7FAD38C-0720-4E53-B6CC-D149AE72F126}</b:Guid>
    <b:Author>
      <b:Author>
        <b:Corporate>College of Policing</b:Corporate>
      </b:Author>
    </b:Author>
    <b:Title>Code of Ethics</b:Title>
    <b:Year>2021</b:Year>
    <b:YearAccessed>2022</b:YearAccessed>
    <b:MonthAccessed>May</b:MonthAccessed>
    <b:DayAccessed>12</b:DayAccessed>
    <b:URL>https://assets.college.police.uk/s3fs-public/2021-02/code_of_ethics.pdf</b:URL>
    <b:Month>February</b:Month>
    <b:Day>1</b:Day>
    <b:RefOrder>2</b:RefOrder>
  </b:Source>
  <b:Source>
    <b:Tag>Ver20</b:Tag>
    <b:SourceType>JournalArticle</b:SourceType>
    <b:Guid>{E01A47A3-A275-4F06-93E5-2A950E2F6407}</b:Guid>
    <b:Author>
      <b:Author>
        <b:NameList>
          <b:Person>
            <b:Last>Verma</b:Last>
            <b:First>Kammu</b:First>
          </b:Person>
          <b:Person>
            <b:Last>Chauhan</b:Last>
            <b:First>Krishnan</b:First>
          </b:Person>
        </b:NameList>
      </b:Author>
    </b:Author>
    <b:Title>Coping Strategies - An Overview</b:Title>
    <b:JournalName>The Genesis</b:JournalName>
    <b:Year>2020</b:Year>
    <b:Pages>1-6</b:Pages>
    <b:Volume>7</b:Volume>
    <b:Issue>2</b:Issue>
    <b:RefOrder>3</b:RefOrder>
  </b:Source>
  <b:Source>
    <b:Tag>NHS22</b:Tag>
    <b:SourceType>InternetSite</b:SourceType>
    <b:Guid>{02B0DAC7-2BFE-4380-965B-A7B20E679651}</b:Guid>
    <b:Author>
      <b:Author>
        <b:Corporate>NHS - Health Education England</b:Corporate>
      </b:Author>
    </b:Author>
    <b:Title>Resilience</b:Title>
    <b:Year>2022</b:Year>
    <b:YearAccessed>2022</b:YearAccessed>
    <b:MonthAccessed>May</b:MonthAccessed>
    <b:DayAccessed>19</b:DayAccessed>
    <b:URL>https://london.hee.nhs.uk/resilience-definitions</b:URL>
    <b:RefOrder>4</b:RefOrder>
  </b:Source>
  <b:Source>
    <b:Tag>GOV22</b:Tag>
    <b:SourceType>InternetSite</b:SourceType>
    <b:Guid>{89AC4C79-B91E-4C01-828B-074D9D260B11}</b:Guid>
    <b:Author>
      <b:Author>
        <b:Corporate>GOV.UK</b:Corporate>
      </b:Author>
    </b:Author>
    <b:Title>Annex: Statistics on the number of police officers assaulted in the year ending March 2021, England and Wales</b:Title>
    <b:Year>2022</b:Year>
    <b:YearAccessed>2022</b:YearAccessed>
    <b:MonthAccessed>May</b:MonthAccessed>
    <b:DayAccessed>18</b:DayAccessed>
    <b:URL>https://www.gov.uk/government/statistics/police-workforce-england-and-wales-31-march-2021/annex-statistics-on-the-number-of-police-officers-assaulted-in-the-year-ending-march-2021-england-and-wales</b:URL>
    <b:RefOrder>5</b:RefOrder>
  </b:Source>
  <b:Source>
    <b:Tag>Sta21</b:Tag>
    <b:SourceType>DocumentFromInternetSite</b:SourceType>
    <b:Guid>{EB576067-B926-4893-9DE4-5D2F67BE5FA1}</b:Guid>
    <b:Title>A Case Example of Teaching Reflective Policing with Police Students</b:Title>
    <b:Year>2021</b:Year>
    <b:YearAccessed>2022</b:YearAccessed>
    <b:MonthAccessed>May</b:MonthAccessed>
    <b:DayAccessed>14</b:DayAccessed>
    <b:URL>https://www.researchgate.net/profile/Mario-Staller/publication/351413260_A_Case_Example_of_Teaching_Reflective_Policing_with_Police_Students/links/6096615a92851c490fc3ef29/A-Case-Example-of-Teaching-Reflective-Policing-with-Police-Students.pdf</b:URL>
    <b:Author>
      <b:Author>
        <b:NameList>
          <b:Person>
            <b:Last>Staller</b:Last>
            <b:First>Mario</b:First>
          </b:Person>
          <b:Person>
            <b:Last>Koerner</b:Last>
            <b:First>Swen</b:First>
          </b:Person>
        </b:NameList>
      </b:Author>
    </b:Author>
    <b:JournalName>Teaching Public Administration </b:JournalName>
    <b:Publisher>Teaching Public Administration </b:Publisher>
    <b:RefOrder>6</b:RefOrder>
  </b:Source>
  <b:Source>
    <b:Tag>Dab18</b:Tag>
    <b:SourceType>InternetSite</b:SourceType>
    <b:Guid>{C2641A1F-913D-4011-80C5-6F8F37069616}</b:Guid>
    <b:Title>Borton's Model of Reflection</b:Title>
    <b:Year>2018</b:Year>
    <b:YearAccessed>2022</b:YearAccessed>
    <b:MonthAccessed>May </b:MonthAccessed>
    <b:DayAccessed>22</b:DayAccessed>
    <b:URL>https://johndabell.com/2018/08/05/models-of-reflection/</b:URL>
    <b:Author>
      <b:Author>
        <b:NameList>
          <b:Person>
            <b:Last>Dabell</b:Last>
            <b:First>John</b:First>
          </b:Person>
        </b:NameList>
      </b:Author>
    </b:Author>
    <b:RefOrder>8</b:RefOrder>
  </b:Source>
  <b:Source>
    <b:Tag>Min22</b:Tag>
    <b:SourceType>InternetSite</b:SourceType>
    <b:Guid>{4FDA0052-0FF4-4D96-BE76-657B783D096F}</b:Guid>
    <b:Author>
      <b:Author>
        <b:Corporate>Mind Tools Content Team</b:Corporate>
      </b:Author>
    </b:Author>
    <b:Title>Locke's Goal-Setting Theory</b:Title>
    <b:Year>2022</b:Year>
    <b:YearAccessed>2022</b:YearAccessed>
    <b:MonthAccessed>May</b:MonthAccessed>
    <b:DayAccessed>27</b:DayAccessed>
    <b:URL>https://www.mindtools.com/pages/article/newHTE_87.htm</b:URL>
    <b:RefOrder>9</b:RefOrder>
  </b:Source>
  <b:Source>
    <b:Tag>Hou20</b:Tag>
    <b:SourceType>JournalArticle</b:SourceType>
    <b:Guid>{5265DC2E-053A-4888-92A0-9AA3580F6269}</b:Guid>
    <b:Title>Regularizing daily routines for mental health during and after the COVID-19 pandemic</b:Title>
    <b:Year>2020</b:Year>
    <b:Author>
      <b:Author>
        <b:NameList>
          <b:Person>
            <b:Last>Hou</b:Last>
            <b:First>Wai</b:First>
            <b:Middle>Kai</b:Middle>
          </b:Person>
          <b:Person>
            <b:Last>Lai</b:Last>
            <b:First>Francisco</b:First>
            <b:Middle>TT</b:Middle>
          </b:Person>
          <b:Person>
            <b:Last>Ben-Ezra</b:Last>
            <b:First>Menachem</b:First>
          </b:Person>
          <b:Person>
            <b:Last>Goodwin</b:Last>
            <b:First>Robin</b:First>
          </b:Person>
        </b:NameList>
      </b:Author>
    </b:Author>
    <b:JournalName>Journal of Global Health</b:JournalName>
    <b:Pages>2-6</b:Pages>
    <b:Volume>10</b:Volume>
    <b:Issue>2</b:Issue>
    <b:RefOrder>10</b:RefOrder>
  </b:Source>
  <b:Source>
    <b:Tag>Col20</b:Tag>
    <b:SourceType>InternetSite</b:SourceType>
    <b:Guid>{DEF17FEC-9E8A-4927-A414-E99F4C3B54BA}</b:Guid>
    <b:Author>
      <b:Author>
        <b:Corporate>College of Policing</b:Corporate>
      </b:Author>
    </b:Author>
    <b:Title>Conflict management skills</b:Title>
    <b:Year>2020</b:Year>
    <b:YearAccessed>2022</b:YearAccessed>
    <b:MonthAccessed>May</b:MonthAccessed>
    <b:DayAccessed>11</b:DayAccessed>
    <b:URL>https://www.college.police.uk/guidance/conflict-management/conflict-management-skills</b:URL>
    <b:RefOrder>11</b:RefOrder>
  </b:Source>
  <b:Source>
    <b:Tag>PSN22</b:Tag>
    <b:SourceType>DocumentFromInternetSite</b:SourceType>
    <b:Guid>{92FF2EDE-ECFC-4DA4-9330-4D0021951C4A}</b:Guid>
    <b:Author>
      <b:Author>
        <b:Corporate>PSNI</b:Corporate>
      </b:Author>
    </b:Author>
    <b:Title>PSNI Manual of Policy, Procedure and Guidance on Conflict Management</b:Title>
    <b:Year>2022</b:Year>
    <b:YearAccessed>2022</b:YearAccessed>
    <b:MonthAccessed>May</b:MonthAccessed>
    <b:DayAccessed>14</b:DayAccessed>
    <b:URL>https://www.psni.police.uk/globalassets/advice--information/our-publications/conflict-management-manual/introduction.pdf#:~:text=Police%20officers%20are%20frequently%20required%20to%20deal%20with,approach%20to%20managing%20conflict%20in%20a%20democratic%2</b:URL>
    <b:Month>January</b:Month>
    <b:Day>1</b:Day>
    <b:RefOrder>12</b:RefOrder>
  </b:Source>
  <b:Source>
    <b:Tag>rua19</b:Tag>
    <b:SourceType>JournalArticle</b:SourceType>
    <b:Guid>{1531F3F5-F51C-4723-AEAF-0F833256F526}</b:Guid>
    <b:Title>Policing Atmospheres: Crowds, Protest and 'Atmotechnics'</b:Title>
    <b:Year>2019</b:Year>
    <b:Author>
      <b:Author>
        <b:NameList>
          <b:Person>
            <b:Last>rua Wall</b:Last>
            <b:First>Illan</b:First>
          </b:Person>
        </b:NameList>
      </b:Author>
    </b:Author>
    <b:JournalName>Sage Journals</b:JournalName>
    <b:Pages>143-162</b:Pages>
    <b:Volume>36</b:Volume>
    <b:Issue>4</b:Issue>
    <b:RefOrder>13</b:RefOrder>
  </b:Source>
  <b:Source>
    <b:Tag>Col14</b:Tag>
    <b:SourceType>InternetSite</b:SourceType>
    <b:Guid>{2E3A90B7-E6F5-47E0-9AB3-22F247C8CD6C}</b:Guid>
    <b:Author>
      <b:Author>
        <b:Corporate>College of Policing</b:Corporate>
      </b:Author>
    </b:Author>
    <b:Title>National decision model</b:Title>
    <b:Year>2014</b:Year>
    <b:YearAccessed>2022</b:YearAccessed>
    <b:MonthAccessed>May</b:MonthAccessed>
    <b:DayAccessed>30</b:DayAccessed>
    <b:URL>https://www.college.police.uk/app/national-decision-model/national-decision-model</b:URL>
    <b:RefOrder>14</b:RefOrder>
  </b:Source>
  <b:Source>
    <b:Tag>leg84</b:Tag>
    <b:SourceType>InternetSite</b:SourceType>
    <b:Guid>{C5349D4A-3A1B-480C-A2BC-14A47B4F1E26}</b:Guid>
    <b:Author>
      <b:Author>
        <b:Corporate>legislation.gov.uk</b:Corporate>
      </b:Author>
    </b:Author>
    <b:Title>Police and Criminal Evidence Act 1984</b:Title>
    <b:Year>1984</b:Year>
    <b:YearAccessed>2022</b:YearAccessed>
    <b:MonthAccessed>May</b:MonthAccessed>
    <b:DayAccessed>30</b:DayAccessed>
    <b:URL>https://www.legislation.gov.uk/ukpga/1984/60/section/1</b:URL>
    <b:RefOrder>15</b:RefOrder>
  </b:Source>
  <b:Source>
    <b:Tag>Sho13</b:Tag>
    <b:SourceType>InternetSite</b:SourceType>
    <b:Guid>{8B94E692-E1FB-4F16-AFF8-17A2D67FD10B}</b:Guid>
    <b:Author>
      <b:Author>
        <b:Corporate>Shout Out UK</b:Corporate>
      </b:Author>
    </b:Author>
    <b:Title>GOWISELY!</b:Title>
    <b:Year>2013</b:Year>
    <b:YearAccessed>2022</b:YearAccessed>
    <b:MonthAccessed>May</b:MonthAccessed>
    <b:DayAccessed>30</b:DayAccessed>
    <b:URL>https://www.shoutoutuk.org/2013/03/28/gowisely/</b:URL>
    <b:RefOrder>16</b:RefOrder>
  </b:Source>
  <b:Source>
    <b:Tag>leg68</b:Tag>
    <b:SourceType>InternetSite</b:SourceType>
    <b:Guid>{06D5D1B2-B62A-40C9-AC25-7C3AE59C5868}</b:Guid>
    <b:Author>
      <b:Author>
        <b:Corporate>legislation.gov.uk</b:Corporate>
      </b:Author>
    </b:Author>
    <b:Title>Theft Act 1968</b:Title>
    <b:Year>1968</b:Year>
    <b:YearAccessed>2022</b:YearAccessed>
    <b:MonthAccessed>May</b:MonthAccessed>
    <b:DayAccessed>30</b:DayAccessed>
    <b:URL>https://www.legislation.gov.uk/ukpga/1968/60/contents</b:URL>
    <b:RefOrder>17</b:RefOrder>
  </b:Source>
  <b:Source>
    <b:Tag>leg71</b:Tag>
    <b:SourceType>InternetSite</b:SourceType>
    <b:Guid>{1213CCC3-2251-4D10-9A4A-FCECDE6DF79F}</b:Guid>
    <b:Author>
      <b:Author>
        <b:Corporate>legislation.gov.uk</b:Corporate>
      </b:Author>
    </b:Author>
    <b:Title>Misuse of Drugs Act 1971</b:Title>
    <b:Year>1971</b:Year>
    <b:YearAccessed>2022</b:YearAccessed>
    <b:MonthAccessed>May</b:MonthAccessed>
    <b:DayAccessed>30</b:DayAccessed>
    <b:URL>https://www.legislation.gov.uk/ukpga/1971/38/contents</b:URL>
    <b:RefOrder>18</b:RefOrder>
  </b:Source>
  <b:Source>
    <b:Tag>mhr16</b:Tag>
    <b:SourceType>InternetSite</b:SourceType>
    <b:Guid>{548F118A-5AD0-4EA3-84D8-75E78FF49F02}</b:Guid>
    <b:Author>
      <b:Author>
        <b:Corporate>mhr4c</b:Corporate>
      </b:Author>
    </b:Author>
    <b:Title>The Leap Approach </b:Title>
    <b:Year>2016</b:Year>
    <b:YearAccessed>2022</b:YearAccessed>
    <b:MonthAccessed>May</b:MonthAccessed>
    <b:DayAccessed>30</b:DayAccessed>
    <b:URL>https://mhr4c.com.au/coping-strategies/the-leap-approach/#:~:text=The%20LEAP%20approach%20%E2%80%93%20Listen%2C%20empathise%2C%20agree%2C%20partner,both%20agree%20can%20be%20worked%20on%20together.%20</b:URL>
    <b:RefOrder>19</b:RefOrder>
  </b:Source>
  <b:Source>
    <b:Tag>leg18</b:Tag>
    <b:SourceType>InternetSite</b:SourceType>
    <b:Guid>{C0E2777C-1992-460C-971A-FB612493EB55}</b:Guid>
    <b:Author>
      <b:Author>
        <b:Corporate>legislation.gov.uk</b:Corporate>
      </b:Author>
    </b:Author>
    <b:Title>Assaults on Emergency Workers (Offences) Act 2018</b:Title>
    <b:Year>2018</b:Year>
    <b:YearAccessed>2022</b:YearAccessed>
    <b:MonthAccessed>May</b:MonthAccessed>
    <b:DayAccessed>30</b:DayAccessed>
    <b:URL>https://www.legislation.gov.uk/ukpga/2018/23/enacted</b:URL>
    <b:RefOrder>20</b:RefOrder>
  </b:Source>
  <b:Source>
    <b:Tag>Col21</b:Tag>
    <b:SourceType>InternetSite</b:SourceType>
    <b:Guid>{427A652B-C39D-4129-83BF-7C94AB6020AB}</b:Guid>
    <b:Title>Victims' Code for policing</b:Title>
    <b:Year>2021</b:Year>
    <b:Author>
      <b:Author>
        <b:Corporate>College of Policing</b:Corporate>
      </b:Author>
    </b:Author>
    <b:YearAccessed>2022</b:YearAccessed>
    <b:MonthAccessed>May</b:MonthAccessed>
    <b:DayAccessed>30</b:DayAccessed>
    <b:URL>https://www.college.police.uk/guidance/victims-code/victims-rights-policing</b:URL>
    <b:RefOrder>21</b:RefOrder>
  </b:Source>
  <b:Source>
    <b:Tag>GOV18</b:Tag>
    <b:SourceType>InternetSite</b:SourceType>
    <b:Guid>{D586D77B-3145-45A0-9CB2-692FA089BB08}</b:Guid>
    <b:Author>
      <b:Author>
        <b:Corporate>GOV.UK</b:Corporate>
      </b:Author>
    </b:Author>
    <b:Title>Data protection</b:Title>
    <b:Year>2018</b:Year>
    <b:YearAccessed>2022</b:YearAccessed>
    <b:MonthAccessed>May</b:MonthAccessed>
    <b:DayAccessed>31</b:DayAccessed>
    <b:URL>https://www.gov.uk/data-protection</b:URL>
    <b:RefOrder>22</b:RefOrder>
  </b:Source>
  <b:Source>
    <b:Tag>Res16</b:Tag>
    <b:SourceType>InternetSite</b:SourceType>
    <b:Guid>{88E05106-B15F-4E0B-9190-274DBF46602D}</b:Guid>
    <b:Author>
      <b:Author>
        <b:Corporate>Restorative Justice Council</b:Corporate>
      </b:Author>
    </b:Author>
    <b:Title>What is restorative justice?</b:Title>
    <b:Year>2016</b:Year>
    <b:YearAccessed>2022</b:YearAccessed>
    <b:MonthAccessed>May</b:MonthAccessed>
    <b:DayAccessed>31</b:DayAccessed>
    <b:URL>https://restorativejustice.org.uk/what-restorative-justice</b:URL>
    <b:RefOrder>23</b:RefOrder>
  </b:Source>
  <b:Source>
    <b:Tag>Bai21</b:Tag>
    <b:SourceType>InternetSite</b:SourceType>
    <b:Guid>{0FF11E43-9DE8-445C-B77A-9ED4910FDCA2}</b:Guid>
    <b:Author>
      <b:Author>
        <b:NameList>
          <b:Person>
            <b:Last>Baird</b:Last>
            <b:First>Dame</b:First>
            <b:Middle>Vera</b:Middle>
          </b:Person>
        </b:NameList>
      </b:Author>
    </b:Author>
    <b:Title>Putting victims at the heart of policing</b:Title>
    <b:Year>2021</b:Year>
    <b:YearAccessed>2022</b:YearAccessed>
    <b:MonthAccessed>May</b:MonthAccessed>
    <b:DayAccessed>31</b:DayAccessed>
    <b:URL>https://www.college.police.uk/article/putting-victims-at-heart-of-policing</b:URL>
    <b:RefOrder>24</b:RefOrder>
  </b:Source>
  <b:Source>
    <b:Tag>Vic17</b:Tag>
    <b:SourceType>InternetSite</b:SourceType>
    <b:Guid>{ED171832-235C-451A-955F-37EFD36C8270}</b:Guid>
    <b:Author>
      <b:Author>
        <b:Corporate>Victim Focus</b:Corporate>
      </b:Author>
    </b:Author>
    <b:Title>About Us</b:Title>
    <b:Year>2017</b:Year>
    <b:YearAccessed>2022</b:YearAccessed>
    <b:MonthAccessed>May</b:MonthAccessed>
    <b:DayAccessed>31</b:DayAccessed>
    <b:URL>https://www.victimfocus.org.uk/about-us</b:URL>
    <b:RefOrder>25</b:RefOrder>
  </b:Source>
  <b:Source>
    <b:Tag>leg99</b:Tag>
    <b:SourceType>InternetSite</b:SourceType>
    <b:Guid>{7278BFA7-6AB6-4467-AA4E-28B698A84561}</b:Guid>
    <b:Author>
      <b:Author>
        <b:Corporate>legislation.gov.uk</b:Corporate>
      </b:Author>
    </b:Author>
    <b:Title>Youth Justice and Criminal Evidence Act 1999</b:Title>
    <b:Year>1999</b:Year>
    <b:YearAccessed>2022</b:YearAccessed>
    <b:MonthAccessed>May</b:MonthAccessed>
    <b:DayAccessed>31</b:DayAccessed>
    <b:URL>https://www.legislation.gov.uk/ukpga/1999/23/contents</b:URL>
    <b:RefOrder>26</b:RefOrder>
  </b:Source>
  <b:Source>
    <b:Tag>Cro21</b:Tag>
    <b:SourceType>InternetSite</b:SourceType>
    <b:Guid>{9398C009-3F79-45D2-9F65-F22A9BD626AF}</b:Guid>
    <b:Author>
      <b:Author>
        <b:Corporate>Crown Prosecution Service</b:Corporate>
      </b:Author>
    </b:Author>
    <b:Title>Special Measures</b:Title>
    <b:Year>2021</b:Year>
    <b:YearAccessed>2022</b:YearAccessed>
    <b:MonthAccessed>May</b:MonthAccessed>
    <b:DayAccessed>30</b:DayAccessed>
    <b:URL>https://www.cps.gov.uk/legal-guidance/special-measures</b:URL>
    <b:RefOrder>27</b:RefOrder>
  </b:Source>
  <b:Source>
    <b:Tag>Min18</b:Tag>
    <b:SourceType>InternetSite</b:SourceType>
    <b:Guid>{CC1C112B-B2F3-4644-81D2-ADB3827D5972}</b:Guid>
    <b:Author>
      <b:Author>
        <b:Corporate>Ministry of Justice</b:Corporate>
      </b:Author>
    </b:Author>
    <b:Title>Victim Personal Statement</b:Title>
    <b:Year>2018</b:Year>
    <b:YearAccessed>2022</b:YearAccessed>
    <b:MonthAccessed>May</b:MonthAccessed>
    <b:DayAccessed>31</b:DayAccessed>
    <b:URL>https://www.gov.uk/government/publications/victim-personal-statement</b:URL>
    <b:RefOrder>28</b:RefOrder>
  </b:Source>
  <b:Source>
    <b:Tag>Min96</b:Tag>
    <b:SourceType>InternetSite</b:SourceType>
    <b:Guid>{CF18426D-9476-4B82-9B4B-0E752F4EEA68}</b:Guid>
    <b:Author>
      <b:Author>
        <b:Corporate>Ministry of Justice</b:Corporate>
      </b:Author>
    </b:Author>
    <b:Title>Criminal Procedure and Investigations Act 1996</b:Title>
    <b:Year>1996</b:Year>
    <b:YearAccessed>2022</b:YearAccessed>
    <b:MonthAccessed>June</b:MonthAccessed>
    <b:DayAccessed>1</b:DayAccessed>
    <b:URL>https://assets.publishing.service.gov.uk/government/uploads/system/uploads/attachment_data/file/447967/code-of-practice-approved.pdf#:~:text=This%20code%20of%20practice%20is%20issued%20under%20Part,relevant%20to%20the%20investigation%2C%20and%20related%20</b:URL>
    <b:RefOrder>29</b:RefOrder>
  </b:Source>
  <b:Source>
    <b:Tag>Cro20</b:Tag>
    <b:SourceType>InternetSite</b:SourceType>
    <b:Guid>{630E3811-140E-475A-8516-2BC6CD0D22BC}</b:Guid>
    <b:Author>
      <b:Author>
        <b:Corporate>Crown Prosecutition Service</b:Corporate>
      </b:Author>
    </b:Author>
    <b:Title>Road Traffic - Summary Offences</b:Title>
    <b:Year>2020</b:Year>
    <b:YearAccessed>2022</b:YearAccessed>
    <b:MonthAccessed>June</b:MonthAccessed>
    <b:DayAccessed>1</b:DayAccessed>
    <b:URL>https://www.cps.gov.uk/legal-guidance/road-traffic-summary-offences</b:URL>
    <b:RefOrder>30</b:RefOrder>
  </b:Source>
  <b:Source>
    <b:Tag>Wes22</b:Tag>
    <b:SourceType>InternetSite</b:SourceType>
    <b:Guid>{A0B11DDA-857E-4C92-BD51-3E55A4204FCA}</b:Guid>
    <b:Author>
      <b:Author>
        <b:Corporate>West Yorkshire Police</b:Corporate>
      </b:Author>
    </b:Author>
    <b:Title>Safeguarding Vulnerable Adults</b:Title>
    <b:Year>2022</b:Year>
    <b:YearAccessed>2022</b:YearAccessed>
    <b:MonthAccessed>June</b:MonthAccessed>
    <b:DayAccessed>1</b:DayAccessed>
    <b:URL>https://www.westyorkshire.police.uk/sites/default/files/2020-08/safeguarding_vulnerable_adults.pdf</b:URL>
    <b:RefOrder>31</b:RefOrder>
  </b:Source>
  <b:Source>
    <b:Tag>leg96</b:Tag>
    <b:SourceType>InternetSite</b:SourceType>
    <b:Guid>{57DF1DCB-A113-44C5-B524-695B74DEC7C0}</b:Guid>
    <b:Author>
      <b:Author>
        <b:Corporate>legislation.gov.uk</b:Corporate>
      </b:Author>
    </b:Author>
    <b:Title>Criminal Procedure and Investigations Act 1996 - Part II</b:Title>
    <b:Year>1996</b:Year>
    <b:YearAccessed>2022</b:YearAccessed>
    <b:MonthAccessed>June</b:MonthAccessed>
    <b:DayAccessed>1</b:DayAccessed>
    <b:URL>https://www.legislation.gov.uk/ukpga/1996/25/part/II</b:URL>
    <b:RefOrder>32</b:RefOrder>
  </b:Source>
  <b:Source>
    <b:Tag>Col22</b:Tag>
    <b:SourceType>InternetSite</b:SourceType>
    <b:Guid>{E7FA17EC-7835-41A9-89F7-ADF76410AB3A}</b:Guid>
    <b:Author>
      <b:Author>
        <b:Corporate>College of Policing</b:Corporate>
      </b:Author>
    </b:Author>
    <b:Title>Management of police information</b:Title>
    <b:Year>2022</b:Year>
    <b:YearAccessed>2022</b:YearAccessed>
    <b:MonthAccessed>June</b:MonthAccessed>
    <b:DayAccessed>1</b:DayAccessed>
    <b:URL>https://www.college.police.uk/app/information-management/management-police-information</b:URL>
    <b:RefOrder>33</b:RefOrder>
  </b:Source>
  <b:Source>
    <b:Tag>GOV181</b:Tag>
    <b:SourceType>InternetSite</b:SourceType>
    <b:Guid>{864A1DA3-B64C-4195-8CE1-2DD479852290}</b:Guid>
    <b:Author>
      <b:Author>
        <b:Corporate>GOV.UK</b:Corporate>
      </b:Author>
    </b:Author>
    <b:Title>Data protection</b:Title>
    <b:Year>2018</b:Year>
    <b:YearAccessed>2022</b:YearAccessed>
    <b:MonthAccessed>June</b:MonthAccessed>
    <b:DayAccessed>1</b:DayAccessed>
    <b:URL>https://www.gov.uk/data-protection</b:URL>
    <b:RefOrder>34</b:RefOrder>
  </b:Source>
  <b:Source>
    <b:Tag>leg67</b:Tag>
    <b:SourceType>InternetSite</b:SourceType>
    <b:Guid>{D872A64A-8C6E-4A09-A7CC-08EE4355685C}</b:Guid>
    <b:Author>
      <b:Author>
        <b:Corporate>legislation.gov.uk</b:Corporate>
      </b:Author>
    </b:Author>
    <b:Title>Criminal Justice Act 1967</b:Title>
    <b:Year>1967</b:Year>
    <b:YearAccessed>2022</b:YearAccessed>
    <b:MonthAccessed>1</b:MonthAccessed>
    <b:DayAccessed>June</b:DayAccessed>
    <b:URL>https://www.legislation.gov.uk/ukpga/1967/80/section/9</b:URL>
    <b:RefOrder>35</b:RefOrder>
  </b:Source>
  <b:Source>
    <b:Tag>Her21</b:Tag>
    <b:SourceType>InternetSite</b:SourceType>
    <b:Guid>{7F379B75-3FEB-4466-9600-CB966FAE84DE}</b:Guid>
    <b:Author>
      <b:Author>
        <b:Corporate>Her Majesty’s Inspectorate of Constabulary and Fire &amp; Rescue Services</b:Corporate>
      </b:Author>
    </b:Author>
    <b:Title>Chief Inspectors: 'Crown Court delays pose greatest risk to criminal justice'</b:Title>
    <b:Year>2021</b:Year>
    <b:YearAccessed>2022</b:YearAccessed>
    <b:MonthAccessed>June</b:MonthAccessed>
    <b:DayAccessed>1</b:DayAccessed>
    <b:URL>https://www.justiceinspectorates.gov.uk/hmicfrs/news/news-feed/crown-court-delays-pose-greatest-risk-to-criminal-justice/#:~:text=%E2%80%9CDelays%20mean%20victims%20must%20wait%20longer%20for%20cases,preparing%20for%20cases%20that%20do%20not%20go%20ahead.</b:URL>
    <b:RefOrder>36</b:RefOrder>
  </b:Source>
  <b:Source>
    <b:Tag>GOV84</b:Tag>
    <b:SourceType>InternetSite</b:SourceType>
    <b:Guid>{2B3DAA52-0BCA-4369-B339-A7C76E219776}</b:Guid>
    <b:Author>
      <b:Author>
        <b:Corporate>GOV.UK</b:Corporate>
      </b:Author>
    </b:Author>
    <b:Title>Polive and Criminal Evidence Act 1984 (PACE) codes of practice</b:Title>
    <b:Year>1984</b:Year>
    <b:YearAccessed>2022</b:YearAccessed>
    <b:MonthAccessed>June</b:MonthAccessed>
    <b:DayAccessed>1</b:DayAccessed>
    <b:URL>https://www.gov.uk/guidance/police-and-criminal-evidence-act-1984-pace-codes-of-practice</b:URL>
    <b:RefOrder>37</b:RefOrder>
  </b:Source>
  <b:Source>
    <b:Tag>Col212</b:Tag>
    <b:SourceType>InternetSite</b:SourceType>
    <b:Guid>{05107B4C-8CD2-4CBA-87FD-0E08FA142455}</b:Guid>
    <b:Author>
      <b:Author>
        <b:Corporate>College of Policing</b:Corporate>
      </b:Author>
    </b:Author>
    <b:Title>Code of Ethics</b:Title>
    <b:Year>2021</b:Year>
    <b:YearAccessed>2022</b:YearAccessed>
    <b:MonthAccessed>June</b:MonthAccessed>
    <b:DayAccessed>1</b:DayAccessed>
    <b:URL>https://www.college.police.uk/ethics/code-of-ethics</b:URL>
    <b:RefOrder>38</b:RefOrder>
  </b:Source>
  <b:Source>
    <b:Tag>leg98</b:Tag>
    <b:SourceType>InternetSite</b:SourceType>
    <b:Guid>{A71AADB7-7FA2-4ED5-A0ED-7B10A1CD99CE}</b:Guid>
    <b:Author>
      <b:Author>
        <b:Corporate>legislation.gov.uk</b:Corporate>
      </b:Author>
    </b:Author>
    <b:Title>Human Rights Act 1998</b:Title>
    <b:Year>1998</b:Year>
    <b:YearAccessed>2022</b:YearAccessed>
    <b:MonthAccessed>June</b:MonthAccessed>
    <b:DayAccessed>1</b:DayAccessed>
    <b:URL>https://www.legislation.gov.uk/ukpga/1998/42/contents</b:URL>
    <b:RefOrder>39</b:RefOrder>
  </b:Source>
</b:Sources>
</file>

<file path=customXml/itemProps1.xml><?xml version="1.0" encoding="utf-8"?>
<ds:datastoreItem xmlns:ds="http://schemas.openxmlformats.org/officeDocument/2006/customXml" ds:itemID="{94D11ABF-14B5-4E66-8FC8-76A774D70988}">
  <ds:schemaRefs>
    <ds:schemaRef ds:uri="http://purl.org/dc/dcmitype/"/>
    <ds:schemaRef ds:uri="http://schemas.microsoft.com/office/infopath/2007/PartnerControls"/>
    <ds:schemaRef ds:uri="http://purl.org/dc/elements/1.1/"/>
    <ds:schemaRef ds:uri="http://schemas.microsoft.com/office/2006/documentManagement/types"/>
    <ds:schemaRef ds:uri="2e89cfda-a374-4413-9f0d-8b601eddeb70"/>
    <ds:schemaRef ds:uri="http://purl.org/dc/terms/"/>
    <ds:schemaRef ds:uri="http://schemas.openxmlformats.org/package/2006/metadata/core-propertie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D3A31645-D060-4CCB-BBB7-D46C4C1BD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27</Pages>
  <Words>8162</Words>
  <Characters>47446</Characters>
  <Application>Microsoft Office Word</Application>
  <DocSecurity>0</DocSecurity>
  <Lines>395</Lines>
  <Paragraphs>110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Tamplin,Luke swp8087</cp:lastModifiedBy>
  <cp:revision>25</cp:revision>
  <cp:lastPrinted>2014-08-26T08:55:00Z</cp:lastPrinted>
  <dcterms:created xsi:type="dcterms:W3CDTF">2019-08-13T10:31:00Z</dcterms:created>
  <dcterms:modified xsi:type="dcterms:W3CDTF">2022-06-06T13:20:00Z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24254497-e65b-4ed5-8d6b-fba814defa25</vt:lpwstr>
  </property>
  <property fmtid="{D5CDD505-2E9C-101B-9397-08002B2CF9AE}" pid="4" name="Classification">
    <vt:lpwstr>OFFICIAL</vt:lpwstr>
  </property>
  <property fmtid="{D5CDD505-2E9C-101B-9397-08002B2CF9AE}" pid="5" name="Visibility">
    <vt:lpwstr>NOT VISIBLE</vt:lpwstr>
  </property>
</Properties>
</file>