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CCE06" w14:textId="1A09E933" w:rsidR="00CA58F5" w:rsidRPr="00A26E5B" w:rsidRDefault="009F0FC9" w:rsidP="009F0FC9">
      <w:pPr>
        <w:rPr>
          <w:b/>
          <w:bCs/>
          <w:sz w:val="36"/>
          <w:szCs w:val="32"/>
        </w:rPr>
      </w:pPr>
      <w:proofErr w:type="gramStart"/>
      <w:r>
        <w:rPr>
          <w:b/>
          <w:bCs/>
          <w:sz w:val="36"/>
          <w:szCs w:val="32"/>
        </w:rPr>
        <w:t>STUDENT :LOREDANA</w:t>
      </w:r>
      <w:proofErr w:type="gramEnd"/>
      <w:r>
        <w:rPr>
          <w:b/>
          <w:bCs/>
          <w:sz w:val="36"/>
          <w:szCs w:val="32"/>
        </w:rPr>
        <w:t xml:space="preserve"> MIHAELA NICOLAICA</w:t>
      </w:r>
      <w:r>
        <w:rPr>
          <w:b/>
          <w:bCs/>
          <w:sz w:val="36"/>
          <w:szCs w:val="32"/>
        </w:rPr>
        <w:tab/>
      </w:r>
      <w:r>
        <w:rPr>
          <w:b/>
          <w:bCs/>
          <w:sz w:val="36"/>
          <w:szCs w:val="32"/>
        </w:rPr>
        <w:tab/>
        <w:t xml:space="preserve">     </w:t>
      </w:r>
      <w:r w:rsidR="00C82DA6">
        <w:rPr>
          <w:b/>
          <w:bCs/>
          <w:sz w:val="36"/>
          <w:szCs w:val="32"/>
        </w:rPr>
        <w:t xml:space="preserve">        </w:t>
      </w:r>
      <w:r>
        <w:rPr>
          <w:b/>
          <w:bCs/>
          <w:sz w:val="36"/>
          <w:szCs w:val="32"/>
        </w:rPr>
        <w:t xml:space="preserve">    ID NUMBER:2321917</w:t>
      </w:r>
    </w:p>
    <w:p w14:paraId="67EEDAFF" w14:textId="77777777" w:rsidR="00CA58F5" w:rsidRPr="00A26E5B" w:rsidRDefault="00CA58F5" w:rsidP="00CA58F5">
      <w:pPr>
        <w:jc w:val="center"/>
        <w:rPr>
          <w:b/>
          <w:bCs/>
          <w:sz w:val="36"/>
          <w:szCs w:val="32"/>
        </w:rPr>
      </w:pPr>
    </w:p>
    <w:p w14:paraId="3D3C3776" w14:textId="77777777" w:rsidR="00CA58F5" w:rsidRPr="00A26E5B" w:rsidRDefault="00CA58F5" w:rsidP="00361F25">
      <w:pPr>
        <w:rPr>
          <w:b/>
          <w:bCs/>
          <w:sz w:val="36"/>
          <w:szCs w:val="32"/>
        </w:rPr>
      </w:pPr>
    </w:p>
    <w:p w14:paraId="734A8459" w14:textId="6159631D" w:rsidR="00BE2837" w:rsidRPr="00A26E5B" w:rsidRDefault="00681B2F" w:rsidP="00CA58F5">
      <w:pPr>
        <w:jc w:val="center"/>
        <w:rPr>
          <w:b/>
          <w:bCs/>
          <w:sz w:val="36"/>
          <w:szCs w:val="32"/>
        </w:rPr>
      </w:pPr>
      <w:r w:rsidRPr="00A26E5B">
        <w:rPr>
          <w:b/>
          <w:bCs/>
          <w:sz w:val="36"/>
          <w:szCs w:val="32"/>
        </w:rPr>
        <w:t>LCBB4013</w:t>
      </w:r>
    </w:p>
    <w:p w14:paraId="13EAECEA" w14:textId="3BE643AD" w:rsidR="00CA58F5" w:rsidRPr="00A26E5B" w:rsidRDefault="00681B2F" w:rsidP="00CA58F5">
      <w:pPr>
        <w:jc w:val="center"/>
        <w:rPr>
          <w:b/>
          <w:bCs/>
          <w:sz w:val="36"/>
          <w:szCs w:val="32"/>
        </w:rPr>
      </w:pPr>
      <w:r w:rsidRPr="00A26E5B">
        <w:rPr>
          <w:b/>
          <w:bCs/>
          <w:sz w:val="36"/>
          <w:szCs w:val="32"/>
        </w:rPr>
        <w:t>Stakeholder Engagement</w:t>
      </w:r>
    </w:p>
    <w:p w14:paraId="23F71578" w14:textId="10318F7B" w:rsidR="00CA58F5" w:rsidRPr="00A26E5B" w:rsidRDefault="00681B2F" w:rsidP="00CA58F5">
      <w:pPr>
        <w:jc w:val="center"/>
        <w:rPr>
          <w:b/>
          <w:bCs/>
          <w:sz w:val="36"/>
          <w:szCs w:val="32"/>
        </w:rPr>
      </w:pPr>
      <w:r w:rsidRPr="00A26E5B">
        <w:rPr>
          <w:b/>
          <w:bCs/>
          <w:sz w:val="36"/>
          <w:szCs w:val="32"/>
        </w:rPr>
        <w:t>Component 1: Coursework-Portfolio</w:t>
      </w:r>
    </w:p>
    <w:p w14:paraId="4D05942A" w14:textId="4EFD4DCD" w:rsidR="00A430F5" w:rsidRPr="00A26E5B" w:rsidRDefault="00681B2F" w:rsidP="00CA58F5">
      <w:pPr>
        <w:jc w:val="center"/>
        <w:rPr>
          <w:b/>
          <w:bCs/>
          <w:sz w:val="36"/>
          <w:szCs w:val="32"/>
        </w:rPr>
      </w:pPr>
      <w:r w:rsidRPr="00A26E5B">
        <w:rPr>
          <w:b/>
          <w:bCs/>
          <w:sz w:val="36"/>
          <w:szCs w:val="32"/>
        </w:rPr>
        <w:t>Transport System</w:t>
      </w:r>
    </w:p>
    <w:p w14:paraId="585A2904" w14:textId="77777777" w:rsidR="00CA58F5" w:rsidRPr="00A26E5B" w:rsidRDefault="00681B2F">
      <w:pPr>
        <w:spacing w:line="259" w:lineRule="auto"/>
        <w:jc w:val="left"/>
        <w:rPr>
          <w:b/>
          <w:bCs/>
          <w:sz w:val="36"/>
          <w:szCs w:val="32"/>
        </w:rPr>
      </w:pPr>
      <w:r w:rsidRPr="00A26E5B">
        <w:rPr>
          <w:b/>
          <w:bCs/>
          <w:sz w:val="36"/>
          <w:szCs w:val="32"/>
        </w:rPr>
        <w:br w:type="page"/>
      </w:r>
    </w:p>
    <w:sdt>
      <w:sdtPr>
        <w:id w:val="-1846006704"/>
        <w:docPartObj>
          <w:docPartGallery w:val="Table of Contents"/>
          <w:docPartUnique/>
        </w:docPartObj>
      </w:sdtPr>
      <w:sdtEndPr>
        <w:rPr>
          <w:b/>
          <w:bCs/>
          <w:noProof/>
        </w:rPr>
      </w:sdtEndPr>
      <w:sdtContent>
        <w:p w14:paraId="7734AF91" w14:textId="70AD7207" w:rsidR="0054591A" w:rsidRPr="00A26E5B" w:rsidRDefault="00681B2F" w:rsidP="0054591A">
          <w:pPr>
            <w:jc w:val="center"/>
            <w:rPr>
              <w:b/>
              <w:bCs/>
              <w:sz w:val="28"/>
              <w:szCs w:val="24"/>
            </w:rPr>
          </w:pPr>
          <w:r w:rsidRPr="00A26E5B">
            <w:rPr>
              <w:b/>
              <w:bCs/>
              <w:sz w:val="28"/>
              <w:szCs w:val="24"/>
            </w:rPr>
            <w:t>Table of Contents</w:t>
          </w:r>
        </w:p>
        <w:p w14:paraId="4BD8A554" w14:textId="6EC886C3" w:rsidR="00D76EC7" w:rsidRPr="00A26E5B" w:rsidRDefault="00681B2F">
          <w:pPr>
            <w:pStyle w:val="TOC1"/>
            <w:tabs>
              <w:tab w:val="right" w:leader="dot" w:pos="9016"/>
            </w:tabs>
            <w:rPr>
              <w:rFonts w:asciiTheme="minorHAnsi" w:eastAsiaTheme="minorEastAsia" w:hAnsiTheme="minorHAnsi"/>
              <w:noProof/>
              <w:szCs w:val="30"/>
              <w:lang w:val="en-US" w:bidi="bn-IN"/>
            </w:rPr>
          </w:pPr>
          <w:r w:rsidRPr="00A26E5B">
            <w:fldChar w:fldCharType="begin"/>
          </w:r>
          <w:r w:rsidRPr="00A26E5B">
            <w:instrText xml:space="preserve"> TOC \o "1-3" \h \z \u </w:instrText>
          </w:r>
          <w:r w:rsidRPr="00A26E5B">
            <w:fldChar w:fldCharType="separate"/>
          </w:r>
          <w:hyperlink w:anchor="_Toc215579373" w:history="1">
            <w:r w:rsidR="00D76EC7" w:rsidRPr="00A26E5B">
              <w:rPr>
                <w:rStyle w:val="Hyperlink"/>
                <w:noProof/>
                <w:color w:val="000000" w:themeColor="text1"/>
              </w:rPr>
              <w:t>Element 1: Introduction</w:t>
            </w:r>
            <w:r w:rsidR="00D76EC7" w:rsidRPr="00A26E5B">
              <w:rPr>
                <w:noProof/>
                <w:webHidden/>
              </w:rPr>
              <w:tab/>
            </w:r>
            <w:r w:rsidR="00D76EC7" w:rsidRPr="00A26E5B">
              <w:rPr>
                <w:noProof/>
                <w:webHidden/>
              </w:rPr>
              <w:fldChar w:fldCharType="begin"/>
            </w:r>
            <w:r w:rsidR="00D76EC7" w:rsidRPr="00A26E5B">
              <w:rPr>
                <w:noProof/>
                <w:webHidden/>
              </w:rPr>
              <w:instrText xml:space="preserve"> PAGEREF _Toc215579373 \h </w:instrText>
            </w:r>
            <w:r w:rsidR="00D76EC7" w:rsidRPr="00A26E5B">
              <w:rPr>
                <w:noProof/>
                <w:webHidden/>
              </w:rPr>
            </w:r>
            <w:r w:rsidR="00D76EC7" w:rsidRPr="00A26E5B">
              <w:rPr>
                <w:noProof/>
                <w:webHidden/>
              </w:rPr>
              <w:fldChar w:fldCharType="separate"/>
            </w:r>
            <w:r w:rsidR="00D76EC7" w:rsidRPr="00A26E5B">
              <w:rPr>
                <w:noProof/>
                <w:webHidden/>
              </w:rPr>
              <w:t>3</w:t>
            </w:r>
            <w:r w:rsidR="00D76EC7" w:rsidRPr="00A26E5B">
              <w:rPr>
                <w:noProof/>
                <w:webHidden/>
              </w:rPr>
              <w:fldChar w:fldCharType="end"/>
            </w:r>
          </w:hyperlink>
        </w:p>
        <w:p w14:paraId="514B7788" w14:textId="3D1AEFAD"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74" w:history="1">
            <w:r w:rsidRPr="00A26E5B">
              <w:rPr>
                <w:rStyle w:val="Hyperlink"/>
                <w:noProof/>
                <w:color w:val="000000" w:themeColor="text1"/>
              </w:rPr>
              <w:t>Description of the Selected Project with its Relevance</w:t>
            </w:r>
            <w:r w:rsidRPr="00A26E5B">
              <w:rPr>
                <w:noProof/>
                <w:webHidden/>
              </w:rPr>
              <w:tab/>
            </w:r>
            <w:r w:rsidRPr="00A26E5B">
              <w:rPr>
                <w:noProof/>
                <w:webHidden/>
              </w:rPr>
              <w:fldChar w:fldCharType="begin"/>
            </w:r>
            <w:r w:rsidRPr="00A26E5B">
              <w:rPr>
                <w:noProof/>
                <w:webHidden/>
              </w:rPr>
              <w:instrText xml:space="preserve"> PAGEREF _Toc215579374 \h </w:instrText>
            </w:r>
            <w:r w:rsidRPr="00A26E5B">
              <w:rPr>
                <w:noProof/>
                <w:webHidden/>
              </w:rPr>
            </w:r>
            <w:r w:rsidRPr="00A26E5B">
              <w:rPr>
                <w:noProof/>
                <w:webHidden/>
              </w:rPr>
              <w:fldChar w:fldCharType="separate"/>
            </w:r>
            <w:r w:rsidRPr="00A26E5B">
              <w:rPr>
                <w:noProof/>
                <w:webHidden/>
              </w:rPr>
              <w:t>3</w:t>
            </w:r>
            <w:r w:rsidRPr="00A26E5B">
              <w:rPr>
                <w:noProof/>
                <w:webHidden/>
              </w:rPr>
              <w:fldChar w:fldCharType="end"/>
            </w:r>
          </w:hyperlink>
        </w:p>
        <w:p w14:paraId="57358B73" w14:textId="66B86C6D"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75" w:history="1">
            <w:r w:rsidRPr="00A26E5B">
              <w:rPr>
                <w:rStyle w:val="Hyperlink"/>
                <w:noProof/>
                <w:color w:val="000000" w:themeColor="text1"/>
              </w:rPr>
              <w:t>Identification of six key stakeholders that will benefit from the project, and how</w:t>
            </w:r>
            <w:r w:rsidRPr="00A26E5B">
              <w:rPr>
                <w:noProof/>
                <w:webHidden/>
              </w:rPr>
              <w:tab/>
            </w:r>
            <w:r w:rsidRPr="00A26E5B">
              <w:rPr>
                <w:noProof/>
                <w:webHidden/>
              </w:rPr>
              <w:fldChar w:fldCharType="begin"/>
            </w:r>
            <w:r w:rsidRPr="00A26E5B">
              <w:rPr>
                <w:noProof/>
                <w:webHidden/>
              </w:rPr>
              <w:instrText xml:space="preserve"> PAGEREF _Toc215579375 \h </w:instrText>
            </w:r>
            <w:r w:rsidRPr="00A26E5B">
              <w:rPr>
                <w:noProof/>
                <w:webHidden/>
              </w:rPr>
            </w:r>
            <w:r w:rsidRPr="00A26E5B">
              <w:rPr>
                <w:noProof/>
                <w:webHidden/>
              </w:rPr>
              <w:fldChar w:fldCharType="separate"/>
            </w:r>
            <w:r w:rsidRPr="00A26E5B">
              <w:rPr>
                <w:noProof/>
                <w:webHidden/>
              </w:rPr>
              <w:t>3</w:t>
            </w:r>
            <w:r w:rsidRPr="00A26E5B">
              <w:rPr>
                <w:noProof/>
                <w:webHidden/>
              </w:rPr>
              <w:fldChar w:fldCharType="end"/>
            </w:r>
          </w:hyperlink>
        </w:p>
        <w:p w14:paraId="3C339BF6" w14:textId="30F4A2EA" w:rsidR="00D76EC7" w:rsidRPr="00A26E5B" w:rsidRDefault="00D76EC7">
          <w:pPr>
            <w:pStyle w:val="TOC1"/>
            <w:tabs>
              <w:tab w:val="right" w:leader="dot" w:pos="9016"/>
            </w:tabs>
            <w:rPr>
              <w:rFonts w:asciiTheme="minorHAnsi" w:eastAsiaTheme="minorEastAsia" w:hAnsiTheme="minorHAnsi"/>
              <w:noProof/>
              <w:szCs w:val="30"/>
              <w:lang w:val="en-US" w:bidi="bn-IN"/>
            </w:rPr>
          </w:pPr>
          <w:hyperlink w:anchor="_Toc215579376" w:history="1">
            <w:r w:rsidRPr="00A26E5B">
              <w:rPr>
                <w:rStyle w:val="Hyperlink"/>
                <w:noProof/>
                <w:color w:val="000000" w:themeColor="text1"/>
              </w:rPr>
              <w:t>Element 2: Application to include Stakeholder Engagement Strategies</w:t>
            </w:r>
            <w:r w:rsidRPr="00A26E5B">
              <w:rPr>
                <w:noProof/>
                <w:webHidden/>
              </w:rPr>
              <w:tab/>
            </w:r>
            <w:r w:rsidRPr="00A26E5B">
              <w:rPr>
                <w:noProof/>
                <w:webHidden/>
              </w:rPr>
              <w:fldChar w:fldCharType="begin"/>
            </w:r>
            <w:r w:rsidRPr="00A26E5B">
              <w:rPr>
                <w:noProof/>
                <w:webHidden/>
              </w:rPr>
              <w:instrText xml:space="preserve"> PAGEREF _Toc215579376 \h </w:instrText>
            </w:r>
            <w:r w:rsidRPr="00A26E5B">
              <w:rPr>
                <w:noProof/>
                <w:webHidden/>
              </w:rPr>
            </w:r>
            <w:r w:rsidRPr="00A26E5B">
              <w:rPr>
                <w:noProof/>
                <w:webHidden/>
              </w:rPr>
              <w:fldChar w:fldCharType="separate"/>
            </w:r>
            <w:r w:rsidRPr="00A26E5B">
              <w:rPr>
                <w:noProof/>
                <w:webHidden/>
              </w:rPr>
              <w:t>4</w:t>
            </w:r>
            <w:r w:rsidRPr="00A26E5B">
              <w:rPr>
                <w:noProof/>
                <w:webHidden/>
              </w:rPr>
              <w:fldChar w:fldCharType="end"/>
            </w:r>
          </w:hyperlink>
        </w:p>
        <w:p w14:paraId="22F2F666" w14:textId="00A2BA28"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77" w:history="1">
            <w:r w:rsidRPr="00A26E5B">
              <w:rPr>
                <w:rStyle w:val="Hyperlink"/>
                <w:noProof/>
                <w:color w:val="000000" w:themeColor="text1"/>
              </w:rPr>
              <w:t>Stakeholder Matrix</w:t>
            </w:r>
            <w:r w:rsidRPr="00A26E5B">
              <w:rPr>
                <w:noProof/>
                <w:webHidden/>
              </w:rPr>
              <w:tab/>
            </w:r>
            <w:r w:rsidRPr="00A26E5B">
              <w:rPr>
                <w:noProof/>
                <w:webHidden/>
              </w:rPr>
              <w:fldChar w:fldCharType="begin"/>
            </w:r>
            <w:r w:rsidRPr="00A26E5B">
              <w:rPr>
                <w:noProof/>
                <w:webHidden/>
              </w:rPr>
              <w:instrText xml:space="preserve"> PAGEREF _Toc215579377 \h </w:instrText>
            </w:r>
            <w:r w:rsidRPr="00A26E5B">
              <w:rPr>
                <w:noProof/>
                <w:webHidden/>
              </w:rPr>
            </w:r>
            <w:r w:rsidRPr="00A26E5B">
              <w:rPr>
                <w:noProof/>
                <w:webHidden/>
              </w:rPr>
              <w:fldChar w:fldCharType="separate"/>
            </w:r>
            <w:r w:rsidRPr="00A26E5B">
              <w:rPr>
                <w:noProof/>
                <w:webHidden/>
              </w:rPr>
              <w:t>4</w:t>
            </w:r>
            <w:r w:rsidRPr="00A26E5B">
              <w:rPr>
                <w:noProof/>
                <w:webHidden/>
              </w:rPr>
              <w:fldChar w:fldCharType="end"/>
            </w:r>
          </w:hyperlink>
        </w:p>
        <w:p w14:paraId="5DE36C36" w14:textId="2045B34F"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78" w:history="1">
            <w:r w:rsidRPr="00A26E5B">
              <w:rPr>
                <w:rStyle w:val="Hyperlink"/>
                <w:noProof/>
                <w:color w:val="000000" w:themeColor="text1"/>
              </w:rPr>
              <w:t>Stakeholder Map</w:t>
            </w:r>
            <w:r w:rsidRPr="00A26E5B">
              <w:rPr>
                <w:noProof/>
                <w:webHidden/>
              </w:rPr>
              <w:tab/>
            </w:r>
            <w:r w:rsidRPr="00A26E5B">
              <w:rPr>
                <w:noProof/>
                <w:webHidden/>
              </w:rPr>
              <w:fldChar w:fldCharType="begin"/>
            </w:r>
            <w:r w:rsidRPr="00A26E5B">
              <w:rPr>
                <w:noProof/>
                <w:webHidden/>
              </w:rPr>
              <w:instrText xml:space="preserve"> PAGEREF _Toc215579378 \h </w:instrText>
            </w:r>
            <w:r w:rsidRPr="00A26E5B">
              <w:rPr>
                <w:noProof/>
                <w:webHidden/>
              </w:rPr>
            </w:r>
            <w:r w:rsidRPr="00A26E5B">
              <w:rPr>
                <w:noProof/>
                <w:webHidden/>
              </w:rPr>
              <w:fldChar w:fldCharType="separate"/>
            </w:r>
            <w:r w:rsidRPr="00A26E5B">
              <w:rPr>
                <w:noProof/>
                <w:webHidden/>
              </w:rPr>
              <w:t>5</w:t>
            </w:r>
            <w:r w:rsidRPr="00A26E5B">
              <w:rPr>
                <w:noProof/>
                <w:webHidden/>
              </w:rPr>
              <w:fldChar w:fldCharType="end"/>
            </w:r>
          </w:hyperlink>
        </w:p>
        <w:p w14:paraId="78BB468E" w14:textId="70997A2C"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79" w:history="1">
            <w:r w:rsidRPr="00A26E5B">
              <w:rPr>
                <w:rStyle w:val="Hyperlink"/>
                <w:noProof/>
                <w:color w:val="000000" w:themeColor="text1"/>
              </w:rPr>
              <w:t>Development of a Communication Plan</w:t>
            </w:r>
            <w:r w:rsidRPr="00A26E5B">
              <w:rPr>
                <w:noProof/>
                <w:webHidden/>
              </w:rPr>
              <w:tab/>
            </w:r>
            <w:r w:rsidRPr="00A26E5B">
              <w:rPr>
                <w:noProof/>
                <w:webHidden/>
              </w:rPr>
              <w:fldChar w:fldCharType="begin"/>
            </w:r>
            <w:r w:rsidRPr="00A26E5B">
              <w:rPr>
                <w:noProof/>
                <w:webHidden/>
              </w:rPr>
              <w:instrText xml:space="preserve"> PAGEREF _Toc215579379 \h </w:instrText>
            </w:r>
            <w:r w:rsidRPr="00A26E5B">
              <w:rPr>
                <w:noProof/>
                <w:webHidden/>
              </w:rPr>
            </w:r>
            <w:r w:rsidRPr="00A26E5B">
              <w:rPr>
                <w:noProof/>
                <w:webHidden/>
              </w:rPr>
              <w:fldChar w:fldCharType="separate"/>
            </w:r>
            <w:r w:rsidRPr="00A26E5B">
              <w:rPr>
                <w:noProof/>
                <w:webHidden/>
              </w:rPr>
              <w:t>7</w:t>
            </w:r>
            <w:r w:rsidRPr="00A26E5B">
              <w:rPr>
                <w:noProof/>
                <w:webHidden/>
              </w:rPr>
              <w:fldChar w:fldCharType="end"/>
            </w:r>
          </w:hyperlink>
        </w:p>
        <w:p w14:paraId="438EA7DA" w14:textId="152D1E05"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0" w:history="1">
            <w:r w:rsidRPr="00A26E5B">
              <w:rPr>
                <w:rStyle w:val="Hyperlink"/>
                <w:noProof/>
                <w:color w:val="000000" w:themeColor="text1"/>
              </w:rPr>
              <w:t>Development of a Consultation Strategy with Justifications</w:t>
            </w:r>
            <w:r w:rsidRPr="00A26E5B">
              <w:rPr>
                <w:noProof/>
                <w:webHidden/>
              </w:rPr>
              <w:tab/>
            </w:r>
            <w:r w:rsidRPr="00A26E5B">
              <w:rPr>
                <w:noProof/>
                <w:webHidden/>
              </w:rPr>
              <w:fldChar w:fldCharType="begin"/>
            </w:r>
            <w:r w:rsidRPr="00A26E5B">
              <w:rPr>
                <w:noProof/>
                <w:webHidden/>
              </w:rPr>
              <w:instrText xml:space="preserve"> PAGEREF _Toc215579380 \h </w:instrText>
            </w:r>
            <w:r w:rsidRPr="00A26E5B">
              <w:rPr>
                <w:noProof/>
                <w:webHidden/>
              </w:rPr>
            </w:r>
            <w:r w:rsidRPr="00A26E5B">
              <w:rPr>
                <w:noProof/>
                <w:webHidden/>
              </w:rPr>
              <w:fldChar w:fldCharType="separate"/>
            </w:r>
            <w:r w:rsidRPr="00A26E5B">
              <w:rPr>
                <w:noProof/>
                <w:webHidden/>
              </w:rPr>
              <w:t>7</w:t>
            </w:r>
            <w:r w:rsidRPr="00A26E5B">
              <w:rPr>
                <w:noProof/>
                <w:webHidden/>
              </w:rPr>
              <w:fldChar w:fldCharType="end"/>
            </w:r>
          </w:hyperlink>
        </w:p>
        <w:p w14:paraId="52CA302F" w14:textId="3E71917F"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1" w:history="1">
            <w:r w:rsidRPr="00A26E5B">
              <w:rPr>
                <w:rStyle w:val="Hyperlink"/>
                <w:noProof/>
                <w:color w:val="000000" w:themeColor="text1"/>
              </w:rPr>
              <w:t>Theoretical Underpinning of Stakeholder Engagement</w:t>
            </w:r>
            <w:r w:rsidRPr="00A26E5B">
              <w:rPr>
                <w:noProof/>
                <w:webHidden/>
              </w:rPr>
              <w:tab/>
            </w:r>
            <w:r w:rsidRPr="00A26E5B">
              <w:rPr>
                <w:noProof/>
                <w:webHidden/>
              </w:rPr>
              <w:fldChar w:fldCharType="begin"/>
            </w:r>
            <w:r w:rsidRPr="00A26E5B">
              <w:rPr>
                <w:noProof/>
                <w:webHidden/>
              </w:rPr>
              <w:instrText xml:space="preserve"> PAGEREF _Toc215579381 \h </w:instrText>
            </w:r>
            <w:r w:rsidRPr="00A26E5B">
              <w:rPr>
                <w:noProof/>
                <w:webHidden/>
              </w:rPr>
            </w:r>
            <w:r w:rsidRPr="00A26E5B">
              <w:rPr>
                <w:noProof/>
                <w:webHidden/>
              </w:rPr>
              <w:fldChar w:fldCharType="separate"/>
            </w:r>
            <w:r w:rsidRPr="00A26E5B">
              <w:rPr>
                <w:noProof/>
                <w:webHidden/>
              </w:rPr>
              <w:t>8</w:t>
            </w:r>
            <w:r w:rsidRPr="00A26E5B">
              <w:rPr>
                <w:noProof/>
                <w:webHidden/>
              </w:rPr>
              <w:fldChar w:fldCharType="end"/>
            </w:r>
          </w:hyperlink>
        </w:p>
        <w:p w14:paraId="31A75AAF" w14:textId="40F18CA5" w:rsidR="00D76EC7" w:rsidRPr="00A26E5B" w:rsidRDefault="00D76EC7">
          <w:pPr>
            <w:pStyle w:val="TOC1"/>
            <w:tabs>
              <w:tab w:val="right" w:leader="dot" w:pos="9016"/>
            </w:tabs>
            <w:rPr>
              <w:rFonts w:asciiTheme="minorHAnsi" w:eastAsiaTheme="minorEastAsia" w:hAnsiTheme="minorHAnsi"/>
              <w:noProof/>
              <w:szCs w:val="30"/>
              <w:lang w:val="en-US" w:bidi="bn-IN"/>
            </w:rPr>
          </w:pPr>
          <w:hyperlink w:anchor="_Toc215579382" w:history="1">
            <w:r w:rsidRPr="00A26E5B">
              <w:rPr>
                <w:rStyle w:val="Hyperlink"/>
                <w:noProof/>
                <w:color w:val="000000" w:themeColor="text1"/>
              </w:rPr>
              <w:t>Element 3: Ethical Consideration in Stakeholders Consultation, Participation and Feedback</w:t>
            </w:r>
            <w:r w:rsidRPr="00A26E5B">
              <w:rPr>
                <w:noProof/>
                <w:webHidden/>
              </w:rPr>
              <w:tab/>
            </w:r>
            <w:r w:rsidRPr="00A26E5B">
              <w:rPr>
                <w:noProof/>
                <w:webHidden/>
              </w:rPr>
              <w:fldChar w:fldCharType="begin"/>
            </w:r>
            <w:r w:rsidRPr="00A26E5B">
              <w:rPr>
                <w:noProof/>
                <w:webHidden/>
              </w:rPr>
              <w:instrText xml:space="preserve"> PAGEREF _Toc215579382 \h </w:instrText>
            </w:r>
            <w:r w:rsidRPr="00A26E5B">
              <w:rPr>
                <w:noProof/>
                <w:webHidden/>
              </w:rPr>
            </w:r>
            <w:r w:rsidRPr="00A26E5B">
              <w:rPr>
                <w:noProof/>
                <w:webHidden/>
              </w:rPr>
              <w:fldChar w:fldCharType="separate"/>
            </w:r>
            <w:r w:rsidRPr="00A26E5B">
              <w:rPr>
                <w:noProof/>
                <w:webHidden/>
              </w:rPr>
              <w:t>9</w:t>
            </w:r>
            <w:r w:rsidRPr="00A26E5B">
              <w:rPr>
                <w:noProof/>
                <w:webHidden/>
              </w:rPr>
              <w:fldChar w:fldCharType="end"/>
            </w:r>
          </w:hyperlink>
        </w:p>
        <w:p w14:paraId="7C4EBCB8" w14:textId="52979277"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3" w:history="1">
            <w:r w:rsidRPr="00A26E5B">
              <w:rPr>
                <w:rStyle w:val="Hyperlink"/>
                <w:noProof/>
                <w:color w:val="000000" w:themeColor="text1"/>
              </w:rPr>
              <w:t>Method of Consultation</w:t>
            </w:r>
            <w:r w:rsidRPr="00A26E5B">
              <w:rPr>
                <w:noProof/>
                <w:webHidden/>
              </w:rPr>
              <w:tab/>
            </w:r>
            <w:r w:rsidRPr="00A26E5B">
              <w:rPr>
                <w:noProof/>
                <w:webHidden/>
              </w:rPr>
              <w:fldChar w:fldCharType="begin"/>
            </w:r>
            <w:r w:rsidRPr="00A26E5B">
              <w:rPr>
                <w:noProof/>
                <w:webHidden/>
              </w:rPr>
              <w:instrText xml:space="preserve"> PAGEREF _Toc215579383 \h </w:instrText>
            </w:r>
            <w:r w:rsidRPr="00A26E5B">
              <w:rPr>
                <w:noProof/>
                <w:webHidden/>
              </w:rPr>
            </w:r>
            <w:r w:rsidRPr="00A26E5B">
              <w:rPr>
                <w:noProof/>
                <w:webHidden/>
              </w:rPr>
              <w:fldChar w:fldCharType="separate"/>
            </w:r>
            <w:r w:rsidRPr="00A26E5B">
              <w:rPr>
                <w:noProof/>
                <w:webHidden/>
              </w:rPr>
              <w:t>9</w:t>
            </w:r>
            <w:r w:rsidRPr="00A26E5B">
              <w:rPr>
                <w:noProof/>
                <w:webHidden/>
              </w:rPr>
              <w:fldChar w:fldCharType="end"/>
            </w:r>
          </w:hyperlink>
        </w:p>
        <w:p w14:paraId="73AAD42E" w14:textId="30C6FB8A"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4" w:history="1">
            <w:r w:rsidRPr="00A26E5B">
              <w:rPr>
                <w:rStyle w:val="Hyperlink"/>
                <w:noProof/>
                <w:color w:val="000000" w:themeColor="text1"/>
              </w:rPr>
              <w:t>Ethical Considerations: Data Collection, Bias and DEI</w:t>
            </w:r>
            <w:r w:rsidRPr="00A26E5B">
              <w:rPr>
                <w:noProof/>
                <w:webHidden/>
              </w:rPr>
              <w:tab/>
            </w:r>
            <w:r w:rsidRPr="00A26E5B">
              <w:rPr>
                <w:noProof/>
                <w:webHidden/>
              </w:rPr>
              <w:fldChar w:fldCharType="begin"/>
            </w:r>
            <w:r w:rsidRPr="00A26E5B">
              <w:rPr>
                <w:noProof/>
                <w:webHidden/>
              </w:rPr>
              <w:instrText xml:space="preserve"> PAGEREF _Toc215579384 \h </w:instrText>
            </w:r>
            <w:r w:rsidRPr="00A26E5B">
              <w:rPr>
                <w:noProof/>
                <w:webHidden/>
              </w:rPr>
            </w:r>
            <w:r w:rsidRPr="00A26E5B">
              <w:rPr>
                <w:noProof/>
                <w:webHidden/>
              </w:rPr>
              <w:fldChar w:fldCharType="separate"/>
            </w:r>
            <w:r w:rsidRPr="00A26E5B">
              <w:rPr>
                <w:noProof/>
                <w:webHidden/>
              </w:rPr>
              <w:t>10</w:t>
            </w:r>
            <w:r w:rsidRPr="00A26E5B">
              <w:rPr>
                <w:noProof/>
                <w:webHidden/>
              </w:rPr>
              <w:fldChar w:fldCharType="end"/>
            </w:r>
          </w:hyperlink>
        </w:p>
        <w:p w14:paraId="7B9AD3EE" w14:textId="6881454D"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5" w:history="1">
            <w:r w:rsidRPr="00A26E5B">
              <w:rPr>
                <w:rStyle w:val="Hyperlink"/>
                <w:noProof/>
                <w:color w:val="000000" w:themeColor="text1"/>
              </w:rPr>
              <w:t>How Stakeholders' Feedback will be Collected and Reviewed</w:t>
            </w:r>
            <w:r w:rsidRPr="00A26E5B">
              <w:rPr>
                <w:noProof/>
                <w:webHidden/>
              </w:rPr>
              <w:tab/>
            </w:r>
            <w:r w:rsidRPr="00A26E5B">
              <w:rPr>
                <w:noProof/>
                <w:webHidden/>
              </w:rPr>
              <w:fldChar w:fldCharType="begin"/>
            </w:r>
            <w:r w:rsidRPr="00A26E5B">
              <w:rPr>
                <w:noProof/>
                <w:webHidden/>
              </w:rPr>
              <w:instrText xml:space="preserve"> PAGEREF _Toc215579385 \h </w:instrText>
            </w:r>
            <w:r w:rsidRPr="00A26E5B">
              <w:rPr>
                <w:noProof/>
                <w:webHidden/>
              </w:rPr>
            </w:r>
            <w:r w:rsidRPr="00A26E5B">
              <w:rPr>
                <w:noProof/>
                <w:webHidden/>
              </w:rPr>
              <w:fldChar w:fldCharType="separate"/>
            </w:r>
            <w:r w:rsidRPr="00A26E5B">
              <w:rPr>
                <w:noProof/>
                <w:webHidden/>
              </w:rPr>
              <w:t>10</w:t>
            </w:r>
            <w:r w:rsidRPr="00A26E5B">
              <w:rPr>
                <w:noProof/>
                <w:webHidden/>
              </w:rPr>
              <w:fldChar w:fldCharType="end"/>
            </w:r>
          </w:hyperlink>
        </w:p>
        <w:p w14:paraId="7DC14EF6" w14:textId="0BCDCE5B" w:rsidR="00D76EC7" w:rsidRPr="00A26E5B" w:rsidRDefault="00D76EC7">
          <w:pPr>
            <w:pStyle w:val="TOC1"/>
            <w:tabs>
              <w:tab w:val="right" w:leader="dot" w:pos="9016"/>
            </w:tabs>
            <w:rPr>
              <w:rFonts w:asciiTheme="minorHAnsi" w:eastAsiaTheme="minorEastAsia" w:hAnsiTheme="minorHAnsi"/>
              <w:noProof/>
              <w:szCs w:val="30"/>
              <w:lang w:val="en-US" w:bidi="bn-IN"/>
            </w:rPr>
          </w:pPr>
          <w:hyperlink w:anchor="_Toc215579386" w:history="1">
            <w:r w:rsidRPr="00A26E5B">
              <w:rPr>
                <w:rStyle w:val="Hyperlink"/>
                <w:noProof/>
                <w:color w:val="000000" w:themeColor="text1"/>
              </w:rPr>
              <w:t>Element 4: Conclusion and Reflection</w:t>
            </w:r>
            <w:r w:rsidRPr="00A26E5B">
              <w:rPr>
                <w:noProof/>
                <w:webHidden/>
              </w:rPr>
              <w:tab/>
            </w:r>
            <w:r w:rsidRPr="00A26E5B">
              <w:rPr>
                <w:noProof/>
                <w:webHidden/>
              </w:rPr>
              <w:fldChar w:fldCharType="begin"/>
            </w:r>
            <w:r w:rsidRPr="00A26E5B">
              <w:rPr>
                <w:noProof/>
                <w:webHidden/>
              </w:rPr>
              <w:instrText xml:space="preserve"> PAGEREF _Toc215579386 \h </w:instrText>
            </w:r>
            <w:r w:rsidRPr="00A26E5B">
              <w:rPr>
                <w:noProof/>
                <w:webHidden/>
              </w:rPr>
            </w:r>
            <w:r w:rsidRPr="00A26E5B">
              <w:rPr>
                <w:noProof/>
                <w:webHidden/>
              </w:rPr>
              <w:fldChar w:fldCharType="separate"/>
            </w:r>
            <w:r w:rsidRPr="00A26E5B">
              <w:rPr>
                <w:noProof/>
                <w:webHidden/>
              </w:rPr>
              <w:t>11</w:t>
            </w:r>
            <w:r w:rsidRPr="00A26E5B">
              <w:rPr>
                <w:noProof/>
                <w:webHidden/>
              </w:rPr>
              <w:fldChar w:fldCharType="end"/>
            </w:r>
          </w:hyperlink>
        </w:p>
        <w:p w14:paraId="7BFF3D28" w14:textId="45E3C144"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7" w:history="1">
            <w:r w:rsidRPr="00A26E5B">
              <w:rPr>
                <w:rStyle w:val="Hyperlink"/>
                <w:noProof/>
                <w:color w:val="000000" w:themeColor="text1"/>
              </w:rPr>
              <w:t>Conclusion</w:t>
            </w:r>
            <w:r w:rsidRPr="00A26E5B">
              <w:rPr>
                <w:noProof/>
                <w:webHidden/>
              </w:rPr>
              <w:tab/>
            </w:r>
            <w:r w:rsidRPr="00A26E5B">
              <w:rPr>
                <w:noProof/>
                <w:webHidden/>
              </w:rPr>
              <w:fldChar w:fldCharType="begin"/>
            </w:r>
            <w:r w:rsidRPr="00A26E5B">
              <w:rPr>
                <w:noProof/>
                <w:webHidden/>
              </w:rPr>
              <w:instrText xml:space="preserve"> PAGEREF _Toc215579387 \h </w:instrText>
            </w:r>
            <w:r w:rsidRPr="00A26E5B">
              <w:rPr>
                <w:noProof/>
                <w:webHidden/>
              </w:rPr>
            </w:r>
            <w:r w:rsidRPr="00A26E5B">
              <w:rPr>
                <w:noProof/>
                <w:webHidden/>
              </w:rPr>
              <w:fldChar w:fldCharType="separate"/>
            </w:r>
            <w:r w:rsidRPr="00A26E5B">
              <w:rPr>
                <w:noProof/>
                <w:webHidden/>
              </w:rPr>
              <w:t>11</w:t>
            </w:r>
            <w:r w:rsidRPr="00A26E5B">
              <w:rPr>
                <w:noProof/>
                <w:webHidden/>
              </w:rPr>
              <w:fldChar w:fldCharType="end"/>
            </w:r>
          </w:hyperlink>
        </w:p>
        <w:p w14:paraId="09DA293C" w14:textId="63A4C1A6" w:rsidR="00D76EC7" w:rsidRPr="00A26E5B" w:rsidRDefault="00D76EC7">
          <w:pPr>
            <w:pStyle w:val="TOC2"/>
            <w:tabs>
              <w:tab w:val="right" w:leader="dot" w:pos="9016"/>
            </w:tabs>
            <w:rPr>
              <w:rFonts w:asciiTheme="minorHAnsi" w:eastAsiaTheme="minorEastAsia" w:hAnsiTheme="minorHAnsi"/>
              <w:noProof/>
              <w:szCs w:val="30"/>
              <w:lang w:val="en-US" w:bidi="bn-IN"/>
            </w:rPr>
          </w:pPr>
          <w:hyperlink w:anchor="_Toc215579388" w:history="1">
            <w:r w:rsidRPr="00A26E5B">
              <w:rPr>
                <w:rStyle w:val="Hyperlink"/>
                <w:noProof/>
                <w:color w:val="000000" w:themeColor="text1"/>
              </w:rPr>
              <w:t>Reflective Account</w:t>
            </w:r>
            <w:r w:rsidRPr="00A26E5B">
              <w:rPr>
                <w:noProof/>
                <w:webHidden/>
              </w:rPr>
              <w:tab/>
            </w:r>
            <w:r w:rsidRPr="00A26E5B">
              <w:rPr>
                <w:noProof/>
                <w:webHidden/>
              </w:rPr>
              <w:fldChar w:fldCharType="begin"/>
            </w:r>
            <w:r w:rsidRPr="00A26E5B">
              <w:rPr>
                <w:noProof/>
                <w:webHidden/>
              </w:rPr>
              <w:instrText xml:space="preserve"> PAGEREF _Toc215579388 \h </w:instrText>
            </w:r>
            <w:r w:rsidRPr="00A26E5B">
              <w:rPr>
                <w:noProof/>
                <w:webHidden/>
              </w:rPr>
            </w:r>
            <w:r w:rsidRPr="00A26E5B">
              <w:rPr>
                <w:noProof/>
                <w:webHidden/>
              </w:rPr>
              <w:fldChar w:fldCharType="separate"/>
            </w:r>
            <w:r w:rsidRPr="00A26E5B">
              <w:rPr>
                <w:noProof/>
                <w:webHidden/>
              </w:rPr>
              <w:t>12</w:t>
            </w:r>
            <w:r w:rsidRPr="00A26E5B">
              <w:rPr>
                <w:noProof/>
                <w:webHidden/>
              </w:rPr>
              <w:fldChar w:fldCharType="end"/>
            </w:r>
          </w:hyperlink>
        </w:p>
        <w:p w14:paraId="116CA676" w14:textId="6FCB31A5" w:rsidR="00D76EC7" w:rsidRPr="00A26E5B" w:rsidRDefault="00D76EC7">
          <w:pPr>
            <w:pStyle w:val="TOC1"/>
            <w:tabs>
              <w:tab w:val="right" w:leader="dot" w:pos="9016"/>
            </w:tabs>
            <w:rPr>
              <w:rFonts w:asciiTheme="minorHAnsi" w:eastAsiaTheme="minorEastAsia" w:hAnsiTheme="minorHAnsi"/>
              <w:noProof/>
              <w:szCs w:val="30"/>
              <w:lang w:val="en-US" w:bidi="bn-IN"/>
            </w:rPr>
          </w:pPr>
          <w:hyperlink w:anchor="_Toc215579389" w:history="1">
            <w:r w:rsidRPr="00A26E5B">
              <w:rPr>
                <w:rStyle w:val="Hyperlink"/>
                <w:noProof/>
                <w:color w:val="000000" w:themeColor="text1"/>
              </w:rPr>
              <w:t>References</w:t>
            </w:r>
            <w:r w:rsidRPr="00A26E5B">
              <w:rPr>
                <w:noProof/>
                <w:webHidden/>
              </w:rPr>
              <w:tab/>
            </w:r>
            <w:r w:rsidRPr="00A26E5B">
              <w:rPr>
                <w:noProof/>
                <w:webHidden/>
              </w:rPr>
              <w:fldChar w:fldCharType="begin"/>
            </w:r>
            <w:r w:rsidRPr="00A26E5B">
              <w:rPr>
                <w:noProof/>
                <w:webHidden/>
              </w:rPr>
              <w:instrText xml:space="preserve"> PAGEREF _Toc215579389 \h </w:instrText>
            </w:r>
            <w:r w:rsidRPr="00A26E5B">
              <w:rPr>
                <w:noProof/>
                <w:webHidden/>
              </w:rPr>
            </w:r>
            <w:r w:rsidRPr="00A26E5B">
              <w:rPr>
                <w:noProof/>
                <w:webHidden/>
              </w:rPr>
              <w:fldChar w:fldCharType="separate"/>
            </w:r>
            <w:r w:rsidRPr="00A26E5B">
              <w:rPr>
                <w:noProof/>
                <w:webHidden/>
              </w:rPr>
              <w:t>14</w:t>
            </w:r>
            <w:r w:rsidRPr="00A26E5B">
              <w:rPr>
                <w:noProof/>
                <w:webHidden/>
              </w:rPr>
              <w:fldChar w:fldCharType="end"/>
            </w:r>
          </w:hyperlink>
        </w:p>
        <w:p w14:paraId="3B40572B" w14:textId="103AB12C" w:rsidR="0054591A" w:rsidRPr="00A26E5B" w:rsidRDefault="00681B2F">
          <w:r w:rsidRPr="00A26E5B">
            <w:rPr>
              <w:b/>
              <w:bCs/>
              <w:noProof/>
            </w:rPr>
            <w:fldChar w:fldCharType="end"/>
          </w:r>
        </w:p>
      </w:sdtContent>
    </w:sdt>
    <w:p w14:paraId="6E0F54D4" w14:textId="77777777" w:rsidR="0054591A" w:rsidRPr="00A26E5B" w:rsidRDefault="00681B2F">
      <w:pPr>
        <w:spacing w:line="259" w:lineRule="auto"/>
        <w:jc w:val="left"/>
        <w:rPr>
          <w:rFonts w:eastAsiaTheme="majorEastAsia" w:cstheme="majorBidi"/>
          <w:b/>
          <w:szCs w:val="32"/>
        </w:rPr>
      </w:pPr>
      <w:r w:rsidRPr="00A26E5B">
        <w:br w:type="page"/>
      </w:r>
    </w:p>
    <w:p w14:paraId="29788921" w14:textId="2F085771" w:rsidR="00CA58F5" w:rsidRPr="00A26E5B" w:rsidRDefault="00681B2F" w:rsidP="00A430F5">
      <w:pPr>
        <w:pStyle w:val="Heading1"/>
      </w:pPr>
      <w:bookmarkStart w:id="0" w:name="_Toc215579373"/>
      <w:r w:rsidRPr="00A26E5B">
        <w:lastRenderedPageBreak/>
        <w:t>Element 1: Introduction</w:t>
      </w:r>
      <w:bookmarkEnd w:id="0"/>
    </w:p>
    <w:p w14:paraId="267C19FE" w14:textId="775204F7" w:rsidR="004C64B8" w:rsidRPr="00A26E5B" w:rsidRDefault="00681B2F" w:rsidP="00732CAD">
      <w:pPr>
        <w:pStyle w:val="Heading2"/>
      </w:pPr>
      <w:bookmarkStart w:id="1" w:name="_Toc215579374"/>
      <w:r w:rsidRPr="00A26E5B">
        <w:t>Description of the Selected Project with its Relevance</w:t>
      </w:r>
      <w:bookmarkEnd w:id="1"/>
    </w:p>
    <w:p w14:paraId="170FADAE" w14:textId="7986E156" w:rsidR="000F797F" w:rsidRPr="00A26E5B" w:rsidRDefault="00681B2F" w:rsidP="000F797F">
      <w:r w:rsidRPr="00A26E5B">
        <w:t xml:space="preserve">The project is </w:t>
      </w:r>
      <w:r w:rsidR="00CE0F45" w:rsidRPr="00A26E5B">
        <w:t>about</w:t>
      </w:r>
      <w:r w:rsidRPr="00A26E5B">
        <w:t xml:space="preserve"> the </w:t>
      </w:r>
      <w:r w:rsidR="006106AD" w:rsidRPr="00A26E5B">
        <w:t xml:space="preserve">Jubilee Line </w:t>
      </w:r>
      <w:r w:rsidRPr="00A26E5B">
        <w:t>transport system</w:t>
      </w:r>
      <w:r w:rsidR="00037E8E" w:rsidRPr="00A26E5B">
        <w:t xml:space="preserve">, </w:t>
      </w:r>
      <w:r w:rsidR="00CE0F45" w:rsidRPr="00A26E5B">
        <w:t>which</w:t>
      </w:r>
      <w:r w:rsidR="00037E8E" w:rsidRPr="00A26E5B">
        <w:t xml:space="preserve"> </w:t>
      </w:r>
      <w:r w:rsidR="00CE0F45" w:rsidRPr="00A26E5B">
        <w:t>a</w:t>
      </w:r>
      <w:r w:rsidR="00A26E5B">
        <w:t>ims to develop a transport</w:t>
      </w:r>
      <w:r w:rsidR="00CE0F45" w:rsidRPr="00A26E5B">
        <w:t xml:space="preserve"> link between Stanmore and Stratford </w:t>
      </w:r>
      <w:r w:rsidR="00467B38" w:rsidRPr="00A26E5B">
        <w:t xml:space="preserve">in </w:t>
      </w:r>
      <w:r w:rsidR="00C42329" w:rsidRPr="00A26E5B">
        <w:t>alignment</w:t>
      </w:r>
      <w:r w:rsidR="00927CB1" w:rsidRPr="00A26E5B">
        <w:t xml:space="preserve"> with</w:t>
      </w:r>
      <w:r w:rsidR="00467B38" w:rsidRPr="00A26E5B">
        <w:t xml:space="preserve"> the </w:t>
      </w:r>
      <w:r w:rsidR="00C42329" w:rsidRPr="00A26E5B">
        <w:t>UK-based</w:t>
      </w:r>
      <w:r w:rsidR="00467B38" w:rsidRPr="00A26E5B">
        <w:t xml:space="preserve"> </w:t>
      </w:r>
      <w:r w:rsidR="00A81897" w:rsidRPr="00A26E5B">
        <w:t>integrated transport authority</w:t>
      </w:r>
      <w:r w:rsidR="00C42329" w:rsidRPr="00A26E5B">
        <w:t>,</w:t>
      </w:r>
      <w:r w:rsidR="00467B38" w:rsidRPr="00A26E5B">
        <w:t xml:space="preserve"> </w:t>
      </w:r>
      <w:r w:rsidR="00A81897" w:rsidRPr="00A26E5B">
        <w:t>Transport for London (TFL)</w:t>
      </w:r>
      <w:r w:rsidR="00927CB1" w:rsidRPr="00A26E5B">
        <w:t>. It</w:t>
      </w:r>
      <w:r w:rsidR="00467B38" w:rsidRPr="00A26E5B">
        <w:t xml:space="preserve"> </w:t>
      </w:r>
      <w:r w:rsidR="001F6936" w:rsidRPr="00A26E5B">
        <w:t>will</w:t>
      </w:r>
      <w:r w:rsidRPr="00A26E5B">
        <w:t xml:space="preserve"> enhance mobility, minimise congestion and improve economic activity in the community. This project focuses on </w:t>
      </w:r>
      <w:r w:rsidR="000908B6" w:rsidRPr="00A26E5B">
        <w:t xml:space="preserve">the </w:t>
      </w:r>
      <w:r w:rsidRPr="00A26E5B">
        <w:t xml:space="preserve">modernisation of the bus routes, </w:t>
      </w:r>
      <w:r w:rsidR="00A81897" w:rsidRPr="00A26E5B">
        <w:t xml:space="preserve">underground transportation systems, </w:t>
      </w:r>
      <w:r w:rsidR="000908B6" w:rsidRPr="00A26E5B">
        <w:t xml:space="preserve">the </w:t>
      </w:r>
      <w:r w:rsidRPr="00A26E5B">
        <w:t xml:space="preserve">implementation of sustainable vehicles and </w:t>
      </w:r>
      <w:r w:rsidR="000908B6" w:rsidRPr="00A26E5B">
        <w:t xml:space="preserve">the </w:t>
      </w:r>
      <w:r w:rsidRPr="00A26E5B">
        <w:t xml:space="preserve">enhancement of transport infrastructure </w:t>
      </w:r>
      <w:r w:rsidR="000908B6" w:rsidRPr="00A26E5B">
        <w:t>by using underground lines</w:t>
      </w:r>
      <w:r w:rsidRPr="00A26E5B">
        <w:t xml:space="preserve">. The transport system holistically pertains to the area </w:t>
      </w:r>
      <w:r w:rsidR="001F6936" w:rsidRPr="00A26E5B">
        <w:t xml:space="preserve">as </w:t>
      </w:r>
      <w:r w:rsidR="0024268C" w:rsidRPr="00A26E5B">
        <w:t>a considerable proportion</w:t>
      </w:r>
      <w:r w:rsidRPr="00A26E5B">
        <w:t xml:space="preserve"> of the </w:t>
      </w:r>
      <w:r w:rsidR="00BF5743" w:rsidRPr="00A26E5B">
        <w:t>resident’s</w:t>
      </w:r>
      <w:r w:rsidRPr="00A26E5B">
        <w:t xml:space="preserve"> experience issues related to traffic congestion, lack of transport means</w:t>
      </w:r>
      <w:r w:rsidR="00A5137B" w:rsidRPr="00A26E5B">
        <w:t xml:space="preserve"> and</w:t>
      </w:r>
      <w:r w:rsidRPr="00A26E5B">
        <w:t xml:space="preserve"> environmental issues due to the use of older-generatio</w:t>
      </w:r>
      <w:r w:rsidR="00A5137B" w:rsidRPr="00A26E5B">
        <w:t>n and</w:t>
      </w:r>
      <w:r w:rsidRPr="00A26E5B">
        <w:t xml:space="preserve"> high-emission vehicles</w:t>
      </w:r>
      <w:r w:rsidR="00131B6D" w:rsidRPr="00A26E5B">
        <w:t xml:space="preserve"> (</w:t>
      </w:r>
      <w:r w:rsidR="00131B6D" w:rsidRPr="00A26E5B">
        <w:rPr>
          <w:lang w:val="en-US"/>
        </w:rPr>
        <w:t xml:space="preserve">Faheem </w:t>
      </w:r>
      <w:r w:rsidR="00131B6D" w:rsidRPr="00A26E5B">
        <w:rPr>
          <w:i/>
          <w:iCs/>
          <w:lang w:val="en-US"/>
        </w:rPr>
        <w:t>et al</w:t>
      </w:r>
      <w:r w:rsidR="00131B6D" w:rsidRPr="00A26E5B">
        <w:rPr>
          <w:lang w:val="en-US"/>
        </w:rPr>
        <w:t>., 2024)</w:t>
      </w:r>
      <w:r w:rsidRPr="00A26E5B">
        <w:t xml:space="preserve">. An effective and contemporary transport system can </w:t>
      </w:r>
      <w:r w:rsidR="00BF5743" w:rsidRPr="00A26E5B">
        <w:t>so</w:t>
      </w:r>
      <w:r w:rsidRPr="00A26E5B">
        <w:t xml:space="preserve"> ensure sustainable urban growth, add more convenience to day-to-day commuters </w:t>
      </w:r>
      <w:r w:rsidR="00BF5743" w:rsidRPr="00A26E5B">
        <w:t>and</w:t>
      </w:r>
      <w:r w:rsidRPr="00A26E5B">
        <w:t xml:space="preserve"> </w:t>
      </w:r>
      <w:r w:rsidR="0046731F" w:rsidRPr="00A26E5B">
        <w:t>contribute</w:t>
      </w:r>
      <w:r w:rsidRPr="00A26E5B">
        <w:t xml:space="preserve"> to other environmental aspirations like the minimisation of carbon emissions.</w:t>
      </w:r>
    </w:p>
    <w:p w14:paraId="66656238" w14:textId="3488D99F" w:rsidR="004C64B8" w:rsidRPr="00A26E5B" w:rsidRDefault="00681B2F" w:rsidP="00732CAD">
      <w:pPr>
        <w:pStyle w:val="Heading2"/>
      </w:pPr>
      <w:bookmarkStart w:id="2" w:name="_Toc215579375"/>
      <w:r w:rsidRPr="00A26E5B">
        <w:t xml:space="preserve">Identification of six key stakeholders that will benefit from the project, and </w:t>
      </w:r>
      <w:bookmarkEnd w:id="2"/>
      <w:r w:rsidR="00BF5743" w:rsidRPr="00A26E5B">
        <w:t>how.</w:t>
      </w:r>
    </w:p>
    <w:p w14:paraId="0BBF5FBE" w14:textId="40BDC880" w:rsidR="001E2EB3" w:rsidRPr="00A26E5B" w:rsidRDefault="00681B2F" w:rsidP="000F797F">
      <w:r w:rsidRPr="00A26E5B">
        <w:t xml:space="preserve">The project </w:t>
      </w:r>
      <w:r w:rsidR="00A5137B" w:rsidRPr="00A26E5B">
        <w:t>consists of</w:t>
      </w:r>
      <w:r w:rsidRPr="00A26E5B">
        <w:t xml:space="preserve"> </w:t>
      </w:r>
      <w:r w:rsidR="00A5137B" w:rsidRPr="00A26E5B">
        <w:t>several</w:t>
      </w:r>
      <w:r w:rsidRPr="00A26E5B">
        <w:t xml:space="preserve"> major stakeholders</w:t>
      </w:r>
      <w:r w:rsidR="00927CB1" w:rsidRPr="00A26E5B">
        <w:t xml:space="preserve"> at </w:t>
      </w:r>
      <w:r w:rsidR="000908B6" w:rsidRPr="00A26E5B">
        <w:t>TFL UK</w:t>
      </w:r>
      <w:r w:rsidRPr="00A26E5B">
        <w:t xml:space="preserve">. The benefits of the residents would be an increase in accessibility, reduced time spent on transportation, and a better and more stable transport that would serve work, schooling, and leisure purposes. The effect on local businesses will be </w:t>
      </w:r>
      <w:r w:rsidR="00A25A3B" w:rsidRPr="00A26E5B">
        <w:t>an</w:t>
      </w:r>
      <w:r w:rsidRPr="00A26E5B">
        <w:t xml:space="preserve"> increase in foot traffic with better transport opportunities, and customers and employees can travel to commercial areas. </w:t>
      </w:r>
    </w:p>
    <w:tbl>
      <w:tblPr>
        <w:tblStyle w:val="GridTable1Light-Accent6"/>
        <w:tblW w:w="8943" w:type="dxa"/>
        <w:tblLook w:val="04A0" w:firstRow="1" w:lastRow="0" w:firstColumn="1" w:lastColumn="0" w:noHBand="0" w:noVBand="1"/>
      </w:tblPr>
      <w:tblGrid>
        <w:gridCol w:w="3505"/>
        <w:gridCol w:w="5438"/>
      </w:tblGrid>
      <w:tr w:rsidR="00A26E5B" w:rsidRPr="00A26E5B" w14:paraId="16753079" w14:textId="77777777" w:rsidTr="00DC47F6">
        <w:trPr>
          <w:cnfStyle w:val="100000000000" w:firstRow="1" w:lastRow="0" w:firstColumn="0" w:lastColumn="0" w:oddVBand="0" w:evenVBand="0" w:oddHBand="0"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3505" w:type="dxa"/>
            <w:hideMark/>
          </w:tcPr>
          <w:p w14:paraId="519E8B12" w14:textId="6C452B30" w:rsidR="001E2EB3" w:rsidRPr="00A26E5B" w:rsidRDefault="001E2EB3" w:rsidP="001E2EB3">
            <w:pPr>
              <w:jc w:val="center"/>
            </w:pPr>
            <w:r w:rsidRPr="00A26E5B">
              <w:t>Stakeholders</w:t>
            </w:r>
          </w:p>
        </w:tc>
        <w:tc>
          <w:tcPr>
            <w:tcW w:w="5438" w:type="dxa"/>
            <w:hideMark/>
          </w:tcPr>
          <w:p w14:paraId="4A4A10D9" w14:textId="3496C2C7" w:rsidR="001E2EB3" w:rsidRPr="00A26E5B" w:rsidRDefault="001E2EB3" w:rsidP="001E2EB3">
            <w:pPr>
              <w:jc w:val="center"/>
              <w:cnfStyle w:val="100000000000" w:firstRow="1" w:lastRow="0" w:firstColumn="0" w:lastColumn="0" w:oddVBand="0" w:evenVBand="0" w:oddHBand="0" w:evenHBand="0" w:firstRowFirstColumn="0" w:firstRowLastColumn="0" w:lastRowFirstColumn="0" w:lastRowLastColumn="0"/>
            </w:pPr>
            <w:r w:rsidRPr="00A26E5B">
              <w:t>Benefits</w:t>
            </w:r>
          </w:p>
        </w:tc>
      </w:tr>
      <w:tr w:rsidR="00A26E5B" w:rsidRPr="00A26E5B" w14:paraId="4A91F48B"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39117220" w14:textId="0CF74437" w:rsidR="00C16C9B" w:rsidRPr="00A26E5B" w:rsidRDefault="00C16C9B" w:rsidP="00DA7191">
            <w:pPr>
              <w:jc w:val="center"/>
            </w:pPr>
            <w:r w:rsidRPr="00A26E5B">
              <w:t>London Boroughs</w:t>
            </w:r>
          </w:p>
        </w:tc>
        <w:tc>
          <w:tcPr>
            <w:tcW w:w="5438" w:type="dxa"/>
          </w:tcPr>
          <w:p w14:paraId="6D540007" w14:textId="77D51D5D" w:rsidR="00C16C9B" w:rsidRPr="00A26E5B" w:rsidRDefault="00D80F35" w:rsidP="001E2EB3">
            <w:pPr>
              <w:cnfStyle w:val="000000000000" w:firstRow="0" w:lastRow="0" w:firstColumn="0" w:lastColumn="0" w:oddVBand="0" w:evenVBand="0" w:oddHBand="0" w:evenHBand="0" w:firstRowFirstColumn="0" w:firstRowLastColumn="0" w:lastRowFirstColumn="0" w:lastRowLastColumn="0"/>
            </w:pPr>
            <w:r w:rsidRPr="00A26E5B">
              <w:t>Development</w:t>
            </w:r>
            <w:r w:rsidR="00711C61" w:rsidRPr="00A26E5B">
              <w:t xml:space="preserve"> of connectivity</w:t>
            </w:r>
            <w:r w:rsidR="00440611" w:rsidRPr="00A26E5B">
              <w:t xml:space="preserve"> with reduced traffic congestion</w:t>
            </w:r>
            <w:r w:rsidR="00341008" w:rsidRPr="00A26E5B">
              <w:t xml:space="preserve"> and improved service access. </w:t>
            </w:r>
          </w:p>
        </w:tc>
      </w:tr>
      <w:tr w:rsidR="00A26E5B" w:rsidRPr="00A26E5B" w14:paraId="5D954417"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1E68371F" w14:textId="7C4244DE" w:rsidR="00C16C9B" w:rsidRPr="00A26E5B" w:rsidRDefault="00C16C9B" w:rsidP="00DA7191">
            <w:pPr>
              <w:jc w:val="center"/>
            </w:pPr>
            <w:r w:rsidRPr="00A26E5B">
              <w:t>London Political Representatives</w:t>
            </w:r>
          </w:p>
        </w:tc>
        <w:tc>
          <w:tcPr>
            <w:tcW w:w="5438" w:type="dxa"/>
          </w:tcPr>
          <w:p w14:paraId="1F1757F0" w14:textId="2050AC70" w:rsidR="00C16C9B" w:rsidRPr="00A26E5B" w:rsidRDefault="00201A8A" w:rsidP="001E2EB3">
            <w:pPr>
              <w:cnfStyle w:val="000000000000" w:firstRow="0" w:lastRow="0" w:firstColumn="0" w:lastColumn="0" w:oddVBand="0" w:evenVBand="0" w:oddHBand="0" w:evenHBand="0" w:firstRowFirstColumn="0" w:firstRowLastColumn="0" w:lastRowFirstColumn="0" w:lastRowLastColumn="0"/>
            </w:pPr>
            <w:r w:rsidRPr="00A26E5B">
              <w:t xml:space="preserve">The </w:t>
            </w:r>
            <w:r w:rsidR="00A26E5B">
              <w:t xml:space="preserve">project will provide economic growth aspect to UK and improve public satisfaction standards </w:t>
            </w:r>
          </w:p>
        </w:tc>
      </w:tr>
      <w:tr w:rsidR="00A26E5B" w:rsidRPr="00A26E5B" w14:paraId="046A90BA"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399A04D4" w14:textId="4EBEFD47" w:rsidR="00C16C9B" w:rsidRPr="00A26E5B" w:rsidRDefault="001C4907" w:rsidP="00DA7191">
            <w:pPr>
              <w:jc w:val="center"/>
            </w:pPr>
            <w:r w:rsidRPr="00A26E5B">
              <w:t>Trade Associations</w:t>
            </w:r>
          </w:p>
        </w:tc>
        <w:tc>
          <w:tcPr>
            <w:tcW w:w="5438" w:type="dxa"/>
          </w:tcPr>
          <w:p w14:paraId="64B810D4" w14:textId="4845CE20" w:rsidR="00C16C9B" w:rsidRPr="00A26E5B" w:rsidRDefault="00201A8A" w:rsidP="001E2EB3">
            <w:pPr>
              <w:cnfStyle w:val="000000000000" w:firstRow="0" w:lastRow="0" w:firstColumn="0" w:lastColumn="0" w:oddVBand="0" w:evenVBand="0" w:oddHBand="0" w:evenHBand="0" w:firstRowFirstColumn="0" w:firstRowLastColumn="0" w:lastRowFirstColumn="0" w:lastRowLastColumn="0"/>
            </w:pPr>
            <w:r w:rsidRPr="00A26E5B">
              <w:t xml:space="preserve">Improvement of mobility for </w:t>
            </w:r>
            <w:r w:rsidR="004D6E7E" w:rsidRPr="00A26E5B">
              <w:t>residents</w:t>
            </w:r>
            <w:r w:rsidRPr="00A26E5B">
              <w:t xml:space="preserve"> </w:t>
            </w:r>
            <w:r w:rsidR="004D6E7E" w:rsidRPr="00A26E5B">
              <w:t xml:space="preserve">with boosted </w:t>
            </w:r>
            <w:r w:rsidR="00763A5F" w:rsidRPr="00A26E5B">
              <w:t xml:space="preserve">business activities </w:t>
            </w:r>
          </w:p>
        </w:tc>
      </w:tr>
      <w:tr w:rsidR="00A26E5B" w:rsidRPr="00A26E5B" w14:paraId="7D19FAF7"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0BE9FACB" w14:textId="5268ECEF" w:rsidR="001C4907" w:rsidRPr="00A26E5B" w:rsidRDefault="001C4907" w:rsidP="00DA7191">
            <w:pPr>
              <w:jc w:val="center"/>
            </w:pPr>
            <w:r w:rsidRPr="00A26E5B">
              <w:t>Transport and Environment Representative Organisations</w:t>
            </w:r>
          </w:p>
        </w:tc>
        <w:tc>
          <w:tcPr>
            <w:tcW w:w="5438" w:type="dxa"/>
          </w:tcPr>
          <w:p w14:paraId="2A46E709" w14:textId="7B03A799" w:rsidR="001C4907" w:rsidRPr="00A26E5B" w:rsidRDefault="00451B70" w:rsidP="001E2EB3">
            <w:pPr>
              <w:cnfStyle w:val="000000000000" w:firstRow="0" w:lastRow="0" w:firstColumn="0" w:lastColumn="0" w:oddVBand="0" w:evenVBand="0" w:oddHBand="0" w:evenHBand="0" w:firstRowFirstColumn="0" w:firstRowLastColumn="0" w:lastRowFirstColumn="0" w:lastRowLastColumn="0"/>
            </w:pPr>
            <w:r w:rsidRPr="00A26E5B">
              <w:t xml:space="preserve">Limited emission rates with </w:t>
            </w:r>
            <w:r w:rsidR="003408D1" w:rsidRPr="00A26E5B">
              <w:t>improved use of the underground Jubilee Line</w:t>
            </w:r>
          </w:p>
        </w:tc>
      </w:tr>
      <w:tr w:rsidR="00A26E5B" w:rsidRPr="00A26E5B" w14:paraId="0D9E3F00"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2AE8132E" w14:textId="39CA1E86" w:rsidR="001C4907" w:rsidRPr="00A26E5B" w:rsidRDefault="001C4907" w:rsidP="00DA7191">
            <w:pPr>
              <w:jc w:val="center"/>
            </w:pPr>
            <w:r w:rsidRPr="00A26E5B">
              <w:t>Disability &amp; Mobility Organisations</w:t>
            </w:r>
          </w:p>
        </w:tc>
        <w:tc>
          <w:tcPr>
            <w:tcW w:w="5438" w:type="dxa"/>
          </w:tcPr>
          <w:p w14:paraId="2434834F" w14:textId="51061E65" w:rsidR="001C4907" w:rsidRPr="00A26E5B" w:rsidRDefault="003408D1" w:rsidP="001E2EB3">
            <w:pPr>
              <w:cnfStyle w:val="000000000000" w:firstRow="0" w:lastRow="0" w:firstColumn="0" w:lastColumn="0" w:oddVBand="0" w:evenVBand="0" w:oddHBand="0" w:evenHBand="0" w:firstRowFirstColumn="0" w:firstRowLastColumn="0" w:lastRowFirstColumn="0" w:lastRowLastColumn="0"/>
            </w:pPr>
            <w:r w:rsidRPr="00A26E5B">
              <w:t xml:space="preserve">Higher accessibility to </w:t>
            </w:r>
            <w:r w:rsidR="00967CEB" w:rsidRPr="00A26E5B">
              <w:t xml:space="preserve">travel-based inclusivity </w:t>
            </w:r>
            <w:r w:rsidR="003A4BDE" w:rsidRPr="00A26E5B">
              <w:t>(</w:t>
            </w:r>
            <w:r w:rsidR="0078699D" w:rsidRPr="00A26E5B">
              <w:rPr>
                <w:lang w:val="en-US"/>
              </w:rPr>
              <w:t>TFL, 2025)</w:t>
            </w:r>
          </w:p>
        </w:tc>
      </w:tr>
      <w:tr w:rsidR="00A26E5B" w:rsidRPr="00A26E5B" w14:paraId="0888C753"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7D5D8DF4" w14:textId="594C518E" w:rsidR="001C4907" w:rsidRPr="00A26E5B" w:rsidRDefault="001C4907" w:rsidP="00DA7191">
            <w:pPr>
              <w:jc w:val="center"/>
            </w:pPr>
            <w:r w:rsidRPr="00A26E5B">
              <w:lastRenderedPageBreak/>
              <w:t>Business Representative Groups</w:t>
            </w:r>
          </w:p>
        </w:tc>
        <w:tc>
          <w:tcPr>
            <w:tcW w:w="5438" w:type="dxa"/>
          </w:tcPr>
          <w:p w14:paraId="091BBF5B" w14:textId="2F217C06" w:rsidR="001C4907" w:rsidRPr="00A26E5B" w:rsidRDefault="00E00A75" w:rsidP="001E2EB3">
            <w:pPr>
              <w:cnfStyle w:val="000000000000" w:firstRow="0" w:lastRow="0" w:firstColumn="0" w:lastColumn="0" w:oddVBand="0" w:evenVBand="0" w:oddHBand="0" w:evenHBand="0" w:firstRowFirstColumn="0" w:firstRowLastColumn="0" w:lastRowFirstColumn="0" w:lastRowLastColumn="0"/>
            </w:pPr>
            <w:r w:rsidRPr="00A26E5B">
              <w:t xml:space="preserve">Faster communication and underground transportation service accuracy </w:t>
            </w:r>
          </w:p>
        </w:tc>
      </w:tr>
      <w:tr w:rsidR="00A26E5B" w:rsidRPr="00A26E5B" w14:paraId="24251794" w14:textId="77777777" w:rsidTr="00DC47F6">
        <w:trPr>
          <w:trHeight w:val="420"/>
        </w:trPr>
        <w:tc>
          <w:tcPr>
            <w:cnfStyle w:val="001000000000" w:firstRow="0" w:lastRow="0" w:firstColumn="1" w:lastColumn="0" w:oddVBand="0" w:evenVBand="0" w:oddHBand="0" w:evenHBand="0" w:firstRowFirstColumn="0" w:firstRowLastColumn="0" w:lastRowFirstColumn="0" w:lastRowLastColumn="0"/>
            <w:tcW w:w="3505" w:type="dxa"/>
          </w:tcPr>
          <w:p w14:paraId="1061C7A9" w14:textId="3FA527E4" w:rsidR="00DC47F6" w:rsidRPr="00A26E5B" w:rsidRDefault="00DC47F6" w:rsidP="00DA7191">
            <w:pPr>
              <w:jc w:val="center"/>
            </w:pPr>
            <w:r w:rsidRPr="00A26E5B">
              <w:t>Royal Mail</w:t>
            </w:r>
          </w:p>
        </w:tc>
        <w:tc>
          <w:tcPr>
            <w:tcW w:w="5438" w:type="dxa"/>
          </w:tcPr>
          <w:p w14:paraId="12355C5D" w14:textId="6A11D56B" w:rsidR="00DC47F6" w:rsidRPr="00A26E5B" w:rsidRDefault="0003061A" w:rsidP="001E2EB3">
            <w:pPr>
              <w:cnfStyle w:val="000000000000" w:firstRow="0" w:lastRow="0" w:firstColumn="0" w:lastColumn="0" w:oddVBand="0" w:evenVBand="0" w:oddHBand="0" w:evenHBand="0" w:firstRowFirstColumn="0" w:firstRowLastColumn="0" w:lastRowFirstColumn="0" w:lastRowLastColumn="0"/>
            </w:pPr>
            <w:r w:rsidRPr="00A26E5B">
              <w:t xml:space="preserve">Reliability of transportation is improved for staff </w:t>
            </w:r>
          </w:p>
        </w:tc>
      </w:tr>
    </w:tbl>
    <w:p w14:paraId="4D31E5C3" w14:textId="63A64664" w:rsidR="000F797F" w:rsidRPr="00A26E5B" w:rsidRDefault="00681B2F" w:rsidP="000F797F">
      <w:r w:rsidRPr="00A26E5B">
        <w:t xml:space="preserve">A key stakeholder is the local council because the </w:t>
      </w:r>
      <w:r w:rsidR="0078699D" w:rsidRPr="00A26E5B">
        <w:t>TFL</w:t>
      </w:r>
      <w:r w:rsidR="00927CB1" w:rsidRPr="00A26E5B">
        <w:t xml:space="preserve"> </w:t>
      </w:r>
      <w:r w:rsidRPr="00A26E5B">
        <w:t xml:space="preserve">project is aligned with such strategic </w:t>
      </w:r>
      <w:r w:rsidR="00BF5743" w:rsidRPr="00A26E5B">
        <w:t>aims</w:t>
      </w:r>
      <w:r w:rsidRPr="00A26E5B">
        <w:t xml:space="preserve"> as the need to promote sustainability, control urban development, and improve services offered to people. The advantages of the increased routes, a </w:t>
      </w:r>
      <w:r w:rsidR="00BF5743" w:rsidRPr="00A26E5B">
        <w:t>growth</w:t>
      </w:r>
      <w:r w:rsidRPr="00A26E5B">
        <w:t xml:space="preserve"> in the number of people using the services and the possibility of modernising the services will </w:t>
      </w:r>
      <w:r w:rsidR="00BF5743" w:rsidRPr="00A26E5B">
        <w:t>gain</w:t>
      </w:r>
      <w:r w:rsidRPr="00A26E5B">
        <w:t xml:space="preserve"> to the public transport operators</w:t>
      </w:r>
      <w:r w:rsidR="00FC6668" w:rsidRPr="00A26E5B">
        <w:t xml:space="preserve"> (</w:t>
      </w:r>
      <w:proofErr w:type="spellStart"/>
      <w:r w:rsidR="00FC6668" w:rsidRPr="00A26E5B">
        <w:rPr>
          <w:lang w:val="en-US"/>
        </w:rPr>
        <w:t>Panferova</w:t>
      </w:r>
      <w:proofErr w:type="spellEnd"/>
      <w:r w:rsidR="00FC6668" w:rsidRPr="00A26E5B">
        <w:rPr>
          <w:lang w:val="en-US"/>
        </w:rPr>
        <w:t xml:space="preserve"> and Kulagina, 2020)</w:t>
      </w:r>
      <w:r w:rsidRPr="00A26E5B">
        <w:t xml:space="preserve">. The importance of the environmental groups is </w:t>
      </w:r>
      <w:r w:rsidR="00BF5743" w:rsidRPr="00A26E5B">
        <w:t>since</w:t>
      </w:r>
      <w:r w:rsidRPr="00A26E5B">
        <w:t xml:space="preserve"> the project encourages the use of low-emission vehicles and the broader climate action agenda. Lastly, the overall tourist experience and visitor satisfaction will be improved by having a more easily accessible and convenient transport network, which will also help the local tourist economy. </w:t>
      </w:r>
    </w:p>
    <w:p w14:paraId="7F651293" w14:textId="3FDF72BF" w:rsidR="00A430F5" w:rsidRPr="00A26E5B" w:rsidRDefault="00681B2F" w:rsidP="00A430F5">
      <w:pPr>
        <w:pStyle w:val="Heading1"/>
      </w:pPr>
      <w:bookmarkStart w:id="3" w:name="_Toc215579376"/>
      <w:r w:rsidRPr="00A26E5B">
        <w:t>Element 2: Application to include Stakeholder Engagement Strategies</w:t>
      </w:r>
      <w:bookmarkEnd w:id="3"/>
    </w:p>
    <w:p w14:paraId="4D664A30" w14:textId="34840477" w:rsidR="00732CAD" w:rsidRPr="00A26E5B" w:rsidRDefault="00681B2F" w:rsidP="0038753B">
      <w:pPr>
        <w:pStyle w:val="Heading2"/>
      </w:pPr>
      <w:bookmarkStart w:id="4" w:name="_Toc215579377"/>
      <w:r w:rsidRPr="00A26E5B">
        <w:t>Stakeholder Matrix</w:t>
      </w:r>
      <w:bookmarkEnd w:id="4"/>
    </w:p>
    <w:p w14:paraId="525D222F" w14:textId="28B9AD0F" w:rsidR="007D642E" w:rsidRPr="00A26E5B" w:rsidRDefault="00681B2F" w:rsidP="007D642E">
      <w:r w:rsidRPr="00A26E5B">
        <w:t xml:space="preserve">A stakeholder matrix is an organised tool that is used to classify the stakeholders in terms of some of the most </w:t>
      </w:r>
      <w:r w:rsidR="0024268C" w:rsidRPr="00A26E5B">
        <w:t>key factors</w:t>
      </w:r>
      <w:r w:rsidR="00FC6668" w:rsidRPr="00A26E5B">
        <w:t>,</w:t>
      </w:r>
      <w:r w:rsidRPr="00A26E5B">
        <w:t xml:space="preserve"> including power, interest and influence on a project. It </w:t>
      </w:r>
      <w:r w:rsidR="00BF5743" w:rsidRPr="00A26E5B">
        <w:t>aids</w:t>
      </w:r>
      <w:r w:rsidRPr="00A26E5B">
        <w:t xml:space="preserve"> project managers to be aware of the groups of people and their closeness, frequent communication or minimum monitoring</w:t>
      </w:r>
      <w:r w:rsidR="00F22163" w:rsidRPr="00A26E5B">
        <w:t xml:space="preserve"> (</w:t>
      </w:r>
      <w:proofErr w:type="spellStart"/>
      <w:r w:rsidR="00F22163" w:rsidRPr="00A26E5B">
        <w:rPr>
          <w:lang w:val="en-US"/>
        </w:rPr>
        <w:t>Albuali</w:t>
      </w:r>
      <w:proofErr w:type="spellEnd"/>
      <w:r w:rsidR="00F22163" w:rsidRPr="00A26E5B">
        <w:rPr>
          <w:lang w:val="en-US"/>
        </w:rPr>
        <w:t>, 2021)</w:t>
      </w:r>
      <w:r w:rsidRPr="00A26E5B">
        <w:t xml:space="preserve">. Through graphical prioritisation, allocation of resources and differentiated communication schemes, the matrix </w:t>
      </w:r>
      <w:r w:rsidR="00BF5743" w:rsidRPr="00A26E5B">
        <w:t>eases</w:t>
      </w:r>
      <w:r w:rsidRPr="00A26E5B">
        <w:t xml:space="preserve"> good prioritisation with ease for the stakeholders</w:t>
      </w:r>
      <w:r w:rsidR="00074B3D" w:rsidRPr="00A26E5B">
        <w:t>.</w:t>
      </w:r>
      <w:r w:rsidRPr="00A26E5B">
        <w:t xml:space="preserve"> </w:t>
      </w:r>
      <w:r w:rsidR="00074B3D" w:rsidRPr="00A26E5B">
        <w:t>T</w:t>
      </w:r>
      <w:r w:rsidRPr="00A26E5B">
        <w:t>hus</w:t>
      </w:r>
      <w:r w:rsidR="00074B3D" w:rsidRPr="00A26E5B">
        <w:t>,</w:t>
      </w:r>
      <w:r w:rsidRPr="00A26E5B">
        <w:t xml:space="preserve"> ensuring that various needs and expectations are taken care of in the right way throughout the lifecycle of the projects.</w:t>
      </w:r>
    </w:p>
    <w:tbl>
      <w:tblPr>
        <w:tblStyle w:val="GridTable4-Accent4"/>
        <w:tblW w:w="0" w:type="auto"/>
        <w:tblLook w:val="04A0" w:firstRow="1" w:lastRow="0" w:firstColumn="1" w:lastColumn="0" w:noHBand="0" w:noVBand="1"/>
      </w:tblPr>
      <w:tblGrid>
        <w:gridCol w:w="2881"/>
        <w:gridCol w:w="1083"/>
        <w:gridCol w:w="1176"/>
        <w:gridCol w:w="1012"/>
        <w:gridCol w:w="2864"/>
      </w:tblGrid>
      <w:tr w:rsidR="00A26E5B" w:rsidRPr="00A26E5B" w14:paraId="09F34375" w14:textId="77777777" w:rsidTr="004064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27FA26" w14:textId="77777777" w:rsidR="00406476" w:rsidRPr="00A26E5B" w:rsidRDefault="00406476" w:rsidP="008431AF">
            <w:pPr>
              <w:jc w:val="center"/>
              <w:rPr>
                <w:b w:val="0"/>
                <w:bCs w:val="0"/>
              </w:rPr>
            </w:pPr>
            <w:r w:rsidRPr="00A26E5B">
              <w:t>Stakeholders</w:t>
            </w:r>
          </w:p>
        </w:tc>
        <w:tc>
          <w:tcPr>
            <w:tcW w:w="0" w:type="auto"/>
            <w:hideMark/>
          </w:tcPr>
          <w:p w14:paraId="24B471A7" w14:textId="77777777" w:rsidR="00406476" w:rsidRPr="00A26E5B" w:rsidRDefault="00406476" w:rsidP="008431AF">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Power</w:t>
            </w:r>
          </w:p>
        </w:tc>
        <w:tc>
          <w:tcPr>
            <w:tcW w:w="0" w:type="auto"/>
            <w:hideMark/>
          </w:tcPr>
          <w:p w14:paraId="3978E929" w14:textId="77777777" w:rsidR="00406476" w:rsidRPr="00A26E5B" w:rsidRDefault="00406476" w:rsidP="008431AF">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Influence</w:t>
            </w:r>
          </w:p>
        </w:tc>
        <w:tc>
          <w:tcPr>
            <w:tcW w:w="0" w:type="auto"/>
            <w:hideMark/>
          </w:tcPr>
          <w:p w14:paraId="6E95AD66" w14:textId="77777777" w:rsidR="00406476" w:rsidRPr="00A26E5B" w:rsidRDefault="00406476" w:rsidP="008431AF">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Interest</w:t>
            </w:r>
          </w:p>
        </w:tc>
        <w:tc>
          <w:tcPr>
            <w:tcW w:w="2864" w:type="dxa"/>
            <w:hideMark/>
          </w:tcPr>
          <w:p w14:paraId="7F2A0448" w14:textId="77777777" w:rsidR="00406476" w:rsidRPr="00A26E5B" w:rsidRDefault="00406476" w:rsidP="008431AF">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Justification</w:t>
            </w:r>
          </w:p>
        </w:tc>
      </w:tr>
      <w:tr w:rsidR="00A26E5B" w:rsidRPr="00A26E5B" w14:paraId="76F42CB6" w14:textId="77777777" w:rsidTr="004064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6F9860" w14:textId="09E3EAC3" w:rsidR="006E472E" w:rsidRPr="00A26E5B" w:rsidRDefault="006E472E" w:rsidP="006E472E">
            <w:pPr>
              <w:jc w:val="center"/>
              <w:rPr>
                <w:b w:val="0"/>
                <w:bCs w:val="0"/>
              </w:rPr>
            </w:pPr>
            <w:r w:rsidRPr="00A26E5B">
              <w:t>London Boroughs</w:t>
            </w:r>
          </w:p>
        </w:tc>
        <w:tc>
          <w:tcPr>
            <w:tcW w:w="0" w:type="auto"/>
          </w:tcPr>
          <w:p w14:paraId="58356F8B" w14:textId="7A9A4364" w:rsidR="006E472E" w:rsidRPr="00A26E5B" w:rsidRDefault="006E472E"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High</w:t>
            </w:r>
          </w:p>
        </w:tc>
        <w:tc>
          <w:tcPr>
            <w:tcW w:w="0" w:type="auto"/>
          </w:tcPr>
          <w:p w14:paraId="15050B14" w14:textId="0003E28D" w:rsidR="006E472E" w:rsidRPr="00A26E5B" w:rsidRDefault="006E472E"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High </w:t>
            </w:r>
          </w:p>
        </w:tc>
        <w:tc>
          <w:tcPr>
            <w:tcW w:w="0" w:type="auto"/>
          </w:tcPr>
          <w:p w14:paraId="7D86C119" w14:textId="62888E11" w:rsidR="006E472E" w:rsidRPr="00A26E5B" w:rsidRDefault="006E472E"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High</w:t>
            </w:r>
          </w:p>
        </w:tc>
        <w:tc>
          <w:tcPr>
            <w:tcW w:w="2864" w:type="dxa"/>
          </w:tcPr>
          <w:p w14:paraId="35AADD2F" w14:textId="2D754E9C" w:rsidR="006E472E" w:rsidRPr="00A26E5B" w:rsidRDefault="002F0E2C" w:rsidP="006E472E">
            <w:pPr>
              <w:cnfStyle w:val="000000100000" w:firstRow="0" w:lastRow="0" w:firstColumn="0" w:lastColumn="0" w:oddVBand="0" w:evenVBand="0" w:oddHBand="1" w:evenHBand="0" w:firstRowFirstColumn="0" w:firstRowLastColumn="0" w:lastRowFirstColumn="0" w:lastRowLastColumn="0"/>
            </w:pPr>
            <w:r w:rsidRPr="00A26E5B">
              <w:t xml:space="preserve">Local transport policy is refined. </w:t>
            </w:r>
          </w:p>
        </w:tc>
      </w:tr>
      <w:tr w:rsidR="00A26E5B" w:rsidRPr="00A26E5B" w14:paraId="3A0E2425" w14:textId="77777777" w:rsidTr="00406476">
        <w:tc>
          <w:tcPr>
            <w:cnfStyle w:val="001000000000" w:firstRow="0" w:lastRow="0" w:firstColumn="1" w:lastColumn="0" w:oddVBand="0" w:evenVBand="0" w:oddHBand="0" w:evenHBand="0" w:firstRowFirstColumn="0" w:firstRowLastColumn="0" w:lastRowFirstColumn="0" w:lastRowLastColumn="0"/>
            <w:tcW w:w="0" w:type="auto"/>
            <w:hideMark/>
          </w:tcPr>
          <w:p w14:paraId="10643DC1" w14:textId="4DA38708" w:rsidR="006E472E" w:rsidRPr="00A26E5B" w:rsidRDefault="006E472E" w:rsidP="006E472E">
            <w:pPr>
              <w:jc w:val="center"/>
              <w:rPr>
                <w:b w:val="0"/>
                <w:bCs w:val="0"/>
              </w:rPr>
            </w:pPr>
            <w:r w:rsidRPr="00A26E5B">
              <w:t>London Political Representatives</w:t>
            </w:r>
          </w:p>
        </w:tc>
        <w:tc>
          <w:tcPr>
            <w:tcW w:w="0" w:type="auto"/>
          </w:tcPr>
          <w:p w14:paraId="70A1BD7F" w14:textId="30863BF5" w:rsidR="006E472E" w:rsidRPr="00A26E5B" w:rsidRDefault="002F0E2C"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 xml:space="preserve">High </w:t>
            </w:r>
          </w:p>
        </w:tc>
        <w:tc>
          <w:tcPr>
            <w:tcW w:w="0" w:type="auto"/>
          </w:tcPr>
          <w:p w14:paraId="07EFADAC" w14:textId="6921ECEA" w:rsidR="006E472E" w:rsidRPr="00A26E5B" w:rsidRDefault="002F0E2C"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 xml:space="preserve">High </w:t>
            </w:r>
          </w:p>
        </w:tc>
        <w:tc>
          <w:tcPr>
            <w:tcW w:w="0" w:type="auto"/>
          </w:tcPr>
          <w:p w14:paraId="10E64EC4" w14:textId="1DCB0574" w:rsidR="006E472E" w:rsidRPr="00A26E5B" w:rsidRDefault="002F0E2C"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High</w:t>
            </w:r>
          </w:p>
        </w:tc>
        <w:tc>
          <w:tcPr>
            <w:tcW w:w="2864" w:type="dxa"/>
          </w:tcPr>
          <w:p w14:paraId="6E688047" w14:textId="48C2D029" w:rsidR="006E472E" w:rsidRPr="00A26E5B" w:rsidRDefault="002F0E2C" w:rsidP="006E472E">
            <w:pPr>
              <w:cnfStyle w:val="000000000000" w:firstRow="0" w:lastRow="0" w:firstColumn="0" w:lastColumn="0" w:oddVBand="0" w:evenVBand="0" w:oddHBand="0" w:evenHBand="0" w:firstRowFirstColumn="0" w:firstRowLastColumn="0" w:lastRowFirstColumn="0" w:lastRowLastColumn="0"/>
            </w:pPr>
            <w:r w:rsidRPr="00A26E5B">
              <w:t xml:space="preserve">Funding </w:t>
            </w:r>
            <w:r w:rsidR="00957046" w:rsidRPr="00A26E5B">
              <w:t>priorities</w:t>
            </w:r>
            <w:r w:rsidRPr="00A26E5B">
              <w:t xml:space="preserve"> are highlighted and justified </w:t>
            </w:r>
          </w:p>
        </w:tc>
      </w:tr>
      <w:tr w:rsidR="00A26E5B" w:rsidRPr="00A26E5B" w14:paraId="7A7E7F5C" w14:textId="77777777" w:rsidTr="004064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8D7F20" w14:textId="6F357F62" w:rsidR="006E472E" w:rsidRPr="00A26E5B" w:rsidRDefault="006E472E" w:rsidP="006E472E">
            <w:pPr>
              <w:jc w:val="center"/>
              <w:rPr>
                <w:b w:val="0"/>
                <w:bCs w:val="0"/>
              </w:rPr>
            </w:pPr>
            <w:r w:rsidRPr="00A26E5B">
              <w:t>Trade Associations</w:t>
            </w:r>
          </w:p>
        </w:tc>
        <w:tc>
          <w:tcPr>
            <w:tcW w:w="0" w:type="auto"/>
          </w:tcPr>
          <w:p w14:paraId="0E52C6BE" w14:textId="566A48B1" w:rsidR="006E472E" w:rsidRPr="00A26E5B" w:rsidRDefault="00336302"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189F31E1" w14:textId="6776A5F5" w:rsidR="006E472E" w:rsidRPr="00A26E5B" w:rsidRDefault="00336302"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2E4949D3" w14:textId="29DD26F6" w:rsidR="006E472E" w:rsidRPr="00A26E5B" w:rsidRDefault="00336302"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High</w:t>
            </w:r>
          </w:p>
        </w:tc>
        <w:tc>
          <w:tcPr>
            <w:tcW w:w="2864" w:type="dxa"/>
          </w:tcPr>
          <w:p w14:paraId="4CA1E943" w14:textId="570F5E0A" w:rsidR="006E472E" w:rsidRPr="00A26E5B" w:rsidRDefault="005B4686" w:rsidP="006E472E">
            <w:pPr>
              <w:cnfStyle w:val="000000100000" w:firstRow="0" w:lastRow="0" w:firstColumn="0" w:lastColumn="0" w:oddVBand="0" w:evenVBand="0" w:oddHBand="1" w:evenHBand="0" w:firstRowFirstColumn="0" w:firstRowLastColumn="0" w:lastRowFirstColumn="0" w:lastRowLastColumn="0"/>
            </w:pPr>
            <w:r w:rsidRPr="00A26E5B">
              <w:t xml:space="preserve">Reliable employees and </w:t>
            </w:r>
            <w:r w:rsidR="00664CF5" w:rsidRPr="00A26E5B">
              <w:t xml:space="preserve">consumer movements are prioritised </w:t>
            </w:r>
          </w:p>
        </w:tc>
      </w:tr>
      <w:tr w:rsidR="00A26E5B" w:rsidRPr="00A26E5B" w14:paraId="698C50DF" w14:textId="77777777" w:rsidTr="00406476">
        <w:tc>
          <w:tcPr>
            <w:cnfStyle w:val="001000000000" w:firstRow="0" w:lastRow="0" w:firstColumn="1" w:lastColumn="0" w:oddVBand="0" w:evenVBand="0" w:oddHBand="0" w:evenHBand="0" w:firstRowFirstColumn="0" w:firstRowLastColumn="0" w:lastRowFirstColumn="0" w:lastRowLastColumn="0"/>
            <w:tcW w:w="0" w:type="auto"/>
            <w:hideMark/>
          </w:tcPr>
          <w:p w14:paraId="61E8EC53" w14:textId="1DDE9E47" w:rsidR="006E472E" w:rsidRPr="00A26E5B" w:rsidRDefault="006E472E" w:rsidP="006E472E">
            <w:pPr>
              <w:jc w:val="center"/>
              <w:rPr>
                <w:b w:val="0"/>
                <w:bCs w:val="0"/>
              </w:rPr>
            </w:pPr>
            <w:r w:rsidRPr="00A26E5B">
              <w:t xml:space="preserve">Transport and Environment </w:t>
            </w:r>
            <w:r w:rsidRPr="00A26E5B">
              <w:lastRenderedPageBreak/>
              <w:t>Representative Organisations</w:t>
            </w:r>
          </w:p>
        </w:tc>
        <w:tc>
          <w:tcPr>
            <w:tcW w:w="0" w:type="auto"/>
          </w:tcPr>
          <w:p w14:paraId="3FBF0864" w14:textId="68304273" w:rsidR="006E472E" w:rsidRPr="00A26E5B" w:rsidRDefault="00CE6E4D"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lastRenderedPageBreak/>
              <w:t xml:space="preserve">Low </w:t>
            </w:r>
          </w:p>
        </w:tc>
        <w:tc>
          <w:tcPr>
            <w:tcW w:w="0" w:type="auto"/>
          </w:tcPr>
          <w:p w14:paraId="1EB1AECF" w14:textId="433DD195" w:rsidR="006E472E" w:rsidRPr="00A26E5B" w:rsidRDefault="00CE6E4D"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Medium</w:t>
            </w:r>
          </w:p>
        </w:tc>
        <w:tc>
          <w:tcPr>
            <w:tcW w:w="0" w:type="auto"/>
          </w:tcPr>
          <w:p w14:paraId="218C03CF" w14:textId="11853F39" w:rsidR="006E472E" w:rsidRPr="00A26E5B" w:rsidRDefault="00CE6E4D"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High</w:t>
            </w:r>
          </w:p>
        </w:tc>
        <w:tc>
          <w:tcPr>
            <w:tcW w:w="2864" w:type="dxa"/>
          </w:tcPr>
          <w:p w14:paraId="137AD00D" w14:textId="148DF132" w:rsidR="006E472E" w:rsidRPr="00A26E5B" w:rsidRDefault="004563B0" w:rsidP="006E472E">
            <w:pPr>
              <w:cnfStyle w:val="000000000000" w:firstRow="0" w:lastRow="0" w:firstColumn="0" w:lastColumn="0" w:oddVBand="0" w:evenVBand="0" w:oddHBand="0" w:evenHBand="0" w:firstRowFirstColumn="0" w:firstRowLastColumn="0" w:lastRowFirstColumn="0" w:lastRowLastColumn="0"/>
            </w:pPr>
            <w:r w:rsidRPr="00A26E5B">
              <w:t>Sustai</w:t>
            </w:r>
            <w:r w:rsidR="00E20688" w:rsidRPr="00A26E5B">
              <w:t>na</w:t>
            </w:r>
            <w:r w:rsidRPr="00A26E5B">
              <w:t xml:space="preserve">bility is </w:t>
            </w:r>
            <w:r w:rsidR="00E20688" w:rsidRPr="00A26E5B">
              <w:t>promoted</w:t>
            </w:r>
            <w:r w:rsidRPr="00A26E5B">
              <w:t xml:space="preserve"> with </w:t>
            </w:r>
            <w:r w:rsidR="00E20688" w:rsidRPr="00A26E5B">
              <w:t xml:space="preserve">underground lines, </w:t>
            </w:r>
            <w:r w:rsidR="00E20688" w:rsidRPr="00A26E5B">
              <w:lastRenderedPageBreak/>
              <w:t xml:space="preserve">followed by reduced emissions </w:t>
            </w:r>
          </w:p>
        </w:tc>
      </w:tr>
      <w:tr w:rsidR="00A26E5B" w:rsidRPr="00A26E5B" w14:paraId="5F5A7282" w14:textId="77777777" w:rsidTr="004064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76629" w14:textId="1EA31B6C" w:rsidR="006E472E" w:rsidRPr="00A26E5B" w:rsidRDefault="006E472E" w:rsidP="006E472E">
            <w:pPr>
              <w:jc w:val="center"/>
              <w:rPr>
                <w:b w:val="0"/>
                <w:bCs w:val="0"/>
              </w:rPr>
            </w:pPr>
            <w:r w:rsidRPr="00A26E5B">
              <w:lastRenderedPageBreak/>
              <w:t>Disability &amp; Mobility Organisations</w:t>
            </w:r>
          </w:p>
        </w:tc>
        <w:tc>
          <w:tcPr>
            <w:tcW w:w="0" w:type="auto"/>
          </w:tcPr>
          <w:p w14:paraId="01E702FF" w14:textId="7B863B21" w:rsidR="006E472E" w:rsidRPr="00A26E5B" w:rsidRDefault="00C84F70"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Low</w:t>
            </w:r>
          </w:p>
        </w:tc>
        <w:tc>
          <w:tcPr>
            <w:tcW w:w="0" w:type="auto"/>
          </w:tcPr>
          <w:p w14:paraId="166AAAC9" w14:textId="709F053C" w:rsidR="006E472E" w:rsidRPr="00A26E5B" w:rsidRDefault="00C84F70"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152692B4" w14:textId="42D43C0A" w:rsidR="006E472E" w:rsidRPr="00A26E5B" w:rsidRDefault="00C84F70"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High</w:t>
            </w:r>
          </w:p>
        </w:tc>
        <w:tc>
          <w:tcPr>
            <w:tcW w:w="2864" w:type="dxa"/>
          </w:tcPr>
          <w:p w14:paraId="03D6B7EB" w14:textId="5D960472" w:rsidR="006E472E" w:rsidRPr="00A26E5B" w:rsidRDefault="00186D62" w:rsidP="006E472E">
            <w:pPr>
              <w:cnfStyle w:val="000000100000" w:firstRow="0" w:lastRow="0" w:firstColumn="0" w:lastColumn="0" w:oddVBand="0" w:evenVBand="0" w:oddHBand="1" w:evenHBand="0" w:firstRowFirstColumn="0" w:firstRowLastColumn="0" w:lastRowFirstColumn="0" w:lastRowLastColumn="0"/>
            </w:pPr>
            <w:r w:rsidRPr="00A26E5B">
              <w:t>Potential push towards overall accessibility-</w:t>
            </w:r>
            <w:r w:rsidR="00530D55" w:rsidRPr="00A26E5B">
              <w:t>based improvements for residents</w:t>
            </w:r>
            <w:r w:rsidRPr="00A26E5B">
              <w:t xml:space="preserve"> </w:t>
            </w:r>
          </w:p>
        </w:tc>
      </w:tr>
      <w:tr w:rsidR="00A26E5B" w:rsidRPr="00A26E5B" w14:paraId="731D8E6E" w14:textId="77777777" w:rsidTr="00406476">
        <w:tc>
          <w:tcPr>
            <w:cnfStyle w:val="001000000000" w:firstRow="0" w:lastRow="0" w:firstColumn="1" w:lastColumn="0" w:oddVBand="0" w:evenVBand="0" w:oddHBand="0" w:evenHBand="0" w:firstRowFirstColumn="0" w:firstRowLastColumn="0" w:lastRowFirstColumn="0" w:lastRowLastColumn="0"/>
            <w:tcW w:w="0" w:type="auto"/>
            <w:hideMark/>
          </w:tcPr>
          <w:p w14:paraId="2BE7D1A6" w14:textId="6133769C" w:rsidR="006E472E" w:rsidRPr="00A26E5B" w:rsidRDefault="006E472E" w:rsidP="006E472E">
            <w:pPr>
              <w:jc w:val="center"/>
              <w:rPr>
                <w:b w:val="0"/>
                <w:bCs w:val="0"/>
              </w:rPr>
            </w:pPr>
            <w:r w:rsidRPr="00A26E5B">
              <w:t>Business Representative Groups</w:t>
            </w:r>
          </w:p>
        </w:tc>
        <w:tc>
          <w:tcPr>
            <w:tcW w:w="0" w:type="auto"/>
          </w:tcPr>
          <w:p w14:paraId="7762A0C6" w14:textId="6C0BB724" w:rsidR="006E472E" w:rsidRPr="00A26E5B" w:rsidRDefault="0076733E"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Medium</w:t>
            </w:r>
          </w:p>
        </w:tc>
        <w:tc>
          <w:tcPr>
            <w:tcW w:w="0" w:type="auto"/>
          </w:tcPr>
          <w:p w14:paraId="1DBEB31C" w14:textId="188909D2" w:rsidR="006E472E" w:rsidRPr="00A26E5B" w:rsidRDefault="0076733E"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Medium</w:t>
            </w:r>
          </w:p>
        </w:tc>
        <w:tc>
          <w:tcPr>
            <w:tcW w:w="0" w:type="auto"/>
          </w:tcPr>
          <w:p w14:paraId="37E9F14B" w14:textId="625E2EFE" w:rsidR="006E472E" w:rsidRPr="00A26E5B" w:rsidRDefault="0076733E" w:rsidP="006E472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 xml:space="preserve">High </w:t>
            </w:r>
          </w:p>
        </w:tc>
        <w:tc>
          <w:tcPr>
            <w:tcW w:w="2864" w:type="dxa"/>
          </w:tcPr>
          <w:p w14:paraId="24DAA5F6" w14:textId="0DF6B7B2" w:rsidR="006E472E" w:rsidRPr="00A26E5B" w:rsidRDefault="0076733E" w:rsidP="006E472E">
            <w:pPr>
              <w:cnfStyle w:val="000000000000" w:firstRow="0" w:lastRow="0" w:firstColumn="0" w:lastColumn="0" w:oddVBand="0" w:evenVBand="0" w:oddHBand="0" w:evenHBand="0" w:firstRowFirstColumn="0" w:firstRowLastColumn="0" w:lastRowFirstColumn="0" w:lastRowLastColumn="0"/>
            </w:pPr>
            <w:r w:rsidRPr="00A26E5B">
              <w:t xml:space="preserve">High Scope for business growth with transportational </w:t>
            </w:r>
            <w:r w:rsidR="005E455D" w:rsidRPr="00A26E5B">
              <w:t>efficiency</w:t>
            </w:r>
          </w:p>
        </w:tc>
      </w:tr>
      <w:tr w:rsidR="00A26E5B" w:rsidRPr="00A26E5B" w14:paraId="66D45838" w14:textId="77777777" w:rsidTr="004064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B2D7C0" w14:textId="59AD8E79" w:rsidR="005E455D" w:rsidRPr="00A26E5B" w:rsidRDefault="005E455D" w:rsidP="006E472E">
            <w:pPr>
              <w:jc w:val="center"/>
            </w:pPr>
            <w:r w:rsidRPr="00A26E5B">
              <w:t>Royal Mail</w:t>
            </w:r>
          </w:p>
        </w:tc>
        <w:tc>
          <w:tcPr>
            <w:tcW w:w="0" w:type="auto"/>
          </w:tcPr>
          <w:p w14:paraId="6F0BAB3A" w14:textId="72B5760F" w:rsidR="005E455D" w:rsidRPr="00A26E5B" w:rsidRDefault="00763B56"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Low </w:t>
            </w:r>
          </w:p>
        </w:tc>
        <w:tc>
          <w:tcPr>
            <w:tcW w:w="0" w:type="auto"/>
          </w:tcPr>
          <w:p w14:paraId="2DB4BF0A" w14:textId="67B9A6B6" w:rsidR="005E455D" w:rsidRPr="00A26E5B" w:rsidRDefault="00763B56"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0A11BCED" w14:textId="65880FA8" w:rsidR="005E455D" w:rsidRPr="00A26E5B" w:rsidRDefault="0076422D" w:rsidP="006E472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Low</w:t>
            </w:r>
            <w:r w:rsidR="00763B56" w:rsidRPr="00A26E5B">
              <w:rPr>
                <w:b/>
                <w:bCs/>
              </w:rPr>
              <w:t xml:space="preserve"> </w:t>
            </w:r>
          </w:p>
        </w:tc>
        <w:tc>
          <w:tcPr>
            <w:tcW w:w="2864" w:type="dxa"/>
          </w:tcPr>
          <w:p w14:paraId="65897EDA" w14:textId="0BB2C32C" w:rsidR="005E455D" w:rsidRPr="00A26E5B" w:rsidRDefault="00A26E5B" w:rsidP="006E472E">
            <w:pPr>
              <w:cnfStyle w:val="000000100000" w:firstRow="0" w:lastRow="0" w:firstColumn="0" w:lastColumn="0" w:oddVBand="0" w:evenVBand="0" w:oddHBand="1" w:evenHBand="0" w:firstRowFirstColumn="0" w:firstRowLastColumn="0" w:lastRowFirstColumn="0" w:lastRowLastColumn="0"/>
            </w:pPr>
            <w:r>
              <w:t>The d</w:t>
            </w:r>
            <w:r w:rsidR="00763B56" w:rsidRPr="00A26E5B">
              <w:t xml:space="preserve">evelopment of a consistent network </w:t>
            </w:r>
            <w:r w:rsidR="00735446" w:rsidRPr="00A26E5B">
              <w:t xml:space="preserve">of staff and </w:t>
            </w:r>
            <w:r w:rsidR="00BF5743" w:rsidRPr="00A26E5B">
              <w:t>coordination</w:t>
            </w:r>
            <w:r w:rsidR="00735446" w:rsidRPr="00A26E5B">
              <w:t xml:space="preserve"> </w:t>
            </w:r>
          </w:p>
        </w:tc>
      </w:tr>
    </w:tbl>
    <w:p w14:paraId="01E2FD9C" w14:textId="77777777" w:rsidR="00406476" w:rsidRPr="00A26E5B" w:rsidRDefault="00406476" w:rsidP="00DE0994"/>
    <w:p w14:paraId="56F474A5" w14:textId="27FF7B24" w:rsidR="00732CAD" w:rsidRPr="00A26E5B" w:rsidRDefault="00681B2F" w:rsidP="0038753B">
      <w:pPr>
        <w:pStyle w:val="Heading2"/>
      </w:pPr>
      <w:bookmarkStart w:id="5" w:name="_Toc215579378"/>
      <w:r w:rsidRPr="00A26E5B">
        <w:t>Stakeholder Map</w:t>
      </w:r>
      <w:bookmarkEnd w:id="5"/>
      <w:r w:rsidR="00562B87" w:rsidRPr="00A26E5B">
        <w:t xml:space="preserve"> </w:t>
      </w:r>
    </w:p>
    <w:p w14:paraId="2538549C" w14:textId="531D1235" w:rsidR="007D642E" w:rsidRPr="00A26E5B" w:rsidRDefault="00681B2F" w:rsidP="007D642E">
      <w:r w:rsidRPr="00A26E5B">
        <w:t xml:space="preserve">A stakeholder map can be described as a visual representation that </w:t>
      </w:r>
      <w:r w:rsidR="00BF5743" w:rsidRPr="00A26E5B">
        <w:t>finds</w:t>
      </w:r>
      <w:r w:rsidRPr="00A26E5B">
        <w:t xml:space="preserve"> the stakeholders based on their association with a </w:t>
      </w:r>
      <w:r w:rsidR="008755F2" w:rsidRPr="00A26E5B">
        <w:t>TFL</w:t>
      </w:r>
      <w:r w:rsidR="002C6C71" w:rsidRPr="00A26E5B">
        <w:t xml:space="preserve"> </w:t>
      </w:r>
      <w:r w:rsidR="00A26E5B" w:rsidRPr="00A26E5B">
        <w:t xml:space="preserve">project, </w:t>
      </w:r>
      <w:r w:rsidR="00A26E5B">
        <w:t xml:space="preserve">using the commonly applied axes of power and interest. </w:t>
      </w:r>
      <w:r w:rsidRPr="00A26E5B">
        <w:t xml:space="preserve">It </w:t>
      </w:r>
      <w:r w:rsidR="00BF5743" w:rsidRPr="00A26E5B">
        <w:t>aids</w:t>
      </w:r>
      <w:r w:rsidRPr="00A26E5B">
        <w:t xml:space="preserve"> in </w:t>
      </w:r>
      <w:r w:rsidR="00BF5743" w:rsidRPr="00A26E5B">
        <w:t>deciding</w:t>
      </w:r>
      <w:r w:rsidRPr="00A26E5B">
        <w:t xml:space="preserve"> who needs to be closely handled, kept satisfied, kept abreast with or just </w:t>
      </w:r>
      <w:r w:rsidR="00BF5743" w:rsidRPr="00A26E5B">
        <w:t>seen</w:t>
      </w:r>
      <w:r w:rsidRPr="00A26E5B">
        <w:t xml:space="preserve">. Conducting a mapping of stakeholders makes it more transparent, provides strategic planning of engagement and </w:t>
      </w:r>
      <w:r w:rsidR="00BF5743" w:rsidRPr="00A26E5B">
        <w:t>shows</w:t>
      </w:r>
      <w:r w:rsidRPr="00A26E5B">
        <w:t xml:space="preserve"> </w:t>
      </w:r>
      <w:r w:rsidR="00BF5743" w:rsidRPr="00A26E5B">
        <w:t>conflict</w:t>
      </w:r>
      <w:r w:rsidRPr="00A26E5B">
        <w:t xml:space="preserve"> or alliances</w:t>
      </w:r>
      <w:r w:rsidR="000A5BDD" w:rsidRPr="00A26E5B">
        <w:t xml:space="preserve"> (</w:t>
      </w:r>
      <w:proofErr w:type="spellStart"/>
      <w:r w:rsidR="000A5BDD" w:rsidRPr="00A26E5B">
        <w:rPr>
          <w:lang w:val="en-US"/>
        </w:rPr>
        <w:t>Edlmann</w:t>
      </w:r>
      <w:proofErr w:type="spellEnd"/>
      <w:r w:rsidR="000A5BDD" w:rsidRPr="00A26E5B">
        <w:rPr>
          <w:lang w:val="en-US"/>
        </w:rPr>
        <w:t xml:space="preserve"> </w:t>
      </w:r>
      <w:r w:rsidR="000A5BDD" w:rsidRPr="00A26E5B">
        <w:rPr>
          <w:i/>
          <w:iCs/>
          <w:lang w:val="en-US"/>
        </w:rPr>
        <w:t>et al</w:t>
      </w:r>
      <w:r w:rsidR="000A5BDD" w:rsidRPr="00A26E5B">
        <w:rPr>
          <w:lang w:val="en-US"/>
        </w:rPr>
        <w:t>., 2021)</w:t>
      </w:r>
      <w:r w:rsidRPr="00A26E5B">
        <w:t xml:space="preserve">. This tool will make sure that the decisions made during the project are based on different opinions and that communication activities are </w:t>
      </w:r>
      <w:r w:rsidR="00BF5743">
        <w:t>proper to</w:t>
      </w:r>
      <w:r w:rsidR="00A26E5B">
        <w:t xml:space="preserve"> each </w:t>
      </w:r>
      <w:r w:rsidRPr="00A26E5B">
        <w:t>stakeholder</w:t>
      </w:r>
      <w:r w:rsidR="00A26E5B">
        <w:t xml:space="preserve"> group</w:t>
      </w:r>
      <w:r w:rsidRPr="00A26E5B">
        <w:t>.</w:t>
      </w:r>
    </w:p>
    <w:p w14:paraId="34845A63" w14:textId="6DD31FEA" w:rsidR="00562B87" w:rsidRPr="00A26E5B" w:rsidRDefault="00681B2F" w:rsidP="00562B87">
      <w:pPr>
        <w:rPr>
          <w:b/>
          <w:bCs/>
        </w:rPr>
      </w:pPr>
      <w:r w:rsidRPr="00A26E5B">
        <w:rPr>
          <w:b/>
          <w:bCs/>
        </w:rPr>
        <w:t>Power–Interest Grid</w:t>
      </w:r>
    </w:p>
    <w:tbl>
      <w:tblPr>
        <w:tblStyle w:val="GridTable4-Accent2"/>
        <w:tblW w:w="9085" w:type="dxa"/>
        <w:tblLook w:val="04A0" w:firstRow="1" w:lastRow="0" w:firstColumn="1" w:lastColumn="0" w:noHBand="0" w:noVBand="1"/>
      </w:tblPr>
      <w:tblGrid>
        <w:gridCol w:w="2288"/>
        <w:gridCol w:w="3668"/>
        <w:gridCol w:w="3129"/>
      </w:tblGrid>
      <w:tr w:rsidR="00A26E5B" w:rsidRPr="00A26E5B" w14:paraId="44F485E4" w14:textId="77777777" w:rsidTr="009B189E">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0" w:type="auto"/>
            <w:hideMark/>
          </w:tcPr>
          <w:p w14:paraId="7C09260C" w14:textId="38219B7D" w:rsidR="00562B87" w:rsidRPr="00A26E5B" w:rsidRDefault="00681B2F" w:rsidP="00562B87">
            <w:pPr>
              <w:jc w:val="center"/>
              <w:rPr>
                <w:b w:val="0"/>
                <w:bCs w:val="0"/>
              </w:rPr>
            </w:pPr>
            <w:r w:rsidRPr="00A26E5B">
              <w:t>Quadrant</w:t>
            </w:r>
            <w:r w:rsidR="00ED01A9" w:rsidRPr="00A26E5B">
              <w:rPr>
                <w:b w:val="0"/>
                <w:bCs w:val="0"/>
              </w:rPr>
              <w:t>s</w:t>
            </w:r>
          </w:p>
        </w:tc>
        <w:tc>
          <w:tcPr>
            <w:tcW w:w="0" w:type="auto"/>
            <w:hideMark/>
          </w:tcPr>
          <w:p w14:paraId="06059D56" w14:textId="77777777" w:rsidR="00562B87" w:rsidRPr="00A26E5B" w:rsidRDefault="00681B2F" w:rsidP="00562B87">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Stakeholders</w:t>
            </w:r>
          </w:p>
        </w:tc>
        <w:tc>
          <w:tcPr>
            <w:tcW w:w="3129" w:type="dxa"/>
            <w:hideMark/>
          </w:tcPr>
          <w:p w14:paraId="2071B334" w14:textId="77777777" w:rsidR="00562B87" w:rsidRPr="00A26E5B" w:rsidRDefault="00681B2F" w:rsidP="00562B87">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Explanation</w:t>
            </w:r>
          </w:p>
        </w:tc>
      </w:tr>
      <w:tr w:rsidR="00A26E5B" w:rsidRPr="00A26E5B" w14:paraId="26C3E606" w14:textId="77777777" w:rsidTr="009B189E">
        <w:trPr>
          <w:cnfStyle w:val="000000100000" w:firstRow="0" w:lastRow="0" w:firstColumn="0" w:lastColumn="0" w:oddVBand="0" w:evenVBand="0" w:oddHBand="1" w:evenHBand="0" w:firstRowFirstColumn="0" w:firstRowLastColumn="0" w:lastRowFirstColumn="0" w:lastRowLastColumn="0"/>
          <w:trHeight w:val="1307"/>
        </w:trPr>
        <w:tc>
          <w:tcPr>
            <w:cnfStyle w:val="001000000000" w:firstRow="0" w:lastRow="0" w:firstColumn="1" w:lastColumn="0" w:oddVBand="0" w:evenVBand="0" w:oddHBand="0" w:evenHBand="0" w:firstRowFirstColumn="0" w:firstRowLastColumn="0" w:lastRowFirstColumn="0" w:lastRowLastColumn="0"/>
            <w:tcW w:w="0" w:type="auto"/>
            <w:hideMark/>
          </w:tcPr>
          <w:p w14:paraId="73C157EA" w14:textId="77777777" w:rsidR="00562B87" w:rsidRPr="00A26E5B" w:rsidRDefault="00681B2F" w:rsidP="00562B87">
            <w:pPr>
              <w:jc w:val="center"/>
              <w:rPr>
                <w:b w:val="0"/>
                <w:bCs w:val="0"/>
              </w:rPr>
            </w:pPr>
            <w:r w:rsidRPr="00A26E5B">
              <w:t>High Power, High Interest (Manage Closely)</w:t>
            </w:r>
          </w:p>
        </w:tc>
        <w:tc>
          <w:tcPr>
            <w:tcW w:w="0" w:type="auto"/>
          </w:tcPr>
          <w:p w14:paraId="5B568EE9" w14:textId="295867C8" w:rsidR="00562B87" w:rsidRPr="00A26E5B" w:rsidRDefault="008F18AA" w:rsidP="00562B87">
            <w:pPr>
              <w:cnfStyle w:val="000000100000" w:firstRow="0" w:lastRow="0" w:firstColumn="0" w:lastColumn="0" w:oddVBand="0" w:evenVBand="0" w:oddHBand="1" w:evenHBand="0" w:firstRowFirstColumn="0" w:firstRowLastColumn="0" w:lastRowFirstColumn="0" w:lastRowLastColumn="0"/>
            </w:pPr>
            <w:r w:rsidRPr="00A26E5B">
              <w:t xml:space="preserve">London Boroughs, London Political Representatives </w:t>
            </w:r>
          </w:p>
        </w:tc>
        <w:tc>
          <w:tcPr>
            <w:tcW w:w="3129" w:type="dxa"/>
            <w:hideMark/>
          </w:tcPr>
          <w:p w14:paraId="22B577DC" w14:textId="39B5E839" w:rsidR="00562B87" w:rsidRPr="00A26E5B" w:rsidRDefault="00681B2F" w:rsidP="00562B87">
            <w:pPr>
              <w:cnfStyle w:val="000000100000" w:firstRow="0" w:lastRow="0" w:firstColumn="0" w:lastColumn="0" w:oddVBand="0" w:evenVBand="0" w:oddHBand="1" w:evenHBand="0" w:firstRowFirstColumn="0" w:firstRowLastColumn="0" w:lastRowFirstColumn="0" w:lastRowLastColumn="0"/>
            </w:pPr>
            <w:r w:rsidRPr="00A26E5B">
              <w:t>Their decisions shape the funding, planning and delivery of the transport system.</w:t>
            </w:r>
          </w:p>
        </w:tc>
      </w:tr>
      <w:tr w:rsidR="00A26E5B" w:rsidRPr="00A26E5B" w14:paraId="06923D21" w14:textId="77777777" w:rsidTr="009B189E">
        <w:trPr>
          <w:trHeight w:val="1296"/>
        </w:trPr>
        <w:tc>
          <w:tcPr>
            <w:cnfStyle w:val="001000000000" w:firstRow="0" w:lastRow="0" w:firstColumn="1" w:lastColumn="0" w:oddVBand="0" w:evenVBand="0" w:oddHBand="0" w:evenHBand="0" w:firstRowFirstColumn="0" w:firstRowLastColumn="0" w:lastRowFirstColumn="0" w:lastRowLastColumn="0"/>
            <w:tcW w:w="0" w:type="auto"/>
            <w:hideMark/>
          </w:tcPr>
          <w:p w14:paraId="445C4960" w14:textId="77777777" w:rsidR="00562B87" w:rsidRPr="00A26E5B" w:rsidRDefault="00681B2F" w:rsidP="00562B87">
            <w:pPr>
              <w:jc w:val="center"/>
              <w:rPr>
                <w:b w:val="0"/>
                <w:bCs w:val="0"/>
              </w:rPr>
            </w:pPr>
            <w:r w:rsidRPr="00A26E5B">
              <w:t>High Power, Low Interest (Keep Satisfied)</w:t>
            </w:r>
          </w:p>
        </w:tc>
        <w:tc>
          <w:tcPr>
            <w:tcW w:w="0" w:type="auto"/>
          </w:tcPr>
          <w:p w14:paraId="2377AF82" w14:textId="2FC93A30" w:rsidR="00562B87" w:rsidRPr="00A26E5B" w:rsidRDefault="008F18AA" w:rsidP="00562B87">
            <w:pPr>
              <w:cnfStyle w:val="000000000000" w:firstRow="0" w:lastRow="0" w:firstColumn="0" w:lastColumn="0" w:oddVBand="0" w:evenVBand="0" w:oddHBand="0" w:evenHBand="0" w:firstRowFirstColumn="0" w:firstRowLastColumn="0" w:lastRowFirstColumn="0" w:lastRowLastColumn="0"/>
            </w:pPr>
            <w:r w:rsidRPr="00A26E5B">
              <w:t>Trade Associations</w:t>
            </w:r>
          </w:p>
        </w:tc>
        <w:tc>
          <w:tcPr>
            <w:tcW w:w="3129" w:type="dxa"/>
            <w:hideMark/>
          </w:tcPr>
          <w:p w14:paraId="4194DA94" w14:textId="7FC34C24" w:rsidR="00562B87" w:rsidRPr="00A26E5B" w:rsidRDefault="00681B2F" w:rsidP="00562B87">
            <w:pPr>
              <w:cnfStyle w:val="000000000000" w:firstRow="0" w:lastRow="0" w:firstColumn="0" w:lastColumn="0" w:oddVBand="0" w:evenVBand="0" w:oddHBand="0" w:evenHBand="0" w:firstRowFirstColumn="0" w:firstRowLastColumn="0" w:lastRowFirstColumn="0" w:lastRowLastColumn="0"/>
            </w:pPr>
            <w:r w:rsidRPr="00A26E5B">
              <w:t xml:space="preserve">Potential influence requires </w:t>
            </w:r>
            <w:r w:rsidR="0024268C" w:rsidRPr="00A26E5B">
              <w:t>initiative-taking</w:t>
            </w:r>
            <w:r w:rsidRPr="00A26E5B">
              <w:t xml:space="preserve"> communication.</w:t>
            </w:r>
          </w:p>
        </w:tc>
      </w:tr>
      <w:tr w:rsidR="00A26E5B" w:rsidRPr="00A26E5B" w14:paraId="134A3D96" w14:textId="77777777" w:rsidTr="009B189E">
        <w:trPr>
          <w:cnfStyle w:val="000000100000" w:firstRow="0" w:lastRow="0" w:firstColumn="0" w:lastColumn="0" w:oddVBand="0" w:evenVBand="0" w:oddHBand="1" w:evenHBand="0" w:firstRowFirstColumn="0" w:firstRowLastColumn="0" w:lastRowFirstColumn="0" w:lastRowLastColumn="0"/>
          <w:trHeight w:val="1296"/>
        </w:trPr>
        <w:tc>
          <w:tcPr>
            <w:cnfStyle w:val="001000000000" w:firstRow="0" w:lastRow="0" w:firstColumn="1" w:lastColumn="0" w:oddVBand="0" w:evenVBand="0" w:oddHBand="0" w:evenHBand="0" w:firstRowFirstColumn="0" w:firstRowLastColumn="0" w:lastRowFirstColumn="0" w:lastRowLastColumn="0"/>
            <w:tcW w:w="0" w:type="auto"/>
            <w:hideMark/>
          </w:tcPr>
          <w:p w14:paraId="333FDAE7" w14:textId="77777777" w:rsidR="00562B87" w:rsidRPr="00A26E5B" w:rsidRDefault="00681B2F" w:rsidP="00562B87">
            <w:pPr>
              <w:jc w:val="center"/>
              <w:rPr>
                <w:b w:val="0"/>
                <w:bCs w:val="0"/>
              </w:rPr>
            </w:pPr>
            <w:r w:rsidRPr="00A26E5B">
              <w:t>Low Power, High Interest (Keep Informed)</w:t>
            </w:r>
          </w:p>
        </w:tc>
        <w:tc>
          <w:tcPr>
            <w:tcW w:w="0" w:type="auto"/>
          </w:tcPr>
          <w:p w14:paraId="33BDA76F" w14:textId="19ACA652" w:rsidR="00562B87" w:rsidRPr="00A26E5B" w:rsidRDefault="008F18AA" w:rsidP="00562B87">
            <w:pPr>
              <w:cnfStyle w:val="000000100000" w:firstRow="0" w:lastRow="0" w:firstColumn="0" w:lastColumn="0" w:oddVBand="0" w:evenVBand="0" w:oddHBand="1" w:evenHBand="0" w:firstRowFirstColumn="0" w:firstRowLastColumn="0" w:lastRowFirstColumn="0" w:lastRowLastColumn="0"/>
            </w:pPr>
            <w:r w:rsidRPr="00A26E5B">
              <w:t>Transport and Environmental Organisations, and Disability and Mobility Organisations</w:t>
            </w:r>
          </w:p>
        </w:tc>
        <w:tc>
          <w:tcPr>
            <w:tcW w:w="3129" w:type="dxa"/>
            <w:hideMark/>
          </w:tcPr>
          <w:p w14:paraId="0DCD2D29" w14:textId="77777777" w:rsidR="00562B87" w:rsidRPr="00A26E5B" w:rsidRDefault="00681B2F" w:rsidP="00562B87">
            <w:pPr>
              <w:cnfStyle w:val="000000100000" w:firstRow="0" w:lastRow="0" w:firstColumn="0" w:lastColumn="0" w:oddVBand="0" w:evenVBand="0" w:oddHBand="1" w:evenHBand="0" w:firstRowFirstColumn="0" w:firstRowLastColumn="0" w:lastRowFirstColumn="0" w:lastRowLastColumn="0"/>
            </w:pPr>
            <w:r w:rsidRPr="00A26E5B">
              <w:t xml:space="preserve">High engagement is needed to secure public support and </w:t>
            </w:r>
            <w:r w:rsidRPr="00A26E5B">
              <w:lastRenderedPageBreak/>
              <w:t>ensure sustainability concerns are addressed.</w:t>
            </w:r>
          </w:p>
        </w:tc>
      </w:tr>
      <w:tr w:rsidR="00A26E5B" w:rsidRPr="00A26E5B" w14:paraId="358CF767" w14:textId="77777777" w:rsidTr="009B189E">
        <w:trPr>
          <w:trHeight w:val="868"/>
        </w:trPr>
        <w:tc>
          <w:tcPr>
            <w:cnfStyle w:val="001000000000" w:firstRow="0" w:lastRow="0" w:firstColumn="1" w:lastColumn="0" w:oddVBand="0" w:evenVBand="0" w:oddHBand="0" w:evenHBand="0" w:firstRowFirstColumn="0" w:firstRowLastColumn="0" w:lastRowFirstColumn="0" w:lastRowLastColumn="0"/>
            <w:tcW w:w="0" w:type="auto"/>
            <w:hideMark/>
          </w:tcPr>
          <w:p w14:paraId="2229661B" w14:textId="77777777" w:rsidR="00562B87" w:rsidRPr="00A26E5B" w:rsidRDefault="00681B2F" w:rsidP="00562B87">
            <w:pPr>
              <w:jc w:val="center"/>
              <w:rPr>
                <w:b w:val="0"/>
                <w:bCs w:val="0"/>
              </w:rPr>
            </w:pPr>
            <w:r w:rsidRPr="00A26E5B">
              <w:lastRenderedPageBreak/>
              <w:t>Low Power, Low Interest (Monitor)</w:t>
            </w:r>
          </w:p>
        </w:tc>
        <w:tc>
          <w:tcPr>
            <w:tcW w:w="0" w:type="auto"/>
          </w:tcPr>
          <w:p w14:paraId="293EDFA5" w14:textId="47FAD071" w:rsidR="00562B87" w:rsidRPr="00A26E5B" w:rsidRDefault="0076422D" w:rsidP="00562B87">
            <w:pPr>
              <w:cnfStyle w:val="000000000000" w:firstRow="0" w:lastRow="0" w:firstColumn="0" w:lastColumn="0" w:oddVBand="0" w:evenVBand="0" w:oddHBand="0" w:evenHBand="0" w:firstRowFirstColumn="0" w:firstRowLastColumn="0" w:lastRowFirstColumn="0" w:lastRowLastColumn="0"/>
            </w:pPr>
            <w:r w:rsidRPr="00A26E5B">
              <w:t>Business Representative Groups and Royal Mail</w:t>
            </w:r>
          </w:p>
        </w:tc>
        <w:tc>
          <w:tcPr>
            <w:tcW w:w="3129" w:type="dxa"/>
            <w:hideMark/>
          </w:tcPr>
          <w:p w14:paraId="6C167B81" w14:textId="77777777" w:rsidR="00562B87" w:rsidRPr="00A26E5B" w:rsidRDefault="00681B2F" w:rsidP="00562B87">
            <w:pPr>
              <w:cnfStyle w:val="000000000000" w:firstRow="0" w:lastRow="0" w:firstColumn="0" w:lastColumn="0" w:oddVBand="0" w:evenVBand="0" w:oddHBand="0" w:evenHBand="0" w:firstRowFirstColumn="0" w:firstRowLastColumn="0" w:lastRowFirstColumn="0" w:lastRowLastColumn="0"/>
            </w:pPr>
            <w:r w:rsidRPr="00A26E5B">
              <w:t>They benefit indirectly and require minimal, periodic communication.</w:t>
            </w:r>
          </w:p>
        </w:tc>
      </w:tr>
    </w:tbl>
    <w:p w14:paraId="37744874" w14:textId="77777777" w:rsidR="00562B87" w:rsidRPr="00A26E5B" w:rsidRDefault="00562B87" w:rsidP="00562B87"/>
    <w:p w14:paraId="56951A80" w14:textId="4A5D755B" w:rsidR="00562B87" w:rsidRPr="00A26E5B" w:rsidRDefault="00681B2F" w:rsidP="00562B87">
      <w:pPr>
        <w:rPr>
          <w:b/>
          <w:bCs/>
        </w:rPr>
      </w:pPr>
      <w:r w:rsidRPr="00A26E5B">
        <w:rPr>
          <w:b/>
          <w:bCs/>
        </w:rPr>
        <w:t>Power–Influence Relationship</w:t>
      </w:r>
    </w:p>
    <w:tbl>
      <w:tblPr>
        <w:tblStyle w:val="GridTable2-Accent6"/>
        <w:tblW w:w="10148" w:type="dxa"/>
        <w:tblLook w:val="04A0" w:firstRow="1" w:lastRow="0" w:firstColumn="1" w:lastColumn="0" w:noHBand="0" w:noVBand="1"/>
      </w:tblPr>
      <w:tblGrid>
        <w:gridCol w:w="4682"/>
        <w:gridCol w:w="1345"/>
        <w:gridCol w:w="1580"/>
        <w:gridCol w:w="2541"/>
      </w:tblGrid>
      <w:tr w:rsidR="00A26E5B" w:rsidRPr="00A26E5B" w14:paraId="18C1A202" w14:textId="77777777" w:rsidTr="0080049C">
        <w:trPr>
          <w:cnfStyle w:val="100000000000" w:firstRow="1" w:lastRow="0" w:firstColumn="0" w:lastColumn="0" w:oddVBand="0" w:evenVBand="0" w:oddHBand="0"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45E8D166" w14:textId="129AADD3" w:rsidR="008A2DE9" w:rsidRPr="00A26E5B" w:rsidRDefault="00681B2F" w:rsidP="008A2DE9">
            <w:pPr>
              <w:jc w:val="center"/>
              <w:rPr>
                <w:b w:val="0"/>
                <w:bCs w:val="0"/>
              </w:rPr>
            </w:pPr>
            <w:r w:rsidRPr="00A26E5B">
              <w:t>Stakeholder</w:t>
            </w:r>
            <w:r w:rsidR="00ED01A9" w:rsidRPr="00A26E5B">
              <w:rPr>
                <w:b w:val="0"/>
                <w:bCs w:val="0"/>
              </w:rPr>
              <w:t>s</w:t>
            </w:r>
          </w:p>
        </w:tc>
        <w:tc>
          <w:tcPr>
            <w:tcW w:w="0" w:type="auto"/>
            <w:hideMark/>
          </w:tcPr>
          <w:p w14:paraId="0FB5FDC4" w14:textId="77777777" w:rsidR="008A2DE9" w:rsidRPr="00A26E5B" w:rsidRDefault="00681B2F" w:rsidP="008A2DE9">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Power Level</w:t>
            </w:r>
          </w:p>
        </w:tc>
        <w:tc>
          <w:tcPr>
            <w:tcW w:w="0" w:type="auto"/>
            <w:hideMark/>
          </w:tcPr>
          <w:p w14:paraId="53D4F529" w14:textId="77777777" w:rsidR="008A2DE9" w:rsidRPr="00A26E5B" w:rsidRDefault="00681B2F" w:rsidP="008A2DE9">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Influence Level</w:t>
            </w:r>
          </w:p>
        </w:tc>
        <w:tc>
          <w:tcPr>
            <w:tcW w:w="0" w:type="auto"/>
            <w:hideMark/>
          </w:tcPr>
          <w:p w14:paraId="2BCDFF23" w14:textId="77777777" w:rsidR="008A2DE9" w:rsidRPr="00A26E5B" w:rsidRDefault="00681B2F" w:rsidP="008A2DE9">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Overall Position</w:t>
            </w:r>
          </w:p>
        </w:tc>
      </w:tr>
      <w:tr w:rsidR="00A26E5B" w:rsidRPr="00A26E5B" w14:paraId="26BFC05F" w14:textId="77777777" w:rsidTr="0080049C">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5770D45B" w14:textId="2DF819D7" w:rsidR="0076422D" w:rsidRPr="00A26E5B" w:rsidRDefault="0076422D" w:rsidP="0076422D">
            <w:r w:rsidRPr="00A26E5B">
              <w:t>London Boroughs</w:t>
            </w:r>
          </w:p>
        </w:tc>
        <w:tc>
          <w:tcPr>
            <w:tcW w:w="0" w:type="auto"/>
          </w:tcPr>
          <w:p w14:paraId="1E8F98A7" w14:textId="0D1FBFAF" w:rsidR="0076422D" w:rsidRPr="00A26E5B" w:rsidRDefault="00D83AEF"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High </w:t>
            </w:r>
          </w:p>
        </w:tc>
        <w:tc>
          <w:tcPr>
            <w:tcW w:w="0" w:type="auto"/>
          </w:tcPr>
          <w:p w14:paraId="05E0003C" w14:textId="467B33F7" w:rsidR="0076422D" w:rsidRPr="00A26E5B" w:rsidRDefault="00D83AEF"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High </w:t>
            </w:r>
          </w:p>
        </w:tc>
        <w:tc>
          <w:tcPr>
            <w:tcW w:w="0" w:type="auto"/>
          </w:tcPr>
          <w:p w14:paraId="7D75AECC" w14:textId="666F6E9C" w:rsidR="0076422D" w:rsidRPr="00A26E5B" w:rsidRDefault="00D83AEF" w:rsidP="0076422D">
            <w:pPr>
              <w:cnfStyle w:val="000000100000" w:firstRow="0" w:lastRow="0" w:firstColumn="0" w:lastColumn="0" w:oddVBand="0" w:evenVBand="0" w:oddHBand="1" w:evenHBand="0" w:firstRowFirstColumn="0" w:firstRowLastColumn="0" w:lastRowFirstColumn="0" w:lastRowLastColumn="0"/>
            </w:pPr>
            <w:r w:rsidRPr="00A26E5B">
              <w:t xml:space="preserve">Main decision makers </w:t>
            </w:r>
          </w:p>
        </w:tc>
      </w:tr>
      <w:tr w:rsidR="00A26E5B" w:rsidRPr="00A26E5B" w14:paraId="16AC4A5B" w14:textId="77777777" w:rsidTr="0080049C">
        <w:trPr>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2543C485" w14:textId="1487C164" w:rsidR="0076422D" w:rsidRPr="00A26E5B" w:rsidRDefault="0076422D" w:rsidP="0076422D">
            <w:r w:rsidRPr="00A26E5B">
              <w:t>London Political Representatives</w:t>
            </w:r>
          </w:p>
        </w:tc>
        <w:tc>
          <w:tcPr>
            <w:tcW w:w="0" w:type="auto"/>
          </w:tcPr>
          <w:p w14:paraId="33D6EB26" w14:textId="22CEBB68" w:rsidR="0076422D" w:rsidRPr="00A26E5B" w:rsidRDefault="00D83AEF" w:rsidP="0076422D">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High</w:t>
            </w:r>
          </w:p>
        </w:tc>
        <w:tc>
          <w:tcPr>
            <w:tcW w:w="0" w:type="auto"/>
          </w:tcPr>
          <w:p w14:paraId="5707D98F" w14:textId="72869D10" w:rsidR="0076422D" w:rsidRPr="00A26E5B" w:rsidRDefault="00D83AEF" w:rsidP="0076422D">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High</w:t>
            </w:r>
          </w:p>
        </w:tc>
        <w:tc>
          <w:tcPr>
            <w:tcW w:w="0" w:type="auto"/>
          </w:tcPr>
          <w:p w14:paraId="63322B19" w14:textId="4A8A349B" w:rsidR="0076422D" w:rsidRPr="00A26E5B" w:rsidRDefault="00D83AEF" w:rsidP="0076422D">
            <w:pPr>
              <w:cnfStyle w:val="000000000000" w:firstRow="0" w:lastRow="0" w:firstColumn="0" w:lastColumn="0" w:oddVBand="0" w:evenVBand="0" w:oddHBand="0" w:evenHBand="0" w:firstRowFirstColumn="0" w:firstRowLastColumn="0" w:lastRowFirstColumn="0" w:lastRowLastColumn="0"/>
            </w:pPr>
            <w:r w:rsidRPr="00A26E5B">
              <w:t xml:space="preserve">Strategic Policy formulators </w:t>
            </w:r>
          </w:p>
        </w:tc>
      </w:tr>
      <w:tr w:rsidR="00A26E5B" w:rsidRPr="00A26E5B" w14:paraId="54895579" w14:textId="77777777" w:rsidTr="0080049C">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6AAD4A97" w14:textId="683661C6" w:rsidR="0076422D" w:rsidRPr="00A26E5B" w:rsidRDefault="0076422D" w:rsidP="0076422D">
            <w:r w:rsidRPr="00A26E5B">
              <w:t>Trade Associations</w:t>
            </w:r>
          </w:p>
        </w:tc>
        <w:tc>
          <w:tcPr>
            <w:tcW w:w="0" w:type="auto"/>
          </w:tcPr>
          <w:p w14:paraId="15137247" w14:textId="49F2EE73" w:rsidR="0076422D" w:rsidRPr="00A26E5B" w:rsidRDefault="00D83AEF"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2613C518" w14:textId="7CC3E07F" w:rsidR="0076422D" w:rsidRPr="00A26E5B" w:rsidRDefault="00D83AEF" w:rsidP="00D83AEF">
            <w:pP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5F7CDF24" w14:textId="3A6C8F97" w:rsidR="0076422D" w:rsidRPr="00A26E5B" w:rsidRDefault="00D83AEF" w:rsidP="0076422D">
            <w:pPr>
              <w:cnfStyle w:val="000000100000" w:firstRow="0" w:lastRow="0" w:firstColumn="0" w:lastColumn="0" w:oddVBand="0" w:evenVBand="0" w:oddHBand="1" w:evenHBand="0" w:firstRowFirstColumn="0" w:firstRowLastColumn="0" w:lastRowFirstColumn="0" w:lastRowLastColumn="0"/>
            </w:pPr>
            <w:r w:rsidRPr="00A26E5B">
              <w:t>Support Partners</w:t>
            </w:r>
          </w:p>
        </w:tc>
      </w:tr>
      <w:tr w:rsidR="00A26E5B" w:rsidRPr="00A26E5B" w14:paraId="35D2C625" w14:textId="77777777" w:rsidTr="0080049C">
        <w:trPr>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33A0E44A" w14:textId="21142C75" w:rsidR="0076422D" w:rsidRPr="00A26E5B" w:rsidRDefault="0076422D" w:rsidP="0076422D">
            <w:r w:rsidRPr="00A26E5B">
              <w:t>Transport and Environment Representative Organisations</w:t>
            </w:r>
          </w:p>
        </w:tc>
        <w:tc>
          <w:tcPr>
            <w:tcW w:w="0" w:type="auto"/>
          </w:tcPr>
          <w:p w14:paraId="3E62C2D9" w14:textId="1275D42A" w:rsidR="0076422D" w:rsidRPr="00A26E5B" w:rsidRDefault="00D83AEF" w:rsidP="0076422D">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Low</w:t>
            </w:r>
          </w:p>
        </w:tc>
        <w:tc>
          <w:tcPr>
            <w:tcW w:w="0" w:type="auto"/>
          </w:tcPr>
          <w:p w14:paraId="6DD9E21C" w14:textId="61C5300B" w:rsidR="0076422D" w:rsidRPr="00A26E5B" w:rsidRDefault="00D83AEF" w:rsidP="0076422D">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Medium</w:t>
            </w:r>
          </w:p>
        </w:tc>
        <w:tc>
          <w:tcPr>
            <w:tcW w:w="0" w:type="auto"/>
          </w:tcPr>
          <w:p w14:paraId="5AC43FDC" w14:textId="0B4051B6" w:rsidR="0076422D" w:rsidRPr="00A26E5B" w:rsidRDefault="00B80880" w:rsidP="0076422D">
            <w:pPr>
              <w:cnfStyle w:val="000000000000" w:firstRow="0" w:lastRow="0" w:firstColumn="0" w:lastColumn="0" w:oddVBand="0" w:evenVBand="0" w:oddHBand="0" w:evenHBand="0" w:firstRowFirstColumn="0" w:firstRowLastColumn="0" w:lastRowFirstColumn="0" w:lastRowLastColumn="0"/>
            </w:pPr>
            <w:r w:rsidRPr="00A26E5B">
              <w:t xml:space="preserve">Advocating stakeholders </w:t>
            </w:r>
          </w:p>
        </w:tc>
      </w:tr>
      <w:tr w:rsidR="00A26E5B" w:rsidRPr="00A26E5B" w14:paraId="58A98DB7" w14:textId="77777777" w:rsidTr="0080049C">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72085081" w14:textId="235688F4" w:rsidR="0076422D" w:rsidRPr="00A26E5B" w:rsidRDefault="0076422D" w:rsidP="0076422D">
            <w:r w:rsidRPr="00A26E5B">
              <w:t>Disability &amp; Mobility Organisations</w:t>
            </w:r>
          </w:p>
        </w:tc>
        <w:tc>
          <w:tcPr>
            <w:tcW w:w="0" w:type="auto"/>
          </w:tcPr>
          <w:p w14:paraId="4405679D" w14:textId="2BB7763E" w:rsidR="0076422D" w:rsidRPr="00A26E5B" w:rsidRDefault="00B80880"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Low</w:t>
            </w:r>
          </w:p>
        </w:tc>
        <w:tc>
          <w:tcPr>
            <w:tcW w:w="0" w:type="auto"/>
          </w:tcPr>
          <w:p w14:paraId="1E64CA87" w14:textId="750EF762" w:rsidR="0076422D" w:rsidRPr="00A26E5B" w:rsidRDefault="00B80880"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Medium</w:t>
            </w:r>
          </w:p>
        </w:tc>
        <w:tc>
          <w:tcPr>
            <w:tcW w:w="0" w:type="auto"/>
          </w:tcPr>
          <w:p w14:paraId="1BBA6461" w14:textId="3F4D08A9" w:rsidR="0076422D" w:rsidRPr="00A26E5B" w:rsidRDefault="00B80880" w:rsidP="0076422D">
            <w:pPr>
              <w:cnfStyle w:val="000000100000" w:firstRow="0" w:lastRow="0" w:firstColumn="0" w:lastColumn="0" w:oddVBand="0" w:evenVBand="0" w:oddHBand="1" w:evenHBand="0" w:firstRowFirstColumn="0" w:firstRowLastColumn="0" w:lastRowFirstColumn="0" w:lastRowLastColumn="0"/>
            </w:pPr>
            <w:r w:rsidRPr="00A26E5B">
              <w:t xml:space="preserve">Accessible Advocates </w:t>
            </w:r>
          </w:p>
        </w:tc>
      </w:tr>
      <w:tr w:rsidR="00A26E5B" w:rsidRPr="00A26E5B" w14:paraId="6A4E27ED" w14:textId="77777777" w:rsidTr="0080049C">
        <w:trPr>
          <w:trHeight w:val="408"/>
        </w:trPr>
        <w:tc>
          <w:tcPr>
            <w:cnfStyle w:val="001000000000" w:firstRow="0" w:lastRow="0" w:firstColumn="1" w:lastColumn="0" w:oddVBand="0" w:evenVBand="0" w:oddHBand="0" w:evenHBand="0" w:firstRowFirstColumn="0" w:firstRowLastColumn="0" w:lastRowFirstColumn="0" w:lastRowLastColumn="0"/>
            <w:tcW w:w="0" w:type="auto"/>
            <w:hideMark/>
          </w:tcPr>
          <w:p w14:paraId="7BAE9352" w14:textId="66C39CEB" w:rsidR="0076422D" w:rsidRPr="00A26E5B" w:rsidRDefault="0076422D" w:rsidP="0076422D">
            <w:r w:rsidRPr="00A26E5B">
              <w:t>Business Representative Groups</w:t>
            </w:r>
          </w:p>
        </w:tc>
        <w:tc>
          <w:tcPr>
            <w:tcW w:w="0" w:type="auto"/>
          </w:tcPr>
          <w:p w14:paraId="7356BBEE" w14:textId="5CE71143" w:rsidR="0076422D" w:rsidRPr="00A26E5B" w:rsidRDefault="00E10BC1" w:rsidP="0076422D">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Medium</w:t>
            </w:r>
          </w:p>
        </w:tc>
        <w:tc>
          <w:tcPr>
            <w:tcW w:w="0" w:type="auto"/>
          </w:tcPr>
          <w:p w14:paraId="61747F23" w14:textId="47FC269F" w:rsidR="0076422D" w:rsidRPr="00A26E5B" w:rsidRDefault="00E10BC1" w:rsidP="0076422D">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Medium</w:t>
            </w:r>
          </w:p>
        </w:tc>
        <w:tc>
          <w:tcPr>
            <w:tcW w:w="0" w:type="auto"/>
          </w:tcPr>
          <w:p w14:paraId="4D3E4E49" w14:textId="6A737F84" w:rsidR="0076422D" w:rsidRPr="00A26E5B" w:rsidRDefault="00E10BC1" w:rsidP="0076422D">
            <w:pPr>
              <w:cnfStyle w:val="000000000000" w:firstRow="0" w:lastRow="0" w:firstColumn="0" w:lastColumn="0" w:oddVBand="0" w:evenVBand="0" w:oddHBand="0" w:evenHBand="0" w:firstRowFirstColumn="0" w:firstRowLastColumn="0" w:lastRowFirstColumn="0" w:lastRowLastColumn="0"/>
            </w:pPr>
            <w:r w:rsidRPr="00A26E5B">
              <w:t xml:space="preserve">Core operational Stakeholders </w:t>
            </w:r>
          </w:p>
        </w:tc>
      </w:tr>
      <w:tr w:rsidR="00A26E5B" w:rsidRPr="00A26E5B" w14:paraId="29E0BEF3" w14:textId="77777777" w:rsidTr="0080049C">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0" w:type="auto"/>
          </w:tcPr>
          <w:p w14:paraId="3AE3E4A3" w14:textId="0EA3D382" w:rsidR="004B538C" w:rsidRPr="00A26E5B" w:rsidRDefault="004B538C" w:rsidP="0076422D">
            <w:r w:rsidRPr="00A26E5B">
              <w:t>Royal Mail</w:t>
            </w:r>
          </w:p>
        </w:tc>
        <w:tc>
          <w:tcPr>
            <w:tcW w:w="0" w:type="auto"/>
          </w:tcPr>
          <w:p w14:paraId="53C701F4" w14:textId="11586641" w:rsidR="004B538C" w:rsidRPr="00A26E5B" w:rsidRDefault="004B538C"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Low</w:t>
            </w:r>
          </w:p>
        </w:tc>
        <w:tc>
          <w:tcPr>
            <w:tcW w:w="0" w:type="auto"/>
          </w:tcPr>
          <w:p w14:paraId="14A2C516" w14:textId="25420C97" w:rsidR="004B538C" w:rsidRPr="00A26E5B" w:rsidRDefault="00736A7D" w:rsidP="0076422D">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Low </w:t>
            </w:r>
          </w:p>
        </w:tc>
        <w:tc>
          <w:tcPr>
            <w:tcW w:w="0" w:type="auto"/>
          </w:tcPr>
          <w:p w14:paraId="436F8F7E" w14:textId="4ABB9BF9" w:rsidR="004B538C" w:rsidRPr="00A26E5B" w:rsidRDefault="00736A7D" w:rsidP="0076422D">
            <w:pPr>
              <w:cnfStyle w:val="000000100000" w:firstRow="0" w:lastRow="0" w:firstColumn="0" w:lastColumn="0" w:oddVBand="0" w:evenVBand="0" w:oddHBand="1" w:evenHBand="0" w:firstRowFirstColumn="0" w:firstRowLastColumn="0" w:lastRowFirstColumn="0" w:lastRowLastColumn="0"/>
            </w:pPr>
            <w:r w:rsidRPr="00A26E5B">
              <w:t>Service-reliant stakeholder</w:t>
            </w:r>
          </w:p>
        </w:tc>
      </w:tr>
    </w:tbl>
    <w:p w14:paraId="12BB526A" w14:textId="77777777" w:rsidR="008A2DE9" w:rsidRPr="00A26E5B" w:rsidRDefault="008A2DE9" w:rsidP="00562B87"/>
    <w:p w14:paraId="713CE33B" w14:textId="77777777" w:rsidR="00ED01A9" w:rsidRPr="00A26E5B" w:rsidRDefault="00ED01A9">
      <w:pPr>
        <w:spacing w:line="259" w:lineRule="auto"/>
        <w:jc w:val="left"/>
        <w:rPr>
          <w:rFonts w:eastAsiaTheme="majorEastAsia" w:cstheme="majorBidi"/>
          <w:b/>
          <w:szCs w:val="26"/>
        </w:rPr>
      </w:pPr>
      <w:r w:rsidRPr="00A26E5B">
        <w:br w:type="page"/>
      </w:r>
    </w:p>
    <w:p w14:paraId="1BC3423D" w14:textId="530B3D56" w:rsidR="00732CAD" w:rsidRPr="00A26E5B" w:rsidRDefault="00681B2F" w:rsidP="0038753B">
      <w:pPr>
        <w:pStyle w:val="Heading2"/>
      </w:pPr>
      <w:bookmarkStart w:id="6" w:name="_Toc215579379"/>
      <w:r w:rsidRPr="00A26E5B">
        <w:lastRenderedPageBreak/>
        <w:t>Development of a Communication Plan</w:t>
      </w:r>
      <w:bookmarkEnd w:id="6"/>
    </w:p>
    <w:tbl>
      <w:tblPr>
        <w:tblStyle w:val="GridTable5Dark-Accent3"/>
        <w:tblW w:w="9894" w:type="dxa"/>
        <w:tblLook w:val="04A0" w:firstRow="1" w:lastRow="0" w:firstColumn="1" w:lastColumn="0" w:noHBand="0" w:noVBand="1"/>
      </w:tblPr>
      <w:tblGrid>
        <w:gridCol w:w="2532"/>
        <w:gridCol w:w="2197"/>
        <w:gridCol w:w="1656"/>
        <w:gridCol w:w="3509"/>
      </w:tblGrid>
      <w:tr w:rsidR="00A26E5B" w:rsidRPr="00A26E5B" w14:paraId="593661A8" w14:textId="77777777" w:rsidTr="008D0225">
        <w:trPr>
          <w:cnfStyle w:val="100000000000" w:firstRow="1" w:lastRow="0" w:firstColumn="0" w:lastColumn="0" w:oddVBand="0" w:evenVBand="0" w:oddHBand="0"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0" w:type="auto"/>
            <w:hideMark/>
          </w:tcPr>
          <w:p w14:paraId="651D324B" w14:textId="47E64A37" w:rsidR="00144568" w:rsidRPr="00A26E5B" w:rsidRDefault="00681B2F" w:rsidP="00144568">
            <w:pPr>
              <w:jc w:val="center"/>
              <w:rPr>
                <w:b w:val="0"/>
                <w:bCs w:val="0"/>
              </w:rPr>
            </w:pPr>
            <w:r w:rsidRPr="00A26E5B">
              <w:t>Stakeholder</w:t>
            </w:r>
            <w:r w:rsidR="00ED01A9" w:rsidRPr="00A26E5B">
              <w:rPr>
                <w:b w:val="0"/>
                <w:bCs w:val="0"/>
              </w:rPr>
              <w:t>s</w:t>
            </w:r>
          </w:p>
        </w:tc>
        <w:tc>
          <w:tcPr>
            <w:tcW w:w="2197" w:type="dxa"/>
            <w:hideMark/>
          </w:tcPr>
          <w:p w14:paraId="2C1F473B" w14:textId="77777777" w:rsidR="00144568" w:rsidRPr="00A26E5B" w:rsidRDefault="00681B2F" w:rsidP="00144568">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Information Needed</w:t>
            </w:r>
          </w:p>
        </w:tc>
        <w:tc>
          <w:tcPr>
            <w:tcW w:w="1440" w:type="dxa"/>
            <w:hideMark/>
          </w:tcPr>
          <w:p w14:paraId="46FC700F" w14:textId="77777777" w:rsidR="00144568" w:rsidRPr="00A26E5B" w:rsidRDefault="00681B2F" w:rsidP="00144568">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When to Communicate</w:t>
            </w:r>
          </w:p>
        </w:tc>
        <w:tc>
          <w:tcPr>
            <w:tcW w:w="3509" w:type="dxa"/>
            <w:hideMark/>
          </w:tcPr>
          <w:p w14:paraId="5D63D02E" w14:textId="77777777" w:rsidR="00144568" w:rsidRPr="00A26E5B" w:rsidRDefault="00681B2F" w:rsidP="00144568">
            <w:pPr>
              <w:jc w:val="center"/>
              <w:cnfStyle w:val="100000000000" w:firstRow="1" w:lastRow="0" w:firstColumn="0" w:lastColumn="0" w:oddVBand="0" w:evenVBand="0" w:oddHBand="0" w:evenHBand="0" w:firstRowFirstColumn="0" w:firstRowLastColumn="0" w:lastRowFirstColumn="0" w:lastRowLastColumn="0"/>
              <w:rPr>
                <w:b w:val="0"/>
                <w:bCs w:val="0"/>
              </w:rPr>
            </w:pPr>
            <w:r w:rsidRPr="00A26E5B">
              <w:t>Medium</w:t>
            </w:r>
          </w:p>
        </w:tc>
      </w:tr>
      <w:tr w:rsidR="00A26E5B" w:rsidRPr="00A26E5B" w14:paraId="2504DEAF" w14:textId="77777777" w:rsidTr="008D0225">
        <w:trPr>
          <w:cnfStyle w:val="000000100000" w:firstRow="0" w:lastRow="0" w:firstColumn="0" w:lastColumn="0" w:oddVBand="0" w:evenVBand="0" w:oddHBand="1"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164D47EB" w14:textId="15AFB2D4" w:rsidR="009B189E" w:rsidRPr="00A26E5B" w:rsidRDefault="009B189E" w:rsidP="009B189E">
            <w:pPr>
              <w:jc w:val="center"/>
              <w:rPr>
                <w:b w:val="0"/>
                <w:bCs w:val="0"/>
              </w:rPr>
            </w:pPr>
            <w:r w:rsidRPr="00A26E5B">
              <w:t>London Boroughs</w:t>
            </w:r>
          </w:p>
        </w:tc>
        <w:tc>
          <w:tcPr>
            <w:tcW w:w="2197" w:type="dxa"/>
          </w:tcPr>
          <w:p w14:paraId="2DCCCCB4" w14:textId="45BE7E44" w:rsidR="009B189E" w:rsidRPr="00A26E5B" w:rsidRDefault="00C144BC" w:rsidP="009B189E">
            <w:pPr>
              <w:cnfStyle w:val="000000100000" w:firstRow="0" w:lastRow="0" w:firstColumn="0" w:lastColumn="0" w:oddVBand="0" w:evenVBand="0" w:oddHBand="1" w:evenHBand="0" w:firstRowFirstColumn="0" w:firstRowLastColumn="0" w:lastRowFirstColumn="0" w:lastRowLastColumn="0"/>
            </w:pPr>
            <w:r w:rsidRPr="00A26E5B">
              <w:t xml:space="preserve">Project-oriented updates </w:t>
            </w:r>
          </w:p>
        </w:tc>
        <w:tc>
          <w:tcPr>
            <w:tcW w:w="1440" w:type="dxa"/>
          </w:tcPr>
          <w:p w14:paraId="24D5D010" w14:textId="08CD3987" w:rsidR="009B189E" w:rsidRPr="00A26E5B" w:rsidRDefault="00B44E2C" w:rsidP="009B189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Quarterly </w:t>
            </w:r>
          </w:p>
        </w:tc>
        <w:tc>
          <w:tcPr>
            <w:tcW w:w="3509" w:type="dxa"/>
          </w:tcPr>
          <w:p w14:paraId="399BB1E8" w14:textId="00893B01" w:rsidR="009B189E" w:rsidRPr="00A26E5B" w:rsidRDefault="00B44E2C" w:rsidP="009B189E">
            <w:pPr>
              <w:cnfStyle w:val="000000100000" w:firstRow="0" w:lastRow="0" w:firstColumn="0" w:lastColumn="0" w:oddVBand="0" w:evenVBand="0" w:oddHBand="1" w:evenHBand="0" w:firstRowFirstColumn="0" w:firstRowLastColumn="0" w:lastRowFirstColumn="0" w:lastRowLastColumn="0"/>
            </w:pPr>
            <w:r w:rsidRPr="00A26E5B">
              <w:t xml:space="preserve">Meetings and Group communications </w:t>
            </w:r>
          </w:p>
        </w:tc>
      </w:tr>
      <w:tr w:rsidR="00A26E5B" w:rsidRPr="00A26E5B" w14:paraId="7B57023C" w14:textId="77777777" w:rsidTr="008D0225">
        <w:trPr>
          <w:trHeight w:val="1257"/>
        </w:trPr>
        <w:tc>
          <w:tcPr>
            <w:cnfStyle w:val="001000000000" w:firstRow="0" w:lastRow="0" w:firstColumn="1" w:lastColumn="0" w:oddVBand="0" w:evenVBand="0" w:oddHBand="0" w:evenHBand="0" w:firstRowFirstColumn="0" w:firstRowLastColumn="0" w:lastRowFirstColumn="0" w:lastRowLastColumn="0"/>
            <w:tcW w:w="0" w:type="auto"/>
            <w:hideMark/>
          </w:tcPr>
          <w:p w14:paraId="46DFAB67" w14:textId="1EDBB44D" w:rsidR="009B189E" w:rsidRPr="00A26E5B" w:rsidRDefault="009B189E" w:rsidP="009B189E">
            <w:pPr>
              <w:jc w:val="center"/>
              <w:rPr>
                <w:b w:val="0"/>
                <w:bCs w:val="0"/>
              </w:rPr>
            </w:pPr>
            <w:r w:rsidRPr="00A26E5B">
              <w:t>London Political Representatives</w:t>
            </w:r>
          </w:p>
        </w:tc>
        <w:tc>
          <w:tcPr>
            <w:tcW w:w="2197" w:type="dxa"/>
          </w:tcPr>
          <w:p w14:paraId="0DBF615E" w14:textId="30053290" w:rsidR="009B189E" w:rsidRPr="00A26E5B" w:rsidRDefault="00CA0C61" w:rsidP="009B189E">
            <w:pPr>
              <w:cnfStyle w:val="000000000000" w:firstRow="0" w:lastRow="0" w:firstColumn="0" w:lastColumn="0" w:oddVBand="0" w:evenVBand="0" w:oddHBand="0" w:evenHBand="0" w:firstRowFirstColumn="0" w:firstRowLastColumn="0" w:lastRowFirstColumn="0" w:lastRowLastColumn="0"/>
            </w:pPr>
            <w:r w:rsidRPr="00A26E5B">
              <w:t xml:space="preserve">Policy </w:t>
            </w:r>
            <w:r w:rsidR="00BF5743" w:rsidRPr="00A26E5B">
              <w:t>affects</w:t>
            </w:r>
            <w:r w:rsidRPr="00A26E5B">
              <w:t xml:space="preserve"> and outcomes </w:t>
            </w:r>
          </w:p>
        </w:tc>
        <w:tc>
          <w:tcPr>
            <w:tcW w:w="1440" w:type="dxa"/>
          </w:tcPr>
          <w:p w14:paraId="0207098D" w14:textId="7201AE65" w:rsidR="009B189E" w:rsidRPr="00A26E5B" w:rsidRDefault="004E320D" w:rsidP="009B189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 xml:space="preserve">Regularly </w:t>
            </w:r>
          </w:p>
        </w:tc>
        <w:tc>
          <w:tcPr>
            <w:tcW w:w="3509" w:type="dxa"/>
          </w:tcPr>
          <w:p w14:paraId="630614C0" w14:textId="61391672" w:rsidR="009B189E" w:rsidRPr="00A26E5B" w:rsidRDefault="00A26E5B" w:rsidP="009B189E">
            <w:pPr>
              <w:cnfStyle w:val="000000000000" w:firstRow="0" w:lastRow="0" w:firstColumn="0" w:lastColumn="0" w:oddVBand="0" w:evenVBand="0" w:oddHBand="0" w:evenHBand="0" w:firstRowFirstColumn="0" w:firstRowLastColumn="0" w:lastRowFirstColumn="0" w:lastRowLastColumn="0"/>
            </w:pPr>
            <w:r>
              <w:t xml:space="preserve">Through designed </w:t>
            </w:r>
            <w:r w:rsidR="004E320D" w:rsidRPr="00A26E5B">
              <w:t>briefings</w:t>
            </w:r>
            <w:r>
              <w:t xml:space="preserve"> that outline</w:t>
            </w:r>
            <w:r w:rsidR="004E320D" w:rsidRPr="00A26E5B">
              <w:t xml:space="preserve"> </w:t>
            </w:r>
            <w:r w:rsidR="00647328" w:rsidRPr="00A26E5B">
              <w:t xml:space="preserve">project milestones </w:t>
            </w:r>
          </w:p>
        </w:tc>
      </w:tr>
      <w:tr w:rsidR="00A26E5B" w:rsidRPr="00A26E5B" w14:paraId="086D5739" w14:textId="77777777" w:rsidTr="008D0225">
        <w:trPr>
          <w:cnfStyle w:val="000000100000" w:firstRow="0" w:lastRow="0" w:firstColumn="0" w:lastColumn="0" w:oddVBand="0" w:evenVBand="0" w:oddHBand="1"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0" w:type="auto"/>
            <w:hideMark/>
          </w:tcPr>
          <w:p w14:paraId="53FDABA3" w14:textId="4A49BD50" w:rsidR="009B189E" w:rsidRPr="00A26E5B" w:rsidRDefault="009B189E" w:rsidP="009B189E">
            <w:pPr>
              <w:jc w:val="center"/>
              <w:rPr>
                <w:b w:val="0"/>
                <w:bCs w:val="0"/>
              </w:rPr>
            </w:pPr>
            <w:r w:rsidRPr="00A26E5B">
              <w:t>Trade Associations</w:t>
            </w:r>
          </w:p>
        </w:tc>
        <w:tc>
          <w:tcPr>
            <w:tcW w:w="2197" w:type="dxa"/>
          </w:tcPr>
          <w:p w14:paraId="45AE5F29" w14:textId="2D2F81E5" w:rsidR="009B189E" w:rsidRPr="00A26E5B" w:rsidRDefault="00647328" w:rsidP="009B189E">
            <w:pPr>
              <w:cnfStyle w:val="000000100000" w:firstRow="0" w:lastRow="0" w:firstColumn="0" w:lastColumn="0" w:oddVBand="0" w:evenVBand="0" w:oddHBand="1" w:evenHBand="0" w:firstRowFirstColumn="0" w:firstRowLastColumn="0" w:lastRowFirstColumn="0" w:lastRowLastColumn="0"/>
            </w:pPr>
            <w:r w:rsidRPr="00A26E5B">
              <w:t xml:space="preserve">Operational changes </w:t>
            </w:r>
          </w:p>
        </w:tc>
        <w:tc>
          <w:tcPr>
            <w:tcW w:w="1440" w:type="dxa"/>
          </w:tcPr>
          <w:p w14:paraId="4D8584A8" w14:textId="4F7E745C" w:rsidR="009B189E" w:rsidRPr="00A26E5B" w:rsidRDefault="00647328" w:rsidP="009B189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Regularly </w:t>
            </w:r>
          </w:p>
        </w:tc>
        <w:tc>
          <w:tcPr>
            <w:tcW w:w="3509" w:type="dxa"/>
          </w:tcPr>
          <w:p w14:paraId="163EF5EE" w14:textId="1363F32F" w:rsidR="009B189E" w:rsidRPr="00A26E5B" w:rsidRDefault="00647328" w:rsidP="009B189E">
            <w:pPr>
              <w:cnfStyle w:val="000000100000" w:firstRow="0" w:lastRow="0" w:firstColumn="0" w:lastColumn="0" w:oddVBand="0" w:evenVBand="0" w:oddHBand="1" w:evenHBand="0" w:firstRowFirstColumn="0" w:firstRowLastColumn="0" w:lastRowFirstColumn="0" w:lastRowLastColumn="0"/>
            </w:pPr>
            <w:r w:rsidRPr="00A26E5B">
              <w:t xml:space="preserve">Email </w:t>
            </w:r>
          </w:p>
        </w:tc>
      </w:tr>
      <w:tr w:rsidR="00A26E5B" w:rsidRPr="00A26E5B" w14:paraId="52502DD4" w14:textId="77777777" w:rsidTr="008D0225">
        <w:trPr>
          <w:trHeight w:val="1257"/>
        </w:trPr>
        <w:tc>
          <w:tcPr>
            <w:cnfStyle w:val="001000000000" w:firstRow="0" w:lastRow="0" w:firstColumn="1" w:lastColumn="0" w:oddVBand="0" w:evenVBand="0" w:oddHBand="0" w:evenHBand="0" w:firstRowFirstColumn="0" w:firstRowLastColumn="0" w:lastRowFirstColumn="0" w:lastRowLastColumn="0"/>
            <w:tcW w:w="0" w:type="auto"/>
            <w:hideMark/>
          </w:tcPr>
          <w:p w14:paraId="65B7DC2E" w14:textId="6D47717B" w:rsidR="009B189E" w:rsidRPr="00A26E5B" w:rsidRDefault="009B189E" w:rsidP="009B189E">
            <w:pPr>
              <w:jc w:val="center"/>
              <w:rPr>
                <w:b w:val="0"/>
                <w:bCs w:val="0"/>
              </w:rPr>
            </w:pPr>
            <w:r w:rsidRPr="00A26E5B">
              <w:t>Transport and Environment Representative Organisations</w:t>
            </w:r>
          </w:p>
        </w:tc>
        <w:tc>
          <w:tcPr>
            <w:tcW w:w="2197" w:type="dxa"/>
          </w:tcPr>
          <w:p w14:paraId="5986AC92" w14:textId="46C3DFD9" w:rsidR="009B189E" w:rsidRPr="00A26E5B" w:rsidRDefault="000C110A" w:rsidP="009B189E">
            <w:pPr>
              <w:cnfStyle w:val="000000000000" w:firstRow="0" w:lastRow="0" w:firstColumn="0" w:lastColumn="0" w:oddVBand="0" w:evenVBand="0" w:oddHBand="0" w:evenHBand="0" w:firstRowFirstColumn="0" w:firstRowLastColumn="0" w:lastRowFirstColumn="0" w:lastRowLastColumn="0"/>
            </w:pPr>
            <w:r w:rsidRPr="00A26E5B">
              <w:t>Sustainability-oriented</w:t>
            </w:r>
            <w:r w:rsidR="00094D63" w:rsidRPr="00A26E5B">
              <w:t xml:space="preserve"> datasets </w:t>
            </w:r>
          </w:p>
        </w:tc>
        <w:tc>
          <w:tcPr>
            <w:tcW w:w="1440" w:type="dxa"/>
          </w:tcPr>
          <w:p w14:paraId="1E975168" w14:textId="7CD81979" w:rsidR="009B189E" w:rsidRPr="00A26E5B" w:rsidRDefault="000C110A" w:rsidP="009B189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 xml:space="preserve">Bi-monthly </w:t>
            </w:r>
          </w:p>
        </w:tc>
        <w:tc>
          <w:tcPr>
            <w:tcW w:w="3509" w:type="dxa"/>
          </w:tcPr>
          <w:p w14:paraId="2E1AB9A1" w14:textId="30F04CEE" w:rsidR="009B189E" w:rsidRPr="00A26E5B" w:rsidRDefault="000C110A" w:rsidP="009B189E">
            <w:pPr>
              <w:cnfStyle w:val="000000000000" w:firstRow="0" w:lastRow="0" w:firstColumn="0" w:lastColumn="0" w:oddVBand="0" w:evenVBand="0" w:oddHBand="0" w:evenHBand="0" w:firstRowFirstColumn="0" w:firstRowLastColumn="0" w:lastRowFirstColumn="0" w:lastRowLastColumn="0"/>
            </w:pPr>
            <w:r w:rsidRPr="00A26E5B">
              <w:t xml:space="preserve">During monthly group meetings and reviews </w:t>
            </w:r>
          </w:p>
        </w:tc>
      </w:tr>
      <w:tr w:rsidR="00A26E5B" w:rsidRPr="00A26E5B" w14:paraId="4B743BA4" w14:textId="77777777" w:rsidTr="008D0225">
        <w:trPr>
          <w:cnfStyle w:val="000000100000" w:firstRow="0" w:lastRow="0" w:firstColumn="0" w:lastColumn="0" w:oddVBand="0" w:evenVBand="0" w:oddHBand="1" w:evenHBand="0" w:firstRowFirstColumn="0" w:firstRowLastColumn="0" w:lastRowFirstColumn="0" w:lastRowLastColumn="0"/>
          <w:trHeight w:val="838"/>
        </w:trPr>
        <w:tc>
          <w:tcPr>
            <w:cnfStyle w:val="001000000000" w:firstRow="0" w:lastRow="0" w:firstColumn="1" w:lastColumn="0" w:oddVBand="0" w:evenVBand="0" w:oddHBand="0" w:evenHBand="0" w:firstRowFirstColumn="0" w:firstRowLastColumn="0" w:lastRowFirstColumn="0" w:lastRowLastColumn="0"/>
            <w:tcW w:w="0" w:type="auto"/>
            <w:hideMark/>
          </w:tcPr>
          <w:p w14:paraId="68FAFDC6" w14:textId="77816718" w:rsidR="009B189E" w:rsidRPr="00A26E5B" w:rsidRDefault="009B189E" w:rsidP="009B189E">
            <w:pPr>
              <w:jc w:val="center"/>
              <w:rPr>
                <w:b w:val="0"/>
                <w:bCs w:val="0"/>
              </w:rPr>
            </w:pPr>
            <w:r w:rsidRPr="00A26E5B">
              <w:t>Disability &amp; Mobility Organisations</w:t>
            </w:r>
          </w:p>
        </w:tc>
        <w:tc>
          <w:tcPr>
            <w:tcW w:w="2197" w:type="dxa"/>
          </w:tcPr>
          <w:p w14:paraId="7FE67403" w14:textId="668F85E6" w:rsidR="009B189E" w:rsidRPr="00A26E5B" w:rsidRDefault="000C110A" w:rsidP="009B189E">
            <w:pPr>
              <w:cnfStyle w:val="000000100000" w:firstRow="0" w:lastRow="0" w:firstColumn="0" w:lastColumn="0" w:oddVBand="0" w:evenVBand="0" w:oddHBand="1" w:evenHBand="0" w:firstRowFirstColumn="0" w:firstRowLastColumn="0" w:lastRowFirstColumn="0" w:lastRowLastColumn="0"/>
            </w:pPr>
            <w:r w:rsidRPr="00A26E5B">
              <w:t xml:space="preserve">Service Accessibility </w:t>
            </w:r>
            <w:r w:rsidR="000E6283" w:rsidRPr="00A26E5B">
              <w:t>Planning</w:t>
            </w:r>
            <w:r w:rsidRPr="00A26E5B">
              <w:t xml:space="preserve"> </w:t>
            </w:r>
          </w:p>
        </w:tc>
        <w:tc>
          <w:tcPr>
            <w:tcW w:w="1440" w:type="dxa"/>
          </w:tcPr>
          <w:p w14:paraId="46FD842F" w14:textId="738C6E89" w:rsidR="009B189E" w:rsidRPr="00A26E5B" w:rsidRDefault="000E6283" w:rsidP="009B189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Quarterly </w:t>
            </w:r>
          </w:p>
        </w:tc>
        <w:tc>
          <w:tcPr>
            <w:tcW w:w="3509" w:type="dxa"/>
          </w:tcPr>
          <w:p w14:paraId="06C4EAE6" w14:textId="689A2422" w:rsidR="009B189E" w:rsidRPr="00A26E5B" w:rsidRDefault="000E6283" w:rsidP="009B189E">
            <w:pPr>
              <w:cnfStyle w:val="000000100000" w:firstRow="0" w:lastRow="0" w:firstColumn="0" w:lastColumn="0" w:oddVBand="0" w:evenVBand="0" w:oddHBand="1" w:evenHBand="0" w:firstRowFirstColumn="0" w:firstRowLastColumn="0" w:lastRowFirstColumn="0" w:lastRowLastColumn="0"/>
            </w:pPr>
            <w:r w:rsidRPr="00A26E5B">
              <w:t xml:space="preserve">Online consultations with group members </w:t>
            </w:r>
          </w:p>
        </w:tc>
      </w:tr>
      <w:tr w:rsidR="00A26E5B" w:rsidRPr="00A26E5B" w14:paraId="52507C2B" w14:textId="77777777" w:rsidTr="008D0225">
        <w:trPr>
          <w:trHeight w:val="1249"/>
        </w:trPr>
        <w:tc>
          <w:tcPr>
            <w:cnfStyle w:val="001000000000" w:firstRow="0" w:lastRow="0" w:firstColumn="1" w:lastColumn="0" w:oddVBand="0" w:evenVBand="0" w:oddHBand="0" w:evenHBand="0" w:firstRowFirstColumn="0" w:firstRowLastColumn="0" w:lastRowFirstColumn="0" w:lastRowLastColumn="0"/>
            <w:tcW w:w="0" w:type="auto"/>
            <w:hideMark/>
          </w:tcPr>
          <w:p w14:paraId="4520E45C" w14:textId="197B53CD" w:rsidR="009B189E" w:rsidRPr="00A26E5B" w:rsidRDefault="009B189E" w:rsidP="009B189E">
            <w:pPr>
              <w:jc w:val="center"/>
              <w:rPr>
                <w:b w:val="0"/>
                <w:bCs w:val="0"/>
              </w:rPr>
            </w:pPr>
            <w:r w:rsidRPr="00A26E5B">
              <w:t>Business Representative Groups</w:t>
            </w:r>
          </w:p>
        </w:tc>
        <w:tc>
          <w:tcPr>
            <w:tcW w:w="2197" w:type="dxa"/>
          </w:tcPr>
          <w:p w14:paraId="19E578D6" w14:textId="2E6647BF" w:rsidR="009B189E" w:rsidRPr="00A26E5B" w:rsidRDefault="000E6283" w:rsidP="009B189E">
            <w:pPr>
              <w:cnfStyle w:val="000000000000" w:firstRow="0" w:lastRow="0" w:firstColumn="0" w:lastColumn="0" w:oddVBand="0" w:evenVBand="0" w:oddHBand="0" w:evenHBand="0" w:firstRowFirstColumn="0" w:firstRowLastColumn="0" w:lastRowFirstColumn="0" w:lastRowLastColumn="0"/>
            </w:pPr>
            <w:r w:rsidRPr="00A26E5B">
              <w:t>Major serv</w:t>
            </w:r>
            <w:r w:rsidR="00D03FCC" w:rsidRPr="00A26E5B">
              <w:t>ic</w:t>
            </w:r>
            <w:r w:rsidRPr="00A26E5B">
              <w:t xml:space="preserve">e impacts </w:t>
            </w:r>
          </w:p>
        </w:tc>
        <w:tc>
          <w:tcPr>
            <w:tcW w:w="1440" w:type="dxa"/>
          </w:tcPr>
          <w:p w14:paraId="1359744D" w14:textId="2C3DD205" w:rsidR="009B189E" w:rsidRPr="00A26E5B" w:rsidRDefault="00F765A8" w:rsidP="009B189E">
            <w:pPr>
              <w:jc w:val="center"/>
              <w:cnfStyle w:val="000000000000" w:firstRow="0" w:lastRow="0" w:firstColumn="0" w:lastColumn="0" w:oddVBand="0" w:evenVBand="0" w:oddHBand="0" w:evenHBand="0" w:firstRowFirstColumn="0" w:firstRowLastColumn="0" w:lastRowFirstColumn="0" w:lastRowLastColumn="0"/>
              <w:rPr>
                <w:b/>
                <w:bCs/>
              </w:rPr>
            </w:pPr>
            <w:r w:rsidRPr="00A26E5B">
              <w:rPr>
                <w:b/>
                <w:bCs/>
              </w:rPr>
              <w:t xml:space="preserve">Monthly </w:t>
            </w:r>
          </w:p>
        </w:tc>
        <w:tc>
          <w:tcPr>
            <w:tcW w:w="3509" w:type="dxa"/>
          </w:tcPr>
          <w:p w14:paraId="69CF572E" w14:textId="2F5C39C8" w:rsidR="009B189E" w:rsidRPr="00A26E5B" w:rsidRDefault="00F765A8" w:rsidP="009B189E">
            <w:pPr>
              <w:cnfStyle w:val="000000000000" w:firstRow="0" w:lastRow="0" w:firstColumn="0" w:lastColumn="0" w:oddVBand="0" w:evenVBand="0" w:oddHBand="0" w:evenHBand="0" w:firstRowFirstColumn="0" w:firstRowLastColumn="0" w:lastRowFirstColumn="0" w:lastRowLastColumn="0"/>
            </w:pPr>
            <w:r w:rsidRPr="00A26E5B">
              <w:t xml:space="preserve">Newsletters </w:t>
            </w:r>
          </w:p>
        </w:tc>
      </w:tr>
      <w:tr w:rsidR="00A26E5B" w:rsidRPr="00A26E5B" w14:paraId="603BE17A" w14:textId="77777777" w:rsidTr="008D0225">
        <w:trPr>
          <w:cnfStyle w:val="000000100000" w:firstRow="0" w:lastRow="0" w:firstColumn="0" w:lastColumn="0" w:oddVBand="0" w:evenVBand="0" w:oddHBand="1"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0" w:type="auto"/>
          </w:tcPr>
          <w:p w14:paraId="4A40B414" w14:textId="013B187A" w:rsidR="009B189E" w:rsidRPr="00A26E5B" w:rsidRDefault="009B189E" w:rsidP="009B189E">
            <w:pPr>
              <w:jc w:val="center"/>
            </w:pPr>
            <w:r w:rsidRPr="00A26E5B">
              <w:t>Royal Mail</w:t>
            </w:r>
          </w:p>
        </w:tc>
        <w:tc>
          <w:tcPr>
            <w:tcW w:w="2197" w:type="dxa"/>
          </w:tcPr>
          <w:p w14:paraId="2F493BC2" w14:textId="4EFD7895" w:rsidR="009B189E" w:rsidRPr="00A26E5B" w:rsidRDefault="00621C29" w:rsidP="009B189E">
            <w:pPr>
              <w:cnfStyle w:val="000000100000" w:firstRow="0" w:lastRow="0" w:firstColumn="0" w:lastColumn="0" w:oddVBand="0" w:evenVBand="0" w:oddHBand="1" w:evenHBand="0" w:firstRowFirstColumn="0" w:firstRowLastColumn="0" w:lastRowFirstColumn="0" w:lastRowLastColumn="0"/>
            </w:pPr>
            <w:r w:rsidRPr="00A26E5B">
              <w:t>Route-change-based</w:t>
            </w:r>
            <w:r w:rsidR="00F765A8" w:rsidRPr="00A26E5B">
              <w:t xml:space="preserve"> information </w:t>
            </w:r>
          </w:p>
        </w:tc>
        <w:tc>
          <w:tcPr>
            <w:tcW w:w="1440" w:type="dxa"/>
          </w:tcPr>
          <w:p w14:paraId="278648CF" w14:textId="72684507" w:rsidR="009B189E" w:rsidRPr="00A26E5B" w:rsidRDefault="00621C29" w:rsidP="009B189E">
            <w:pPr>
              <w:jc w:val="center"/>
              <w:cnfStyle w:val="000000100000" w:firstRow="0" w:lastRow="0" w:firstColumn="0" w:lastColumn="0" w:oddVBand="0" w:evenVBand="0" w:oddHBand="1" w:evenHBand="0" w:firstRowFirstColumn="0" w:firstRowLastColumn="0" w:lastRowFirstColumn="0" w:lastRowLastColumn="0"/>
              <w:rPr>
                <w:b/>
                <w:bCs/>
              </w:rPr>
            </w:pPr>
            <w:r w:rsidRPr="00A26E5B">
              <w:rPr>
                <w:b/>
                <w:bCs/>
              </w:rPr>
              <w:t xml:space="preserve">Regularly </w:t>
            </w:r>
          </w:p>
        </w:tc>
        <w:tc>
          <w:tcPr>
            <w:tcW w:w="3509" w:type="dxa"/>
          </w:tcPr>
          <w:p w14:paraId="65A4040A" w14:textId="04668E3C" w:rsidR="009B189E" w:rsidRPr="00A26E5B" w:rsidRDefault="00621C29" w:rsidP="009B189E">
            <w:pPr>
              <w:cnfStyle w:val="000000100000" w:firstRow="0" w:lastRow="0" w:firstColumn="0" w:lastColumn="0" w:oddVBand="0" w:evenVBand="0" w:oddHBand="1" w:evenHBand="0" w:firstRowFirstColumn="0" w:firstRowLastColumn="0" w:lastRowFirstColumn="0" w:lastRowLastColumn="0"/>
            </w:pPr>
            <w:r w:rsidRPr="00A26E5B">
              <w:t xml:space="preserve">Email notice </w:t>
            </w:r>
            <w:r w:rsidR="000B5903" w:rsidRPr="00A26E5B">
              <w:t xml:space="preserve">and Newspaper reports </w:t>
            </w:r>
          </w:p>
        </w:tc>
      </w:tr>
    </w:tbl>
    <w:p w14:paraId="03319B8B" w14:textId="77777777" w:rsidR="00562B87" w:rsidRPr="00A26E5B" w:rsidRDefault="00562B87" w:rsidP="00562B87"/>
    <w:p w14:paraId="69088FFF" w14:textId="37197B74" w:rsidR="0038753B" w:rsidRPr="00A26E5B" w:rsidRDefault="00681B2F" w:rsidP="0038753B">
      <w:pPr>
        <w:pStyle w:val="Heading2"/>
      </w:pPr>
      <w:bookmarkStart w:id="7" w:name="_Toc215579380"/>
      <w:r w:rsidRPr="00A26E5B">
        <w:t>Development of a Consultation Strategy with Justifications</w:t>
      </w:r>
      <w:bookmarkEnd w:id="7"/>
    </w:p>
    <w:p w14:paraId="0DAEB33D" w14:textId="3A3A8A43" w:rsidR="00A05D39" w:rsidRPr="00A26E5B" w:rsidRDefault="00681B2F" w:rsidP="00A05D39">
      <w:r w:rsidRPr="00A26E5B">
        <w:t>In the case of a transport system</w:t>
      </w:r>
      <w:r w:rsidR="00907E65" w:rsidRPr="00A26E5B">
        <w:t>,</w:t>
      </w:r>
      <w:r w:rsidRPr="00A26E5B">
        <w:t xml:space="preserve"> </w:t>
      </w:r>
      <w:r w:rsidR="00907E65" w:rsidRPr="00A26E5B">
        <w:t>TFL UK’s Jubilee Line Project</w:t>
      </w:r>
      <w:r w:rsidRPr="00A26E5B">
        <w:t>, a combination of surveys, public meetings, stakeholder workshops and specific interviews will be applied. Community surveys and town-hall meetings</w:t>
      </w:r>
      <w:r w:rsidR="00A26E5B">
        <w:t xml:space="preserve"> will be</w:t>
      </w:r>
      <w:r w:rsidRPr="00A26E5B">
        <w:t xml:space="preserve"> used </w:t>
      </w:r>
      <w:r w:rsidR="00A26E5B">
        <w:t xml:space="preserve">primarily to consult </w:t>
      </w:r>
      <w:r w:rsidRPr="00A26E5B">
        <w:t>residents</w:t>
      </w:r>
      <w:r w:rsidR="00E75652" w:rsidRPr="00A26E5B">
        <w:t xml:space="preserve"> (</w:t>
      </w:r>
      <w:r w:rsidR="00E75652" w:rsidRPr="00A26E5B">
        <w:rPr>
          <w:lang w:val="en-US"/>
        </w:rPr>
        <w:t xml:space="preserve">Jasim </w:t>
      </w:r>
      <w:r w:rsidR="00E75652" w:rsidRPr="00A26E5B">
        <w:rPr>
          <w:i/>
          <w:iCs/>
          <w:lang w:val="en-US"/>
        </w:rPr>
        <w:t>et al</w:t>
      </w:r>
      <w:r w:rsidR="00E75652" w:rsidRPr="00A26E5B">
        <w:rPr>
          <w:lang w:val="en-US"/>
        </w:rPr>
        <w:t>., 2021)</w:t>
      </w:r>
      <w:r w:rsidRPr="00A26E5B">
        <w:t>. The rationale behind this is that local knowledge is held by locals</w:t>
      </w:r>
      <w:r w:rsidR="00C42329" w:rsidRPr="00A26E5B">
        <w:t>,</w:t>
      </w:r>
      <w:r w:rsidRPr="00A26E5B">
        <w:t xml:space="preserve"> and locals are the final users of the service</w:t>
      </w:r>
      <w:r w:rsidR="00C42329" w:rsidRPr="00A26E5B">
        <w:t>,</w:t>
      </w:r>
      <w:r w:rsidRPr="00A26E5B">
        <w:t xml:space="preserve"> and thus their input on the issues is important to determine the concerns related to access, planning the route and safety.</w:t>
      </w:r>
      <w:r w:rsidR="0053221A" w:rsidRPr="00A26E5B">
        <w:t xml:space="preserve"> </w:t>
      </w:r>
      <w:r w:rsidRPr="00A26E5B">
        <w:t xml:space="preserve">Local businesses will be consulted </w:t>
      </w:r>
      <w:r w:rsidR="0053221A" w:rsidRPr="00A26E5B">
        <w:t xml:space="preserve">and scheduled </w:t>
      </w:r>
      <w:r w:rsidRPr="00A26E5B">
        <w:t>by conducting workshops and business association meetings</w:t>
      </w:r>
      <w:r w:rsidR="0053221A" w:rsidRPr="00A26E5B">
        <w:t xml:space="preserve">. </w:t>
      </w:r>
      <w:r w:rsidRPr="00A26E5B">
        <w:t xml:space="preserve">This approach </w:t>
      </w:r>
      <w:r w:rsidR="00BF5743" w:rsidRPr="00A26E5B">
        <w:t>eases</w:t>
      </w:r>
      <w:r w:rsidRPr="00A26E5B">
        <w:t xml:space="preserve"> the </w:t>
      </w:r>
      <w:r w:rsidRPr="00A26E5B">
        <w:lastRenderedPageBreak/>
        <w:t xml:space="preserve">development of systematic feedback on commercial accessibility, timetables of delivery and the potential economic impacts </w:t>
      </w:r>
      <w:r w:rsidR="00BF5743" w:rsidRPr="00A26E5B">
        <w:t>during</w:t>
      </w:r>
      <w:r w:rsidRPr="00A26E5B">
        <w:t xml:space="preserve"> construction and operation</w:t>
      </w:r>
      <w:r w:rsidR="005D2733" w:rsidRPr="00A26E5B">
        <w:t xml:space="preserve"> </w:t>
      </w:r>
      <w:r w:rsidR="00F334DC" w:rsidRPr="00A26E5B">
        <w:t>(</w:t>
      </w:r>
      <w:proofErr w:type="spellStart"/>
      <w:r w:rsidR="00F334DC" w:rsidRPr="00A26E5B">
        <w:rPr>
          <w:lang w:val="en-US"/>
        </w:rPr>
        <w:t>Mazutis</w:t>
      </w:r>
      <w:proofErr w:type="spellEnd"/>
      <w:r w:rsidR="00F334DC" w:rsidRPr="00A26E5B">
        <w:rPr>
          <w:lang w:val="en-US"/>
        </w:rPr>
        <w:t xml:space="preserve"> and Sweet, 2022)</w:t>
      </w:r>
      <w:r w:rsidRPr="00A26E5B">
        <w:t>. Technical planning meetings and operational briefings will be used to consult the public transport operators. Their skills are vital in the determination of schedules, capacity management and fleet requirements.</w:t>
      </w:r>
      <w:r w:rsidR="0053221A" w:rsidRPr="00A26E5B">
        <w:t xml:space="preserve"> </w:t>
      </w:r>
      <w:r w:rsidR="00A26E5B">
        <w:t>Environmental groups will be engaged through formal review consultations</w:t>
      </w:r>
      <w:r w:rsidR="00C42329" w:rsidRPr="00A26E5B">
        <w:t>,</w:t>
      </w:r>
      <w:r w:rsidR="0053221A" w:rsidRPr="00A26E5B">
        <w:t xml:space="preserve"> </w:t>
      </w:r>
      <w:r w:rsidRPr="00A26E5B">
        <w:t xml:space="preserve">which will allow them to present evidence-based feedback </w:t>
      </w:r>
      <w:r w:rsidR="00BF5743" w:rsidRPr="00A26E5B">
        <w:t>about</w:t>
      </w:r>
      <w:r w:rsidRPr="00A26E5B">
        <w:t xml:space="preserve"> the emission reduction strategy, biodiversity issues and sustainable materials. Formal reports will be provided to the local council, and regular meetings will be held with the steering group where their regulatory and strategic expectations are met during the lifecycle of the project.</w:t>
      </w:r>
    </w:p>
    <w:p w14:paraId="0135A536" w14:textId="3B8B419C" w:rsidR="00144568" w:rsidRPr="00A26E5B" w:rsidRDefault="00681B2F" w:rsidP="00A05D39">
      <w:r w:rsidRPr="00A26E5B">
        <w:t xml:space="preserve">The process of consultation will be inclusive, </w:t>
      </w:r>
      <w:r w:rsidR="00BF5743" w:rsidRPr="00A26E5B">
        <w:t>prompt</w:t>
      </w:r>
      <w:r w:rsidRPr="00A26E5B">
        <w:t xml:space="preserve"> and transparent</w:t>
      </w:r>
      <w:r w:rsidR="00C42329" w:rsidRPr="00A26E5B">
        <w:t>,</w:t>
      </w:r>
      <w:r w:rsidRPr="00A26E5B">
        <w:t xml:space="preserve"> with all stakeholders aware of the </w:t>
      </w:r>
      <w:r w:rsidR="00BF5743" w:rsidRPr="00A26E5B">
        <w:t>way</w:t>
      </w:r>
      <w:r w:rsidRPr="00A26E5B">
        <w:t xml:space="preserve"> their feedback will be used in making decisions. Through the implementation of relevant tools like questionnaires, focus groups, and structured discussions, the project will be able to collect balanced feedback with minimal chances of bias and exclusion.</w:t>
      </w:r>
    </w:p>
    <w:p w14:paraId="2E3DEA11" w14:textId="34DBEC0E" w:rsidR="00CA407F" w:rsidRPr="00A26E5B" w:rsidRDefault="00681B2F" w:rsidP="00CA407F">
      <w:pPr>
        <w:pStyle w:val="Heading2"/>
      </w:pPr>
      <w:bookmarkStart w:id="8" w:name="_Toc215579381"/>
      <w:r w:rsidRPr="00A26E5B">
        <w:t>Theoretical Underpinning of Stakeholder Engagement</w:t>
      </w:r>
      <w:bookmarkEnd w:id="8"/>
    </w:p>
    <w:p w14:paraId="7F5D259B" w14:textId="67BF7CAC" w:rsidR="00A05D39" w:rsidRPr="00A26E5B" w:rsidRDefault="00681B2F" w:rsidP="00A05D39">
      <w:r w:rsidRPr="00A26E5B">
        <w:t>The stakeholder engagement of the public infrastructure project</w:t>
      </w:r>
      <w:r w:rsidR="002C6C71" w:rsidRPr="00A26E5B">
        <w:t xml:space="preserve"> </w:t>
      </w:r>
      <w:r w:rsidRPr="00A26E5B">
        <w:t xml:space="preserve">is informed by some theoretical concepts. The Stakeholder Theory proposed by Freeman highlights that organisations not only need to address the relationship with all stakeholders who </w:t>
      </w:r>
      <w:r w:rsidR="00BF5743" w:rsidRPr="00A26E5B">
        <w:t>can</w:t>
      </w:r>
      <w:r w:rsidR="00A26E5B">
        <w:t xml:space="preserve"> influence or who may be </w:t>
      </w:r>
      <w:r w:rsidR="00BF5743">
        <w:t>affected</w:t>
      </w:r>
      <w:r w:rsidR="00A26E5B">
        <w:t xml:space="preserve"> by project </w:t>
      </w:r>
      <w:r w:rsidR="00614BF4" w:rsidRPr="00A26E5B">
        <w:t>(</w:t>
      </w:r>
      <w:r w:rsidR="00614BF4" w:rsidRPr="00A26E5B">
        <w:rPr>
          <w:lang w:val="en-US"/>
        </w:rPr>
        <w:t xml:space="preserve">Mahajan </w:t>
      </w:r>
      <w:r w:rsidR="00614BF4" w:rsidRPr="00A26E5B">
        <w:rPr>
          <w:i/>
          <w:iCs/>
          <w:lang w:val="en-US"/>
        </w:rPr>
        <w:t>et al</w:t>
      </w:r>
      <w:r w:rsidR="00614BF4" w:rsidRPr="00A26E5B">
        <w:rPr>
          <w:lang w:val="en-US"/>
        </w:rPr>
        <w:t>., 2023)</w:t>
      </w:r>
      <w:r w:rsidRPr="00A26E5B">
        <w:t>. This theory allows one to utilise the use of mapping tools to know the diverse expectations and power relationships.</w:t>
      </w:r>
    </w:p>
    <w:p w14:paraId="381649CD" w14:textId="0DF364BD" w:rsidR="00A05D39" w:rsidRPr="00A26E5B" w:rsidRDefault="00681B2F" w:rsidP="00A05D39">
      <w:r w:rsidRPr="00A26E5B">
        <w:t xml:space="preserve">The Power-Interest Bell is a framework that allows categorising the stakeholders </w:t>
      </w:r>
      <w:r w:rsidR="00BF5743" w:rsidRPr="00A26E5B">
        <w:t>following</w:t>
      </w:r>
      <w:r w:rsidRPr="00A26E5B">
        <w:t xml:space="preserve"> their power to affect the outcomes and their concern for the </w:t>
      </w:r>
      <w:r w:rsidR="005D2733" w:rsidRPr="00A26E5B">
        <w:t xml:space="preserve">Jubilee </w:t>
      </w:r>
      <w:r w:rsidRPr="00A26E5B">
        <w:t>project</w:t>
      </w:r>
      <w:r w:rsidR="0041656B" w:rsidRPr="00A26E5B">
        <w:t xml:space="preserve"> (</w:t>
      </w:r>
      <w:r w:rsidR="0041656B" w:rsidRPr="00A26E5B">
        <w:rPr>
          <w:lang w:val="en-US"/>
        </w:rPr>
        <w:t xml:space="preserve">Zhu </w:t>
      </w:r>
      <w:r w:rsidR="0041656B" w:rsidRPr="00A26E5B">
        <w:rPr>
          <w:i/>
          <w:iCs/>
          <w:lang w:val="en-US"/>
        </w:rPr>
        <w:t>et al</w:t>
      </w:r>
      <w:r w:rsidR="0041656B" w:rsidRPr="00A26E5B">
        <w:rPr>
          <w:lang w:val="en-US"/>
        </w:rPr>
        <w:t>., 2024)</w:t>
      </w:r>
      <w:r w:rsidRPr="00A26E5B">
        <w:t>. This</w:t>
      </w:r>
      <w:r w:rsidR="0041656B" w:rsidRPr="00A26E5B">
        <w:t xml:space="preserve"> </w:t>
      </w:r>
      <w:r w:rsidRPr="00A26E5B">
        <w:t xml:space="preserve">assists in prioritising the communication proceedings </w:t>
      </w:r>
      <w:r w:rsidR="00BF5743" w:rsidRPr="00A26E5B">
        <w:t>and</w:t>
      </w:r>
      <w:r w:rsidRPr="00A26E5B">
        <w:t xml:space="preserve"> makes sure that the resources are channelled efficiently with respect to the major players.</w:t>
      </w:r>
    </w:p>
    <w:p w14:paraId="6673046E" w14:textId="51A5388F" w:rsidR="00A05D39" w:rsidRPr="00A26E5B" w:rsidRDefault="00681B2F" w:rsidP="00A05D39">
      <w:r w:rsidRPr="00A26E5B">
        <w:t>The Stakeholder Salience Model also advances the reasons why some stakeholders need to be given priority depending on the power, legitimacy and urgency</w:t>
      </w:r>
      <w:r w:rsidR="00137171" w:rsidRPr="00A26E5B">
        <w:t xml:space="preserve"> (</w:t>
      </w:r>
      <w:proofErr w:type="spellStart"/>
      <w:r w:rsidR="00137171" w:rsidRPr="00A26E5B">
        <w:rPr>
          <w:lang w:val="en-US"/>
        </w:rPr>
        <w:t>Kapiriri</w:t>
      </w:r>
      <w:proofErr w:type="spellEnd"/>
      <w:r w:rsidR="00137171" w:rsidRPr="00A26E5B">
        <w:rPr>
          <w:lang w:val="en-US"/>
        </w:rPr>
        <w:t xml:space="preserve"> and Razavi, 2021)</w:t>
      </w:r>
      <w:r w:rsidRPr="00A26E5B">
        <w:t xml:space="preserve">. As an example, the local council has power and legitimacy, thus it is a stronger stakeholder that should be carefully managed. Local inhabitants </w:t>
      </w:r>
      <w:r w:rsidR="00BF5743">
        <w:t>stand for</w:t>
      </w:r>
      <w:r w:rsidR="005B4C5E">
        <w:t xml:space="preserve"> urgent and legitimate stakeholders and should be prioritised in </w:t>
      </w:r>
      <w:r w:rsidR="00BF5743">
        <w:t>consultation.</w:t>
      </w:r>
    </w:p>
    <w:p w14:paraId="290F087A" w14:textId="193F7178" w:rsidR="00A05D39" w:rsidRPr="00A26E5B" w:rsidRDefault="00681B2F" w:rsidP="00A05D39">
      <w:r w:rsidRPr="00A26E5B">
        <w:t>Another strategy of engagement is based on the Ladder of Participation that identifies four levels of engaging the stakeholders</w:t>
      </w:r>
      <w:r w:rsidR="00137171" w:rsidRPr="00A26E5B">
        <w:t>,</w:t>
      </w:r>
      <w:r w:rsidRPr="00A26E5B">
        <w:t xml:space="preserve"> namely the level of informing, the level of consulting, the level of collaborating and the level of empowering the stakeholders</w:t>
      </w:r>
      <w:r w:rsidR="002F2C28" w:rsidRPr="00A26E5B">
        <w:t xml:space="preserve"> </w:t>
      </w:r>
      <w:r w:rsidR="002F2C28" w:rsidRPr="00A26E5B">
        <w:rPr>
          <w:lang w:val="en-US"/>
        </w:rPr>
        <w:t>(</w:t>
      </w:r>
      <w:proofErr w:type="spellStart"/>
      <w:r w:rsidR="002F2C28" w:rsidRPr="00A26E5B">
        <w:rPr>
          <w:lang w:val="en-US"/>
        </w:rPr>
        <w:t>Edlmann</w:t>
      </w:r>
      <w:proofErr w:type="spellEnd"/>
      <w:r w:rsidR="002F2C28" w:rsidRPr="00A26E5B">
        <w:rPr>
          <w:lang w:val="en-US"/>
        </w:rPr>
        <w:t xml:space="preserve"> and Grobbelaar, </w:t>
      </w:r>
      <w:r w:rsidR="002F2C28" w:rsidRPr="00A26E5B">
        <w:rPr>
          <w:lang w:val="en-US"/>
        </w:rPr>
        <w:lastRenderedPageBreak/>
        <w:t>2021)</w:t>
      </w:r>
      <w:r w:rsidRPr="00A26E5B">
        <w:t>. In this case, a combination of informing (tourists), consultation (residents and businesses) and collaboration (council and operators) is adopted in balancing participation.</w:t>
      </w:r>
    </w:p>
    <w:p w14:paraId="796EFE3B" w14:textId="48B7708E" w:rsidR="00A05D39" w:rsidRPr="00A26E5B" w:rsidRDefault="00681B2F" w:rsidP="00A05D39">
      <w:r w:rsidRPr="00A26E5B">
        <w:t xml:space="preserve">Lastly, stakeholder engagement is done properly due to the principles of Corporate Social Responsibility (CSR) and sustainable development, wherein the long and short-term social and environmental consequences are </w:t>
      </w:r>
      <w:r w:rsidR="00BF5743" w:rsidRPr="00A26E5B">
        <w:t>considered</w:t>
      </w:r>
      <w:r w:rsidRPr="00A26E5B">
        <w:t xml:space="preserve">. This correlates with the </w:t>
      </w:r>
      <w:r w:rsidR="00C42329" w:rsidRPr="00A26E5B">
        <w:t>government's</w:t>
      </w:r>
      <w:r w:rsidRPr="00A26E5B">
        <w:t xml:space="preserve"> expectation of clarity, impartiality and integrity in the undertaking of the government projects.</w:t>
      </w:r>
    </w:p>
    <w:p w14:paraId="4C4C9E87" w14:textId="64052589" w:rsidR="00A430F5" w:rsidRPr="00A26E5B" w:rsidRDefault="00681B2F" w:rsidP="00A430F5">
      <w:pPr>
        <w:pStyle w:val="Heading1"/>
      </w:pPr>
      <w:bookmarkStart w:id="9" w:name="_Toc215579382"/>
      <w:r w:rsidRPr="00A26E5B">
        <w:t>Element 3: Ethical Consideration in Stakeholders Consultation, Participation and Feedback</w:t>
      </w:r>
      <w:bookmarkEnd w:id="9"/>
    </w:p>
    <w:p w14:paraId="257B6A19" w14:textId="010BBD08" w:rsidR="00D3031D" w:rsidRPr="00A26E5B" w:rsidRDefault="00681B2F" w:rsidP="009C7543">
      <w:pPr>
        <w:pStyle w:val="Heading2"/>
      </w:pPr>
      <w:bookmarkStart w:id="10" w:name="_Toc215579383"/>
      <w:r w:rsidRPr="00A26E5B">
        <w:t>Method of Consultation</w:t>
      </w:r>
      <w:bookmarkEnd w:id="10"/>
    </w:p>
    <w:p w14:paraId="5EC339C0" w14:textId="693725B1" w:rsidR="00372FF7" w:rsidRPr="00A26E5B" w:rsidRDefault="00681B2F" w:rsidP="0096132E">
      <w:r w:rsidRPr="00A26E5B">
        <w:t>A mix of inclusive and ethically responsible consultation approach</w:t>
      </w:r>
      <w:r w:rsidR="005B4C5E">
        <w:t>es</w:t>
      </w:r>
      <w:r w:rsidRPr="00A26E5B">
        <w:t xml:space="preserve"> will be </w:t>
      </w:r>
      <w:r w:rsidR="002839AB" w:rsidRPr="00A26E5B">
        <w:t>incorporated</w:t>
      </w:r>
      <w:r w:rsidRPr="00A26E5B">
        <w:t xml:space="preserve"> in the </w:t>
      </w:r>
      <w:r w:rsidR="00503BE1" w:rsidRPr="00A26E5B">
        <w:t xml:space="preserve">Jubilee Line </w:t>
      </w:r>
      <w:r w:rsidRPr="00A26E5B">
        <w:t xml:space="preserve">transport system project </w:t>
      </w:r>
      <w:r w:rsidR="00FE74C0" w:rsidRPr="00A26E5B">
        <w:t xml:space="preserve">by </w:t>
      </w:r>
      <w:r w:rsidR="00503BE1" w:rsidRPr="00A26E5B">
        <w:t>TFL</w:t>
      </w:r>
      <w:r w:rsidR="00FE74C0" w:rsidRPr="00A26E5B">
        <w:t xml:space="preserve"> UK </w:t>
      </w:r>
      <w:r w:rsidRPr="00A26E5B">
        <w:t xml:space="preserve">to </w:t>
      </w:r>
      <w:r w:rsidR="00BF5743" w:rsidRPr="00A26E5B">
        <w:t>be</w:t>
      </w:r>
      <w:r w:rsidR="002839AB" w:rsidRPr="00A26E5B">
        <w:t xml:space="preserve"> all the </w:t>
      </w:r>
      <w:r w:rsidR="00C42329" w:rsidRPr="00A26E5B">
        <w:t>stakeholders'</w:t>
      </w:r>
      <w:r w:rsidR="002839AB" w:rsidRPr="00A26E5B">
        <w:t xml:space="preserve"> </w:t>
      </w:r>
      <w:r w:rsidR="00C42329" w:rsidRPr="00A26E5B">
        <w:t>values</w:t>
      </w:r>
      <w:r w:rsidR="001C5856" w:rsidRPr="00A26E5B">
        <w:t xml:space="preserve"> (</w:t>
      </w:r>
      <w:r w:rsidR="008932B8" w:rsidRPr="00A26E5B">
        <w:rPr>
          <w:lang w:val="en-US"/>
        </w:rPr>
        <w:t>Transport for London,</w:t>
      </w:r>
      <w:r w:rsidR="001C5856" w:rsidRPr="00A26E5B">
        <w:t xml:space="preserve"> 2025)</w:t>
      </w:r>
      <w:r w:rsidR="002839AB" w:rsidRPr="00A26E5B">
        <w:t xml:space="preserve">. </w:t>
      </w:r>
      <w:r w:rsidRPr="00A26E5B">
        <w:t xml:space="preserve">The major ones </w:t>
      </w:r>
      <w:r w:rsidR="00BE5701" w:rsidRPr="00A26E5B">
        <w:t xml:space="preserve">consist of </w:t>
      </w:r>
      <w:r w:rsidRPr="00A26E5B">
        <w:t xml:space="preserve">online surveys, paper-based surveys, public meetings, stakeholder workshops and individual interviews of major groups like the local council and the transport operators. </w:t>
      </w:r>
      <w:r w:rsidR="005B4C5E">
        <w:t>P</w:t>
      </w:r>
      <w:r w:rsidRPr="00A26E5B">
        <w:t xml:space="preserve">olls </w:t>
      </w:r>
      <w:r w:rsidR="00BF5743" w:rsidRPr="00A26E5B">
        <w:t>enable</w:t>
      </w:r>
      <w:r w:rsidRPr="00A26E5B">
        <w:t xml:space="preserve"> residents, tourists and environmental bodies to </w:t>
      </w:r>
      <w:r w:rsidR="005B4C5E">
        <w:t>provide structured feedback at their convenience</w:t>
      </w:r>
      <w:r w:rsidRPr="00A26E5B">
        <w:t xml:space="preserve">, </w:t>
      </w:r>
      <w:r w:rsidR="00BF5743" w:rsidRPr="00A26E5B">
        <w:t>while</w:t>
      </w:r>
      <w:r w:rsidRPr="00A26E5B">
        <w:t xml:space="preserve"> the open discussion and transparency are </w:t>
      </w:r>
      <w:r w:rsidR="005B4C5E">
        <w:t xml:space="preserve">supported </w:t>
      </w:r>
      <w:r w:rsidRPr="00A26E5B">
        <w:t xml:space="preserve">by having such meetings with the public. </w:t>
      </w:r>
      <w:r w:rsidR="00503BE1" w:rsidRPr="00A26E5B">
        <w:t>TFL UK</w:t>
      </w:r>
      <w:r w:rsidR="00FE74C0" w:rsidRPr="00A26E5B">
        <w:t xml:space="preserve"> b</w:t>
      </w:r>
      <w:r w:rsidRPr="00A26E5B">
        <w:t>usiness and community organisation workshops promote problem-solving in the context of collaboration</w:t>
      </w:r>
      <w:r w:rsidR="00DA6FD7" w:rsidRPr="00A26E5B">
        <w:t>,</w:t>
      </w:r>
      <w:r w:rsidR="00BE5701" w:rsidRPr="00A26E5B">
        <w:t xml:space="preserve"> </w:t>
      </w:r>
      <w:r w:rsidRPr="00A26E5B">
        <w:t xml:space="preserve">and this provides a platform to discuss </w:t>
      </w:r>
      <w:r w:rsidR="00BF5743" w:rsidRPr="00A26E5B">
        <w:t>issues</w:t>
      </w:r>
      <w:r w:rsidR="00DA6FD7" w:rsidRPr="00A26E5B">
        <w:t>,</w:t>
      </w:r>
      <w:r w:rsidRPr="00A26E5B">
        <w:t xml:space="preserve"> including accessibility, economic effects and environmental protection</w:t>
      </w:r>
      <w:r w:rsidR="00DA6FD7" w:rsidRPr="00A26E5B">
        <w:t xml:space="preserve"> (</w:t>
      </w:r>
      <w:r w:rsidR="008932B8" w:rsidRPr="00A26E5B">
        <w:rPr>
          <w:lang w:val="en-US"/>
        </w:rPr>
        <w:t>TFL, 2023)</w:t>
      </w:r>
      <w:r w:rsidRPr="00A26E5B">
        <w:t xml:space="preserve">. These types of </w:t>
      </w:r>
      <w:r w:rsidR="00DF3A3E" w:rsidRPr="00A26E5B">
        <w:t>transportation infrastructural</w:t>
      </w:r>
      <w:r w:rsidR="00FF481D" w:rsidRPr="00A26E5B">
        <w:t xml:space="preserve"> guidance</w:t>
      </w:r>
      <w:r w:rsidRPr="00A26E5B">
        <w:t xml:space="preserve"> are structured in such a way that they are non-discriminative and suited to work with different sections of society.</w:t>
      </w:r>
      <w:r w:rsidR="00372FF7" w:rsidRPr="00A26E5B">
        <w:t xml:space="preserve"> </w:t>
      </w:r>
    </w:p>
    <w:p w14:paraId="156A53ED" w14:textId="28A939EB" w:rsidR="0096132E" w:rsidRPr="00A26E5B" w:rsidRDefault="00681B2F" w:rsidP="0096132E">
      <w:r w:rsidRPr="00A26E5B">
        <w:t xml:space="preserve">Ethical standards should be </w:t>
      </w:r>
      <w:r w:rsidR="00BF5743" w:rsidRPr="00A26E5B">
        <w:t>kept</w:t>
      </w:r>
      <w:r w:rsidRPr="00A26E5B">
        <w:t xml:space="preserve"> </w:t>
      </w:r>
      <w:r w:rsidR="00DA6FD7" w:rsidRPr="00A26E5B">
        <w:t xml:space="preserve">in </w:t>
      </w:r>
      <w:r w:rsidRPr="00A26E5B">
        <w:t xml:space="preserve">all consultations. The participants will be educated on the mission of collecting data and how their inputs will be </w:t>
      </w:r>
      <w:r w:rsidR="0024268C" w:rsidRPr="00A26E5B">
        <w:t>used</w:t>
      </w:r>
      <w:r w:rsidR="00DA6FD7" w:rsidRPr="00A26E5B">
        <w:t>,</w:t>
      </w:r>
      <w:r w:rsidRPr="00A26E5B">
        <w:t xml:space="preserve"> and their entitlement to produce at any point. The giving of consent will </w:t>
      </w:r>
      <w:r w:rsidR="00BF5743" w:rsidRPr="00A26E5B">
        <w:t>expect</w:t>
      </w:r>
      <w:r w:rsidRPr="00A26E5B">
        <w:t xml:space="preserve"> the collection of any information, and this means that it will not be against the ethical provisions and policies concerning data protection. Also, the project team will make sure that participation will be voluntary, confidential, respectful and </w:t>
      </w:r>
      <w:r w:rsidR="005B4C5E">
        <w:t xml:space="preserve">will further </w:t>
      </w:r>
      <w:r w:rsidRPr="00A26E5B">
        <w:t>promote honest and open contributions of everyone involved.</w:t>
      </w:r>
    </w:p>
    <w:p w14:paraId="25E8898A" w14:textId="109103BE" w:rsidR="0096132E" w:rsidRPr="00A26E5B" w:rsidRDefault="00681B2F" w:rsidP="0096132E">
      <w:pPr>
        <w:pStyle w:val="Heading2"/>
      </w:pPr>
      <w:bookmarkStart w:id="11" w:name="_Toc215579384"/>
      <w:r w:rsidRPr="00A26E5B">
        <w:t>Ethical Considerations: Data Collection, Bias and DEI</w:t>
      </w:r>
      <w:bookmarkEnd w:id="11"/>
    </w:p>
    <w:p w14:paraId="7C836FC0" w14:textId="2589B9DE" w:rsidR="0096132E" w:rsidRPr="00A26E5B" w:rsidRDefault="00681B2F" w:rsidP="0096132E">
      <w:r w:rsidRPr="00A26E5B">
        <w:t xml:space="preserve">Ethics are also </w:t>
      </w:r>
      <w:r w:rsidR="0024268C" w:rsidRPr="00A26E5B">
        <w:t>especially important</w:t>
      </w:r>
      <w:r w:rsidRPr="00A26E5B">
        <w:t xml:space="preserve"> in the engagement of stakeholders. On the part of data collection, the transparency, precision and confidentiality are necessary. All information obtained at the consultations should be safely stored, anonymised (where necessary), and it should only be used in the decision-making related to the project. This will avoid abuse of </w:t>
      </w:r>
      <w:r w:rsidRPr="00A26E5B">
        <w:lastRenderedPageBreak/>
        <w:t>information, and it will adhere to the laws</w:t>
      </w:r>
      <w:r w:rsidR="00DA6FD7" w:rsidRPr="00A26E5B">
        <w:t>,</w:t>
      </w:r>
      <w:r w:rsidRPr="00A26E5B">
        <w:t xml:space="preserve"> including the UK Data Protection Act and the principles of GDPR.</w:t>
      </w:r>
    </w:p>
    <w:p w14:paraId="461AE47E" w14:textId="341039FE" w:rsidR="0096132E" w:rsidRPr="00A26E5B" w:rsidRDefault="00681B2F" w:rsidP="0096132E">
      <w:r w:rsidRPr="00A26E5B">
        <w:t xml:space="preserve">The next ethical issue that is </w:t>
      </w:r>
      <w:r w:rsidR="00BF5743" w:rsidRPr="00A26E5B">
        <w:t>important</w:t>
      </w:r>
      <w:r w:rsidRPr="00A26E5B">
        <w:t xml:space="preserve"> is bias management. </w:t>
      </w:r>
      <w:r w:rsidR="00FF481D" w:rsidRPr="00A26E5B">
        <w:t>Research</w:t>
      </w:r>
      <w:r w:rsidRPr="00A26E5B">
        <w:t xml:space="preserve"> will be </w:t>
      </w:r>
      <w:r w:rsidR="00FF481D" w:rsidRPr="00A26E5B">
        <w:t>conducted</w:t>
      </w:r>
      <w:r w:rsidRPr="00A26E5B">
        <w:t xml:space="preserve"> in a neutral manner and </w:t>
      </w:r>
      <w:r w:rsidR="00BF5743" w:rsidRPr="00A26E5B">
        <w:t>by</w:t>
      </w:r>
      <w:r w:rsidRPr="00A26E5B">
        <w:t xml:space="preserve"> equal questions and independent facilitators</w:t>
      </w:r>
      <w:r w:rsidR="002B5E9B" w:rsidRPr="00A26E5B">
        <w:t xml:space="preserve"> (</w:t>
      </w:r>
      <w:proofErr w:type="spellStart"/>
      <w:r w:rsidR="002B5E9B" w:rsidRPr="00A26E5B">
        <w:rPr>
          <w:lang w:val="en-US"/>
        </w:rPr>
        <w:t>Shkarupa</w:t>
      </w:r>
      <w:proofErr w:type="spellEnd"/>
      <w:r w:rsidR="002B5E9B" w:rsidRPr="00A26E5B">
        <w:rPr>
          <w:lang w:val="en-US"/>
        </w:rPr>
        <w:t xml:space="preserve"> </w:t>
      </w:r>
      <w:r w:rsidR="002B5E9B" w:rsidRPr="00A26E5B">
        <w:rPr>
          <w:i/>
          <w:iCs/>
          <w:lang w:val="en-US"/>
        </w:rPr>
        <w:t>et al</w:t>
      </w:r>
      <w:r w:rsidR="002B5E9B" w:rsidRPr="00A26E5B">
        <w:rPr>
          <w:lang w:val="en-US"/>
        </w:rPr>
        <w:t>., 2025)</w:t>
      </w:r>
      <w:r w:rsidRPr="00A26E5B">
        <w:t>. The project team will also make sure that the opinion of the influential stakeholders will not overshadow the less influential ones. An illustration is that the views of the transport operators will be balanced with the interests of the residents, the environmental groups and individuals with accessibility needs.</w:t>
      </w:r>
    </w:p>
    <w:p w14:paraId="285A1277" w14:textId="5B07C5E0" w:rsidR="0096132E" w:rsidRPr="00A26E5B" w:rsidRDefault="00681B2F" w:rsidP="0096132E">
      <w:r w:rsidRPr="00A26E5B">
        <w:t xml:space="preserve">The </w:t>
      </w:r>
      <w:r w:rsidR="0024268C" w:rsidRPr="00A26E5B">
        <w:t>complete process</w:t>
      </w:r>
      <w:r w:rsidRPr="00A26E5B">
        <w:t xml:space="preserve"> of consultation will be </w:t>
      </w:r>
      <w:r w:rsidR="00372FF7" w:rsidRPr="00A26E5B">
        <w:t>formulated</w:t>
      </w:r>
      <w:r w:rsidRPr="00A26E5B">
        <w:t xml:space="preserve"> with Diversity, Equity and Inclusion (DEI)</w:t>
      </w:r>
      <w:r w:rsidR="00A91BB5" w:rsidRPr="00A26E5B">
        <w:t xml:space="preserve"> (</w:t>
      </w:r>
      <w:r w:rsidR="00A91BB5" w:rsidRPr="00A26E5B">
        <w:rPr>
          <w:lang w:val="en-US"/>
        </w:rPr>
        <w:t xml:space="preserve">Fernandez </w:t>
      </w:r>
      <w:r w:rsidR="00A91BB5" w:rsidRPr="00A26E5B">
        <w:rPr>
          <w:i/>
          <w:iCs/>
          <w:lang w:val="en-US"/>
        </w:rPr>
        <w:t>et al</w:t>
      </w:r>
      <w:r w:rsidR="00A91BB5" w:rsidRPr="00A26E5B">
        <w:rPr>
          <w:lang w:val="en-US"/>
        </w:rPr>
        <w:t>., 2022)</w:t>
      </w:r>
      <w:r w:rsidRPr="00A26E5B">
        <w:t xml:space="preserve">. This implies that there will be equal opportunities for participation among people of various ages, backgrounds, abilities, and socioeconomic statuses. The public meetings will be organised in convenient locations and at </w:t>
      </w:r>
      <w:r w:rsidR="0024268C" w:rsidRPr="00A26E5B">
        <w:t>contrasting times</w:t>
      </w:r>
      <w:r w:rsidRPr="00A26E5B">
        <w:t xml:space="preserve"> </w:t>
      </w:r>
      <w:r w:rsidR="00BF5743" w:rsidRPr="00A26E5B">
        <w:t>to</w:t>
      </w:r>
      <w:r w:rsidRPr="00A26E5B">
        <w:t xml:space="preserve"> accommodate the different working schedules. The information will be presented in various forms and various editions, such as large print, digital versions, and simplified languages, so that </w:t>
      </w:r>
      <w:r w:rsidR="005B4C5E">
        <w:t xml:space="preserve">people with disabilities </w:t>
      </w:r>
      <w:r w:rsidRPr="00A26E5B">
        <w:t xml:space="preserve">can also access the information. This strategy will allow for justice so that the transport system can </w:t>
      </w:r>
      <w:r w:rsidR="00BF5743" w:rsidRPr="00A26E5B">
        <w:t>stand for</w:t>
      </w:r>
      <w:r w:rsidRPr="00A26E5B">
        <w:t xml:space="preserve"> the interests of everybody in the community and not the most articulate or influential group.</w:t>
      </w:r>
    </w:p>
    <w:p w14:paraId="13230AD7" w14:textId="2E59AB08" w:rsidR="00732CAD" w:rsidRPr="00A26E5B" w:rsidRDefault="00681B2F" w:rsidP="009C7543">
      <w:pPr>
        <w:pStyle w:val="Heading2"/>
      </w:pPr>
      <w:bookmarkStart w:id="12" w:name="_Toc215579385"/>
      <w:r w:rsidRPr="00A26E5B">
        <w:t xml:space="preserve">How Stakeholders' Feedback </w:t>
      </w:r>
      <w:r w:rsidR="00D3031D" w:rsidRPr="00A26E5B">
        <w:t xml:space="preserve">will be </w:t>
      </w:r>
      <w:r w:rsidRPr="00A26E5B">
        <w:t xml:space="preserve">Collected </w:t>
      </w:r>
      <w:r w:rsidR="00D3031D" w:rsidRPr="00A26E5B">
        <w:t xml:space="preserve">and </w:t>
      </w:r>
      <w:r w:rsidRPr="00A26E5B">
        <w:t>Reviewed</w:t>
      </w:r>
      <w:bookmarkEnd w:id="12"/>
    </w:p>
    <w:p w14:paraId="2D149C26" w14:textId="3CA6E85E" w:rsidR="003D4D64" w:rsidRPr="00A26E5B" w:rsidRDefault="00681B2F" w:rsidP="003D4D64">
      <w:r w:rsidRPr="00A26E5B">
        <w:t xml:space="preserve">To be </w:t>
      </w:r>
      <w:r w:rsidR="0024268C" w:rsidRPr="00A26E5B">
        <w:t>dependable</w:t>
      </w:r>
      <w:r w:rsidRPr="00A26E5B">
        <w:t xml:space="preserve"> and representative, feedback from the stakeholders will be gathered through numerous channels. Survey feedback will be in the digital domain and will be analysed accordingly to reveal general themes, </w:t>
      </w:r>
      <w:r w:rsidR="00BF5743" w:rsidRPr="00A26E5B">
        <w:t>while</w:t>
      </w:r>
      <w:r w:rsidRPr="00A26E5B">
        <w:t xml:space="preserve"> the notes of the public meetings and workshops will be summarised and coded</w:t>
      </w:r>
      <w:r w:rsidR="002E2AE8" w:rsidRPr="00A26E5B">
        <w:t xml:space="preserve"> (</w:t>
      </w:r>
      <w:proofErr w:type="spellStart"/>
      <w:r w:rsidR="002E2AE8" w:rsidRPr="00A26E5B">
        <w:rPr>
          <w:lang w:val="en-US"/>
        </w:rPr>
        <w:t>Beiderbeck</w:t>
      </w:r>
      <w:proofErr w:type="spellEnd"/>
      <w:r w:rsidR="002E2AE8" w:rsidRPr="00A26E5B">
        <w:rPr>
          <w:lang w:val="en-US"/>
        </w:rPr>
        <w:t xml:space="preserve"> </w:t>
      </w:r>
      <w:r w:rsidR="002E2AE8" w:rsidRPr="00A26E5B">
        <w:rPr>
          <w:i/>
          <w:iCs/>
          <w:lang w:val="en-US"/>
        </w:rPr>
        <w:t>et al</w:t>
      </w:r>
      <w:r w:rsidR="002E2AE8" w:rsidRPr="00A26E5B">
        <w:rPr>
          <w:lang w:val="en-US"/>
        </w:rPr>
        <w:t>., 2021)</w:t>
      </w:r>
      <w:r w:rsidRPr="00A26E5B">
        <w:t xml:space="preserve">. Key stakeholders will undergo interviews, which will be transcribed and analysed to get priorities, concerns and recommendations. All the feedback will be very well organised within a safe database to </w:t>
      </w:r>
      <w:r w:rsidR="00BF5743" w:rsidRPr="00A26E5B">
        <w:t>ease</w:t>
      </w:r>
      <w:r w:rsidRPr="00A26E5B">
        <w:t xml:space="preserve"> open decision-making.</w:t>
      </w:r>
    </w:p>
    <w:p w14:paraId="026BE596" w14:textId="6AB74739" w:rsidR="00732CAD" w:rsidRPr="00A26E5B" w:rsidRDefault="00681B2F" w:rsidP="003D4D64">
      <w:r w:rsidRPr="00A26E5B">
        <w:t>The feedback will be checked by a review panel that will include the members of the project team and the representatives of the local council. Such a panel will evaluate the validity, relevance and urgency of the concerns of the stakeholders</w:t>
      </w:r>
      <w:r w:rsidR="005B4C5E">
        <w:t>.</w:t>
      </w:r>
      <w:r w:rsidRPr="00A26E5B">
        <w:t xml:space="preserve"> </w:t>
      </w:r>
      <w:r w:rsidR="005B4C5E">
        <w:t xml:space="preserve">It further </w:t>
      </w:r>
      <w:r w:rsidR="00BF5743">
        <w:t>continues</w:t>
      </w:r>
      <w:r w:rsidR="005B4C5E">
        <w:t xml:space="preserve"> by incorporating </w:t>
      </w:r>
      <w:r w:rsidRPr="00A26E5B">
        <w:t>them in the planning where necessary</w:t>
      </w:r>
      <w:r w:rsidR="001C7872" w:rsidRPr="00A26E5B">
        <w:t xml:space="preserve"> (</w:t>
      </w:r>
      <w:proofErr w:type="spellStart"/>
      <w:r w:rsidR="001C7872" w:rsidRPr="00A26E5B">
        <w:rPr>
          <w:lang w:val="en-US"/>
        </w:rPr>
        <w:t>Chakhovich</w:t>
      </w:r>
      <w:proofErr w:type="spellEnd"/>
      <w:r w:rsidR="001C7872" w:rsidRPr="00A26E5B">
        <w:rPr>
          <w:lang w:val="en-US"/>
        </w:rPr>
        <w:t xml:space="preserve"> and Virtanen, 2021)</w:t>
      </w:r>
      <w:r w:rsidRPr="00A26E5B">
        <w:t xml:space="preserve">. The various views will be contrasted with caution and decisions made in coherence, in a manner that will not discriminate against the sustainability of the project and the community. Lastly, the results of </w:t>
      </w:r>
      <w:r w:rsidRPr="00A26E5B">
        <w:lastRenderedPageBreak/>
        <w:t>the feedback will be relayed to the stakeholders to show responsibility and enable ongoing trust in the life cycle of the project.</w:t>
      </w:r>
    </w:p>
    <w:p w14:paraId="5ABA9432" w14:textId="471A746D" w:rsidR="00A430F5" w:rsidRPr="00A26E5B" w:rsidRDefault="00681B2F" w:rsidP="00A430F5">
      <w:pPr>
        <w:pStyle w:val="Heading1"/>
      </w:pPr>
      <w:bookmarkStart w:id="13" w:name="_Toc215579386"/>
      <w:r w:rsidRPr="00A26E5B">
        <w:t>Element 4: Conclusion and Reflection</w:t>
      </w:r>
      <w:bookmarkEnd w:id="13"/>
    </w:p>
    <w:p w14:paraId="41326597" w14:textId="378A7B9C" w:rsidR="004C64B8" w:rsidRPr="00A26E5B" w:rsidRDefault="00681B2F" w:rsidP="0054591A">
      <w:pPr>
        <w:pStyle w:val="Heading2"/>
      </w:pPr>
      <w:bookmarkStart w:id="14" w:name="_Toc215579387"/>
      <w:r w:rsidRPr="00A26E5B">
        <w:t>Conclusion</w:t>
      </w:r>
      <w:bookmarkEnd w:id="14"/>
    </w:p>
    <w:p w14:paraId="1438E028" w14:textId="0FEE5530" w:rsidR="001C2DE6" w:rsidRPr="00A26E5B" w:rsidRDefault="00681B2F" w:rsidP="001C2DE6">
      <w:r w:rsidRPr="00A26E5B">
        <w:t>The</w:t>
      </w:r>
      <w:r w:rsidR="00FC4423" w:rsidRPr="00A26E5B">
        <w:t xml:space="preserve"> Jubilee Line</w:t>
      </w:r>
      <w:r w:rsidRPr="00A26E5B">
        <w:t xml:space="preserve"> transport system project </w:t>
      </w:r>
      <w:r w:rsidR="00FE74C0" w:rsidRPr="00A26E5B">
        <w:t xml:space="preserve">by </w:t>
      </w:r>
      <w:proofErr w:type="spellStart"/>
      <w:r w:rsidR="00FC4423" w:rsidRPr="00A26E5B">
        <w:t>T</w:t>
      </w:r>
      <w:r w:rsidR="005B4C5E">
        <w:t>fl</w:t>
      </w:r>
      <w:proofErr w:type="spellEnd"/>
      <w:r w:rsidR="005B4C5E">
        <w:t xml:space="preserve"> </w:t>
      </w:r>
      <w:r w:rsidR="00FC4423" w:rsidRPr="00A26E5B">
        <w:t>UK</w:t>
      </w:r>
      <w:r w:rsidR="00FE74C0" w:rsidRPr="00A26E5B">
        <w:t xml:space="preserve"> </w:t>
      </w:r>
      <w:r w:rsidRPr="00A26E5B">
        <w:t xml:space="preserve">proved that the key to planning, implementation and long-term sustainability of the project was the importance of stakeholder engagement. With the help of </w:t>
      </w:r>
      <w:r w:rsidR="00BF5743" w:rsidRPr="00A26E5B">
        <w:t>deciding</w:t>
      </w:r>
      <w:r w:rsidRPr="00A26E5B">
        <w:t xml:space="preserve"> the key stakeholders (</w:t>
      </w:r>
      <w:r w:rsidR="003F289E" w:rsidRPr="00A26E5B">
        <w:t>London Boroughs, London Political Representatives, Trade Associations, Transport and Environment Representative Organisations, Disability &amp; Mobility Organisations, Business Representative Groups, and Royal Mail</w:t>
      </w:r>
      <w:r w:rsidRPr="00A26E5B">
        <w:t>)</w:t>
      </w:r>
      <w:r w:rsidR="00C42329" w:rsidRPr="00A26E5B">
        <w:t>,</w:t>
      </w:r>
      <w:r w:rsidRPr="00A26E5B">
        <w:t xml:space="preserve"> the project realised that there were multiple sizes and values to consider. The stakeholder tools</w:t>
      </w:r>
      <w:r w:rsidR="00C42329" w:rsidRPr="00A26E5B">
        <w:t>,</w:t>
      </w:r>
      <w:r w:rsidRPr="00A26E5B">
        <w:t xml:space="preserve"> such as the power-interest grid, stakeholder map and stakeholder matrix</w:t>
      </w:r>
      <w:r w:rsidR="00C42329" w:rsidRPr="00A26E5B">
        <w:t>,</w:t>
      </w:r>
      <w:r w:rsidRPr="00A26E5B">
        <w:t xml:space="preserve"> were </w:t>
      </w:r>
      <w:r w:rsidR="00BF5743" w:rsidRPr="00A26E5B">
        <w:t>an organised</w:t>
      </w:r>
      <w:r w:rsidRPr="00A26E5B">
        <w:t xml:space="preserve"> approach to the analysis of the relationships concerned with the prioritisation of engagement. The consultation strategy and communication plan ensured that information exchange went in the proper </w:t>
      </w:r>
      <w:r w:rsidR="00BF5743" w:rsidRPr="00A26E5B">
        <w:t>way,</w:t>
      </w:r>
      <w:r w:rsidRPr="00A26E5B">
        <w:t xml:space="preserve"> and the stakeholders were able to make a valuable contribution to the project decisions. Responsible actions </w:t>
      </w:r>
      <w:r w:rsidR="00B0076C" w:rsidRPr="00A26E5B">
        <w:t>like</w:t>
      </w:r>
      <w:r w:rsidRPr="00A26E5B">
        <w:t xml:space="preserve"> protecting and safeguarding the data, fairness, and minimising bias and the concepts of Diversity, Equity and Inclusion (DEI) enhanced the validity of the engagement process. </w:t>
      </w:r>
      <w:r w:rsidR="00B0076C" w:rsidRPr="00A26E5B">
        <w:t xml:space="preserve">Hence, it can be said that the </w:t>
      </w:r>
      <w:r w:rsidRPr="00A26E5B">
        <w:t xml:space="preserve">project </w:t>
      </w:r>
      <w:r w:rsidR="00BF5743" w:rsidRPr="00A26E5B">
        <w:t>proved</w:t>
      </w:r>
      <w:r w:rsidRPr="00A26E5B">
        <w:t xml:space="preserve"> that effective stakeholder engagement was not only helpful but also a crucial prerequisite of positive project delivery and non-financial support of the community </w:t>
      </w:r>
      <w:r w:rsidR="0024268C" w:rsidRPr="00A26E5B">
        <w:t>overall</w:t>
      </w:r>
      <w:r w:rsidRPr="00A26E5B">
        <w:t>.</w:t>
      </w:r>
    </w:p>
    <w:p w14:paraId="36F83D20" w14:textId="7BC06D6F" w:rsidR="00CF66AD" w:rsidRPr="00A26E5B" w:rsidRDefault="00681B2F" w:rsidP="001C2DE6">
      <w:r w:rsidRPr="00A26E5B">
        <w:t>The findings</w:t>
      </w:r>
      <w:r w:rsidR="005B4C5E">
        <w:t xml:space="preserve"> </w:t>
      </w:r>
      <w:r w:rsidRPr="00A26E5B">
        <w:t xml:space="preserve">indicated that </w:t>
      </w:r>
      <w:r w:rsidR="005B4C5E">
        <w:t xml:space="preserve">strong stakeholder </w:t>
      </w:r>
      <w:r w:rsidR="00BF5743" w:rsidRPr="00A26E5B">
        <w:t xml:space="preserve">engagement </w:t>
      </w:r>
      <w:r w:rsidR="00BF5743">
        <w:t>empowered</w:t>
      </w:r>
      <w:r w:rsidR="005B4C5E">
        <w:t xml:space="preserve"> </w:t>
      </w:r>
      <w:r w:rsidRPr="00A26E5B">
        <w:t xml:space="preserve">the </w:t>
      </w:r>
      <w:r w:rsidR="00EB5B95" w:rsidRPr="00A26E5B">
        <w:t>Jubilee Line</w:t>
      </w:r>
      <w:r w:rsidRPr="00A26E5B">
        <w:t xml:space="preserve"> transport </w:t>
      </w:r>
      <w:r w:rsidR="00EB5B95" w:rsidRPr="00A26E5B">
        <w:t>project</w:t>
      </w:r>
      <w:r w:rsidR="00FE74C0" w:rsidRPr="00A26E5B">
        <w:t xml:space="preserve"> by </w:t>
      </w:r>
      <w:r w:rsidR="003F289E" w:rsidRPr="00A26E5B">
        <w:t>TFL</w:t>
      </w:r>
      <w:r w:rsidR="00FE74C0" w:rsidRPr="00A26E5B">
        <w:t xml:space="preserve"> UK</w:t>
      </w:r>
      <w:r w:rsidR="000D4EDE" w:rsidRPr="00A26E5B">
        <w:t xml:space="preserve"> (</w:t>
      </w:r>
      <w:r w:rsidR="000D4EDE" w:rsidRPr="00A26E5B">
        <w:rPr>
          <w:lang w:val="en-US"/>
        </w:rPr>
        <w:t>Transport for London, 2025)</w:t>
      </w:r>
      <w:r w:rsidRPr="00A26E5B">
        <w:t xml:space="preserve">. Through analysis, it was </w:t>
      </w:r>
      <w:r w:rsidR="00BF5743" w:rsidRPr="00A26E5B">
        <w:t>set up</w:t>
      </w:r>
      <w:r w:rsidRPr="00A26E5B">
        <w:t xml:space="preserve"> that groups had various priorities which influenced various areas of planning. The use of engagement activities showed that the residents appreciated the aspect of accessibility, </w:t>
      </w:r>
      <w:r w:rsidR="00BF5743" w:rsidRPr="00A26E5B">
        <w:t>while</w:t>
      </w:r>
      <w:r w:rsidRPr="00A26E5B">
        <w:t xml:space="preserve"> the businesses emphasised the economic benefits. More sustainable design decisions were focused on the concept of environmental sustainability. The engagement with transport operators noted required operation needs</w:t>
      </w:r>
      <w:r w:rsidR="00C42329" w:rsidRPr="00A26E5B">
        <w:t>,</w:t>
      </w:r>
      <w:r w:rsidRPr="00A26E5B">
        <w:t xml:space="preserve"> which enhanced plans of routes and safety issues. Confidentiality and fairness were some of the ethical practices that provided genuine contributions from various participants. The feedback che</w:t>
      </w:r>
      <w:r w:rsidR="00EB5B95" w:rsidRPr="00A26E5B">
        <w:t xml:space="preserve">ck </w:t>
      </w:r>
      <w:r w:rsidRPr="00A26E5B">
        <w:t>revealed that with the usage of inclusive communication means, the level of trust has risen</w:t>
      </w:r>
      <w:r w:rsidR="00C42329" w:rsidRPr="00A26E5B">
        <w:t>,</w:t>
      </w:r>
      <w:r w:rsidRPr="00A26E5B">
        <w:t xml:space="preserve"> and the rates of misunderstanding have decreased. The general results were that the attentive stakeholder engagement was always helpful to make informed decisions, minimise the possibility of potential conflict and improve long-term acceptance of the transport initiative.</w:t>
      </w:r>
    </w:p>
    <w:p w14:paraId="22E92630" w14:textId="59453BAB" w:rsidR="0054591A" w:rsidRPr="00A26E5B" w:rsidRDefault="00681B2F" w:rsidP="0054591A">
      <w:pPr>
        <w:pStyle w:val="Heading2"/>
      </w:pPr>
      <w:bookmarkStart w:id="15" w:name="_Toc215579388"/>
      <w:r w:rsidRPr="00A26E5B">
        <w:lastRenderedPageBreak/>
        <w:t>Reflective Account</w:t>
      </w:r>
      <w:bookmarkEnd w:id="15"/>
    </w:p>
    <w:p w14:paraId="48BC61BF" w14:textId="4AB49DE9" w:rsidR="0076776C" w:rsidRPr="00A26E5B" w:rsidRDefault="00681B2F" w:rsidP="0076776C">
      <w:r w:rsidRPr="00A26E5B">
        <w:t xml:space="preserve">This project </w:t>
      </w:r>
      <w:r w:rsidR="00AD54DB">
        <w:t xml:space="preserve">has been valuable </w:t>
      </w:r>
      <w:r w:rsidRPr="00A26E5B">
        <w:t>learning experience that enabled me to</w:t>
      </w:r>
      <w:r w:rsidR="00AD54DB">
        <w:t xml:space="preserve"> develop a deeper understanding</w:t>
      </w:r>
      <w:r w:rsidRPr="00A26E5B">
        <w:t xml:space="preserve"> of why ensuring stakeholder engagement is the critical key to the successful and sustainable undertaking of projects. The stakeholder mapping, communication planning, and ethical consultation methods which I used led me to an increased realisation of the impact which various categories of people have on the project results. My pre-assessment </w:t>
      </w:r>
      <w:r w:rsidR="00AD54DB">
        <w:t xml:space="preserve">of the </w:t>
      </w:r>
      <w:r w:rsidR="000E4917" w:rsidRPr="00A26E5B">
        <w:t>TFL</w:t>
      </w:r>
      <w:r w:rsidR="00AC192C" w:rsidRPr="00A26E5B">
        <w:t xml:space="preserve"> UK organisation </w:t>
      </w:r>
      <w:r w:rsidRPr="00A26E5B">
        <w:t xml:space="preserve">was significant, but I </w:t>
      </w:r>
      <w:r w:rsidR="00AD54DB">
        <w:t xml:space="preserve">had not fully understood </w:t>
      </w:r>
      <w:r w:rsidRPr="00A26E5B">
        <w:t>how organised interaction could help avert a given conflict, foster collaboration and enhance the decision-making process. In this assignment, I realised that effective interactions create trust, enhance transparency and focus on having project decisions, which are congruent with the community needs.</w:t>
      </w:r>
    </w:p>
    <w:p w14:paraId="2EE9A905" w14:textId="4AAFCAD0" w:rsidR="0076776C" w:rsidRPr="00A26E5B" w:rsidRDefault="00681B2F" w:rsidP="0076776C">
      <w:r w:rsidRPr="00A26E5B">
        <w:t xml:space="preserve">The reason why I chose a reflective approach was to be able to connect theoretical concepts with my own emerging skills. The example of the power-interest grid helped me realise how to </w:t>
      </w:r>
      <w:r w:rsidR="00AD54DB">
        <w:t xml:space="preserve">rationally </w:t>
      </w:r>
      <w:r w:rsidRPr="00A26E5B">
        <w:t>prioritise stakeholder</w:t>
      </w:r>
      <w:r w:rsidR="00AD54DB">
        <w:t xml:space="preserve">, which developed my </w:t>
      </w:r>
      <w:r w:rsidRPr="00A26E5B">
        <w:t xml:space="preserve">critical-thinking skills were developed. Building the communication and consultation plans enabled me to enhance my control and organisational abilities because I was compelled to take into consideration the time, approaches, and accessibility of </w:t>
      </w:r>
      <w:r w:rsidR="0024268C" w:rsidRPr="00A26E5B">
        <w:t>diverse groups</w:t>
      </w:r>
      <w:r w:rsidRPr="00A26E5B">
        <w:t>. Some aspects I learned that concerned ethical sensitivity included the need to be fair, confidential and inclusive. This enhanced my knowledge of professional behaviour in the community engagement roles.</w:t>
      </w:r>
    </w:p>
    <w:p w14:paraId="6143CD7F" w14:textId="695FB1B3" w:rsidR="0076776C" w:rsidRPr="00A26E5B" w:rsidRDefault="00831F3C" w:rsidP="0076776C">
      <w:r w:rsidRPr="00A26E5B">
        <w:t>Reflective</w:t>
      </w:r>
      <w:r w:rsidR="00681B2F" w:rsidRPr="00A26E5B">
        <w:t xml:space="preserve"> thinking on the practical implications of stakeholder engagement also enabled me to value its contribution to sustainability. </w:t>
      </w:r>
      <w:r w:rsidR="00BA141B" w:rsidRPr="00A26E5B">
        <w:t>Infrastructural and planning guidance</w:t>
      </w:r>
      <w:r w:rsidR="00681B2F" w:rsidRPr="00A26E5B">
        <w:t xml:space="preserve"> at an early and regular stage allows</w:t>
      </w:r>
      <w:r w:rsidR="00AD54DB">
        <w:t xml:space="preserve"> </w:t>
      </w:r>
      <w:r w:rsidR="00681B2F" w:rsidRPr="00A26E5B">
        <w:t xml:space="preserve">stakeholders to be proactive and </w:t>
      </w:r>
      <w:r w:rsidR="00AD54DB">
        <w:t xml:space="preserve">generate </w:t>
      </w:r>
      <w:r w:rsidR="00AD54DB" w:rsidRPr="00A26E5B">
        <w:t xml:space="preserve">long-term </w:t>
      </w:r>
      <w:r w:rsidR="00681B2F" w:rsidRPr="00A26E5B">
        <w:t>benefits</w:t>
      </w:r>
      <w:r w:rsidR="00AD54DB">
        <w:t xml:space="preserve"> while</w:t>
      </w:r>
      <w:r w:rsidR="00681B2F" w:rsidRPr="00A26E5B">
        <w:t xml:space="preserve"> </w:t>
      </w:r>
      <w:r w:rsidR="00AD54DB">
        <w:t xml:space="preserve">meeting environmental social and economic expectations </w:t>
      </w:r>
      <w:r w:rsidR="006D0E7D" w:rsidRPr="00A26E5B">
        <w:t>(</w:t>
      </w:r>
      <w:proofErr w:type="spellStart"/>
      <w:r w:rsidR="006D0E7D" w:rsidRPr="00A26E5B">
        <w:rPr>
          <w:lang w:val="en-US"/>
        </w:rPr>
        <w:t>Prebanić</w:t>
      </w:r>
      <w:proofErr w:type="spellEnd"/>
      <w:r w:rsidR="006D0E7D" w:rsidRPr="00A26E5B">
        <w:rPr>
          <w:lang w:val="en-US"/>
        </w:rPr>
        <w:t xml:space="preserve"> and </w:t>
      </w:r>
      <w:proofErr w:type="spellStart"/>
      <w:r w:rsidR="006D0E7D" w:rsidRPr="00A26E5B">
        <w:rPr>
          <w:lang w:val="en-US"/>
        </w:rPr>
        <w:t>Vukomanović</w:t>
      </w:r>
      <w:proofErr w:type="spellEnd"/>
      <w:r w:rsidR="00681B2F" w:rsidRPr="00A26E5B">
        <w:t>.</w:t>
      </w:r>
      <w:r w:rsidR="006D0E7D" w:rsidRPr="00A26E5B">
        <w:t xml:space="preserve"> 2023)</w:t>
      </w:r>
      <w:r w:rsidR="00681B2F" w:rsidRPr="00A26E5B">
        <w:t xml:space="preserve"> As an illustration, by involving environmental groups, sustainability factors are well factored in </w:t>
      </w:r>
      <w:r w:rsidR="00BF5743" w:rsidRPr="00A26E5B">
        <w:t>while</w:t>
      </w:r>
      <w:r w:rsidR="00681B2F" w:rsidRPr="00A26E5B">
        <w:t xml:space="preserve"> the participation of residents and businesses can be used to make the transport system fulfil the actual needs of the community. In the absence of this involvement, the chances of opposition, time wastage or unsuccessful uptake of the final service exist.</w:t>
      </w:r>
    </w:p>
    <w:p w14:paraId="670024BB" w14:textId="77777777" w:rsidR="00BF5743" w:rsidRDefault="00643D9F" w:rsidP="00BF5743">
      <w:r w:rsidRPr="00A26E5B">
        <w:t>Lastly,</w:t>
      </w:r>
      <w:r w:rsidR="00681B2F" w:rsidRPr="00A26E5B">
        <w:t xml:space="preserve"> the process </w:t>
      </w:r>
      <w:r w:rsidR="00AD54DB">
        <w:t xml:space="preserve">has increased my confidence in implementing </w:t>
      </w:r>
      <w:r w:rsidR="00681B2F" w:rsidRPr="00A26E5B">
        <w:t xml:space="preserve">stakeholder </w:t>
      </w:r>
      <w:r w:rsidRPr="00A26E5B">
        <w:t>m</w:t>
      </w:r>
      <w:r w:rsidR="00681B2F" w:rsidRPr="00A26E5B">
        <w:t>anagement and emphasised their significance in project management. This reflection has revealed to me that people are key to successful and sustainable projects and that people understand the technical plans as much as they need to.</w:t>
      </w:r>
      <w:bookmarkStart w:id="16" w:name="_Toc215579389"/>
    </w:p>
    <w:p w14:paraId="04F50701" w14:textId="6F548D75" w:rsidR="00A430F5" w:rsidRPr="00BF5743" w:rsidRDefault="00BF5743" w:rsidP="00BF5743">
      <w:pPr>
        <w:pStyle w:val="Heading1"/>
        <w:rPr>
          <w:rFonts w:eastAsiaTheme="minorHAnsi" w:cstheme="minorBidi"/>
          <w:szCs w:val="22"/>
        </w:rPr>
      </w:pPr>
      <w:r>
        <w:br w:type="page"/>
      </w:r>
      <w:r w:rsidR="00681B2F" w:rsidRPr="00A26E5B">
        <w:lastRenderedPageBreak/>
        <w:t>References</w:t>
      </w:r>
      <w:bookmarkEnd w:id="16"/>
    </w:p>
    <w:p w14:paraId="33A53962" w14:textId="38A1C290" w:rsidR="00D76EC7" w:rsidRPr="00A26E5B" w:rsidRDefault="00D76EC7" w:rsidP="006D0E7D">
      <w:pPr>
        <w:rPr>
          <w:lang w:val="en-US"/>
        </w:rPr>
      </w:pPr>
      <w:proofErr w:type="spellStart"/>
      <w:r w:rsidRPr="00A26E5B">
        <w:rPr>
          <w:lang w:val="en-US"/>
        </w:rPr>
        <w:t>Albuali</w:t>
      </w:r>
      <w:proofErr w:type="spellEnd"/>
      <w:r w:rsidRPr="00A26E5B">
        <w:rPr>
          <w:lang w:val="en-US"/>
        </w:rPr>
        <w:t xml:space="preserve">, M. (2021). </w:t>
      </w:r>
      <w:r w:rsidRPr="00A26E5B">
        <w:rPr>
          <w:i/>
          <w:iCs/>
          <w:lang w:val="en-US"/>
        </w:rPr>
        <w:t>Effective Strategies for Communicating and Managing Communication in a Project Team: My Perspective</w:t>
      </w:r>
      <w:r w:rsidRPr="00A26E5B">
        <w:rPr>
          <w:lang w:val="en-US"/>
        </w:rPr>
        <w:t xml:space="preserve">. [online] ResearchGate. Available at: </w:t>
      </w:r>
      <w:hyperlink r:id="rId7" w:history="1">
        <w:r w:rsidRPr="00A26E5B">
          <w:rPr>
            <w:rStyle w:val="Hyperlink"/>
            <w:color w:val="000000" w:themeColor="text1"/>
            <w:lang w:val="en-US"/>
          </w:rPr>
          <w:t>https://www.researchgate.net/publication/352108029_Effective_Strategies_for_Communicating_and_Managing_Communication_in_a_Project_Team_My_Perspective</w:t>
        </w:r>
      </w:hyperlink>
      <w:r w:rsidRPr="00A26E5B">
        <w:rPr>
          <w:lang w:val="en-US"/>
        </w:rPr>
        <w:t xml:space="preserve"> [Accessed on:</w:t>
      </w:r>
      <w:r w:rsidR="00D85107" w:rsidRPr="00A26E5B">
        <w:rPr>
          <w:lang w:val="en-US"/>
        </w:rPr>
        <w:t xml:space="preserve"> </w:t>
      </w:r>
      <w:r w:rsidRPr="00A26E5B">
        <w:rPr>
          <w:lang w:val="en-US"/>
        </w:rPr>
        <w:t>26 Dec. 2025].</w:t>
      </w:r>
    </w:p>
    <w:p w14:paraId="64972650" w14:textId="33CDB5B8" w:rsidR="00D76EC7" w:rsidRPr="00A26E5B" w:rsidRDefault="00D76EC7" w:rsidP="006D0E7D">
      <w:pPr>
        <w:spacing w:after="120"/>
        <w:rPr>
          <w:lang w:val="en-US"/>
        </w:rPr>
      </w:pPr>
      <w:proofErr w:type="spellStart"/>
      <w:r w:rsidRPr="00A26E5B">
        <w:rPr>
          <w:lang w:val="en-US"/>
        </w:rPr>
        <w:t>Beiderbeck</w:t>
      </w:r>
      <w:proofErr w:type="spellEnd"/>
      <w:r w:rsidRPr="00A26E5B">
        <w:rPr>
          <w:lang w:val="en-US"/>
        </w:rPr>
        <w:t xml:space="preserve">, D., </w:t>
      </w:r>
      <w:proofErr w:type="spellStart"/>
      <w:r w:rsidRPr="00A26E5B">
        <w:rPr>
          <w:lang w:val="en-US"/>
        </w:rPr>
        <w:t>Frevel</w:t>
      </w:r>
      <w:proofErr w:type="spellEnd"/>
      <w:r w:rsidRPr="00A26E5B">
        <w:rPr>
          <w:lang w:val="en-US"/>
        </w:rPr>
        <w:t xml:space="preserve">, N., von der </w:t>
      </w:r>
      <w:proofErr w:type="spellStart"/>
      <w:r w:rsidRPr="00A26E5B">
        <w:rPr>
          <w:lang w:val="en-US"/>
        </w:rPr>
        <w:t>Gracht</w:t>
      </w:r>
      <w:proofErr w:type="spellEnd"/>
      <w:r w:rsidRPr="00A26E5B">
        <w:rPr>
          <w:lang w:val="en-US"/>
        </w:rPr>
        <w:t xml:space="preserve">, H.A., Schmidt, S.L. und Schweitzer, V.M. (2021). Preparing, conducting, and </w:t>
      </w:r>
      <w:proofErr w:type="spellStart"/>
      <w:r w:rsidRPr="00A26E5B">
        <w:rPr>
          <w:lang w:val="en-US"/>
        </w:rPr>
        <w:t>Analysing</w:t>
      </w:r>
      <w:proofErr w:type="spellEnd"/>
      <w:r w:rsidRPr="00A26E5B">
        <w:rPr>
          <w:lang w:val="en-US"/>
        </w:rPr>
        <w:t xml:space="preserve"> Delphi surveys: Cross-disciplinary practices, New directions, and Advancements. </w:t>
      </w:r>
      <w:proofErr w:type="spellStart"/>
      <w:r w:rsidRPr="00A26E5B">
        <w:rPr>
          <w:i/>
          <w:iCs/>
          <w:lang w:val="en-US"/>
        </w:rPr>
        <w:t>MethodsX</w:t>
      </w:r>
      <w:proofErr w:type="spellEnd"/>
      <w:r w:rsidRPr="00A26E5B">
        <w:rPr>
          <w:lang w:val="en-US"/>
        </w:rPr>
        <w:t xml:space="preserve">, [online] 8, p.101401. Available at: </w:t>
      </w:r>
      <w:hyperlink r:id="rId8" w:history="1">
        <w:r w:rsidRPr="00A26E5B">
          <w:rPr>
            <w:rStyle w:val="Hyperlink"/>
            <w:color w:val="000000" w:themeColor="text1"/>
            <w:lang w:val="en-US"/>
          </w:rPr>
          <w:t>https://www.sciencedirect.com/science/article/pii/S2215016121001941</w:t>
        </w:r>
      </w:hyperlink>
      <w:r w:rsidRPr="00A26E5B">
        <w:rPr>
          <w:lang w:val="en-US"/>
        </w:rPr>
        <w:t xml:space="preserve"> [Accessed on:</w:t>
      </w:r>
      <w:r w:rsidR="00D85107" w:rsidRPr="00A26E5B">
        <w:rPr>
          <w:lang w:val="en-US"/>
        </w:rPr>
        <w:t xml:space="preserve"> </w:t>
      </w:r>
      <w:r w:rsidRPr="00A26E5B">
        <w:rPr>
          <w:lang w:val="en-US"/>
        </w:rPr>
        <w:t>29 November 2025].</w:t>
      </w:r>
    </w:p>
    <w:p w14:paraId="15A5B05E" w14:textId="1038D648" w:rsidR="00D76EC7" w:rsidRPr="00A26E5B" w:rsidRDefault="00D76EC7" w:rsidP="006D0E7D">
      <w:pPr>
        <w:spacing w:after="120"/>
        <w:rPr>
          <w:lang w:val="en-US"/>
        </w:rPr>
      </w:pPr>
      <w:proofErr w:type="spellStart"/>
      <w:r w:rsidRPr="00A26E5B">
        <w:rPr>
          <w:lang w:val="en-US"/>
        </w:rPr>
        <w:t>Chakhovich</w:t>
      </w:r>
      <w:proofErr w:type="spellEnd"/>
      <w:r w:rsidRPr="00A26E5B">
        <w:rPr>
          <w:lang w:val="en-US"/>
        </w:rPr>
        <w:t xml:space="preserve">, T. and Virtanen, T. (2021). Accountability for sustainability – An institutional entrepreneur as the representative of future stakeholders. </w:t>
      </w:r>
      <w:r w:rsidRPr="00A26E5B">
        <w:rPr>
          <w:i/>
          <w:iCs/>
          <w:lang w:val="en-US"/>
        </w:rPr>
        <w:t>Critical Perspectives on Accounting</w:t>
      </w:r>
      <w:r w:rsidRPr="00A26E5B">
        <w:rPr>
          <w:lang w:val="en-US"/>
        </w:rPr>
        <w:t xml:space="preserve">, [online] 91, p.102399. Available at: </w:t>
      </w:r>
      <w:hyperlink r:id="rId9" w:history="1">
        <w:r w:rsidRPr="00A26E5B">
          <w:rPr>
            <w:rStyle w:val="Hyperlink"/>
            <w:color w:val="000000" w:themeColor="text1"/>
            <w:lang w:val="en-US"/>
          </w:rPr>
          <w:t>https://www.sciencedirect.com/science/article/pii/S1045235421001180</w:t>
        </w:r>
      </w:hyperlink>
      <w:r w:rsidRPr="00A26E5B">
        <w:rPr>
          <w:lang w:val="en-US"/>
        </w:rPr>
        <w:t xml:space="preserve"> [Accessed on:</w:t>
      </w:r>
      <w:r w:rsidR="00D85107" w:rsidRPr="00A26E5B">
        <w:rPr>
          <w:lang w:val="en-US"/>
        </w:rPr>
        <w:t xml:space="preserve"> </w:t>
      </w:r>
      <w:r w:rsidRPr="00A26E5B">
        <w:rPr>
          <w:lang w:val="en-US"/>
        </w:rPr>
        <w:t>30 Dec. 2025].</w:t>
      </w:r>
    </w:p>
    <w:p w14:paraId="106BCFCE" w14:textId="4E186DA8" w:rsidR="00D76EC7" w:rsidRPr="00A26E5B" w:rsidRDefault="00D76EC7" w:rsidP="006D0E7D">
      <w:pPr>
        <w:spacing w:after="120"/>
        <w:rPr>
          <w:lang w:val="en-US"/>
        </w:rPr>
      </w:pPr>
      <w:proofErr w:type="spellStart"/>
      <w:r w:rsidRPr="00A26E5B">
        <w:rPr>
          <w:lang w:val="en-US"/>
        </w:rPr>
        <w:t>Edlmann</w:t>
      </w:r>
      <w:proofErr w:type="spellEnd"/>
      <w:r w:rsidRPr="00A26E5B">
        <w:rPr>
          <w:lang w:val="en-US"/>
        </w:rPr>
        <w:t xml:space="preserve">, F.R.P. and Grobbelaar, S. (2021). A Framework of Engagement Practices for Stakeholders Collaborating around Complex Social Challenges. </w:t>
      </w:r>
      <w:r w:rsidRPr="00A26E5B">
        <w:rPr>
          <w:i/>
          <w:iCs/>
          <w:lang w:val="en-US"/>
        </w:rPr>
        <w:t>Sustainability</w:t>
      </w:r>
      <w:r w:rsidRPr="00A26E5B">
        <w:rPr>
          <w:lang w:val="en-US"/>
        </w:rPr>
        <w:t xml:space="preserve">, [online] 13(19), p.10828. Available at: </w:t>
      </w:r>
      <w:hyperlink r:id="rId10" w:history="1">
        <w:r w:rsidRPr="00A26E5B">
          <w:rPr>
            <w:rStyle w:val="Hyperlink"/>
            <w:color w:val="000000" w:themeColor="text1"/>
            <w:lang w:val="en-US"/>
          </w:rPr>
          <w:t>https://www.mdpi.com/2071-1050/13/19/10828</w:t>
        </w:r>
      </w:hyperlink>
      <w:r w:rsidRPr="00A26E5B">
        <w:rPr>
          <w:lang w:val="en-US"/>
        </w:rPr>
        <w:t xml:space="preserve"> [Accessed on:</w:t>
      </w:r>
      <w:r w:rsidR="00D85107" w:rsidRPr="00A26E5B">
        <w:rPr>
          <w:lang w:val="en-US"/>
        </w:rPr>
        <w:t xml:space="preserve"> </w:t>
      </w:r>
      <w:r w:rsidRPr="00A26E5B">
        <w:rPr>
          <w:lang w:val="en-US"/>
        </w:rPr>
        <w:t>27 November 2025].</w:t>
      </w:r>
    </w:p>
    <w:p w14:paraId="130FDA85" w14:textId="4C745E0F" w:rsidR="00D76EC7" w:rsidRPr="00A26E5B" w:rsidRDefault="00D76EC7" w:rsidP="006D0E7D">
      <w:pPr>
        <w:spacing w:after="120"/>
        <w:rPr>
          <w:lang w:val="en-US"/>
        </w:rPr>
      </w:pPr>
      <w:r w:rsidRPr="00A26E5B">
        <w:rPr>
          <w:lang w:val="en-US"/>
        </w:rPr>
        <w:t xml:space="preserve">Faheem, H.B., </w:t>
      </w:r>
      <w:proofErr w:type="spellStart"/>
      <w:r w:rsidRPr="00A26E5B">
        <w:rPr>
          <w:lang w:val="en-US"/>
        </w:rPr>
        <w:t>Shorbagy</w:t>
      </w:r>
      <w:proofErr w:type="spellEnd"/>
      <w:r w:rsidRPr="00A26E5B">
        <w:rPr>
          <w:lang w:val="en-US"/>
        </w:rPr>
        <w:t xml:space="preserve">, A.M.E. and Gabr, M.E. (2024). Impact of Traffic Congestion on the Transportation System: Challenges and Remediations - A Review. </w:t>
      </w:r>
      <w:r w:rsidRPr="00A26E5B">
        <w:rPr>
          <w:i/>
          <w:iCs/>
          <w:lang w:val="en-US"/>
        </w:rPr>
        <w:t>Mansoura Engineering Journal</w:t>
      </w:r>
      <w:r w:rsidRPr="00A26E5B">
        <w:rPr>
          <w:lang w:val="en-US"/>
        </w:rPr>
        <w:t xml:space="preserve">, [online] 49(2). Available at: </w:t>
      </w:r>
      <w:hyperlink r:id="rId11" w:history="1">
        <w:r w:rsidRPr="00A26E5B">
          <w:rPr>
            <w:rStyle w:val="Hyperlink"/>
            <w:color w:val="000000" w:themeColor="text1"/>
            <w:lang w:val="en-US"/>
          </w:rPr>
          <w:t>https://mej.researchcommons.org/home/vol49/iss2/18/</w:t>
        </w:r>
      </w:hyperlink>
      <w:r w:rsidRPr="00A26E5B">
        <w:rPr>
          <w:lang w:val="en-US"/>
        </w:rPr>
        <w:t xml:space="preserve"> [Accessed on:</w:t>
      </w:r>
      <w:r w:rsidR="00D85107" w:rsidRPr="00A26E5B">
        <w:rPr>
          <w:lang w:val="en-US"/>
        </w:rPr>
        <w:t xml:space="preserve"> </w:t>
      </w:r>
      <w:r w:rsidRPr="00A26E5B">
        <w:rPr>
          <w:lang w:val="en-US"/>
        </w:rPr>
        <w:t>25 November 2025].</w:t>
      </w:r>
    </w:p>
    <w:p w14:paraId="623EDB22" w14:textId="406407AD" w:rsidR="00D76EC7" w:rsidRPr="00A26E5B" w:rsidRDefault="00D76EC7" w:rsidP="006D0E7D">
      <w:pPr>
        <w:rPr>
          <w:lang w:val="en-US"/>
        </w:rPr>
      </w:pPr>
      <w:r w:rsidRPr="00A26E5B">
        <w:rPr>
          <w:lang w:val="en-US"/>
        </w:rPr>
        <w:t xml:space="preserve">Fernandez, A.I., Starbird, C., Davis-Reyes, B., Termini, C.M., Hinton, A. and McCall, T. (2022). Evaluating diversity, equity, and inclusion consultation requests. </w:t>
      </w:r>
      <w:r w:rsidRPr="00A26E5B">
        <w:rPr>
          <w:i/>
          <w:iCs/>
          <w:lang w:val="en-US"/>
        </w:rPr>
        <w:t>Trends in Molecular Medicine</w:t>
      </w:r>
      <w:r w:rsidRPr="00A26E5B">
        <w:rPr>
          <w:lang w:val="en-US"/>
        </w:rPr>
        <w:t xml:space="preserve">, [online] 28(9), pp.707–709. Available at: </w:t>
      </w:r>
      <w:hyperlink r:id="rId12" w:history="1">
        <w:r w:rsidRPr="00A26E5B">
          <w:rPr>
            <w:rStyle w:val="Hyperlink"/>
            <w:color w:val="000000" w:themeColor="text1"/>
            <w:lang w:val="en-US"/>
          </w:rPr>
          <w:t>https://pmc.ncbi.nlm.nih.gov/articles/PMC9767188/</w:t>
        </w:r>
      </w:hyperlink>
      <w:r w:rsidRPr="00A26E5B">
        <w:rPr>
          <w:lang w:val="en-US"/>
        </w:rPr>
        <w:t xml:space="preserve"> [Accessed on:</w:t>
      </w:r>
      <w:r w:rsidR="00D85107" w:rsidRPr="00A26E5B">
        <w:rPr>
          <w:lang w:val="en-US"/>
        </w:rPr>
        <w:t xml:space="preserve"> </w:t>
      </w:r>
      <w:r w:rsidRPr="00A26E5B">
        <w:rPr>
          <w:lang w:val="en-US"/>
        </w:rPr>
        <w:t>29 November 2025].</w:t>
      </w:r>
    </w:p>
    <w:p w14:paraId="206997BF" w14:textId="58FCAE21" w:rsidR="00D76EC7" w:rsidRPr="00A26E5B" w:rsidRDefault="00D76EC7" w:rsidP="006D0E7D">
      <w:pPr>
        <w:spacing w:after="120"/>
        <w:rPr>
          <w:lang w:val="en-US"/>
        </w:rPr>
      </w:pPr>
      <w:r w:rsidRPr="00A26E5B">
        <w:rPr>
          <w:lang w:val="en-US"/>
        </w:rPr>
        <w:t xml:space="preserve">Jasim, M., </w:t>
      </w:r>
      <w:proofErr w:type="spellStart"/>
      <w:r w:rsidRPr="00A26E5B">
        <w:rPr>
          <w:lang w:val="en-US"/>
        </w:rPr>
        <w:t>Khaloo</w:t>
      </w:r>
      <w:proofErr w:type="spellEnd"/>
      <w:r w:rsidRPr="00A26E5B">
        <w:rPr>
          <w:lang w:val="en-US"/>
        </w:rPr>
        <w:t xml:space="preserve">, P., Wadhwa, S., Zhang, A.X., </w:t>
      </w:r>
      <w:proofErr w:type="spellStart"/>
      <w:r w:rsidRPr="00A26E5B">
        <w:rPr>
          <w:lang w:val="en-US"/>
        </w:rPr>
        <w:t>Sarvghad</w:t>
      </w:r>
      <w:proofErr w:type="spellEnd"/>
      <w:r w:rsidRPr="00A26E5B">
        <w:rPr>
          <w:lang w:val="en-US"/>
        </w:rPr>
        <w:t xml:space="preserve">, A. and Mahyar, N. (2021). Community Click: Capturing and Reporting Community Feedback from Town Halls to Improve Inclusivity. </w:t>
      </w:r>
      <w:r w:rsidRPr="00A26E5B">
        <w:rPr>
          <w:i/>
          <w:iCs/>
          <w:lang w:val="en-US"/>
        </w:rPr>
        <w:t>Proceedings of the ACM on Human-Computer Interaction</w:t>
      </w:r>
      <w:r w:rsidRPr="00A26E5B">
        <w:rPr>
          <w:lang w:val="en-US"/>
        </w:rPr>
        <w:t xml:space="preserve">, [online] 4(CSCW3), pp.1–32. Available at: </w:t>
      </w:r>
      <w:hyperlink r:id="rId13" w:history="1">
        <w:r w:rsidRPr="00A26E5B">
          <w:rPr>
            <w:rStyle w:val="Hyperlink"/>
            <w:color w:val="000000" w:themeColor="text1"/>
            <w:lang w:val="en-US"/>
          </w:rPr>
          <w:t>https://www.researchgate.net/publication/348257272_CommunityClick_Capturing_and_Reporting_Community_Feedback_from_Town_Halls_to_Improve_Inclusivity</w:t>
        </w:r>
      </w:hyperlink>
      <w:r w:rsidRPr="00A26E5B">
        <w:rPr>
          <w:lang w:val="en-US"/>
        </w:rPr>
        <w:t xml:space="preserve"> [Accessed on:</w:t>
      </w:r>
      <w:r w:rsidR="00D85107" w:rsidRPr="00A26E5B">
        <w:rPr>
          <w:lang w:val="en-US"/>
        </w:rPr>
        <w:t xml:space="preserve"> </w:t>
      </w:r>
      <w:r w:rsidRPr="00A26E5B">
        <w:rPr>
          <w:lang w:val="en-US"/>
        </w:rPr>
        <w:t>27 November 2025].</w:t>
      </w:r>
    </w:p>
    <w:p w14:paraId="0DEF3F8D" w14:textId="50EDBBB4" w:rsidR="00D76EC7" w:rsidRPr="00A26E5B" w:rsidRDefault="00D76EC7" w:rsidP="006D0E7D">
      <w:pPr>
        <w:rPr>
          <w:lang w:val="en-US"/>
        </w:rPr>
      </w:pPr>
      <w:proofErr w:type="spellStart"/>
      <w:r w:rsidRPr="00A26E5B">
        <w:rPr>
          <w:lang w:val="en-US"/>
        </w:rPr>
        <w:t>Kapiriri</w:t>
      </w:r>
      <w:proofErr w:type="spellEnd"/>
      <w:r w:rsidRPr="00A26E5B">
        <w:rPr>
          <w:lang w:val="en-US"/>
        </w:rPr>
        <w:t xml:space="preserve">, L. and Razavi, D.S. (2021). Salient stakeholders: Using the salience stakeholder model to assess stakeholders’ influence in healthcare priority setting. </w:t>
      </w:r>
      <w:r w:rsidRPr="00A26E5B">
        <w:rPr>
          <w:i/>
          <w:iCs/>
          <w:lang w:val="en-US"/>
        </w:rPr>
        <w:t>Health Policy OPEN</w:t>
      </w:r>
      <w:r w:rsidRPr="00A26E5B">
        <w:rPr>
          <w:lang w:val="en-US"/>
        </w:rPr>
        <w:t xml:space="preserve">, [online] 2(1), p.100048. Available at: </w:t>
      </w:r>
      <w:hyperlink r:id="rId14" w:history="1">
        <w:r w:rsidRPr="00A26E5B">
          <w:rPr>
            <w:rStyle w:val="Hyperlink"/>
            <w:color w:val="000000" w:themeColor="text1"/>
            <w:lang w:val="en-US"/>
          </w:rPr>
          <w:t>https://www.sciencedirect.com/science/article/pii/S2590229621000198</w:t>
        </w:r>
      </w:hyperlink>
      <w:r w:rsidRPr="00A26E5B">
        <w:rPr>
          <w:lang w:val="en-US"/>
        </w:rPr>
        <w:t xml:space="preserve"> [Accessed on:</w:t>
      </w:r>
      <w:r w:rsidR="00D85107" w:rsidRPr="00A26E5B">
        <w:rPr>
          <w:lang w:val="en-US"/>
        </w:rPr>
        <w:t xml:space="preserve"> </w:t>
      </w:r>
      <w:r w:rsidRPr="00A26E5B">
        <w:rPr>
          <w:lang w:val="en-US"/>
        </w:rPr>
        <w:t>28 November 2025].</w:t>
      </w:r>
    </w:p>
    <w:p w14:paraId="2E65AA70" w14:textId="7850782B" w:rsidR="00D76EC7" w:rsidRPr="00A26E5B" w:rsidRDefault="00D76EC7" w:rsidP="006D0E7D">
      <w:pPr>
        <w:rPr>
          <w:lang w:val="en-US"/>
        </w:rPr>
      </w:pPr>
      <w:r w:rsidRPr="00A26E5B">
        <w:rPr>
          <w:lang w:val="en-US"/>
        </w:rPr>
        <w:t xml:space="preserve">Mahajan, R., Lim, W.M., Sareen, M., Kumar, S. and Panwar, R. (2023). Stakeholder Theory. </w:t>
      </w:r>
      <w:r w:rsidRPr="00A26E5B">
        <w:rPr>
          <w:i/>
          <w:iCs/>
          <w:lang w:val="en-US"/>
        </w:rPr>
        <w:t>Journal of Business Research</w:t>
      </w:r>
      <w:r w:rsidRPr="00A26E5B">
        <w:rPr>
          <w:lang w:val="en-US"/>
        </w:rPr>
        <w:t xml:space="preserve">, [online] 166(1). Available at: </w:t>
      </w:r>
      <w:hyperlink r:id="rId15" w:history="1">
        <w:r w:rsidRPr="00A26E5B">
          <w:rPr>
            <w:rStyle w:val="Hyperlink"/>
            <w:color w:val="000000" w:themeColor="text1"/>
            <w:lang w:val="en-US"/>
          </w:rPr>
          <w:t>https://www.sciencedirect.com/science/article/pii/S0148296323004629</w:t>
        </w:r>
      </w:hyperlink>
      <w:r w:rsidRPr="00A26E5B">
        <w:rPr>
          <w:lang w:val="en-US"/>
        </w:rPr>
        <w:t xml:space="preserve"> [Accessed on:</w:t>
      </w:r>
      <w:r w:rsidR="00D85107" w:rsidRPr="00A26E5B">
        <w:rPr>
          <w:lang w:val="en-US"/>
        </w:rPr>
        <w:t xml:space="preserve"> </w:t>
      </w:r>
      <w:r w:rsidRPr="00A26E5B">
        <w:rPr>
          <w:lang w:val="en-US"/>
        </w:rPr>
        <w:t>27 November 2025].</w:t>
      </w:r>
    </w:p>
    <w:p w14:paraId="0D485698" w14:textId="37E62226" w:rsidR="00D76EC7" w:rsidRPr="00A26E5B" w:rsidRDefault="00D76EC7" w:rsidP="006D0E7D">
      <w:pPr>
        <w:rPr>
          <w:lang w:val="en-US"/>
        </w:rPr>
      </w:pPr>
      <w:proofErr w:type="spellStart"/>
      <w:r w:rsidRPr="00A26E5B">
        <w:rPr>
          <w:lang w:val="en-US"/>
        </w:rPr>
        <w:t>Mazutis</w:t>
      </w:r>
      <w:proofErr w:type="spellEnd"/>
      <w:r w:rsidRPr="00A26E5B">
        <w:rPr>
          <w:lang w:val="en-US"/>
        </w:rPr>
        <w:t xml:space="preserve">, D. and Sweet, L. (2022). The business of accelerating sustainable urban development: A systematic review and synthesis. </w:t>
      </w:r>
      <w:r w:rsidRPr="00A26E5B">
        <w:rPr>
          <w:i/>
          <w:iCs/>
          <w:lang w:val="en-US"/>
        </w:rPr>
        <w:t>Journal of Cleaner Production</w:t>
      </w:r>
      <w:r w:rsidRPr="00A26E5B">
        <w:rPr>
          <w:lang w:val="en-US"/>
        </w:rPr>
        <w:t xml:space="preserve">, [online] 357, p.131871. Available at: </w:t>
      </w:r>
      <w:hyperlink r:id="rId16" w:history="1">
        <w:r w:rsidRPr="00A26E5B">
          <w:rPr>
            <w:rStyle w:val="Hyperlink"/>
            <w:color w:val="000000" w:themeColor="text1"/>
            <w:lang w:val="en-US"/>
          </w:rPr>
          <w:t>https://www.sciencedirect.com/science/article/pii/S0959652622014810</w:t>
        </w:r>
      </w:hyperlink>
      <w:r w:rsidRPr="00A26E5B">
        <w:rPr>
          <w:lang w:val="en-US"/>
        </w:rPr>
        <w:t xml:space="preserve"> [Accessed on:</w:t>
      </w:r>
      <w:r w:rsidR="00D85107" w:rsidRPr="00A26E5B">
        <w:rPr>
          <w:lang w:val="en-US"/>
        </w:rPr>
        <w:t xml:space="preserve"> </w:t>
      </w:r>
      <w:r w:rsidRPr="00A26E5B">
        <w:rPr>
          <w:lang w:val="en-US"/>
        </w:rPr>
        <w:t>27 November 2025].</w:t>
      </w:r>
    </w:p>
    <w:p w14:paraId="2B2EB8C5" w14:textId="4C236B16" w:rsidR="00D76EC7" w:rsidRPr="00A26E5B" w:rsidRDefault="00D76EC7" w:rsidP="006D0E7D">
      <w:pPr>
        <w:rPr>
          <w:lang w:val="en-US"/>
        </w:rPr>
      </w:pPr>
      <w:proofErr w:type="spellStart"/>
      <w:r w:rsidRPr="00A26E5B">
        <w:rPr>
          <w:lang w:val="en-US"/>
        </w:rPr>
        <w:t>Panferova</w:t>
      </w:r>
      <w:proofErr w:type="spellEnd"/>
      <w:r w:rsidRPr="00A26E5B">
        <w:rPr>
          <w:lang w:val="en-US"/>
        </w:rPr>
        <w:t xml:space="preserve">, L. and Kulagina, A. (2020). </w:t>
      </w:r>
      <w:r w:rsidRPr="00A26E5B">
        <w:rPr>
          <w:i/>
          <w:iCs/>
          <w:lang w:val="en-US"/>
        </w:rPr>
        <w:t>Analysis of the Effectiveness of the Public Transport System in Modern Conditions of Development</w:t>
      </w:r>
      <w:r w:rsidRPr="00A26E5B">
        <w:rPr>
          <w:lang w:val="en-US"/>
        </w:rPr>
        <w:t xml:space="preserve">. [online] ResearchGate. Available at: </w:t>
      </w:r>
      <w:hyperlink r:id="rId17" w:history="1">
        <w:r w:rsidRPr="00A26E5B">
          <w:rPr>
            <w:rStyle w:val="Hyperlink"/>
            <w:color w:val="000000" w:themeColor="text1"/>
            <w:lang w:val="en-US"/>
          </w:rPr>
          <w:t>https://www.researchgate.net/publication/339186042_Analysis_of_Effectiveness_of_the_Public_Transport_System_in_Modern_Conditions_of_Development</w:t>
        </w:r>
      </w:hyperlink>
      <w:r w:rsidR="00D85107" w:rsidRPr="00A26E5B">
        <w:rPr>
          <w:lang w:val="en-US"/>
        </w:rPr>
        <w:t xml:space="preserve"> </w:t>
      </w:r>
      <w:r w:rsidRPr="00A26E5B">
        <w:rPr>
          <w:lang w:val="en-US"/>
        </w:rPr>
        <w:t>[Accessed on:</w:t>
      </w:r>
      <w:r w:rsidR="00D85107" w:rsidRPr="00A26E5B">
        <w:rPr>
          <w:lang w:val="en-US"/>
        </w:rPr>
        <w:t xml:space="preserve"> </w:t>
      </w:r>
      <w:r w:rsidRPr="00A26E5B">
        <w:rPr>
          <w:lang w:val="en-US"/>
        </w:rPr>
        <w:t>26 November 2025].</w:t>
      </w:r>
    </w:p>
    <w:p w14:paraId="3A733635" w14:textId="16E9217A" w:rsidR="00D76EC7" w:rsidRPr="00A26E5B" w:rsidRDefault="00D76EC7" w:rsidP="006D0E7D">
      <w:pPr>
        <w:spacing w:after="120"/>
        <w:rPr>
          <w:lang w:val="en-US"/>
        </w:rPr>
      </w:pPr>
      <w:proofErr w:type="spellStart"/>
      <w:r w:rsidRPr="00A26E5B">
        <w:rPr>
          <w:lang w:val="en-US"/>
        </w:rPr>
        <w:t>Prebanić</w:t>
      </w:r>
      <w:proofErr w:type="spellEnd"/>
      <w:r w:rsidRPr="00A26E5B">
        <w:rPr>
          <w:lang w:val="en-US"/>
        </w:rPr>
        <w:t xml:space="preserve">, K.R. and </w:t>
      </w:r>
      <w:proofErr w:type="spellStart"/>
      <w:r w:rsidRPr="00A26E5B">
        <w:rPr>
          <w:lang w:val="en-US"/>
        </w:rPr>
        <w:t>Vukomanović</w:t>
      </w:r>
      <w:proofErr w:type="spellEnd"/>
      <w:r w:rsidRPr="00A26E5B">
        <w:rPr>
          <w:lang w:val="en-US"/>
        </w:rPr>
        <w:t xml:space="preserve">, M. (2023). Exploring Stakeholder Engagement Process as the Success Factor for Infrastructure Projects. </w:t>
      </w:r>
      <w:r w:rsidRPr="00A26E5B">
        <w:rPr>
          <w:i/>
          <w:iCs/>
          <w:lang w:val="en-US"/>
        </w:rPr>
        <w:t>Buildings</w:t>
      </w:r>
      <w:r w:rsidRPr="00A26E5B">
        <w:rPr>
          <w:lang w:val="en-US"/>
        </w:rPr>
        <w:t xml:space="preserve">, [online] 13(7), p.1785. Available at: </w:t>
      </w:r>
      <w:hyperlink r:id="rId18" w:history="1">
        <w:r w:rsidRPr="00A26E5B">
          <w:rPr>
            <w:rStyle w:val="Hyperlink"/>
            <w:color w:val="000000" w:themeColor="text1"/>
            <w:lang w:val="en-US"/>
          </w:rPr>
          <w:t>https://www.researchgate.net/publication/372386094_Exploring_Stakeholder_Engagement_Process_as_the_Success_Factor_for_Infrastructure_Projects</w:t>
        </w:r>
      </w:hyperlink>
      <w:r w:rsidRPr="00A26E5B">
        <w:rPr>
          <w:lang w:val="en-US"/>
        </w:rPr>
        <w:t xml:space="preserve"> [Accessed on:</w:t>
      </w:r>
      <w:r w:rsidR="00D85107" w:rsidRPr="00A26E5B">
        <w:rPr>
          <w:lang w:val="en-US"/>
        </w:rPr>
        <w:t xml:space="preserve"> </w:t>
      </w:r>
      <w:r w:rsidRPr="00A26E5B">
        <w:rPr>
          <w:lang w:val="en-US"/>
        </w:rPr>
        <w:t>30 November 2025].</w:t>
      </w:r>
    </w:p>
    <w:p w14:paraId="70F36485" w14:textId="4BB6F202" w:rsidR="00D76EC7" w:rsidRPr="00A26E5B" w:rsidRDefault="00D76EC7" w:rsidP="006D0E7D">
      <w:pPr>
        <w:rPr>
          <w:lang w:val="en-US"/>
        </w:rPr>
      </w:pPr>
      <w:proofErr w:type="spellStart"/>
      <w:r w:rsidRPr="00A26E5B">
        <w:rPr>
          <w:lang w:val="en-US"/>
        </w:rPr>
        <w:t>Shkarupa</w:t>
      </w:r>
      <w:proofErr w:type="spellEnd"/>
      <w:r w:rsidRPr="00A26E5B">
        <w:rPr>
          <w:lang w:val="en-US"/>
        </w:rPr>
        <w:t xml:space="preserve">, O., Vlasenko, D. and </w:t>
      </w:r>
      <w:proofErr w:type="spellStart"/>
      <w:r w:rsidRPr="00A26E5B">
        <w:rPr>
          <w:lang w:val="en-US"/>
        </w:rPr>
        <w:t>Makedon</w:t>
      </w:r>
      <w:proofErr w:type="spellEnd"/>
      <w:r w:rsidRPr="00A26E5B">
        <w:rPr>
          <w:lang w:val="en-US"/>
        </w:rPr>
        <w:t xml:space="preserve">, H. (2025). Impact of Cognitive Biases on Risk Management and Decision-Making Challenges in the Transport Sector. </w:t>
      </w:r>
      <w:r w:rsidRPr="00A26E5B">
        <w:rPr>
          <w:i/>
          <w:iCs/>
          <w:lang w:val="en-US"/>
        </w:rPr>
        <w:t>Lecture Notes in Networks and Systems</w:t>
      </w:r>
      <w:r w:rsidRPr="00A26E5B">
        <w:rPr>
          <w:lang w:val="en-US"/>
        </w:rPr>
        <w:t xml:space="preserve">, [online] pp.281–291. Available at: </w:t>
      </w:r>
      <w:hyperlink r:id="rId19" w:anchor=":~:text=In%20today's%20transport%20management%20system,strategy%20%5B5%2C%2011%5D" w:history="1">
        <w:r w:rsidRPr="00A26E5B">
          <w:rPr>
            <w:rStyle w:val="Hyperlink"/>
            <w:color w:val="000000" w:themeColor="text1"/>
            <w:lang w:val="en-US"/>
          </w:rPr>
          <w:t>https://link.springer.com/chapter/10.1007/978-3-031-87379-</w:t>
        </w:r>
        <w:r w:rsidRPr="00A26E5B">
          <w:rPr>
            <w:rStyle w:val="Hyperlink"/>
            <w:color w:val="000000" w:themeColor="text1"/>
            <w:lang w:val="en-US"/>
          </w:rPr>
          <w:lastRenderedPageBreak/>
          <w:t>9_26#:~:text=In%20today's%20transport%20management%20system,strategy%20%5B5%2C%2011%5D</w:t>
        </w:r>
      </w:hyperlink>
      <w:r w:rsidRPr="00A26E5B">
        <w:rPr>
          <w:lang w:val="en-US"/>
        </w:rPr>
        <w:t>. [Accessed on:</w:t>
      </w:r>
      <w:r w:rsidR="00D85107" w:rsidRPr="00A26E5B">
        <w:rPr>
          <w:lang w:val="en-US"/>
        </w:rPr>
        <w:t xml:space="preserve"> </w:t>
      </w:r>
      <w:r w:rsidRPr="00A26E5B">
        <w:rPr>
          <w:lang w:val="en-US"/>
        </w:rPr>
        <w:t>29 November 2025].</w:t>
      </w:r>
    </w:p>
    <w:p w14:paraId="44643748" w14:textId="7587A913" w:rsidR="00D76EC7" w:rsidRPr="00A26E5B" w:rsidRDefault="00D76EC7" w:rsidP="00D76EC7">
      <w:pPr>
        <w:spacing w:after="120"/>
        <w:rPr>
          <w:lang w:val="en-US"/>
        </w:rPr>
      </w:pPr>
      <w:r w:rsidRPr="00A26E5B">
        <w:rPr>
          <w:lang w:val="en-US"/>
        </w:rPr>
        <w:t xml:space="preserve">TFL. (2023). </w:t>
      </w:r>
      <w:r w:rsidRPr="00A26E5B">
        <w:rPr>
          <w:i/>
          <w:iCs/>
          <w:lang w:val="en-US"/>
        </w:rPr>
        <w:t>Tomorrow’s TfL: The Youth Panel’s vision for the future. Recommendations following the TfL Youth Panel Exploration into the intersection of equity, diversity and inclusion with environmental sustainability</w:t>
      </w:r>
      <w:r w:rsidRPr="00A26E5B">
        <w:rPr>
          <w:lang w:val="en-US"/>
        </w:rPr>
        <w:t xml:space="preserve">. [online] </w:t>
      </w:r>
      <w:r w:rsidRPr="00A26E5B">
        <w:rPr>
          <w:i/>
          <w:iCs/>
          <w:lang w:val="en-US"/>
        </w:rPr>
        <w:t>TFL</w:t>
      </w:r>
      <w:r w:rsidRPr="00A26E5B">
        <w:rPr>
          <w:lang w:val="en-US"/>
        </w:rPr>
        <w:t xml:space="preserve">. TFL. Available at: </w:t>
      </w:r>
      <w:hyperlink r:id="rId20" w:history="1">
        <w:r w:rsidRPr="00A26E5B">
          <w:rPr>
            <w:rStyle w:val="Hyperlink"/>
            <w:color w:val="000000" w:themeColor="text1"/>
            <w:lang w:val="en-US"/>
          </w:rPr>
          <w:t>https://content.tfl.gov.uk/tomorrows-tfl-the-youth-panels-vision-for-the-future-2023.pdf</w:t>
        </w:r>
      </w:hyperlink>
      <w:r w:rsidRPr="00A26E5B">
        <w:rPr>
          <w:lang w:val="en-US"/>
        </w:rPr>
        <w:t xml:space="preserve"> [Accessed on:</w:t>
      </w:r>
      <w:r w:rsidR="00D85107" w:rsidRPr="00A26E5B">
        <w:rPr>
          <w:lang w:val="en-US"/>
        </w:rPr>
        <w:t xml:space="preserve"> </w:t>
      </w:r>
      <w:r w:rsidRPr="00A26E5B">
        <w:rPr>
          <w:lang w:val="en-US"/>
        </w:rPr>
        <w:t>2 December 2025].</w:t>
      </w:r>
    </w:p>
    <w:p w14:paraId="53A98D76" w14:textId="503784CB" w:rsidR="00D76EC7" w:rsidRPr="00A26E5B" w:rsidRDefault="00D76EC7" w:rsidP="00D76EC7">
      <w:pPr>
        <w:rPr>
          <w:lang w:val="en-US"/>
        </w:rPr>
      </w:pPr>
      <w:r w:rsidRPr="00A26E5B">
        <w:rPr>
          <w:lang w:val="en-US"/>
        </w:rPr>
        <w:t xml:space="preserve">TFL. (2025). </w:t>
      </w:r>
      <w:r w:rsidRPr="00A26E5B">
        <w:rPr>
          <w:i/>
          <w:iCs/>
          <w:lang w:val="en-US"/>
        </w:rPr>
        <w:t>Appendix 1 – List of stakeholder respondents to the consultation</w:t>
      </w:r>
      <w:r w:rsidRPr="00A26E5B">
        <w:rPr>
          <w:lang w:val="en-US"/>
        </w:rPr>
        <w:t xml:space="preserve">. [online] TFL. Available at: </w:t>
      </w:r>
      <w:hyperlink r:id="rId21" w:history="1">
        <w:r w:rsidRPr="00A26E5B">
          <w:rPr>
            <w:rStyle w:val="Hyperlink"/>
            <w:color w:val="000000" w:themeColor="text1"/>
            <w:lang w:val="en-US"/>
          </w:rPr>
          <w:t>https://tfl.gov.uk/cdn/static/cms/documents/appendix-1-list-of-respondents.pdf</w:t>
        </w:r>
      </w:hyperlink>
      <w:r w:rsidRPr="00A26E5B">
        <w:rPr>
          <w:lang w:val="en-US"/>
        </w:rPr>
        <w:t xml:space="preserve"> [Accessed on:</w:t>
      </w:r>
      <w:r w:rsidR="00D85107" w:rsidRPr="00A26E5B">
        <w:rPr>
          <w:lang w:val="en-US"/>
        </w:rPr>
        <w:t xml:space="preserve"> </w:t>
      </w:r>
      <w:r w:rsidRPr="00A26E5B">
        <w:rPr>
          <w:lang w:val="en-US"/>
        </w:rPr>
        <w:t>2 December 2025].</w:t>
      </w:r>
    </w:p>
    <w:p w14:paraId="2AA4CC93" w14:textId="5BFB6BF4" w:rsidR="00D76EC7" w:rsidRPr="00A26E5B" w:rsidRDefault="00D76EC7" w:rsidP="00D76EC7">
      <w:pPr>
        <w:spacing w:after="120"/>
        <w:rPr>
          <w:lang w:val="en-US"/>
        </w:rPr>
      </w:pPr>
      <w:r w:rsidRPr="00A26E5B">
        <w:rPr>
          <w:lang w:val="en-US"/>
        </w:rPr>
        <w:t xml:space="preserve">Transport for London. (2025). </w:t>
      </w:r>
      <w:r w:rsidRPr="00A26E5B">
        <w:rPr>
          <w:i/>
          <w:iCs/>
          <w:lang w:val="en-US"/>
        </w:rPr>
        <w:t>Jubilee Underground line</w:t>
      </w:r>
      <w:r w:rsidRPr="00A26E5B">
        <w:rPr>
          <w:lang w:val="en-US"/>
        </w:rPr>
        <w:t xml:space="preserve">. [online] Transport for London. Available at: </w:t>
      </w:r>
      <w:hyperlink r:id="rId22" w:history="1">
        <w:r w:rsidRPr="00A26E5B">
          <w:rPr>
            <w:rStyle w:val="Hyperlink"/>
            <w:color w:val="000000" w:themeColor="text1"/>
            <w:lang w:val="en-US"/>
          </w:rPr>
          <w:t>https://tfl.gov.uk/tube/route/jubilee/</w:t>
        </w:r>
      </w:hyperlink>
      <w:r w:rsidRPr="00A26E5B">
        <w:rPr>
          <w:lang w:val="en-US"/>
        </w:rPr>
        <w:t xml:space="preserve"> [Accessed on:</w:t>
      </w:r>
      <w:r w:rsidR="00D85107" w:rsidRPr="00A26E5B">
        <w:rPr>
          <w:lang w:val="en-US"/>
        </w:rPr>
        <w:t xml:space="preserve"> </w:t>
      </w:r>
      <w:r w:rsidRPr="00A26E5B">
        <w:rPr>
          <w:lang w:val="en-US"/>
        </w:rPr>
        <w:t>2 December 2025].</w:t>
      </w:r>
    </w:p>
    <w:p w14:paraId="0F48DBAD" w14:textId="7F5CAC85" w:rsidR="00D76EC7" w:rsidRPr="00A26E5B" w:rsidRDefault="00D76EC7" w:rsidP="006D0E7D">
      <w:pPr>
        <w:spacing w:after="120"/>
        <w:rPr>
          <w:lang w:val="en-US"/>
        </w:rPr>
      </w:pPr>
      <w:r w:rsidRPr="00A26E5B">
        <w:rPr>
          <w:lang w:val="en-US"/>
        </w:rPr>
        <w:t xml:space="preserve">Zhu, Q., Xi, J., Hu, X., Chong, H.-Y., Zhou, Y. and Lyu, S. (2024). Stakeholder Mapping and Analysis of Off-Site Construction Projects: </w:t>
      </w:r>
      <w:proofErr w:type="spellStart"/>
      <w:r w:rsidRPr="00A26E5B">
        <w:rPr>
          <w:lang w:val="en-US"/>
        </w:rPr>
        <w:t>Utilising</w:t>
      </w:r>
      <w:proofErr w:type="spellEnd"/>
      <w:r w:rsidRPr="00A26E5B">
        <w:rPr>
          <w:lang w:val="en-US"/>
        </w:rPr>
        <w:t xml:space="preserve"> a Power–Interest Matrix and the Fuzzy Logic Theory. </w:t>
      </w:r>
      <w:r w:rsidRPr="00A26E5B">
        <w:rPr>
          <w:i/>
          <w:iCs/>
          <w:lang w:val="en-US"/>
        </w:rPr>
        <w:t>Buildings</w:t>
      </w:r>
      <w:r w:rsidRPr="00A26E5B">
        <w:rPr>
          <w:lang w:val="en-US"/>
        </w:rPr>
        <w:t xml:space="preserve">, [online] 14(9), p.2865. Available at: </w:t>
      </w:r>
      <w:hyperlink r:id="rId23" w:history="1">
        <w:r w:rsidRPr="00A26E5B">
          <w:rPr>
            <w:rStyle w:val="Hyperlink"/>
            <w:color w:val="000000" w:themeColor="text1"/>
            <w:lang w:val="en-US"/>
          </w:rPr>
          <w:t>https://www.mdpi.com/2075-5309/14/9/2865</w:t>
        </w:r>
      </w:hyperlink>
      <w:r w:rsidRPr="00A26E5B">
        <w:rPr>
          <w:lang w:val="en-US"/>
        </w:rPr>
        <w:t xml:space="preserve"> [Accessed on:</w:t>
      </w:r>
      <w:r w:rsidR="00D85107" w:rsidRPr="00A26E5B">
        <w:rPr>
          <w:lang w:val="en-US"/>
        </w:rPr>
        <w:t xml:space="preserve"> </w:t>
      </w:r>
      <w:r w:rsidRPr="00A26E5B">
        <w:rPr>
          <w:lang w:val="en-US"/>
        </w:rPr>
        <w:t>28 November 2025].</w:t>
      </w:r>
    </w:p>
    <w:p w14:paraId="1C1BCDE9" w14:textId="77777777" w:rsidR="00D76EC7" w:rsidRPr="00A26E5B" w:rsidRDefault="00D76EC7" w:rsidP="006D0E7D">
      <w:pPr>
        <w:spacing w:after="120"/>
        <w:rPr>
          <w:lang w:val="en-US"/>
        </w:rPr>
      </w:pPr>
    </w:p>
    <w:p w14:paraId="5A3D7589" w14:textId="77777777" w:rsidR="008D0225" w:rsidRPr="00A26E5B" w:rsidRDefault="008D0225" w:rsidP="006D0E7D">
      <w:pPr>
        <w:spacing w:after="120"/>
        <w:rPr>
          <w:lang w:val="en-US"/>
        </w:rPr>
      </w:pPr>
    </w:p>
    <w:p w14:paraId="1A8F6C00" w14:textId="77777777" w:rsidR="00A430F5" w:rsidRPr="00A26E5B" w:rsidRDefault="00A430F5" w:rsidP="00A430F5"/>
    <w:p w14:paraId="1358CFC8" w14:textId="77777777" w:rsidR="00A430F5" w:rsidRPr="00A26E5B" w:rsidRDefault="00A430F5" w:rsidP="00CA58F5"/>
    <w:p w14:paraId="3A9E403E" w14:textId="5F8F2A97" w:rsidR="00CA58F5" w:rsidRPr="00A26E5B" w:rsidRDefault="00CA58F5" w:rsidP="00CA58F5"/>
    <w:sectPr w:rsidR="00CA58F5" w:rsidRPr="00A26E5B" w:rsidSect="0093315E">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C597A" w14:textId="77777777" w:rsidR="00831BBF" w:rsidRDefault="00831BBF">
      <w:pPr>
        <w:spacing w:after="0" w:line="240" w:lineRule="auto"/>
      </w:pPr>
      <w:r>
        <w:separator/>
      </w:r>
    </w:p>
  </w:endnote>
  <w:endnote w:type="continuationSeparator" w:id="0">
    <w:p w14:paraId="58D05A07" w14:textId="77777777" w:rsidR="00831BBF" w:rsidRDefault="00831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8323903"/>
      <w:docPartObj>
        <w:docPartGallery w:val="Page Numbers (Bottom of Page)"/>
        <w:docPartUnique/>
      </w:docPartObj>
    </w:sdtPr>
    <w:sdtEndPr>
      <w:rPr>
        <w:color w:val="7F7F7F" w:themeColor="background1" w:themeShade="7F"/>
        <w:spacing w:val="60"/>
      </w:rPr>
    </w:sdtEndPr>
    <w:sdtContent>
      <w:p w14:paraId="441857C6" w14:textId="21503BA3" w:rsidR="00CA58F5" w:rsidRDefault="00681B2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D819FF" w14:textId="77777777" w:rsidR="00CA58F5" w:rsidRDefault="00CA5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AD759" w14:textId="77777777" w:rsidR="00831BBF" w:rsidRDefault="00831BBF">
      <w:pPr>
        <w:spacing w:after="0" w:line="240" w:lineRule="auto"/>
      </w:pPr>
      <w:r>
        <w:separator/>
      </w:r>
    </w:p>
  </w:footnote>
  <w:footnote w:type="continuationSeparator" w:id="0">
    <w:p w14:paraId="4D09ECF8" w14:textId="77777777" w:rsidR="00831BBF" w:rsidRDefault="00831B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4DA"/>
    <w:rsid w:val="000104AA"/>
    <w:rsid w:val="0003061A"/>
    <w:rsid w:val="0003312A"/>
    <w:rsid w:val="00037E8E"/>
    <w:rsid w:val="00045026"/>
    <w:rsid w:val="0005091E"/>
    <w:rsid w:val="00054719"/>
    <w:rsid w:val="000566F3"/>
    <w:rsid w:val="000644C3"/>
    <w:rsid w:val="000648B1"/>
    <w:rsid w:val="00074A86"/>
    <w:rsid w:val="00074B3D"/>
    <w:rsid w:val="00077ABA"/>
    <w:rsid w:val="000872DA"/>
    <w:rsid w:val="000908B6"/>
    <w:rsid w:val="00094D63"/>
    <w:rsid w:val="000A2031"/>
    <w:rsid w:val="000A5BDD"/>
    <w:rsid w:val="000B5903"/>
    <w:rsid w:val="000C110A"/>
    <w:rsid w:val="000D149E"/>
    <w:rsid w:val="000D1BCB"/>
    <w:rsid w:val="000D4EDE"/>
    <w:rsid w:val="000E4917"/>
    <w:rsid w:val="000E6283"/>
    <w:rsid w:val="000F797F"/>
    <w:rsid w:val="00104330"/>
    <w:rsid w:val="001260D1"/>
    <w:rsid w:val="00131B6D"/>
    <w:rsid w:val="00134A88"/>
    <w:rsid w:val="00137171"/>
    <w:rsid w:val="00141FED"/>
    <w:rsid w:val="00144568"/>
    <w:rsid w:val="0015108D"/>
    <w:rsid w:val="00153F8C"/>
    <w:rsid w:val="00165D5C"/>
    <w:rsid w:val="0016679E"/>
    <w:rsid w:val="00166B67"/>
    <w:rsid w:val="00170E40"/>
    <w:rsid w:val="00177B52"/>
    <w:rsid w:val="00182C7C"/>
    <w:rsid w:val="0018363C"/>
    <w:rsid w:val="00184A14"/>
    <w:rsid w:val="00186D62"/>
    <w:rsid w:val="00187F2D"/>
    <w:rsid w:val="001A2809"/>
    <w:rsid w:val="001B262E"/>
    <w:rsid w:val="001C2DE6"/>
    <w:rsid w:val="001C4907"/>
    <w:rsid w:val="001C5856"/>
    <w:rsid w:val="001C7872"/>
    <w:rsid w:val="001D69CD"/>
    <w:rsid w:val="001E2258"/>
    <w:rsid w:val="001E2EB3"/>
    <w:rsid w:val="001E359E"/>
    <w:rsid w:val="001E5860"/>
    <w:rsid w:val="001F6936"/>
    <w:rsid w:val="00201A8A"/>
    <w:rsid w:val="00211D52"/>
    <w:rsid w:val="0022296F"/>
    <w:rsid w:val="00230DB1"/>
    <w:rsid w:val="00235E39"/>
    <w:rsid w:val="0024268C"/>
    <w:rsid w:val="00274772"/>
    <w:rsid w:val="00280075"/>
    <w:rsid w:val="00281EA2"/>
    <w:rsid w:val="002839AB"/>
    <w:rsid w:val="002A28E9"/>
    <w:rsid w:val="002A50C3"/>
    <w:rsid w:val="002B173D"/>
    <w:rsid w:val="002B5E9B"/>
    <w:rsid w:val="002C6C71"/>
    <w:rsid w:val="002D59FD"/>
    <w:rsid w:val="002E2AE8"/>
    <w:rsid w:val="002F0E2C"/>
    <w:rsid w:val="002F2C28"/>
    <w:rsid w:val="00304FC3"/>
    <w:rsid w:val="003072BF"/>
    <w:rsid w:val="003213A0"/>
    <w:rsid w:val="0032422D"/>
    <w:rsid w:val="00324393"/>
    <w:rsid w:val="003300AC"/>
    <w:rsid w:val="00336302"/>
    <w:rsid w:val="003408D1"/>
    <w:rsid w:val="00341008"/>
    <w:rsid w:val="00342DC8"/>
    <w:rsid w:val="0034629D"/>
    <w:rsid w:val="003531BB"/>
    <w:rsid w:val="00361F25"/>
    <w:rsid w:val="00372FF7"/>
    <w:rsid w:val="00375C85"/>
    <w:rsid w:val="00384889"/>
    <w:rsid w:val="003862F1"/>
    <w:rsid w:val="0038753B"/>
    <w:rsid w:val="00387DB3"/>
    <w:rsid w:val="003A280A"/>
    <w:rsid w:val="003A317E"/>
    <w:rsid w:val="003A37A0"/>
    <w:rsid w:val="003A4BDE"/>
    <w:rsid w:val="003C71EE"/>
    <w:rsid w:val="003D192B"/>
    <w:rsid w:val="003D2862"/>
    <w:rsid w:val="003D4585"/>
    <w:rsid w:val="003D4D64"/>
    <w:rsid w:val="003E5AB6"/>
    <w:rsid w:val="003F289E"/>
    <w:rsid w:val="0040047E"/>
    <w:rsid w:val="00406476"/>
    <w:rsid w:val="00412FFC"/>
    <w:rsid w:val="0041656B"/>
    <w:rsid w:val="004241F3"/>
    <w:rsid w:val="00440611"/>
    <w:rsid w:val="00451B70"/>
    <w:rsid w:val="004563B0"/>
    <w:rsid w:val="00465F91"/>
    <w:rsid w:val="0046731F"/>
    <w:rsid w:val="00467B38"/>
    <w:rsid w:val="004A25E9"/>
    <w:rsid w:val="004A6BBD"/>
    <w:rsid w:val="004A7567"/>
    <w:rsid w:val="004B538C"/>
    <w:rsid w:val="004C29D5"/>
    <w:rsid w:val="004C64B8"/>
    <w:rsid w:val="004D2B52"/>
    <w:rsid w:val="004D6E7E"/>
    <w:rsid w:val="004E320D"/>
    <w:rsid w:val="004E4078"/>
    <w:rsid w:val="004F232C"/>
    <w:rsid w:val="00501192"/>
    <w:rsid w:val="00503123"/>
    <w:rsid w:val="00503BE1"/>
    <w:rsid w:val="00520C2B"/>
    <w:rsid w:val="00530D55"/>
    <w:rsid w:val="0053221A"/>
    <w:rsid w:val="005434C3"/>
    <w:rsid w:val="0054591A"/>
    <w:rsid w:val="00554CAD"/>
    <w:rsid w:val="005571C0"/>
    <w:rsid w:val="00562B87"/>
    <w:rsid w:val="0056780E"/>
    <w:rsid w:val="00576515"/>
    <w:rsid w:val="0057773C"/>
    <w:rsid w:val="005A30C6"/>
    <w:rsid w:val="005B1C20"/>
    <w:rsid w:val="005B3E2B"/>
    <w:rsid w:val="005B4686"/>
    <w:rsid w:val="005B4C5E"/>
    <w:rsid w:val="005B538C"/>
    <w:rsid w:val="005C10BE"/>
    <w:rsid w:val="005C3714"/>
    <w:rsid w:val="005C3DF5"/>
    <w:rsid w:val="005D0038"/>
    <w:rsid w:val="005D2733"/>
    <w:rsid w:val="005D74E5"/>
    <w:rsid w:val="005E0669"/>
    <w:rsid w:val="005E3FAC"/>
    <w:rsid w:val="005E455D"/>
    <w:rsid w:val="00604AA7"/>
    <w:rsid w:val="006106AD"/>
    <w:rsid w:val="00614BF4"/>
    <w:rsid w:val="0062112A"/>
    <w:rsid w:val="00621C29"/>
    <w:rsid w:val="00631CCC"/>
    <w:rsid w:val="00632B79"/>
    <w:rsid w:val="00643D9F"/>
    <w:rsid w:val="00647328"/>
    <w:rsid w:val="006479AD"/>
    <w:rsid w:val="0066217B"/>
    <w:rsid w:val="006635D4"/>
    <w:rsid w:val="00664CF5"/>
    <w:rsid w:val="006656E3"/>
    <w:rsid w:val="0066763B"/>
    <w:rsid w:val="00681B2F"/>
    <w:rsid w:val="0068367B"/>
    <w:rsid w:val="006B041F"/>
    <w:rsid w:val="006D0E7D"/>
    <w:rsid w:val="006E472E"/>
    <w:rsid w:val="006F51B9"/>
    <w:rsid w:val="00707F49"/>
    <w:rsid w:val="00711C61"/>
    <w:rsid w:val="00725A99"/>
    <w:rsid w:val="0073094E"/>
    <w:rsid w:val="00732CAD"/>
    <w:rsid w:val="00735446"/>
    <w:rsid w:val="00736A7D"/>
    <w:rsid w:val="00763A5F"/>
    <w:rsid w:val="00763B56"/>
    <w:rsid w:val="0076422D"/>
    <w:rsid w:val="0076733E"/>
    <w:rsid w:val="0076776C"/>
    <w:rsid w:val="00784268"/>
    <w:rsid w:val="0078699D"/>
    <w:rsid w:val="007961F8"/>
    <w:rsid w:val="007D642E"/>
    <w:rsid w:val="007F0D01"/>
    <w:rsid w:val="007F6781"/>
    <w:rsid w:val="0080049C"/>
    <w:rsid w:val="0080640B"/>
    <w:rsid w:val="00812EF2"/>
    <w:rsid w:val="00816455"/>
    <w:rsid w:val="00823756"/>
    <w:rsid w:val="00831BBF"/>
    <w:rsid w:val="00831F3C"/>
    <w:rsid w:val="00835885"/>
    <w:rsid w:val="00857A9C"/>
    <w:rsid w:val="00862A87"/>
    <w:rsid w:val="00870DCE"/>
    <w:rsid w:val="00872957"/>
    <w:rsid w:val="008755F2"/>
    <w:rsid w:val="00880A7D"/>
    <w:rsid w:val="00886637"/>
    <w:rsid w:val="008932B8"/>
    <w:rsid w:val="008A2DE9"/>
    <w:rsid w:val="008B5E02"/>
    <w:rsid w:val="008C37EB"/>
    <w:rsid w:val="008C3BAE"/>
    <w:rsid w:val="008D0225"/>
    <w:rsid w:val="008D122E"/>
    <w:rsid w:val="008D6544"/>
    <w:rsid w:val="008E2567"/>
    <w:rsid w:val="008F18AA"/>
    <w:rsid w:val="008F56B9"/>
    <w:rsid w:val="00907E65"/>
    <w:rsid w:val="009140A4"/>
    <w:rsid w:val="00927CB1"/>
    <w:rsid w:val="0093315E"/>
    <w:rsid w:val="00957046"/>
    <w:rsid w:val="00960810"/>
    <w:rsid w:val="0096132E"/>
    <w:rsid w:val="00967CEB"/>
    <w:rsid w:val="009769BF"/>
    <w:rsid w:val="00986303"/>
    <w:rsid w:val="00993B7D"/>
    <w:rsid w:val="009B189E"/>
    <w:rsid w:val="009B608E"/>
    <w:rsid w:val="009B74E1"/>
    <w:rsid w:val="009C20C6"/>
    <w:rsid w:val="009C7543"/>
    <w:rsid w:val="009F0FC9"/>
    <w:rsid w:val="00A05434"/>
    <w:rsid w:val="00A05D39"/>
    <w:rsid w:val="00A111AB"/>
    <w:rsid w:val="00A25A3B"/>
    <w:rsid w:val="00A26E5B"/>
    <w:rsid w:val="00A430F5"/>
    <w:rsid w:val="00A5137B"/>
    <w:rsid w:val="00A51E78"/>
    <w:rsid w:val="00A81897"/>
    <w:rsid w:val="00A87B10"/>
    <w:rsid w:val="00A91BB5"/>
    <w:rsid w:val="00AA01D2"/>
    <w:rsid w:val="00AA1727"/>
    <w:rsid w:val="00AB1AA5"/>
    <w:rsid w:val="00AB256F"/>
    <w:rsid w:val="00AC192C"/>
    <w:rsid w:val="00AC78DA"/>
    <w:rsid w:val="00AD2756"/>
    <w:rsid w:val="00AD54DB"/>
    <w:rsid w:val="00B0076C"/>
    <w:rsid w:val="00B0132E"/>
    <w:rsid w:val="00B01445"/>
    <w:rsid w:val="00B0375E"/>
    <w:rsid w:val="00B107CF"/>
    <w:rsid w:val="00B17EB0"/>
    <w:rsid w:val="00B2023B"/>
    <w:rsid w:val="00B25892"/>
    <w:rsid w:val="00B31762"/>
    <w:rsid w:val="00B44E2C"/>
    <w:rsid w:val="00B54CED"/>
    <w:rsid w:val="00B55DB3"/>
    <w:rsid w:val="00B80880"/>
    <w:rsid w:val="00B925EF"/>
    <w:rsid w:val="00BA141B"/>
    <w:rsid w:val="00BA5D38"/>
    <w:rsid w:val="00BB2996"/>
    <w:rsid w:val="00BC0A04"/>
    <w:rsid w:val="00BC0A17"/>
    <w:rsid w:val="00BC7A0D"/>
    <w:rsid w:val="00BD7C33"/>
    <w:rsid w:val="00BE2837"/>
    <w:rsid w:val="00BE3728"/>
    <w:rsid w:val="00BE5701"/>
    <w:rsid w:val="00BF5743"/>
    <w:rsid w:val="00C017F1"/>
    <w:rsid w:val="00C04AE0"/>
    <w:rsid w:val="00C06382"/>
    <w:rsid w:val="00C144BC"/>
    <w:rsid w:val="00C16C9B"/>
    <w:rsid w:val="00C23818"/>
    <w:rsid w:val="00C301B6"/>
    <w:rsid w:val="00C40918"/>
    <w:rsid w:val="00C4118E"/>
    <w:rsid w:val="00C42329"/>
    <w:rsid w:val="00C63239"/>
    <w:rsid w:val="00C82DA6"/>
    <w:rsid w:val="00C84F70"/>
    <w:rsid w:val="00C941F3"/>
    <w:rsid w:val="00C96AB7"/>
    <w:rsid w:val="00CA0C61"/>
    <w:rsid w:val="00CA349B"/>
    <w:rsid w:val="00CA3A66"/>
    <w:rsid w:val="00CA407F"/>
    <w:rsid w:val="00CA54E7"/>
    <w:rsid w:val="00CA58F5"/>
    <w:rsid w:val="00CA64E5"/>
    <w:rsid w:val="00CB2F21"/>
    <w:rsid w:val="00CC17D7"/>
    <w:rsid w:val="00CD24AC"/>
    <w:rsid w:val="00CE0F45"/>
    <w:rsid w:val="00CE6E4D"/>
    <w:rsid w:val="00CF59F0"/>
    <w:rsid w:val="00CF66AD"/>
    <w:rsid w:val="00D03FCC"/>
    <w:rsid w:val="00D160F2"/>
    <w:rsid w:val="00D249DA"/>
    <w:rsid w:val="00D3031D"/>
    <w:rsid w:val="00D52423"/>
    <w:rsid w:val="00D76EC7"/>
    <w:rsid w:val="00D80F35"/>
    <w:rsid w:val="00D83AEF"/>
    <w:rsid w:val="00D85107"/>
    <w:rsid w:val="00D902DC"/>
    <w:rsid w:val="00DA6FD7"/>
    <w:rsid w:val="00DA7191"/>
    <w:rsid w:val="00DB72EB"/>
    <w:rsid w:val="00DC47F6"/>
    <w:rsid w:val="00DE0994"/>
    <w:rsid w:val="00DF3A3E"/>
    <w:rsid w:val="00DF45FA"/>
    <w:rsid w:val="00E00A75"/>
    <w:rsid w:val="00E10BC1"/>
    <w:rsid w:val="00E20688"/>
    <w:rsid w:val="00E24AC3"/>
    <w:rsid w:val="00E447E7"/>
    <w:rsid w:val="00E53048"/>
    <w:rsid w:val="00E75652"/>
    <w:rsid w:val="00E759B7"/>
    <w:rsid w:val="00E818AA"/>
    <w:rsid w:val="00E85FB0"/>
    <w:rsid w:val="00E947D3"/>
    <w:rsid w:val="00EA5872"/>
    <w:rsid w:val="00EB232C"/>
    <w:rsid w:val="00EB5B95"/>
    <w:rsid w:val="00EC3C07"/>
    <w:rsid w:val="00EC45D3"/>
    <w:rsid w:val="00ED01A9"/>
    <w:rsid w:val="00EF1E33"/>
    <w:rsid w:val="00EF250B"/>
    <w:rsid w:val="00EF3EE6"/>
    <w:rsid w:val="00F054DA"/>
    <w:rsid w:val="00F1318E"/>
    <w:rsid w:val="00F1674C"/>
    <w:rsid w:val="00F20184"/>
    <w:rsid w:val="00F22163"/>
    <w:rsid w:val="00F334DC"/>
    <w:rsid w:val="00F52C6C"/>
    <w:rsid w:val="00F620AC"/>
    <w:rsid w:val="00F7359E"/>
    <w:rsid w:val="00F765A8"/>
    <w:rsid w:val="00F7660D"/>
    <w:rsid w:val="00F76F42"/>
    <w:rsid w:val="00F80D00"/>
    <w:rsid w:val="00F961BA"/>
    <w:rsid w:val="00FB64C7"/>
    <w:rsid w:val="00FC4423"/>
    <w:rsid w:val="00FC6668"/>
    <w:rsid w:val="00FD1F02"/>
    <w:rsid w:val="00FE244C"/>
    <w:rsid w:val="00FE447C"/>
    <w:rsid w:val="00FE52BD"/>
    <w:rsid w:val="00FE74C0"/>
    <w:rsid w:val="00FF481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B9BA4"/>
  <w15:chartTrackingRefBased/>
  <w15:docId w15:val="{E8D30D48-245D-4F73-B991-DDCA3AF0D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9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763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25A9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4A25E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F054D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054D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054D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054D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054D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054D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63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25A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A25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F054DA"/>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054D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054D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054D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054D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054D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054D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05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4D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4DA"/>
    <w:pPr>
      <w:spacing w:before="160"/>
      <w:jc w:val="center"/>
    </w:pPr>
    <w:rPr>
      <w:i/>
      <w:iCs/>
      <w:color w:val="404040" w:themeColor="text1" w:themeTint="BF"/>
    </w:rPr>
  </w:style>
  <w:style w:type="character" w:customStyle="1" w:styleId="QuoteChar">
    <w:name w:val="Quote Char"/>
    <w:basedOn w:val="DefaultParagraphFont"/>
    <w:link w:val="Quote"/>
    <w:uiPriority w:val="29"/>
    <w:rsid w:val="00F054DA"/>
    <w:rPr>
      <w:rFonts w:ascii="Times New Roman" w:hAnsi="Times New Roman"/>
      <w:i/>
      <w:iCs/>
      <w:color w:val="404040" w:themeColor="text1" w:themeTint="BF"/>
      <w:sz w:val="24"/>
    </w:rPr>
  </w:style>
  <w:style w:type="paragraph" w:styleId="ListParagraph">
    <w:name w:val="List Paragraph"/>
    <w:basedOn w:val="Normal"/>
    <w:uiPriority w:val="34"/>
    <w:qFormat/>
    <w:rsid w:val="00F054DA"/>
    <w:pPr>
      <w:ind w:left="720"/>
      <w:contextualSpacing/>
    </w:pPr>
  </w:style>
  <w:style w:type="character" w:styleId="IntenseEmphasis">
    <w:name w:val="Intense Emphasis"/>
    <w:basedOn w:val="DefaultParagraphFont"/>
    <w:uiPriority w:val="21"/>
    <w:qFormat/>
    <w:rsid w:val="00F054DA"/>
    <w:rPr>
      <w:i/>
      <w:iCs/>
      <w:color w:val="2F5496" w:themeColor="accent1" w:themeShade="BF"/>
    </w:rPr>
  </w:style>
  <w:style w:type="paragraph" w:styleId="IntenseQuote">
    <w:name w:val="Intense Quote"/>
    <w:basedOn w:val="Normal"/>
    <w:next w:val="Normal"/>
    <w:link w:val="IntenseQuoteChar"/>
    <w:uiPriority w:val="30"/>
    <w:qFormat/>
    <w:rsid w:val="00F054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54D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054DA"/>
    <w:rPr>
      <w:b/>
      <w:bCs/>
      <w:smallCaps/>
      <w:color w:val="2F5496" w:themeColor="accent1" w:themeShade="BF"/>
      <w:spacing w:val="5"/>
    </w:rPr>
  </w:style>
  <w:style w:type="paragraph" w:styleId="Header">
    <w:name w:val="header"/>
    <w:basedOn w:val="Normal"/>
    <w:link w:val="HeaderChar"/>
    <w:uiPriority w:val="99"/>
    <w:unhideWhenUsed/>
    <w:rsid w:val="00CA5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8F5"/>
    <w:rPr>
      <w:rFonts w:ascii="Times New Roman" w:hAnsi="Times New Roman"/>
      <w:color w:val="000000" w:themeColor="text1"/>
      <w:sz w:val="24"/>
    </w:rPr>
  </w:style>
  <w:style w:type="paragraph" w:styleId="Footer">
    <w:name w:val="footer"/>
    <w:basedOn w:val="Normal"/>
    <w:link w:val="FooterChar"/>
    <w:uiPriority w:val="99"/>
    <w:unhideWhenUsed/>
    <w:rsid w:val="00CA5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8F5"/>
    <w:rPr>
      <w:rFonts w:ascii="Times New Roman" w:hAnsi="Times New Roman"/>
      <w:color w:val="000000" w:themeColor="text1"/>
      <w:sz w:val="24"/>
    </w:rPr>
  </w:style>
  <w:style w:type="paragraph" w:styleId="TOCHeading">
    <w:name w:val="TOC Heading"/>
    <w:basedOn w:val="Heading1"/>
    <w:next w:val="Normal"/>
    <w:uiPriority w:val="39"/>
    <w:unhideWhenUsed/>
    <w:qFormat/>
    <w:rsid w:val="0054591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4591A"/>
    <w:pPr>
      <w:spacing w:after="100"/>
    </w:pPr>
  </w:style>
  <w:style w:type="paragraph" w:styleId="TOC2">
    <w:name w:val="toc 2"/>
    <w:basedOn w:val="Normal"/>
    <w:next w:val="Normal"/>
    <w:autoRedefine/>
    <w:uiPriority w:val="39"/>
    <w:unhideWhenUsed/>
    <w:rsid w:val="0054591A"/>
    <w:pPr>
      <w:spacing w:after="100"/>
      <w:ind w:left="240"/>
    </w:pPr>
  </w:style>
  <w:style w:type="character" w:styleId="Hyperlink">
    <w:name w:val="Hyperlink"/>
    <w:basedOn w:val="DefaultParagraphFont"/>
    <w:uiPriority w:val="99"/>
    <w:unhideWhenUsed/>
    <w:rsid w:val="0054591A"/>
    <w:rPr>
      <w:color w:val="0563C1" w:themeColor="hyperlink"/>
      <w:u w:val="single"/>
    </w:rPr>
  </w:style>
  <w:style w:type="table" w:styleId="TableGrid">
    <w:name w:val="Table Grid"/>
    <w:basedOn w:val="TableNormal"/>
    <w:uiPriority w:val="39"/>
    <w:rsid w:val="00562B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C23818"/>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C23818"/>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C2381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1">
    <w:name w:val="Grid Table 5 Dark Accent 1"/>
    <w:basedOn w:val="TableNormal"/>
    <w:uiPriority w:val="50"/>
    <w:rsid w:val="00C238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C238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2-Accent6">
    <w:name w:val="Grid Table 2 Accent 6"/>
    <w:basedOn w:val="TableNormal"/>
    <w:uiPriority w:val="47"/>
    <w:rsid w:val="0080049C"/>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5016121001941" TargetMode="External"/><Relationship Id="rId13" Type="http://schemas.openxmlformats.org/officeDocument/2006/relationships/hyperlink" Target="https://www.researchgate.net/publication/348257272_CommunityClick_Capturing_and_Reporting_Community_Feedback_from_Town_Halls_to_Improve_Inclusivity" TargetMode="External"/><Relationship Id="rId18" Type="http://schemas.openxmlformats.org/officeDocument/2006/relationships/hyperlink" Target="https://www.researchgate.net/publication/372386094_Exploring_Stakeholder_Engagement_Process_as_the_Success_Factor_for_Infrastructure_Projec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fl.gov.uk/cdn/static/cms/documents/appendix-1-list-of-respondents.pdf" TargetMode="External"/><Relationship Id="rId7" Type="http://schemas.openxmlformats.org/officeDocument/2006/relationships/hyperlink" Target="https://www.researchgate.net/publication/352108029_Effective_Strategies_for_Communicating_and_Managing_Communication_in_a_Project_Team_My_Perspective" TargetMode="External"/><Relationship Id="rId12" Type="http://schemas.openxmlformats.org/officeDocument/2006/relationships/hyperlink" Target="https://pmc.ncbi.nlm.nih.gov/articles/PMC9767188/" TargetMode="External"/><Relationship Id="rId17" Type="http://schemas.openxmlformats.org/officeDocument/2006/relationships/hyperlink" Target="https://www.researchgate.net/publication/339186042_Analysis_of_Effectiveness_of_the_Public_Transport_System_in_Modern_Conditions_of_Develop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0959652622014810" TargetMode="External"/><Relationship Id="rId20" Type="http://schemas.openxmlformats.org/officeDocument/2006/relationships/hyperlink" Target="https://content.tfl.gov.uk/tomorrows-tfl-the-youth-panels-vision-for-the-future-2023.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j.researchcommons.org/home/vol49/iss2/18/"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iencedirect.com/science/article/pii/S0148296323004629" TargetMode="External"/><Relationship Id="rId23" Type="http://schemas.openxmlformats.org/officeDocument/2006/relationships/hyperlink" Target="https://www.mdpi.com/2075-5309/14/9/2865" TargetMode="External"/><Relationship Id="rId10" Type="http://schemas.openxmlformats.org/officeDocument/2006/relationships/hyperlink" Target="https://www.mdpi.com/2071-1050/13/19/10828" TargetMode="External"/><Relationship Id="rId19" Type="http://schemas.openxmlformats.org/officeDocument/2006/relationships/hyperlink" Target="https://link.springer.com/chapter/10.1007/978-3-031-87379-9_26" TargetMode="External"/><Relationship Id="rId4" Type="http://schemas.openxmlformats.org/officeDocument/2006/relationships/webSettings" Target="webSettings.xml"/><Relationship Id="rId9" Type="http://schemas.openxmlformats.org/officeDocument/2006/relationships/hyperlink" Target="https://www.sciencedirect.com/science/article/pii/S1045235421001180" TargetMode="External"/><Relationship Id="rId14" Type="http://schemas.openxmlformats.org/officeDocument/2006/relationships/hyperlink" Target="https://www.sciencedirect.com/science/article/pii/S2590229621000198" TargetMode="External"/><Relationship Id="rId22" Type="http://schemas.openxmlformats.org/officeDocument/2006/relationships/hyperlink" Target="https://tfl.gov.uk/tube/route/jubil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6DBFD-26BA-4F63-A535-B1385B935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Pages>
  <Words>4556</Words>
  <Characters>25971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Nicolaica</cp:lastModifiedBy>
  <cp:revision>8</cp:revision>
  <dcterms:created xsi:type="dcterms:W3CDTF">2025-12-01T03:51:00Z</dcterms:created>
  <dcterms:modified xsi:type="dcterms:W3CDTF">2025-12-10T21:08:00Z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571ec0ff-9764-496d-a37a-2b7cdf1d0b1c</vt:lpwstr>
  </property>
</Properties>
</file>