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4A5F63" w14:textId="77777777" w:rsidR="003169F3" w:rsidRPr="0007762E" w:rsidRDefault="003169F3" w:rsidP="00C708AB">
      <w:pPr>
        <w:pStyle w:val="Title"/>
        <w:jc w:val="center"/>
        <w:rPr>
          <w:rFonts w:ascii="Arial" w:hAnsi="Arial" w:cs="Arial"/>
          <w:b/>
          <w:bCs/>
        </w:rPr>
      </w:pPr>
    </w:p>
    <w:p w14:paraId="33D8F03C" w14:textId="0705AF28" w:rsidR="003169F3" w:rsidRPr="0007762E" w:rsidRDefault="00236616" w:rsidP="00C708AB">
      <w:pPr>
        <w:pStyle w:val="Title"/>
        <w:jc w:val="center"/>
        <w:rPr>
          <w:rFonts w:ascii="Arial" w:hAnsi="Arial" w:cs="Arial"/>
          <w:b/>
          <w:bCs/>
        </w:rPr>
      </w:pPr>
      <w:r>
        <w:rPr>
          <w:noProof/>
          <w14:ligatures w14:val="standardContextual"/>
        </w:rPr>
        <w:drawing>
          <wp:inline distT="0" distB="0" distL="0" distR="0" wp14:anchorId="001D343A" wp14:editId="7B694C5D">
            <wp:extent cx="2285714" cy="952381"/>
            <wp:effectExtent l="0" t="0" r="635" b="635"/>
            <wp:docPr id="1682994525"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994525" name="Picture 1" descr="A close-up of a logo&#10;&#10;Description automatically generated"/>
                    <pic:cNvPicPr/>
                  </pic:nvPicPr>
                  <pic:blipFill>
                    <a:blip r:embed="rId8"/>
                    <a:stretch>
                      <a:fillRect/>
                    </a:stretch>
                  </pic:blipFill>
                  <pic:spPr>
                    <a:xfrm>
                      <a:off x="0" y="0"/>
                      <a:ext cx="2285714" cy="952381"/>
                    </a:xfrm>
                    <a:prstGeom prst="rect">
                      <a:avLst/>
                    </a:prstGeom>
                  </pic:spPr>
                </pic:pic>
              </a:graphicData>
            </a:graphic>
          </wp:inline>
        </w:drawing>
      </w:r>
    </w:p>
    <w:p w14:paraId="1EB68790" w14:textId="77777777" w:rsidR="003169F3" w:rsidRPr="0007762E" w:rsidRDefault="003169F3" w:rsidP="00C708AB">
      <w:pPr>
        <w:pStyle w:val="Title"/>
        <w:jc w:val="center"/>
        <w:rPr>
          <w:rFonts w:ascii="Arial" w:hAnsi="Arial" w:cs="Arial"/>
          <w:b/>
          <w:bCs/>
        </w:rPr>
      </w:pPr>
    </w:p>
    <w:p w14:paraId="25745D6F" w14:textId="77777777" w:rsidR="003169F3" w:rsidRPr="0007762E" w:rsidRDefault="003169F3" w:rsidP="00C708AB">
      <w:pPr>
        <w:pStyle w:val="Title"/>
        <w:jc w:val="center"/>
        <w:rPr>
          <w:rFonts w:ascii="Arial" w:hAnsi="Arial" w:cs="Arial"/>
          <w:b/>
          <w:bCs/>
        </w:rPr>
      </w:pPr>
    </w:p>
    <w:p w14:paraId="091A6F3A" w14:textId="77777777" w:rsidR="003169F3" w:rsidRPr="0007762E" w:rsidRDefault="003169F3" w:rsidP="00C708AB">
      <w:pPr>
        <w:pStyle w:val="Title"/>
        <w:jc w:val="center"/>
        <w:rPr>
          <w:rFonts w:ascii="Arial" w:hAnsi="Arial" w:cs="Arial"/>
          <w:b/>
          <w:bCs/>
        </w:rPr>
      </w:pPr>
    </w:p>
    <w:p w14:paraId="5CB9F839" w14:textId="7C314469" w:rsidR="00253D56" w:rsidRPr="0007762E" w:rsidRDefault="00253D56" w:rsidP="00C708AB">
      <w:pPr>
        <w:pStyle w:val="Title"/>
        <w:jc w:val="center"/>
        <w:rPr>
          <w:rFonts w:ascii="Arial" w:hAnsi="Arial" w:cs="Arial"/>
          <w:b/>
          <w:bCs/>
        </w:rPr>
      </w:pPr>
      <w:r w:rsidRPr="0007762E">
        <w:rPr>
          <w:rFonts w:ascii="Arial" w:hAnsi="Arial" w:cs="Arial"/>
          <w:b/>
          <w:bCs/>
        </w:rPr>
        <w:t>Leading and Implementing Workplace Change</w:t>
      </w:r>
    </w:p>
    <w:p w14:paraId="657499FE" w14:textId="77777777" w:rsidR="00253D56" w:rsidRPr="0007762E" w:rsidRDefault="00253D56" w:rsidP="00253D56">
      <w:pPr>
        <w:pStyle w:val="Title"/>
        <w:rPr>
          <w:rFonts w:ascii="Arial" w:hAnsi="Arial" w:cs="Arial"/>
        </w:rPr>
      </w:pPr>
    </w:p>
    <w:p w14:paraId="454485B5" w14:textId="77777777" w:rsidR="00253D56" w:rsidRPr="0007762E" w:rsidRDefault="00253D56" w:rsidP="00253D56">
      <w:pPr>
        <w:pStyle w:val="Title"/>
        <w:rPr>
          <w:rFonts w:ascii="Arial" w:hAnsi="Arial" w:cs="Arial"/>
        </w:rPr>
      </w:pPr>
    </w:p>
    <w:p w14:paraId="0CADAE3C" w14:textId="77777777" w:rsidR="00C708AB" w:rsidRPr="0007762E" w:rsidRDefault="00C708AB" w:rsidP="00C708AB">
      <w:pPr>
        <w:rPr>
          <w:rFonts w:ascii="Arial" w:hAnsi="Arial" w:cs="Arial"/>
        </w:rPr>
      </w:pPr>
    </w:p>
    <w:p w14:paraId="29A21F26" w14:textId="77777777" w:rsidR="00C708AB" w:rsidRPr="0007762E" w:rsidRDefault="00C708AB" w:rsidP="00C708AB">
      <w:pPr>
        <w:rPr>
          <w:rFonts w:ascii="Arial" w:hAnsi="Arial" w:cs="Arial"/>
        </w:rPr>
      </w:pPr>
    </w:p>
    <w:p w14:paraId="70CA41D3" w14:textId="77777777" w:rsidR="00253D56" w:rsidRPr="0007762E" w:rsidRDefault="00253D56" w:rsidP="00253D56">
      <w:pPr>
        <w:pStyle w:val="Title"/>
        <w:rPr>
          <w:rFonts w:ascii="Arial" w:hAnsi="Arial" w:cs="Arial"/>
        </w:rPr>
      </w:pPr>
    </w:p>
    <w:p w14:paraId="4D1CBBE6" w14:textId="77777777" w:rsidR="0007762E" w:rsidRPr="0007762E" w:rsidRDefault="0007762E" w:rsidP="0007762E">
      <w:pPr>
        <w:widowControl/>
        <w:autoSpaceDE/>
        <w:autoSpaceDN/>
        <w:adjustRightInd/>
        <w:spacing w:after="160" w:line="259" w:lineRule="auto"/>
        <w:jc w:val="left"/>
        <w:rPr>
          <w:rFonts w:ascii="Arial" w:hAnsi="Arial" w:cs="Arial"/>
        </w:rPr>
      </w:pPr>
      <w:r w:rsidRPr="0007762E">
        <w:rPr>
          <w:rFonts w:ascii="Arial" w:hAnsi="Arial" w:cs="Arial"/>
        </w:rPr>
        <w:t>Student name: Dragos Alexandru Pata</w:t>
      </w:r>
    </w:p>
    <w:p w14:paraId="62614962" w14:textId="77777777" w:rsidR="0007762E" w:rsidRPr="0007762E" w:rsidRDefault="0007762E" w:rsidP="0007762E">
      <w:pPr>
        <w:widowControl/>
        <w:autoSpaceDE/>
        <w:autoSpaceDN/>
        <w:adjustRightInd/>
        <w:spacing w:after="160" w:line="259" w:lineRule="auto"/>
        <w:jc w:val="left"/>
        <w:rPr>
          <w:rFonts w:ascii="Arial" w:hAnsi="Arial" w:cs="Arial"/>
        </w:rPr>
      </w:pPr>
      <w:r w:rsidRPr="0007762E">
        <w:rPr>
          <w:rFonts w:ascii="Arial" w:hAnsi="Arial" w:cs="Arial"/>
        </w:rPr>
        <w:t>Student number: 2023293</w:t>
      </w:r>
    </w:p>
    <w:p w14:paraId="494924D8" w14:textId="77777777" w:rsidR="0007762E" w:rsidRPr="0007762E" w:rsidRDefault="0007762E" w:rsidP="0007762E">
      <w:pPr>
        <w:widowControl/>
        <w:autoSpaceDE/>
        <w:autoSpaceDN/>
        <w:adjustRightInd/>
        <w:spacing w:after="160" w:line="259" w:lineRule="auto"/>
        <w:jc w:val="left"/>
        <w:rPr>
          <w:rFonts w:ascii="Arial" w:hAnsi="Arial" w:cs="Arial"/>
        </w:rPr>
      </w:pPr>
      <w:r w:rsidRPr="0007762E">
        <w:rPr>
          <w:rFonts w:ascii="Arial" w:hAnsi="Arial" w:cs="Arial"/>
        </w:rPr>
        <w:t>Assignment Title: Leading and Implementing Workplace Change</w:t>
      </w:r>
    </w:p>
    <w:p w14:paraId="1617500F" w14:textId="77777777" w:rsidR="0007762E" w:rsidRPr="0007762E" w:rsidRDefault="0007762E" w:rsidP="0007762E">
      <w:pPr>
        <w:widowControl/>
        <w:autoSpaceDE/>
        <w:autoSpaceDN/>
        <w:adjustRightInd/>
        <w:spacing w:after="160" w:line="259" w:lineRule="auto"/>
        <w:jc w:val="left"/>
        <w:rPr>
          <w:rFonts w:ascii="Arial" w:hAnsi="Arial" w:cs="Arial"/>
        </w:rPr>
      </w:pPr>
      <w:r w:rsidRPr="0007762E">
        <w:rPr>
          <w:rFonts w:ascii="Arial" w:hAnsi="Arial" w:cs="Arial"/>
        </w:rPr>
        <w:t>Module code: BMSW6103</w:t>
      </w:r>
    </w:p>
    <w:p w14:paraId="1766FDE8" w14:textId="77777777" w:rsidR="0007762E" w:rsidRPr="0007762E" w:rsidRDefault="0007762E" w:rsidP="0007762E">
      <w:pPr>
        <w:widowControl/>
        <w:autoSpaceDE/>
        <w:autoSpaceDN/>
        <w:adjustRightInd/>
        <w:spacing w:after="160" w:line="259" w:lineRule="auto"/>
        <w:jc w:val="left"/>
        <w:rPr>
          <w:rFonts w:ascii="Arial" w:hAnsi="Arial" w:cs="Arial"/>
        </w:rPr>
      </w:pPr>
      <w:r w:rsidRPr="0007762E">
        <w:rPr>
          <w:rFonts w:ascii="Arial" w:hAnsi="Arial" w:cs="Arial"/>
        </w:rPr>
        <w:t>Module: Leading and Implementing Workplace Change</w:t>
      </w:r>
    </w:p>
    <w:p w14:paraId="7BF26DFA" w14:textId="6527786F" w:rsidR="00EB149A" w:rsidRPr="0007762E" w:rsidRDefault="0007762E" w:rsidP="0007762E">
      <w:pPr>
        <w:widowControl/>
        <w:autoSpaceDE/>
        <w:autoSpaceDN/>
        <w:adjustRightInd/>
        <w:spacing w:after="160" w:line="259" w:lineRule="auto"/>
        <w:jc w:val="left"/>
        <w:rPr>
          <w:rFonts w:ascii="Arial" w:hAnsi="Arial" w:cs="Arial"/>
        </w:rPr>
      </w:pPr>
      <w:r w:rsidRPr="0007762E">
        <w:rPr>
          <w:rFonts w:ascii="Arial" w:hAnsi="Arial" w:cs="Arial"/>
        </w:rPr>
        <w:t>Lecturer’s name: Nadeem Mirza</w:t>
      </w:r>
      <w:r w:rsidR="00EB149A" w:rsidRPr="0007762E">
        <w:rPr>
          <w:rFonts w:ascii="Arial" w:hAnsi="Arial" w:cs="Arial"/>
        </w:rPr>
        <w:br w:type="page"/>
      </w:r>
    </w:p>
    <w:p w14:paraId="0E5FAF25" w14:textId="77777777" w:rsidR="00EB149A" w:rsidRPr="0007762E" w:rsidRDefault="00EB149A" w:rsidP="00EB149A">
      <w:pPr>
        <w:pStyle w:val="Heading1"/>
        <w:rPr>
          <w:rFonts w:ascii="Arial" w:hAnsi="Arial" w:cs="Arial"/>
        </w:rPr>
      </w:pPr>
      <w:bookmarkStart w:id="0" w:name="_Toc143173806"/>
      <w:r w:rsidRPr="0007762E">
        <w:rPr>
          <w:rFonts w:ascii="Arial" w:hAnsi="Arial" w:cs="Arial"/>
        </w:rPr>
        <w:lastRenderedPageBreak/>
        <w:t>Executive Summary</w:t>
      </w:r>
      <w:bookmarkEnd w:id="0"/>
    </w:p>
    <w:p w14:paraId="2DD1A8B8" w14:textId="0251DAEB" w:rsidR="00C708AB" w:rsidRPr="0007762E" w:rsidRDefault="00EB149A" w:rsidP="00EB149A">
      <w:pPr>
        <w:widowControl/>
        <w:autoSpaceDE/>
        <w:autoSpaceDN/>
        <w:adjustRightInd/>
        <w:spacing w:after="160"/>
        <w:rPr>
          <w:rFonts w:ascii="Arial" w:hAnsi="Arial" w:cs="Arial"/>
        </w:rPr>
      </w:pPr>
      <w:r w:rsidRPr="0007762E">
        <w:rPr>
          <w:rFonts w:ascii="Arial" w:hAnsi="Arial" w:cs="Arial"/>
        </w:rPr>
        <w:t xml:space="preserve">The leadership and change management strategies used by Tesco are examined in this study, as well as how it handled the Covid-19 outbreak and other recent market changes. It examines the company's most recent reform project, the firm's present situation, and how the outside world affects Tesco's operations. The research reveals the strategic strategy adopted and the leadership styles used throughout the transformation process by extensively examining many change management methodologies. It also discusses how company culture affects transformation and offers a thorough change management strategy for Tesco's future. This plan includes suggested changes, personnel training, communication approaches, and assessment methods to ensure Tesco's adaptation and resilience in a changing business environment. </w:t>
      </w:r>
      <w:r w:rsidR="00C708AB" w:rsidRPr="0007762E">
        <w:rPr>
          <w:rFonts w:ascii="Arial" w:hAnsi="Arial" w:cs="Arial"/>
        </w:rPr>
        <w:br w:type="page"/>
      </w:r>
    </w:p>
    <w:sdt>
      <w:sdtPr>
        <w:rPr>
          <w:rFonts w:ascii="Arial" w:eastAsia="Times New Roman" w:hAnsi="Arial" w:cs="Arial"/>
          <w:color w:val="auto"/>
          <w:sz w:val="24"/>
          <w:szCs w:val="24"/>
          <w:lang w:val="en-GB" w:eastAsia="en-GB"/>
        </w:rPr>
        <w:id w:val="420837521"/>
        <w:docPartObj>
          <w:docPartGallery w:val="Table of Contents"/>
          <w:docPartUnique/>
        </w:docPartObj>
      </w:sdtPr>
      <w:sdtEndPr>
        <w:rPr>
          <w:b/>
          <w:bCs/>
          <w:noProof/>
        </w:rPr>
      </w:sdtEndPr>
      <w:sdtContent>
        <w:p w14:paraId="5F425882" w14:textId="77777777" w:rsidR="00C708AB" w:rsidRPr="0007762E" w:rsidRDefault="00C708AB">
          <w:pPr>
            <w:pStyle w:val="TOCHeading"/>
            <w:rPr>
              <w:rFonts w:ascii="Arial" w:hAnsi="Arial" w:cs="Arial"/>
              <w:b/>
              <w:bCs/>
              <w:color w:val="000000" w:themeColor="text1"/>
              <w:sz w:val="28"/>
              <w:szCs w:val="28"/>
            </w:rPr>
          </w:pPr>
          <w:r w:rsidRPr="0007762E">
            <w:rPr>
              <w:rFonts w:ascii="Arial" w:hAnsi="Arial" w:cs="Arial"/>
              <w:b/>
              <w:bCs/>
              <w:color w:val="000000" w:themeColor="text1"/>
              <w:sz w:val="28"/>
              <w:szCs w:val="28"/>
            </w:rPr>
            <w:t>Table of Contents</w:t>
          </w:r>
        </w:p>
        <w:p w14:paraId="43059B3D" w14:textId="5A6D7ED1" w:rsidR="00EB149A" w:rsidRPr="0007762E" w:rsidRDefault="00C708AB">
          <w:pPr>
            <w:pStyle w:val="TOC1"/>
            <w:tabs>
              <w:tab w:val="right" w:leader="dot" w:pos="9016"/>
            </w:tabs>
            <w:rPr>
              <w:rFonts w:ascii="Arial" w:eastAsiaTheme="minorEastAsia" w:hAnsi="Arial" w:cs="Arial"/>
              <w:noProof/>
              <w:kern w:val="2"/>
              <w:sz w:val="22"/>
              <w:szCs w:val="22"/>
              <w:lang w:val="en-IN" w:eastAsia="en-IN"/>
              <w14:ligatures w14:val="standardContextual"/>
            </w:rPr>
          </w:pPr>
          <w:r w:rsidRPr="0007762E">
            <w:rPr>
              <w:rFonts w:ascii="Arial" w:hAnsi="Arial" w:cs="Arial"/>
            </w:rPr>
            <w:fldChar w:fldCharType="begin"/>
          </w:r>
          <w:r w:rsidRPr="0007762E">
            <w:rPr>
              <w:rFonts w:ascii="Arial" w:hAnsi="Arial" w:cs="Arial"/>
            </w:rPr>
            <w:instrText xml:space="preserve"> TOC \o "1-3" \h \z \u </w:instrText>
          </w:r>
          <w:r w:rsidRPr="0007762E">
            <w:rPr>
              <w:rFonts w:ascii="Arial" w:hAnsi="Arial" w:cs="Arial"/>
            </w:rPr>
            <w:fldChar w:fldCharType="separate"/>
          </w:r>
          <w:hyperlink w:anchor="_Toc143173806" w:history="1">
            <w:r w:rsidR="00EB149A" w:rsidRPr="0007762E">
              <w:rPr>
                <w:rStyle w:val="Hyperlink"/>
                <w:rFonts w:ascii="Arial" w:hAnsi="Arial" w:cs="Arial"/>
                <w:noProof/>
              </w:rPr>
              <w:t>Executive Summary</w:t>
            </w:r>
            <w:r w:rsidR="00EB149A" w:rsidRPr="0007762E">
              <w:rPr>
                <w:rFonts w:ascii="Arial" w:hAnsi="Arial" w:cs="Arial"/>
                <w:noProof/>
                <w:webHidden/>
              </w:rPr>
              <w:tab/>
            </w:r>
            <w:r w:rsidR="00EB149A" w:rsidRPr="0007762E">
              <w:rPr>
                <w:rFonts w:ascii="Arial" w:hAnsi="Arial" w:cs="Arial"/>
                <w:noProof/>
                <w:webHidden/>
              </w:rPr>
              <w:fldChar w:fldCharType="begin"/>
            </w:r>
            <w:r w:rsidR="00EB149A" w:rsidRPr="0007762E">
              <w:rPr>
                <w:rFonts w:ascii="Arial" w:hAnsi="Arial" w:cs="Arial"/>
                <w:noProof/>
                <w:webHidden/>
              </w:rPr>
              <w:instrText xml:space="preserve"> PAGEREF _Toc143173806 \h </w:instrText>
            </w:r>
            <w:r w:rsidR="00EB149A" w:rsidRPr="0007762E">
              <w:rPr>
                <w:rFonts w:ascii="Arial" w:hAnsi="Arial" w:cs="Arial"/>
                <w:noProof/>
                <w:webHidden/>
              </w:rPr>
            </w:r>
            <w:r w:rsidR="00EB149A" w:rsidRPr="0007762E">
              <w:rPr>
                <w:rFonts w:ascii="Arial" w:hAnsi="Arial" w:cs="Arial"/>
                <w:noProof/>
                <w:webHidden/>
              </w:rPr>
              <w:fldChar w:fldCharType="separate"/>
            </w:r>
            <w:r w:rsidR="00EB149A" w:rsidRPr="0007762E">
              <w:rPr>
                <w:rFonts w:ascii="Arial" w:hAnsi="Arial" w:cs="Arial"/>
                <w:noProof/>
                <w:webHidden/>
              </w:rPr>
              <w:t>2</w:t>
            </w:r>
            <w:r w:rsidR="00EB149A" w:rsidRPr="0007762E">
              <w:rPr>
                <w:rFonts w:ascii="Arial" w:hAnsi="Arial" w:cs="Arial"/>
                <w:noProof/>
                <w:webHidden/>
              </w:rPr>
              <w:fldChar w:fldCharType="end"/>
            </w:r>
          </w:hyperlink>
        </w:p>
        <w:p w14:paraId="492150BF" w14:textId="65AF2D5B" w:rsidR="00EB149A" w:rsidRPr="0007762E" w:rsidRDefault="00000000">
          <w:pPr>
            <w:pStyle w:val="TOC1"/>
            <w:tabs>
              <w:tab w:val="right" w:leader="dot" w:pos="9016"/>
            </w:tabs>
            <w:rPr>
              <w:rFonts w:ascii="Arial" w:eastAsiaTheme="minorEastAsia" w:hAnsi="Arial" w:cs="Arial"/>
              <w:noProof/>
              <w:kern w:val="2"/>
              <w:sz w:val="22"/>
              <w:szCs w:val="22"/>
              <w:lang w:val="en-IN" w:eastAsia="en-IN"/>
              <w14:ligatures w14:val="standardContextual"/>
            </w:rPr>
          </w:pPr>
          <w:hyperlink w:anchor="_Toc143173807" w:history="1">
            <w:r w:rsidR="00EB149A" w:rsidRPr="0007762E">
              <w:rPr>
                <w:rStyle w:val="Hyperlink"/>
                <w:rFonts w:ascii="Arial" w:hAnsi="Arial" w:cs="Arial"/>
                <w:noProof/>
              </w:rPr>
              <w:t>Brief Review of Tesco’s Current State</w:t>
            </w:r>
            <w:r w:rsidR="00EB149A" w:rsidRPr="0007762E">
              <w:rPr>
                <w:rFonts w:ascii="Arial" w:hAnsi="Arial" w:cs="Arial"/>
                <w:noProof/>
                <w:webHidden/>
              </w:rPr>
              <w:tab/>
            </w:r>
            <w:r w:rsidR="00EB149A" w:rsidRPr="0007762E">
              <w:rPr>
                <w:rFonts w:ascii="Arial" w:hAnsi="Arial" w:cs="Arial"/>
                <w:noProof/>
                <w:webHidden/>
              </w:rPr>
              <w:fldChar w:fldCharType="begin"/>
            </w:r>
            <w:r w:rsidR="00EB149A" w:rsidRPr="0007762E">
              <w:rPr>
                <w:rFonts w:ascii="Arial" w:hAnsi="Arial" w:cs="Arial"/>
                <w:noProof/>
                <w:webHidden/>
              </w:rPr>
              <w:instrText xml:space="preserve"> PAGEREF _Toc143173807 \h </w:instrText>
            </w:r>
            <w:r w:rsidR="00EB149A" w:rsidRPr="0007762E">
              <w:rPr>
                <w:rFonts w:ascii="Arial" w:hAnsi="Arial" w:cs="Arial"/>
                <w:noProof/>
                <w:webHidden/>
              </w:rPr>
            </w:r>
            <w:r w:rsidR="00EB149A" w:rsidRPr="0007762E">
              <w:rPr>
                <w:rFonts w:ascii="Arial" w:hAnsi="Arial" w:cs="Arial"/>
                <w:noProof/>
                <w:webHidden/>
              </w:rPr>
              <w:fldChar w:fldCharType="separate"/>
            </w:r>
            <w:r w:rsidR="00EB149A" w:rsidRPr="0007762E">
              <w:rPr>
                <w:rFonts w:ascii="Arial" w:hAnsi="Arial" w:cs="Arial"/>
                <w:noProof/>
                <w:webHidden/>
              </w:rPr>
              <w:t>4</w:t>
            </w:r>
            <w:r w:rsidR="00EB149A" w:rsidRPr="0007762E">
              <w:rPr>
                <w:rFonts w:ascii="Arial" w:hAnsi="Arial" w:cs="Arial"/>
                <w:noProof/>
                <w:webHidden/>
              </w:rPr>
              <w:fldChar w:fldCharType="end"/>
            </w:r>
          </w:hyperlink>
        </w:p>
        <w:p w14:paraId="1E238435" w14:textId="72777766" w:rsidR="00EB149A" w:rsidRPr="0007762E" w:rsidRDefault="00000000">
          <w:pPr>
            <w:pStyle w:val="TOC1"/>
            <w:tabs>
              <w:tab w:val="right" w:leader="dot" w:pos="9016"/>
            </w:tabs>
            <w:rPr>
              <w:rFonts w:ascii="Arial" w:eastAsiaTheme="minorEastAsia" w:hAnsi="Arial" w:cs="Arial"/>
              <w:noProof/>
              <w:kern w:val="2"/>
              <w:sz w:val="22"/>
              <w:szCs w:val="22"/>
              <w:lang w:val="en-IN" w:eastAsia="en-IN"/>
              <w14:ligatures w14:val="standardContextual"/>
            </w:rPr>
          </w:pPr>
          <w:hyperlink w:anchor="_Toc143173808" w:history="1">
            <w:r w:rsidR="00EB149A" w:rsidRPr="0007762E">
              <w:rPr>
                <w:rStyle w:val="Hyperlink"/>
                <w:rFonts w:ascii="Arial" w:hAnsi="Arial" w:cs="Arial"/>
                <w:noProof/>
              </w:rPr>
              <w:t>My Involvement with the Company</w:t>
            </w:r>
            <w:r w:rsidR="00EB149A" w:rsidRPr="0007762E">
              <w:rPr>
                <w:rFonts w:ascii="Arial" w:hAnsi="Arial" w:cs="Arial"/>
                <w:noProof/>
                <w:webHidden/>
              </w:rPr>
              <w:tab/>
            </w:r>
            <w:r w:rsidR="00EB149A" w:rsidRPr="0007762E">
              <w:rPr>
                <w:rFonts w:ascii="Arial" w:hAnsi="Arial" w:cs="Arial"/>
                <w:noProof/>
                <w:webHidden/>
              </w:rPr>
              <w:fldChar w:fldCharType="begin"/>
            </w:r>
            <w:r w:rsidR="00EB149A" w:rsidRPr="0007762E">
              <w:rPr>
                <w:rFonts w:ascii="Arial" w:hAnsi="Arial" w:cs="Arial"/>
                <w:noProof/>
                <w:webHidden/>
              </w:rPr>
              <w:instrText xml:space="preserve"> PAGEREF _Toc143173808 \h </w:instrText>
            </w:r>
            <w:r w:rsidR="00EB149A" w:rsidRPr="0007762E">
              <w:rPr>
                <w:rFonts w:ascii="Arial" w:hAnsi="Arial" w:cs="Arial"/>
                <w:noProof/>
                <w:webHidden/>
              </w:rPr>
            </w:r>
            <w:r w:rsidR="00EB149A" w:rsidRPr="0007762E">
              <w:rPr>
                <w:rFonts w:ascii="Arial" w:hAnsi="Arial" w:cs="Arial"/>
                <w:noProof/>
                <w:webHidden/>
              </w:rPr>
              <w:fldChar w:fldCharType="separate"/>
            </w:r>
            <w:r w:rsidR="00EB149A" w:rsidRPr="0007762E">
              <w:rPr>
                <w:rFonts w:ascii="Arial" w:hAnsi="Arial" w:cs="Arial"/>
                <w:noProof/>
                <w:webHidden/>
              </w:rPr>
              <w:t>5</w:t>
            </w:r>
            <w:r w:rsidR="00EB149A" w:rsidRPr="0007762E">
              <w:rPr>
                <w:rFonts w:ascii="Arial" w:hAnsi="Arial" w:cs="Arial"/>
                <w:noProof/>
                <w:webHidden/>
              </w:rPr>
              <w:fldChar w:fldCharType="end"/>
            </w:r>
          </w:hyperlink>
        </w:p>
        <w:p w14:paraId="5393B068" w14:textId="6928D030" w:rsidR="00EB149A" w:rsidRPr="0007762E" w:rsidRDefault="00000000">
          <w:pPr>
            <w:pStyle w:val="TOC1"/>
            <w:tabs>
              <w:tab w:val="right" w:leader="dot" w:pos="9016"/>
            </w:tabs>
            <w:rPr>
              <w:rFonts w:ascii="Arial" w:eastAsiaTheme="minorEastAsia" w:hAnsi="Arial" w:cs="Arial"/>
              <w:noProof/>
              <w:kern w:val="2"/>
              <w:sz w:val="22"/>
              <w:szCs w:val="22"/>
              <w:lang w:val="en-IN" w:eastAsia="en-IN"/>
              <w14:ligatures w14:val="standardContextual"/>
            </w:rPr>
          </w:pPr>
          <w:hyperlink w:anchor="_Toc143173809" w:history="1">
            <w:r w:rsidR="00EB149A" w:rsidRPr="0007762E">
              <w:rPr>
                <w:rStyle w:val="Hyperlink"/>
                <w:rFonts w:ascii="Arial" w:hAnsi="Arial" w:cs="Arial"/>
                <w:noProof/>
              </w:rPr>
              <w:t>Outline a Current Change Initiative</w:t>
            </w:r>
            <w:r w:rsidR="00EB149A" w:rsidRPr="0007762E">
              <w:rPr>
                <w:rFonts w:ascii="Arial" w:hAnsi="Arial" w:cs="Arial"/>
                <w:noProof/>
                <w:webHidden/>
              </w:rPr>
              <w:tab/>
            </w:r>
            <w:r w:rsidR="00EB149A" w:rsidRPr="0007762E">
              <w:rPr>
                <w:rFonts w:ascii="Arial" w:hAnsi="Arial" w:cs="Arial"/>
                <w:noProof/>
                <w:webHidden/>
              </w:rPr>
              <w:fldChar w:fldCharType="begin"/>
            </w:r>
            <w:r w:rsidR="00EB149A" w:rsidRPr="0007762E">
              <w:rPr>
                <w:rFonts w:ascii="Arial" w:hAnsi="Arial" w:cs="Arial"/>
                <w:noProof/>
                <w:webHidden/>
              </w:rPr>
              <w:instrText xml:space="preserve"> PAGEREF _Toc143173809 \h </w:instrText>
            </w:r>
            <w:r w:rsidR="00EB149A" w:rsidRPr="0007762E">
              <w:rPr>
                <w:rFonts w:ascii="Arial" w:hAnsi="Arial" w:cs="Arial"/>
                <w:noProof/>
                <w:webHidden/>
              </w:rPr>
            </w:r>
            <w:r w:rsidR="00EB149A" w:rsidRPr="0007762E">
              <w:rPr>
                <w:rFonts w:ascii="Arial" w:hAnsi="Arial" w:cs="Arial"/>
                <w:noProof/>
                <w:webHidden/>
              </w:rPr>
              <w:fldChar w:fldCharType="separate"/>
            </w:r>
            <w:r w:rsidR="00EB149A" w:rsidRPr="0007762E">
              <w:rPr>
                <w:rFonts w:ascii="Arial" w:hAnsi="Arial" w:cs="Arial"/>
                <w:noProof/>
                <w:webHidden/>
              </w:rPr>
              <w:t>6</w:t>
            </w:r>
            <w:r w:rsidR="00EB149A" w:rsidRPr="0007762E">
              <w:rPr>
                <w:rFonts w:ascii="Arial" w:hAnsi="Arial" w:cs="Arial"/>
                <w:noProof/>
                <w:webHidden/>
              </w:rPr>
              <w:fldChar w:fldCharType="end"/>
            </w:r>
          </w:hyperlink>
        </w:p>
        <w:p w14:paraId="63E366BD" w14:textId="5AF71F1F" w:rsidR="00EB149A" w:rsidRPr="0007762E" w:rsidRDefault="00000000">
          <w:pPr>
            <w:pStyle w:val="TOC1"/>
            <w:tabs>
              <w:tab w:val="right" w:leader="dot" w:pos="9016"/>
            </w:tabs>
            <w:rPr>
              <w:rFonts w:ascii="Arial" w:eastAsiaTheme="minorEastAsia" w:hAnsi="Arial" w:cs="Arial"/>
              <w:noProof/>
              <w:kern w:val="2"/>
              <w:sz w:val="22"/>
              <w:szCs w:val="22"/>
              <w:lang w:val="en-IN" w:eastAsia="en-IN"/>
              <w14:ligatures w14:val="standardContextual"/>
            </w:rPr>
          </w:pPr>
          <w:hyperlink w:anchor="_Toc143173810" w:history="1">
            <w:r w:rsidR="00EB149A" w:rsidRPr="0007762E">
              <w:rPr>
                <w:rStyle w:val="Hyperlink"/>
                <w:rFonts w:ascii="Arial" w:hAnsi="Arial" w:cs="Arial"/>
                <w:noProof/>
              </w:rPr>
              <w:t>An analysis of the recent history of the organisation and an explanation of how changes in the external environment including the COVID-19 pandemic have impacted the company.</w:t>
            </w:r>
            <w:r w:rsidR="00EB149A" w:rsidRPr="0007762E">
              <w:rPr>
                <w:rFonts w:ascii="Arial" w:hAnsi="Arial" w:cs="Arial"/>
                <w:noProof/>
                <w:webHidden/>
              </w:rPr>
              <w:tab/>
            </w:r>
            <w:r w:rsidR="00EB149A" w:rsidRPr="0007762E">
              <w:rPr>
                <w:rFonts w:ascii="Arial" w:hAnsi="Arial" w:cs="Arial"/>
                <w:noProof/>
                <w:webHidden/>
              </w:rPr>
              <w:fldChar w:fldCharType="begin"/>
            </w:r>
            <w:r w:rsidR="00EB149A" w:rsidRPr="0007762E">
              <w:rPr>
                <w:rFonts w:ascii="Arial" w:hAnsi="Arial" w:cs="Arial"/>
                <w:noProof/>
                <w:webHidden/>
              </w:rPr>
              <w:instrText xml:space="preserve"> PAGEREF _Toc143173810 \h </w:instrText>
            </w:r>
            <w:r w:rsidR="00EB149A" w:rsidRPr="0007762E">
              <w:rPr>
                <w:rFonts w:ascii="Arial" w:hAnsi="Arial" w:cs="Arial"/>
                <w:noProof/>
                <w:webHidden/>
              </w:rPr>
            </w:r>
            <w:r w:rsidR="00EB149A" w:rsidRPr="0007762E">
              <w:rPr>
                <w:rFonts w:ascii="Arial" w:hAnsi="Arial" w:cs="Arial"/>
                <w:noProof/>
                <w:webHidden/>
              </w:rPr>
              <w:fldChar w:fldCharType="separate"/>
            </w:r>
            <w:r w:rsidR="00EB149A" w:rsidRPr="0007762E">
              <w:rPr>
                <w:rFonts w:ascii="Arial" w:hAnsi="Arial" w:cs="Arial"/>
                <w:noProof/>
                <w:webHidden/>
              </w:rPr>
              <w:t>7</w:t>
            </w:r>
            <w:r w:rsidR="00EB149A" w:rsidRPr="0007762E">
              <w:rPr>
                <w:rFonts w:ascii="Arial" w:hAnsi="Arial" w:cs="Arial"/>
                <w:noProof/>
                <w:webHidden/>
              </w:rPr>
              <w:fldChar w:fldCharType="end"/>
            </w:r>
          </w:hyperlink>
        </w:p>
        <w:p w14:paraId="25E93C26" w14:textId="633936BD" w:rsidR="00EB149A" w:rsidRPr="0007762E" w:rsidRDefault="00000000">
          <w:pPr>
            <w:pStyle w:val="TOC2"/>
            <w:tabs>
              <w:tab w:val="right" w:leader="dot" w:pos="9016"/>
            </w:tabs>
            <w:rPr>
              <w:rFonts w:ascii="Arial" w:eastAsiaTheme="minorEastAsia" w:hAnsi="Arial" w:cs="Arial"/>
              <w:noProof/>
              <w:kern w:val="2"/>
              <w:sz w:val="22"/>
              <w:szCs w:val="22"/>
              <w:lang w:val="en-IN" w:eastAsia="en-IN"/>
              <w14:ligatures w14:val="standardContextual"/>
            </w:rPr>
          </w:pPr>
          <w:hyperlink w:anchor="_Toc143173811" w:history="1">
            <w:r w:rsidR="00EB149A" w:rsidRPr="0007762E">
              <w:rPr>
                <w:rStyle w:val="Hyperlink"/>
                <w:rFonts w:ascii="Arial" w:hAnsi="Arial" w:cs="Arial"/>
                <w:noProof/>
              </w:rPr>
              <w:t>Recent History of Tesco</w:t>
            </w:r>
            <w:r w:rsidR="00EB149A" w:rsidRPr="0007762E">
              <w:rPr>
                <w:rFonts w:ascii="Arial" w:hAnsi="Arial" w:cs="Arial"/>
                <w:noProof/>
                <w:webHidden/>
              </w:rPr>
              <w:tab/>
            </w:r>
            <w:r w:rsidR="00EB149A" w:rsidRPr="0007762E">
              <w:rPr>
                <w:rFonts w:ascii="Arial" w:hAnsi="Arial" w:cs="Arial"/>
                <w:noProof/>
                <w:webHidden/>
              </w:rPr>
              <w:fldChar w:fldCharType="begin"/>
            </w:r>
            <w:r w:rsidR="00EB149A" w:rsidRPr="0007762E">
              <w:rPr>
                <w:rFonts w:ascii="Arial" w:hAnsi="Arial" w:cs="Arial"/>
                <w:noProof/>
                <w:webHidden/>
              </w:rPr>
              <w:instrText xml:space="preserve"> PAGEREF _Toc143173811 \h </w:instrText>
            </w:r>
            <w:r w:rsidR="00EB149A" w:rsidRPr="0007762E">
              <w:rPr>
                <w:rFonts w:ascii="Arial" w:hAnsi="Arial" w:cs="Arial"/>
                <w:noProof/>
                <w:webHidden/>
              </w:rPr>
            </w:r>
            <w:r w:rsidR="00EB149A" w:rsidRPr="0007762E">
              <w:rPr>
                <w:rFonts w:ascii="Arial" w:hAnsi="Arial" w:cs="Arial"/>
                <w:noProof/>
                <w:webHidden/>
              </w:rPr>
              <w:fldChar w:fldCharType="separate"/>
            </w:r>
            <w:r w:rsidR="00EB149A" w:rsidRPr="0007762E">
              <w:rPr>
                <w:rFonts w:ascii="Arial" w:hAnsi="Arial" w:cs="Arial"/>
                <w:noProof/>
                <w:webHidden/>
              </w:rPr>
              <w:t>7</w:t>
            </w:r>
            <w:r w:rsidR="00EB149A" w:rsidRPr="0007762E">
              <w:rPr>
                <w:rFonts w:ascii="Arial" w:hAnsi="Arial" w:cs="Arial"/>
                <w:noProof/>
                <w:webHidden/>
              </w:rPr>
              <w:fldChar w:fldCharType="end"/>
            </w:r>
          </w:hyperlink>
        </w:p>
        <w:p w14:paraId="7FB54F53" w14:textId="73E30D9B" w:rsidR="00EB149A" w:rsidRPr="0007762E" w:rsidRDefault="00000000">
          <w:pPr>
            <w:pStyle w:val="TOC2"/>
            <w:tabs>
              <w:tab w:val="right" w:leader="dot" w:pos="9016"/>
            </w:tabs>
            <w:rPr>
              <w:rFonts w:ascii="Arial" w:eastAsiaTheme="minorEastAsia" w:hAnsi="Arial" w:cs="Arial"/>
              <w:noProof/>
              <w:kern w:val="2"/>
              <w:sz w:val="22"/>
              <w:szCs w:val="22"/>
              <w:lang w:val="en-IN" w:eastAsia="en-IN"/>
              <w14:ligatures w14:val="standardContextual"/>
            </w:rPr>
          </w:pPr>
          <w:hyperlink w:anchor="_Toc143173812" w:history="1">
            <w:r w:rsidR="00EB149A" w:rsidRPr="0007762E">
              <w:rPr>
                <w:rStyle w:val="Hyperlink"/>
                <w:rFonts w:ascii="Arial" w:hAnsi="Arial" w:cs="Arial"/>
                <w:noProof/>
              </w:rPr>
              <w:t>Changes in External Environment</w:t>
            </w:r>
            <w:r w:rsidR="00EB149A" w:rsidRPr="0007762E">
              <w:rPr>
                <w:rFonts w:ascii="Arial" w:hAnsi="Arial" w:cs="Arial"/>
                <w:noProof/>
                <w:webHidden/>
              </w:rPr>
              <w:tab/>
            </w:r>
            <w:r w:rsidR="00EB149A" w:rsidRPr="0007762E">
              <w:rPr>
                <w:rFonts w:ascii="Arial" w:hAnsi="Arial" w:cs="Arial"/>
                <w:noProof/>
                <w:webHidden/>
              </w:rPr>
              <w:fldChar w:fldCharType="begin"/>
            </w:r>
            <w:r w:rsidR="00EB149A" w:rsidRPr="0007762E">
              <w:rPr>
                <w:rFonts w:ascii="Arial" w:hAnsi="Arial" w:cs="Arial"/>
                <w:noProof/>
                <w:webHidden/>
              </w:rPr>
              <w:instrText xml:space="preserve"> PAGEREF _Toc143173812 \h </w:instrText>
            </w:r>
            <w:r w:rsidR="00EB149A" w:rsidRPr="0007762E">
              <w:rPr>
                <w:rFonts w:ascii="Arial" w:hAnsi="Arial" w:cs="Arial"/>
                <w:noProof/>
                <w:webHidden/>
              </w:rPr>
            </w:r>
            <w:r w:rsidR="00EB149A" w:rsidRPr="0007762E">
              <w:rPr>
                <w:rFonts w:ascii="Arial" w:hAnsi="Arial" w:cs="Arial"/>
                <w:noProof/>
                <w:webHidden/>
              </w:rPr>
              <w:fldChar w:fldCharType="separate"/>
            </w:r>
            <w:r w:rsidR="00EB149A" w:rsidRPr="0007762E">
              <w:rPr>
                <w:rFonts w:ascii="Arial" w:hAnsi="Arial" w:cs="Arial"/>
                <w:noProof/>
                <w:webHidden/>
              </w:rPr>
              <w:t>8</w:t>
            </w:r>
            <w:r w:rsidR="00EB149A" w:rsidRPr="0007762E">
              <w:rPr>
                <w:rFonts w:ascii="Arial" w:hAnsi="Arial" w:cs="Arial"/>
                <w:noProof/>
                <w:webHidden/>
              </w:rPr>
              <w:fldChar w:fldCharType="end"/>
            </w:r>
          </w:hyperlink>
        </w:p>
        <w:p w14:paraId="69B114F7" w14:textId="413C0382" w:rsidR="00EB149A" w:rsidRPr="0007762E" w:rsidRDefault="00000000">
          <w:pPr>
            <w:pStyle w:val="TOC1"/>
            <w:tabs>
              <w:tab w:val="right" w:leader="dot" w:pos="9016"/>
            </w:tabs>
            <w:rPr>
              <w:rFonts w:ascii="Arial" w:eastAsiaTheme="minorEastAsia" w:hAnsi="Arial" w:cs="Arial"/>
              <w:noProof/>
              <w:kern w:val="2"/>
              <w:sz w:val="22"/>
              <w:szCs w:val="22"/>
              <w:lang w:val="en-IN" w:eastAsia="en-IN"/>
              <w14:ligatures w14:val="standardContextual"/>
            </w:rPr>
          </w:pPr>
          <w:hyperlink w:anchor="_Toc143173813" w:history="1">
            <w:r w:rsidR="00EB149A" w:rsidRPr="0007762E">
              <w:rPr>
                <w:rStyle w:val="Hyperlink"/>
                <w:rFonts w:ascii="Arial" w:hAnsi="Arial" w:cs="Arial"/>
                <w:noProof/>
              </w:rPr>
              <w:t>With the critical evaluation of different change management models, identify and incorporate issues that may be related to strategic change in that organisation including how the change was managed and what leadership style/styles was/were used.</w:t>
            </w:r>
            <w:r w:rsidR="00EB149A" w:rsidRPr="0007762E">
              <w:rPr>
                <w:rFonts w:ascii="Arial" w:hAnsi="Arial" w:cs="Arial"/>
                <w:noProof/>
                <w:webHidden/>
              </w:rPr>
              <w:tab/>
            </w:r>
            <w:r w:rsidR="00EB149A" w:rsidRPr="0007762E">
              <w:rPr>
                <w:rFonts w:ascii="Arial" w:hAnsi="Arial" w:cs="Arial"/>
                <w:noProof/>
                <w:webHidden/>
              </w:rPr>
              <w:fldChar w:fldCharType="begin"/>
            </w:r>
            <w:r w:rsidR="00EB149A" w:rsidRPr="0007762E">
              <w:rPr>
                <w:rFonts w:ascii="Arial" w:hAnsi="Arial" w:cs="Arial"/>
                <w:noProof/>
                <w:webHidden/>
              </w:rPr>
              <w:instrText xml:space="preserve"> PAGEREF _Toc143173813 \h </w:instrText>
            </w:r>
            <w:r w:rsidR="00EB149A" w:rsidRPr="0007762E">
              <w:rPr>
                <w:rFonts w:ascii="Arial" w:hAnsi="Arial" w:cs="Arial"/>
                <w:noProof/>
                <w:webHidden/>
              </w:rPr>
            </w:r>
            <w:r w:rsidR="00EB149A" w:rsidRPr="0007762E">
              <w:rPr>
                <w:rFonts w:ascii="Arial" w:hAnsi="Arial" w:cs="Arial"/>
                <w:noProof/>
                <w:webHidden/>
              </w:rPr>
              <w:fldChar w:fldCharType="separate"/>
            </w:r>
            <w:r w:rsidR="00EB149A" w:rsidRPr="0007762E">
              <w:rPr>
                <w:rFonts w:ascii="Arial" w:hAnsi="Arial" w:cs="Arial"/>
                <w:noProof/>
                <w:webHidden/>
              </w:rPr>
              <w:t>10</w:t>
            </w:r>
            <w:r w:rsidR="00EB149A" w:rsidRPr="0007762E">
              <w:rPr>
                <w:rFonts w:ascii="Arial" w:hAnsi="Arial" w:cs="Arial"/>
                <w:noProof/>
                <w:webHidden/>
              </w:rPr>
              <w:fldChar w:fldCharType="end"/>
            </w:r>
          </w:hyperlink>
        </w:p>
        <w:p w14:paraId="497E44A3" w14:textId="5DDBB46E" w:rsidR="00EB149A" w:rsidRPr="0007762E" w:rsidRDefault="00000000">
          <w:pPr>
            <w:pStyle w:val="TOC2"/>
            <w:tabs>
              <w:tab w:val="right" w:leader="dot" w:pos="9016"/>
            </w:tabs>
            <w:rPr>
              <w:rFonts w:ascii="Arial" w:eastAsiaTheme="minorEastAsia" w:hAnsi="Arial" w:cs="Arial"/>
              <w:noProof/>
              <w:kern w:val="2"/>
              <w:sz w:val="22"/>
              <w:szCs w:val="22"/>
              <w:lang w:val="en-IN" w:eastAsia="en-IN"/>
              <w14:ligatures w14:val="standardContextual"/>
            </w:rPr>
          </w:pPr>
          <w:hyperlink w:anchor="_Toc143173814" w:history="1">
            <w:r w:rsidR="00EB149A" w:rsidRPr="0007762E">
              <w:rPr>
                <w:rStyle w:val="Hyperlink"/>
                <w:rFonts w:ascii="Arial" w:hAnsi="Arial" w:cs="Arial"/>
                <w:noProof/>
              </w:rPr>
              <w:t>Change Management Models</w:t>
            </w:r>
            <w:r w:rsidR="00EB149A" w:rsidRPr="0007762E">
              <w:rPr>
                <w:rFonts w:ascii="Arial" w:hAnsi="Arial" w:cs="Arial"/>
                <w:noProof/>
                <w:webHidden/>
              </w:rPr>
              <w:tab/>
            </w:r>
            <w:r w:rsidR="00EB149A" w:rsidRPr="0007762E">
              <w:rPr>
                <w:rFonts w:ascii="Arial" w:hAnsi="Arial" w:cs="Arial"/>
                <w:noProof/>
                <w:webHidden/>
              </w:rPr>
              <w:fldChar w:fldCharType="begin"/>
            </w:r>
            <w:r w:rsidR="00EB149A" w:rsidRPr="0007762E">
              <w:rPr>
                <w:rFonts w:ascii="Arial" w:hAnsi="Arial" w:cs="Arial"/>
                <w:noProof/>
                <w:webHidden/>
              </w:rPr>
              <w:instrText xml:space="preserve"> PAGEREF _Toc143173814 \h </w:instrText>
            </w:r>
            <w:r w:rsidR="00EB149A" w:rsidRPr="0007762E">
              <w:rPr>
                <w:rFonts w:ascii="Arial" w:hAnsi="Arial" w:cs="Arial"/>
                <w:noProof/>
                <w:webHidden/>
              </w:rPr>
            </w:r>
            <w:r w:rsidR="00EB149A" w:rsidRPr="0007762E">
              <w:rPr>
                <w:rFonts w:ascii="Arial" w:hAnsi="Arial" w:cs="Arial"/>
                <w:noProof/>
                <w:webHidden/>
              </w:rPr>
              <w:fldChar w:fldCharType="separate"/>
            </w:r>
            <w:r w:rsidR="00EB149A" w:rsidRPr="0007762E">
              <w:rPr>
                <w:rFonts w:ascii="Arial" w:hAnsi="Arial" w:cs="Arial"/>
                <w:noProof/>
                <w:webHidden/>
              </w:rPr>
              <w:t>10</w:t>
            </w:r>
            <w:r w:rsidR="00EB149A" w:rsidRPr="0007762E">
              <w:rPr>
                <w:rFonts w:ascii="Arial" w:hAnsi="Arial" w:cs="Arial"/>
                <w:noProof/>
                <w:webHidden/>
              </w:rPr>
              <w:fldChar w:fldCharType="end"/>
            </w:r>
          </w:hyperlink>
        </w:p>
        <w:p w14:paraId="0C1BF331" w14:textId="2E1EC8E5" w:rsidR="00EB149A" w:rsidRPr="0007762E" w:rsidRDefault="00000000">
          <w:pPr>
            <w:pStyle w:val="TOC2"/>
            <w:tabs>
              <w:tab w:val="right" w:leader="dot" w:pos="9016"/>
            </w:tabs>
            <w:rPr>
              <w:rFonts w:ascii="Arial" w:eastAsiaTheme="minorEastAsia" w:hAnsi="Arial" w:cs="Arial"/>
              <w:noProof/>
              <w:kern w:val="2"/>
              <w:sz w:val="22"/>
              <w:szCs w:val="22"/>
              <w:lang w:val="en-IN" w:eastAsia="en-IN"/>
              <w14:ligatures w14:val="standardContextual"/>
            </w:rPr>
          </w:pPr>
          <w:hyperlink w:anchor="_Toc143173815" w:history="1">
            <w:r w:rsidR="00EB149A" w:rsidRPr="0007762E">
              <w:rPr>
                <w:rStyle w:val="Hyperlink"/>
                <w:rFonts w:ascii="Arial" w:hAnsi="Arial" w:cs="Arial"/>
                <w:noProof/>
              </w:rPr>
              <w:t>Issues and their management</w:t>
            </w:r>
            <w:r w:rsidR="00EB149A" w:rsidRPr="0007762E">
              <w:rPr>
                <w:rFonts w:ascii="Arial" w:hAnsi="Arial" w:cs="Arial"/>
                <w:noProof/>
                <w:webHidden/>
              </w:rPr>
              <w:tab/>
            </w:r>
            <w:r w:rsidR="00EB149A" w:rsidRPr="0007762E">
              <w:rPr>
                <w:rFonts w:ascii="Arial" w:hAnsi="Arial" w:cs="Arial"/>
                <w:noProof/>
                <w:webHidden/>
              </w:rPr>
              <w:fldChar w:fldCharType="begin"/>
            </w:r>
            <w:r w:rsidR="00EB149A" w:rsidRPr="0007762E">
              <w:rPr>
                <w:rFonts w:ascii="Arial" w:hAnsi="Arial" w:cs="Arial"/>
                <w:noProof/>
                <w:webHidden/>
              </w:rPr>
              <w:instrText xml:space="preserve"> PAGEREF _Toc143173815 \h </w:instrText>
            </w:r>
            <w:r w:rsidR="00EB149A" w:rsidRPr="0007762E">
              <w:rPr>
                <w:rFonts w:ascii="Arial" w:hAnsi="Arial" w:cs="Arial"/>
                <w:noProof/>
                <w:webHidden/>
              </w:rPr>
            </w:r>
            <w:r w:rsidR="00EB149A" w:rsidRPr="0007762E">
              <w:rPr>
                <w:rFonts w:ascii="Arial" w:hAnsi="Arial" w:cs="Arial"/>
                <w:noProof/>
                <w:webHidden/>
              </w:rPr>
              <w:fldChar w:fldCharType="separate"/>
            </w:r>
            <w:r w:rsidR="00EB149A" w:rsidRPr="0007762E">
              <w:rPr>
                <w:rFonts w:ascii="Arial" w:hAnsi="Arial" w:cs="Arial"/>
                <w:noProof/>
                <w:webHidden/>
              </w:rPr>
              <w:t>12</w:t>
            </w:r>
            <w:r w:rsidR="00EB149A" w:rsidRPr="0007762E">
              <w:rPr>
                <w:rFonts w:ascii="Arial" w:hAnsi="Arial" w:cs="Arial"/>
                <w:noProof/>
                <w:webHidden/>
              </w:rPr>
              <w:fldChar w:fldCharType="end"/>
            </w:r>
          </w:hyperlink>
        </w:p>
        <w:p w14:paraId="274D4757" w14:textId="4DBEEE7C" w:rsidR="00EB149A" w:rsidRPr="0007762E" w:rsidRDefault="00000000">
          <w:pPr>
            <w:pStyle w:val="TOC2"/>
            <w:tabs>
              <w:tab w:val="right" w:leader="dot" w:pos="9016"/>
            </w:tabs>
            <w:rPr>
              <w:rFonts w:ascii="Arial" w:eastAsiaTheme="minorEastAsia" w:hAnsi="Arial" w:cs="Arial"/>
              <w:noProof/>
              <w:kern w:val="2"/>
              <w:sz w:val="22"/>
              <w:szCs w:val="22"/>
              <w:lang w:val="en-IN" w:eastAsia="en-IN"/>
              <w14:ligatures w14:val="standardContextual"/>
            </w:rPr>
          </w:pPr>
          <w:hyperlink w:anchor="_Toc143173816" w:history="1">
            <w:r w:rsidR="00EB149A" w:rsidRPr="0007762E">
              <w:rPr>
                <w:rStyle w:val="Hyperlink"/>
                <w:rFonts w:ascii="Arial" w:hAnsi="Arial" w:cs="Arial"/>
                <w:noProof/>
              </w:rPr>
              <w:t>Leadership Styles</w:t>
            </w:r>
            <w:r w:rsidR="00EB149A" w:rsidRPr="0007762E">
              <w:rPr>
                <w:rFonts w:ascii="Arial" w:hAnsi="Arial" w:cs="Arial"/>
                <w:noProof/>
                <w:webHidden/>
              </w:rPr>
              <w:tab/>
            </w:r>
            <w:r w:rsidR="00EB149A" w:rsidRPr="0007762E">
              <w:rPr>
                <w:rFonts w:ascii="Arial" w:hAnsi="Arial" w:cs="Arial"/>
                <w:noProof/>
                <w:webHidden/>
              </w:rPr>
              <w:fldChar w:fldCharType="begin"/>
            </w:r>
            <w:r w:rsidR="00EB149A" w:rsidRPr="0007762E">
              <w:rPr>
                <w:rFonts w:ascii="Arial" w:hAnsi="Arial" w:cs="Arial"/>
                <w:noProof/>
                <w:webHidden/>
              </w:rPr>
              <w:instrText xml:space="preserve"> PAGEREF _Toc143173816 \h </w:instrText>
            </w:r>
            <w:r w:rsidR="00EB149A" w:rsidRPr="0007762E">
              <w:rPr>
                <w:rFonts w:ascii="Arial" w:hAnsi="Arial" w:cs="Arial"/>
                <w:noProof/>
                <w:webHidden/>
              </w:rPr>
            </w:r>
            <w:r w:rsidR="00EB149A" w:rsidRPr="0007762E">
              <w:rPr>
                <w:rFonts w:ascii="Arial" w:hAnsi="Arial" w:cs="Arial"/>
                <w:noProof/>
                <w:webHidden/>
              </w:rPr>
              <w:fldChar w:fldCharType="separate"/>
            </w:r>
            <w:r w:rsidR="00EB149A" w:rsidRPr="0007762E">
              <w:rPr>
                <w:rFonts w:ascii="Arial" w:hAnsi="Arial" w:cs="Arial"/>
                <w:noProof/>
                <w:webHidden/>
              </w:rPr>
              <w:t>15</w:t>
            </w:r>
            <w:r w:rsidR="00EB149A" w:rsidRPr="0007762E">
              <w:rPr>
                <w:rFonts w:ascii="Arial" w:hAnsi="Arial" w:cs="Arial"/>
                <w:noProof/>
                <w:webHidden/>
              </w:rPr>
              <w:fldChar w:fldCharType="end"/>
            </w:r>
          </w:hyperlink>
        </w:p>
        <w:p w14:paraId="5AB69258" w14:textId="0A0C25AB" w:rsidR="00EB149A" w:rsidRPr="0007762E" w:rsidRDefault="00000000">
          <w:pPr>
            <w:pStyle w:val="TOC1"/>
            <w:tabs>
              <w:tab w:val="right" w:leader="dot" w:pos="9016"/>
            </w:tabs>
            <w:rPr>
              <w:rFonts w:ascii="Arial" w:eastAsiaTheme="minorEastAsia" w:hAnsi="Arial" w:cs="Arial"/>
              <w:noProof/>
              <w:kern w:val="2"/>
              <w:sz w:val="22"/>
              <w:szCs w:val="22"/>
              <w:lang w:val="en-IN" w:eastAsia="en-IN"/>
              <w14:ligatures w14:val="standardContextual"/>
            </w:rPr>
          </w:pPr>
          <w:hyperlink w:anchor="_Toc143173817" w:history="1">
            <w:r w:rsidR="00EB149A" w:rsidRPr="0007762E">
              <w:rPr>
                <w:rStyle w:val="Hyperlink"/>
                <w:rFonts w:ascii="Arial" w:hAnsi="Arial" w:cs="Arial"/>
                <w:noProof/>
              </w:rPr>
              <w:t>Evaluate the impact of organisational culture on the change management programme and develop a suitable change management plan for the future (proposed change, staff training and development plan, communication plan, evaluation plan) for the concerned organisation.</w:t>
            </w:r>
            <w:r w:rsidR="00EB149A" w:rsidRPr="0007762E">
              <w:rPr>
                <w:rFonts w:ascii="Arial" w:hAnsi="Arial" w:cs="Arial"/>
                <w:noProof/>
                <w:webHidden/>
              </w:rPr>
              <w:tab/>
            </w:r>
            <w:r w:rsidR="00EB149A" w:rsidRPr="0007762E">
              <w:rPr>
                <w:rFonts w:ascii="Arial" w:hAnsi="Arial" w:cs="Arial"/>
                <w:noProof/>
                <w:webHidden/>
              </w:rPr>
              <w:fldChar w:fldCharType="begin"/>
            </w:r>
            <w:r w:rsidR="00EB149A" w:rsidRPr="0007762E">
              <w:rPr>
                <w:rFonts w:ascii="Arial" w:hAnsi="Arial" w:cs="Arial"/>
                <w:noProof/>
                <w:webHidden/>
              </w:rPr>
              <w:instrText xml:space="preserve"> PAGEREF _Toc143173817 \h </w:instrText>
            </w:r>
            <w:r w:rsidR="00EB149A" w:rsidRPr="0007762E">
              <w:rPr>
                <w:rFonts w:ascii="Arial" w:hAnsi="Arial" w:cs="Arial"/>
                <w:noProof/>
                <w:webHidden/>
              </w:rPr>
            </w:r>
            <w:r w:rsidR="00EB149A" w:rsidRPr="0007762E">
              <w:rPr>
                <w:rFonts w:ascii="Arial" w:hAnsi="Arial" w:cs="Arial"/>
                <w:noProof/>
                <w:webHidden/>
              </w:rPr>
              <w:fldChar w:fldCharType="separate"/>
            </w:r>
            <w:r w:rsidR="00EB149A" w:rsidRPr="0007762E">
              <w:rPr>
                <w:rFonts w:ascii="Arial" w:hAnsi="Arial" w:cs="Arial"/>
                <w:noProof/>
                <w:webHidden/>
              </w:rPr>
              <w:t>17</w:t>
            </w:r>
            <w:r w:rsidR="00EB149A" w:rsidRPr="0007762E">
              <w:rPr>
                <w:rFonts w:ascii="Arial" w:hAnsi="Arial" w:cs="Arial"/>
                <w:noProof/>
                <w:webHidden/>
              </w:rPr>
              <w:fldChar w:fldCharType="end"/>
            </w:r>
          </w:hyperlink>
        </w:p>
        <w:p w14:paraId="29192D96" w14:textId="0507E2B1" w:rsidR="00EB149A" w:rsidRPr="0007762E" w:rsidRDefault="00000000">
          <w:pPr>
            <w:pStyle w:val="TOC2"/>
            <w:tabs>
              <w:tab w:val="right" w:leader="dot" w:pos="9016"/>
            </w:tabs>
            <w:rPr>
              <w:rFonts w:ascii="Arial" w:eastAsiaTheme="minorEastAsia" w:hAnsi="Arial" w:cs="Arial"/>
              <w:noProof/>
              <w:kern w:val="2"/>
              <w:sz w:val="22"/>
              <w:szCs w:val="22"/>
              <w:lang w:val="en-IN" w:eastAsia="en-IN"/>
              <w14:ligatures w14:val="standardContextual"/>
            </w:rPr>
          </w:pPr>
          <w:hyperlink w:anchor="_Toc143173818" w:history="1">
            <w:r w:rsidR="00EB149A" w:rsidRPr="0007762E">
              <w:rPr>
                <w:rStyle w:val="Hyperlink"/>
                <w:rFonts w:ascii="Arial" w:hAnsi="Arial" w:cs="Arial"/>
                <w:noProof/>
              </w:rPr>
              <w:t>Impact of organizational culture</w:t>
            </w:r>
            <w:r w:rsidR="00EB149A" w:rsidRPr="0007762E">
              <w:rPr>
                <w:rFonts w:ascii="Arial" w:hAnsi="Arial" w:cs="Arial"/>
                <w:noProof/>
                <w:webHidden/>
              </w:rPr>
              <w:tab/>
            </w:r>
            <w:r w:rsidR="00EB149A" w:rsidRPr="0007762E">
              <w:rPr>
                <w:rFonts w:ascii="Arial" w:hAnsi="Arial" w:cs="Arial"/>
                <w:noProof/>
                <w:webHidden/>
              </w:rPr>
              <w:fldChar w:fldCharType="begin"/>
            </w:r>
            <w:r w:rsidR="00EB149A" w:rsidRPr="0007762E">
              <w:rPr>
                <w:rFonts w:ascii="Arial" w:hAnsi="Arial" w:cs="Arial"/>
                <w:noProof/>
                <w:webHidden/>
              </w:rPr>
              <w:instrText xml:space="preserve"> PAGEREF _Toc143173818 \h </w:instrText>
            </w:r>
            <w:r w:rsidR="00EB149A" w:rsidRPr="0007762E">
              <w:rPr>
                <w:rFonts w:ascii="Arial" w:hAnsi="Arial" w:cs="Arial"/>
                <w:noProof/>
                <w:webHidden/>
              </w:rPr>
            </w:r>
            <w:r w:rsidR="00EB149A" w:rsidRPr="0007762E">
              <w:rPr>
                <w:rFonts w:ascii="Arial" w:hAnsi="Arial" w:cs="Arial"/>
                <w:noProof/>
                <w:webHidden/>
              </w:rPr>
              <w:fldChar w:fldCharType="separate"/>
            </w:r>
            <w:r w:rsidR="00EB149A" w:rsidRPr="0007762E">
              <w:rPr>
                <w:rFonts w:ascii="Arial" w:hAnsi="Arial" w:cs="Arial"/>
                <w:noProof/>
                <w:webHidden/>
              </w:rPr>
              <w:t>17</w:t>
            </w:r>
            <w:r w:rsidR="00EB149A" w:rsidRPr="0007762E">
              <w:rPr>
                <w:rFonts w:ascii="Arial" w:hAnsi="Arial" w:cs="Arial"/>
                <w:noProof/>
                <w:webHidden/>
              </w:rPr>
              <w:fldChar w:fldCharType="end"/>
            </w:r>
          </w:hyperlink>
        </w:p>
        <w:p w14:paraId="45F69162" w14:textId="14230181" w:rsidR="00EB149A" w:rsidRPr="0007762E" w:rsidRDefault="00000000">
          <w:pPr>
            <w:pStyle w:val="TOC2"/>
            <w:tabs>
              <w:tab w:val="right" w:leader="dot" w:pos="9016"/>
            </w:tabs>
            <w:rPr>
              <w:rFonts w:ascii="Arial" w:eastAsiaTheme="minorEastAsia" w:hAnsi="Arial" w:cs="Arial"/>
              <w:noProof/>
              <w:kern w:val="2"/>
              <w:sz w:val="22"/>
              <w:szCs w:val="22"/>
              <w:lang w:val="en-IN" w:eastAsia="en-IN"/>
              <w14:ligatures w14:val="standardContextual"/>
            </w:rPr>
          </w:pPr>
          <w:hyperlink w:anchor="_Toc143173819" w:history="1">
            <w:r w:rsidR="00EB149A" w:rsidRPr="0007762E">
              <w:rPr>
                <w:rStyle w:val="Hyperlink"/>
                <w:rFonts w:ascii="Arial" w:hAnsi="Arial" w:cs="Arial"/>
                <w:noProof/>
              </w:rPr>
              <w:t>Change Management Plan</w:t>
            </w:r>
            <w:r w:rsidR="00EB149A" w:rsidRPr="0007762E">
              <w:rPr>
                <w:rFonts w:ascii="Arial" w:hAnsi="Arial" w:cs="Arial"/>
                <w:noProof/>
                <w:webHidden/>
              </w:rPr>
              <w:tab/>
            </w:r>
            <w:r w:rsidR="00EB149A" w:rsidRPr="0007762E">
              <w:rPr>
                <w:rFonts w:ascii="Arial" w:hAnsi="Arial" w:cs="Arial"/>
                <w:noProof/>
                <w:webHidden/>
              </w:rPr>
              <w:fldChar w:fldCharType="begin"/>
            </w:r>
            <w:r w:rsidR="00EB149A" w:rsidRPr="0007762E">
              <w:rPr>
                <w:rFonts w:ascii="Arial" w:hAnsi="Arial" w:cs="Arial"/>
                <w:noProof/>
                <w:webHidden/>
              </w:rPr>
              <w:instrText xml:space="preserve"> PAGEREF _Toc143173819 \h </w:instrText>
            </w:r>
            <w:r w:rsidR="00EB149A" w:rsidRPr="0007762E">
              <w:rPr>
                <w:rFonts w:ascii="Arial" w:hAnsi="Arial" w:cs="Arial"/>
                <w:noProof/>
                <w:webHidden/>
              </w:rPr>
            </w:r>
            <w:r w:rsidR="00EB149A" w:rsidRPr="0007762E">
              <w:rPr>
                <w:rFonts w:ascii="Arial" w:hAnsi="Arial" w:cs="Arial"/>
                <w:noProof/>
                <w:webHidden/>
              </w:rPr>
              <w:fldChar w:fldCharType="separate"/>
            </w:r>
            <w:r w:rsidR="00EB149A" w:rsidRPr="0007762E">
              <w:rPr>
                <w:rFonts w:ascii="Arial" w:hAnsi="Arial" w:cs="Arial"/>
                <w:noProof/>
                <w:webHidden/>
              </w:rPr>
              <w:t>19</w:t>
            </w:r>
            <w:r w:rsidR="00EB149A" w:rsidRPr="0007762E">
              <w:rPr>
                <w:rFonts w:ascii="Arial" w:hAnsi="Arial" w:cs="Arial"/>
                <w:noProof/>
                <w:webHidden/>
              </w:rPr>
              <w:fldChar w:fldCharType="end"/>
            </w:r>
          </w:hyperlink>
        </w:p>
        <w:p w14:paraId="1F3437CB" w14:textId="59AD6019" w:rsidR="00EB149A" w:rsidRPr="0007762E" w:rsidRDefault="00000000">
          <w:pPr>
            <w:pStyle w:val="TOC1"/>
            <w:tabs>
              <w:tab w:val="right" w:leader="dot" w:pos="9016"/>
            </w:tabs>
            <w:rPr>
              <w:rFonts w:ascii="Arial" w:eastAsiaTheme="minorEastAsia" w:hAnsi="Arial" w:cs="Arial"/>
              <w:noProof/>
              <w:kern w:val="2"/>
              <w:sz w:val="22"/>
              <w:szCs w:val="22"/>
              <w:lang w:val="en-IN" w:eastAsia="en-IN"/>
              <w14:ligatures w14:val="standardContextual"/>
            </w:rPr>
          </w:pPr>
          <w:hyperlink w:anchor="_Toc143173820" w:history="1">
            <w:r w:rsidR="00EB149A" w:rsidRPr="0007762E">
              <w:rPr>
                <w:rStyle w:val="Hyperlink"/>
                <w:rFonts w:ascii="Arial" w:hAnsi="Arial" w:cs="Arial"/>
                <w:noProof/>
              </w:rPr>
              <w:t>Conclusion</w:t>
            </w:r>
            <w:r w:rsidR="00EB149A" w:rsidRPr="0007762E">
              <w:rPr>
                <w:rFonts w:ascii="Arial" w:hAnsi="Arial" w:cs="Arial"/>
                <w:noProof/>
                <w:webHidden/>
              </w:rPr>
              <w:tab/>
            </w:r>
            <w:r w:rsidR="00EB149A" w:rsidRPr="0007762E">
              <w:rPr>
                <w:rFonts w:ascii="Arial" w:hAnsi="Arial" w:cs="Arial"/>
                <w:noProof/>
                <w:webHidden/>
              </w:rPr>
              <w:fldChar w:fldCharType="begin"/>
            </w:r>
            <w:r w:rsidR="00EB149A" w:rsidRPr="0007762E">
              <w:rPr>
                <w:rFonts w:ascii="Arial" w:hAnsi="Arial" w:cs="Arial"/>
                <w:noProof/>
                <w:webHidden/>
              </w:rPr>
              <w:instrText xml:space="preserve"> PAGEREF _Toc143173820 \h </w:instrText>
            </w:r>
            <w:r w:rsidR="00EB149A" w:rsidRPr="0007762E">
              <w:rPr>
                <w:rFonts w:ascii="Arial" w:hAnsi="Arial" w:cs="Arial"/>
                <w:noProof/>
                <w:webHidden/>
              </w:rPr>
            </w:r>
            <w:r w:rsidR="00EB149A" w:rsidRPr="0007762E">
              <w:rPr>
                <w:rFonts w:ascii="Arial" w:hAnsi="Arial" w:cs="Arial"/>
                <w:noProof/>
                <w:webHidden/>
              </w:rPr>
              <w:fldChar w:fldCharType="separate"/>
            </w:r>
            <w:r w:rsidR="00EB149A" w:rsidRPr="0007762E">
              <w:rPr>
                <w:rFonts w:ascii="Arial" w:hAnsi="Arial" w:cs="Arial"/>
                <w:noProof/>
                <w:webHidden/>
              </w:rPr>
              <w:t>21</w:t>
            </w:r>
            <w:r w:rsidR="00EB149A" w:rsidRPr="0007762E">
              <w:rPr>
                <w:rFonts w:ascii="Arial" w:hAnsi="Arial" w:cs="Arial"/>
                <w:noProof/>
                <w:webHidden/>
              </w:rPr>
              <w:fldChar w:fldCharType="end"/>
            </w:r>
          </w:hyperlink>
        </w:p>
        <w:p w14:paraId="314D1C65" w14:textId="69C22FBC" w:rsidR="00EB149A" w:rsidRPr="0007762E" w:rsidRDefault="00000000">
          <w:pPr>
            <w:pStyle w:val="TOC1"/>
            <w:tabs>
              <w:tab w:val="right" w:leader="dot" w:pos="9016"/>
            </w:tabs>
            <w:rPr>
              <w:rFonts w:ascii="Arial" w:eastAsiaTheme="minorEastAsia" w:hAnsi="Arial" w:cs="Arial"/>
              <w:noProof/>
              <w:kern w:val="2"/>
              <w:sz w:val="22"/>
              <w:szCs w:val="22"/>
              <w:lang w:val="en-IN" w:eastAsia="en-IN"/>
              <w14:ligatures w14:val="standardContextual"/>
            </w:rPr>
          </w:pPr>
          <w:hyperlink w:anchor="_Toc143173821" w:history="1">
            <w:r w:rsidR="00EB149A" w:rsidRPr="0007762E">
              <w:rPr>
                <w:rStyle w:val="Hyperlink"/>
                <w:rFonts w:ascii="Arial" w:hAnsi="Arial" w:cs="Arial"/>
                <w:noProof/>
              </w:rPr>
              <w:t>References</w:t>
            </w:r>
            <w:r w:rsidR="00EB149A" w:rsidRPr="0007762E">
              <w:rPr>
                <w:rFonts w:ascii="Arial" w:hAnsi="Arial" w:cs="Arial"/>
                <w:noProof/>
                <w:webHidden/>
              </w:rPr>
              <w:tab/>
            </w:r>
            <w:r w:rsidR="00EB149A" w:rsidRPr="0007762E">
              <w:rPr>
                <w:rFonts w:ascii="Arial" w:hAnsi="Arial" w:cs="Arial"/>
                <w:noProof/>
                <w:webHidden/>
              </w:rPr>
              <w:fldChar w:fldCharType="begin"/>
            </w:r>
            <w:r w:rsidR="00EB149A" w:rsidRPr="0007762E">
              <w:rPr>
                <w:rFonts w:ascii="Arial" w:hAnsi="Arial" w:cs="Arial"/>
                <w:noProof/>
                <w:webHidden/>
              </w:rPr>
              <w:instrText xml:space="preserve"> PAGEREF _Toc143173821 \h </w:instrText>
            </w:r>
            <w:r w:rsidR="00EB149A" w:rsidRPr="0007762E">
              <w:rPr>
                <w:rFonts w:ascii="Arial" w:hAnsi="Arial" w:cs="Arial"/>
                <w:noProof/>
                <w:webHidden/>
              </w:rPr>
            </w:r>
            <w:r w:rsidR="00EB149A" w:rsidRPr="0007762E">
              <w:rPr>
                <w:rFonts w:ascii="Arial" w:hAnsi="Arial" w:cs="Arial"/>
                <w:noProof/>
                <w:webHidden/>
              </w:rPr>
              <w:fldChar w:fldCharType="separate"/>
            </w:r>
            <w:r w:rsidR="00EB149A" w:rsidRPr="0007762E">
              <w:rPr>
                <w:rFonts w:ascii="Arial" w:hAnsi="Arial" w:cs="Arial"/>
                <w:noProof/>
                <w:webHidden/>
              </w:rPr>
              <w:t>22</w:t>
            </w:r>
            <w:r w:rsidR="00EB149A" w:rsidRPr="0007762E">
              <w:rPr>
                <w:rFonts w:ascii="Arial" w:hAnsi="Arial" w:cs="Arial"/>
                <w:noProof/>
                <w:webHidden/>
              </w:rPr>
              <w:fldChar w:fldCharType="end"/>
            </w:r>
          </w:hyperlink>
        </w:p>
        <w:p w14:paraId="79A9E474" w14:textId="76472AA0" w:rsidR="00C708AB" w:rsidRPr="0007762E" w:rsidRDefault="00C708AB">
          <w:pPr>
            <w:rPr>
              <w:rFonts w:ascii="Arial" w:hAnsi="Arial" w:cs="Arial"/>
            </w:rPr>
          </w:pPr>
          <w:r w:rsidRPr="0007762E">
            <w:rPr>
              <w:rFonts w:ascii="Arial" w:hAnsi="Arial" w:cs="Arial"/>
              <w:b/>
              <w:bCs/>
              <w:noProof/>
            </w:rPr>
            <w:fldChar w:fldCharType="end"/>
          </w:r>
        </w:p>
      </w:sdtContent>
    </w:sdt>
    <w:p w14:paraId="05AE1C1F" w14:textId="77777777" w:rsidR="00685059" w:rsidRPr="0007762E" w:rsidRDefault="00685059" w:rsidP="00253D56">
      <w:pPr>
        <w:rPr>
          <w:rFonts w:ascii="Arial" w:eastAsiaTheme="majorEastAsia" w:hAnsi="Arial" w:cs="Arial"/>
        </w:rPr>
      </w:pPr>
      <w:r w:rsidRPr="0007762E">
        <w:rPr>
          <w:rFonts w:ascii="Arial" w:hAnsi="Arial" w:cs="Arial"/>
        </w:rPr>
        <w:br w:type="page"/>
      </w:r>
    </w:p>
    <w:p w14:paraId="03798CFC" w14:textId="77777777" w:rsidR="000E77E4" w:rsidRPr="0007762E" w:rsidRDefault="00685059" w:rsidP="00685059">
      <w:pPr>
        <w:pStyle w:val="Heading1"/>
        <w:rPr>
          <w:rFonts w:ascii="Arial" w:hAnsi="Arial" w:cs="Arial"/>
        </w:rPr>
      </w:pPr>
      <w:bookmarkStart w:id="1" w:name="_Toc143173807"/>
      <w:r w:rsidRPr="0007762E">
        <w:rPr>
          <w:rFonts w:ascii="Arial" w:hAnsi="Arial" w:cs="Arial"/>
        </w:rPr>
        <w:lastRenderedPageBreak/>
        <w:t>Brief Review of Tesco’s Current State</w:t>
      </w:r>
      <w:bookmarkEnd w:id="1"/>
    </w:p>
    <w:p w14:paraId="69224A1B" w14:textId="77777777" w:rsidR="00685059" w:rsidRPr="0007762E" w:rsidRDefault="00685059" w:rsidP="00685059">
      <w:pPr>
        <w:rPr>
          <w:rFonts w:ascii="Arial" w:hAnsi="Arial" w:cs="Arial"/>
        </w:rPr>
      </w:pPr>
      <w:r w:rsidRPr="0007762E">
        <w:rPr>
          <w:rFonts w:ascii="Arial" w:hAnsi="Arial" w:cs="Arial"/>
        </w:rPr>
        <w:t xml:space="preserve">Tesco is a British global basic food item and general product retailer settled in Cheshunt, Britain. It is the third-biggest retailer on the planet by income after Walmart and Amazon, and the biggest retailer in the </w:t>
      </w:r>
      <w:r w:rsidR="003403F7" w:rsidRPr="0007762E">
        <w:rPr>
          <w:rFonts w:ascii="Arial" w:hAnsi="Arial" w:cs="Arial"/>
        </w:rPr>
        <w:t>UK</w:t>
      </w:r>
      <w:r w:rsidRPr="0007762E">
        <w:rPr>
          <w:rFonts w:ascii="Arial" w:hAnsi="Arial" w:cs="Arial"/>
        </w:rPr>
        <w:t xml:space="preserve"> and Ireland by income. Tesco has </w:t>
      </w:r>
      <w:r w:rsidR="003403F7" w:rsidRPr="0007762E">
        <w:rPr>
          <w:rFonts w:ascii="Arial" w:hAnsi="Arial" w:cs="Arial"/>
        </w:rPr>
        <w:t>over</w:t>
      </w:r>
      <w:r w:rsidRPr="0007762E">
        <w:rPr>
          <w:rFonts w:ascii="Arial" w:hAnsi="Arial" w:cs="Arial"/>
        </w:rPr>
        <w:t xml:space="preserve"> 5,500 stores in 14 nations, including the UK, Ireland, the Czech Republic, Hungary, Poland, Slovakia, Turkey, India, Thailand, Malaysia, South Korea, China, and Brazil. Tesco's present status is one of recovery</w:t>
      </w:r>
      <w:r w:rsidR="003403F7" w:rsidRPr="0007762E">
        <w:rPr>
          <w:rFonts w:ascii="Arial" w:hAnsi="Arial" w:cs="Arial"/>
        </w:rPr>
        <w:t xml:space="preserve"> (Woods, 2017)</w:t>
      </w:r>
      <w:r w:rsidRPr="0007762E">
        <w:rPr>
          <w:rFonts w:ascii="Arial" w:hAnsi="Arial" w:cs="Arial"/>
        </w:rPr>
        <w:t>. The organization had a troublesome few years in the mid-2010s, as it confronted expanded rivalry from markdown retailers like Aldi and Lidl. Tesco likewise made various key mistakes, for example, overexpansion into new business sectors and an emphasis on cost-slicing that prompted unfortunate client care.</w:t>
      </w:r>
    </w:p>
    <w:p w14:paraId="6381CE3D" w14:textId="2C9E1A9A" w:rsidR="00685059" w:rsidRPr="0007762E" w:rsidRDefault="00685059" w:rsidP="00685059">
      <w:pPr>
        <w:rPr>
          <w:rFonts w:ascii="Arial" w:hAnsi="Arial" w:cs="Arial"/>
        </w:rPr>
      </w:pPr>
      <w:r w:rsidRPr="0007762E">
        <w:rPr>
          <w:rFonts w:ascii="Arial" w:hAnsi="Arial" w:cs="Arial"/>
        </w:rPr>
        <w:t>Notwithstanding, Tesco has been gaining ground as of late. The organization has shut down unbeneficial stores, further developed its item determination and values, and put resources into its internet-based staple business. Tesco has likewise been zeroing in on maintainability, with an objective of becoming net zero fossil fuel byproducts by 2030. Because of these changes</w:t>
      </w:r>
      <w:r w:rsidR="00236616">
        <w:rPr>
          <w:rFonts w:ascii="Arial" w:hAnsi="Arial" w:cs="Arial"/>
          <w:noProof/>
        </w:rPr>
        <w:drawing>
          <wp:inline distT="0" distB="0" distL="0" distR="0" wp14:anchorId="6397E0E0" wp14:editId="46DD2340">
            <wp:extent cx="2286000" cy="952500"/>
            <wp:effectExtent l="0" t="0" r="0" b="0"/>
            <wp:docPr id="783438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0" cy="952500"/>
                    </a:xfrm>
                    <a:prstGeom prst="rect">
                      <a:avLst/>
                    </a:prstGeom>
                    <a:noFill/>
                    <a:ln>
                      <a:noFill/>
                    </a:ln>
                  </pic:spPr>
                </pic:pic>
              </a:graphicData>
            </a:graphic>
          </wp:inline>
        </w:drawing>
      </w:r>
      <w:r w:rsidRPr="0007762E">
        <w:rPr>
          <w:rFonts w:ascii="Arial" w:hAnsi="Arial" w:cs="Arial"/>
        </w:rPr>
        <w:t>items’ emergencies. In any case, the organization is strategically set up to beat these moves and keep on filling from now on.</w:t>
      </w:r>
    </w:p>
    <w:p w14:paraId="05D1F19A" w14:textId="77777777" w:rsidR="00685059" w:rsidRPr="0007762E" w:rsidRDefault="00685059" w:rsidP="00685059">
      <w:pPr>
        <w:rPr>
          <w:rFonts w:ascii="Arial" w:hAnsi="Arial" w:cs="Arial"/>
        </w:rPr>
      </w:pPr>
      <w:r w:rsidRPr="0007762E">
        <w:rPr>
          <w:rFonts w:ascii="Arial" w:hAnsi="Arial" w:cs="Arial"/>
        </w:rPr>
        <w:t>Here are a portion of the key factors that are driving Tesco's recuperation:</w:t>
      </w:r>
    </w:p>
    <w:p w14:paraId="622E4296" w14:textId="77777777" w:rsidR="00685059" w:rsidRPr="0007762E" w:rsidRDefault="00685059" w:rsidP="00685059">
      <w:pPr>
        <w:pStyle w:val="ListParagraph"/>
        <w:numPr>
          <w:ilvl w:val="0"/>
          <w:numId w:val="2"/>
        </w:numPr>
        <w:rPr>
          <w:rFonts w:ascii="Arial" w:hAnsi="Arial" w:cs="Arial"/>
        </w:rPr>
      </w:pPr>
      <w:r w:rsidRPr="0007762E">
        <w:rPr>
          <w:rFonts w:ascii="Arial" w:hAnsi="Arial" w:cs="Arial"/>
        </w:rPr>
        <w:t>Centre around client assistance: Tesco has been putting resources into its client care lately, with an emphasis on making it more straightforward for clients to shop and get what they need</w:t>
      </w:r>
      <w:r w:rsidR="003403F7" w:rsidRPr="0007762E">
        <w:rPr>
          <w:rFonts w:ascii="Arial" w:hAnsi="Arial" w:cs="Arial"/>
        </w:rPr>
        <w:t xml:space="preserve"> (</w:t>
      </w:r>
      <w:r w:rsidR="003403F7" w:rsidRPr="0007762E">
        <w:rPr>
          <w:rFonts w:ascii="Arial" w:hAnsi="Arial" w:cs="Arial"/>
          <w:shd w:val="clear" w:color="auto" w:fill="FFFFFF"/>
        </w:rPr>
        <w:t>Munusamy and Wong, 2018)</w:t>
      </w:r>
      <w:r w:rsidRPr="0007762E">
        <w:rPr>
          <w:rFonts w:ascii="Arial" w:hAnsi="Arial" w:cs="Arial"/>
        </w:rPr>
        <w:t>. This has included things like working on the format of stores, expanding the quantity of self-checkout machines, and extending the internet-based staple business.</w:t>
      </w:r>
    </w:p>
    <w:p w14:paraId="23BD63B0" w14:textId="77777777" w:rsidR="00685059" w:rsidRPr="0007762E" w:rsidRDefault="00685059" w:rsidP="00685059">
      <w:pPr>
        <w:pStyle w:val="ListParagraph"/>
        <w:numPr>
          <w:ilvl w:val="0"/>
          <w:numId w:val="2"/>
        </w:numPr>
        <w:rPr>
          <w:rFonts w:ascii="Arial" w:hAnsi="Arial" w:cs="Arial"/>
        </w:rPr>
      </w:pPr>
      <w:r w:rsidRPr="0007762E">
        <w:rPr>
          <w:rFonts w:ascii="Arial" w:hAnsi="Arial" w:cs="Arial"/>
        </w:rPr>
        <w:t>Sustainability centre: Tesco has been a forerunner in the sustainability space, with an objective of becoming net zero fossil fuel byproducts by 2030. This has assisted with working on the organization's standing and drawing in new clients.</w:t>
      </w:r>
    </w:p>
    <w:p w14:paraId="33A61FB2" w14:textId="77777777" w:rsidR="00685059" w:rsidRPr="0007762E" w:rsidRDefault="00685059" w:rsidP="00685059">
      <w:pPr>
        <w:pStyle w:val="ListParagraph"/>
        <w:numPr>
          <w:ilvl w:val="0"/>
          <w:numId w:val="2"/>
        </w:numPr>
        <w:rPr>
          <w:rFonts w:ascii="Arial" w:hAnsi="Arial" w:cs="Arial"/>
        </w:rPr>
      </w:pPr>
      <w:r w:rsidRPr="0007762E">
        <w:rPr>
          <w:rFonts w:ascii="Arial" w:hAnsi="Arial" w:cs="Arial"/>
        </w:rPr>
        <w:t>Solid monetary execution: Tesco has been reliably beneficial in ongoing quarters, and its portion cost has likewise risen. This has assisted with helping financial backer certainty and draw in new speculation.</w:t>
      </w:r>
    </w:p>
    <w:p w14:paraId="071AB174" w14:textId="77777777" w:rsidR="00685059" w:rsidRPr="0007762E" w:rsidRDefault="00685059" w:rsidP="00685059">
      <w:pPr>
        <w:rPr>
          <w:rFonts w:ascii="Arial" w:hAnsi="Arial" w:cs="Arial"/>
        </w:rPr>
      </w:pPr>
      <w:r w:rsidRPr="0007762E">
        <w:rPr>
          <w:rFonts w:ascii="Arial" w:hAnsi="Arial" w:cs="Arial"/>
        </w:rPr>
        <w:lastRenderedPageBreak/>
        <w:t>Notwithstanding these variables, Tesco is likewise profiting from the accompanying patterns:</w:t>
      </w:r>
    </w:p>
    <w:p w14:paraId="2616750D" w14:textId="77777777" w:rsidR="00685059" w:rsidRPr="0007762E" w:rsidRDefault="00685059" w:rsidP="00685059">
      <w:pPr>
        <w:pStyle w:val="ListParagraph"/>
        <w:numPr>
          <w:ilvl w:val="0"/>
          <w:numId w:val="1"/>
        </w:numPr>
        <w:rPr>
          <w:rFonts w:ascii="Arial" w:hAnsi="Arial" w:cs="Arial"/>
        </w:rPr>
      </w:pPr>
      <w:r w:rsidRPr="0007762E">
        <w:rPr>
          <w:rFonts w:ascii="Arial" w:hAnsi="Arial" w:cs="Arial"/>
        </w:rPr>
        <w:t>The development of the internet-based staple market: Tesco is strategically situated to profit from the development of the web-based staple market, as it has serious areas of strength for a presence and a standing for good client support</w:t>
      </w:r>
      <w:r w:rsidR="00C708AB" w:rsidRPr="0007762E">
        <w:rPr>
          <w:rFonts w:ascii="Arial" w:hAnsi="Arial" w:cs="Arial"/>
        </w:rPr>
        <w:t xml:space="preserve"> (Palmer, 2020)</w:t>
      </w:r>
      <w:r w:rsidRPr="0007762E">
        <w:rPr>
          <w:rFonts w:ascii="Arial" w:hAnsi="Arial" w:cs="Arial"/>
        </w:rPr>
        <w:t>.</w:t>
      </w:r>
    </w:p>
    <w:p w14:paraId="46953942" w14:textId="77777777" w:rsidR="00685059" w:rsidRPr="0007762E" w:rsidRDefault="00685059" w:rsidP="00685059">
      <w:pPr>
        <w:pStyle w:val="ListParagraph"/>
        <w:numPr>
          <w:ilvl w:val="0"/>
          <w:numId w:val="1"/>
        </w:numPr>
        <w:rPr>
          <w:rFonts w:ascii="Arial" w:hAnsi="Arial" w:cs="Arial"/>
        </w:rPr>
      </w:pPr>
      <w:r w:rsidRPr="0007762E">
        <w:rPr>
          <w:rFonts w:ascii="Arial" w:hAnsi="Arial" w:cs="Arial"/>
        </w:rPr>
        <w:t>The ascent of corner shops: Tesco is likewise profiting from the ascent of corner shops, as it has a huge organization of little stores that are situated in helpful areas.</w:t>
      </w:r>
    </w:p>
    <w:p w14:paraId="65C26208" w14:textId="77777777" w:rsidR="00685059" w:rsidRPr="0007762E" w:rsidRDefault="00685059" w:rsidP="00685059">
      <w:pPr>
        <w:pStyle w:val="ListParagraph"/>
        <w:numPr>
          <w:ilvl w:val="0"/>
          <w:numId w:val="1"/>
        </w:numPr>
        <w:rPr>
          <w:rFonts w:ascii="Arial" w:hAnsi="Arial" w:cs="Arial"/>
        </w:rPr>
      </w:pPr>
      <w:r w:rsidRPr="0007762E">
        <w:rPr>
          <w:rFonts w:ascii="Arial" w:hAnsi="Arial" w:cs="Arial"/>
        </w:rPr>
        <w:t>The maturing populace: The maturing populace is a pattern that is supposed to help Tesco, as more established purchasers will generally spend more on food than more youthful shoppers.</w:t>
      </w:r>
    </w:p>
    <w:p w14:paraId="6D37AA90" w14:textId="77777777" w:rsidR="00685059" w:rsidRPr="0007762E" w:rsidRDefault="00685059" w:rsidP="00685059">
      <w:pPr>
        <w:rPr>
          <w:rFonts w:ascii="Arial" w:hAnsi="Arial" w:cs="Arial"/>
        </w:rPr>
      </w:pPr>
      <w:r w:rsidRPr="0007762E">
        <w:rPr>
          <w:rFonts w:ascii="Arial" w:hAnsi="Arial" w:cs="Arial"/>
        </w:rPr>
        <w:t>In general, Tesco is in a decent situation for future development. The organization is confronting a few difficulties, yet it is strategically situated to defeat them and keep on filling them from here on out.</w:t>
      </w:r>
    </w:p>
    <w:p w14:paraId="7E2C8F8A" w14:textId="77777777" w:rsidR="000F6807" w:rsidRPr="0007762E" w:rsidRDefault="000F6807" w:rsidP="000F6807">
      <w:pPr>
        <w:pStyle w:val="Heading1"/>
        <w:rPr>
          <w:rFonts w:ascii="Arial" w:hAnsi="Arial" w:cs="Arial"/>
        </w:rPr>
      </w:pPr>
      <w:bookmarkStart w:id="2" w:name="_Toc143173808"/>
      <w:r w:rsidRPr="0007762E">
        <w:rPr>
          <w:rFonts w:ascii="Arial" w:hAnsi="Arial" w:cs="Arial"/>
        </w:rPr>
        <w:t>My Involvement with the Company</w:t>
      </w:r>
      <w:bookmarkEnd w:id="2"/>
    </w:p>
    <w:p w14:paraId="0E8B9B58" w14:textId="77777777" w:rsidR="000F6807" w:rsidRPr="0007762E" w:rsidRDefault="000F6807" w:rsidP="000F6807">
      <w:pPr>
        <w:rPr>
          <w:rFonts w:ascii="Arial" w:hAnsi="Arial" w:cs="Arial"/>
        </w:rPr>
      </w:pPr>
      <w:r w:rsidRPr="0007762E">
        <w:rPr>
          <w:rFonts w:ascii="Arial" w:hAnsi="Arial" w:cs="Arial"/>
        </w:rPr>
        <w:t>As a customer support associate at TESCO, my job includes giving excellent help to clients, guaranteeing their shopping encounters are smooth and charming. Utilizing progressed artificial intelligence-driven devices, I present customized suggestions, address requests, and help with different worries.</w:t>
      </w:r>
    </w:p>
    <w:p w14:paraId="1CD33C56" w14:textId="77777777" w:rsidR="000F6807" w:rsidRPr="0007762E" w:rsidRDefault="000F6807" w:rsidP="000F6807">
      <w:pPr>
        <w:rPr>
          <w:rFonts w:ascii="Arial" w:hAnsi="Arial" w:cs="Arial"/>
        </w:rPr>
      </w:pPr>
      <w:r w:rsidRPr="0007762E">
        <w:rPr>
          <w:rFonts w:ascii="Arial" w:hAnsi="Arial" w:cs="Arial"/>
        </w:rPr>
        <w:t>Clients frequently communicate with me through different channels like visits, email, and voice calls. Whether they need assistance tracking down unambiguous items, following requests, or settling issues, I'm prepared to give ideal and exact data. Through regular language handling, I comprehend client questions and answer in a well-disposed and sympathetic way.</w:t>
      </w:r>
    </w:p>
    <w:p w14:paraId="6EBE8003" w14:textId="77777777" w:rsidR="000F6807" w:rsidRPr="0007762E" w:rsidRDefault="000F6807" w:rsidP="000F6807">
      <w:pPr>
        <w:rPr>
          <w:rFonts w:ascii="Arial" w:hAnsi="Arial" w:cs="Arial"/>
        </w:rPr>
      </w:pPr>
      <w:r w:rsidRPr="0007762E">
        <w:rPr>
          <w:rFonts w:ascii="Arial" w:hAnsi="Arial" w:cs="Arial"/>
        </w:rPr>
        <w:t>One of the champion elements of my job is the capacity to give continuous item proposals in view of individual inclinations and shopping history. By dissecting buy examples and perusing conduct, I assist clients with finding new things they may be keen on. This improves their shopping experience as well as adds to expanded deals for TESCO.</w:t>
      </w:r>
    </w:p>
    <w:p w14:paraId="1D41EBF4" w14:textId="77777777" w:rsidR="000F6807" w:rsidRPr="0007762E" w:rsidRDefault="000F6807" w:rsidP="000F6807">
      <w:pPr>
        <w:rPr>
          <w:rFonts w:ascii="Arial" w:hAnsi="Arial" w:cs="Arial"/>
        </w:rPr>
      </w:pPr>
      <w:r w:rsidRPr="0007762E">
        <w:rPr>
          <w:rFonts w:ascii="Arial" w:hAnsi="Arial" w:cs="Arial"/>
        </w:rPr>
        <w:t xml:space="preserve">In instances of item issues, returns, or discounts, I speed up the cycle by directing </w:t>
      </w:r>
      <w:r w:rsidR="002D0333" w:rsidRPr="0007762E">
        <w:rPr>
          <w:rFonts w:ascii="Arial" w:hAnsi="Arial" w:cs="Arial"/>
        </w:rPr>
        <w:t>clients</w:t>
      </w:r>
      <w:r w:rsidRPr="0007762E">
        <w:rPr>
          <w:rFonts w:ascii="Arial" w:hAnsi="Arial" w:cs="Arial"/>
        </w:rPr>
        <w:t xml:space="preserve"> bit by bit. Whether it's a faulty thing or a bungled request, I guarantee that clients get expeditious arrangements, upgrading their confidence in TESCO's </w:t>
      </w:r>
      <w:r w:rsidRPr="0007762E">
        <w:rPr>
          <w:rFonts w:ascii="Arial" w:hAnsi="Arial" w:cs="Arial"/>
        </w:rPr>
        <w:lastRenderedPageBreak/>
        <w:t>obligation to consumer loyalty.</w:t>
      </w:r>
    </w:p>
    <w:p w14:paraId="0505A2AC" w14:textId="77777777" w:rsidR="000F6807" w:rsidRPr="0007762E" w:rsidRDefault="000F6807" w:rsidP="000F6807">
      <w:pPr>
        <w:rPr>
          <w:rFonts w:ascii="Arial" w:hAnsi="Arial" w:cs="Arial"/>
        </w:rPr>
      </w:pPr>
      <w:r w:rsidRPr="0007762E">
        <w:rPr>
          <w:rFonts w:ascii="Arial" w:hAnsi="Arial" w:cs="Arial"/>
        </w:rPr>
        <w:t>Moreover, I effectively participate in TESCO's maintainability drives. At the point when clients ask about eco-accommodating items, I give data on the organization's endeavours to decrease the natural effect and advance capable utilization. This association lines up with TESCO's qualities and reverberates with clients who focus on supportability.</w:t>
      </w:r>
    </w:p>
    <w:p w14:paraId="443E4859" w14:textId="77777777" w:rsidR="000F6807" w:rsidRPr="0007762E" w:rsidRDefault="000F6807" w:rsidP="000F6807">
      <w:pPr>
        <w:rPr>
          <w:rFonts w:ascii="Arial" w:hAnsi="Arial" w:cs="Arial"/>
        </w:rPr>
      </w:pPr>
      <w:r w:rsidRPr="0007762E">
        <w:rPr>
          <w:rFonts w:ascii="Arial" w:hAnsi="Arial" w:cs="Arial"/>
        </w:rPr>
        <w:t>TESCO's obligation to development implies that I'm ceaselessly learning and adjusting. Customary updates on new items, administrations, and store designs permit me to remain informed and give clients exceptional data. This unique methodology guarantees that clients get exact experiences in TESCO's contributions.</w:t>
      </w:r>
    </w:p>
    <w:p w14:paraId="1CA8F9F9" w14:textId="77777777" w:rsidR="00BD161C" w:rsidRPr="0007762E" w:rsidRDefault="00BD161C" w:rsidP="00BD161C">
      <w:pPr>
        <w:pStyle w:val="Heading1"/>
        <w:rPr>
          <w:rFonts w:ascii="Arial" w:hAnsi="Arial" w:cs="Arial"/>
        </w:rPr>
      </w:pPr>
      <w:bookmarkStart w:id="3" w:name="_Toc143173809"/>
      <w:r w:rsidRPr="0007762E">
        <w:rPr>
          <w:rFonts w:ascii="Arial" w:hAnsi="Arial" w:cs="Arial"/>
        </w:rPr>
        <w:t>Outline a Current Change Initiative</w:t>
      </w:r>
      <w:bookmarkEnd w:id="3"/>
    </w:p>
    <w:p w14:paraId="198A7FFB" w14:textId="77777777" w:rsidR="00BD161C" w:rsidRPr="0007762E" w:rsidRDefault="00BD161C" w:rsidP="00BD161C">
      <w:pPr>
        <w:rPr>
          <w:rFonts w:ascii="Arial" w:hAnsi="Arial" w:cs="Arial"/>
        </w:rPr>
      </w:pPr>
      <w:r w:rsidRPr="0007762E">
        <w:rPr>
          <w:rFonts w:ascii="Arial" w:hAnsi="Arial" w:cs="Arial"/>
        </w:rPr>
        <w:t>Because of developing worries about natural manageability and customer interest in eco-accommodating practices, TESCO has set out on a huge change drive to execute maintainable bundling arrangements across its item range. This drive plans to lessen plastic waste, limit the organization's ecological impression, and line up with worldwide endeavours to advance mindful utilization.</w:t>
      </w:r>
    </w:p>
    <w:p w14:paraId="715C6E56" w14:textId="77777777" w:rsidR="00BD161C" w:rsidRPr="0007762E" w:rsidRDefault="00BD161C" w:rsidP="00BD161C">
      <w:pPr>
        <w:rPr>
          <w:rFonts w:ascii="Arial" w:hAnsi="Arial" w:cs="Arial"/>
        </w:rPr>
      </w:pPr>
    </w:p>
    <w:p w14:paraId="0201D541" w14:textId="77777777" w:rsidR="00BD161C" w:rsidRPr="0007762E" w:rsidRDefault="00BD161C" w:rsidP="00BD161C">
      <w:pPr>
        <w:rPr>
          <w:rFonts w:ascii="Arial" w:hAnsi="Arial" w:cs="Arial"/>
          <w:b/>
          <w:bCs/>
        </w:rPr>
      </w:pPr>
      <w:r w:rsidRPr="0007762E">
        <w:rPr>
          <w:rFonts w:ascii="Arial" w:hAnsi="Arial" w:cs="Arial"/>
          <w:b/>
          <w:bCs/>
        </w:rPr>
        <w:t>Objectives:</w:t>
      </w:r>
    </w:p>
    <w:p w14:paraId="1B5EC368" w14:textId="77777777" w:rsidR="00BD161C" w:rsidRPr="0007762E" w:rsidRDefault="00BD161C" w:rsidP="00BD161C">
      <w:pPr>
        <w:rPr>
          <w:rFonts w:ascii="Arial" w:hAnsi="Arial" w:cs="Arial"/>
        </w:rPr>
      </w:pPr>
      <w:r w:rsidRPr="0007762E">
        <w:rPr>
          <w:rFonts w:ascii="Arial" w:hAnsi="Arial" w:cs="Arial"/>
        </w:rPr>
        <w:t>The essential targets of the economical bundling drive are as per the following:</w:t>
      </w:r>
    </w:p>
    <w:p w14:paraId="1D7B2761" w14:textId="622C7E45" w:rsidR="00BD161C" w:rsidRPr="0007762E" w:rsidRDefault="00BD161C" w:rsidP="00BD161C">
      <w:pPr>
        <w:pStyle w:val="ListParagraph"/>
        <w:numPr>
          <w:ilvl w:val="0"/>
          <w:numId w:val="4"/>
        </w:numPr>
        <w:rPr>
          <w:rFonts w:ascii="Arial" w:hAnsi="Arial" w:cs="Arial"/>
        </w:rPr>
      </w:pPr>
      <w:r w:rsidRPr="0007762E">
        <w:rPr>
          <w:rFonts w:ascii="Arial" w:hAnsi="Arial" w:cs="Arial"/>
        </w:rPr>
        <w:t>Decrease of Plastic Use: TESCO means to decrease the utilization of single-utilised plastic bundling for its items fundamentally. This incorporates investigating elective packaging materials and configuration moves that are all the more harmless to the ecosystem</w:t>
      </w:r>
      <w:r w:rsidR="005B3D77" w:rsidRPr="0007762E">
        <w:rPr>
          <w:rFonts w:ascii="Arial" w:hAnsi="Arial" w:cs="Arial"/>
        </w:rPr>
        <w:t xml:space="preserve"> (Aiello et al</w:t>
      </w:r>
      <w:r w:rsidR="003169F3" w:rsidRPr="0007762E">
        <w:rPr>
          <w:rFonts w:ascii="Arial" w:hAnsi="Arial" w:cs="Arial"/>
        </w:rPr>
        <w:t>.</w:t>
      </w:r>
      <w:r w:rsidR="005B3D77" w:rsidRPr="0007762E">
        <w:rPr>
          <w:rFonts w:ascii="Arial" w:hAnsi="Arial" w:cs="Arial"/>
        </w:rPr>
        <w:t>, 2020)</w:t>
      </w:r>
      <w:r w:rsidRPr="0007762E">
        <w:rPr>
          <w:rFonts w:ascii="Arial" w:hAnsi="Arial" w:cs="Arial"/>
        </w:rPr>
        <w:t>.</w:t>
      </w:r>
    </w:p>
    <w:p w14:paraId="18A2805E" w14:textId="77777777" w:rsidR="00BD161C" w:rsidRPr="0007762E" w:rsidRDefault="00BD161C" w:rsidP="00BD161C">
      <w:pPr>
        <w:pStyle w:val="ListParagraph"/>
        <w:numPr>
          <w:ilvl w:val="0"/>
          <w:numId w:val="4"/>
        </w:numPr>
        <w:rPr>
          <w:rFonts w:ascii="Arial" w:hAnsi="Arial" w:cs="Arial"/>
        </w:rPr>
      </w:pPr>
      <w:r w:rsidRPr="0007762E">
        <w:rPr>
          <w:rFonts w:ascii="Arial" w:hAnsi="Arial" w:cs="Arial"/>
        </w:rPr>
        <w:t>Promotional of Circular Economy: The drive tries to embrace the standards of the round economy by planning bundling that is effectively recyclable, reusable, or compostable. This approach plans to limit how much bundling waste that winds up in landfills or seas.</w:t>
      </w:r>
    </w:p>
    <w:p w14:paraId="2D235E9B" w14:textId="77777777" w:rsidR="00BD161C" w:rsidRPr="0007762E" w:rsidRDefault="00BD161C" w:rsidP="00BD161C">
      <w:pPr>
        <w:pStyle w:val="ListParagraph"/>
        <w:numPr>
          <w:ilvl w:val="0"/>
          <w:numId w:val="4"/>
        </w:numPr>
        <w:rPr>
          <w:rFonts w:ascii="Arial" w:hAnsi="Arial" w:cs="Arial"/>
        </w:rPr>
      </w:pPr>
      <w:r w:rsidRPr="0007762E">
        <w:rPr>
          <w:rFonts w:ascii="Arial" w:hAnsi="Arial" w:cs="Arial"/>
        </w:rPr>
        <w:t>Enhanced Customer Engagement: TESCO means to teach and draw in its clients about the significance of reasonable bundling. By cultivating mindfulness and giving data about reusing rehearses, the organization means to move positive shopper conduct.</w:t>
      </w:r>
    </w:p>
    <w:p w14:paraId="40F12C96" w14:textId="77777777" w:rsidR="00BD161C" w:rsidRPr="0007762E" w:rsidRDefault="00BD161C" w:rsidP="00BD161C">
      <w:pPr>
        <w:rPr>
          <w:rFonts w:ascii="Arial" w:hAnsi="Arial" w:cs="Arial"/>
        </w:rPr>
      </w:pPr>
    </w:p>
    <w:p w14:paraId="7F484CE2" w14:textId="77777777" w:rsidR="00BD161C" w:rsidRPr="0007762E" w:rsidRDefault="00BD161C" w:rsidP="00BD161C">
      <w:pPr>
        <w:rPr>
          <w:rFonts w:ascii="Arial" w:hAnsi="Arial" w:cs="Arial"/>
          <w:b/>
          <w:bCs/>
        </w:rPr>
      </w:pPr>
      <w:r w:rsidRPr="0007762E">
        <w:rPr>
          <w:rFonts w:ascii="Arial" w:hAnsi="Arial" w:cs="Arial"/>
          <w:b/>
          <w:bCs/>
        </w:rPr>
        <w:t>Implementation Steps:</w:t>
      </w:r>
    </w:p>
    <w:p w14:paraId="13BA6481" w14:textId="77777777" w:rsidR="00BD161C" w:rsidRPr="0007762E" w:rsidRDefault="00BD161C" w:rsidP="00BD161C">
      <w:pPr>
        <w:rPr>
          <w:rFonts w:ascii="Arial" w:hAnsi="Arial" w:cs="Arial"/>
        </w:rPr>
      </w:pPr>
      <w:r w:rsidRPr="0007762E">
        <w:rPr>
          <w:rFonts w:ascii="Arial" w:hAnsi="Arial" w:cs="Arial"/>
        </w:rPr>
        <w:lastRenderedPageBreak/>
        <w:t>The sustainable packaging initiative includes a few key execution steps:</w:t>
      </w:r>
    </w:p>
    <w:p w14:paraId="70AE59A4" w14:textId="77777777" w:rsidR="00BD161C" w:rsidRPr="0007762E" w:rsidRDefault="00BD161C" w:rsidP="00BD161C">
      <w:pPr>
        <w:pStyle w:val="ListParagraph"/>
        <w:numPr>
          <w:ilvl w:val="0"/>
          <w:numId w:val="5"/>
        </w:numPr>
        <w:rPr>
          <w:rFonts w:ascii="Arial" w:hAnsi="Arial" w:cs="Arial"/>
        </w:rPr>
      </w:pPr>
      <w:r w:rsidRPr="0007762E">
        <w:rPr>
          <w:rFonts w:ascii="Arial" w:hAnsi="Arial" w:cs="Arial"/>
        </w:rPr>
        <w:t>Packaging Material Innovation: TESCO is teaming up with bundling specialists and providers to investigate innovative packaging materials that are both harmless to the ecosystem and practical. This incorporates materials like bioplastics, paper-based arrangements, and bio-based polymers.</w:t>
      </w:r>
    </w:p>
    <w:p w14:paraId="6BB1CBEE" w14:textId="77777777" w:rsidR="00BD161C" w:rsidRPr="0007762E" w:rsidRDefault="00BD161C" w:rsidP="00BD161C">
      <w:pPr>
        <w:pStyle w:val="ListParagraph"/>
        <w:numPr>
          <w:ilvl w:val="0"/>
          <w:numId w:val="5"/>
        </w:numPr>
        <w:rPr>
          <w:rFonts w:ascii="Arial" w:hAnsi="Arial" w:cs="Arial"/>
        </w:rPr>
      </w:pPr>
      <w:r w:rsidRPr="0007762E">
        <w:rPr>
          <w:rFonts w:ascii="Arial" w:hAnsi="Arial" w:cs="Arial"/>
        </w:rPr>
        <w:t>Design Optimization: The organization is updating bundling for different items to guarantee they are more productive with regard to material use and space. More modest bundling sizes and decreased layers are being considered to limit squandering.</w:t>
      </w:r>
    </w:p>
    <w:p w14:paraId="1EE96445" w14:textId="77777777" w:rsidR="00BD161C" w:rsidRPr="0007762E" w:rsidRDefault="00BD161C" w:rsidP="00BD161C">
      <w:pPr>
        <w:pStyle w:val="ListParagraph"/>
        <w:numPr>
          <w:ilvl w:val="0"/>
          <w:numId w:val="5"/>
        </w:numPr>
        <w:rPr>
          <w:rFonts w:ascii="Arial" w:hAnsi="Arial" w:cs="Arial"/>
        </w:rPr>
      </w:pPr>
      <w:r w:rsidRPr="0007762E">
        <w:rPr>
          <w:rFonts w:ascii="Arial" w:hAnsi="Arial" w:cs="Arial"/>
        </w:rPr>
        <w:t xml:space="preserve">Collaboration with Suppliers: TESCO is working intimately with its providers to adjust their practices to the feasible </w:t>
      </w:r>
      <w:r w:rsidR="005B3D77" w:rsidRPr="0007762E">
        <w:rPr>
          <w:rFonts w:ascii="Arial" w:hAnsi="Arial" w:cs="Arial"/>
        </w:rPr>
        <w:t>packag</w:t>
      </w:r>
      <w:r w:rsidRPr="0007762E">
        <w:rPr>
          <w:rFonts w:ascii="Arial" w:hAnsi="Arial" w:cs="Arial"/>
        </w:rPr>
        <w:t>ing objectives</w:t>
      </w:r>
      <w:r w:rsidR="005B3D77" w:rsidRPr="0007762E">
        <w:rPr>
          <w:rFonts w:ascii="Arial" w:hAnsi="Arial" w:cs="Arial"/>
        </w:rPr>
        <w:t xml:space="preserve"> (</w:t>
      </w:r>
      <w:r w:rsidR="005B3D77" w:rsidRPr="0007762E">
        <w:rPr>
          <w:rFonts w:ascii="Arial" w:hAnsi="Arial" w:cs="Arial"/>
          <w:shd w:val="clear" w:color="auto" w:fill="FFFFFF"/>
        </w:rPr>
        <w:t>Fredman, 2022)</w:t>
      </w:r>
      <w:r w:rsidRPr="0007762E">
        <w:rPr>
          <w:rFonts w:ascii="Arial" w:hAnsi="Arial" w:cs="Arial"/>
        </w:rPr>
        <w:t>. This incorporates setting bundling rules, checking progress, and encouraging a cooperative way to deal with sustainability.</w:t>
      </w:r>
    </w:p>
    <w:p w14:paraId="7AB879D0" w14:textId="77777777" w:rsidR="00BD161C" w:rsidRPr="0007762E" w:rsidRDefault="00BD161C" w:rsidP="00BD161C">
      <w:pPr>
        <w:pStyle w:val="ListParagraph"/>
        <w:numPr>
          <w:ilvl w:val="0"/>
          <w:numId w:val="5"/>
        </w:numPr>
        <w:rPr>
          <w:rFonts w:ascii="Arial" w:hAnsi="Arial" w:cs="Arial"/>
        </w:rPr>
      </w:pPr>
      <w:r w:rsidRPr="0007762E">
        <w:rPr>
          <w:rFonts w:ascii="Arial" w:hAnsi="Arial" w:cs="Arial"/>
        </w:rPr>
        <w:t>Client Instruction: The drive includes sending off instructive missions and giving clear naming on items to direct clients on appropriate removal and reusing rehearses. This plans to engage clients to pursue ecologically cognizant decisions.</w:t>
      </w:r>
    </w:p>
    <w:p w14:paraId="12261D19" w14:textId="77777777" w:rsidR="00BD161C" w:rsidRPr="0007762E" w:rsidRDefault="00BD161C" w:rsidP="00BD161C">
      <w:pPr>
        <w:rPr>
          <w:rFonts w:ascii="Arial" w:hAnsi="Arial" w:cs="Arial"/>
        </w:rPr>
      </w:pPr>
    </w:p>
    <w:p w14:paraId="5B36F75C" w14:textId="77777777" w:rsidR="00BD161C" w:rsidRPr="0007762E" w:rsidRDefault="00BD161C" w:rsidP="00BD161C">
      <w:pPr>
        <w:rPr>
          <w:rFonts w:ascii="Arial" w:hAnsi="Arial" w:cs="Arial"/>
          <w:b/>
          <w:bCs/>
        </w:rPr>
      </w:pPr>
      <w:r w:rsidRPr="0007762E">
        <w:rPr>
          <w:rFonts w:ascii="Arial" w:hAnsi="Arial" w:cs="Arial"/>
          <w:b/>
          <w:bCs/>
        </w:rPr>
        <w:t>Challenges and Mitigation:</w:t>
      </w:r>
    </w:p>
    <w:p w14:paraId="66BC75DC" w14:textId="77777777" w:rsidR="00BD161C" w:rsidRPr="0007762E" w:rsidRDefault="00BD161C" w:rsidP="00BD161C">
      <w:pPr>
        <w:rPr>
          <w:rFonts w:ascii="Arial" w:hAnsi="Arial" w:cs="Arial"/>
        </w:rPr>
      </w:pPr>
      <w:r w:rsidRPr="0007762E">
        <w:rPr>
          <w:rFonts w:ascii="Arial" w:hAnsi="Arial" w:cs="Arial"/>
        </w:rPr>
        <w:t>While the practical bundling drive is excellent, it isn't without challenges:</w:t>
      </w:r>
    </w:p>
    <w:p w14:paraId="67027946" w14:textId="77777777" w:rsidR="00BD161C" w:rsidRPr="0007762E" w:rsidRDefault="00BD161C" w:rsidP="00BD161C">
      <w:pPr>
        <w:pStyle w:val="ListParagraph"/>
        <w:numPr>
          <w:ilvl w:val="0"/>
          <w:numId w:val="3"/>
        </w:numPr>
        <w:rPr>
          <w:rFonts w:ascii="Arial" w:hAnsi="Arial" w:cs="Arial"/>
        </w:rPr>
      </w:pPr>
      <w:r w:rsidRPr="0007762E">
        <w:rPr>
          <w:rFonts w:ascii="Arial" w:hAnsi="Arial" w:cs="Arial"/>
        </w:rPr>
        <w:t xml:space="preserve">Cost Suggestions: Changing to economical </w:t>
      </w:r>
      <w:r w:rsidR="005B3D77" w:rsidRPr="0007762E">
        <w:rPr>
          <w:rFonts w:ascii="Arial" w:hAnsi="Arial" w:cs="Arial"/>
        </w:rPr>
        <w:t>packag</w:t>
      </w:r>
      <w:r w:rsidRPr="0007762E">
        <w:rPr>
          <w:rFonts w:ascii="Arial" w:hAnsi="Arial" w:cs="Arial"/>
        </w:rPr>
        <w:t>ing materials can at first be more costly. TESCO is putting resources into examination to recognize financially savvy choices and investigating possible long haul reserve funds from diminished squander the board costs</w:t>
      </w:r>
      <w:r w:rsidR="005B3D77" w:rsidRPr="0007762E">
        <w:rPr>
          <w:rFonts w:ascii="Arial" w:hAnsi="Arial" w:cs="Arial"/>
        </w:rPr>
        <w:t xml:space="preserve"> (Smith, 2023)</w:t>
      </w:r>
      <w:r w:rsidRPr="0007762E">
        <w:rPr>
          <w:rFonts w:ascii="Arial" w:hAnsi="Arial" w:cs="Arial"/>
        </w:rPr>
        <w:t>.</w:t>
      </w:r>
    </w:p>
    <w:p w14:paraId="64F35209" w14:textId="77777777" w:rsidR="00BD161C" w:rsidRPr="0007762E" w:rsidRDefault="00BD161C" w:rsidP="00BD161C">
      <w:pPr>
        <w:pStyle w:val="ListParagraph"/>
        <w:numPr>
          <w:ilvl w:val="0"/>
          <w:numId w:val="3"/>
        </w:numPr>
        <w:rPr>
          <w:rFonts w:ascii="Arial" w:hAnsi="Arial" w:cs="Arial"/>
        </w:rPr>
      </w:pPr>
      <w:r w:rsidRPr="0007762E">
        <w:rPr>
          <w:rFonts w:ascii="Arial" w:hAnsi="Arial" w:cs="Arial"/>
        </w:rPr>
        <w:t>Supply Chain Integration: Organizing with various providers to take on new bundling principles can be mind-boggling. TESCO is utilizing its inventory network the board mastery to guarantee a smooth change.</w:t>
      </w:r>
    </w:p>
    <w:p w14:paraId="659F1AC7" w14:textId="77777777" w:rsidR="00BD161C" w:rsidRPr="0007762E" w:rsidRDefault="00BD161C" w:rsidP="00BD161C">
      <w:pPr>
        <w:pStyle w:val="ListParagraph"/>
        <w:numPr>
          <w:ilvl w:val="0"/>
          <w:numId w:val="3"/>
        </w:numPr>
        <w:rPr>
          <w:rFonts w:ascii="Arial" w:hAnsi="Arial" w:cs="Arial"/>
        </w:rPr>
      </w:pPr>
      <w:r w:rsidRPr="0007762E">
        <w:rPr>
          <w:rFonts w:ascii="Arial" w:hAnsi="Arial" w:cs="Arial"/>
        </w:rPr>
        <w:t>Consumer Perception: A few clients might oppose changes in natural bundling. TESCO is tending to this test by stressing the advantages of manageability and connecting with clients in the change cycle.</w:t>
      </w:r>
    </w:p>
    <w:p w14:paraId="23D339A2" w14:textId="77777777" w:rsidR="00BD161C" w:rsidRPr="0007762E" w:rsidRDefault="00BD161C" w:rsidP="00BD161C">
      <w:pPr>
        <w:rPr>
          <w:rFonts w:ascii="Arial" w:hAnsi="Arial" w:cs="Arial"/>
        </w:rPr>
      </w:pPr>
      <w:r w:rsidRPr="0007762E">
        <w:rPr>
          <w:rFonts w:ascii="Arial" w:hAnsi="Arial" w:cs="Arial"/>
        </w:rPr>
        <w:t xml:space="preserve">TESCO's sustainable packaging initiative is its obligation to natural obligation and consumer loyalty. By carrying out imaginative bundling arrangements and working together with partners, the organization is moving toward lessening its ecological effect </w:t>
      </w:r>
      <w:r w:rsidRPr="0007762E">
        <w:rPr>
          <w:rFonts w:ascii="Arial" w:hAnsi="Arial" w:cs="Arial"/>
        </w:rPr>
        <w:lastRenderedPageBreak/>
        <w:t>and cultivating a more supportable future. Observing the advancement of this drive will be vital in figuring out its adequacy and distinguishing regions for constant improvement.</w:t>
      </w:r>
    </w:p>
    <w:p w14:paraId="10261D72" w14:textId="77777777" w:rsidR="00BD161C" w:rsidRPr="0007762E" w:rsidRDefault="00616BD0" w:rsidP="00616BD0">
      <w:pPr>
        <w:pStyle w:val="Heading1"/>
        <w:rPr>
          <w:rFonts w:ascii="Arial" w:hAnsi="Arial" w:cs="Arial"/>
        </w:rPr>
      </w:pPr>
      <w:bookmarkStart w:id="4" w:name="_Toc143173810"/>
      <w:r w:rsidRPr="0007762E">
        <w:rPr>
          <w:rFonts w:ascii="Arial" w:hAnsi="Arial" w:cs="Arial"/>
        </w:rPr>
        <w:t>An analysis of the recent history of the organisation and an explanation of how changes in the external environment including the COVID-19 pandemic have impacted the company.</w:t>
      </w:r>
      <w:bookmarkEnd w:id="4"/>
    </w:p>
    <w:p w14:paraId="21445CAF" w14:textId="77777777" w:rsidR="00616BD0" w:rsidRPr="0007762E" w:rsidRDefault="00616BD0" w:rsidP="00616BD0">
      <w:pPr>
        <w:pStyle w:val="Heading2"/>
        <w:rPr>
          <w:rFonts w:ascii="Arial" w:hAnsi="Arial" w:cs="Arial"/>
        </w:rPr>
      </w:pPr>
      <w:bookmarkStart w:id="5" w:name="_Toc143173811"/>
      <w:r w:rsidRPr="0007762E">
        <w:rPr>
          <w:rFonts w:ascii="Arial" w:hAnsi="Arial" w:cs="Arial"/>
        </w:rPr>
        <w:t>Recent History of Tesco</w:t>
      </w:r>
      <w:bookmarkEnd w:id="5"/>
    </w:p>
    <w:p w14:paraId="56A456E0" w14:textId="77777777" w:rsidR="001A3B56" w:rsidRPr="0007762E" w:rsidRDefault="001A3B56" w:rsidP="001A3B56">
      <w:pPr>
        <w:rPr>
          <w:rFonts w:ascii="Arial" w:hAnsi="Arial" w:cs="Arial"/>
        </w:rPr>
      </w:pPr>
      <w:r w:rsidRPr="0007762E">
        <w:rPr>
          <w:rFonts w:ascii="Arial" w:hAnsi="Arial" w:cs="Arial"/>
        </w:rPr>
        <w:t xml:space="preserve">In recent history, TESCO, a worldwide retail monster settled in the UK, has gone through massive changes to adjust to developing shopper inclinations, industry patterns, and </w:t>
      </w:r>
      <w:r w:rsidR="00920453" w:rsidRPr="0007762E">
        <w:rPr>
          <w:rFonts w:ascii="Arial" w:hAnsi="Arial" w:cs="Arial"/>
        </w:rPr>
        <w:t>technological</w:t>
      </w:r>
      <w:r w:rsidRPr="0007762E">
        <w:rPr>
          <w:rFonts w:ascii="Arial" w:hAnsi="Arial" w:cs="Arial"/>
        </w:rPr>
        <w:t xml:space="preserve"> headways</w:t>
      </w:r>
      <w:r w:rsidR="00920453" w:rsidRPr="0007762E">
        <w:rPr>
          <w:rFonts w:ascii="Arial" w:hAnsi="Arial" w:cs="Arial"/>
        </w:rPr>
        <w:t xml:space="preserve"> (ZXang et al, 2023)</w:t>
      </w:r>
      <w:r w:rsidRPr="0007762E">
        <w:rPr>
          <w:rFonts w:ascii="Arial" w:hAnsi="Arial" w:cs="Arial"/>
        </w:rPr>
        <w:t>. These shifts have formed the organization's course and key concentration. In the mid-2010s, TESCO confronted difficulties connected with expanded rivalry, financial vacillations, and changing customer ways of behaving. The organization's venture into global business sectors, especially in nations like the US, was met with restricted achievement, prompting an essential retreat from certain business sectors. Around the mid-2010s, TESCO went through an initiative change as Dave Lewis took over as Chief. Under his initiative, the organization started a complete circle-back plan known as "Project Reset." This plan is expected to improve activities, smooth out item contributions, and upgrade client experience. It likewise elaborates on expense-cutting measures and a reestablished centre around the centre UK market.</w:t>
      </w:r>
    </w:p>
    <w:p w14:paraId="79A5BD24" w14:textId="77777777" w:rsidR="001A3B56" w:rsidRPr="0007762E" w:rsidRDefault="001A3B56" w:rsidP="001A3B56">
      <w:pPr>
        <w:rPr>
          <w:rFonts w:ascii="Arial" w:hAnsi="Arial" w:cs="Arial"/>
        </w:rPr>
      </w:pPr>
      <w:r w:rsidRPr="0007762E">
        <w:rPr>
          <w:rFonts w:ascii="Arial" w:hAnsi="Arial" w:cs="Arial"/>
        </w:rPr>
        <w:t xml:space="preserve">TESCO's attention to innovation and computerized change picked up speed during this period. The organization put resources into improving its internet business abilities, web-based shopping stages, and home conveyance administrations, situating itself to fulfil the rising need for web-based shopping. As sustainability turned into a more conspicuous concern internationally, TESCO likewise focused on ecological drives. The organization vowed to decrease its fossil fuel byproducts, tackle food squandering, and take out single-use plastics from its activities and items. The Coronavirus pandemic in 2020 presented two difficulties and potential opportunities for TESCO. The organization assumed a vital part in guaranteeing the accessibility of fundamental merchandise and adjusting to changing shopping designs. The pandemic </w:t>
      </w:r>
      <w:r w:rsidRPr="0007762E">
        <w:rPr>
          <w:rFonts w:ascii="Arial" w:hAnsi="Arial" w:cs="Arial"/>
        </w:rPr>
        <w:lastRenderedPageBreak/>
        <w:t>sped up the shift towards online business, provoking TESCO to additionally put resources into an advanced framework and contactless shopping arrangements</w:t>
      </w:r>
      <w:r w:rsidR="007E1CF1" w:rsidRPr="0007762E">
        <w:rPr>
          <w:rFonts w:ascii="Arial" w:hAnsi="Arial" w:cs="Arial"/>
        </w:rPr>
        <w:t xml:space="preserve"> (</w:t>
      </w:r>
      <w:r w:rsidR="007E1CF1" w:rsidRPr="0007762E">
        <w:rPr>
          <w:rFonts w:ascii="Arial" w:hAnsi="Arial" w:cs="Arial"/>
          <w:shd w:val="clear" w:color="auto" w:fill="FFFFFF"/>
        </w:rPr>
        <w:t>v Brierley, 2022)</w:t>
      </w:r>
      <w:r w:rsidRPr="0007762E">
        <w:rPr>
          <w:rFonts w:ascii="Arial" w:hAnsi="Arial" w:cs="Arial"/>
        </w:rPr>
        <w:t>. As of late, TESCO's obligation to sustainability increased. The organization put forth aggressive objectives to accomplish net-zero fossil fuel byproducts by 2035 and kill superfluous plastic bundling. These endeavours lined up with changing buyer inclinations and administrative tensions. All in all, TESCO's new history has been set apart by essential movements, initiative changes, computerized change, and an uplifted spotlight on sustainability. The organization's reaction to difficulties and open doors has formed its situation in the retail business and mirrors its obligation to convey worth to clients while tending to ecological worries. As TESCO keeps on developing, its capacity to enhance, adjust, and keep a client-driven approach will be urgent in exploring a steadily changing business scene.</w:t>
      </w:r>
    </w:p>
    <w:p w14:paraId="66561240" w14:textId="77777777" w:rsidR="00A770F4" w:rsidRPr="0007762E" w:rsidRDefault="00616BD0" w:rsidP="00616BD0">
      <w:pPr>
        <w:pStyle w:val="Heading2"/>
        <w:rPr>
          <w:rFonts w:ascii="Arial" w:hAnsi="Arial" w:cs="Arial"/>
        </w:rPr>
      </w:pPr>
      <w:bookmarkStart w:id="6" w:name="_Toc143173812"/>
      <w:r w:rsidRPr="0007762E">
        <w:rPr>
          <w:rFonts w:ascii="Arial" w:hAnsi="Arial" w:cs="Arial"/>
        </w:rPr>
        <w:t>Changes in External Environment</w:t>
      </w:r>
      <w:bookmarkEnd w:id="6"/>
    </w:p>
    <w:p w14:paraId="0F070AFA" w14:textId="77777777" w:rsidR="00A770F4" w:rsidRPr="0007762E" w:rsidRDefault="00A770F4" w:rsidP="00A770F4">
      <w:pPr>
        <w:rPr>
          <w:rFonts w:ascii="Arial" w:hAnsi="Arial" w:cs="Arial"/>
        </w:rPr>
      </w:pPr>
      <w:r w:rsidRPr="0007762E">
        <w:rPr>
          <w:rFonts w:ascii="Arial" w:hAnsi="Arial" w:cs="Arial"/>
        </w:rPr>
        <w:t>The external environment, including the phenomenal effect of the Coronavirus pandemic, has achieved critical difficulties and potential opportunities for TESCO, impacting its activities, procedure, and client associations.</w:t>
      </w:r>
    </w:p>
    <w:p w14:paraId="1C3CD79D" w14:textId="5A866437" w:rsidR="00A770F4" w:rsidRPr="0007762E" w:rsidRDefault="00A770F4" w:rsidP="00A770F4">
      <w:pPr>
        <w:pStyle w:val="ListParagraph"/>
        <w:numPr>
          <w:ilvl w:val="0"/>
          <w:numId w:val="6"/>
        </w:numPr>
        <w:rPr>
          <w:rFonts w:ascii="Arial" w:hAnsi="Arial" w:cs="Arial"/>
        </w:rPr>
      </w:pPr>
      <w:r w:rsidRPr="0007762E">
        <w:rPr>
          <w:rFonts w:ascii="Arial" w:hAnsi="Arial" w:cs="Arial"/>
        </w:rPr>
        <w:t>Change in Shopper Conduct: The Coronavirus pandemic definitely changed shopper conduct, with a flood in web-based shopping and an inclination for contactless encounters. TESCO, being a trailblazer in the retail business, needed to quickly adjust to this shift by supporting its web-based stages, further developing conveyance benefits, and carrying out security estimates in actual stores to guarantee client and worker prosperity</w:t>
      </w:r>
      <w:r w:rsidR="00920453" w:rsidRPr="0007762E">
        <w:rPr>
          <w:rFonts w:ascii="Arial" w:hAnsi="Arial" w:cs="Arial"/>
        </w:rPr>
        <w:t xml:space="preserve"> (</w:t>
      </w:r>
      <w:r w:rsidR="00920453" w:rsidRPr="0007762E">
        <w:rPr>
          <w:rFonts w:ascii="Arial" w:hAnsi="Arial" w:cs="Arial"/>
          <w:shd w:val="clear" w:color="auto" w:fill="FFFFFF"/>
        </w:rPr>
        <w:t>Sharmaa et al</w:t>
      </w:r>
      <w:r w:rsidR="003169F3" w:rsidRPr="0007762E">
        <w:rPr>
          <w:rFonts w:ascii="Arial" w:hAnsi="Arial" w:cs="Arial"/>
          <w:shd w:val="clear" w:color="auto" w:fill="FFFFFF"/>
        </w:rPr>
        <w:t>.</w:t>
      </w:r>
      <w:r w:rsidR="00920453" w:rsidRPr="0007762E">
        <w:rPr>
          <w:rFonts w:ascii="Arial" w:hAnsi="Arial" w:cs="Arial"/>
          <w:shd w:val="clear" w:color="auto" w:fill="FFFFFF"/>
        </w:rPr>
        <w:t>, 2022)</w:t>
      </w:r>
      <w:r w:rsidRPr="0007762E">
        <w:rPr>
          <w:rFonts w:ascii="Arial" w:hAnsi="Arial" w:cs="Arial"/>
        </w:rPr>
        <w:t>.</w:t>
      </w:r>
    </w:p>
    <w:p w14:paraId="65285DC0" w14:textId="77777777" w:rsidR="00A770F4" w:rsidRPr="0007762E" w:rsidRDefault="00A770F4" w:rsidP="00A770F4">
      <w:pPr>
        <w:pStyle w:val="ListParagraph"/>
        <w:numPr>
          <w:ilvl w:val="0"/>
          <w:numId w:val="6"/>
        </w:numPr>
        <w:rPr>
          <w:rFonts w:ascii="Arial" w:hAnsi="Arial" w:cs="Arial"/>
        </w:rPr>
      </w:pPr>
      <w:r w:rsidRPr="0007762E">
        <w:rPr>
          <w:rFonts w:ascii="Arial" w:hAnsi="Arial" w:cs="Arial"/>
        </w:rPr>
        <w:t>Supply Chain Disruptions: Worldwide supply chain disruptions brought about by lockdowns and travel limitations impacted TESCO's obtaining and dispersion of items. Deficiencies and postpones in specific products expected the organization to upgrade stock administration and investigate nearby obtaining choices to guarantee a steady inventory of fundamental things.</w:t>
      </w:r>
    </w:p>
    <w:p w14:paraId="58A18609" w14:textId="77777777" w:rsidR="00A770F4" w:rsidRPr="0007762E" w:rsidRDefault="00A770F4" w:rsidP="00A770F4">
      <w:pPr>
        <w:pStyle w:val="ListParagraph"/>
        <w:numPr>
          <w:ilvl w:val="0"/>
          <w:numId w:val="6"/>
        </w:numPr>
        <w:rPr>
          <w:rFonts w:ascii="Arial" w:hAnsi="Arial" w:cs="Arial"/>
        </w:rPr>
      </w:pPr>
      <w:r w:rsidRPr="0007762E">
        <w:rPr>
          <w:rFonts w:ascii="Arial" w:hAnsi="Arial" w:cs="Arial"/>
        </w:rPr>
        <w:t>E-commerce Acceleration: The pandemic sped up the reception of web-based business, driving TESCO to put vigorously in its web-based foundation. The organization needed to quickly increase its web-based conveyance limit and further develop client experience on its computerized stages to take care of the expanded interest in remote shopping.</w:t>
      </w:r>
    </w:p>
    <w:p w14:paraId="479FE7B4" w14:textId="77777777" w:rsidR="00A770F4" w:rsidRPr="0007762E" w:rsidRDefault="00A770F4" w:rsidP="00A770F4">
      <w:pPr>
        <w:pStyle w:val="ListParagraph"/>
        <w:numPr>
          <w:ilvl w:val="0"/>
          <w:numId w:val="6"/>
        </w:numPr>
        <w:rPr>
          <w:rFonts w:ascii="Arial" w:hAnsi="Arial" w:cs="Arial"/>
        </w:rPr>
      </w:pPr>
      <w:r w:rsidRPr="0007762E">
        <w:rPr>
          <w:rFonts w:ascii="Arial" w:hAnsi="Arial" w:cs="Arial"/>
        </w:rPr>
        <w:t>Wellbeing and Security Measures: TESCO needed to execute severe well-</w:t>
      </w:r>
      <w:r w:rsidRPr="0007762E">
        <w:rPr>
          <w:rFonts w:ascii="Arial" w:hAnsi="Arial" w:cs="Arial"/>
        </w:rPr>
        <w:lastRenderedPageBreak/>
        <w:t>being and security conventions in its stores to shield clients and representatives from the infection. These actions included social separating, cover commands, sterilization stations, and plexiglass boundaries, all of which required functional changes and extra assets.</w:t>
      </w:r>
    </w:p>
    <w:p w14:paraId="5C88B576" w14:textId="77777777" w:rsidR="00A770F4" w:rsidRPr="0007762E" w:rsidRDefault="00A770F4" w:rsidP="00A770F4">
      <w:pPr>
        <w:pStyle w:val="ListParagraph"/>
        <w:numPr>
          <w:ilvl w:val="0"/>
          <w:numId w:val="6"/>
        </w:numPr>
        <w:rPr>
          <w:rFonts w:ascii="Arial" w:hAnsi="Arial" w:cs="Arial"/>
        </w:rPr>
      </w:pPr>
      <w:r w:rsidRPr="0007762E">
        <w:rPr>
          <w:rFonts w:ascii="Arial" w:hAnsi="Arial" w:cs="Arial"/>
        </w:rPr>
        <w:t>Shift in Demand Patterns: As individuals invested more energy at home, there was an adjustment of interest designs. TESCO experienced expanded deals in home amusement, workspace supplies, and cooking-related things, while deals of unimportant things like dress and magnificence items declined.</w:t>
      </w:r>
    </w:p>
    <w:p w14:paraId="03A65E3E" w14:textId="77777777" w:rsidR="00A770F4" w:rsidRPr="0007762E" w:rsidRDefault="00A770F4" w:rsidP="00A770F4">
      <w:pPr>
        <w:pStyle w:val="ListParagraph"/>
        <w:numPr>
          <w:ilvl w:val="0"/>
          <w:numId w:val="6"/>
        </w:numPr>
        <w:rPr>
          <w:rFonts w:ascii="Arial" w:hAnsi="Arial" w:cs="Arial"/>
        </w:rPr>
      </w:pPr>
      <w:r w:rsidRPr="0007762E">
        <w:rPr>
          <w:rFonts w:ascii="Arial" w:hAnsi="Arial" w:cs="Arial"/>
        </w:rPr>
        <w:t xml:space="preserve">Employee Prosperity: TESCO confronted the test of guaranteeing the prosperity of its representatives while managing increased requests. </w:t>
      </w:r>
      <w:r w:rsidR="007E1CF1" w:rsidRPr="0007762E">
        <w:rPr>
          <w:rFonts w:ascii="Arial" w:hAnsi="Arial" w:cs="Arial"/>
        </w:rPr>
        <w:t>These</w:t>
      </w:r>
      <w:r w:rsidRPr="0007762E">
        <w:rPr>
          <w:rFonts w:ascii="Arial" w:hAnsi="Arial" w:cs="Arial"/>
        </w:rPr>
        <w:t xml:space="preserve"> implied measures, for example, risk pay, upgraded wiped-out leave approaches, and giving individual defensive hardware to cutting-edge labourers</w:t>
      </w:r>
      <w:r w:rsidR="007E1CF1" w:rsidRPr="0007762E">
        <w:rPr>
          <w:rFonts w:ascii="Arial" w:hAnsi="Arial" w:cs="Arial"/>
        </w:rPr>
        <w:t xml:space="preserve"> (</w:t>
      </w:r>
      <w:r w:rsidR="007E1CF1" w:rsidRPr="0007762E">
        <w:rPr>
          <w:rFonts w:ascii="Arial" w:hAnsi="Arial" w:cs="Arial"/>
          <w:shd w:val="clear" w:color="auto" w:fill="FFFFFF"/>
        </w:rPr>
        <w:t>Alam and Raut-Roy, 2019)</w:t>
      </w:r>
      <w:r w:rsidRPr="0007762E">
        <w:rPr>
          <w:rFonts w:ascii="Arial" w:hAnsi="Arial" w:cs="Arial"/>
        </w:rPr>
        <w:t>.</w:t>
      </w:r>
    </w:p>
    <w:p w14:paraId="207A12FE" w14:textId="77777777" w:rsidR="00A770F4" w:rsidRPr="0007762E" w:rsidRDefault="00A770F4" w:rsidP="00A770F4">
      <w:pPr>
        <w:pStyle w:val="ListParagraph"/>
        <w:numPr>
          <w:ilvl w:val="0"/>
          <w:numId w:val="6"/>
        </w:numPr>
        <w:rPr>
          <w:rFonts w:ascii="Arial" w:hAnsi="Arial" w:cs="Arial"/>
        </w:rPr>
      </w:pPr>
      <w:r w:rsidRPr="0007762E">
        <w:rPr>
          <w:rFonts w:ascii="Arial" w:hAnsi="Arial" w:cs="Arial"/>
        </w:rPr>
        <w:t>Financial Vulnerability: The monetary vulnerability made by the pandemic drove changes in customers' ways of managing money. TESCO needed to painstakingly oversee valuing and advancements to stay cutthroat while considering the monetary limitations numerous clients were confronting.</w:t>
      </w:r>
    </w:p>
    <w:p w14:paraId="06376308" w14:textId="77777777" w:rsidR="00A770F4" w:rsidRPr="0007762E" w:rsidRDefault="00A770F4" w:rsidP="00A770F4">
      <w:pPr>
        <w:pStyle w:val="ListParagraph"/>
        <w:numPr>
          <w:ilvl w:val="0"/>
          <w:numId w:val="6"/>
        </w:numPr>
        <w:rPr>
          <w:rFonts w:ascii="Arial" w:hAnsi="Arial" w:cs="Arial"/>
        </w:rPr>
      </w:pPr>
      <w:r w:rsidRPr="0007762E">
        <w:rPr>
          <w:rFonts w:ascii="Arial" w:hAnsi="Arial" w:cs="Arial"/>
        </w:rPr>
        <w:t>Center around Sustainability: The pandemic highlighted the significance of sustainability, and TESCO increased its endeavours to diminish plastic waste and fossil fuel byproducts. The organization's obligation to sustainability is lined up with the development of natural awareness among customers.</w:t>
      </w:r>
    </w:p>
    <w:p w14:paraId="15DEEBB2" w14:textId="18A8EEBD" w:rsidR="00A770F4" w:rsidRPr="0007762E" w:rsidRDefault="00A770F4" w:rsidP="00A770F4">
      <w:pPr>
        <w:pStyle w:val="ListParagraph"/>
        <w:numPr>
          <w:ilvl w:val="0"/>
          <w:numId w:val="6"/>
        </w:numPr>
        <w:rPr>
          <w:rFonts w:ascii="Arial" w:hAnsi="Arial" w:cs="Arial"/>
        </w:rPr>
      </w:pPr>
      <w:r w:rsidRPr="0007762E">
        <w:rPr>
          <w:rFonts w:ascii="Arial" w:hAnsi="Arial" w:cs="Arial"/>
        </w:rPr>
        <w:t>Digital Transformation: The pandemic featured the meaning of innovation and computerized arrangements. TESCO needed to speed up its computerized change drives, including the extension of its advanced stages, sending of self-checkout choices, and the execution of innovations to guarantee safe shopping conditions</w:t>
      </w:r>
      <w:r w:rsidR="003169F3" w:rsidRPr="0007762E">
        <w:rPr>
          <w:rFonts w:ascii="Arial" w:hAnsi="Arial" w:cs="Arial"/>
        </w:rPr>
        <w:t xml:space="preserve"> (Xhang et al., 2023)</w:t>
      </w:r>
      <w:r w:rsidRPr="0007762E">
        <w:rPr>
          <w:rFonts w:ascii="Arial" w:hAnsi="Arial" w:cs="Arial"/>
        </w:rPr>
        <w:t>.</w:t>
      </w:r>
    </w:p>
    <w:p w14:paraId="2404D193" w14:textId="77777777" w:rsidR="00A770F4" w:rsidRPr="0007762E" w:rsidRDefault="00A770F4" w:rsidP="00A770F4">
      <w:pPr>
        <w:pStyle w:val="ListParagraph"/>
        <w:numPr>
          <w:ilvl w:val="0"/>
          <w:numId w:val="6"/>
        </w:numPr>
        <w:rPr>
          <w:rFonts w:ascii="Arial" w:hAnsi="Arial" w:cs="Arial"/>
        </w:rPr>
      </w:pPr>
      <w:r w:rsidRPr="0007762E">
        <w:rPr>
          <w:rFonts w:ascii="Arial" w:hAnsi="Arial" w:cs="Arial"/>
        </w:rPr>
        <w:t>Omnichannel Experience: TESCO expected to guarantee a consistent omnichannel experience for clients, permitting them to switch between coming up and web-based shopping easily</w:t>
      </w:r>
      <w:r w:rsidR="007E1CF1" w:rsidRPr="0007762E">
        <w:rPr>
          <w:rFonts w:ascii="Arial" w:hAnsi="Arial" w:cs="Arial"/>
        </w:rPr>
        <w:t xml:space="preserve"> (Chen, 2022)</w:t>
      </w:r>
      <w:r w:rsidRPr="0007762E">
        <w:rPr>
          <w:rFonts w:ascii="Arial" w:hAnsi="Arial" w:cs="Arial"/>
        </w:rPr>
        <w:t>. This necessary joining of information, stock, and client data across different channels.</w:t>
      </w:r>
    </w:p>
    <w:p w14:paraId="67E8B9EF" w14:textId="77777777" w:rsidR="00A770F4" w:rsidRPr="0007762E" w:rsidRDefault="00A770F4" w:rsidP="00A770F4">
      <w:pPr>
        <w:rPr>
          <w:rFonts w:ascii="Arial" w:hAnsi="Arial" w:cs="Arial"/>
        </w:rPr>
      </w:pPr>
      <w:r w:rsidRPr="0007762E">
        <w:rPr>
          <w:rFonts w:ascii="Arial" w:hAnsi="Arial" w:cs="Arial"/>
        </w:rPr>
        <w:t xml:space="preserve">Taking everything into account, the </w:t>
      </w:r>
      <w:r w:rsidR="002D0333" w:rsidRPr="0007762E">
        <w:rPr>
          <w:rFonts w:ascii="Arial" w:hAnsi="Arial" w:cs="Arial"/>
        </w:rPr>
        <w:t>external</w:t>
      </w:r>
      <w:r w:rsidRPr="0007762E">
        <w:rPr>
          <w:rFonts w:ascii="Arial" w:hAnsi="Arial" w:cs="Arial"/>
        </w:rPr>
        <w:t xml:space="preserve"> climate, especially the Coronavirus pandemic, has significantly influenced TESCO's tasks, techniques, and connections with clients. The organization's capacity to quickly adjust to changes, put resources </w:t>
      </w:r>
      <w:r w:rsidRPr="0007762E">
        <w:rPr>
          <w:rFonts w:ascii="Arial" w:hAnsi="Arial" w:cs="Arial"/>
        </w:rPr>
        <w:lastRenderedPageBreak/>
        <w:t>into an advanced foundation, execute well-being measures, and take special care of developing purchaser inclinations has been instrumental in exploring these difficulties. The experience has featured the significance of adaptability, deftness, and development in answering unanticipated dis</w:t>
      </w:r>
      <w:r w:rsidR="002D0333" w:rsidRPr="0007762E">
        <w:rPr>
          <w:rFonts w:ascii="Arial" w:hAnsi="Arial" w:cs="Arial"/>
        </w:rPr>
        <w:t>ruptions</w:t>
      </w:r>
      <w:r w:rsidRPr="0007762E">
        <w:rPr>
          <w:rFonts w:ascii="Arial" w:hAnsi="Arial" w:cs="Arial"/>
        </w:rPr>
        <w:t xml:space="preserve"> and forming the fate of retail.</w:t>
      </w:r>
    </w:p>
    <w:p w14:paraId="262ACBDD" w14:textId="77777777" w:rsidR="001A3B56" w:rsidRPr="0007762E" w:rsidRDefault="00616BD0" w:rsidP="00616BD0">
      <w:pPr>
        <w:pStyle w:val="Heading1"/>
        <w:rPr>
          <w:rFonts w:ascii="Arial" w:hAnsi="Arial" w:cs="Arial"/>
        </w:rPr>
      </w:pPr>
      <w:bookmarkStart w:id="7" w:name="_Toc143173813"/>
      <w:r w:rsidRPr="0007762E">
        <w:rPr>
          <w:rFonts w:ascii="Arial" w:hAnsi="Arial" w:cs="Arial"/>
        </w:rPr>
        <w:t>With the critical evaluation of different change management models, identify and incorporate issues that may be related to strategic change in that organisation including how the change was managed and what leadership style/styles was/were used.</w:t>
      </w:r>
      <w:bookmarkEnd w:id="7"/>
    </w:p>
    <w:p w14:paraId="52DBA451" w14:textId="77777777" w:rsidR="00616BD0" w:rsidRPr="0007762E" w:rsidRDefault="00616BD0" w:rsidP="00616BD0">
      <w:pPr>
        <w:pStyle w:val="Heading2"/>
        <w:rPr>
          <w:rFonts w:ascii="Arial" w:hAnsi="Arial" w:cs="Arial"/>
        </w:rPr>
      </w:pPr>
      <w:bookmarkStart w:id="8" w:name="_Toc143173814"/>
      <w:r w:rsidRPr="0007762E">
        <w:rPr>
          <w:rFonts w:ascii="Arial" w:hAnsi="Arial" w:cs="Arial"/>
        </w:rPr>
        <w:t>Change Management Models</w:t>
      </w:r>
      <w:bookmarkEnd w:id="8"/>
    </w:p>
    <w:p w14:paraId="4F3B98C2" w14:textId="77777777" w:rsidR="003940CE" w:rsidRPr="0007762E" w:rsidRDefault="003940CE" w:rsidP="003940CE">
      <w:pPr>
        <w:rPr>
          <w:rFonts w:ascii="Arial" w:hAnsi="Arial" w:cs="Arial"/>
        </w:rPr>
      </w:pPr>
      <w:r w:rsidRPr="0007762E">
        <w:rPr>
          <w:rFonts w:ascii="Arial" w:hAnsi="Arial" w:cs="Arial"/>
        </w:rPr>
        <w:t>Change management models offer organized ways to deal with and explore authoritative changes really</w:t>
      </w:r>
      <w:r w:rsidR="00FD79C9" w:rsidRPr="0007762E">
        <w:rPr>
          <w:rFonts w:ascii="Arial" w:hAnsi="Arial" w:cs="Arial"/>
        </w:rPr>
        <w:t xml:space="preserve"> (Galli, 2019)</w:t>
      </w:r>
      <w:r w:rsidRPr="0007762E">
        <w:rPr>
          <w:rFonts w:ascii="Arial" w:hAnsi="Arial" w:cs="Arial"/>
        </w:rPr>
        <w:t>. For TESCO, a worldwide retail monster, the determination of a suitable change management model is pivotal to addressing the powerful difficulties and open doors it faces. How about we fundamentally assess three unmistakable change management models for their materialness to TESCO's specific situation: Lewin's Three-Step Model, Kotter's Eight-Step Model, and the ADKAR Model.</w:t>
      </w:r>
    </w:p>
    <w:p w14:paraId="3C602271" w14:textId="77777777" w:rsidR="003940CE" w:rsidRPr="0007762E" w:rsidRDefault="003940CE" w:rsidP="003940CE">
      <w:pPr>
        <w:rPr>
          <w:rFonts w:ascii="Arial" w:hAnsi="Arial" w:cs="Arial"/>
          <w:b/>
          <w:bCs/>
        </w:rPr>
      </w:pPr>
      <w:r w:rsidRPr="0007762E">
        <w:rPr>
          <w:rFonts w:ascii="Arial" w:hAnsi="Arial" w:cs="Arial"/>
          <w:b/>
          <w:bCs/>
        </w:rPr>
        <w:t>Lewin's Three-Step Model:</w:t>
      </w:r>
    </w:p>
    <w:p w14:paraId="4F162C55" w14:textId="77777777" w:rsidR="003940CE" w:rsidRPr="0007762E" w:rsidRDefault="003940CE" w:rsidP="003940CE">
      <w:pPr>
        <w:rPr>
          <w:rFonts w:ascii="Arial" w:hAnsi="Arial" w:cs="Arial"/>
        </w:rPr>
      </w:pPr>
      <w:r w:rsidRPr="0007762E">
        <w:rPr>
          <w:rFonts w:ascii="Arial" w:hAnsi="Arial" w:cs="Arial"/>
        </w:rPr>
        <w:t>Lewin's model accentuates the phases of unfreezing, changing, and refreezing. It suits TESCO's requirements because of its straightforwardness and lucidity, reasonable for gradual changes. In any case, it very well may be less viable for mind-boggling, persistent changes that TESCO is managing, like computerized change and supportability drives. This model could disregard the requirement for continuous transformation and responsiveness</w:t>
      </w:r>
      <w:r w:rsidR="00FD79C9" w:rsidRPr="0007762E">
        <w:rPr>
          <w:rFonts w:ascii="Arial" w:hAnsi="Arial" w:cs="Arial"/>
        </w:rPr>
        <w:t xml:space="preserve"> (Burnes, 2020)</w:t>
      </w:r>
      <w:r w:rsidRPr="0007762E">
        <w:rPr>
          <w:rFonts w:ascii="Arial" w:hAnsi="Arial" w:cs="Arial"/>
        </w:rPr>
        <w:t>.</w:t>
      </w:r>
    </w:p>
    <w:p w14:paraId="20AF8635" w14:textId="77777777" w:rsidR="003940CE" w:rsidRPr="0007762E" w:rsidRDefault="003940CE" w:rsidP="003940CE">
      <w:pPr>
        <w:rPr>
          <w:rFonts w:ascii="Arial" w:hAnsi="Arial" w:cs="Arial"/>
        </w:rPr>
      </w:pPr>
      <w:r w:rsidRPr="0007762E">
        <w:rPr>
          <w:rFonts w:ascii="Arial" w:hAnsi="Arial" w:cs="Arial"/>
          <w:b/>
          <w:bCs/>
        </w:rPr>
        <w:t>Kotter's Eight-Step Model:</w:t>
      </w:r>
    </w:p>
    <w:p w14:paraId="08BC641E" w14:textId="77777777" w:rsidR="003940CE" w:rsidRPr="0007762E" w:rsidRDefault="003940CE" w:rsidP="003940CE">
      <w:pPr>
        <w:rPr>
          <w:rFonts w:ascii="Arial" w:hAnsi="Arial" w:cs="Arial"/>
        </w:rPr>
      </w:pPr>
      <w:r w:rsidRPr="0007762E">
        <w:rPr>
          <w:rFonts w:ascii="Arial" w:hAnsi="Arial" w:cs="Arial"/>
        </w:rPr>
        <w:t>Kotter's model offers a far-reaching structure to drive change. It's appropriate for TESCO's complex changes including innovation, cycles, and culture. Be that as it may, it could be time-serious and testing to execute in an enormous association like TESCO. A few stages may be asset concentrated, and the association could battle with keeping up with energy in the meantime.</w:t>
      </w:r>
    </w:p>
    <w:p w14:paraId="3E59839A" w14:textId="77777777" w:rsidR="003940CE" w:rsidRPr="0007762E" w:rsidRDefault="003940CE" w:rsidP="003940CE">
      <w:pPr>
        <w:rPr>
          <w:rFonts w:ascii="Arial" w:hAnsi="Arial" w:cs="Arial"/>
          <w:b/>
          <w:bCs/>
        </w:rPr>
      </w:pPr>
      <w:r w:rsidRPr="0007762E">
        <w:rPr>
          <w:rFonts w:ascii="Arial" w:hAnsi="Arial" w:cs="Arial"/>
          <w:b/>
          <w:bCs/>
        </w:rPr>
        <w:t>ADKAR Model:</w:t>
      </w:r>
    </w:p>
    <w:p w14:paraId="0B1A8756" w14:textId="77777777" w:rsidR="003940CE" w:rsidRPr="0007762E" w:rsidRDefault="003940CE" w:rsidP="003940CE">
      <w:pPr>
        <w:rPr>
          <w:rFonts w:ascii="Arial" w:hAnsi="Arial" w:cs="Arial"/>
        </w:rPr>
      </w:pPr>
      <w:r w:rsidRPr="0007762E">
        <w:rPr>
          <w:rFonts w:ascii="Arial" w:hAnsi="Arial" w:cs="Arial"/>
        </w:rPr>
        <w:lastRenderedPageBreak/>
        <w:t>The ADKAR model spotlights individual change and is appropriate for TESCO's endeavours to move representative ways of behaving and perspectives. It very well may be powerful in executing changes connected with client care, supportability, or innovation reception</w:t>
      </w:r>
      <w:r w:rsidR="00FD79C9" w:rsidRPr="0007762E">
        <w:rPr>
          <w:rFonts w:ascii="Arial" w:hAnsi="Arial" w:cs="Arial"/>
        </w:rPr>
        <w:t xml:space="preserve"> (</w:t>
      </w:r>
      <w:r w:rsidR="00FD79C9" w:rsidRPr="0007762E">
        <w:rPr>
          <w:rFonts w:ascii="Arial" w:hAnsi="Arial" w:cs="Arial"/>
          <w:shd w:val="clear" w:color="auto" w:fill="FFFFFF"/>
        </w:rPr>
        <w:t>Cameron and Green, 2019)</w:t>
      </w:r>
      <w:r w:rsidRPr="0007762E">
        <w:rPr>
          <w:rFonts w:ascii="Arial" w:hAnsi="Arial" w:cs="Arial"/>
        </w:rPr>
        <w:t>. In any case, it may not completely address the authoritative and fundamental parts of progress that TESCO additionally needs to address.</w:t>
      </w:r>
    </w:p>
    <w:p w14:paraId="13C6A04C" w14:textId="77777777" w:rsidR="003940CE" w:rsidRPr="0007762E" w:rsidRDefault="003940CE" w:rsidP="003940CE">
      <w:pPr>
        <w:rPr>
          <w:rFonts w:ascii="Arial" w:hAnsi="Arial" w:cs="Arial"/>
        </w:rPr>
      </w:pPr>
    </w:p>
    <w:p w14:paraId="460043F9" w14:textId="77777777" w:rsidR="003940CE" w:rsidRPr="0007762E" w:rsidRDefault="003940CE" w:rsidP="003940CE">
      <w:pPr>
        <w:rPr>
          <w:rFonts w:ascii="Arial" w:hAnsi="Arial" w:cs="Arial"/>
          <w:b/>
          <w:bCs/>
        </w:rPr>
      </w:pPr>
      <w:r w:rsidRPr="0007762E">
        <w:rPr>
          <w:rFonts w:ascii="Arial" w:hAnsi="Arial" w:cs="Arial"/>
          <w:b/>
          <w:bCs/>
        </w:rPr>
        <w:t>Hybrid Approach:</w:t>
      </w:r>
    </w:p>
    <w:p w14:paraId="133C826C" w14:textId="77777777" w:rsidR="003940CE" w:rsidRPr="0007762E" w:rsidRDefault="003940CE" w:rsidP="003940CE">
      <w:pPr>
        <w:rPr>
          <w:rFonts w:ascii="Arial" w:hAnsi="Arial" w:cs="Arial"/>
        </w:rPr>
      </w:pPr>
      <w:r w:rsidRPr="0007762E">
        <w:rPr>
          <w:rFonts w:ascii="Arial" w:hAnsi="Arial" w:cs="Arial"/>
        </w:rPr>
        <w:t>Given TESCO's scale and intricacy, a hybrid methodology could be useful. It includes consolidating components from various models to make a modified change management methodology. For example, TESCO could utilize Kotter's model to design the changing venture, Lewin's model to direct introductory stages, and the ADKAR model to zero in on individual reception.</w:t>
      </w:r>
    </w:p>
    <w:p w14:paraId="13643058" w14:textId="77777777" w:rsidR="003940CE" w:rsidRPr="0007762E" w:rsidRDefault="003940CE" w:rsidP="003940CE">
      <w:pPr>
        <w:rPr>
          <w:rFonts w:ascii="Arial" w:hAnsi="Arial" w:cs="Arial"/>
        </w:rPr>
      </w:pPr>
    </w:p>
    <w:p w14:paraId="059F61E9" w14:textId="77777777" w:rsidR="003940CE" w:rsidRPr="0007762E" w:rsidRDefault="003940CE" w:rsidP="003940CE">
      <w:pPr>
        <w:rPr>
          <w:rFonts w:ascii="Arial" w:hAnsi="Arial" w:cs="Arial"/>
          <w:b/>
          <w:bCs/>
        </w:rPr>
      </w:pPr>
      <w:r w:rsidRPr="0007762E">
        <w:rPr>
          <w:rFonts w:ascii="Arial" w:hAnsi="Arial" w:cs="Arial"/>
          <w:b/>
          <w:bCs/>
        </w:rPr>
        <w:t>Assessment Standards:</w:t>
      </w:r>
    </w:p>
    <w:p w14:paraId="4E7BD520" w14:textId="77777777" w:rsidR="003940CE" w:rsidRPr="0007762E" w:rsidRDefault="003940CE" w:rsidP="003940CE">
      <w:pPr>
        <w:pStyle w:val="ListParagraph"/>
        <w:numPr>
          <w:ilvl w:val="0"/>
          <w:numId w:val="7"/>
        </w:numPr>
        <w:rPr>
          <w:rFonts w:ascii="Arial" w:hAnsi="Arial" w:cs="Arial"/>
        </w:rPr>
      </w:pPr>
      <w:r w:rsidRPr="0007762E">
        <w:rPr>
          <w:rFonts w:ascii="Arial" w:hAnsi="Arial" w:cs="Arial"/>
        </w:rPr>
        <w:t>Adaptability and Versatility: Considering TESCO's assorted activities and quickly evolving industry, the picked model ought to be versatile to various kinds of changes and ready to deal with arising difficulties</w:t>
      </w:r>
      <w:r w:rsidR="00920453" w:rsidRPr="0007762E">
        <w:rPr>
          <w:rFonts w:ascii="Arial" w:hAnsi="Arial" w:cs="Arial"/>
        </w:rPr>
        <w:t xml:space="preserve"> (</w:t>
      </w:r>
      <w:r w:rsidR="00920453" w:rsidRPr="0007762E">
        <w:rPr>
          <w:rFonts w:ascii="Arial" w:hAnsi="Arial" w:cs="Arial"/>
          <w:shd w:val="clear" w:color="auto" w:fill="FFFFFF"/>
        </w:rPr>
        <w:t>Iftikhar et al, 2022)</w:t>
      </w:r>
      <w:r w:rsidRPr="0007762E">
        <w:rPr>
          <w:rFonts w:ascii="Arial" w:hAnsi="Arial" w:cs="Arial"/>
        </w:rPr>
        <w:t>.</w:t>
      </w:r>
    </w:p>
    <w:p w14:paraId="7FAC1047" w14:textId="77777777" w:rsidR="003940CE" w:rsidRPr="0007762E" w:rsidRDefault="003940CE" w:rsidP="003940CE">
      <w:pPr>
        <w:pStyle w:val="ListParagraph"/>
        <w:numPr>
          <w:ilvl w:val="0"/>
          <w:numId w:val="7"/>
        </w:numPr>
        <w:rPr>
          <w:rFonts w:ascii="Arial" w:hAnsi="Arial" w:cs="Arial"/>
        </w:rPr>
      </w:pPr>
      <w:r w:rsidRPr="0007762E">
        <w:rPr>
          <w:rFonts w:ascii="Arial" w:hAnsi="Arial" w:cs="Arial"/>
        </w:rPr>
        <w:t>Stakeholder Commitment: TESCO's prosperity depends on connecting with different partners, including workers, clients, and providers. The picked model ought to have arrangements for powerful correspondence and joint effort across all levels.</w:t>
      </w:r>
    </w:p>
    <w:p w14:paraId="06F963F7" w14:textId="77777777" w:rsidR="003940CE" w:rsidRPr="0007762E" w:rsidRDefault="003940CE" w:rsidP="003940CE">
      <w:pPr>
        <w:pStyle w:val="ListParagraph"/>
        <w:numPr>
          <w:ilvl w:val="0"/>
          <w:numId w:val="7"/>
        </w:numPr>
        <w:rPr>
          <w:rFonts w:ascii="Arial" w:hAnsi="Arial" w:cs="Arial"/>
        </w:rPr>
      </w:pPr>
      <w:r w:rsidRPr="0007762E">
        <w:rPr>
          <w:rFonts w:ascii="Arial" w:hAnsi="Arial" w:cs="Arial"/>
        </w:rPr>
        <w:t>Cultural Alignment: TESCO works in different nations, each with its own social subtleties. The model ought to represent social contrasts and proposition techniques to adjust the hierarchical culture to change objectives.</w:t>
      </w:r>
    </w:p>
    <w:p w14:paraId="287CAB10" w14:textId="77777777" w:rsidR="003940CE" w:rsidRPr="0007762E" w:rsidRDefault="003940CE" w:rsidP="003940CE">
      <w:pPr>
        <w:pStyle w:val="ListParagraph"/>
        <w:numPr>
          <w:ilvl w:val="0"/>
          <w:numId w:val="7"/>
        </w:numPr>
        <w:rPr>
          <w:rFonts w:ascii="Arial" w:hAnsi="Arial" w:cs="Arial"/>
        </w:rPr>
      </w:pPr>
      <w:r w:rsidRPr="0007762E">
        <w:rPr>
          <w:rFonts w:ascii="Arial" w:hAnsi="Arial" w:cs="Arial"/>
        </w:rPr>
        <w:t>Speed and Productivity: Given TESCO's need to remain serious, the chosen model ought to work with proficient change execution without causing interruptions that could influence client experience.</w:t>
      </w:r>
    </w:p>
    <w:p w14:paraId="51BB3E5B" w14:textId="2C3DA1D0" w:rsidR="003940CE" w:rsidRPr="0007762E" w:rsidRDefault="003940CE" w:rsidP="003940CE">
      <w:pPr>
        <w:pStyle w:val="ListParagraph"/>
        <w:numPr>
          <w:ilvl w:val="0"/>
          <w:numId w:val="7"/>
        </w:numPr>
        <w:rPr>
          <w:rFonts w:ascii="Arial" w:hAnsi="Arial" w:cs="Arial"/>
        </w:rPr>
      </w:pPr>
      <w:r w:rsidRPr="0007762E">
        <w:rPr>
          <w:rFonts w:ascii="Arial" w:hAnsi="Arial" w:cs="Arial"/>
        </w:rPr>
        <w:t xml:space="preserve">Sustainability Mix: As </w:t>
      </w:r>
      <w:r w:rsidR="00920453" w:rsidRPr="0007762E">
        <w:rPr>
          <w:rFonts w:ascii="Arial" w:hAnsi="Arial" w:cs="Arial"/>
        </w:rPr>
        <w:t>sustain</w:t>
      </w:r>
      <w:r w:rsidRPr="0007762E">
        <w:rPr>
          <w:rFonts w:ascii="Arial" w:hAnsi="Arial" w:cs="Arial"/>
        </w:rPr>
        <w:t>ability turns out to be more basic, the model ought to help the coordination of eco-accommodating practices flawlessly into TESCO's activities and values</w:t>
      </w:r>
      <w:r w:rsidR="00920453" w:rsidRPr="0007762E">
        <w:rPr>
          <w:rFonts w:ascii="Arial" w:hAnsi="Arial" w:cs="Arial"/>
        </w:rPr>
        <w:t xml:space="preserve"> (Kolev et al</w:t>
      </w:r>
      <w:r w:rsidR="003169F3" w:rsidRPr="0007762E">
        <w:rPr>
          <w:rFonts w:ascii="Arial" w:hAnsi="Arial" w:cs="Arial"/>
        </w:rPr>
        <w:t>.</w:t>
      </w:r>
      <w:r w:rsidR="00920453" w:rsidRPr="0007762E">
        <w:rPr>
          <w:rFonts w:ascii="Arial" w:hAnsi="Arial" w:cs="Arial"/>
        </w:rPr>
        <w:t>, 2023)</w:t>
      </w:r>
      <w:r w:rsidRPr="0007762E">
        <w:rPr>
          <w:rFonts w:ascii="Arial" w:hAnsi="Arial" w:cs="Arial"/>
        </w:rPr>
        <w:t>.</w:t>
      </w:r>
    </w:p>
    <w:p w14:paraId="17541615" w14:textId="77777777" w:rsidR="003940CE" w:rsidRPr="0007762E" w:rsidRDefault="003940CE" w:rsidP="003940CE">
      <w:pPr>
        <w:pStyle w:val="ListParagraph"/>
        <w:numPr>
          <w:ilvl w:val="0"/>
          <w:numId w:val="7"/>
        </w:numPr>
        <w:rPr>
          <w:rFonts w:ascii="Arial" w:hAnsi="Arial" w:cs="Arial"/>
        </w:rPr>
      </w:pPr>
      <w:r w:rsidRPr="0007762E">
        <w:rPr>
          <w:rFonts w:ascii="Arial" w:hAnsi="Arial" w:cs="Arial"/>
        </w:rPr>
        <w:t xml:space="preserve">Representative Strengthening: TESCO's representatives assume a critical part in conveying consumer loyalty. The picked model ought to engage </w:t>
      </w:r>
      <w:r w:rsidRPr="0007762E">
        <w:rPr>
          <w:rFonts w:ascii="Arial" w:hAnsi="Arial" w:cs="Arial"/>
        </w:rPr>
        <w:lastRenderedPageBreak/>
        <w:t>representatives to embrace change and effectively add to its prosperity.</w:t>
      </w:r>
    </w:p>
    <w:p w14:paraId="0FDFE21F" w14:textId="77777777" w:rsidR="003940CE" w:rsidRPr="0007762E" w:rsidRDefault="003940CE" w:rsidP="003940CE">
      <w:pPr>
        <w:pStyle w:val="ListParagraph"/>
        <w:numPr>
          <w:ilvl w:val="0"/>
          <w:numId w:val="7"/>
        </w:numPr>
        <w:rPr>
          <w:rFonts w:ascii="Arial" w:hAnsi="Arial" w:cs="Arial"/>
        </w:rPr>
      </w:pPr>
      <w:r w:rsidRPr="0007762E">
        <w:rPr>
          <w:rFonts w:ascii="Arial" w:hAnsi="Arial" w:cs="Arial"/>
        </w:rPr>
        <w:t>Nonstop Improvement: Given the developing idea of the retail business, the model ought to empower persistent improvement and a culture of advancing inside TESCO.</w:t>
      </w:r>
    </w:p>
    <w:p w14:paraId="1AF28579" w14:textId="77777777" w:rsidR="003940CE" w:rsidRPr="0007762E" w:rsidRDefault="003940CE" w:rsidP="003940CE">
      <w:pPr>
        <w:rPr>
          <w:rFonts w:ascii="Arial" w:hAnsi="Arial" w:cs="Arial"/>
        </w:rPr>
      </w:pPr>
      <w:r w:rsidRPr="0007762E">
        <w:rPr>
          <w:rFonts w:ascii="Arial" w:hAnsi="Arial" w:cs="Arial"/>
        </w:rPr>
        <w:t>While each change management model has its assets, a hybrid methodology joining components from various models has all the earmarks of being the most reasonable for TESCO. This approach would permit the association to use the best of each model to actually address its extraordinary difficulties. TESCO's change includes perplexing elements that require a decent methodology incorporating primary changes, individual reception, partner commitment, and social arrangement. By tweaking a change management procedure that considers the association's particular necessities, TESCO can explore its change process all the more really and economically.</w:t>
      </w:r>
    </w:p>
    <w:p w14:paraId="64F72E00" w14:textId="77777777" w:rsidR="003940CE" w:rsidRPr="0007762E" w:rsidRDefault="003940CE" w:rsidP="003940CE">
      <w:pPr>
        <w:rPr>
          <w:rFonts w:ascii="Arial" w:hAnsi="Arial" w:cs="Arial"/>
        </w:rPr>
      </w:pPr>
    </w:p>
    <w:p w14:paraId="79AC94EE" w14:textId="77777777" w:rsidR="003940CE" w:rsidRPr="0007762E" w:rsidRDefault="00713A42" w:rsidP="00616BD0">
      <w:pPr>
        <w:pStyle w:val="Heading2"/>
        <w:rPr>
          <w:rFonts w:ascii="Arial" w:hAnsi="Arial" w:cs="Arial"/>
        </w:rPr>
      </w:pPr>
      <w:bookmarkStart w:id="9" w:name="_Toc143173815"/>
      <w:r w:rsidRPr="0007762E">
        <w:rPr>
          <w:rFonts w:ascii="Arial" w:hAnsi="Arial" w:cs="Arial"/>
        </w:rPr>
        <w:t>Issues and their management</w:t>
      </w:r>
      <w:bookmarkEnd w:id="9"/>
    </w:p>
    <w:p w14:paraId="6CDA73FB" w14:textId="77777777" w:rsidR="003940CE" w:rsidRPr="0007762E" w:rsidRDefault="003940CE" w:rsidP="003940CE">
      <w:pPr>
        <w:rPr>
          <w:rFonts w:ascii="Arial" w:hAnsi="Arial" w:cs="Arial"/>
        </w:rPr>
      </w:pPr>
      <w:r w:rsidRPr="0007762E">
        <w:rPr>
          <w:rFonts w:ascii="Arial" w:hAnsi="Arial" w:cs="Arial"/>
        </w:rPr>
        <w:t>Key changes inside an association like TESCO frequently include complex contemplations and difficulties that require cautious preparation, execution, and the executives. How about we investigate a few main points of interest connected with vital change that TESCO could experience and how the organization has dealt with these changes</w:t>
      </w:r>
      <w:r w:rsidR="00713A42" w:rsidRPr="0007762E">
        <w:rPr>
          <w:rFonts w:ascii="Arial" w:hAnsi="Arial" w:cs="Arial"/>
        </w:rPr>
        <w:t>?</w:t>
      </w:r>
    </w:p>
    <w:p w14:paraId="13A05867" w14:textId="77777777" w:rsidR="003940CE" w:rsidRPr="0007762E" w:rsidRDefault="003940CE" w:rsidP="003940CE">
      <w:pPr>
        <w:rPr>
          <w:rFonts w:ascii="Arial" w:hAnsi="Arial" w:cs="Arial"/>
        </w:rPr>
      </w:pPr>
    </w:p>
    <w:p w14:paraId="096C1068" w14:textId="77777777" w:rsidR="003940CE" w:rsidRPr="0007762E" w:rsidRDefault="003940CE" w:rsidP="003940CE">
      <w:pPr>
        <w:rPr>
          <w:rFonts w:ascii="Arial" w:hAnsi="Arial" w:cs="Arial"/>
          <w:b/>
          <w:bCs/>
        </w:rPr>
      </w:pPr>
      <w:r w:rsidRPr="0007762E">
        <w:rPr>
          <w:rFonts w:ascii="Arial" w:hAnsi="Arial" w:cs="Arial"/>
          <w:b/>
          <w:bCs/>
        </w:rPr>
        <w:t>Digital Transformation:</w:t>
      </w:r>
    </w:p>
    <w:p w14:paraId="11BE26F9" w14:textId="77777777" w:rsidR="003940CE" w:rsidRPr="0007762E" w:rsidRDefault="003940CE" w:rsidP="00713A42">
      <w:pPr>
        <w:pStyle w:val="ListParagraph"/>
        <w:numPr>
          <w:ilvl w:val="0"/>
          <w:numId w:val="15"/>
        </w:numPr>
        <w:rPr>
          <w:rFonts w:ascii="Arial" w:hAnsi="Arial" w:cs="Arial"/>
        </w:rPr>
      </w:pPr>
      <w:r w:rsidRPr="0007762E">
        <w:rPr>
          <w:rFonts w:ascii="Arial" w:hAnsi="Arial" w:cs="Arial"/>
        </w:rPr>
        <w:t xml:space="preserve">Issue: The retail scene has quickly moved towards </w:t>
      </w:r>
      <w:r w:rsidR="00713A42" w:rsidRPr="0007762E">
        <w:rPr>
          <w:rFonts w:ascii="Arial" w:hAnsi="Arial" w:cs="Arial"/>
        </w:rPr>
        <w:t>web-based</w:t>
      </w:r>
      <w:r w:rsidRPr="0007762E">
        <w:rPr>
          <w:rFonts w:ascii="Arial" w:hAnsi="Arial" w:cs="Arial"/>
        </w:rPr>
        <w:t xml:space="preserve"> business and computerized channels. TESCO expected to adjust its tasks to take special care of the changing client conduct while keeping up with its actual store presence</w:t>
      </w:r>
      <w:r w:rsidR="007E1CF1" w:rsidRPr="0007762E">
        <w:rPr>
          <w:rFonts w:ascii="Arial" w:hAnsi="Arial" w:cs="Arial"/>
        </w:rPr>
        <w:t xml:space="preserve"> (Patel and Swamy, 2023)</w:t>
      </w:r>
      <w:r w:rsidRPr="0007762E">
        <w:rPr>
          <w:rFonts w:ascii="Arial" w:hAnsi="Arial" w:cs="Arial"/>
        </w:rPr>
        <w:t>.</w:t>
      </w:r>
    </w:p>
    <w:p w14:paraId="46E9D2FB" w14:textId="77777777" w:rsidR="003940CE" w:rsidRPr="0007762E" w:rsidRDefault="003940CE" w:rsidP="00713A42">
      <w:pPr>
        <w:pStyle w:val="ListParagraph"/>
        <w:numPr>
          <w:ilvl w:val="0"/>
          <w:numId w:val="15"/>
        </w:numPr>
        <w:rPr>
          <w:rFonts w:ascii="Arial" w:hAnsi="Arial" w:cs="Arial"/>
        </w:rPr>
      </w:pPr>
      <w:r w:rsidRPr="0007762E">
        <w:rPr>
          <w:rFonts w:ascii="Arial" w:hAnsi="Arial" w:cs="Arial"/>
        </w:rPr>
        <w:t xml:space="preserve">Management: TESCO put vigorously </w:t>
      </w:r>
      <w:r w:rsidR="00713A42" w:rsidRPr="0007762E">
        <w:rPr>
          <w:rFonts w:ascii="Arial" w:hAnsi="Arial" w:cs="Arial"/>
        </w:rPr>
        <w:t>into</w:t>
      </w:r>
      <w:r w:rsidRPr="0007762E">
        <w:rPr>
          <w:rFonts w:ascii="Arial" w:hAnsi="Arial" w:cs="Arial"/>
        </w:rPr>
        <w:t xml:space="preserve"> improving its web-based stages, growing online business capacities, and streamlining conveyance administrations. The organization's "Task Reset" under President Dave Lewis incorporated a computerized change procedure to smooth out processes and further develop the </w:t>
      </w:r>
      <w:r w:rsidR="00713A42" w:rsidRPr="0007762E">
        <w:rPr>
          <w:rFonts w:ascii="Arial" w:hAnsi="Arial" w:cs="Arial"/>
        </w:rPr>
        <w:t>web-based</w:t>
      </w:r>
      <w:r w:rsidRPr="0007762E">
        <w:rPr>
          <w:rFonts w:ascii="Arial" w:hAnsi="Arial" w:cs="Arial"/>
        </w:rPr>
        <w:t xml:space="preserve"> shopping experience.</w:t>
      </w:r>
    </w:p>
    <w:p w14:paraId="134FCDB0" w14:textId="77777777" w:rsidR="003940CE" w:rsidRPr="0007762E" w:rsidRDefault="003940CE" w:rsidP="003940CE">
      <w:pPr>
        <w:rPr>
          <w:rFonts w:ascii="Arial" w:hAnsi="Arial" w:cs="Arial"/>
        </w:rPr>
      </w:pPr>
    </w:p>
    <w:p w14:paraId="77929EFE" w14:textId="77777777" w:rsidR="003940CE" w:rsidRPr="0007762E" w:rsidRDefault="003940CE" w:rsidP="003940CE">
      <w:pPr>
        <w:rPr>
          <w:rFonts w:ascii="Arial" w:hAnsi="Arial" w:cs="Arial"/>
          <w:b/>
          <w:bCs/>
        </w:rPr>
      </w:pPr>
      <w:r w:rsidRPr="0007762E">
        <w:rPr>
          <w:rFonts w:ascii="Arial" w:hAnsi="Arial" w:cs="Arial"/>
          <w:b/>
          <w:bCs/>
        </w:rPr>
        <w:t>Sustainability Drives:</w:t>
      </w:r>
    </w:p>
    <w:p w14:paraId="4EEA701B" w14:textId="77777777" w:rsidR="003940CE" w:rsidRPr="0007762E" w:rsidRDefault="003940CE" w:rsidP="00713A42">
      <w:pPr>
        <w:pStyle w:val="ListParagraph"/>
        <w:numPr>
          <w:ilvl w:val="0"/>
          <w:numId w:val="14"/>
        </w:numPr>
        <w:rPr>
          <w:rFonts w:ascii="Arial" w:hAnsi="Arial" w:cs="Arial"/>
        </w:rPr>
      </w:pPr>
      <w:r w:rsidRPr="0007762E">
        <w:rPr>
          <w:rFonts w:ascii="Arial" w:hAnsi="Arial" w:cs="Arial"/>
        </w:rPr>
        <w:t xml:space="preserve">Issue: Developing ecological worries and shopper interest </w:t>
      </w:r>
      <w:r w:rsidR="00713A42" w:rsidRPr="0007762E">
        <w:rPr>
          <w:rFonts w:ascii="Arial" w:hAnsi="Arial" w:cs="Arial"/>
        </w:rPr>
        <w:t>in</w:t>
      </w:r>
      <w:r w:rsidRPr="0007762E">
        <w:rPr>
          <w:rFonts w:ascii="Arial" w:hAnsi="Arial" w:cs="Arial"/>
        </w:rPr>
        <w:t xml:space="preserve"> feasible items </w:t>
      </w:r>
      <w:r w:rsidRPr="0007762E">
        <w:rPr>
          <w:rFonts w:ascii="Arial" w:hAnsi="Arial" w:cs="Arial"/>
        </w:rPr>
        <w:lastRenderedPageBreak/>
        <w:t>provoked TESCO to incorporate manageable practices into its tasks, store network, and item contributions.</w:t>
      </w:r>
    </w:p>
    <w:p w14:paraId="12DBA323" w14:textId="77777777" w:rsidR="003940CE" w:rsidRPr="0007762E" w:rsidRDefault="003940CE" w:rsidP="00713A42">
      <w:pPr>
        <w:pStyle w:val="ListParagraph"/>
        <w:numPr>
          <w:ilvl w:val="0"/>
          <w:numId w:val="14"/>
        </w:numPr>
        <w:rPr>
          <w:rFonts w:ascii="Arial" w:hAnsi="Arial" w:cs="Arial"/>
        </w:rPr>
      </w:pPr>
      <w:r w:rsidRPr="0007762E">
        <w:rPr>
          <w:rFonts w:ascii="Arial" w:hAnsi="Arial" w:cs="Arial"/>
        </w:rPr>
        <w:t>Management: TESCO put forth aggressive sustainability objectives, for example, the obligation to accomplish net-zero fossil fuel byproducts by 2035. The organization effectively participated in decreasing plastic waste, advancing dependable obtaining, and collaborating with providers to take on greener practices. This was overseen through clear targets, coordinated effort, and nonstop evaluation of progress.</w:t>
      </w:r>
    </w:p>
    <w:p w14:paraId="0F0E3BB4" w14:textId="77777777" w:rsidR="003940CE" w:rsidRPr="0007762E" w:rsidRDefault="003940CE" w:rsidP="003940CE">
      <w:pPr>
        <w:rPr>
          <w:rFonts w:ascii="Arial" w:hAnsi="Arial" w:cs="Arial"/>
          <w:b/>
          <w:bCs/>
        </w:rPr>
      </w:pPr>
    </w:p>
    <w:p w14:paraId="30150E88" w14:textId="77777777" w:rsidR="003940CE" w:rsidRPr="0007762E" w:rsidRDefault="003940CE" w:rsidP="003940CE">
      <w:pPr>
        <w:rPr>
          <w:rFonts w:ascii="Arial" w:hAnsi="Arial" w:cs="Arial"/>
          <w:b/>
          <w:bCs/>
        </w:rPr>
      </w:pPr>
      <w:r w:rsidRPr="0007762E">
        <w:rPr>
          <w:rFonts w:ascii="Arial" w:hAnsi="Arial" w:cs="Arial"/>
          <w:b/>
          <w:bCs/>
        </w:rPr>
        <w:t>Operational Effectiveness:</w:t>
      </w:r>
    </w:p>
    <w:p w14:paraId="32DB3C57" w14:textId="77777777" w:rsidR="003940CE" w:rsidRPr="0007762E" w:rsidRDefault="003940CE" w:rsidP="00713A42">
      <w:pPr>
        <w:pStyle w:val="ListParagraph"/>
        <w:numPr>
          <w:ilvl w:val="0"/>
          <w:numId w:val="13"/>
        </w:numPr>
        <w:rPr>
          <w:rFonts w:ascii="Arial" w:hAnsi="Arial" w:cs="Arial"/>
        </w:rPr>
      </w:pPr>
      <w:r w:rsidRPr="0007762E">
        <w:rPr>
          <w:rFonts w:ascii="Arial" w:hAnsi="Arial" w:cs="Arial"/>
        </w:rPr>
        <w:t xml:space="preserve">Issue: Keeping up with productivity in a huge association while carrying out changes can </w:t>
      </w:r>
      <w:r w:rsidR="00713A42" w:rsidRPr="0007762E">
        <w:rPr>
          <w:rFonts w:ascii="Arial" w:hAnsi="Arial" w:cs="Arial"/>
        </w:rPr>
        <w:t>be a challenge</w:t>
      </w:r>
      <w:r w:rsidRPr="0007762E">
        <w:rPr>
          <w:rFonts w:ascii="Arial" w:hAnsi="Arial" w:cs="Arial"/>
        </w:rPr>
        <w:t>, as it includes modifying cycles, jobs, and obligations.</w:t>
      </w:r>
    </w:p>
    <w:p w14:paraId="1FA6B3A5" w14:textId="77777777" w:rsidR="003940CE" w:rsidRPr="0007762E" w:rsidRDefault="003940CE" w:rsidP="00713A42">
      <w:pPr>
        <w:pStyle w:val="ListParagraph"/>
        <w:numPr>
          <w:ilvl w:val="0"/>
          <w:numId w:val="13"/>
        </w:numPr>
        <w:rPr>
          <w:rFonts w:ascii="Arial" w:hAnsi="Arial" w:cs="Arial"/>
        </w:rPr>
      </w:pPr>
      <w:r w:rsidRPr="0007762E">
        <w:rPr>
          <w:rFonts w:ascii="Arial" w:hAnsi="Arial" w:cs="Arial"/>
        </w:rPr>
        <w:t xml:space="preserve">Management: TESCO used different change </w:t>
      </w:r>
      <w:r w:rsidR="00713A42" w:rsidRPr="0007762E">
        <w:rPr>
          <w:rFonts w:ascii="Arial" w:hAnsi="Arial" w:cs="Arial"/>
        </w:rPr>
        <w:t>management</w:t>
      </w:r>
      <w:r w:rsidRPr="0007762E">
        <w:rPr>
          <w:rFonts w:ascii="Arial" w:hAnsi="Arial" w:cs="Arial"/>
        </w:rPr>
        <w:t xml:space="preserve"> models, zeroing in on clear correspondence, partner commitment, and making cross-utilitarian groups. The organization smoothed out its tasks by lessening intricacy and advancing </w:t>
      </w:r>
      <w:r w:rsidR="00713A42" w:rsidRPr="0007762E">
        <w:rPr>
          <w:rFonts w:ascii="Arial" w:hAnsi="Arial" w:cs="Arial"/>
        </w:rPr>
        <w:t>the supply chain management</w:t>
      </w:r>
      <w:r w:rsidRPr="0007762E">
        <w:rPr>
          <w:rFonts w:ascii="Arial" w:hAnsi="Arial" w:cs="Arial"/>
        </w:rPr>
        <w:t>, guaranteeing that changes lined up with vital objectives.</w:t>
      </w:r>
    </w:p>
    <w:p w14:paraId="594672D8" w14:textId="77777777" w:rsidR="003940CE" w:rsidRPr="0007762E" w:rsidRDefault="003940CE" w:rsidP="003940CE">
      <w:pPr>
        <w:rPr>
          <w:rFonts w:ascii="Arial" w:hAnsi="Arial" w:cs="Arial"/>
        </w:rPr>
      </w:pPr>
    </w:p>
    <w:p w14:paraId="7EB0A141" w14:textId="77777777" w:rsidR="003940CE" w:rsidRPr="0007762E" w:rsidRDefault="003940CE" w:rsidP="003940CE">
      <w:pPr>
        <w:rPr>
          <w:rFonts w:ascii="Arial" w:hAnsi="Arial" w:cs="Arial"/>
          <w:b/>
          <w:bCs/>
        </w:rPr>
      </w:pPr>
      <w:r w:rsidRPr="0007762E">
        <w:rPr>
          <w:rFonts w:ascii="Arial" w:hAnsi="Arial" w:cs="Arial"/>
          <w:b/>
          <w:bCs/>
        </w:rPr>
        <w:t>Client Driven Approach:</w:t>
      </w:r>
    </w:p>
    <w:p w14:paraId="5927442E" w14:textId="77777777" w:rsidR="003940CE" w:rsidRPr="0007762E" w:rsidRDefault="003940CE" w:rsidP="00713A42">
      <w:pPr>
        <w:pStyle w:val="ListParagraph"/>
        <w:numPr>
          <w:ilvl w:val="0"/>
          <w:numId w:val="12"/>
        </w:numPr>
        <w:rPr>
          <w:rFonts w:ascii="Arial" w:hAnsi="Arial" w:cs="Arial"/>
        </w:rPr>
      </w:pPr>
      <w:r w:rsidRPr="0007762E">
        <w:rPr>
          <w:rFonts w:ascii="Arial" w:hAnsi="Arial" w:cs="Arial"/>
        </w:rPr>
        <w:t>Issue: Adjusting to changing shopper inclinations expected TESCO to customize client encounters, offer new administrations, and give comfort.</w:t>
      </w:r>
    </w:p>
    <w:p w14:paraId="526F856E" w14:textId="77777777" w:rsidR="003940CE" w:rsidRPr="0007762E" w:rsidRDefault="003940CE" w:rsidP="00713A42">
      <w:pPr>
        <w:pStyle w:val="ListParagraph"/>
        <w:numPr>
          <w:ilvl w:val="0"/>
          <w:numId w:val="12"/>
        </w:numPr>
        <w:rPr>
          <w:rFonts w:ascii="Arial" w:hAnsi="Arial" w:cs="Arial"/>
        </w:rPr>
      </w:pPr>
      <w:r w:rsidRPr="0007762E">
        <w:rPr>
          <w:rFonts w:ascii="Arial" w:hAnsi="Arial" w:cs="Arial"/>
        </w:rPr>
        <w:t>Management: TESCO underscored client experiences and input, executing customized suggestions, further developing dedication programs, and improving internet shopping points of interaction</w:t>
      </w:r>
      <w:r w:rsidR="00920453" w:rsidRPr="0007762E">
        <w:rPr>
          <w:rFonts w:ascii="Arial" w:hAnsi="Arial" w:cs="Arial"/>
        </w:rPr>
        <w:t xml:space="preserve"> (</w:t>
      </w:r>
      <w:r w:rsidR="00920453" w:rsidRPr="0007762E">
        <w:rPr>
          <w:rFonts w:ascii="Arial" w:hAnsi="Arial" w:cs="Arial"/>
          <w:shd w:val="clear" w:color="auto" w:fill="FFFFFF"/>
        </w:rPr>
        <w:t>Abdelazim, 2023)</w:t>
      </w:r>
      <w:r w:rsidRPr="0007762E">
        <w:rPr>
          <w:rFonts w:ascii="Arial" w:hAnsi="Arial" w:cs="Arial"/>
        </w:rPr>
        <w:t>. The organization effectively paid attention to client needs and coordinated their input into dynamic cycles.</w:t>
      </w:r>
    </w:p>
    <w:p w14:paraId="1B5EBC4F" w14:textId="77777777" w:rsidR="003940CE" w:rsidRPr="0007762E" w:rsidRDefault="003940CE" w:rsidP="003940CE">
      <w:pPr>
        <w:rPr>
          <w:rFonts w:ascii="Arial" w:hAnsi="Arial" w:cs="Arial"/>
        </w:rPr>
      </w:pPr>
    </w:p>
    <w:p w14:paraId="1C6AD308" w14:textId="77777777" w:rsidR="003940CE" w:rsidRPr="0007762E" w:rsidRDefault="003940CE" w:rsidP="003940CE">
      <w:pPr>
        <w:rPr>
          <w:rFonts w:ascii="Arial" w:hAnsi="Arial" w:cs="Arial"/>
          <w:b/>
          <w:bCs/>
        </w:rPr>
      </w:pPr>
      <w:r w:rsidRPr="0007762E">
        <w:rPr>
          <w:rFonts w:ascii="Arial" w:hAnsi="Arial" w:cs="Arial"/>
          <w:b/>
          <w:bCs/>
        </w:rPr>
        <w:t>Cultural Change:</w:t>
      </w:r>
    </w:p>
    <w:p w14:paraId="492E9373" w14:textId="77777777" w:rsidR="003940CE" w:rsidRPr="0007762E" w:rsidRDefault="003940CE" w:rsidP="00713A42">
      <w:pPr>
        <w:pStyle w:val="ListParagraph"/>
        <w:numPr>
          <w:ilvl w:val="0"/>
          <w:numId w:val="11"/>
        </w:numPr>
        <w:rPr>
          <w:rFonts w:ascii="Arial" w:hAnsi="Arial" w:cs="Arial"/>
        </w:rPr>
      </w:pPr>
      <w:r w:rsidRPr="0007762E">
        <w:rPr>
          <w:rFonts w:ascii="Arial" w:hAnsi="Arial" w:cs="Arial"/>
        </w:rPr>
        <w:t>Issue: Presenting key changes frequently requires moving the organizational culture, which can experience opposition from representatives.</w:t>
      </w:r>
    </w:p>
    <w:p w14:paraId="1ADB8FCD" w14:textId="77777777" w:rsidR="003940CE" w:rsidRPr="0007762E" w:rsidRDefault="003940CE" w:rsidP="00713A42">
      <w:pPr>
        <w:pStyle w:val="ListParagraph"/>
        <w:numPr>
          <w:ilvl w:val="0"/>
          <w:numId w:val="11"/>
        </w:numPr>
        <w:rPr>
          <w:rFonts w:ascii="Arial" w:hAnsi="Arial" w:cs="Arial"/>
        </w:rPr>
      </w:pPr>
      <w:r w:rsidRPr="0007762E">
        <w:rPr>
          <w:rFonts w:ascii="Arial" w:hAnsi="Arial" w:cs="Arial"/>
        </w:rPr>
        <w:t xml:space="preserve">Management: TESCO's initiative under Dave Lewis encouraged a culture of straightforwardness, cooperation, and responsibility. The "Each and every </w:t>
      </w:r>
      <w:r w:rsidRPr="0007762E">
        <w:rPr>
          <w:rFonts w:ascii="Arial" w:hAnsi="Arial" w:cs="Arial"/>
        </w:rPr>
        <w:lastRenderedPageBreak/>
        <w:t xml:space="preserve">Makes a </w:t>
      </w:r>
      <w:r w:rsidR="00616BD0" w:rsidRPr="0007762E">
        <w:rPr>
          <w:rFonts w:ascii="Arial" w:hAnsi="Arial" w:cs="Arial"/>
        </w:rPr>
        <w:t>Difference</w:t>
      </w:r>
      <w:r w:rsidRPr="0007762E">
        <w:rPr>
          <w:rFonts w:ascii="Arial" w:hAnsi="Arial" w:cs="Arial"/>
        </w:rPr>
        <w:t xml:space="preserve">" ethos urged representatives to contribute creative thoughts and embrace change. Customary correspondence, </w:t>
      </w:r>
      <w:r w:rsidR="00616BD0" w:rsidRPr="0007762E">
        <w:rPr>
          <w:rFonts w:ascii="Arial" w:hAnsi="Arial" w:cs="Arial"/>
        </w:rPr>
        <w:t>preparation</w:t>
      </w:r>
      <w:r w:rsidRPr="0007762E">
        <w:rPr>
          <w:rFonts w:ascii="Arial" w:hAnsi="Arial" w:cs="Arial"/>
        </w:rPr>
        <w:t xml:space="preserve">, and </w:t>
      </w:r>
      <w:r w:rsidR="00713A42" w:rsidRPr="0007762E">
        <w:rPr>
          <w:rFonts w:ascii="Arial" w:hAnsi="Arial" w:cs="Arial"/>
        </w:rPr>
        <w:t>acknowledgement</w:t>
      </w:r>
      <w:r w:rsidRPr="0007762E">
        <w:rPr>
          <w:rFonts w:ascii="Arial" w:hAnsi="Arial" w:cs="Arial"/>
        </w:rPr>
        <w:t xml:space="preserve"> were utilized to adjust representatives to the organization's essential heading.</w:t>
      </w:r>
    </w:p>
    <w:p w14:paraId="742869F6" w14:textId="77777777" w:rsidR="003940CE" w:rsidRPr="0007762E" w:rsidRDefault="003940CE" w:rsidP="003940CE">
      <w:pPr>
        <w:rPr>
          <w:rFonts w:ascii="Arial" w:hAnsi="Arial" w:cs="Arial"/>
        </w:rPr>
      </w:pPr>
    </w:p>
    <w:p w14:paraId="4D75EEF0" w14:textId="77777777" w:rsidR="003940CE" w:rsidRPr="0007762E" w:rsidRDefault="003940CE" w:rsidP="003940CE">
      <w:pPr>
        <w:rPr>
          <w:rFonts w:ascii="Arial" w:hAnsi="Arial" w:cs="Arial"/>
          <w:b/>
          <w:bCs/>
        </w:rPr>
      </w:pPr>
      <w:r w:rsidRPr="0007762E">
        <w:rPr>
          <w:rFonts w:ascii="Arial" w:hAnsi="Arial" w:cs="Arial"/>
          <w:b/>
          <w:bCs/>
        </w:rPr>
        <w:t>Representative Commitment and Obstruction:</w:t>
      </w:r>
    </w:p>
    <w:p w14:paraId="405C4EAB" w14:textId="77777777" w:rsidR="003940CE" w:rsidRPr="0007762E" w:rsidRDefault="003940CE" w:rsidP="00713A42">
      <w:pPr>
        <w:pStyle w:val="ListParagraph"/>
        <w:numPr>
          <w:ilvl w:val="0"/>
          <w:numId w:val="10"/>
        </w:numPr>
        <w:rPr>
          <w:rFonts w:ascii="Arial" w:hAnsi="Arial" w:cs="Arial"/>
        </w:rPr>
      </w:pPr>
      <w:r w:rsidRPr="0007762E">
        <w:rPr>
          <w:rFonts w:ascii="Arial" w:hAnsi="Arial" w:cs="Arial"/>
        </w:rPr>
        <w:t>Issue: Workers might oppose vital changes because of vulnerability, apprehension about employment misfortune, or disturbances to their schedules.</w:t>
      </w:r>
    </w:p>
    <w:p w14:paraId="3042DC06" w14:textId="77777777" w:rsidR="003940CE" w:rsidRPr="0007762E" w:rsidRDefault="003940CE" w:rsidP="00713A42">
      <w:pPr>
        <w:pStyle w:val="ListParagraph"/>
        <w:numPr>
          <w:ilvl w:val="0"/>
          <w:numId w:val="10"/>
        </w:numPr>
        <w:rPr>
          <w:rFonts w:ascii="Arial" w:hAnsi="Arial" w:cs="Arial"/>
        </w:rPr>
      </w:pPr>
      <w:r w:rsidRPr="0007762E">
        <w:rPr>
          <w:rFonts w:ascii="Arial" w:hAnsi="Arial" w:cs="Arial"/>
        </w:rPr>
        <w:t>Management: TESCO zeroed in on worker commitment through clear correspondence, including representatives in navigation, and furnishing preparing to outfit them with vital abilities for the changes. The organization likewise underlined the advantages of changes for representatives, clients, and the climate.</w:t>
      </w:r>
    </w:p>
    <w:p w14:paraId="0FFFAD39" w14:textId="77777777" w:rsidR="003940CE" w:rsidRPr="0007762E" w:rsidRDefault="003940CE" w:rsidP="003940CE">
      <w:pPr>
        <w:rPr>
          <w:rFonts w:ascii="Arial" w:hAnsi="Arial" w:cs="Arial"/>
          <w:b/>
          <w:bCs/>
        </w:rPr>
      </w:pPr>
    </w:p>
    <w:p w14:paraId="5EA50B6B" w14:textId="77777777" w:rsidR="003940CE" w:rsidRPr="0007762E" w:rsidRDefault="003940CE" w:rsidP="003940CE">
      <w:pPr>
        <w:rPr>
          <w:rFonts w:ascii="Arial" w:hAnsi="Arial" w:cs="Arial"/>
          <w:b/>
          <w:bCs/>
        </w:rPr>
      </w:pPr>
      <w:r w:rsidRPr="0007762E">
        <w:rPr>
          <w:rFonts w:ascii="Arial" w:hAnsi="Arial" w:cs="Arial"/>
          <w:b/>
          <w:bCs/>
        </w:rPr>
        <w:t>Market Rivalry:</w:t>
      </w:r>
    </w:p>
    <w:p w14:paraId="7CB3EC0C" w14:textId="77777777" w:rsidR="003940CE" w:rsidRPr="0007762E" w:rsidRDefault="003940CE" w:rsidP="003940CE">
      <w:pPr>
        <w:pStyle w:val="ListParagraph"/>
        <w:numPr>
          <w:ilvl w:val="0"/>
          <w:numId w:val="9"/>
        </w:numPr>
        <w:rPr>
          <w:rFonts w:ascii="Arial" w:hAnsi="Arial" w:cs="Arial"/>
        </w:rPr>
      </w:pPr>
      <w:r w:rsidRPr="0007762E">
        <w:rPr>
          <w:rFonts w:ascii="Arial" w:hAnsi="Arial" w:cs="Arial"/>
        </w:rPr>
        <w:t>Issue: TESCO faces serious rivalry from both customary and online retailers, requiring spryness in adjusting to advertising elements.</w:t>
      </w:r>
    </w:p>
    <w:p w14:paraId="1D7382F2" w14:textId="77777777" w:rsidR="003940CE" w:rsidRPr="0007762E" w:rsidRDefault="003940CE" w:rsidP="003940CE">
      <w:pPr>
        <w:pStyle w:val="ListParagraph"/>
        <w:numPr>
          <w:ilvl w:val="0"/>
          <w:numId w:val="9"/>
        </w:numPr>
        <w:rPr>
          <w:rFonts w:ascii="Arial" w:hAnsi="Arial" w:cs="Arial"/>
        </w:rPr>
      </w:pPr>
      <w:r w:rsidRPr="0007762E">
        <w:rPr>
          <w:rFonts w:ascii="Arial" w:hAnsi="Arial" w:cs="Arial"/>
        </w:rPr>
        <w:t>Management: TESCO checked market drifts intently and answered by presenting new product offerings, upgrading client encounters, and remaining in front of contenders. The organization's accentuation on development and consumer loyalty kept up with its strategic advantage</w:t>
      </w:r>
      <w:r w:rsidR="007E1CF1" w:rsidRPr="0007762E">
        <w:rPr>
          <w:rFonts w:ascii="Arial" w:hAnsi="Arial" w:cs="Arial"/>
        </w:rPr>
        <w:t xml:space="preserve"> (</w:t>
      </w:r>
      <w:r w:rsidR="007E1CF1" w:rsidRPr="0007762E">
        <w:rPr>
          <w:rFonts w:ascii="Arial" w:hAnsi="Arial" w:cs="Arial"/>
          <w:shd w:val="clear" w:color="auto" w:fill="FFFFFF"/>
        </w:rPr>
        <w:t>Dhyana and Gupta, 2022)</w:t>
      </w:r>
      <w:r w:rsidRPr="0007762E">
        <w:rPr>
          <w:rFonts w:ascii="Arial" w:hAnsi="Arial" w:cs="Arial"/>
        </w:rPr>
        <w:t>.</w:t>
      </w:r>
    </w:p>
    <w:p w14:paraId="737337AE" w14:textId="77777777" w:rsidR="00713A42" w:rsidRPr="0007762E" w:rsidRDefault="00713A42" w:rsidP="00713A42">
      <w:pPr>
        <w:rPr>
          <w:rFonts w:ascii="Arial" w:hAnsi="Arial" w:cs="Arial"/>
        </w:rPr>
      </w:pPr>
    </w:p>
    <w:p w14:paraId="262C1023" w14:textId="77777777" w:rsidR="003940CE" w:rsidRPr="0007762E" w:rsidRDefault="003940CE" w:rsidP="003940CE">
      <w:pPr>
        <w:rPr>
          <w:rFonts w:ascii="Arial" w:hAnsi="Arial" w:cs="Arial"/>
          <w:b/>
          <w:bCs/>
        </w:rPr>
      </w:pPr>
      <w:r w:rsidRPr="0007762E">
        <w:rPr>
          <w:rFonts w:ascii="Arial" w:hAnsi="Arial" w:cs="Arial"/>
          <w:b/>
          <w:bCs/>
        </w:rPr>
        <w:t>Stakeholder Correspondence:</w:t>
      </w:r>
    </w:p>
    <w:p w14:paraId="0373E75C" w14:textId="77777777" w:rsidR="003940CE" w:rsidRPr="0007762E" w:rsidRDefault="003940CE" w:rsidP="003940CE">
      <w:pPr>
        <w:pStyle w:val="ListParagraph"/>
        <w:numPr>
          <w:ilvl w:val="0"/>
          <w:numId w:val="8"/>
        </w:numPr>
        <w:rPr>
          <w:rFonts w:ascii="Arial" w:hAnsi="Arial" w:cs="Arial"/>
        </w:rPr>
      </w:pPr>
      <w:r w:rsidRPr="0007762E">
        <w:rPr>
          <w:rFonts w:ascii="Arial" w:hAnsi="Arial" w:cs="Arial"/>
        </w:rPr>
        <w:t>Issue: Really imparting key changes to investors, clients, workers, and providers is essential to guarantee their help and arrangement.</w:t>
      </w:r>
    </w:p>
    <w:p w14:paraId="107F6355" w14:textId="77777777" w:rsidR="003940CE" w:rsidRPr="0007762E" w:rsidRDefault="003940CE" w:rsidP="003940CE">
      <w:pPr>
        <w:pStyle w:val="ListParagraph"/>
        <w:numPr>
          <w:ilvl w:val="0"/>
          <w:numId w:val="8"/>
        </w:numPr>
        <w:rPr>
          <w:rFonts w:ascii="Arial" w:hAnsi="Arial" w:cs="Arial"/>
        </w:rPr>
      </w:pPr>
      <w:r w:rsidRPr="0007762E">
        <w:rPr>
          <w:rFonts w:ascii="Arial" w:hAnsi="Arial" w:cs="Arial"/>
        </w:rPr>
        <w:t>Management: TESCO utilized different correspondence channels to share its essential vision, progress, and achievements. The organization's straightforward methodology assisted partners with grasping the reasoning behind changes and added to building trust.</w:t>
      </w:r>
    </w:p>
    <w:p w14:paraId="02125C1F" w14:textId="77777777" w:rsidR="003940CE" w:rsidRPr="0007762E" w:rsidRDefault="003940CE" w:rsidP="003940CE">
      <w:pPr>
        <w:rPr>
          <w:rFonts w:ascii="Arial" w:hAnsi="Arial" w:cs="Arial"/>
        </w:rPr>
      </w:pPr>
    </w:p>
    <w:p w14:paraId="1564B322" w14:textId="77777777" w:rsidR="003940CE" w:rsidRPr="0007762E" w:rsidRDefault="003940CE" w:rsidP="003940CE">
      <w:pPr>
        <w:rPr>
          <w:rFonts w:ascii="Arial" w:hAnsi="Arial" w:cs="Arial"/>
        </w:rPr>
      </w:pPr>
      <w:r w:rsidRPr="0007762E">
        <w:rPr>
          <w:rFonts w:ascii="Arial" w:hAnsi="Arial" w:cs="Arial"/>
        </w:rPr>
        <w:t xml:space="preserve">All in all, TESCO's administration of vital changes included addressing </w:t>
      </w:r>
      <w:r w:rsidR="00920453" w:rsidRPr="0007762E">
        <w:rPr>
          <w:rFonts w:ascii="Arial" w:hAnsi="Arial" w:cs="Arial"/>
        </w:rPr>
        <w:t xml:space="preserve">the </w:t>
      </w:r>
      <w:r w:rsidRPr="0007762E">
        <w:rPr>
          <w:rFonts w:ascii="Arial" w:hAnsi="Arial" w:cs="Arial"/>
        </w:rPr>
        <w:t xml:space="preserve">scope of </w:t>
      </w:r>
      <w:r w:rsidRPr="0007762E">
        <w:rPr>
          <w:rFonts w:ascii="Arial" w:hAnsi="Arial" w:cs="Arial"/>
        </w:rPr>
        <w:lastRenderedPageBreak/>
        <w:t>issues connected with computerized change, maintainability, functional effectiveness, culture, worker commitment, market contest, and partner correspondence. The organization showed flexibility and spryness in dealing with these difficulties, utilizing different change management techniques, encouraging a client-driven culture, and embracing development. By really exploring these issues, TESCO has had the option to situate itself as a forerunner in the retail business while answering the developing requirements of its partners.</w:t>
      </w:r>
    </w:p>
    <w:p w14:paraId="5338D6BA" w14:textId="77777777" w:rsidR="00713A42" w:rsidRPr="0007762E" w:rsidRDefault="00713A42" w:rsidP="003940CE">
      <w:pPr>
        <w:rPr>
          <w:rFonts w:ascii="Arial" w:hAnsi="Arial" w:cs="Arial"/>
        </w:rPr>
      </w:pPr>
    </w:p>
    <w:p w14:paraId="469270F7" w14:textId="77777777" w:rsidR="00713A42" w:rsidRPr="0007762E" w:rsidRDefault="00616BD0" w:rsidP="00616BD0">
      <w:pPr>
        <w:pStyle w:val="Heading2"/>
        <w:rPr>
          <w:rFonts w:ascii="Arial" w:hAnsi="Arial" w:cs="Arial"/>
        </w:rPr>
      </w:pPr>
      <w:bookmarkStart w:id="10" w:name="_Toc143173816"/>
      <w:r w:rsidRPr="0007762E">
        <w:rPr>
          <w:rFonts w:ascii="Arial" w:hAnsi="Arial" w:cs="Arial"/>
        </w:rPr>
        <w:t>Leadership Styles</w:t>
      </w:r>
      <w:bookmarkEnd w:id="10"/>
    </w:p>
    <w:p w14:paraId="7B0493EF" w14:textId="77777777" w:rsidR="00616BD0" w:rsidRPr="0007762E" w:rsidRDefault="00616BD0" w:rsidP="00616BD0">
      <w:pPr>
        <w:rPr>
          <w:rFonts w:ascii="Arial" w:hAnsi="Arial" w:cs="Arial"/>
        </w:rPr>
      </w:pPr>
      <w:r w:rsidRPr="0007762E">
        <w:rPr>
          <w:rFonts w:ascii="Arial" w:hAnsi="Arial" w:cs="Arial"/>
        </w:rPr>
        <w:t>TESCO, as a huge and dynamic association, has utilized different initiative styles over the course of the years to explore its intricate business climate. These styles mirror the assorted difficulties and valuable open doors the organization has confronted. Some noticeable authority styles that TESCO has used incorporate groundbreaking initiative, worker administration, and versatile authority.</w:t>
      </w:r>
    </w:p>
    <w:p w14:paraId="79AC40B7" w14:textId="77777777" w:rsidR="00616BD0" w:rsidRPr="0007762E" w:rsidRDefault="00616BD0" w:rsidP="00616BD0">
      <w:pPr>
        <w:rPr>
          <w:rFonts w:ascii="Arial" w:hAnsi="Arial" w:cs="Arial"/>
        </w:rPr>
      </w:pPr>
    </w:p>
    <w:p w14:paraId="603BA749" w14:textId="77777777" w:rsidR="00616BD0" w:rsidRPr="0007762E" w:rsidRDefault="00616BD0" w:rsidP="00616BD0">
      <w:pPr>
        <w:rPr>
          <w:rFonts w:ascii="Arial" w:hAnsi="Arial" w:cs="Arial"/>
        </w:rPr>
      </w:pPr>
      <w:r w:rsidRPr="0007762E">
        <w:rPr>
          <w:rFonts w:ascii="Arial" w:hAnsi="Arial" w:cs="Arial"/>
        </w:rPr>
        <w:t>Transformational Leadership:</w:t>
      </w:r>
    </w:p>
    <w:p w14:paraId="6B8D90A1" w14:textId="77777777" w:rsidR="00616BD0" w:rsidRPr="0007762E" w:rsidRDefault="00616BD0" w:rsidP="00616BD0">
      <w:pPr>
        <w:rPr>
          <w:rFonts w:ascii="Arial" w:hAnsi="Arial" w:cs="Arial"/>
        </w:rPr>
      </w:pPr>
      <w:r w:rsidRPr="0007762E">
        <w:rPr>
          <w:rFonts w:ascii="Arial" w:hAnsi="Arial" w:cs="Arial"/>
        </w:rPr>
        <w:t>TESCO has displayed transformational leadership: under President Dave Lewis during a basic time of progress. This initiative style is portrayed by rousing and inspiring workers to accomplish elevated degrees of execution by encouraging a feeling of direction and vision</w:t>
      </w:r>
      <w:r w:rsidR="00FD79C9" w:rsidRPr="0007762E">
        <w:rPr>
          <w:rFonts w:ascii="Arial" w:hAnsi="Arial" w:cs="Arial"/>
        </w:rPr>
        <w:t xml:space="preserve"> (Hay, 2021)</w:t>
      </w:r>
      <w:r w:rsidRPr="0007762E">
        <w:rPr>
          <w:rFonts w:ascii="Arial" w:hAnsi="Arial" w:cs="Arial"/>
        </w:rPr>
        <w:t>. Lewis drove the organization through a huge circle back, executing the "</w:t>
      </w:r>
      <w:r w:rsidR="00FD79C9" w:rsidRPr="0007762E">
        <w:rPr>
          <w:rFonts w:ascii="Arial" w:hAnsi="Arial" w:cs="Arial"/>
        </w:rPr>
        <w:t>Project</w:t>
      </w:r>
      <w:r w:rsidRPr="0007762E">
        <w:rPr>
          <w:rFonts w:ascii="Arial" w:hAnsi="Arial" w:cs="Arial"/>
        </w:rPr>
        <w:t xml:space="preserve"> Reset" system to improve on tasks and pull together on centre qualities. His alluring and visionary methodology roused representatives to embrace change and add to the organization's restoration.</w:t>
      </w:r>
    </w:p>
    <w:p w14:paraId="30F26D05" w14:textId="77777777" w:rsidR="00616BD0" w:rsidRPr="0007762E" w:rsidRDefault="00616BD0" w:rsidP="00616BD0">
      <w:pPr>
        <w:rPr>
          <w:rFonts w:ascii="Arial" w:hAnsi="Arial" w:cs="Arial"/>
        </w:rPr>
      </w:pPr>
    </w:p>
    <w:p w14:paraId="5F4D2E75" w14:textId="77777777" w:rsidR="00616BD0" w:rsidRPr="0007762E" w:rsidRDefault="00616BD0" w:rsidP="00616BD0">
      <w:pPr>
        <w:rPr>
          <w:rFonts w:ascii="Arial" w:hAnsi="Arial" w:cs="Arial"/>
        </w:rPr>
      </w:pPr>
      <w:r w:rsidRPr="0007762E">
        <w:rPr>
          <w:rFonts w:ascii="Arial" w:hAnsi="Arial" w:cs="Arial"/>
        </w:rPr>
        <w:t>Servant Leadership:</w:t>
      </w:r>
    </w:p>
    <w:p w14:paraId="2EFC2FF2" w14:textId="77777777" w:rsidR="00616BD0" w:rsidRPr="0007762E" w:rsidRDefault="00616BD0" w:rsidP="00616BD0">
      <w:pPr>
        <w:rPr>
          <w:rFonts w:ascii="Arial" w:hAnsi="Arial" w:cs="Arial"/>
        </w:rPr>
      </w:pPr>
      <w:r w:rsidRPr="0007762E">
        <w:rPr>
          <w:rFonts w:ascii="Arial" w:hAnsi="Arial" w:cs="Arial"/>
        </w:rPr>
        <w:t>TESCO has additionally exhibited components of worker initiative, zeroing in on serving the requirements of representatives and partners as opposed to exclusively chasing after monetary objectives. This style underscores compassion, cooperation, and supporting a positive workplace. TESCO's accentuation on representative prosperity, consumer loyalty, and maintainability drives mirrors a worker initiative mentality, where the association's prosperity is viewed as entwined with the prosperity of its partners.</w:t>
      </w:r>
    </w:p>
    <w:p w14:paraId="1BC830E8" w14:textId="77777777" w:rsidR="00616BD0" w:rsidRPr="0007762E" w:rsidRDefault="00616BD0" w:rsidP="00616BD0">
      <w:pPr>
        <w:rPr>
          <w:rFonts w:ascii="Arial" w:hAnsi="Arial" w:cs="Arial"/>
        </w:rPr>
      </w:pPr>
    </w:p>
    <w:p w14:paraId="6A08ED86" w14:textId="77777777" w:rsidR="00616BD0" w:rsidRPr="0007762E" w:rsidRDefault="00616BD0" w:rsidP="00616BD0">
      <w:pPr>
        <w:rPr>
          <w:rFonts w:ascii="Arial" w:hAnsi="Arial" w:cs="Arial"/>
        </w:rPr>
      </w:pPr>
      <w:r w:rsidRPr="0007762E">
        <w:rPr>
          <w:rFonts w:ascii="Arial" w:hAnsi="Arial" w:cs="Arial"/>
        </w:rPr>
        <w:lastRenderedPageBreak/>
        <w:t>Adaptive Leadership:</w:t>
      </w:r>
    </w:p>
    <w:p w14:paraId="738D2530" w14:textId="57ECA332" w:rsidR="00616BD0" w:rsidRPr="0007762E" w:rsidRDefault="00616BD0" w:rsidP="00616BD0">
      <w:pPr>
        <w:rPr>
          <w:rFonts w:ascii="Arial" w:hAnsi="Arial" w:cs="Arial"/>
        </w:rPr>
      </w:pPr>
      <w:r w:rsidRPr="0007762E">
        <w:rPr>
          <w:rFonts w:ascii="Arial" w:hAnsi="Arial" w:cs="Arial"/>
        </w:rPr>
        <w:t>TESCO's reaction to advertising moves and difficulties exhibits adaptive authority, which includes the capacity to change systems and ways of behaving in light of evolving conditions</w:t>
      </w:r>
      <w:r w:rsidR="00E23098" w:rsidRPr="0007762E">
        <w:rPr>
          <w:rFonts w:ascii="Arial" w:hAnsi="Arial" w:cs="Arial"/>
        </w:rPr>
        <w:t xml:space="preserve">. </w:t>
      </w:r>
      <w:r w:rsidRPr="0007762E">
        <w:rPr>
          <w:rFonts w:ascii="Arial" w:hAnsi="Arial" w:cs="Arial"/>
        </w:rPr>
        <w:t>As the retail business went through huge changes because of the internet business, TESCO adjusted its plan of action by putting resources into online stages, improving advanced abilities, and expanding its item contributions. This adaptable methodology mirrors the standards of the versatile initiative</w:t>
      </w:r>
      <w:r w:rsidR="00FD79C9" w:rsidRPr="0007762E">
        <w:rPr>
          <w:rFonts w:ascii="Arial" w:hAnsi="Arial" w:cs="Arial"/>
        </w:rPr>
        <w:t xml:space="preserve"> (Kesting et al</w:t>
      </w:r>
      <w:r w:rsidR="003169F3" w:rsidRPr="0007762E">
        <w:rPr>
          <w:rFonts w:ascii="Arial" w:hAnsi="Arial" w:cs="Arial"/>
        </w:rPr>
        <w:t>.</w:t>
      </w:r>
      <w:r w:rsidR="00FD79C9" w:rsidRPr="0007762E">
        <w:rPr>
          <w:rFonts w:ascii="Arial" w:hAnsi="Arial" w:cs="Arial"/>
        </w:rPr>
        <w:t>, 2019)</w:t>
      </w:r>
      <w:r w:rsidRPr="0007762E">
        <w:rPr>
          <w:rFonts w:ascii="Arial" w:hAnsi="Arial" w:cs="Arial"/>
        </w:rPr>
        <w:t>.</w:t>
      </w:r>
    </w:p>
    <w:p w14:paraId="08D897C7" w14:textId="77777777" w:rsidR="00616BD0" w:rsidRPr="0007762E" w:rsidRDefault="00616BD0" w:rsidP="00616BD0">
      <w:pPr>
        <w:rPr>
          <w:rFonts w:ascii="Arial" w:hAnsi="Arial" w:cs="Arial"/>
        </w:rPr>
      </w:pPr>
    </w:p>
    <w:p w14:paraId="78437226" w14:textId="77777777" w:rsidR="00616BD0" w:rsidRPr="0007762E" w:rsidRDefault="00616BD0" w:rsidP="00616BD0">
      <w:pPr>
        <w:rPr>
          <w:rFonts w:ascii="Arial" w:hAnsi="Arial" w:cs="Arial"/>
        </w:rPr>
      </w:pPr>
      <w:r w:rsidRPr="0007762E">
        <w:rPr>
          <w:rFonts w:ascii="Arial" w:hAnsi="Arial" w:cs="Arial"/>
        </w:rPr>
        <w:t>Situational Leadership:</w:t>
      </w:r>
    </w:p>
    <w:p w14:paraId="4E7F193C" w14:textId="77777777" w:rsidR="00616BD0" w:rsidRPr="0007762E" w:rsidRDefault="00616BD0" w:rsidP="00616BD0">
      <w:pPr>
        <w:rPr>
          <w:rFonts w:ascii="Arial" w:hAnsi="Arial" w:cs="Arial"/>
        </w:rPr>
      </w:pPr>
      <w:r w:rsidRPr="0007762E">
        <w:rPr>
          <w:rFonts w:ascii="Arial" w:hAnsi="Arial" w:cs="Arial"/>
        </w:rPr>
        <w:t>TESCO's authority style has frequently been situational, fitting methodologies in view of explicit difficulties and settings. For example, during the Coronavirus pandemic, the organization showed an emergency authority style by quickly carrying out well-being and security measures, guaranteeing store network progression, and adjusting to changes in buyer conduct. This situational responsiveness showed the association's capacity to change its administration approach as conditions requested.</w:t>
      </w:r>
    </w:p>
    <w:p w14:paraId="7CF7EF54" w14:textId="77777777" w:rsidR="00616BD0" w:rsidRPr="0007762E" w:rsidRDefault="00616BD0" w:rsidP="00616BD0">
      <w:pPr>
        <w:rPr>
          <w:rFonts w:ascii="Arial" w:hAnsi="Arial" w:cs="Arial"/>
        </w:rPr>
      </w:pPr>
    </w:p>
    <w:p w14:paraId="4EA5763B" w14:textId="77777777" w:rsidR="00616BD0" w:rsidRPr="0007762E" w:rsidRDefault="00616BD0" w:rsidP="00616BD0">
      <w:pPr>
        <w:rPr>
          <w:rFonts w:ascii="Arial" w:hAnsi="Arial" w:cs="Arial"/>
        </w:rPr>
      </w:pPr>
      <w:r w:rsidRPr="0007762E">
        <w:rPr>
          <w:rFonts w:ascii="Arial" w:hAnsi="Arial" w:cs="Arial"/>
        </w:rPr>
        <w:t>Inclusive Leadership:</w:t>
      </w:r>
    </w:p>
    <w:p w14:paraId="3CB59412" w14:textId="77777777" w:rsidR="00616BD0" w:rsidRPr="0007762E" w:rsidRDefault="00616BD0" w:rsidP="00616BD0">
      <w:pPr>
        <w:rPr>
          <w:rFonts w:ascii="Arial" w:hAnsi="Arial" w:cs="Arial"/>
        </w:rPr>
      </w:pPr>
      <w:r w:rsidRPr="0007762E">
        <w:rPr>
          <w:rFonts w:ascii="Arial" w:hAnsi="Arial" w:cs="Arial"/>
        </w:rPr>
        <w:t>Inclusive leadership is reflected in TESCO's endeavours to include assorted viewpoints in navigation. The organization has planned to make a comprehensive working environment where various perspectives are esteemed. TESCO's obligation to variety, value, and consideration is clear in drives that advance orientation correspondence, support minority networks, and guarantee an inviting climate for all workers and clients.</w:t>
      </w:r>
    </w:p>
    <w:p w14:paraId="1CFE39D4" w14:textId="77777777" w:rsidR="00616BD0" w:rsidRPr="0007762E" w:rsidRDefault="00616BD0" w:rsidP="00616BD0">
      <w:pPr>
        <w:rPr>
          <w:rFonts w:ascii="Arial" w:hAnsi="Arial" w:cs="Arial"/>
        </w:rPr>
      </w:pPr>
    </w:p>
    <w:p w14:paraId="5FFD31D6" w14:textId="77777777" w:rsidR="00616BD0" w:rsidRPr="0007762E" w:rsidRDefault="00616BD0" w:rsidP="00616BD0">
      <w:pPr>
        <w:rPr>
          <w:rFonts w:ascii="Arial" w:hAnsi="Arial" w:cs="Arial"/>
        </w:rPr>
      </w:pPr>
      <w:r w:rsidRPr="0007762E">
        <w:rPr>
          <w:rFonts w:ascii="Arial" w:hAnsi="Arial" w:cs="Arial"/>
        </w:rPr>
        <w:t>Strategic Leadership:</w:t>
      </w:r>
    </w:p>
    <w:p w14:paraId="0F6DC4F3" w14:textId="77777777" w:rsidR="00616BD0" w:rsidRPr="0007762E" w:rsidRDefault="00616BD0" w:rsidP="00616BD0">
      <w:pPr>
        <w:rPr>
          <w:rFonts w:ascii="Arial" w:hAnsi="Arial" w:cs="Arial"/>
        </w:rPr>
      </w:pPr>
      <w:r w:rsidRPr="0007762E">
        <w:rPr>
          <w:rFonts w:ascii="Arial" w:hAnsi="Arial" w:cs="Arial"/>
        </w:rPr>
        <w:t>TESCO's strategic leadership is apparent in its way to deal with long-haul arranging and situating on the lookout. The organization's authority has centred around distinguishing market patterns, assessing cutthroat scenes, and settling on choices that line up with TESCO's essential objectives. This style includes setting an unmistakable course for the association and guaranteeing that all endeavours are coordinated towards accomplishing those goals</w:t>
      </w:r>
      <w:r w:rsidR="00FD79C9" w:rsidRPr="0007762E">
        <w:rPr>
          <w:rFonts w:ascii="Arial" w:hAnsi="Arial" w:cs="Arial"/>
        </w:rPr>
        <w:t xml:space="preserve"> (</w:t>
      </w:r>
      <w:r w:rsidR="00FD79C9" w:rsidRPr="0007762E">
        <w:rPr>
          <w:rFonts w:ascii="Arial" w:hAnsi="Arial" w:cs="Arial"/>
          <w:shd w:val="clear" w:color="auto" w:fill="FFFFFF"/>
        </w:rPr>
        <w:t>Warrick, 2019)</w:t>
      </w:r>
      <w:r w:rsidRPr="0007762E">
        <w:rPr>
          <w:rFonts w:ascii="Arial" w:hAnsi="Arial" w:cs="Arial"/>
        </w:rPr>
        <w:t>.</w:t>
      </w:r>
    </w:p>
    <w:p w14:paraId="01294877" w14:textId="77777777" w:rsidR="00616BD0" w:rsidRPr="0007762E" w:rsidRDefault="00616BD0" w:rsidP="00616BD0">
      <w:pPr>
        <w:rPr>
          <w:rFonts w:ascii="Arial" w:hAnsi="Arial" w:cs="Arial"/>
        </w:rPr>
      </w:pPr>
    </w:p>
    <w:p w14:paraId="27CDBAD3" w14:textId="77777777" w:rsidR="00616BD0" w:rsidRPr="0007762E" w:rsidRDefault="00616BD0" w:rsidP="00616BD0">
      <w:pPr>
        <w:rPr>
          <w:rFonts w:ascii="Arial" w:hAnsi="Arial" w:cs="Arial"/>
        </w:rPr>
      </w:pPr>
      <w:r w:rsidRPr="0007762E">
        <w:rPr>
          <w:rFonts w:ascii="Arial" w:hAnsi="Arial" w:cs="Arial"/>
        </w:rPr>
        <w:t xml:space="preserve">All in all, TESCO has utilized an assortment of initiative styles relying upon the </w:t>
      </w:r>
      <w:r w:rsidRPr="0007762E">
        <w:rPr>
          <w:rFonts w:ascii="Arial" w:hAnsi="Arial" w:cs="Arial"/>
        </w:rPr>
        <w:lastRenderedPageBreak/>
        <w:t>difficulties and potential open doors it has experienced. These styles have developed as the association explored changes in the retail business, innovation, manageability, and customer inclinations. From groundbreaking initiatives to versatile methodologies, TESCO's authority style mirrors its capacity to adjust, enhance, and decisively position itself inside a dynamic and serious commercial center.</w:t>
      </w:r>
    </w:p>
    <w:p w14:paraId="78F6CEBA" w14:textId="77777777" w:rsidR="00616BD0" w:rsidRPr="0007762E" w:rsidRDefault="00253D56" w:rsidP="00253D56">
      <w:pPr>
        <w:pStyle w:val="Heading1"/>
        <w:rPr>
          <w:rFonts w:ascii="Arial" w:hAnsi="Arial" w:cs="Arial"/>
        </w:rPr>
      </w:pPr>
      <w:bookmarkStart w:id="11" w:name="_Toc143173817"/>
      <w:r w:rsidRPr="0007762E">
        <w:rPr>
          <w:rFonts w:ascii="Arial" w:hAnsi="Arial" w:cs="Arial"/>
        </w:rPr>
        <w:t>Evaluate the impact of organisational culture on the change management programme and develop a suitable change management plan for the future (proposed change, staff training and development plan, communication plan, evaluation plan) for the concerned organisation.</w:t>
      </w:r>
      <w:bookmarkEnd w:id="11"/>
    </w:p>
    <w:p w14:paraId="1491F89B" w14:textId="1616D2EF" w:rsidR="00C708AB" w:rsidRPr="0007762E" w:rsidRDefault="00C708AB" w:rsidP="00C708AB">
      <w:pPr>
        <w:pStyle w:val="Heading2"/>
        <w:rPr>
          <w:rFonts w:ascii="Arial" w:hAnsi="Arial" w:cs="Arial"/>
        </w:rPr>
      </w:pPr>
      <w:bookmarkStart w:id="12" w:name="_Toc143173818"/>
      <w:r w:rsidRPr="0007762E">
        <w:rPr>
          <w:rFonts w:ascii="Arial" w:hAnsi="Arial" w:cs="Arial"/>
        </w:rPr>
        <w:t>Impact of organizational culture</w:t>
      </w:r>
      <w:bookmarkEnd w:id="12"/>
    </w:p>
    <w:p w14:paraId="2F659EA9" w14:textId="77777777" w:rsidR="00DB1CBE" w:rsidRPr="0007762E" w:rsidRDefault="00DB1CBE" w:rsidP="00DB1CBE">
      <w:pPr>
        <w:rPr>
          <w:rFonts w:ascii="Arial" w:hAnsi="Arial" w:cs="Arial"/>
        </w:rPr>
      </w:pPr>
      <w:r w:rsidRPr="0007762E">
        <w:rPr>
          <w:rFonts w:ascii="Arial" w:hAnsi="Arial" w:cs="Arial"/>
        </w:rPr>
        <w:t xml:space="preserve">The effect of organizational culture on a change management program is significant and can essentially impact the achievement or disappointment of the drive. Organizational culture includes the common convictions, values, standards, ways of behaving, and perspectives that shape how workers associate with one another and the organization's general climate. The similarity between the current culture and the planned changes can decide the degree of </w:t>
      </w:r>
      <w:r w:rsidR="00253D56" w:rsidRPr="0007762E">
        <w:rPr>
          <w:rFonts w:ascii="Arial" w:hAnsi="Arial" w:cs="Arial"/>
        </w:rPr>
        <w:t>acknowledgement</w:t>
      </w:r>
      <w:r w:rsidRPr="0007762E">
        <w:rPr>
          <w:rFonts w:ascii="Arial" w:hAnsi="Arial" w:cs="Arial"/>
        </w:rPr>
        <w:t xml:space="preserve">, commitment, and supportability of the change </w:t>
      </w:r>
      <w:r w:rsidR="00253D56" w:rsidRPr="0007762E">
        <w:rPr>
          <w:rFonts w:ascii="Arial" w:hAnsi="Arial" w:cs="Arial"/>
        </w:rPr>
        <w:t>management</w:t>
      </w:r>
      <w:r w:rsidRPr="0007762E">
        <w:rPr>
          <w:rFonts w:ascii="Arial" w:hAnsi="Arial" w:cs="Arial"/>
        </w:rPr>
        <w:t xml:space="preserve"> program. How about we dig into the critical parts of this effect:</w:t>
      </w:r>
    </w:p>
    <w:p w14:paraId="6884769C" w14:textId="77777777" w:rsidR="00DB1CBE" w:rsidRPr="0007762E" w:rsidRDefault="00DB1CBE" w:rsidP="00DB1CBE">
      <w:pPr>
        <w:rPr>
          <w:rFonts w:ascii="Arial" w:hAnsi="Arial" w:cs="Arial"/>
        </w:rPr>
      </w:pPr>
    </w:p>
    <w:p w14:paraId="3CC727DF" w14:textId="77777777" w:rsidR="00DB1CBE" w:rsidRPr="0007762E" w:rsidRDefault="00DB1CBE" w:rsidP="00DB1CBE">
      <w:pPr>
        <w:rPr>
          <w:rFonts w:ascii="Arial" w:hAnsi="Arial" w:cs="Arial"/>
        </w:rPr>
      </w:pPr>
      <w:r w:rsidRPr="0007762E">
        <w:rPr>
          <w:rFonts w:ascii="Arial" w:hAnsi="Arial" w:cs="Arial"/>
        </w:rPr>
        <w:t>Obstruction or Acknowledgment:</w:t>
      </w:r>
    </w:p>
    <w:p w14:paraId="3F5170C0" w14:textId="77777777" w:rsidR="00DB1CBE" w:rsidRPr="0007762E" w:rsidRDefault="00DB1CBE" w:rsidP="00DB1CBE">
      <w:pPr>
        <w:rPr>
          <w:rFonts w:ascii="Arial" w:hAnsi="Arial" w:cs="Arial"/>
        </w:rPr>
      </w:pPr>
      <w:r w:rsidRPr="0007762E">
        <w:rPr>
          <w:rFonts w:ascii="Arial" w:hAnsi="Arial" w:cs="Arial"/>
        </w:rPr>
        <w:t xml:space="preserve">Authoritative culture can prompt opposition or </w:t>
      </w:r>
      <w:r w:rsidR="00253D56" w:rsidRPr="0007762E">
        <w:rPr>
          <w:rFonts w:ascii="Arial" w:hAnsi="Arial" w:cs="Arial"/>
        </w:rPr>
        <w:t>acknowledgement</w:t>
      </w:r>
      <w:r w:rsidRPr="0007762E">
        <w:rPr>
          <w:rFonts w:ascii="Arial" w:hAnsi="Arial" w:cs="Arial"/>
        </w:rPr>
        <w:t xml:space="preserve"> of progress. A culture that is available </w:t>
      </w:r>
      <w:r w:rsidR="00253D56" w:rsidRPr="0007762E">
        <w:rPr>
          <w:rFonts w:ascii="Arial" w:hAnsi="Arial" w:cs="Arial"/>
        </w:rPr>
        <w:t>for</w:t>
      </w:r>
      <w:r w:rsidRPr="0007762E">
        <w:rPr>
          <w:rFonts w:ascii="Arial" w:hAnsi="Arial" w:cs="Arial"/>
        </w:rPr>
        <w:t xml:space="preserve"> development and persistent improvement is bound to embrace change drives</w:t>
      </w:r>
      <w:r w:rsidR="00E23098" w:rsidRPr="0007762E">
        <w:rPr>
          <w:rFonts w:ascii="Arial" w:hAnsi="Arial" w:cs="Arial"/>
        </w:rPr>
        <w:t xml:space="preserve"> (Price and Chahal, 2022)</w:t>
      </w:r>
      <w:r w:rsidRPr="0007762E">
        <w:rPr>
          <w:rFonts w:ascii="Arial" w:hAnsi="Arial" w:cs="Arial"/>
        </w:rPr>
        <w:t>. Then again, a culture that values dependability, schedule, and custom could oppose change because of dread of the obscure or interruption to recognizable schedules.</w:t>
      </w:r>
    </w:p>
    <w:p w14:paraId="325F4E51" w14:textId="77777777" w:rsidR="00DB1CBE" w:rsidRPr="0007762E" w:rsidRDefault="00DB1CBE" w:rsidP="00DB1CBE">
      <w:pPr>
        <w:rPr>
          <w:rFonts w:ascii="Arial" w:hAnsi="Arial" w:cs="Arial"/>
        </w:rPr>
      </w:pPr>
    </w:p>
    <w:p w14:paraId="0D4C47BB" w14:textId="77777777" w:rsidR="00DB1CBE" w:rsidRPr="0007762E" w:rsidRDefault="00DB1CBE" w:rsidP="00DB1CBE">
      <w:pPr>
        <w:rPr>
          <w:rFonts w:ascii="Arial" w:hAnsi="Arial" w:cs="Arial"/>
        </w:rPr>
      </w:pPr>
      <w:r w:rsidRPr="0007762E">
        <w:rPr>
          <w:rFonts w:ascii="Arial" w:hAnsi="Arial" w:cs="Arial"/>
        </w:rPr>
        <w:t xml:space="preserve">Correspondence and Joint </w:t>
      </w:r>
      <w:r w:rsidR="00253D56" w:rsidRPr="0007762E">
        <w:rPr>
          <w:rFonts w:ascii="Arial" w:hAnsi="Arial" w:cs="Arial"/>
        </w:rPr>
        <w:t>Effort</w:t>
      </w:r>
      <w:r w:rsidRPr="0007762E">
        <w:rPr>
          <w:rFonts w:ascii="Arial" w:hAnsi="Arial" w:cs="Arial"/>
        </w:rPr>
        <w:t>:</w:t>
      </w:r>
    </w:p>
    <w:p w14:paraId="42687D4B" w14:textId="77777777" w:rsidR="00DB1CBE" w:rsidRPr="0007762E" w:rsidRDefault="00DB1CBE" w:rsidP="00DB1CBE">
      <w:pPr>
        <w:rPr>
          <w:rFonts w:ascii="Arial" w:hAnsi="Arial" w:cs="Arial"/>
        </w:rPr>
      </w:pPr>
      <w:r w:rsidRPr="0007762E">
        <w:rPr>
          <w:rFonts w:ascii="Arial" w:hAnsi="Arial" w:cs="Arial"/>
        </w:rPr>
        <w:t xml:space="preserve">Culture impacts correspondence examples and joint effort inside an association. A culture that energizes open correspondence, straightforwardness, and cooperation will uphold viable change </w:t>
      </w:r>
      <w:r w:rsidR="00253D56" w:rsidRPr="0007762E">
        <w:rPr>
          <w:rFonts w:ascii="Arial" w:hAnsi="Arial" w:cs="Arial"/>
        </w:rPr>
        <w:t>management</w:t>
      </w:r>
      <w:r w:rsidRPr="0007762E">
        <w:rPr>
          <w:rFonts w:ascii="Arial" w:hAnsi="Arial" w:cs="Arial"/>
        </w:rPr>
        <w:t xml:space="preserve"> </w:t>
      </w:r>
      <w:r w:rsidR="00253D56" w:rsidRPr="0007762E">
        <w:rPr>
          <w:rFonts w:ascii="Arial" w:hAnsi="Arial" w:cs="Arial"/>
        </w:rPr>
        <w:t>endeavours</w:t>
      </w:r>
      <w:r w:rsidRPr="0007762E">
        <w:rPr>
          <w:rFonts w:ascii="Arial" w:hAnsi="Arial" w:cs="Arial"/>
        </w:rPr>
        <w:t xml:space="preserve">. On the other hand, a culture </w:t>
      </w:r>
      <w:r w:rsidRPr="0007762E">
        <w:rPr>
          <w:rFonts w:ascii="Arial" w:hAnsi="Arial" w:cs="Arial"/>
        </w:rPr>
        <w:lastRenderedPageBreak/>
        <w:t>described by progressive correspondence and siloed divisions could obstruct the progression of data expected for effective change execution.</w:t>
      </w:r>
    </w:p>
    <w:p w14:paraId="3D9B6E1A" w14:textId="77777777" w:rsidR="00DB1CBE" w:rsidRPr="0007762E" w:rsidRDefault="00DB1CBE" w:rsidP="00DB1CBE">
      <w:pPr>
        <w:rPr>
          <w:rFonts w:ascii="Arial" w:hAnsi="Arial" w:cs="Arial"/>
        </w:rPr>
      </w:pPr>
    </w:p>
    <w:p w14:paraId="0EDBBCB5" w14:textId="77777777" w:rsidR="00DB1CBE" w:rsidRPr="0007762E" w:rsidRDefault="00DB1CBE" w:rsidP="00DB1CBE">
      <w:pPr>
        <w:rPr>
          <w:rFonts w:ascii="Arial" w:hAnsi="Arial" w:cs="Arial"/>
        </w:rPr>
      </w:pPr>
      <w:r w:rsidRPr="0007762E">
        <w:rPr>
          <w:rFonts w:ascii="Arial" w:hAnsi="Arial" w:cs="Arial"/>
        </w:rPr>
        <w:t>Leadership Arrangement:</w:t>
      </w:r>
    </w:p>
    <w:p w14:paraId="1EE31664" w14:textId="5FF51327" w:rsidR="00DB1CBE" w:rsidRPr="0007762E" w:rsidRDefault="00DB1CBE" w:rsidP="00DB1CBE">
      <w:pPr>
        <w:rPr>
          <w:rFonts w:ascii="Arial" w:hAnsi="Arial" w:cs="Arial"/>
        </w:rPr>
      </w:pPr>
      <w:r w:rsidRPr="0007762E">
        <w:rPr>
          <w:rFonts w:ascii="Arial" w:hAnsi="Arial" w:cs="Arial"/>
        </w:rPr>
        <w:t xml:space="preserve">The arrangement of </w:t>
      </w:r>
      <w:r w:rsidR="00E23098" w:rsidRPr="0007762E">
        <w:rPr>
          <w:rFonts w:ascii="Arial" w:hAnsi="Arial" w:cs="Arial"/>
        </w:rPr>
        <w:t>leadership style</w:t>
      </w:r>
      <w:r w:rsidRPr="0007762E">
        <w:rPr>
          <w:rFonts w:ascii="Arial" w:hAnsi="Arial" w:cs="Arial"/>
        </w:rPr>
        <w:t xml:space="preserve"> with the ideal change is pivotal</w:t>
      </w:r>
      <w:r w:rsidR="00E23098" w:rsidRPr="0007762E">
        <w:rPr>
          <w:rFonts w:ascii="Arial" w:hAnsi="Arial" w:cs="Arial"/>
        </w:rPr>
        <w:t xml:space="preserve"> (Bagga et al</w:t>
      </w:r>
      <w:r w:rsidR="003169F3" w:rsidRPr="0007762E">
        <w:rPr>
          <w:rFonts w:ascii="Arial" w:hAnsi="Arial" w:cs="Arial"/>
        </w:rPr>
        <w:t>.</w:t>
      </w:r>
      <w:r w:rsidR="00E23098" w:rsidRPr="0007762E">
        <w:rPr>
          <w:rFonts w:ascii="Arial" w:hAnsi="Arial" w:cs="Arial"/>
        </w:rPr>
        <w:t>, 2023)</w:t>
      </w:r>
      <w:r w:rsidRPr="0007762E">
        <w:rPr>
          <w:rFonts w:ascii="Arial" w:hAnsi="Arial" w:cs="Arial"/>
        </w:rPr>
        <w:t xml:space="preserve">. Assuming the change </w:t>
      </w:r>
      <w:r w:rsidR="00253D56" w:rsidRPr="0007762E">
        <w:rPr>
          <w:rFonts w:ascii="Arial" w:hAnsi="Arial" w:cs="Arial"/>
        </w:rPr>
        <w:t>management</w:t>
      </w:r>
      <w:r w:rsidRPr="0007762E">
        <w:rPr>
          <w:rFonts w:ascii="Arial" w:hAnsi="Arial" w:cs="Arial"/>
        </w:rPr>
        <w:t xml:space="preserve"> program goes against the current authority style or values, it can make disarray among workers. Pioneers assume a critical part in establishing the vibe and showing the obligation to change, which is impacted by the overarching society.</w:t>
      </w:r>
    </w:p>
    <w:p w14:paraId="08DEBB5F" w14:textId="77777777" w:rsidR="00DB1CBE" w:rsidRPr="0007762E" w:rsidRDefault="00DB1CBE" w:rsidP="00DB1CBE">
      <w:pPr>
        <w:rPr>
          <w:rFonts w:ascii="Arial" w:hAnsi="Arial" w:cs="Arial"/>
        </w:rPr>
      </w:pPr>
    </w:p>
    <w:p w14:paraId="63C6D219" w14:textId="77777777" w:rsidR="00DB1CBE" w:rsidRPr="0007762E" w:rsidRDefault="00DB1CBE" w:rsidP="00DB1CBE">
      <w:pPr>
        <w:rPr>
          <w:rFonts w:ascii="Arial" w:hAnsi="Arial" w:cs="Arial"/>
        </w:rPr>
      </w:pPr>
      <w:r w:rsidRPr="0007762E">
        <w:rPr>
          <w:rFonts w:ascii="Arial" w:hAnsi="Arial" w:cs="Arial"/>
        </w:rPr>
        <w:t>Employee Commitment:</w:t>
      </w:r>
    </w:p>
    <w:p w14:paraId="5D76F7D3" w14:textId="77777777" w:rsidR="00DB1CBE" w:rsidRPr="0007762E" w:rsidRDefault="00DB1CBE" w:rsidP="00DB1CBE">
      <w:pPr>
        <w:rPr>
          <w:rFonts w:ascii="Arial" w:hAnsi="Arial" w:cs="Arial"/>
        </w:rPr>
      </w:pPr>
      <w:r w:rsidRPr="0007762E">
        <w:rPr>
          <w:rFonts w:ascii="Arial" w:hAnsi="Arial" w:cs="Arial"/>
        </w:rPr>
        <w:t>Authoritative culture straightforwardly influences worker commitment. A positive and comprehensive culture encourages commitment, which is fundamental for the progress of a change drive. Representatives who feel esteemed and associated with the association are bound to effectively take part in the change cycle.</w:t>
      </w:r>
    </w:p>
    <w:p w14:paraId="380E4553" w14:textId="77777777" w:rsidR="00DB1CBE" w:rsidRPr="0007762E" w:rsidRDefault="00DB1CBE" w:rsidP="00DB1CBE">
      <w:pPr>
        <w:rPr>
          <w:rFonts w:ascii="Arial" w:hAnsi="Arial" w:cs="Arial"/>
        </w:rPr>
      </w:pPr>
    </w:p>
    <w:p w14:paraId="16865BAB" w14:textId="77777777" w:rsidR="00DB1CBE" w:rsidRPr="0007762E" w:rsidRDefault="00DB1CBE" w:rsidP="00DB1CBE">
      <w:pPr>
        <w:rPr>
          <w:rFonts w:ascii="Arial" w:hAnsi="Arial" w:cs="Arial"/>
        </w:rPr>
      </w:pPr>
      <w:r w:rsidRPr="0007762E">
        <w:rPr>
          <w:rFonts w:ascii="Arial" w:hAnsi="Arial" w:cs="Arial"/>
        </w:rPr>
        <w:t>Change Champions and Powerhouses:</w:t>
      </w:r>
    </w:p>
    <w:p w14:paraId="3B7772C8" w14:textId="77777777" w:rsidR="00DB1CBE" w:rsidRPr="0007762E" w:rsidRDefault="00DB1CBE" w:rsidP="00DB1CBE">
      <w:pPr>
        <w:rPr>
          <w:rFonts w:ascii="Arial" w:hAnsi="Arial" w:cs="Arial"/>
        </w:rPr>
      </w:pPr>
      <w:r w:rsidRPr="0007762E">
        <w:rPr>
          <w:rFonts w:ascii="Arial" w:hAnsi="Arial" w:cs="Arial"/>
        </w:rPr>
        <w:t xml:space="preserve">Social standards can distinguish people who normally embrace change and the individuals who are compelling inside the association. Distinguishing and utilizing change champions and forces to be reckoned with can assist with spreading excitement and drive </w:t>
      </w:r>
      <w:r w:rsidR="00253D56" w:rsidRPr="0007762E">
        <w:rPr>
          <w:rFonts w:ascii="Arial" w:hAnsi="Arial" w:cs="Arial"/>
        </w:rPr>
        <w:t xml:space="preserve">the </w:t>
      </w:r>
      <w:r w:rsidRPr="0007762E">
        <w:rPr>
          <w:rFonts w:ascii="Arial" w:hAnsi="Arial" w:cs="Arial"/>
        </w:rPr>
        <w:t>reception of the change drive.</w:t>
      </w:r>
    </w:p>
    <w:p w14:paraId="707B3D51" w14:textId="77777777" w:rsidR="00DB1CBE" w:rsidRPr="0007762E" w:rsidRDefault="00DB1CBE" w:rsidP="00DB1CBE">
      <w:pPr>
        <w:rPr>
          <w:rFonts w:ascii="Arial" w:hAnsi="Arial" w:cs="Arial"/>
        </w:rPr>
      </w:pPr>
    </w:p>
    <w:p w14:paraId="42EC4463" w14:textId="77777777" w:rsidR="00DB1CBE" w:rsidRPr="0007762E" w:rsidRDefault="00DB1CBE" w:rsidP="00DB1CBE">
      <w:pPr>
        <w:rPr>
          <w:rFonts w:ascii="Arial" w:hAnsi="Arial" w:cs="Arial"/>
        </w:rPr>
      </w:pPr>
      <w:r w:rsidRPr="0007762E">
        <w:rPr>
          <w:rFonts w:ascii="Arial" w:hAnsi="Arial" w:cs="Arial"/>
        </w:rPr>
        <w:t xml:space="preserve">Risk Resilience and Trial and </w:t>
      </w:r>
      <w:r w:rsidR="00253D56" w:rsidRPr="0007762E">
        <w:rPr>
          <w:rFonts w:ascii="Arial" w:hAnsi="Arial" w:cs="Arial"/>
        </w:rPr>
        <w:t>Error</w:t>
      </w:r>
      <w:r w:rsidRPr="0007762E">
        <w:rPr>
          <w:rFonts w:ascii="Arial" w:hAnsi="Arial" w:cs="Arial"/>
        </w:rPr>
        <w:t>:</w:t>
      </w:r>
    </w:p>
    <w:p w14:paraId="7D085C75" w14:textId="53756A93" w:rsidR="00DB1CBE" w:rsidRPr="0007762E" w:rsidRDefault="00DB1CBE" w:rsidP="00DB1CBE">
      <w:pPr>
        <w:rPr>
          <w:rFonts w:ascii="Arial" w:hAnsi="Arial" w:cs="Arial"/>
        </w:rPr>
      </w:pPr>
      <w:r w:rsidRPr="0007762E">
        <w:rPr>
          <w:rFonts w:ascii="Arial" w:hAnsi="Arial" w:cs="Arial"/>
        </w:rPr>
        <w:t>Social standards around risk-taking and trial and error can either uphold or upset the execution of progress</w:t>
      </w:r>
      <w:r w:rsidR="00E23098" w:rsidRPr="0007762E">
        <w:rPr>
          <w:rFonts w:ascii="Arial" w:hAnsi="Arial" w:cs="Arial"/>
        </w:rPr>
        <w:t xml:space="preserve"> (Mento et al</w:t>
      </w:r>
      <w:r w:rsidR="003169F3" w:rsidRPr="0007762E">
        <w:rPr>
          <w:rFonts w:ascii="Arial" w:hAnsi="Arial" w:cs="Arial"/>
        </w:rPr>
        <w:t>.</w:t>
      </w:r>
      <w:r w:rsidR="00E23098" w:rsidRPr="0007762E">
        <w:rPr>
          <w:rFonts w:ascii="Arial" w:hAnsi="Arial" w:cs="Arial"/>
        </w:rPr>
        <w:t>, 2018)</w:t>
      </w:r>
      <w:r w:rsidRPr="0007762E">
        <w:rPr>
          <w:rFonts w:ascii="Arial" w:hAnsi="Arial" w:cs="Arial"/>
        </w:rPr>
        <w:t>. A culture that energizes determined risk-taking and trial and error is bound to help in</w:t>
      </w:r>
      <w:r w:rsidR="00E23098" w:rsidRPr="0007762E">
        <w:rPr>
          <w:rFonts w:ascii="Arial" w:hAnsi="Arial" w:cs="Arial"/>
        </w:rPr>
        <w:t>nova</w:t>
      </w:r>
      <w:r w:rsidRPr="0007762E">
        <w:rPr>
          <w:rFonts w:ascii="Arial" w:hAnsi="Arial" w:cs="Arial"/>
        </w:rPr>
        <w:t xml:space="preserve">tive changes. On the other hand, a </w:t>
      </w:r>
      <w:r w:rsidR="00253D56" w:rsidRPr="0007762E">
        <w:rPr>
          <w:rFonts w:ascii="Arial" w:hAnsi="Arial" w:cs="Arial"/>
        </w:rPr>
        <w:t>risk-</w:t>
      </w:r>
      <w:r w:rsidRPr="0007762E">
        <w:rPr>
          <w:rFonts w:ascii="Arial" w:hAnsi="Arial" w:cs="Arial"/>
        </w:rPr>
        <w:t>opposed culture could prompt moderate direction and protection from change.</w:t>
      </w:r>
    </w:p>
    <w:p w14:paraId="44CFF42F" w14:textId="77777777" w:rsidR="00DB1CBE" w:rsidRPr="0007762E" w:rsidRDefault="00DB1CBE" w:rsidP="00DB1CBE">
      <w:pPr>
        <w:rPr>
          <w:rFonts w:ascii="Arial" w:hAnsi="Arial" w:cs="Arial"/>
        </w:rPr>
      </w:pPr>
    </w:p>
    <w:p w14:paraId="78D77654" w14:textId="77777777" w:rsidR="00DB1CBE" w:rsidRPr="0007762E" w:rsidRDefault="00DB1CBE" w:rsidP="00DB1CBE">
      <w:pPr>
        <w:rPr>
          <w:rFonts w:ascii="Arial" w:hAnsi="Arial" w:cs="Arial"/>
        </w:rPr>
      </w:pPr>
      <w:r w:rsidRPr="0007762E">
        <w:rPr>
          <w:rFonts w:ascii="Arial" w:hAnsi="Arial" w:cs="Arial"/>
        </w:rPr>
        <w:t>Learning and Advancement:</w:t>
      </w:r>
    </w:p>
    <w:p w14:paraId="7CE36AC0" w14:textId="77777777" w:rsidR="00DB1CBE" w:rsidRPr="0007762E" w:rsidRDefault="00DB1CBE" w:rsidP="00DB1CBE">
      <w:pPr>
        <w:rPr>
          <w:rFonts w:ascii="Arial" w:hAnsi="Arial" w:cs="Arial"/>
        </w:rPr>
      </w:pPr>
      <w:r w:rsidRPr="0007762E">
        <w:rPr>
          <w:rFonts w:ascii="Arial" w:hAnsi="Arial" w:cs="Arial"/>
        </w:rPr>
        <w:t xml:space="preserve">An association's obligation to </w:t>
      </w:r>
      <w:r w:rsidR="00253D56" w:rsidRPr="0007762E">
        <w:rPr>
          <w:rFonts w:ascii="Arial" w:hAnsi="Arial" w:cs="Arial"/>
        </w:rPr>
        <w:t>learn</w:t>
      </w:r>
      <w:r w:rsidRPr="0007762E">
        <w:rPr>
          <w:rFonts w:ascii="Arial" w:hAnsi="Arial" w:cs="Arial"/>
        </w:rPr>
        <w:t xml:space="preserve"> and </w:t>
      </w:r>
      <w:r w:rsidR="00253D56" w:rsidRPr="0007762E">
        <w:rPr>
          <w:rFonts w:ascii="Arial" w:hAnsi="Arial" w:cs="Arial"/>
        </w:rPr>
        <w:t>improve</w:t>
      </w:r>
      <w:r w:rsidRPr="0007762E">
        <w:rPr>
          <w:rFonts w:ascii="Arial" w:hAnsi="Arial" w:cs="Arial"/>
        </w:rPr>
        <w:t xml:space="preserve"> impacts its flexibility to change. A culture that values mastering and gives open doors to expertise improvement and development is bound to embrace change as a chance for individual and expert headway.</w:t>
      </w:r>
    </w:p>
    <w:p w14:paraId="3B8339DE" w14:textId="77777777" w:rsidR="00DB1CBE" w:rsidRPr="0007762E" w:rsidRDefault="00DB1CBE" w:rsidP="00DB1CBE">
      <w:pPr>
        <w:rPr>
          <w:rFonts w:ascii="Arial" w:hAnsi="Arial" w:cs="Arial"/>
        </w:rPr>
      </w:pPr>
    </w:p>
    <w:p w14:paraId="344FC5B4" w14:textId="77777777" w:rsidR="00DB1CBE" w:rsidRPr="0007762E" w:rsidRDefault="00DB1CBE" w:rsidP="00DB1CBE">
      <w:pPr>
        <w:rPr>
          <w:rFonts w:ascii="Arial" w:hAnsi="Arial" w:cs="Arial"/>
        </w:rPr>
      </w:pPr>
      <w:r w:rsidRPr="0007762E">
        <w:rPr>
          <w:rFonts w:ascii="Arial" w:hAnsi="Arial" w:cs="Arial"/>
        </w:rPr>
        <w:lastRenderedPageBreak/>
        <w:t>Change Sustainability:</w:t>
      </w:r>
    </w:p>
    <w:p w14:paraId="73604BE0" w14:textId="77777777" w:rsidR="00DB1CBE" w:rsidRPr="0007762E" w:rsidRDefault="00DB1CBE" w:rsidP="00DB1CBE">
      <w:pPr>
        <w:rPr>
          <w:rFonts w:ascii="Arial" w:hAnsi="Arial" w:cs="Arial"/>
        </w:rPr>
      </w:pPr>
      <w:r w:rsidRPr="0007762E">
        <w:rPr>
          <w:rFonts w:ascii="Arial" w:hAnsi="Arial" w:cs="Arial"/>
        </w:rPr>
        <w:t xml:space="preserve">The supportability of a change </w:t>
      </w:r>
      <w:r w:rsidR="00253D56" w:rsidRPr="0007762E">
        <w:rPr>
          <w:rFonts w:ascii="Arial" w:hAnsi="Arial" w:cs="Arial"/>
        </w:rPr>
        <w:t>management</w:t>
      </w:r>
      <w:r w:rsidRPr="0007762E">
        <w:rPr>
          <w:rFonts w:ascii="Arial" w:hAnsi="Arial" w:cs="Arial"/>
        </w:rPr>
        <w:t xml:space="preserve"> program relies on how well the progressions are coordinated into the current culture. Assuming the progressions line up with the fundamental qualities and convictions, they are bound to turn out to be essential for the association's character.</w:t>
      </w:r>
    </w:p>
    <w:p w14:paraId="504BC723" w14:textId="77777777" w:rsidR="00DB1CBE" w:rsidRPr="0007762E" w:rsidRDefault="00DB1CBE" w:rsidP="00DB1CBE">
      <w:pPr>
        <w:rPr>
          <w:rFonts w:ascii="Arial" w:hAnsi="Arial" w:cs="Arial"/>
        </w:rPr>
      </w:pPr>
    </w:p>
    <w:p w14:paraId="06235FD0" w14:textId="77777777" w:rsidR="00DB1CBE" w:rsidRPr="0007762E" w:rsidRDefault="00DB1CBE" w:rsidP="00DB1CBE">
      <w:pPr>
        <w:rPr>
          <w:rFonts w:ascii="Arial" w:hAnsi="Arial" w:cs="Arial"/>
        </w:rPr>
      </w:pPr>
      <w:r w:rsidRPr="0007762E">
        <w:rPr>
          <w:rFonts w:ascii="Arial" w:hAnsi="Arial" w:cs="Arial"/>
        </w:rPr>
        <w:t>Social Change:</w:t>
      </w:r>
    </w:p>
    <w:p w14:paraId="161F56BA" w14:textId="77777777" w:rsidR="00DB1CBE" w:rsidRPr="0007762E" w:rsidRDefault="00DB1CBE" w:rsidP="00DB1CBE">
      <w:pPr>
        <w:rPr>
          <w:rFonts w:ascii="Arial" w:hAnsi="Arial" w:cs="Arial"/>
        </w:rPr>
      </w:pPr>
      <w:r w:rsidRPr="0007762E">
        <w:rPr>
          <w:rFonts w:ascii="Arial" w:hAnsi="Arial" w:cs="Arial"/>
        </w:rPr>
        <w:t xml:space="preserve">At times, a tremendous change drive could likewise plan to change the association's </w:t>
      </w:r>
      <w:r w:rsidR="00E23098" w:rsidRPr="0007762E">
        <w:rPr>
          <w:rFonts w:ascii="Arial" w:hAnsi="Arial" w:cs="Arial"/>
        </w:rPr>
        <w:t>culture</w:t>
      </w:r>
      <w:r w:rsidRPr="0007762E">
        <w:rPr>
          <w:rFonts w:ascii="Arial" w:hAnsi="Arial" w:cs="Arial"/>
        </w:rPr>
        <w:t xml:space="preserve"> itself</w:t>
      </w:r>
      <w:r w:rsidR="00E23098" w:rsidRPr="0007762E">
        <w:rPr>
          <w:rFonts w:ascii="Arial" w:hAnsi="Arial" w:cs="Arial"/>
        </w:rPr>
        <w:t xml:space="preserve"> (</w:t>
      </w:r>
      <w:r w:rsidR="00E23098" w:rsidRPr="0007762E">
        <w:rPr>
          <w:rFonts w:ascii="Arial" w:hAnsi="Arial" w:cs="Arial"/>
          <w:shd w:val="clear" w:color="auto" w:fill="FFFFFF"/>
        </w:rPr>
        <w:t>Gibson and Barsade, 2020)</w:t>
      </w:r>
      <w:r w:rsidRPr="0007762E">
        <w:rPr>
          <w:rFonts w:ascii="Arial" w:hAnsi="Arial" w:cs="Arial"/>
        </w:rPr>
        <w:t>. This can be a seriously difficult undertaking as it requires changing profoundly instilled ways of behaving and convictions. Nonetheless, adjusting society to vital objectives can bring about really getting through change.</w:t>
      </w:r>
    </w:p>
    <w:p w14:paraId="4B4EDED5" w14:textId="77777777" w:rsidR="00DB1CBE" w:rsidRPr="0007762E" w:rsidRDefault="00DB1CBE" w:rsidP="00DB1CBE">
      <w:pPr>
        <w:rPr>
          <w:rFonts w:ascii="Arial" w:hAnsi="Arial" w:cs="Arial"/>
        </w:rPr>
      </w:pPr>
    </w:p>
    <w:p w14:paraId="2BC7733D" w14:textId="77777777" w:rsidR="00253D56" w:rsidRPr="0007762E" w:rsidRDefault="00253D56" w:rsidP="00DB1CBE">
      <w:pPr>
        <w:rPr>
          <w:rFonts w:ascii="Arial" w:hAnsi="Arial" w:cs="Arial"/>
        </w:rPr>
      </w:pPr>
    </w:p>
    <w:p w14:paraId="1D9CA72E" w14:textId="77777777" w:rsidR="00253D56" w:rsidRPr="0007762E" w:rsidRDefault="00253D56" w:rsidP="00253D56">
      <w:pPr>
        <w:pStyle w:val="Heading2"/>
        <w:rPr>
          <w:rFonts w:ascii="Arial" w:hAnsi="Arial" w:cs="Arial"/>
        </w:rPr>
      </w:pPr>
      <w:bookmarkStart w:id="13" w:name="_Toc143173819"/>
      <w:r w:rsidRPr="0007762E">
        <w:rPr>
          <w:rFonts w:ascii="Arial" w:hAnsi="Arial" w:cs="Arial"/>
        </w:rPr>
        <w:t>Change Management Plan</w:t>
      </w:r>
      <w:bookmarkEnd w:id="13"/>
    </w:p>
    <w:p w14:paraId="1DC65625" w14:textId="77777777" w:rsidR="00253D56" w:rsidRPr="0007762E" w:rsidRDefault="00253D56" w:rsidP="00253D56">
      <w:pPr>
        <w:rPr>
          <w:rFonts w:ascii="Arial" w:hAnsi="Arial" w:cs="Arial"/>
          <w:b/>
          <w:bCs/>
        </w:rPr>
      </w:pPr>
      <w:r w:rsidRPr="0007762E">
        <w:rPr>
          <w:rFonts w:ascii="Arial" w:hAnsi="Arial" w:cs="Arial"/>
          <w:b/>
          <w:bCs/>
        </w:rPr>
        <w:t>Proposed Change:</w:t>
      </w:r>
    </w:p>
    <w:p w14:paraId="5CE39963" w14:textId="77777777" w:rsidR="00253D56" w:rsidRPr="0007762E" w:rsidRDefault="00253D56" w:rsidP="00253D56">
      <w:pPr>
        <w:rPr>
          <w:rFonts w:ascii="Arial" w:hAnsi="Arial" w:cs="Arial"/>
        </w:rPr>
      </w:pPr>
      <w:r w:rsidRPr="0007762E">
        <w:rPr>
          <w:rFonts w:ascii="Arial" w:hAnsi="Arial" w:cs="Arial"/>
        </w:rPr>
        <w:t>Implementing sustainable packaging across TESCO's product range to reduce plastic waste and promote environmentally friendly practices.</w:t>
      </w:r>
    </w:p>
    <w:p w14:paraId="228063E7" w14:textId="77777777" w:rsidR="00253D56" w:rsidRPr="0007762E" w:rsidRDefault="00253D56" w:rsidP="00253D56">
      <w:pPr>
        <w:rPr>
          <w:rFonts w:ascii="Arial" w:hAnsi="Arial" w:cs="Arial"/>
        </w:rPr>
      </w:pPr>
    </w:p>
    <w:p w14:paraId="32854ED7" w14:textId="77777777" w:rsidR="00253D56" w:rsidRPr="0007762E" w:rsidRDefault="00253D56" w:rsidP="00253D56">
      <w:pPr>
        <w:rPr>
          <w:rFonts w:ascii="Arial" w:hAnsi="Arial" w:cs="Arial"/>
          <w:b/>
          <w:bCs/>
        </w:rPr>
      </w:pPr>
      <w:r w:rsidRPr="0007762E">
        <w:rPr>
          <w:rFonts w:ascii="Arial" w:hAnsi="Arial" w:cs="Arial"/>
          <w:b/>
          <w:bCs/>
        </w:rPr>
        <w:t>Staff Training and Development Plan:</w:t>
      </w:r>
    </w:p>
    <w:p w14:paraId="3F2E513E" w14:textId="77777777" w:rsidR="00253D56" w:rsidRPr="0007762E" w:rsidRDefault="00253D56" w:rsidP="00253D56">
      <w:pPr>
        <w:pStyle w:val="ListParagraph"/>
        <w:numPr>
          <w:ilvl w:val="0"/>
          <w:numId w:val="16"/>
        </w:numPr>
        <w:rPr>
          <w:rFonts w:ascii="Arial" w:hAnsi="Arial" w:cs="Arial"/>
        </w:rPr>
      </w:pPr>
      <w:r w:rsidRPr="0007762E">
        <w:rPr>
          <w:rFonts w:ascii="Arial" w:hAnsi="Arial" w:cs="Arial"/>
        </w:rPr>
        <w:t>Training Needs Assessment: Identify areas where staff require training to understand sustainable packaging concepts, materials, and disposal methods.</w:t>
      </w:r>
    </w:p>
    <w:p w14:paraId="6EEF87C5" w14:textId="77777777" w:rsidR="00253D56" w:rsidRPr="0007762E" w:rsidRDefault="00253D56" w:rsidP="00253D56">
      <w:pPr>
        <w:pStyle w:val="ListParagraph"/>
        <w:numPr>
          <w:ilvl w:val="0"/>
          <w:numId w:val="16"/>
        </w:numPr>
        <w:rPr>
          <w:rFonts w:ascii="Arial" w:hAnsi="Arial" w:cs="Arial"/>
        </w:rPr>
      </w:pPr>
      <w:r w:rsidRPr="0007762E">
        <w:rPr>
          <w:rFonts w:ascii="Arial" w:hAnsi="Arial" w:cs="Arial"/>
        </w:rPr>
        <w:t>Customized Workshops: Develop workshops tailored to different employee groups, including store staff, supply chain managers, and customer service representatives.</w:t>
      </w:r>
    </w:p>
    <w:p w14:paraId="76387F02" w14:textId="77777777" w:rsidR="00253D56" w:rsidRPr="0007762E" w:rsidRDefault="00253D56" w:rsidP="00253D56">
      <w:pPr>
        <w:pStyle w:val="ListParagraph"/>
        <w:numPr>
          <w:ilvl w:val="0"/>
          <w:numId w:val="16"/>
        </w:numPr>
        <w:rPr>
          <w:rFonts w:ascii="Arial" w:hAnsi="Arial" w:cs="Arial"/>
        </w:rPr>
      </w:pPr>
      <w:r w:rsidRPr="0007762E">
        <w:rPr>
          <w:rFonts w:ascii="Arial" w:hAnsi="Arial" w:cs="Arial"/>
        </w:rPr>
        <w:t>Online Learning Modules: Create self-paced online modules accessible to all employees, covering sustainability principles, packaging innovation, and customer communication strategies</w:t>
      </w:r>
      <w:r w:rsidR="00E23098" w:rsidRPr="0007762E">
        <w:rPr>
          <w:rFonts w:ascii="Arial" w:hAnsi="Arial" w:cs="Arial"/>
        </w:rPr>
        <w:t xml:space="preserve"> (</w:t>
      </w:r>
      <w:r w:rsidR="00E23098" w:rsidRPr="0007762E">
        <w:rPr>
          <w:rFonts w:ascii="Arial" w:hAnsi="Arial" w:cs="Arial"/>
          <w:shd w:val="clear" w:color="auto" w:fill="FFFFFF"/>
        </w:rPr>
        <w:t>Rosnizam et al, 2020)</w:t>
      </w:r>
      <w:r w:rsidRPr="0007762E">
        <w:rPr>
          <w:rFonts w:ascii="Arial" w:hAnsi="Arial" w:cs="Arial"/>
        </w:rPr>
        <w:t>.</w:t>
      </w:r>
    </w:p>
    <w:p w14:paraId="706D6609" w14:textId="77777777" w:rsidR="00253D56" w:rsidRPr="0007762E" w:rsidRDefault="00253D56" w:rsidP="00253D56">
      <w:pPr>
        <w:pStyle w:val="ListParagraph"/>
        <w:numPr>
          <w:ilvl w:val="0"/>
          <w:numId w:val="16"/>
        </w:numPr>
        <w:rPr>
          <w:rFonts w:ascii="Arial" w:hAnsi="Arial" w:cs="Arial"/>
        </w:rPr>
      </w:pPr>
      <w:r w:rsidRPr="0007762E">
        <w:rPr>
          <w:rFonts w:ascii="Arial" w:hAnsi="Arial" w:cs="Arial"/>
        </w:rPr>
        <w:t>Expert Guest Speakers: Invite sustainability experts and environmental organizations to conduct informative sessions and inspire employees.</w:t>
      </w:r>
    </w:p>
    <w:p w14:paraId="2FF06048" w14:textId="77777777" w:rsidR="00253D56" w:rsidRPr="0007762E" w:rsidRDefault="00253D56" w:rsidP="00253D56">
      <w:pPr>
        <w:pStyle w:val="ListParagraph"/>
        <w:numPr>
          <w:ilvl w:val="0"/>
          <w:numId w:val="16"/>
        </w:numPr>
        <w:rPr>
          <w:rFonts w:ascii="Arial" w:hAnsi="Arial" w:cs="Arial"/>
        </w:rPr>
      </w:pPr>
      <w:r w:rsidRPr="0007762E">
        <w:rPr>
          <w:rFonts w:ascii="Arial" w:hAnsi="Arial" w:cs="Arial"/>
        </w:rPr>
        <w:t>Continuous Learning: Establish a platform for ongoing learning and discussion to encourage a culture of sustainability.</w:t>
      </w:r>
    </w:p>
    <w:p w14:paraId="33AA6B1F" w14:textId="77777777" w:rsidR="00253D56" w:rsidRPr="0007762E" w:rsidRDefault="00253D56" w:rsidP="00253D56">
      <w:pPr>
        <w:pStyle w:val="ListParagraph"/>
        <w:rPr>
          <w:rFonts w:ascii="Arial" w:hAnsi="Arial" w:cs="Arial"/>
          <w:b/>
          <w:bCs/>
        </w:rPr>
      </w:pPr>
    </w:p>
    <w:p w14:paraId="2BDC4A3F" w14:textId="77777777" w:rsidR="00282BCB" w:rsidRPr="0007762E" w:rsidRDefault="00282BCB" w:rsidP="00282BCB">
      <w:pPr>
        <w:rPr>
          <w:rFonts w:ascii="Arial" w:hAnsi="Arial" w:cs="Arial"/>
          <w:b/>
          <w:bCs/>
        </w:rPr>
      </w:pPr>
      <w:r w:rsidRPr="0007762E">
        <w:rPr>
          <w:rFonts w:ascii="Arial" w:hAnsi="Arial" w:cs="Arial"/>
          <w:b/>
          <w:bCs/>
        </w:rPr>
        <w:lastRenderedPageBreak/>
        <w:t>Communication Strategy:</w:t>
      </w:r>
    </w:p>
    <w:p w14:paraId="3D191F64" w14:textId="77777777" w:rsidR="00282BCB" w:rsidRPr="0007762E" w:rsidRDefault="00282BCB" w:rsidP="00282BCB">
      <w:pPr>
        <w:pStyle w:val="ListParagraph"/>
        <w:numPr>
          <w:ilvl w:val="0"/>
          <w:numId w:val="20"/>
        </w:numPr>
        <w:rPr>
          <w:rFonts w:ascii="Arial" w:hAnsi="Arial" w:cs="Arial"/>
        </w:rPr>
      </w:pPr>
      <w:r w:rsidRPr="0007762E">
        <w:rPr>
          <w:rFonts w:ascii="Arial" w:hAnsi="Arial" w:cs="Arial"/>
        </w:rPr>
        <w:t>Awareness Campaign: Begin an internal campaign to educate staff members about the project for sustainable packaging, its advantages, and their individual roles in it.</w:t>
      </w:r>
    </w:p>
    <w:p w14:paraId="07D60444" w14:textId="77777777" w:rsidR="00E23098" w:rsidRPr="0007762E" w:rsidRDefault="00E23098" w:rsidP="00E23098">
      <w:pPr>
        <w:pStyle w:val="ListParagraph"/>
        <w:numPr>
          <w:ilvl w:val="0"/>
          <w:numId w:val="20"/>
        </w:numPr>
        <w:rPr>
          <w:rFonts w:ascii="Arial" w:hAnsi="Arial" w:cs="Arial"/>
        </w:rPr>
      </w:pPr>
      <w:r w:rsidRPr="0007762E">
        <w:rPr>
          <w:rFonts w:ascii="Arial" w:hAnsi="Arial" w:cs="Arial"/>
        </w:rPr>
        <w:t>Feedback Channels: Establish ways for staff members to express their opinions, suggestions, and issues with the project in order to build a sense of ownership (</w:t>
      </w:r>
      <w:r w:rsidRPr="0007762E">
        <w:rPr>
          <w:rFonts w:ascii="Arial" w:hAnsi="Arial" w:cs="Arial"/>
          <w:shd w:val="clear" w:color="auto" w:fill="FFFFFF"/>
        </w:rPr>
        <w:t>Hornstein, 2017)</w:t>
      </w:r>
      <w:r w:rsidRPr="0007762E">
        <w:rPr>
          <w:rFonts w:ascii="Arial" w:hAnsi="Arial" w:cs="Arial"/>
        </w:rPr>
        <w:t>.</w:t>
      </w:r>
    </w:p>
    <w:p w14:paraId="386E5C60" w14:textId="77777777" w:rsidR="00282BCB" w:rsidRPr="0007762E" w:rsidRDefault="00282BCB" w:rsidP="00282BCB">
      <w:pPr>
        <w:pStyle w:val="ListParagraph"/>
        <w:numPr>
          <w:ilvl w:val="0"/>
          <w:numId w:val="20"/>
        </w:numPr>
        <w:rPr>
          <w:rFonts w:ascii="Arial" w:hAnsi="Arial" w:cs="Arial"/>
        </w:rPr>
      </w:pPr>
      <w:r w:rsidRPr="0007762E">
        <w:rPr>
          <w:rFonts w:ascii="Arial" w:hAnsi="Arial" w:cs="Arial"/>
        </w:rPr>
        <w:t>Visual Displays: To emphasise important points, place educational flyers and displays in common areas, back-office areas, and break rooms.</w:t>
      </w:r>
    </w:p>
    <w:p w14:paraId="7CDAA723" w14:textId="77777777" w:rsidR="00282BCB" w:rsidRPr="0007762E" w:rsidRDefault="00282BCB" w:rsidP="00282BCB">
      <w:pPr>
        <w:pStyle w:val="ListParagraph"/>
        <w:numPr>
          <w:ilvl w:val="0"/>
          <w:numId w:val="20"/>
        </w:numPr>
        <w:rPr>
          <w:rFonts w:ascii="Arial" w:hAnsi="Arial" w:cs="Arial"/>
        </w:rPr>
      </w:pPr>
      <w:r w:rsidRPr="0007762E">
        <w:rPr>
          <w:rFonts w:ascii="Arial" w:hAnsi="Arial" w:cs="Arial"/>
        </w:rPr>
        <w:t xml:space="preserve">Intranet and Email Updates: Regularly inform staff of progress, success stories, and advice for adopting sustainable </w:t>
      </w:r>
      <w:r w:rsidR="003403F7" w:rsidRPr="0007762E">
        <w:rPr>
          <w:rFonts w:ascii="Arial" w:hAnsi="Arial" w:cs="Arial"/>
        </w:rPr>
        <w:t>practices</w:t>
      </w:r>
      <w:r w:rsidRPr="0007762E">
        <w:rPr>
          <w:rFonts w:ascii="Arial" w:hAnsi="Arial" w:cs="Arial"/>
        </w:rPr>
        <w:t xml:space="preserve"> via the company intranet and email newsletters.</w:t>
      </w:r>
    </w:p>
    <w:p w14:paraId="6B4AE8DE" w14:textId="77777777" w:rsidR="00282BCB" w:rsidRPr="0007762E" w:rsidRDefault="00282BCB" w:rsidP="00282BCB">
      <w:pPr>
        <w:pStyle w:val="ListParagraph"/>
        <w:numPr>
          <w:ilvl w:val="0"/>
          <w:numId w:val="20"/>
        </w:numPr>
        <w:rPr>
          <w:rFonts w:ascii="Arial" w:hAnsi="Arial" w:cs="Arial"/>
        </w:rPr>
      </w:pPr>
      <w:r w:rsidRPr="0007762E">
        <w:rPr>
          <w:rFonts w:ascii="Arial" w:hAnsi="Arial" w:cs="Arial"/>
        </w:rPr>
        <w:t>Leadership Messaging: Motivate senior managers and executives to show commitment by discussing the programme in town halls, meetings, and internal communications.</w:t>
      </w:r>
    </w:p>
    <w:p w14:paraId="33D46FEE" w14:textId="77777777" w:rsidR="00282BCB" w:rsidRPr="0007762E" w:rsidRDefault="00282BCB" w:rsidP="00282BCB">
      <w:pPr>
        <w:rPr>
          <w:rFonts w:ascii="Arial" w:hAnsi="Arial" w:cs="Arial"/>
        </w:rPr>
      </w:pPr>
    </w:p>
    <w:p w14:paraId="77D6CADC" w14:textId="77777777" w:rsidR="00253D56" w:rsidRPr="0007762E" w:rsidRDefault="00253D56" w:rsidP="00282BCB">
      <w:pPr>
        <w:rPr>
          <w:rFonts w:ascii="Arial" w:hAnsi="Arial" w:cs="Arial"/>
          <w:b/>
          <w:bCs/>
        </w:rPr>
      </w:pPr>
      <w:r w:rsidRPr="0007762E">
        <w:rPr>
          <w:rFonts w:ascii="Arial" w:hAnsi="Arial" w:cs="Arial"/>
          <w:b/>
          <w:bCs/>
        </w:rPr>
        <w:t>Evaluation Plan:</w:t>
      </w:r>
    </w:p>
    <w:p w14:paraId="06314C1E" w14:textId="77777777" w:rsidR="00282BCB" w:rsidRPr="0007762E" w:rsidRDefault="00282BCB" w:rsidP="00282BCB">
      <w:pPr>
        <w:pStyle w:val="ListParagraph"/>
        <w:numPr>
          <w:ilvl w:val="0"/>
          <w:numId w:val="18"/>
        </w:numPr>
        <w:rPr>
          <w:rFonts w:ascii="Arial" w:hAnsi="Arial" w:cs="Arial"/>
        </w:rPr>
      </w:pPr>
      <w:r w:rsidRPr="0007762E">
        <w:rPr>
          <w:rFonts w:ascii="Arial" w:hAnsi="Arial" w:cs="Arial"/>
        </w:rPr>
        <w:t>Preliminary Assessment: Prior to implementation, evaluate employee knowledge of sustainable packaging and their perception of their involvement in the effort.</w:t>
      </w:r>
    </w:p>
    <w:p w14:paraId="2C41C77B" w14:textId="77777777" w:rsidR="00282BCB" w:rsidRPr="0007762E" w:rsidRDefault="00282BCB" w:rsidP="00282BCB">
      <w:pPr>
        <w:pStyle w:val="ListParagraph"/>
        <w:numPr>
          <w:ilvl w:val="0"/>
          <w:numId w:val="18"/>
        </w:numPr>
        <w:rPr>
          <w:rFonts w:ascii="Arial" w:hAnsi="Arial" w:cs="Arial"/>
        </w:rPr>
      </w:pPr>
      <w:r w:rsidRPr="0007762E">
        <w:rPr>
          <w:rFonts w:ascii="Arial" w:hAnsi="Arial" w:cs="Arial"/>
        </w:rPr>
        <w:t>Training Effectiveness: Assess the results of training using tests, surveys, and qualitative comments to determine knowledge growth.</w:t>
      </w:r>
    </w:p>
    <w:p w14:paraId="728E9671" w14:textId="77777777" w:rsidR="00282BCB" w:rsidRPr="0007762E" w:rsidRDefault="00282BCB" w:rsidP="00282BCB">
      <w:pPr>
        <w:pStyle w:val="ListParagraph"/>
        <w:numPr>
          <w:ilvl w:val="0"/>
          <w:numId w:val="18"/>
        </w:numPr>
        <w:rPr>
          <w:rFonts w:ascii="Arial" w:hAnsi="Arial" w:cs="Arial"/>
        </w:rPr>
      </w:pPr>
      <w:r w:rsidRPr="0007762E">
        <w:rPr>
          <w:rFonts w:ascii="Arial" w:hAnsi="Arial" w:cs="Arial"/>
        </w:rPr>
        <w:t>Behavioural Change: Track changes in staff attitudes and behaviours towards sustainability, including advocacy, recycling habits, and waste management.</w:t>
      </w:r>
    </w:p>
    <w:p w14:paraId="632E684E" w14:textId="77777777" w:rsidR="00282BCB" w:rsidRPr="0007762E" w:rsidRDefault="00282BCB" w:rsidP="00282BCB">
      <w:pPr>
        <w:pStyle w:val="ListParagraph"/>
        <w:numPr>
          <w:ilvl w:val="0"/>
          <w:numId w:val="18"/>
        </w:numPr>
        <w:rPr>
          <w:rFonts w:ascii="Arial" w:hAnsi="Arial" w:cs="Arial"/>
        </w:rPr>
      </w:pPr>
      <w:r w:rsidRPr="0007762E">
        <w:rPr>
          <w:rFonts w:ascii="Arial" w:hAnsi="Arial" w:cs="Arial"/>
        </w:rPr>
        <w:t>Communication Effectiveness: Examine the audience and participation of communication resources to gauge their effectiveness in promoting engagement and increasing awareness</w:t>
      </w:r>
      <w:r w:rsidR="00E23098" w:rsidRPr="0007762E">
        <w:rPr>
          <w:rFonts w:ascii="Arial" w:hAnsi="Arial" w:cs="Arial"/>
        </w:rPr>
        <w:t xml:space="preserve"> (</w:t>
      </w:r>
      <w:r w:rsidR="00E23098" w:rsidRPr="0007762E">
        <w:rPr>
          <w:rFonts w:ascii="Arial" w:hAnsi="Arial" w:cs="Arial"/>
          <w:shd w:val="clear" w:color="auto" w:fill="FFFFFF"/>
        </w:rPr>
        <w:t>Lauer, 2020)</w:t>
      </w:r>
      <w:r w:rsidRPr="0007762E">
        <w:rPr>
          <w:rFonts w:ascii="Arial" w:hAnsi="Arial" w:cs="Arial"/>
        </w:rPr>
        <w:t>.</w:t>
      </w:r>
    </w:p>
    <w:p w14:paraId="066470E6" w14:textId="77777777" w:rsidR="00282BCB" w:rsidRPr="0007762E" w:rsidRDefault="00282BCB" w:rsidP="00282BCB">
      <w:pPr>
        <w:pStyle w:val="ListParagraph"/>
        <w:numPr>
          <w:ilvl w:val="0"/>
          <w:numId w:val="18"/>
        </w:numPr>
        <w:rPr>
          <w:rFonts w:ascii="Arial" w:hAnsi="Arial" w:cs="Arial"/>
        </w:rPr>
      </w:pPr>
      <w:r w:rsidRPr="0007762E">
        <w:rPr>
          <w:rFonts w:ascii="Arial" w:hAnsi="Arial" w:cs="Arial"/>
        </w:rPr>
        <w:t>Sustainability measures: To encourage staff to contribute to the initiative's success, incorporate sustainability measures into performance reviews.</w:t>
      </w:r>
    </w:p>
    <w:p w14:paraId="564BE4FF" w14:textId="77777777" w:rsidR="00253D56" w:rsidRPr="0007762E" w:rsidRDefault="00282BCB" w:rsidP="00282BCB">
      <w:pPr>
        <w:pStyle w:val="ListParagraph"/>
        <w:numPr>
          <w:ilvl w:val="0"/>
          <w:numId w:val="18"/>
        </w:numPr>
        <w:rPr>
          <w:rFonts w:ascii="Arial" w:hAnsi="Arial" w:cs="Arial"/>
        </w:rPr>
      </w:pPr>
      <w:r w:rsidRPr="0007762E">
        <w:rPr>
          <w:rFonts w:ascii="Arial" w:hAnsi="Arial" w:cs="Arial"/>
        </w:rPr>
        <w:t>Employee Feedback: To discover problems and areas for improvement, regularly solicit employee feedback through polls, discussion forums, and suggestion boxes.</w:t>
      </w:r>
    </w:p>
    <w:p w14:paraId="008EBE90" w14:textId="4B47CDA2" w:rsidR="00EB149A" w:rsidRPr="0007762E" w:rsidRDefault="00EB149A">
      <w:pPr>
        <w:widowControl/>
        <w:autoSpaceDE/>
        <w:autoSpaceDN/>
        <w:adjustRightInd/>
        <w:spacing w:after="160" w:line="259" w:lineRule="auto"/>
        <w:jc w:val="left"/>
        <w:rPr>
          <w:rFonts w:ascii="Arial" w:hAnsi="Arial" w:cs="Arial"/>
        </w:rPr>
      </w:pPr>
      <w:r w:rsidRPr="0007762E">
        <w:rPr>
          <w:rFonts w:ascii="Arial" w:hAnsi="Arial" w:cs="Arial"/>
        </w:rPr>
        <w:br w:type="page"/>
      </w:r>
    </w:p>
    <w:p w14:paraId="1CA8998B" w14:textId="680AE694" w:rsidR="00EB149A" w:rsidRPr="0007762E" w:rsidRDefault="00EB149A" w:rsidP="00EB149A">
      <w:pPr>
        <w:pStyle w:val="Heading1"/>
        <w:rPr>
          <w:rFonts w:ascii="Arial" w:hAnsi="Arial" w:cs="Arial"/>
        </w:rPr>
      </w:pPr>
      <w:bookmarkStart w:id="14" w:name="_Toc143173820"/>
      <w:r w:rsidRPr="0007762E">
        <w:rPr>
          <w:rFonts w:ascii="Arial" w:hAnsi="Arial" w:cs="Arial"/>
        </w:rPr>
        <w:lastRenderedPageBreak/>
        <w:t>Conclusion</w:t>
      </w:r>
      <w:bookmarkEnd w:id="14"/>
    </w:p>
    <w:p w14:paraId="02523551" w14:textId="29975889" w:rsidR="00EB149A" w:rsidRPr="0007762E" w:rsidRDefault="00EB149A" w:rsidP="00EB149A">
      <w:pPr>
        <w:rPr>
          <w:rFonts w:ascii="Arial" w:hAnsi="Arial" w:cs="Arial"/>
        </w:rPr>
      </w:pPr>
      <w:r w:rsidRPr="0007762E">
        <w:rPr>
          <w:rFonts w:ascii="Arial" w:hAnsi="Arial" w:cs="Arial"/>
        </w:rPr>
        <w:t>The Covid-19 epidemic, market trends, Tesco's experience navigating the difficult environment of change, and the need for skilled change management and potent leadership are all made clear. Strategic planning and flexible leadership tenets are combined in the company's proactive reaction to these challenges, as seen by its transformation project. The comparison of change management techniques demonstrates the need for a customized strategy to handle Tesco's particular set of conditions. The influence organizational culture has on change emphasizes the need of building up an environment that is friendly to ongoing adaptation. Tesco now has a thorough framework to guide future changes, such as strategy updates, personnel development, effective communication, and diligent assessment, thanks to the suggested change management plan. Tesco is in a strong position to thrive in the changing business environment using these insights.</w:t>
      </w:r>
    </w:p>
    <w:p w14:paraId="389CE261" w14:textId="77777777" w:rsidR="003403F7" w:rsidRPr="0007762E" w:rsidRDefault="003403F7">
      <w:pPr>
        <w:widowControl/>
        <w:autoSpaceDE/>
        <w:autoSpaceDN/>
        <w:adjustRightInd/>
        <w:spacing w:after="160" w:line="259" w:lineRule="auto"/>
        <w:jc w:val="left"/>
        <w:rPr>
          <w:rFonts w:ascii="Arial" w:hAnsi="Arial" w:cs="Arial"/>
        </w:rPr>
      </w:pPr>
      <w:r w:rsidRPr="0007762E">
        <w:rPr>
          <w:rFonts w:ascii="Arial" w:hAnsi="Arial" w:cs="Arial"/>
        </w:rPr>
        <w:br w:type="page"/>
      </w:r>
    </w:p>
    <w:p w14:paraId="75A5719C" w14:textId="77777777" w:rsidR="003403F7" w:rsidRPr="0007762E" w:rsidRDefault="003403F7" w:rsidP="003403F7">
      <w:pPr>
        <w:pStyle w:val="Heading1"/>
        <w:rPr>
          <w:rFonts w:ascii="Arial" w:hAnsi="Arial" w:cs="Arial"/>
        </w:rPr>
      </w:pPr>
      <w:bookmarkStart w:id="15" w:name="_Toc143173821"/>
      <w:r w:rsidRPr="0007762E">
        <w:rPr>
          <w:rFonts w:ascii="Arial" w:hAnsi="Arial" w:cs="Arial"/>
        </w:rPr>
        <w:lastRenderedPageBreak/>
        <w:t>References</w:t>
      </w:r>
      <w:bookmarkEnd w:id="15"/>
      <w:r w:rsidRPr="0007762E">
        <w:rPr>
          <w:rFonts w:ascii="Arial" w:hAnsi="Arial" w:cs="Arial"/>
        </w:rPr>
        <w:t xml:space="preserve"> </w:t>
      </w:r>
    </w:p>
    <w:p w14:paraId="67046DB9" w14:textId="77777777" w:rsidR="00E23098" w:rsidRPr="0007762E" w:rsidRDefault="00E23098" w:rsidP="003169F3">
      <w:pPr>
        <w:rPr>
          <w:rFonts w:ascii="Arial" w:hAnsi="Arial" w:cs="Arial"/>
          <w:shd w:val="clear" w:color="auto" w:fill="FFFFFF"/>
        </w:rPr>
      </w:pPr>
      <w:r w:rsidRPr="0007762E">
        <w:rPr>
          <w:rFonts w:ascii="Arial" w:hAnsi="Arial" w:cs="Arial"/>
          <w:shd w:val="clear" w:color="auto" w:fill="FFFFFF"/>
        </w:rPr>
        <w:t>Abdelazim, Z., 2023. Organisation Behavior-TESCO Case.</w:t>
      </w:r>
    </w:p>
    <w:p w14:paraId="2FF23C62" w14:textId="77777777" w:rsidR="00E23098" w:rsidRPr="0007762E" w:rsidRDefault="00E23098" w:rsidP="003169F3">
      <w:pPr>
        <w:rPr>
          <w:rFonts w:ascii="Arial" w:hAnsi="Arial" w:cs="Arial"/>
          <w:shd w:val="clear" w:color="auto" w:fill="FFFFFF"/>
        </w:rPr>
      </w:pPr>
      <w:r w:rsidRPr="0007762E">
        <w:rPr>
          <w:rFonts w:ascii="Arial" w:hAnsi="Arial" w:cs="Arial"/>
          <w:shd w:val="clear" w:color="auto" w:fill="FFFFFF"/>
          <w:lang w:val="it-IT"/>
        </w:rPr>
        <w:t xml:space="preserve">Aiello, L.M., Quercia, D., Schifanella, R. and Del Prete, L., 2020. </w:t>
      </w:r>
      <w:r w:rsidRPr="0007762E">
        <w:rPr>
          <w:rFonts w:ascii="Arial" w:hAnsi="Arial" w:cs="Arial"/>
          <w:shd w:val="clear" w:color="auto" w:fill="FFFFFF"/>
        </w:rPr>
        <w:t>Tesco Grocery 1.0, a large-scale dataset of grocery purchases in London. </w:t>
      </w:r>
      <w:r w:rsidRPr="0007762E">
        <w:rPr>
          <w:rFonts w:ascii="Arial" w:hAnsi="Arial" w:cs="Arial"/>
          <w:i/>
          <w:iCs/>
          <w:shd w:val="clear" w:color="auto" w:fill="FFFFFF"/>
        </w:rPr>
        <w:t>Scientific data</w:t>
      </w:r>
      <w:r w:rsidRPr="0007762E">
        <w:rPr>
          <w:rFonts w:ascii="Arial" w:hAnsi="Arial" w:cs="Arial"/>
          <w:shd w:val="clear" w:color="auto" w:fill="FFFFFF"/>
        </w:rPr>
        <w:t>, </w:t>
      </w:r>
      <w:r w:rsidRPr="0007762E">
        <w:rPr>
          <w:rFonts w:ascii="Arial" w:hAnsi="Arial" w:cs="Arial"/>
          <w:i/>
          <w:iCs/>
          <w:shd w:val="clear" w:color="auto" w:fill="FFFFFF"/>
        </w:rPr>
        <w:t>7</w:t>
      </w:r>
      <w:r w:rsidRPr="0007762E">
        <w:rPr>
          <w:rFonts w:ascii="Arial" w:hAnsi="Arial" w:cs="Arial"/>
          <w:shd w:val="clear" w:color="auto" w:fill="FFFFFF"/>
        </w:rPr>
        <w:t>(1), p.57.</w:t>
      </w:r>
    </w:p>
    <w:p w14:paraId="7B033DD6" w14:textId="77777777" w:rsidR="00E23098" w:rsidRPr="0007762E" w:rsidRDefault="00E23098" w:rsidP="003169F3">
      <w:pPr>
        <w:rPr>
          <w:rFonts w:ascii="Arial" w:hAnsi="Arial" w:cs="Arial"/>
          <w:shd w:val="clear" w:color="auto" w:fill="FFFFFF"/>
        </w:rPr>
      </w:pPr>
      <w:r w:rsidRPr="0007762E">
        <w:rPr>
          <w:rFonts w:ascii="Arial" w:hAnsi="Arial" w:cs="Arial"/>
          <w:shd w:val="clear" w:color="auto" w:fill="FFFFFF"/>
        </w:rPr>
        <w:t>Alam, S. and Raut-Roy, U., 2019. Evaluating the Effectiveness of Reward Strategy at Tesco. </w:t>
      </w:r>
      <w:r w:rsidRPr="0007762E">
        <w:rPr>
          <w:rFonts w:ascii="Arial" w:hAnsi="Arial" w:cs="Arial"/>
          <w:i/>
          <w:iCs/>
          <w:shd w:val="clear" w:color="auto" w:fill="FFFFFF"/>
        </w:rPr>
        <w:t>Indian Journal of Industrial Relations</w:t>
      </w:r>
      <w:r w:rsidRPr="0007762E">
        <w:rPr>
          <w:rFonts w:ascii="Arial" w:hAnsi="Arial" w:cs="Arial"/>
          <w:shd w:val="clear" w:color="auto" w:fill="FFFFFF"/>
        </w:rPr>
        <w:t>, </w:t>
      </w:r>
      <w:r w:rsidRPr="0007762E">
        <w:rPr>
          <w:rFonts w:ascii="Arial" w:hAnsi="Arial" w:cs="Arial"/>
          <w:i/>
          <w:iCs/>
          <w:shd w:val="clear" w:color="auto" w:fill="FFFFFF"/>
        </w:rPr>
        <w:t>55</w:t>
      </w:r>
      <w:r w:rsidRPr="0007762E">
        <w:rPr>
          <w:rFonts w:ascii="Arial" w:hAnsi="Arial" w:cs="Arial"/>
          <w:shd w:val="clear" w:color="auto" w:fill="FFFFFF"/>
        </w:rPr>
        <w:t>(1), pp.105-120.</w:t>
      </w:r>
    </w:p>
    <w:p w14:paraId="46682A76" w14:textId="77777777" w:rsidR="00E23098" w:rsidRPr="0007762E" w:rsidRDefault="00E23098" w:rsidP="003169F3">
      <w:pPr>
        <w:rPr>
          <w:rFonts w:ascii="Arial" w:hAnsi="Arial" w:cs="Arial"/>
          <w:shd w:val="clear" w:color="auto" w:fill="FFFFFF"/>
        </w:rPr>
      </w:pPr>
      <w:r w:rsidRPr="0007762E">
        <w:rPr>
          <w:rFonts w:ascii="Arial" w:hAnsi="Arial" w:cs="Arial"/>
          <w:shd w:val="clear" w:color="auto" w:fill="FFFFFF"/>
        </w:rPr>
        <w:t>Bagga, S.K., Gera, S. and Haque, S.N., 2023. The mediating role of organizational culture: Transformational leadership and change management in virtual teams. </w:t>
      </w:r>
      <w:r w:rsidRPr="0007762E">
        <w:rPr>
          <w:rFonts w:ascii="Arial" w:hAnsi="Arial" w:cs="Arial"/>
          <w:i/>
          <w:iCs/>
          <w:shd w:val="clear" w:color="auto" w:fill="FFFFFF"/>
        </w:rPr>
        <w:t>Asia Pacific Management Review</w:t>
      </w:r>
      <w:r w:rsidRPr="0007762E">
        <w:rPr>
          <w:rFonts w:ascii="Arial" w:hAnsi="Arial" w:cs="Arial"/>
          <w:shd w:val="clear" w:color="auto" w:fill="FFFFFF"/>
        </w:rPr>
        <w:t>, </w:t>
      </w:r>
      <w:r w:rsidRPr="0007762E">
        <w:rPr>
          <w:rFonts w:ascii="Arial" w:hAnsi="Arial" w:cs="Arial"/>
          <w:i/>
          <w:iCs/>
          <w:shd w:val="clear" w:color="auto" w:fill="FFFFFF"/>
        </w:rPr>
        <w:t>28</w:t>
      </w:r>
      <w:r w:rsidRPr="0007762E">
        <w:rPr>
          <w:rFonts w:ascii="Arial" w:hAnsi="Arial" w:cs="Arial"/>
          <w:shd w:val="clear" w:color="auto" w:fill="FFFFFF"/>
        </w:rPr>
        <w:t>(2), pp.120-131.</w:t>
      </w:r>
    </w:p>
    <w:p w14:paraId="2531C41D" w14:textId="77777777" w:rsidR="00E23098" w:rsidRPr="0007762E" w:rsidRDefault="00E23098" w:rsidP="003169F3">
      <w:pPr>
        <w:rPr>
          <w:rFonts w:ascii="Arial" w:hAnsi="Arial" w:cs="Arial"/>
          <w:shd w:val="clear" w:color="auto" w:fill="FFFFFF"/>
        </w:rPr>
      </w:pPr>
      <w:r w:rsidRPr="0007762E">
        <w:rPr>
          <w:rFonts w:ascii="Arial" w:hAnsi="Arial" w:cs="Arial"/>
          <w:shd w:val="clear" w:color="auto" w:fill="FFFFFF"/>
        </w:rPr>
        <w:t>Burnes, B., 2020. The origins of Lewin’s three-step model of change. </w:t>
      </w:r>
      <w:r w:rsidRPr="0007762E">
        <w:rPr>
          <w:rFonts w:ascii="Arial" w:hAnsi="Arial" w:cs="Arial"/>
          <w:i/>
          <w:iCs/>
          <w:shd w:val="clear" w:color="auto" w:fill="FFFFFF"/>
        </w:rPr>
        <w:t>The Journal of Applied Behavioral Science</w:t>
      </w:r>
      <w:r w:rsidRPr="0007762E">
        <w:rPr>
          <w:rFonts w:ascii="Arial" w:hAnsi="Arial" w:cs="Arial"/>
          <w:shd w:val="clear" w:color="auto" w:fill="FFFFFF"/>
        </w:rPr>
        <w:t>, </w:t>
      </w:r>
      <w:r w:rsidRPr="0007762E">
        <w:rPr>
          <w:rFonts w:ascii="Arial" w:hAnsi="Arial" w:cs="Arial"/>
          <w:i/>
          <w:iCs/>
          <w:shd w:val="clear" w:color="auto" w:fill="FFFFFF"/>
        </w:rPr>
        <w:t>56</w:t>
      </w:r>
      <w:r w:rsidRPr="0007762E">
        <w:rPr>
          <w:rFonts w:ascii="Arial" w:hAnsi="Arial" w:cs="Arial"/>
          <w:shd w:val="clear" w:color="auto" w:fill="FFFFFF"/>
        </w:rPr>
        <w:t>(1), pp.32-59.</w:t>
      </w:r>
    </w:p>
    <w:p w14:paraId="013D5ED0" w14:textId="77777777" w:rsidR="00E23098" w:rsidRPr="0007762E" w:rsidRDefault="00E23098" w:rsidP="003169F3">
      <w:pPr>
        <w:rPr>
          <w:rFonts w:ascii="Arial" w:hAnsi="Arial" w:cs="Arial"/>
          <w:shd w:val="clear" w:color="auto" w:fill="FFFFFF"/>
        </w:rPr>
      </w:pPr>
      <w:r w:rsidRPr="0007762E">
        <w:rPr>
          <w:rFonts w:ascii="Arial" w:hAnsi="Arial" w:cs="Arial"/>
          <w:shd w:val="clear" w:color="auto" w:fill="FFFFFF"/>
        </w:rPr>
        <w:t>Cameron, E. and Green, M., 2019. Making sense of change management: A complete guide to the models, tools and techniques of organizational change. Kogan Page Publishers.</w:t>
      </w:r>
    </w:p>
    <w:p w14:paraId="2A6AEF9C" w14:textId="77777777" w:rsidR="00E23098" w:rsidRPr="0007762E" w:rsidRDefault="00E23098" w:rsidP="003169F3">
      <w:pPr>
        <w:rPr>
          <w:rFonts w:ascii="Arial" w:hAnsi="Arial" w:cs="Arial"/>
          <w:shd w:val="clear" w:color="auto" w:fill="FFFFFF"/>
        </w:rPr>
      </w:pPr>
      <w:r w:rsidRPr="0007762E">
        <w:rPr>
          <w:rFonts w:ascii="Arial" w:hAnsi="Arial" w:cs="Arial"/>
          <w:shd w:val="clear" w:color="auto" w:fill="FFFFFF"/>
        </w:rPr>
        <w:t>Chen, J.J., 2022. Tesco Plc. In </w:t>
      </w:r>
      <w:r w:rsidRPr="0007762E">
        <w:rPr>
          <w:rFonts w:ascii="Arial" w:hAnsi="Arial" w:cs="Arial"/>
          <w:i/>
          <w:iCs/>
          <w:shd w:val="clear" w:color="auto" w:fill="FFFFFF"/>
        </w:rPr>
        <w:t>International Cases of Corporate Governance</w:t>
      </w:r>
      <w:r w:rsidRPr="0007762E">
        <w:rPr>
          <w:rFonts w:ascii="Arial" w:hAnsi="Arial" w:cs="Arial"/>
          <w:shd w:val="clear" w:color="auto" w:fill="FFFFFF"/>
        </w:rPr>
        <w:t> (pp. 27-44). Singapore: Springer Nature Singapore.</w:t>
      </w:r>
    </w:p>
    <w:p w14:paraId="6377074B" w14:textId="77777777" w:rsidR="00E23098" w:rsidRPr="0007762E" w:rsidRDefault="00E23098" w:rsidP="003169F3">
      <w:pPr>
        <w:rPr>
          <w:rFonts w:ascii="Arial" w:hAnsi="Arial" w:cs="Arial"/>
          <w:shd w:val="clear" w:color="auto" w:fill="FFFFFF"/>
        </w:rPr>
      </w:pPr>
      <w:r w:rsidRPr="0007762E">
        <w:rPr>
          <w:rFonts w:ascii="Arial" w:hAnsi="Arial" w:cs="Arial"/>
          <w:shd w:val="clear" w:color="auto" w:fill="FFFFFF"/>
        </w:rPr>
        <w:t>Dhyana, B. and Gupta, O., 2022. Evaluating the management model of information systems and its applicability in enhancing business operations in Tesco. </w:t>
      </w:r>
      <w:r w:rsidRPr="0007762E">
        <w:rPr>
          <w:rFonts w:ascii="Arial" w:hAnsi="Arial" w:cs="Arial"/>
          <w:i/>
          <w:iCs/>
          <w:shd w:val="clear" w:color="auto" w:fill="FFFFFF"/>
        </w:rPr>
        <w:t>Central European Management Journal</w:t>
      </w:r>
      <w:r w:rsidRPr="0007762E">
        <w:rPr>
          <w:rFonts w:ascii="Arial" w:hAnsi="Arial" w:cs="Arial"/>
          <w:shd w:val="clear" w:color="auto" w:fill="FFFFFF"/>
        </w:rPr>
        <w:t>, </w:t>
      </w:r>
      <w:r w:rsidRPr="0007762E">
        <w:rPr>
          <w:rFonts w:ascii="Arial" w:hAnsi="Arial" w:cs="Arial"/>
          <w:i/>
          <w:iCs/>
          <w:shd w:val="clear" w:color="auto" w:fill="FFFFFF"/>
        </w:rPr>
        <w:t>30</w:t>
      </w:r>
      <w:r w:rsidRPr="0007762E">
        <w:rPr>
          <w:rFonts w:ascii="Arial" w:hAnsi="Arial" w:cs="Arial"/>
          <w:shd w:val="clear" w:color="auto" w:fill="FFFFFF"/>
        </w:rPr>
        <w:t>(3), pp.353-357.</w:t>
      </w:r>
    </w:p>
    <w:p w14:paraId="685FA27F" w14:textId="77777777" w:rsidR="00E23098" w:rsidRPr="0007762E" w:rsidRDefault="00E23098" w:rsidP="003169F3">
      <w:pPr>
        <w:rPr>
          <w:rFonts w:ascii="Arial" w:hAnsi="Arial" w:cs="Arial"/>
          <w:shd w:val="clear" w:color="auto" w:fill="FFFFFF"/>
        </w:rPr>
      </w:pPr>
      <w:r w:rsidRPr="0007762E">
        <w:rPr>
          <w:rFonts w:ascii="Arial" w:hAnsi="Arial" w:cs="Arial"/>
          <w:shd w:val="clear" w:color="auto" w:fill="FFFFFF"/>
        </w:rPr>
        <w:t>Fredman, S., 2022. Inching Forward: Preliminary Victory for Equal Value at Tesco and Asda. </w:t>
      </w:r>
      <w:r w:rsidRPr="0007762E">
        <w:rPr>
          <w:rFonts w:ascii="Arial" w:hAnsi="Arial" w:cs="Arial"/>
          <w:i/>
          <w:iCs/>
          <w:shd w:val="clear" w:color="auto" w:fill="FFFFFF"/>
        </w:rPr>
        <w:t>Industrial Law Journal</w:t>
      </w:r>
      <w:r w:rsidRPr="0007762E">
        <w:rPr>
          <w:rFonts w:ascii="Arial" w:hAnsi="Arial" w:cs="Arial"/>
          <w:shd w:val="clear" w:color="auto" w:fill="FFFFFF"/>
        </w:rPr>
        <w:t>, </w:t>
      </w:r>
      <w:r w:rsidRPr="0007762E">
        <w:rPr>
          <w:rFonts w:ascii="Arial" w:hAnsi="Arial" w:cs="Arial"/>
          <w:i/>
          <w:iCs/>
          <w:shd w:val="clear" w:color="auto" w:fill="FFFFFF"/>
        </w:rPr>
        <w:t>51</w:t>
      </w:r>
      <w:r w:rsidRPr="0007762E">
        <w:rPr>
          <w:rFonts w:ascii="Arial" w:hAnsi="Arial" w:cs="Arial"/>
          <w:shd w:val="clear" w:color="auto" w:fill="FFFFFF"/>
        </w:rPr>
        <w:t>(1), pp.166-173.</w:t>
      </w:r>
    </w:p>
    <w:p w14:paraId="37E9C6FE" w14:textId="77777777" w:rsidR="00E23098" w:rsidRPr="0007762E" w:rsidRDefault="00E23098" w:rsidP="003169F3">
      <w:pPr>
        <w:rPr>
          <w:rFonts w:ascii="Arial" w:hAnsi="Arial" w:cs="Arial"/>
          <w:shd w:val="clear" w:color="auto" w:fill="FFFFFF"/>
        </w:rPr>
      </w:pPr>
      <w:r w:rsidRPr="0007762E">
        <w:rPr>
          <w:rFonts w:ascii="Arial" w:hAnsi="Arial" w:cs="Arial"/>
          <w:shd w:val="clear" w:color="auto" w:fill="FFFFFF"/>
        </w:rPr>
        <w:t>Galli, B.J., 2019. Comparison of change management models: similarities, differences, and which is most effective?. </w:t>
      </w:r>
      <w:r w:rsidRPr="0007762E">
        <w:rPr>
          <w:rFonts w:ascii="Arial" w:hAnsi="Arial" w:cs="Arial"/>
          <w:i/>
          <w:iCs/>
          <w:shd w:val="clear" w:color="auto" w:fill="FFFFFF"/>
        </w:rPr>
        <w:t>R&amp;D Management in the Knowledge Era: Challenges of Emerging Technologies</w:t>
      </w:r>
      <w:r w:rsidRPr="0007762E">
        <w:rPr>
          <w:rFonts w:ascii="Arial" w:hAnsi="Arial" w:cs="Arial"/>
          <w:shd w:val="clear" w:color="auto" w:fill="FFFFFF"/>
        </w:rPr>
        <w:t>, pp.605-624.</w:t>
      </w:r>
    </w:p>
    <w:p w14:paraId="1E83C47C" w14:textId="77777777" w:rsidR="00E23098" w:rsidRPr="0007762E" w:rsidRDefault="00E23098" w:rsidP="003169F3">
      <w:pPr>
        <w:rPr>
          <w:rFonts w:ascii="Arial" w:hAnsi="Arial" w:cs="Arial"/>
          <w:shd w:val="clear" w:color="auto" w:fill="FFFFFF"/>
        </w:rPr>
      </w:pPr>
      <w:r w:rsidRPr="0007762E">
        <w:rPr>
          <w:rFonts w:ascii="Arial" w:hAnsi="Arial" w:cs="Arial"/>
          <w:shd w:val="clear" w:color="auto" w:fill="FFFFFF"/>
        </w:rPr>
        <w:t>Gibson, D.E. and Barsade, S.G., 2020. Managing organizational culture change: The case of long-term care. </w:t>
      </w:r>
      <w:r w:rsidRPr="0007762E">
        <w:rPr>
          <w:rFonts w:ascii="Arial" w:hAnsi="Arial" w:cs="Arial"/>
          <w:i/>
          <w:iCs/>
          <w:shd w:val="clear" w:color="auto" w:fill="FFFFFF"/>
        </w:rPr>
        <w:t>Journal of social work in long-term care</w:t>
      </w:r>
      <w:r w:rsidRPr="0007762E">
        <w:rPr>
          <w:rFonts w:ascii="Arial" w:hAnsi="Arial" w:cs="Arial"/>
          <w:shd w:val="clear" w:color="auto" w:fill="FFFFFF"/>
        </w:rPr>
        <w:t>, </w:t>
      </w:r>
      <w:r w:rsidRPr="0007762E">
        <w:rPr>
          <w:rFonts w:ascii="Arial" w:hAnsi="Arial" w:cs="Arial"/>
          <w:i/>
          <w:iCs/>
          <w:shd w:val="clear" w:color="auto" w:fill="FFFFFF"/>
        </w:rPr>
        <w:t>2</w:t>
      </w:r>
      <w:r w:rsidRPr="0007762E">
        <w:rPr>
          <w:rFonts w:ascii="Arial" w:hAnsi="Arial" w:cs="Arial"/>
          <w:shd w:val="clear" w:color="auto" w:fill="FFFFFF"/>
        </w:rPr>
        <w:t>(1-2), pp.11-34.</w:t>
      </w:r>
    </w:p>
    <w:p w14:paraId="40158417" w14:textId="77777777" w:rsidR="00E23098" w:rsidRPr="0007762E" w:rsidRDefault="00E23098" w:rsidP="003169F3">
      <w:pPr>
        <w:rPr>
          <w:rFonts w:ascii="Arial" w:hAnsi="Arial" w:cs="Arial"/>
          <w:shd w:val="clear" w:color="auto" w:fill="FFFFFF"/>
        </w:rPr>
      </w:pPr>
      <w:r w:rsidRPr="0007762E">
        <w:rPr>
          <w:rFonts w:ascii="Arial" w:hAnsi="Arial" w:cs="Arial"/>
          <w:shd w:val="clear" w:color="auto" w:fill="FFFFFF"/>
        </w:rPr>
        <w:t>Hay, I., 2021. Transformational leadership: Characteristics and criticisms. </w:t>
      </w:r>
      <w:r w:rsidRPr="0007762E">
        <w:rPr>
          <w:rFonts w:ascii="Arial" w:hAnsi="Arial" w:cs="Arial"/>
          <w:i/>
          <w:iCs/>
          <w:shd w:val="clear" w:color="auto" w:fill="FFFFFF"/>
        </w:rPr>
        <w:t>E-journal of Organizational Learning and Leadership</w:t>
      </w:r>
      <w:r w:rsidRPr="0007762E">
        <w:rPr>
          <w:rFonts w:ascii="Arial" w:hAnsi="Arial" w:cs="Arial"/>
          <w:shd w:val="clear" w:color="auto" w:fill="FFFFFF"/>
        </w:rPr>
        <w:t>, </w:t>
      </w:r>
      <w:r w:rsidRPr="0007762E">
        <w:rPr>
          <w:rFonts w:ascii="Arial" w:hAnsi="Arial" w:cs="Arial"/>
          <w:i/>
          <w:iCs/>
          <w:shd w:val="clear" w:color="auto" w:fill="FFFFFF"/>
        </w:rPr>
        <w:t>5</w:t>
      </w:r>
      <w:r w:rsidRPr="0007762E">
        <w:rPr>
          <w:rFonts w:ascii="Arial" w:hAnsi="Arial" w:cs="Arial"/>
          <w:shd w:val="clear" w:color="auto" w:fill="FFFFFF"/>
        </w:rPr>
        <w:t>(2).</w:t>
      </w:r>
    </w:p>
    <w:p w14:paraId="1479454B" w14:textId="77777777" w:rsidR="00E23098" w:rsidRPr="0007762E" w:rsidRDefault="00E23098" w:rsidP="003169F3">
      <w:pPr>
        <w:rPr>
          <w:rFonts w:ascii="Arial" w:hAnsi="Arial" w:cs="Arial"/>
        </w:rPr>
      </w:pPr>
      <w:r w:rsidRPr="0007762E">
        <w:rPr>
          <w:rFonts w:ascii="Arial" w:hAnsi="Arial" w:cs="Arial"/>
          <w:shd w:val="clear" w:color="auto" w:fill="FFFFFF"/>
        </w:rPr>
        <w:t>Hornstein, H.A., 2017. The integration of project management and organizational change management is now a necessity. </w:t>
      </w:r>
      <w:r w:rsidRPr="0007762E">
        <w:rPr>
          <w:rFonts w:ascii="Arial" w:hAnsi="Arial" w:cs="Arial"/>
          <w:i/>
          <w:iCs/>
          <w:shd w:val="clear" w:color="auto" w:fill="FFFFFF"/>
        </w:rPr>
        <w:t>International journal of project management</w:t>
      </w:r>
      <w:r w:rsidRPr="0007762E">
        <w:rPr>
          <w:rFonts w:ascii="Arial" w:hAnsi="Arial" w:cs="Arial"/>
          <w:shd w:val="clear" w:color="auto" w:fill="FFFFFF"/>
        </w:rPr>
        <w:t>, </w:t>
      </w:r>
      <w:r w:rsidRPr="0007762E">
        <w:rPr>
          <w:rFonts w:ascii="Arial" w:hAnsi="Arial" w:cs="Arial"/>
          <w:i/>
          <w:iCs/>
          <w:shd w:val="clear" w:color="auto" w:fill="FFFFFF"/>
        </w:rPr>
        <w:t>33</w:t>
      </w:r>
      <w:r w:rsidRPr="0007762E">
        <w:rPr>
          <w:rFonts w:ascii="Arial" w:hAnsi="Arial" w:cs="Arial"/>
          <w:shd w:val="clear" w:color="auto" w:fill="FFFFFF"/>
        </w:rPr>
        <w:t>(2), pp.291-298.</w:t>
      </w:r>
    </w:p>
    <w:p w14:paraId="0B64070C" w14:textId="77777777" w:rsidR="00E23098" w:rsidRPr="0007762E" w:rsidRDefault="00E23098" w:rsidP="003169F3">
      <w:pPr>
        <w:rPr>
          <w:rFonts w:ascii="Arial" w:hAnsi="Arial" w:cs="Arial"/>
          <w:shd w:val="clear" w:color="auto" w:fill="FFFFFF"/>
        </w:rPr>
      </w:pPr>
      <w:r w:rsidRPr="0007762E">
        <w:rPr>
          <w:rFonts w:ascii="Arial" w:hAnsi="Arial" w:cs="Arial"/>
          <w:shd w:val="clear" w:color="auto" w:fill="FFFFFF"/>
        </w:rPr>
        <w:t xml:space="preserve">Iftikhar, S., Raj, U., Tuli, S., Golec, M., Chowdhury, D., Gill, S.S. and Uhlig, S., 2022, December. TESCO: Multiple simulations based AI-augmented Fog computing for QoS </w:t>
      </w:r>
      <w:r w:rsidRPr="0007762E">
        <w:rPr>
          <w:rFonts w:ascii="Arial" w:hAnsi="Arial" w:cs="Arial"/>
          <w:shd w:val="clear" w:color="auto" w:fill="FFFFFF"/>
        </w:rPr>
        <w:lastRenderedPageBreak/>
        <w:t>optimization. In </w:t>
      </w:r>
      <w:r w:rsidRPr="0007762E">
        <w:rPr>
          <w:rFonts w:ascii="Arial" w:hAnsi="Arial" w:cs="Arial"/>
          <w:i/>
          <w:iCs/>
          <w:shd w:val="clear" w:color="auto" w:fill="FFFFFF"/>
        </w:rPr>
        <w:t>2022 IEEE Smartworld, Ubiquitous Intelligence &amp; Computing, Scalable Computing &amp; Communications, Digital Twin, Privacy Computing, Metaverse, Autonomous &amp; Trusted Vehicles (SmartWorld/UIC/ScalCom/DigitalTwin/PriComp/Meta)</w:t>
      </w:r>
      <w:r w:rsidRPr="0007762E">
        <w:rPr>
          <w:rFonts w:ascii="Arial" w:hAnsi="Arial" w:cs="Arial"/>
          <w:shd w:val="clear" w:color="auto" w:fill="FFFFFF"/>
        </w:rPr>
        <w:t> (pp. 2092-2099). IEEE.</w:t>
      </w:r>
    </w:p>
    <w:p w14:paraId="176EFEB3" w14:textId="77777777" w:rsidR="00E23098" w:rsidRPr="0007762E" w:rsidRDefault="00E23098" w:rsidP="003169F3">
      <w:pPr>
        <w:rPr>
          <w:rFonts w:ascii="Arial" w:hAnsi="Arial" w:cs="Arial"/>
          <w:shd w:val="clear" w:color="auto" w:fill="FFFFFF"/>
        </w:rPr>
      </w:pPr>
      <w:r w:rsidRPr="0007762E">
        <w:rPr>
          <w:rFonts w:ascii="Arial" w:hAnsi="Arial" w:cs="Arial"/>
          <w:shd w:val="clear" w:color="auto" w:fill="FFFFFF"/>
        </w:rPr>
        <w:t>Kesting, P., Ulhøi, J.P., Song, L.J. and Niu, H., 2019. The impact of leadership styles on innovation-a review. </w:t>
      </w:r>
      <w:r w:rsidRPr="0007762E">
        <w:rPr>
          <w:rFonts w:ascii="Arial" w:hAnsi="Arial" w:cs="Arial"/>
          <w:i/>
          <w:iCs/>
          <w:shd w:val="clear" w:color="auto" w:fill="FFFFFF"/>
        </w:rPr>
        <w:t>Journal of Innovation Management</w:t>
      </w:r>
      <w:r w:rsidRPr="0007762E">
        <w:rPr>
          <w:rFonts w:ascii="Arial" w:hAnsi="Arial" w:cs="Arial"/>
          <w:shd w:val="clear" w:color="auto" w:fill="FFFFFF"/>
        </w:rPr>
        <w:t>, </w:t>
      </w:r>
      <w:r w:rsidRPr="0007762E">
        <w:rPr>
          <w:rFonts w:ascii="Arial" w:hAnsi="Arial" w:cs="Arial"/>
          <w:i/>
          <w:iCs/>
          <w:shd w:val="clear" w:color="auto" w:fill="FFFFFF"/>
        </w:rPr>
        <w:t>3</w:t>
      </w:r>
      <w:r w:rsidRPr="0007762E">
        <w:rPr>
          <w:rFonts w:ascii="Arial" w:hAnsi="Arial" w:cs="Arial"/>
          <w:shd w:val="clear" w:color="auto" w:fill="FFFFFF"/>
        </w:rPr>
        <w:t>(4), pp.22-41.</w:t>
      </w:r>
    </w:p>
    <w:p w14:paraId="182DDA5E" w14:textId="77777777" w:rsidR="00E23098" w:rsidRPr="0007762E" w:rsidRDefault="00E23098" w:rsidP="003169F3">
      <w:pPr>
        <w:rPr>
          <w:rFonts w:ascii="Arial" w:hAnsi="Arial" w:cs="Arial"/>
          <w:shd w:val="clear" w:color="auto" w:fill="FFFFFF"/>
        </w:rPr>
      </w:pPr>
      <w:r w:rsidRPr="0007762E">
        <w:rPr>
          <w:rFonts w:ascii="Arial" w:hAnsi="Arial" w:cs="Arial"/>
          <w:shd w:val="clear" w:color="auto" w:fill="FFFFFF"/>
        </w:rPr>
        <w:t>Kolev, A., Hart, R. and Arafailova, E., 2023. Tesco: Reduced to Clear. </w:t>
      </w:r>
      <w:r w:rsidRPr="0007762E">
        <w:rPr>
          <w:rFonts w:ascii="Arial" w:hAnsi="Arial" w:cs="Arial"/>
          <w:i/>
          <w:iCs/>
          <w:shd w:val="clear" w:color="auto" w:fill="FFFFFF"/>
        </w:rPr>
        <w:t>Impact</w:t>
      </w:r>
      <w:r w:rsidRPr="0007762E">
        <w:rPr>
          <w:rFonts w:ascii="Arial" w:hAnsi="Arial" w:cs="Arial"/>
          <w:shd w:val="clear" w:color="auto" w:fill="FFFFFF"/>
        </w:rPr>
        <w:t>, </w:t>
      </w:r>
      <w:r w:rsidRPr="0007762E">
        <w:rPr>
          <w:rFonts w:ascii="Arial" w:hAnsi="Arial" w:cs="Arial"/>
          <w:i/>
          <w:iCs/>
          <w:shd w:val="clear" w:color="auto" w:fill="FFFFFF"/>
        </w:rPr>
        <w:t>2023</w:t>
      </w:r>
      <w:r w:rsidRPr="0007762E">
        <w:rPr>
          <w:rFonts w:ascii="Arial" w:hAnsi="Arial" w:cs="Arial"/>
          <w:shd w:val="clear" w:color="auto" w:fill="FFFFFF"/>
        </w:rPr>
        <w:t>(1), pp.7-10.</w:t>
      </w:r>
    </w:p>
    <w:p w14:paraId="321F0A9C" w14:textId="77777777" w:rsidR="00E23098" w:rsidRPr="0007762E" w:rsidRDefault="00E23098" w:rsidP="003169F3">
      <w:pPr>
        <w:rPr>
          <w:rFonts w:ascii="Arial" w:hAnsi="Arial" w:cs="Arial"/>
        </w:rPr>
      </w:pPr>
      <w:r w:rsidRPr="0007762E">
        <w:rPr>
          <w:rFonts w:ascii="Arial" w:hAnsi="Arial" w:cs="Arial"/>
          <w:shd w:val="clear" w:color="auto" w:fill="FFFFFF"/>
        </w:rPr>
        <w:t>Lauer, T., 2020. </w:t>
      </w:r>
      <w:r w:rsidRPr="0007762E">
        <w:rPr>
          <w:rFonts w:ascii="Arial" w:hAnsi="Arial" w:cs="Arial"/>
          <w:i/>
          <w:iCs/>
          <w:shd w:val="clear" w:color="auto" w:fill="FFFFFF"/>
        </w:rPr>
        <w:t>Change management</w:t>
      </w:r>
      <w:r w:rsidRPr="0007762E">
        <w:rPr>
          <w:rFonts w:ascii="Arial" w:hAnsi="Arial" w:cs="Arial"/>
          <w:shd w:val="clear" w:color="auto" w:fill="FFFFFF"/>
        </w:rPr>
        <w:t>. Springer Berlin Heidelberg.</w:t>
      </w:r>
    </w:p>
    <w:p w14:paraId="6BE6E0EE" w14:textId="77777777" w:rsidR="00E23098" w:rsidRPr="0007762E" w:rsidRDefault="00E23098" w:rsidP="003169F3">
      <w:pPr>
        <w:rPr>
          <w:rFonts w:ascii="Arial" w:hAnsi="Arial" w:cs="Arial"/>
          <w:shd w:val="clear" w:color="auto" w:fill="FFFFFF"/>
        </w:rPr>
      </w:pPr>
      <w:r w:rsidRPr="0007762E">
        <w:rPr>
          <w:rFonts w:ascii="Arial" w:hAnsi="Arial" w:cs="Arial"/>
          <w:shd w:val="clear" w:color="auto" w:fill="FFFFFF"/>
        </w:rPr>
        <w:t>Mento, A., Jones, R. and Dirndorfer, W., 2018. A change management process: Grounded in both theory and practice. </w:t>
      </w:r>
      <w:r w:rsidRPr="0007762E">
        <w:rPr>
          <w:rFonts w:ascii="Arial" w:hAnsi="Arial" w:cs="Arial"/>
          <w:i/>
          <w:iCs/>
          <w:shd w:val="clear" w:color="auto" w:fill="FFFFFF"/>
        </w:rPr>
        <w:t>Journal of change management</w:t>
      </w:r>
      <w:r w:rsidRPr="0007762E">
        <w:rPr>
          <w:rFonts w:ascii="Arial" w:hAnsi="Arial" w:cs="Arial"/>
          <w:shd w:val="clear" w:color="auto" w:fill="FFFFFF"/>
        </w:rPr>
        <w:t>, </w:t>
      </w:r>
      <w:r w:rsidRPr="0007762E">
        <w:rPr>
          <w:rFonts w:ascii="Arial" w:hAnsi="Arial" w:cs="Arial"/>
          <w:i/>
          <w:iCs/>
          <w:shd w:val="clear" w:color="auto" w:fill="FFFFFF"/>
        </w:rPr>
        <w:t>3</w:t>
      </w:r>
      <w:r w:rsidRPr="0007762E">
        <w:rPr>
          <w:rFonts w:ascii="Arial" w:hAnsi="Arial" w:cs="Arial"/>
          <w:shd w:val="clear" w:color="auto" w:fill="FFFFFF"/>
        </w:rPr>
        <w:t>(1), pp.45-59.</w:t>
      </w:r>
    </w:p>
    <w:p w14:paraId="134FF7A2" w14:textId="77777777" w:rsidR="00E23098" w:rsidRPr="0007762E" w:rsidRDefault="00E23098" w:rsidP="003169F3">
      <w:pPr>
        <w:rPr>
          <w:rFonts w:ascii="Arial" w:hAnsi="Arial" w:cs="Arial"/>
          <w:shd w:val="clear" w:color="auto" w:fill="FFFFFF"/>
        </w:rPr>
      </w:pPr>
      <w:r w:rsidRPr="0007762E">
        <w:rPr>
          <w:rFonts w:ascii="Arial" w:hAnsi="Arial" w:cs="Arial"/>
          <w:shd w:val="clear" w:color="auto" w:fill="FFFFFF"/>
        </w:rPr>
        <w:t>Munusamy, J. and Wong, C.H., 2018. Relationship between marketing mix strategy and consumer motive: an empirical study in major Tesco stores. </w:t>
      </w:r>
      <w:r w:rsidRPr="0007762E">
        <w:rPr>
          <w:rFonts w:ascii="Arial" w:hAnsi="Arial" w:cs="Arial"/>
          <w:i/>
          <w:iCs/>
          <w:shd w:val="clear" w:color="auto" w:fill="FFFFFF"/>
        </w:rPr>
        <w:t>Unitar e-journal</w:t>
      </w:r>
      <w:r w:rsidRPr="0007762E">
        <w:rPr>
          <w:rFonts w:ascii="Arial" w:hAnsi="Arial" w:cs="Arial"/>
          <w:shd w:val="clear" w:color="auto" w:fill="FFFFFF"/>
        </w:rPr>
        <w:t>, </w:t>
      </w:r>
      <w:r w:rsidRPr="0007762E">
        <w:rPr>
          <w:rFonts w:ascii="Arial" w:hAnsi="Arial" w:cs="Arial"/>
          <w:i/>
          <w:iCs/>
          <w:shd w:val="clear" w:color="auto" w:fill="FFFFFF"/>
        </w:rPr>
        <w:t>4</w:t>
      </w:r>
      <w:r w:rsidRPr="0007762E">
        <w:rPr>
          <w:rFonts w:ascii="Arial" w:hAnsi="Arial" w:cs="Arial"/>
          <w:shd w:val="clear" w:color="auto" w:fill="FFFFFF"/>
        </w:rPr>
        <w:t>(2), pp.41-56.</w:t>
      </w:r>
    </w:p>
    <w:p w14:paraId="7DDBCE5A" w14:textId="77777777" w:rsidR="00C708AB" w:rsidRPr="0007762E" w:rsidRDefault="00C708AB" w:rsidP="003169F3">
      <w:pPr>
        <w:rPr>
          <w:rFonts w:ascii="Arial" w:hAnsi="Arial" w:cs="Arial"/>
          <w:shd w:val="clear" w:color="auto" w:fill="FFFFFF"/>
        </w:rPr>
      </w:pPr>
      <w:r w:rsidRPr="0007762E">
        <w:rPr>
          <w:rFonts w:ascii="Arial" w:hAnsi="Arial" w:cs="Arial"/>
          <w:shd w:val="clear" w:color="auto" w:fill="FFFFFF"/>
        </w:rPr>
        <w:t>Palmer, M., 2020. Retail multinational learning: a case study of Tesco. </w:t>
      </w:r>
      <w:r w:rsidRPr="0007762E">
        <w:rPr>
          <w:rFonts w:ascii="Arial" w:hAnsi="Arial" w:cs="Arial"/>
          <w:i/>
          <w:iCs/>
          <w:shd w:val="clear" w:color="auto" w:fill="FFFFFF"/>
        </w:rPr>
        <w:t>International journal of retail &amp; distribution management</w:t>
      </w:r>
      <w:r w:rsidRPr="0007762E">
        <w:rPr>
          <w:rFonts w:ascii="Arial" w:hAnsi="Arial" w:cs="Arial"/>
          <w:shd w:val="clear" w:color="auto" w:fill="FFFFFF"/>
        </w:rPr>
        <w:t>, </w:t>
      </w:r>
      <w:r w:rsidRPr="0007762E">
        <w:rPr>
          <w:rFonts w:ascii="Arial" w:hAnsi="Arial" w:cs="Arial"/>
          <w:i/>
          <w:iCs/>
          <w:shd w:val="clear" w:color="auto" w:fill="FFFFFF"/>
        </w:rPr>
        <w:t>33</w:t>
      </w:r>
      <w:r w:rsidRPr="0007762E">
        <w:rPr>
          <w:rFonts w:ascii="Arial" w:hAnsi="Arial" w:cs="Arial"/>
          <w:shd w:val="clear" w:color="auto" w:fill="FFFFFF"/>
        </w:rPr>
        <w:t>(1), pp.23-48.</w:t>
      </w:r>
    </w:p>
    <w:p w14:paraId="74883DFD" w14:textId="77777777" w:rsidR="00E23098" w:rsidRPr="0007762E" w:rsidRDefault="00E23098" w:rsidP="003169F3">
      <w:pPr>
        <w:rPr>
          <w:rFonts w:ascii="Arial" w:hAnsi="Arial" w:cs="Arial"/>
          <w:shd w:val="clear" w:color="auto" w:fill="FFFFFF"/>
        </w:rPr>
      </w:pPr>
      <w:r w:rsidRPr="0007762E">
        <w:rPr>
          <w:rFonts w:ascii="Arial" w:hAnsi="Arial" w:cs="Arial"/>
          <w:shd w:val="clear" w:color="auto" w:fill="FFFFFF"/>
        </w:rPr>
        <w:t>Price, A.D. and Chahal, K., 2022. A strategic framework for change management. </w:t>
      </w:r>
      <w:r w:rsidRPr="0007762E">
        <w:rPr>
          <w:rFonts w:ascii="Arial" w:hAnsi="Arial" w:cs="Arial"/>
          <w:i/>
          <w:iCs/>
          <w:shd w:val="clear" w:color="auto" w:fill="FFFFFF"/>
        </w:rPr>
        <w:t>Construction management and economics</w:t>
      </w:r>
      <w:r w:rsidRPr="0007762E">
        <w:rPr>
          <w:rFonts w:ascii="Arial" w:hAnsi="Arial" w:cs="Arial"/>
          <w:shd w:val="clear" w:color="auto" w:fill="FFFFFF"/>
        </w:rPr>
        <w:t>, </w:t>
      </w:r>
      <w:r w:rsidRPr="0007762E">
        <w:rPr>
          <w:rFonts w:ascii="Arial" w:hAnsi="Arial" w:cs="Arial"/>
          <w:i/>
          <w:iCs/>
          <w:shd w:val="clear" w:color="auto" w:fill="FFFFFF"/>
        </w:rPr>
        <w:t>24</w:t>
      </w:r>
      <w:r w:rsidRPr="0007762E">
        <w:rPr>
          <w:rFonts w:ascii="Arial" w:hAnsi="Arial" w:cs="Arial"/>
          <w:shd w:val="clear" w:color="auto" w:fill="FFFFFF"/>
        </w:rPr>
        <w:t>(3), pp.237-251.</w:t>
      </w:r>
    </w:p>
    <w:p w14:paraId="29BF174F" w14:textId="77777777" w:rsidR="00E23098" w:rsidRPr="0007762E" w:rsidRDefault="00E23098" w:rsidP="003169F3">
      <w:pPr>
        <w:rPr>
          <w:rFonts w:ascii="Arial" w:hAnsi="Arial" w:cs="Arial"/>
          <w:shd w:val="clear" w:color="auto" w:fill="FFFFFF"/>
        </w:rPr>
      </w:pPr>
      <w:r w:rsidRPr="0007762E">
        <w:rPr>
          <w:rFonts w:ascii="Arial" w:hAnsi="Arial" w:cs="Arial"/>
          <w:shd w:val="clear" w:color="auto" w:fill="FFFFFF"/>
        </w:rPr>
        <w:t>Rosnizam, M.R.A.B., Kee, D.M.H., Akhir, M.E.H.B.M., Shahqira, M., Yusoff, M.A.H.B.M., Budiman, R.S. and Alajmi, A.M., 2020. Market opportunities and challenges: A case study of Tesco. </w:t>
      </w:r>
      <w:r w:rsidRPr="0007762E">
        <w:rPr>
          <w:rFonts w:ascii="Arial" w:hAnsi="Arial" w:cs="Arial"/>
          <w:i/>
          <w:iCs/>
          <w:shd w:val="clear" w:color="auto" w:fill="FFFFFF"/>
        </w:rPr>
        <w:t>Journal of the community development in Asia</w:t>
      </w:r>
      <w:r w:rsidRPr="0007762E">
        <w:rPr>
          <w:rFonts w:ascii="Arial" w:hAnsi="Arial" w:cs="Arial"/>
          <w:shd w:val="clear" w:color="auto" w:fill="FFFFFF"/>
        </w:rPr>
        <w:t>, </w:t>
      </w:r>
      <w:r w:rsidRPr="0007762E">
        <w:rPr>
          <w:rFonts w:ascii="Arial" w:hAnsi="Arial" w:cs="Arial"/>
          <w:i/>
          <w:iCs/>
          <w:shd w:val="clear" w:color="auto" w:fill="FFFFFF"/>
        </w:rPr>
        <w:t>3</w:t>
      </w:r>
      <w:r w:rsidRPr="0007762E">
        <w:rPr>
          <w:rFonts w:ascii="Arial" w:hAnsi="Arial" w:cs="Arial"/>
          <w:shd w:val="clear" w:color="auto" w:fill="FFFFFF"/>
        </w:rPr>
        <w:t>(2), pp.18-27.</w:t>
      </w:r>
    </w:p>
    <w:p w14:paraId="22EE0A0B" w14:textId="77777777" w:rsidR="00E23098" w:rsidRPr="0007762E" w:rsidRDefault="00E23098" w:rsidP="003169F3">
      <w:pPr>
        <w:rPr>
          <w:rFonts w:ascii="Arial" w:hAnsi="Arial" w:cs="Arial"/>
          <w:shd w:val="clear" w:color="auto" w:fill="FFFFFF"/>
        </w:rPr>
      </w:pPr>
      <w:r w:rsidRPr="0007762E">
        <w:rPr>
          <w:rFonts w:ascii="Arial" w:hAnsi="Arial" w:cs="Arial"/>
          <w:shd w:val="clear" w:color="auto" w:fill="FFFFFF"/>
        </w:rPr>
        <w:t>Sharmaa, A., Jain, R. and Pajni, N.S., 2022. Risk Identification Techniques in Retail Industry: A case study of Tesco Plc. </w:t>
      </w:r>
      <w:r w:rsidRPr="0007762E">
        <w:rPr>
          <w:rFonts w:ascii="Arial" w:hAnsi="Arial" w:cs="Arial"/>
          <w:i/>
          <w:iCs/>
          <w:shd w:val="clear" w:color="auto" w:fill="FFFFFF"/>
        </w:rPr>
        <w:t>J. Corp. Gov. Insur. Risk Manag</w:t>
      </w:r>
      <w:r w:rsidRPr="0007762E">
        <w:rPr>
          <w:rFonts w:ascii="Arial" w:hAnsi="Arial" w:cs="Arial"/>
          <w:shd w:val="clear" w:color="auto" w:fill="FFFFFF"/>
        </w:rPr>
        <w:t>, </w:t>
      </w:r>
      <w:r w:rsidRPr="0007762E">
        <w:rPr>
          <w:rFonts w:ascii="Arial" w:hAnsi="Arial" w:cs="Arial"/>
          <w:i/>
          <w:iCs/>
          <w:shd w:val="clear" w:color="auto" w:fill="FFFFFF"/>
        </w:rPr>
        <w:t>9</w:t>
      </w:r>
      <w:r w:rsidRPr="0007762E">
        <w:rPr>
          <w:rFonts w:ascii="Arial" w:hAnsi="Arial" w:cs="Arial"/>
          <w:shd w:val="clear" w:color="auto" w:fill="FFFFFF"/>
        </w:rPr>
        <w:t>, pp.201-214.</w:t>
      </w:r>
    </w:p>
    <w:p w14:paraId="21040165" w14:textId="77777777" w:rsidR="00E23098" w:rsidRPr="0007762E" w:rsidRDefault="00E23098" w:rsidP="003169F3">
      <w:pPr>
        <w:rPr>
          <w:rFonts w:ascii="Arial" w:hAnsi="Arial" w:cs="Arial"/>
          <w:shd w:val="clear" w:color="auto" w:fill="FFFFFF"/>
        </w:rPr>
      </w:pPr>
      <w:r w:rsidRPr="0007762E">
        <w:rPr>
          <w:rFonts w:ascii="Arial" w:hAnsi="Arial" w:cs="Arial"/>
          <w:shd w:val="clear" w:color="auto" w:fill="FFFFFF"/>
        </w:rPr>
        <w:t>Smith, D., 2023. Logistics in Tesco: past, present and future. In Logistics And Retail Management insights Into Current Practice And Trends From Leading Experts (pp. 154-183). CRC Press.</w:t>
      </w:r>
    </w:p>
    <w:p w14:paraId="31B6386A" w14:textId="77777777" w:rsidR="00E23098" w:rsidRPr="0007762E" w:rsidRDefault="00E23098" w:rsidP="003169F3">
      <w:pPr>
        <w:rPr>
          <w:rFonts w:ascii="Arial" w:hAnsi="Arial" w:cs="Arial"/>
          <w:shd w:val="clear" w:color="auto" w:fill="FFFFFF"/>
        </w:rPr>
      </w:pPr>
      <w:r w:rsidRPr="0007762E">
        <w:rPr>
          <w:rFonts w:ascii="Arial" w:hAnsi="Arial" w:cs="Arial"/>
          <w:shd w:val="clear" w:color="auto" w:fill="FFFFFF"/>
        </w:rPr>
        <w:t>v Brierley, A., 2022. Inching Forward: Preliminary Victory for Equal Value at Tesco and Asda. </w:t>
      </w:r>
      <w:r w:rsidRPr="0007762E">
        <w:rPr>
          <w:rFonts w:ascii="Arial" w:hAnsi="Arial" w:cs="Arial"/>
          <w:i/>
          <w:iCs/>
          <w:shd w:val="clear" w:color="auto" w:fill="FFFFFF"/>
        </w:rPr>
        <w:t>Industrial Law Journal</w:t>
      </w:r>
      <w:r w:rsidRPr="0007762E">
        <w:rPr>
          <w:rFonts w:ascii="Arial" w:hAnsi="Arial" w:cs="Arial"/>
          <w:shd w:val="clear" w:color="auto" w:fill="FFFFFF"/>
        </w:rPr>
        <w:t>, </w:t>
      </w:r>
      <w:r w:rsidRPr="0007762E">
        <w:rPr>
          <w:rFonts w:ascii="Arial" w:hAnsi="Arial" w:cs="Arial"/>
          <w:i/>
          <w:iCs/>
          <w:shd w:val="clear" w:color="auto" w:fill="FFFFFF"/>
        </w:rPr>
        <w:t>51</w:t>
      </w:r>
      <w:r w:rsidRPr="0007762E">
        <w:rPr>
          <w:rFonts w:ascii="Arial" w:hAnsi="Arial" w:cs="Arial"/>
          <w:shd w:val="clear" w:color="auto" w:fill="FFFFFF"/>
        </w:rPr>
        <w:t>(1).</w:t>
      </w:r>
    </w:p>
    <w:p w14:paraId="369F013E" w14:textId="77777777" w:rsidR="00E23098" w:rsidRPr="0007762E" w:rsidRDefault="00E23098" w:rsidP="003169F3">
      <w:pPr>
        <w:rPr>
          <w:rFonts w:ascii="Arial" w:hAnsi="Arial" w:cs="Arial"/>
          <w:shd w:val="clear" w:color="auto" w:fill="FFFFFF"/>
        </w:rPr>
      </w:pPr>
      <w:r w:rsidRPr="0007762E">
        <w:rPr>
          <w:rFonts w:ascii="Arial" w:hAnsi="Arial" w:cs="Arial"/>
          <w:shd w:val="clear" w:color="auto" w:fill="FFFFFF"/>
        </w:rPr>
        <w:t>Warrick, D.D., 2019. Leadership styles and their consequences. </w:t>
      </w:r>
      <w:r w:rsidRPr="0007762E">
        <w:rPr>
          <w:rFonts w:ascii="Arial" w:hAnsi="Arial" w:cs="Arial"/>
          <w:i/>
          <w:iCs/>
          <w:shd w:val="clear" w:color="auto" w:fill="FFFFFF"/>
        </w:rPr>
        <w:t>Journal of Experiential Learning and Simulation</w:t>
      </w:r>
      <w:r w:rsidRPr="0007762E">
        <w:rPr>
          <w:rFonts w:ascii="Arial" w:hAnsi="Arial" w:cs="Arial"/>
          <w:shd w:val="clear" w:color="auto" w:fill="FFFFFF"/>
        </w:rPr>
        <w:t>, </w:t>
      </w:r>
      <w:r w:rsidRPr="0007762E">
        <w:rPr>
          <w:rFonts w:ascii="Arial" w:hAnsi="Arial" w:cs="Arial"/>
          <w:i/>
          <w:iCs/>
          <w:shd w:val="clear" w:color="auto" w:fill="FFFFFF"/>
        </w:rPr>
        <w:t>3</w:t>
      </w:r>
      <w:r w:rsidRPr="0007762E">
        <w:rPr>
          <w:rFonts w:ascii="Arial" w:hAnsi="Arial" w:cs="Arial"/>
          <w:shd w:val="clear" w:color="auto" w:fill="FFFFFF"/>
        </w:rPr>
        <w:t>(4), pp.155-172.</w:t>
      </w:r>
    </w:p>
    <w:p w14:paraId="0CFF6CFC" w14:textId="77777777" w:rsidR="00E23098" w:rsidRPr="0007762E" w:rsidRDefault="00E23098" w:rsidP="003169F3">
      <w:pPr>
        <w:rPr>
          <w:rFonts w:ascii="Arial" w:hAnsi="Arial" w:cs="Arial"/>
          <w:shd w:val="clear" w:color="auto" w:fill="FFFFFF"/>
        </w:rPr>
      </w:pPr>
      <w:r w:rsidRPr="0007762E">
        <w:rPr>
          <w:rFonts w:ascii="Arial" w:hAnsi="Arial" w:cs="Arial"/>
          <w:shd w:val="clear" w:color="auto" w:fill="FFFFFF"/>
        </w:rPr>
        <w:t>Woods, M., 2017. Linking risk management to strategic controls: a case study of Tesco plc. </w:t>
      </w:r>
      <w:r w:rsidRPr="0007762E">
        <w:rPr>
          <w:rFonts w:ascii="Arial" w:hAnsi="Arial" w:cs="Arial"/>
          <w:i/>
          <w:iCs/>
          <w:shd w:val="clear" w:color="auto" w:fill="FFFFFF"/>
        </w:rPr>
        <w:t>International Journal of Risk Assessment and Management</w:t>
      </w:r>
      <w:r w:rsidRPr="0007762E">
        <w:rPr>
          <w:rFonts w:ascii="Arial" w:hAnsi="Arial" w:cs="Arial"/>
          <w:shd w:val="clear" w:color="auto" w:fill="FFFFFF"/>
        </w:rPr>
        <w:t>, </w:t>
      </w:r>
      <w:r w:rsidRPr="0007762E">
        <w:rPr>
          <w:rFonts w:ascii="Arial" w:hAnsi="Arial" w:cs="Arial"/>
          <w:i/>
          <w:iCs/>
          <w:shd w:val="clear" w:color="auto" w:fill="FFFFFF"/>
        </w:rPr>
        <w:t>7</w:t>
      </w:r>
      <w:r w:rsidRPr="0007762E">
        <w:rPr>
          <w:rFonts w:ascii="Arial" w:hAnsi="Arial" w:cs="Arial"/>
          <w:shd w:val="clear" w:color="auto" w:fill="FFFFFF"/>
        </w:rPr>
        <w:t>(8), pp.1074-1088.</w:t>
      </w:r>
    </w:p>
    <w:p w14:paraId="3E04C1A2" w14:textId="70BF7183" w:rsidR="00E23098" w:rsidRPr="0007762E" w:rsidRDefault="00E23098" w:rsidP="003169F3">
      <w:pPr>
        <w:rPr>
          <w:rFonts w:ascii="Arial" w:hAnsi="Arial" w:cs="Arial"/>
          <w:shd w:val="clear" w:color="auto" w:fill="FFFFFF"/>
        </w:rPr>
      </w:pPr>
      <w:r w:rsidRPr="0007762E">
        <w:rPr>
          <w:rFonts w:ascii="Arial" w:hAnsi="Arial" w:cs="Arial"/>
          <w:shd w:val="clear" w:color="auto" w:fill="FFFFFF"/>
        </w:rPr>
        <w:lastRenderedPageBreak/>
        <w:t>Xhang, Y.X., Haxo, Y.M. and Mat, Y.X., 2023. Tesco Market Analysis: Unveiling Success in the Retail Landscape. </w:t>
      </w:r>
      <w:r w:rsidRPr="0007762E">
        <w:rPr>
          <w:rFonts w:ascii="Arial" w:hAnsi="Arial" w:cs="Arial"/>
          <w:i/>
          <w:iCs/>
          <w:shd w:val="clear" w:color="auto" w:fill="FFFFFF"/>
        </w:rPr>
        <w:t>AC Investment Research Journal</w:t>
      </w:r>
      <w:r w:rsidRPr="0007762E">
        <w:rPr>
          <w:rFonts w:ascii="Arial" w:hAnsi="Arial" w:cs="Arial"/>
          <w:shd w:val="clear" w:color="auto" w:fill="FFFFFF"/>
        </w:rPr>
        <w:t>, </w:t>
      </w:r>
      <w:r w:rsidRPr="0007762E">
        <w:rPr>
          <w:rFonts w:ascii="Arial" w:hAnsi="Arial" w:cs="Arial"/>
          <w:i/>
          <w:iCs/>
          <w:shd w:val="clear" w:color="auto" w:fill="FFFFFF"/>
        </w:rPr>
        <w:t>220</w:t>
      </w:r>
      <w:r w:rsidRPr="0007762E">
        <w:rPr>
          <w:rFonts w:ascii="Arial" w:hAnsi="Arial" w:cs="Arial"/>
          <w:shd w:val="clear" w:color="auto" w:fill="FFFFFF"/>
        </w:rPr>
        <w:t>(44).</w:t>
      </w:r>
    </w:p>
    <w:p w14:paraId="578545A2" w14:textId="77777777" w:rsidR="00E23098" w:rsidRPr="0007762E" w:rsidRDefault="00E23098" w:rsidP="00E23098">
      <w:pPr>
        <w:rPr>
          <w:rFonts w:ascii="Arial" w:hAnsi="Arial" w:cs="Arial"/>
        </w:rPr>
      </w:pPr>
    </w:p>
    <w:sectPr w:rsidR="00E23098" w:rsidRPr="0007762E" w:rsidSect="003169F3">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78663" w14:textId="77777777" w:rsidR="006D49B2" w:rsidRDefault="006D49B2" w:rsidP="00C708AB">
      <w:pPr>
        <w:spacing w:line="240" w:lineRule="auto"/>
      </w:pPr>
      <w:r>
        <w:separator/>
      </w:r>
    </w:p>
  </w:endnote>
  <w:endnote w:type="continuationSeparator" w:id="0">
    <w:p w14:paraId="5D6BDE17" w14:textId="77777777" w:rsidR="006D49B2" w:rsidRDefault="006D49B2" w:rsidP="00C708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1216859"/>
      <w:docPartObj>
        <w:docPartGallery w:val="Page Numbers (Bottom of Page)"/>
        <w:docPartUnique/>
      </w:docPartObj>
    </w:sdtPr>
    <w:sdtEndPr>
      <w:rPr>
        <w:noProof/>
      </w:rPr>
    </w:sdtEndPr>
    <w:sdtContent>
      <w:p w14:paraId="388AF8E7" w14:textId="50A08604" w:rsidR="00C708AB" w:rsidRDefault="00C708A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FD21D9" w14:textId="77777777" w:rsidR="00C708AB" w:rsidRDefault="00C708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456B24" w14:textId="77777777" w:rsidR="006D49B2" w:rsidRDefault="006D49B2" w:rsidP="00C708AB">
      <w:pPr>
        <w:spacing w:line="240" w:lineRule="auto"/>
      </w:pPr>
      <w:r>
        <w:separator/>
      </w:r>
    </w:p>
  </w:footnote>
  <w:footnote w:type="continuationSeparator" w:id="0">
    <w:p w14:paraId="40227F6C" w14:textId="77777777" w:rsidR="006D49B2" w:rsidRDefault="006D49B2" w:rsidP="00C708A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C7395"/>
    <w:multiLevelType w:val="hybridMultilevel"/>
    <w:tmpl w:val="EDE29C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1A720FB"/>
    <w:multiLevelType w:val="hybridMultilevel"/>
    <w:tmpl w:val="CB621BC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FA42A1E"/>
    <w:multiLevelType w:val="hybridMultilevel"/>
    <w:tmpl w:val="08D04F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42C1808"/>
    <w:multiLevelType w:val="hybridMultilevel"/>
    <w:tmpl w:val="41584A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470376D"/>
    <w:multiLevelType w:val="hybridMultilevel"/>
    <w:tmpl w:val="088E98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5563691"/>
    <w:multiLevelType w:val="hybridMultilevel"/>
    <w:tmpl w:val="3A2651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5772028"/>
    <w:multiLevelType w:val="hybridMultilevel"/>
    <w:tmpl w:val="A37EBC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2773264B"/>
    <w:multiLevelType w:val="hybridMultilevel"/>
    <w:tmpl w:val="31448B98"/>
    <w:lvl w:ilvl="0" w:tplc="07245BFC">
      <w:start w:val="5"/>
      <w:numFmt w:val="bullet"/>
      <w:lvlText w:val="•"/>
      <w:lvlJc w:val="left"/>
      <w:pPr>
        <w:ind w:left="720" w:hanging="360"/>
      </w:pPr>
      <w:rPr>
        <w:rFonts w:ascii="Times New Roman" w:eastAsia="Times New Roman"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2BB7361B"/>
    <w:multiLevelType w:val="hybridMultilevel"/>
    <w:tmpl w:val="DFC4F8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E885C55"/>
    <w:multiLevelType w:val="hybridMultilevel"/>
    <w:tmpl w:val="063A17AA"/>
    <w:lvl w:ilvl="0" w:tplc="40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305121C"/>
    <w:multiLevelType w:val="hybridMultilevel"/>
    <w:tmpl w:val="624ECAD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380C66CE"/>
    <w:multiLevelType w:val="hybridMultilevel"/>
    <w:tmpl w:val="7D6E49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3C9C6F92"/>
    <w:multiLevelType w:val="hybridMultilevel"/>
    <w:tmpl w:val="148451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4E170FE5"/>
    <w:multiLevelType w:val="hybridMultilevel"/>
    <w:tmpl w:val="DEB45DD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4E9B608F"/>
    <w:multiLevelType w:val="hybridMultilevel"/>
    <w:tmpl w:val="5AB8DAC8"/>
    <w:lvl w:ilvl="0" w:tplc="07245BFC">
      <w:start w:val="5"/>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56180C28"/>
    <w:multiLevelType w:val="hybridMultilevel"/>
    <w:tmpl w:val="3A2CFBD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675A4418"/>
    <w:multiLevelType w:val="hybridMultilevel"/>
    <w:tmpl w:val="10C25968"/>
    <w:lvl w:ilvl="0" w:tplc="07245BFC">
      <w:start w:val="5"/>
      <w:numFmt w:val="bullet"/>
      <w:lvlText w:val="•"/>
      <w:lvlJc w:val="left"/>
      <w:pPr>
        <w:ind w:left="720" w:hanging="360"/>
      </w:pPr>
      <w:rPr>
        <w:rFonts w:ascii="Times New Roman" w:eastAsia="Times New Roman"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67AB54C0"/>
    <w:multiLevelType w:val="hybridMultilevel"/>
    <w:tmpl w:val="0BE4A16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68096B9D"/>
    <w:multiLevelType w:val="hybridMultilevel"/>
    <w:tmpl w:val="5B5EB9A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6931419A"/>
    <w:multiLevelType w:val="hybridMultilevel"/>
    <w:tmpl w:val="04F45F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6F027644"/>
    <w:multiLevelType w:val="hybridMultilevel"/>
    <w:tmpl w:val="D11477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78D66E40"/>
    <w:multiLevelType w:val="hybridMultilevel"/>
    <w:tmpl w:val="BB44BD6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7A5D1013"/>
    <w:multiLevelType w:val="hybridMultilevel"/>
    <w:tmpl w:val="9C3E7B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795174194">
    <w:abstractNumId w:val="15"/>
  </w:num>
  <w:num w:numId="2" w16cid:durableId="1024474872">
    <w:abstractNumId w:val="0"/>
  </w:num>
  <w:num w:numId="3" w16cid:durableId="354423435">
    <w:abstractNumId w:val="6"/>
  </w:num>
  <w:num w:numId="4" w16cid:durableId="42413174">
    <w:abstractNumId w:val="20"/>
  </w:num>
  <w:num w:numId="5" w16cid:durableId="851260647">
    <w:abstractNumId w:val="10"/>
  </w:num>
  <w:num w:numId="6" w16cid:durableId="899176270">
    <w:abstractNumId w:val="5"/>
  </w:num>
  <w:num w:numId="7" w16cid:durableId="178861186">
    <w:abstractNumId w:val="8"/>
  </w:num>
  <w:num w:numId="8" w16cid:durableId="1832939746">
    <w:abstractNumId w:val="18"/>
  </w:num>
  <w:num w:numId="9" w16cid:durableId="54547737">
    <w:abstractNumId w:val="21"/>
  </w:num>
  <w:num w:numId="10" w16cid:durableId="1589267483">
    <w:abstractNumId w:val="22"/>
  </w:num>
  <w:num w:numId="11" w16cid:durableId="808480196">
    <w:abstractNumId w:val="13"/>
  </w:num>
  <w:num w:numId="12" w16cid:durableId="1446385346">
    <w:abstractNumId w:val="12"/>
  </w:num>
  <w:num w:numId="13" w16cid:durableId="1234243761">
    <w:abstractNumId w:val="4"/>
  </w:num>
  <w:num w:numId="14" w16cid:durableId="232590998">
    <w:abstractNumId w:val="11"/>
  </w:num>
  <w:num w:numId="15" w16cid:durableId="1390154908">
    <w:abstractNumId w:val="17"/>
  </w:num>
  <w:num w:numId="16" w16cid:durableId="616644645">
    <w:abstractNumId w:val="1"/>
  </w:num>
  <w:num w:numId="17" w16cid:durableId="769936042">
    <w:abstractNumId w:val="3"/>
  </w:num>
  <w:num w:numId="18" w16cid:durableId="1973318225">
    <w:abstractNumId w:val="19"/>
  </w:num>
  <w:num w:numId="19" w16cid:durableId="1975407908">
    <w:abstractNumId w:val="2"/>
  </w:num>
  <w:num w:numId="20" w16cid:durableId="1401902078">
    <w:abstractNumId w:val="7"/>
  </w:num>
  <w:num w:numId="21" w16cid:durableId="1841699476">
    <w:abstractNumId w:val="16"/>
  </w:num>
  <w:num w:numId="22" w16cid:durableId="1684429052">
    <w:abstractNumId w:val="9"/>
  </w:num>
  <w:num w:numId="23" w16cid:durableId="41408888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E21"/>
    <w:rsid w:val="0005757F"/>
    <w:rsid w:val="0007762E"/>
    <w:rsid w:val="000D4090"/>
    <w:rsid w:val="000E77E4"/>
    <w:rsid w:val="000F6807"/>
    <w:rsid w:val="001A3B56"/>
    <w:rsid w:val="00236616"/>
    <w:rsid w:val="00253D56"/>
    <w:rsid w:val="00282BCB"/>
    <w:rsid w:val="002D0333"/>
    <w:rsid w:val="003169F3"/>
    <w:rsid w:val="003403F7"/>
    <w:rsid w:val="003940CE"/>
    <w:rsid w:val="003B750A"/>
    <w:rsid w:val="00520938"/>
    <w:rsid w:val="005B3D77"/>
    <w:rsid w:val="00604B33"/>
    <w:rsid w:val="00616BD0"/>
    <w:rsid w:val="0063481E"/>
    <w:rsid w:val="00685059"/>
    <w:rsid w:val="006D49B2"/>
    <w:rsid w:val="00713A42"/>
    <w:rsid w:val="007E1CF1"/>
    <w:rsid w:val="00864C32"/>
    <w:rsid w:val="008D304F"/>
    <w:rsid w:val="00920453"/>
    <w:rsid w:val="00A770F4"/>
    <w:rsid w:val="00A95151"/>
    <w:rsid w:val="00AB2E19"/>
    <w:rsid w:val="00BD161C"/>
    <w:rsid w:val="00BE3E21"/>
    <w:rsid w:val="00C708AB"/>
    <w:rsid w:val="00DB1CBE"/>
    <w:rsid w:val="00E23098"/>
    <w:rsid w:val="00EB149A"/>
    <w:rsid w:val="00FD79C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8F3B4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5757F"/>
    <w:pPr>
      <w:widowControl w:val="0"/>
      <w:autoSpaceDE w:val="0"/>
      <w:autoSpaceDN w:val="0"/>
      <w:adjustRightInd w:val="0"/>
      <w:spacing w:after="0" w:line="360" w:lineRule="auto"/>
      <w:jc w:val="both"/>
    </w:pPr>
    <w:rPr>
      <w:rFonts w:ascii="Times New Roman" w:hAnsi="Times New Roman" w:cs="Times New Roman"/>
      <w:kern w:val="0"/>
      <w:sz w:val="24"/>
      <w:szCs w:val="24"/>
      <w:lang w:val="en-GB" w:eastAsia="en-GB"/>
      <w14:ligatures w14:val="none"/>
    </w:rPr>
  </w:style>
  <w:style w:type="paragraph" w:styleId="Heading1">
    <w:name w:val="heading 1"/>
    <w:basedOn w:val="Normal"/>
    <w:next w:val="Normal"/>
    <w:link w:val="Heading1Char"/>
    <w:uiPriority w:val="9"/>
    <w:qFormat/>
    <w:rsid w:val="0005757F"/>
    <w:pPr>
      <w:keepNext/>
      <w:keepLines/>
      <w:spacing w:before="24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05757F"/>
    <w:pPr>
      <w:keepNext/>
      <w:keepLines/>
      <w:spacing w:before="4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57F"/>
    <w:rPr>
      <w:rFonts w:ascii="Times New Roman" w:eastAsiaTheme="majorEastAsia" w:hAnsi="Times New Roman" w:cstheme="majorBidi"/>
      <w:b/>
      <w:color w:val="000000" w:themeColor="text1"/>
      <w:kern w:val="0"/>
      <w:sz w:val="32"/>
      <w:szCs w:val="32"/>
      <w:lang w:val="en-GB" w:eastAsia="en-GB"/>
      <w14:ligatures w14:val="none"/>
    </w:rPr>
  </w:style>
  <w:style w:type="character" w:customStyle="1" w:styleId="Heading2Char">
    <w:name w:val="Heading 2 Char"/>
    <w:basedOn w:val="DefaultParagraphFont"/>
    <w:link w:val="Heading2"/>
    <w:uiPriority w:val="9"/>
    <w:rsid w:val="0005757F"/>
    <w:rPr>
      <w:rFonts w:ascii="Times New Roman" w:eastAsiaTheme="majorEastAsia" w:hAnsi="Times New Roman" w:cstheme="majorBidi"/>
      <w:b/>
      <w:color w:val="000000" w:themeColor="text1"/>
      <w:kern w:val="0"/>
      <w:sz w:val="26"/>
      <w:szCs w:val="26"/>
      <w:lang w:val="en-GB" w:eastAsia="en-GB"/>
      <w14:ligatures w14:val="none"/>
    </w:rPr>
  </w:style>
  <w:style w:type="paragraph" w:styleId="Title">
    <w:name w:val="Title"/>
    <w:basedOn w:val="Normal"/>
    <w:next w:val="Normal"/>
    <w:link w:val="TitleChar"/>
    <w:uiPriority w:val="10"/>
    <w:qFormat/>
    <w:rsid w:val="00BE3E21"/>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3E21"/>
    <w:rPr>
      <w:rFonts w:asciiTheme="majorHAnsi" w:eastAsiaTheme="majorEastAsia" w:hAnsiTheme="majorHAnsi" w:cstheme="majorBidi"/>
      <w:spacing w:val="-10"/>
      <w:kern w:val="28"/>
      <w:sz w:val="56"/>
      <w:szCs w:val="56"/>
      <w:lang w:val="en-GB" w:eastAsia="en-GB"/>
      <w14:ligatures w14:val="none"/>
    </w:rPr>
  </w:style>
  <w:style w:type="paragraph" w:styleId="ListParagraph">
    <w:name w:val="List Paragraph"/>
    <w:basedOn w:val="Normal"/>
    <w:uiPriority w:val="34"/>
    <w:qFormat/>
    <w:rsid w:val="00685059"/>
    <w:pPr>
      <w:ind w:left="720"/>
      <w:contextualSpacing/>
    </w:pPr>
  </w:style>
  <w:style w:type="paragraph" w:styleId="TOCHeading">
    <w:name w:val="TOC Heading"/>
    <w:basedOn w:val="Heading1"/>
    <w:next w:val="Normal"/>
    <w:uiPriority w:val="39"/>
    <w:unhideWhenUsed/>
    <w:qFormat/>
    <w:rsid w:val="00C708AB"/>
    <w:pPr>
      <w:widowControl/>
      <w:autoSpaceDE/>
      <w:autoSpaceDN/>
      <w:adjustRightInd/>
      <w:spacing w:line="259" w:lineRule="auto"/>
      <w:jc w:val="left"/>
      <w:outlineLvl w:val="9"/>
    </w:pPr>
    <w:rPr>
      <w:rFonts w:asciiTheme="majorHAnsi" w:hAnsiTheme="majorHAnsi"/>
      <w:b w:val="0"/>
      <w:color w:val="2F5496" w:themeColor="accent1" w:themeShade="BF"/>
      <w:lang w:val="en-US" w:eastAsia="en-US"/>
    </w:rPr>
  </w:style>
  <w:style w:type="paragraph" w:styleId="TOC1">
    <w:name w:val="toc 1"/>
    <w:basedOn w:val="Normal"/>
    <w:next w:val="Normal"/>
    <w:autoRedefine/>
    <w:uiPriority w:val="39"/>
    <w:unhideWhenUsed/>
    <w:rsid w:val="00C708AB"/>
    <w:pPr>
      <w:spacing w:after="100"/>
    </w:pPr>
  </w:style>
  <w:style w:type="paragraph" w:styleId="TOC2">
    <w:name w:val="toc 2"/>
    <w:basedOn w:val="Normal"/>
    <w:next w:val="Normal"/>
    <w:autoRedefine/>
    <w:uiPriority w:val="39"/>
    <w:unhideWhenUsed/>
    <w:rsid w:val="00C708AB"/>
    <w:pPr>
      <w:spacing w:after="100"/>
      <w:ind w:left="240"/>
    </w:pPr>
  </w:style>
  <w:style w:type="character" w:styleId="Hyperlink">
    <w:name w:val="Hyperlink"/>
    <w:basedOn w:val="DefaultParagraphFont"/>
    <w:uiPriority w:val="99"/>
    <w:unhideWhenUsed/>
    <w:rsid w:val="00C708AB"/>
    <w:rPr>
      <w:color w:val="0563C1" w:themeColor="hyperlink"/>
      <w:u w:val="single"/>
    </w:rPr>
  </w:style>
  <w:style w:type="paragraph" w:styleId="Header">
    <w:name w:val="header"/>
    <w:basedOn w:val="Normal"/>
    <w:link w:val="HeaderChar"/>
    <w:uiPriority w:val="99"/>
    <w:unhideWhenUsed/>
    <w:rsid w:val="00C708AB"/>
    <w:pPr>
      <w:tabs>
        <w:tab w:val="center" w:pos="4513"/>
        <w:tab w:val="right" w:pos="9026"/>
      </w:tabs>
      <w:spacing w:line="240" w:lineRule="auto"/>
    </w:pPr>
  </w:style>
  <w:style w:type="character" w:customStyle="1" w:styleId="HeaderChar">
    <w:name w:val="Header Char"/>
    <w:basedOn w:val="DefaultParagraphFont"/>
    <w:link w:val="Header"/>
    <w:uiPriority w:val="99"/>
    <w:rsid w:val="00C708AB"/>
    <w:rPr>
      <w:rFonts w:ascii="Times New Roman" w:hAnsi="Times New Roman" w:cs="Times New Roman"/>
      <w:kern w:val="0"/>
      <w:sz w:val="24"/>
      <w:szCs w:val="24"/>
      <w:lang w:val="en-GB" w:eastAsia="en-GB"/>
      <w14:ligatures w14:val="none"/>
    </w:rPr>
  </w:style>
  <w:style w:type="paragraph" w:styleId="Footer">
    <w:name w:val="footer"/>
    <w:basedOn w:val="Normal"/>
    <w:link w:val="FooterChar"/>
    <w:uiPriority w:val="99"/>
    <w:unhideWhenUsed/>
    <w:rsid w:val="00C708AB"/>
    <w:pPr>
      <w:tabs>
        <w:tab w:val="center" w:pos="4513"/>
        <w:tab w:val="right" w:pos="9026"/>
      </w:tabs>
      <w:spacing w:line="240" w:lineRule="auto"/>
    </w:pPr>
  </w:style>
  <w:style w:type="character" w:customStyle="1" w:styleId="FooterChar">
    <w:name w:val="Footer Char"/>
    <w:basedOn w:val="DefaultParagraphFont"/>
    <w:link w:val="Footer"/>
    <w:uiPriority w:val="99"/>
    <w:rsid w:val="00C708AB"/>
    <w:rPr>
      <w:rFonts w:ascii="Times New Roman" w:hAnsi="Times New Roman" w:cs="Times New Roman"/>
      <w:kern w:val="0"/>
      <w:sz w:val="24"/>
      <w:szCs w:val="24"/>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B8E315-FE84-4584-B0EB-8D3AD28AB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6777</Words>
  <Characters>38629</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2023-08-17T08:40:00Z</dcterms:created>
  <dcterms:modified xsi:type="dcterms:W3CDTF">2023-08-23T22:23:00Z</dcterms:modified>
</cp:coreProperties>
</file>