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11B0D" w14:textId="2834E613" w:rsidR="005652BD" w:rsidRDefault="005652BD" w:rsidP="005652BD">
      <w:pPr>
        <w:spacing w:line="480" w:lineRule="auto"/>
        <w:jc w:val="both"/>
        <w:rPr>
          <w:rFonts w:ascii="Arial" w:hAnsi="Arial" w:cs="Arial"/>
          <w:b/>
          <w:sz w:val="24"/>
          <w:szCs w:val="24"/>
          <w:lang w:val="en-GB"/>
        </w:rPr>
      </w:pPr>
    </w:p>
    <w:p w14:paraId="1AD26F11" w14:textId="77777777" w:rsidR="005652BD" w:rsidRPr="00DD5D2F" w:rsidRDefault="005652BD" w:rsidP="005652BD">
      <w:pPr>
        <w:spacing w:line="480" w:lineRule="auto"/>
        <w:jc w:val="both"/>
        <w:rPr>
          <w:rFonts w:ascii="Arial" w:hAnsi="Arial" w:cs="Arial"/>
          <w:b/>
          <w:sz w:val="24"/>
          <w:szCs w:val="24"/>
          <w:lang w:val="en-GB"/>
        </w:rPr>
      </w:pPr>
    </w:p>
    <w:p w14:paraId="04A7B784" w14:textId="77777777" w:rsidR="005652BD" w:rsidRPr="00DD5D2F" w:rsidRDefault="005652BD" w:rsidP="005652BD">
      <w:pPr>
        <w:spacing w:line="480" w:lineRule="auto"/>
        <w:jc w:val="center"/>
        <w:rPr>
          <w:rFonts w:ascii="Arial" w:hAnsi="Arial" w:cs="Arial"/>
          <w:b/>
          <w:sz w:val="28"/>
          <w:szCs w:val="24"/>
          <w:lang w:val="en-GB"/>
        </w:rPr>
      </w:pPr>
      <w:r w:rsidRPr="00DD5D2F">
        <w:rPr>
          <w:rFonts w:ascii="Arial" w:hAnsi="Arial" w:cs="Arial"/>
          <w:b/>
          <w:sz w:val="28"/>
          <w:szCs w:val="24"/>
          <w:lang w:val="en-GB"/>
        </w:rPr>
        <w:t>The Impact of Green Certifications on Marriott International and the Hotel Industry</w:t>
      </w:r>
    </w:p>
    <w:p w14:paraId="3137E4BF" w14:textId="77777777" w:rsidR="005652BD" w:rsidRPr="00DD5D2F" w:rsidRDefault="005652BD" w:rsidP="005652BD">
      <w:pPr>
        <w:spacing w:line="480" w:lineRule="auto"/>
        <w:jc w:val="both"/>
        <w:rPr>
          <w:rFonts w:ascii="Arial" w:hAnsi="Arial" w:cs="Arial"/>
          <w:b/>
          <w:sz w:val="24"/>
          <w:szCs w:val="24"/>
          <w:lang w:val="en-GB"/>
        </w:rPr>
      </w:pPr>
    </w:p>
    <w:p w14:paraId="484F4A27" w14:textId="77777777" w:rsidR="005652BD" w:rsidRPr="00DD5D2F" w:rsidRDefault="005652BD" w:rsidP="005652BD">
      <w:pPr>
        <w:spacing w:line="480" w:lineRule="auto"/>
        <w:jc w:val="both"/>
        <w:rPr>
          <w:rFonts w:ascii="Arial" w:hAnsi="Arial" w:cs="Arial"/>
          <w:b/>
          <w:sz w:val="24"/>
          <w:szCs w:val="24"/>
          <w:lang w:val="en-GB"/>
        </w:rPr>
      </w:pPr>
    </w:p>
    <w:p w14:paraId="24DCA10C" w14:textId="77777777" w:rsidR="005652BD" w:rsidRPr="00DD5D2F" w:rsidRDefault="005652BD" w:rsidP="005652BD">
      <w:pPr>
        <w:spacing w:line="480" w:lineRule="auto"/>
        <w:jc w:val="both"/>
        <w:rPr>
          <w:rFonts w:ascii="Arial" w:hAnsi="Arial" w:cs="Arial"/>
          <w:b/>
          <w:sz w:val="24"/>
          <w:szCs w:val="24"/>
          <w:lang w:val="en-GB"/>
        </w:rPr>
      </w:pPr>
    </w:p>
    <w:p w14:paraId="3F1B0BE5" w14:textId="77777777" w:rsidR="005652BD" w:rsidRPr="00DD5D2F" w:rsidRDefault="005652BD" w:rsidP="005652BD">
      <w:pPr>
        <w:spacing w:line="480" w:lineRule="auto"/>
        <w:jc w:val="both"/>
        <w:rPr>
          <w:rFonts w:ascii="Arial" w:hAnsi="Arial" w:cs="Arial"/>
          <w:b/>
          <w:sz w:val="24"/>
          <w:szCs w:val="24"/>
          <w:lang w:val="en-GB"/>
        </w:rPr>
      </w:pPr>
    </w:p>
    <w:p w14:paraId="0BA4356C" w14:textId="77777777" w:rsidR="005652BD" w:rsidRPr="00DD5D2F" w:rsidRDefault="005652BD" w:rsidP="005652BD">
      <w:pPr>
        <w:spacing w:line="480" w:lineRule="auto"/>
        <w:jc w:val="both"/>
        <w:rPr>
          <w:rFonts w:ascii="Arial" w:hAnsi="Arial" w:cs="Arial"/>
          <w:b/>
          <w:sz w:val="24"/>
          <w:szCs w:val="24"/>
          <w:lang w:val="en-GB"/>
        </w:rPr>
      </w:pPr>
    </w:p>
    <w:p w14:paraId="35A232EC" w14:textId="77777777" w:rsidR="005652BD" w:rsidRPr="00DD5D2F" w:rsidRDefault="005652BD" w:rsidP="005652BD">
      <w:pPr>
        <w:spacing w:line="480" w:lineRule="auto"/>
        <w:jc w:val="both"/>
        <w:rPr>
          <w:rFonts w:ascii="Arial" w:hAnsi="Arial" w:cs="Arial"/>
          <w:sz w:val="24"/>
          <w:szCs w:val="24"/>
          <w:lang w:val="en-GB"/>
        </w:rPr>
      </w:pPr>
      <w:r w:rsidRPr="00DD5D2F">
        <w:rPr>
          <w:rFonts w:ascii="Arial" w:hAnsi="Arial" w:cs="Arial"/>
          <w:sz w:val="24"/>
          <w:szCs w:val="24"/>
          <w:lang w:val="en-GB"/>
        </w:rPr>
        <w:t>Student name: Roberta Isabela Bradea</w:t>
      </w:r>
    </w:p>
    <w:p w14:paraId="2A88548A" w14:textId="77777777" w:rsidR="005652BD" w:rsidRPr="00DD5D2F" w:rsidRDefault="005652BD" w:rsidP="005652BD">
      <w:pPr>
        <w:spacing w:line="480" w:lineRule="auto"/>
        <w:jc w:val="both"/>
        <w:rPr>
          <w:rFonts w:ascii="Arial" w:hAnsi="Arial" w:cs="Arial"/>
          <w:sz w:val="24"/>
          <w:szCs w:val="24"/>
          <w:lang w:val="en-GB"/>
        </w:rPr>
      </w:pPr>
      <w:r w:rsidRPr="00DD5D2F">
        <w:rPr>
          <w:rFonts w:ascii="Arial" w:hAnsi="Arial" w:cs="Arial"/>
          <w:sz w:val="24"/>
          <w:szCs w:val="24"/>
          <w:lang w:val="en-GB"/>
        </w:rPr>
        <w:t>Student ID: 2125159</w:t>
      </w:r>
    </w:p>
    <w:p w14:paraId="4B1FEC94" w14:textId="77777777" w:rsidR="005652BD" w:rsidRPr="00DD5D2F" w:rsidRDefault="005652BD" w:rsidP="005652BD">
      <w:pPr>
        <w:spacing w:line="480" w:lineRule="auto"/>
        <w:jc w:val="both"/>
        <w:rPr>
          <w:rFonts w:ascii="Arial" w:hAnsi="Arial" w:cs="Arial"/>
          <w:sz w:val="24"/>
          <w:szCs w:val="24"/>
          <w:lang w:val="en-GB"/>
        </w:rPr>
      </w:pPr>
      <w:r w:rsidRPr="00DD5D2F">
        <w:rPr>
          <w:rFonts w:ascii="Arial" w:hAnsi="Arial" w:cs="Arial"/>
          <w:sz w:val="24"/>
          <w:szCs w:val="24"/>
          <w:lang w:val="en-GB"/>
        </w:rPr>
        <w:t>Module title: Sustainable Hospitality &amp; Tourism Management</w:t>
      </w:r>
    </w:p>
    <w:p w14:paraId="22C3B752" w14:textId="77777777" w:rsidR="005652BD" w:rsidRPr="00DD5D2F" w:rsidRDefault="005652BD" w:rsidP="005652BD">
      <w:pPr>
        <w:spacing w:line="480" w:lineRule="auto"/>
        <w:jc w:val="both"/>
        <w:rPr>
          <w:rFonts w:ascii="Arial" w:hAnsi="Arial" w:cs="Arial"/>
          <w:sz w:val="24"/>
          <w:szCs w:val="24"/>
          <w:lang w:val="en-GB"/>
        </w:rPr>
      </w:pPr>
      <w:r w:rsidRPr="00DD5D2F">
        <w:rPr>
          <w:rFonts w:ascii="Arial" w:hAnsi="Arial" w:cs="Arial"/>
          <w:sz w:val="24"/>
          <w:szCs w:val="24"/>
          <w:lang w:val="en-GB"/>
        </w:rPr>
        <w:t>Module code: BMIH5006</w:t>
      </w:r>
    </w:p>
    <w:p w14:paraId="495C7831" w14:textId="77777777" w:rsidR="005652BD" w:rsidRPr="00DD5D2F" w:rsidRDefault="005652BD" w:rsidP="005652BD">
      <w:pPr>
        <w:spacing w:line="480" w:lineRule="auto"/>
        <w:jc w:val="both"/>
        <w:rPr>
          <w:rFonts w:ascii="Arial" w:hAnsi="Arial" w:cs="Arial"/>
          <w:sz w:val="24"/>
          <w:szCs w:val="24"/>
          <w:lang w:val="en-GB"/>
        </w:rPr>
      </w:pPr>
      <w:r w:rsidRPr="00DD5D2F">
        <w:rPr>
          <w:rFonts w:ascii="Arial" w:hAnsi="Arial" w:cs="Arial"/>
          <w:sz w:val="24"/>
          <w:szCs w:val="24"/>
          <w:lang w:val="en-GB"/>
        </w:rPr>
        <w:t>Lecturer: Dr Huw Thomas</w:t>
      </w:r>
    </w:p>
    <w:p w14:paraId="7B7BBA80" w14:textId="77777777" w:rsidR="005652BD" w:rsidRDefault="005652BD" w:rsidP="005652BD">
      <w:pPr>
        <w:spacing w:line="480" w:lineRule="auto"/>
        <w:jc w:val="both"/>
        <w:rPr>
          <w:rFonts w:ascii="Arial" w:hAnsi="Arial" w:cs="Arial"/>
          <w:sz w:val="24"/>
          <w:szCs w:val="24"/>
          <w:lang w:val="en-GB"/>
        </w:rPr>
      </w:pPr>
      <w:r w:rsidRPr="00DD5D2F">
        <w:rPr>
          <w:rFonts w:ascii="Arial" w:hAnsi="Arial" w:cs="Arial"/>
          <w:sz w:val="24"/>
          <w:szCs w:val="24"/>
          <w:lang w:val="en-GB"/>
        </w:rPr>
        <w:t>Words number: 2 183</w:t>
      </w:r>
    </w:p>
    <w:p w14:paraId="70576118" w14:textId="77777777" w:rsidR="005652BD" w:rsidRDefault="005652BD" w:rsidP="005652BD">
      <w:pPr>
        <w:spacing w:line="480" w:lineRule="auto"/>
        <w:jc w:val="both"/>
        <w:rPr>
          <w:rFonts w:ascii="Arial" w:hAnsi="Arial" w:cs="Arial"/>
          <w:sz w:val="24"/>
          <w:szCs w:val="24"/>
          <w:lang w:val="en-GB"/>
        </w:rPr>
      </w:pPr>
    </w:p>
    <w:p w14:paraId="7B75C245" w14:textId="77777777" w:rsidR="005652BD" w:rsidRDefault="005652BD" w:rsidP="005652BD">
      <w:pPr>
        <w:spacing w:line="480" w:lineRule="auto"/>
        <w:jc w:val="both"/>
        <w:rPr>
          <w:rFonts w:ascii="Arial" w:hAnsi="Arial" w:cs="Arial"/>
          <w:sz w:val="24"/>
          <w:szCs w:val="24"/>
          <w:lang w:val="en-GB"/>
        </w:rPr>
      </w:pPr>
    </w:p>
    <w:p w14:paraId="078FB15E" w14:textId="77777777" w:rsidR="005652BD" w:rsidRDefault="005652BD" w:rsidP="005652BD">
      <w:pPr>
        <w:spacing w:line="480" w:lineRule="auto"/>
        <w:jc w:val="both"/>
        <w:rPr>
          <w:rFonts w:ascii="Arial" w:hAnsi="Arial" w:cs="Arial"/>
          <w:sz w:val="24"/>
          <w:szCs w:val="24"/>
          <w:lang w:val="en-GB"/>
        </w:rPr>
      </w:pPr>
    </w:p>
    <w:p w14:paraId="7FDEE4B1" w14:textId="77777777" w:rsidR="005652BD" w:rsidRDefault="005652BD" w:rsidP="005652BD">
      <w:pPr>
        <w:spacing w:line="480" w:lineRule="auto"/>
        <w:jc w:val="both"/>
        <w:rPr>
          <w:rFonts w:ascii="Arial" w:hAnsi="Arial" w:cs="Arial"/>
          <w:sz w:val="24"/>
          <w:szCs w:val="24"/>
          <w:lang w:val="en-GB"/>
        </w:rPr>
      </w:pPr>
    </w:p>
    <w:p w14:paraId="689D829F" w14:textId="77777777" w:rsidR="005652BD" w:rsidRDefault="005652BD" w:rsidP="005652BD">
      <w:pPr>
        <w:spacing w:line="480" w:lineRule="auto"/>
        <w:jc w:val="both"/>
        <w:rPr>
          <w:rFonts w:ascii="Arial" w:hAnsi="Arial" w:cs="Arial"/>
          <w:sz w:val="24"/>
          <w:szCs w:val="24"/>
          <w:lang w:val="en-GB"/>
        </w:rPr>
      </w:pPr>
    </w:p>
    <w:p w14:paraId="5902747B" w14:textId="77777777" w:rsidR="005652BD" w:rsidRDefault="005652BD" w:rsidP="005652BD">
      <w:pPr>
        <w:spacing w:line="480" w:lineRule="auto"/>
        <w:jc w:val="both"/>
        <w:rPr>
          <w:rFonts w:ascii="Arial" w:hAnsi="Arial" w:cs="Arial"/>
          <w:sz w:val="24"/>
          <w:szCs w:val="24"/>
          <w:lang w:val="en-GB"/>
        </w:rPr>
      </w:pPr>
    </w:p>
    <w:p w14:paraId="58F89FC4" w14:textId="77777777" w:rsidR="005652BD" w:rsidRDefault="005652BD" w:rsidP="005652BD">
      <w:pPr>
        <w:spacing w:line="480" w:lineRule="auto"/>
        <w:jc w:val="both"/>
        <w:rPr>
          <w:rFonts w:ascii="Arial" w:hAnsi="Arial" w:cs="Arial"/>
          <w:sz w:val="24"/>
          <w:szCs w:val="24"/>
          <w:lang w:val="en-GB"/>
        </w:rPr>
      </w:pPr>
    </w:p>
    <w:p w14:paraId="46874E46" w14:textId="77777777" w:rsidR="005652BD" w:rsidRDefault="005652BD" w:rsidP="005652BD">
      <w:pPr>
        <w:spacing w:line="480" w:lineRule="auto"/>
        <w:jc w:val="both"/>
        <w:rPr>
          <w:rFonts w:ascii="Arial" w:hAnsi="Arial" w:cs="Arial"/>
          <w:sz w:val="24"/>
          <w:szCs w:val="24"/>
          <w:lang w:val="en-GB"/>
        </w:rPr>
      </w:pPr>
    </w:p>
    <w:p w14:paraId="5F230F30" w14:textId="77777777" w:rsidR="005652BD" w:rsidRDefault="005652BD" w:rsidP="005652BD">
      <w:pPr>
        <w:spacing w:line="480" w:lineRule="auto"/>
        <w:jc w:val="both"/>
        <w:rPr>
          <w:rFonts w:ascii="Arial" w:hAnsi="Arial" w:cs="Arial"/>
          <w:sz w:val="24"/>
          <w:szCs w:val="24"/>
          <w:lang w:val="en-GB"/>
        </w:rPr>
      </w:pPr>
    </w:p>
    <w:p w14:paraId="3186F0DC" w14:textId="77777777" w:rsidR="005652BD" w:rsidRDefault="005652BD" w:rsidP="005652BD">
      <w:pPr>
        <w:spacing w:line="480" w:lineRule="auto"/>
        <w:jc w:val="both"/>
        <w:rPr>
          <w:rFonts w:ascii="Arial" w:hAnsi="Arial" w:cs="Arial"/>
          <w:sz w:val="24"/>
          <w:szCs w:val="24"/>
          <w:lang w:val="en-GB"/>
        </w:rPr>
      </w:pPr>
    </w:p>
    <w:p w14:paraId="5AFFDB9D" w14:textId="77777777" w:rsidR="005652BD" w:rsidRPr="00DD5D2F" w:rsidRDefault="005652BD" w:rsidP="005652BD">
      <w:pPr>
        <w:spacing w:line="480" w:lineRule="auto"/>
        <w:jc w:val="both"/>
        <w:rPr>
          <w:rFonts w:ascii="Arial" w:hAnsi="Arial" w:cs="Arial"/>
          <w:sz w:val="24"/>
          <w:szCs w:val="24"/>
          <w:lang w:val="en-GB"/>
        </w:rPr>
      </w:pPr>
    </w:p>
    <w:sdt>
      <w:sdtPr>
        <w:rPr>
          <w:rFonts w:ascii="Times New Roman" w:eastAsiaTheme="minorHAnsi" w:hAnsi="Times New Roman" w:cs="Times New Roman"/>
          <w:color w:val="auto"/>
          <w:sz w:val="22"/>
          <w:szCs w:val="26"/>
        </w:rPr>
        <w:id w:val="-734083668"/>
        <w:docPartObj>
          <w:docPartGallery w:val="Table of Contents"/>
          <w:docPartUnique/>
        </w:docPartObj>
      </w:sdtPr>
      <w:sdtEndPr>
        <w:rPr>
          <w:b/>
          <w:bCs/>
          <w:noProof/>
        </w:rPr>
      </w:sdtEndPr>
      <w:sdtContent>
        <w:p w14:paraId="54AEC45F" w14:textId="77777777" w:rsidR="005652BD" w:rsidRPr="00DD5D2F" w:rsidRDefault="005652BD" w:rsidP="005652BD">
          <w:pPr>
            <w:pStyle w:val="TOCHeading"/>
            <w:spacing w:line="360" w:lineRule="auto"/>
            <w:rPr>
              <w:color w:val="auto"/>
            </w:rPr>
          </w:pPr>
          <w:r w:rsidRPr="00DD5D2F">
            <w:rPr>
              <w:color w:val="auto"/>
            </w:rPr>
            <w:t>Contents</w:t>
          </w:r>
        </w:p>
        <w:p w14:paraId="4FB064BA" w14:textId="77777777" w:rsidR="005652BD" w:rsidRDefault="005652BD" w:rsidP="005652BD">
          <w:pPr>
            <w:pStyle w:val="TOC1"/>
            <w:tabs>
              <w:tab w:val="left" w:pos="440"/>
              <w:tab w:val="right" w:leader="dot" w:pos="9350"/>
            </w:tabs>
            <w:spacing w:line="360" w:lineRule="auto"/>
            <w:rPr>
              <w:rFonts w:asciiTheme="minorHAnsi" w:eastAsiaTheme="minorEastAsia" w:hAnsiTheme="minorHAnsi" w:cstheme="minorBidi"/>
              <w:noProof/>
              <w:szCs w:val="22"/>
            </w:rPr>
          </w:pPr>
          <w:r w:rsidRPr="00DD5D2F">
            <w:fldChar w:fldCharType="begin"/>
          </w:r>
          <w:r w:rsidRPr="00DD5D2F">
            <w:instrText xml:space="preserve"> TOC \o "1-3" \h \z \u </w:instrText>
          </w:r>
          <w:r w:rsidRPr="00DD5D2F">
            <w:fldChar w:fldCharType="separate"/>
          </w:r>
          <w:hyperlink w:anchor="_Toc159854084" w:history="1">
            <w:r w:rsidRPr="009512F3">
              <w:rPr>
                <w:rStyle w:val="Hyperlink"/>
                <w:rFonts w:ascii="Arial" w:hAnsi="Arial" w:cs="Arial"/>
                <w:b/>
                <w:noProof/>
                <w:lang w:val="en-GB"/>
              </w:rPr>
              <w:t>1.</w:t>
            </w:r>
            <w:r>
              <w:rPr>
                <w:rFonts w:asciiTheme="minorHAnsi" w:eastAsiaTheme="minorEastAsia" w:hAnsiTheme="minorHAnsi" w:cstheme="minorBidi"/>
                <w:noProof/>
                <w:szCs w:val="22"/>
              </w:rPr>
              <w:tab/>
            </w:r>
            <w:r w:rsidRPr="009512F3">
              <w:rPr>
                <w:rStyle w:val="Hyperlink"/>
                <w:rFonts w:ascii="Arial" w:hAnsi="Arial" w:cs="Arial"/>
                <w:b/>
                <w:noProof/>
                <w:lang w:val="en-GB"/>
              </w:rPr>
              <w:t>Introduction</w:t>
            </w:r>
            <w:r>
              <w:rPr>
                <w:noProof/>
                <w:webHidden/>
              </w:rPr>
              <w:tab/>
            </w:r>
            <w:r>
              <w:rPr>
                <w:noProof/>
                <w:webHidden/>
              </w:rPr>
              <w:fldChar w:fldCharType="begin"/>
            </w:r>
            <w:r>
              <w:rPr>
                <w:noProof/>
                <w:webHidden/>
              </w:rPr>
              <w:instrText xml:space="preserve"> PAGEREF _Toc159854084 \h </w:instrText>
            </w:r>
            <w:r>
              <w:rPr>
                <w:noProof/>
                <w:webHidden/>
              </w:rPr>
            </w:r>
            <w:r>
              <w:rPr>
                <w:noProof/>
                <w:webHidden/>
              </w:rPr>
              <w:fldChar w:fldCharType="separate"/>
            </w:r>
            <w:r>
              <w:rPr>
                <w:noProof/>
                <w:webHidden/>
              </w:rPr>
              <w:t>3</w:t>
            </w:r>
            <w:r>
              <w:rPr>
                <w:noProof/>
                <w:webHidden/>
              </w:rPr>
              <w:fldChar w:fldCharType="end"/>
            </w:r>
          </w:hyperlink>
        </w:p>
        <w:p w14:paraId="3D1502D8" w14:textId="77777777" w:rsidR="005652BD" w:rsidRDefault="00B07C6B" w:rsidP="005652BD">
          <w:pPr>
            <w:pStyle w:val="TOC1"/>
            <w:tabs>
              <w:tab w:val="right" w:leader="dot" w:pos="9350"/>
            </w:tabs>
            <w:spacing w:line="360" w:lineRule="auto"/>
            <w:rPr>
              <w:rFonts w:asciiTheme="minorHAnsi" w:eastAsiaTheme="minorEastAsia" w:hAnsiTheme="minorHAnsi" w:cstheme="minorBidi"/>
              <w:noProof/>
              <w:szCs w:val="22"/>
            </w:rPr>
          </w:pPr>
          <w:hyperlink w:anchor="_Toc159854085" w:history="1">
            <w:r w:rsidR="005652BD" w:rsidRPr="009512F3">
              <w:rPr>
                <w:rStyle w:val="Hyperlink"/>
                <w:rFonts w:ascii="Arial" w:hAnsi="Arial" w:cs="Arial"/>
                <w:b/>
                <w:noProof/>
                <w:lang w:val="en-GB"/>
              </w:rPr>
              <w:t>2. Background on Green Certifications</w:t>
            </w:r>
            <w:r w:rsidR="005652BD">
              <w:rPr>
                <w:noProof/>
                <w:webHidden/>
              </w:rPr>
              <w:tab/>
            </w:r>
            <w:r w:rsidR="005652BD">
              <w:rPr>
                <w:noProof/>
                <w:webHidden/>
              </w:rPr>
              <w:fldChar w:fldCharType="begin"/>
            </w:r>
            <w:r w:rsidR="005652BD">
              <w:rPr>
                <w:noProof/>
                <w:webHidden/>
              </w:rPr>
              <w:instrText xml:space="preserve"> PAGEREF _Toc159854085 \h </w:instrText>
            </w:r>
            <w:r w:rsidR="005652BD">
              <w:rPr>
                <w:noProof/>
                <w:webHidden/>
              </w:rPr>
            </w:r>
            <w:r w:rsidR="005652BD">
              <w:rPr>
                <w:noProof/>
                <w:webHidden/>
              </w:rPr>
              <w:fldChar w:fldCharType="separate"/>
            </w:r>
            <w:r w:rsidR="005652BD">
              <w:rPr>
                <w:noProof/>
                <w:webHidden/>
              </w:rPr>
              <w:t>3</w:t>
            </w:r>
            <w:r w:rsidR="005652BD">
              <w:rPr>
                <w:noProof/>
                <w:webHidden/>
              </w:rPr>
              <w:fldChar w:fldCharType="end"/>
            </w:r>
          </w:hyperlink>
        </w:p>
        <w:p w14:paraId="6A1AF90D" w14:textId="77777777" w:rsidR="005652BD" w:rsidRDefault="00B07C6B" w:rsidP="005652BD">
          <w:pPr>
            <w:pStyle w:val="TOC1"/>
            <w:tabs>
              <w:tab w:val="right" w:leader="dot" w:pos="9350"/>
            </w:tabs>
            <w:spacing w:line="360" w:lineRule="auto"/>
            <w:rPr>
              <w:rFonts w:asciiTheme="minorHAnsi" w:eastAsiaTheme="minorEastAsia" w:hAnsiTheme="minorHAnsi" w:cstheme="minorBidi"/>
              <w:noProof/>
              <w:szCs w:val="22"/>
            </w:rPr>
          </w:pPr>
          <w:hyperlink w:anchor="_Toc159854086" w:history="1">
            <w:r w:rsidR="005652BD" w:rsidRPr="009512F3">
              <w:rPr>
                <w:rStyle w:val="Hyperlink"/>
                <w:rFonts w:ascii="Arial" w:hAnsi="Arial" w:cs="Arial"/>
                <w:b/>
                <w:noProof/>
                <w:lang w:val="en-GB"/>
              </w:rPr>
              <w:t>3. Marriott's Sustainability Practices</w:t>
            </w:r>
            <w:r w:rsidR="005652BD">
              <w:rPr>
                <w:noProof/>
                <w:webHidden/>
              </w:rPr>
              <w:tab/>
            </w:r>
            <w:r w:rsidR="005652BD">
              <w:rPr>
                <w:noProof/>
                <w:webHidden/>
              </w:rPr>
              <w:fldChar w:fldCharType="begin"/>
            </w:r>
            <w:r w:rsidR="005652BD">
              <w:rPr>
                <w:noProof/>
                <w:webHidden/>
              </w:rPr>
              <w:instrText xml:space="preserve"> PAGEREF _Toc159854086 \h </w:instrText>
            </w:r>
            <w:r w:rsidR="005652BD">
              <w:rPr>
                <w:noProof/>
                <w:webHidden/>
              </w:rPr>
            </w:r>
            <w:r w:rsidR="005652BD">
              <w:rPr>
                <w:noProof/>
                <w:webHidden/>
              </w:rPr>
              <w:fldChar w:fldCharType="separate"/>
            </w:r>
            <w:r w:rsidR="005652BD">
              <w:rPr>
                <w:noProof/>
                <w:webHidden/>
              </w:rPr>
              <w:t>4</w:t>
            </w:r>
            <w:r w:rsidR="005652BD">
              <w:rPr>
                <w:noProof/>
                <w:webHidden/>
              </w:rPr>
              <w:fldChar w:fldCharType="end"/>
            </w:r>
          </w:hyperlink>
        </w:p>
        <w:p w14:paraId="27D146BC" w14:textId="77777777" w:rsidR="005652BD" w:rsidRDefault="00B07C6B" w:rsidP="005652BD">
          <w:pPr>
            <w:pStyle w:val="TOC2"/>
            <w:tabs>
              <w:tab w:val="right" w:leader="dot" w:pos="9350"/>
            </w:tabs>
            <w:spacing w:line="360" w:lineRule="auto"/>
            <w:rPr>
              <w:rFonts w:asciiTheme="minorHAnsi" w:eastAsiaTheme="minorEastAsia" w:hAnsiTheme="minorHAnsi" w:cstheme="minorBidi"/>
              <w:noProof/>
              <w:szCs w:val="22"/>
            </w:rPr>
          </w:pPr>
          <w:hyperlink w:anchor="_Toc159854087" w:history="1">
            <w:r w:rsidR="005652BD" w:rsidRPr="009512F3">
              <w:rPr>
                <w:rStyle w:val="Hyperlink"/>
                <w:rFonts w:ascii="Arial" w:hAnsi="Arial" w:cs="Arial"/>
                <w:noProof/>
                <w:lang w:val="en-GB"/>
              </w:rPr>
              <w:t>3.1. Reported Sustainable Initiatives</w:t>
            </w:r>
            <w:r w:rsidR="005652BD">
              <w:rPr>
                <w:noProof/>
                <w:webHidden/>
              </w:rPr>
              <w:tab/>
            </w:r>
            <w:r w:rsidR="005652BD">
              <w:rPr>
                <w:noProof/>
                <w:webHidden/>
              </w:rPr>
              <w:fldChar w:fldCharType="begin"/>
            </w:r>
            <w:r w:rsidR="005652BD">
              <w:rPr>
                <w:noProof/>
                <w:webHidden/>
              </w:rPr>
              <w:instrText xml:space="preserve"> PAGEREF _Toc159854087 \h </w:instrText>
            </w:r>
            <w:r w:rsidR="005652BD">
              <w:rPr>
                <w:noProof/>
                <w:webHidden/>
              </w:rPr>
            </w:r>
            <w:r w:rsidR="005652BD">
              <w:rPr>
                <w:noProof/>
                <w:webHidden/>
              </w:rPr>
              <w:fldChar w:fldCharType="separate"/>
            </w:r>
            <w:r w:rsidR="005652BD">
              <w:rPr>
                <w:noProof/>
                <w:webHidden/>
              </w:rPr>
              <w:t>4</w:t>
            </w:r>
            <w:r w:rsidR="005652BD">
              <w:rPr>
                <w:noProof/>
                <w:webHidden/>
              </w:rPr>
              <w:fldChar w:fldCharType="end"/>
            </w:r>
          </w:hyperlink>
        </w:p>
        <w:p w14:paraId="22935A10" w14:textId="77777777" w:rsidR="005652BD" w:rsidRDefault="00B07C6B" w:rsidP="005652BD">
          <w:pPr>
            <w:pStyle w:val="TOC2"/>
            <w:tabs>
              <w:tab w:val="right" w:leader="dot" w:pos="9350"/>
            </w:tabs>
            <w:spacing w:line="360" w:lineRule="auto"/>
            <w:rPr>
              <w:rFonts w:asciiTheme="minorHAnsi" w:eastAsiaTheme="minorEastAsia" w:hAnsiTheme="minorHAnsi" w:cstheme="minorBidi"/>
              <w:noProof/>
              <w:szCs w:val="22"/>
            </w:rPr>
          </w:pPr>
          <w:hyperlink w:anchor="_Toc159854088" w:history="1">
            <w:r w:rsidR="005652BD" w:rsidRPr="009512F3">
              <w:rPr>
                <w:rStyle w:val="Hyperlink"/>
                <w:rFonts w:ascii="Arial" w:hAnsi="Arial" w:cs="Arial"/>
                <w:noProof/>
                <w:lang w:val="en-GB"/>
              </w:rPr>
              <w:t>3.2. Accusations and Defences of Greenwashing</w:t>
            </w:r>
            <w:r w:rsidR="005652BD">
              <w:rPr>
                <w:noProof/>
                <w:webHidden/>
              </w:rPr>
              <w:tab/>
            </w:r>
            <w:r w:rsidR="005652BD">
              <w:rPr>
                <w:noProof/>
                <w:webHidden/>
              </w:rPr>
              <w:fldChar w:fldCharType="begin"/>
            </w:r>
            <w:r w:rsidR="005652BD">
              <w:rPr>
                <w:noProof/>
                <w:webHidden/>
              </w:rPr>
              <w:instrText xml:space="preserve"> PAGEREF _Toc159854088 \h </w:instrText>
            </w:r>
            <w:r w:rsidR="005652BD">
              <w:rPr>
                <w:noProof/>
                <w:webHidden/>
              </w:rPr>
            </w:r>
            <w:r w:rsidR="005652BD">
              <w:rPr>
                <w:noProof/>
                <w:webHidden/>
              </w:rPr>
              <w:fldChar w:fldCharType="separate"/>
            </w:r>
            <w:r w:rsidR="005652BD">
              <w:rPr>
                <w:noProof/>
                <w:webHidden/>
              </w:rPr>
              <w:t>5</w:t>
            </w:r>
            <w:r w:rsidR="005652BD">
              <w:rPr>
                <w:noProof/>
                <w:webHidden/>
              </w:rPr>
              <w:fldChar w:fldCharType="end"/>
            </w:r>
          </w:hyperlink>
        </w:p>
        <w:p w14:paraId="09F2E165" w14:textId="77777777" w:rsidR="005652BD" w:rsidRDefault="00B07C6B" w:rsidP="005652BD">
          <w:pPr>
            <w:pStyle w:val="TOC1"/>
            <w:tabs>
              <w:tab w:val="right" w:leader="dot" w:pos="9350"/>
            </w:tabs>
            <w:spacing w:line="360" w:lineRule="auto"/>
            <w:rPr>
              <w:rFonts w:asciiTheme="minorHAnsi" w:eastAsiaTheme="minorEastAsia" w:hAnsiTheme="minorHAnsi" w:cstheme="minorBidi"/>
              <w:noProof/>
              <w:szCs w:val="22"/>
            </w:rPr>
          </w:pPr>
          <w:hyperlink w:anchor="_Toc159854089" w:history="1">
            <w:r w:rsidR="005652BD" w:rsidRPr="009512F3">
              <w:rPr>
                <w:rStyle w:val="Hyperlink"/>
                <w:rFonts w:ascii="Arial" w:hAnsi="Arial" w:cs="Arial"/>
                <w:b/>
                <w:noProof/>
                <w:lang w:val="en-GB"/>
              </w:rPr>
              <w:t>4. Assessment of Marriott's Green Practices</w:t>
            </w:r>
            <w:r w:rsidR="005652BD">
              <w:rPr>
                <w:noProof/>
                <w:webHidden/>
              </w:rPr>
              <w:tab/>
            </w:r>
            <w:r w:rsidR="005652BD">
              <w:rPr>
                <w:noProof/>
                <w:webHidden/>
              </w:rPr>
              <w:fldChar w:fldCharType="begin"/>
            </w:r>
            <w:r w:rsidR="005652BD">
              <w:rPr>
                <w:noProof/>
                <w:webHidden/>
              </w:rPr>
              <w:instrText xml:space="preserve"> PAGEREF _Toc159854089 \h </w:instrText>
            </w:r>
            <w:r w:rsidR="005652BD">
              <w:rPr>
                <w:noProof/>
                <w:webHidden/>
              </w:rPr>
            </w:r>
            <w:r w:rsidR="005652BD">
              <w:rPr>
                <w:noProof/>
                <w:webHidden/>
              </w:rPr>
              <w:fldChar w:fldCharType="separate"/>
            </w:r>
            <w:r w:rsidR="005652BD">
              <w:rPr>
                <w:noProof/>
                <w:webHidden/>
              </w:rPr>
              <w:t>6</w:t>
            </w:r>
            <w:r w:rsidR="005652BD">
              <w:rPr>
                <w:noProof/>
                <w:webHidden/>
              </w:rPr>
              <w:fldChar w:fldCharType="end"/>
            </w:r>
          </w:hyperlink>
        </w:p>
        <w:p w14:paraId="45BDA167" w14:textId="77777777" w:rsidR="005652BD" w:rsidRDefault="00B07C6B" w:rsidP="005652BD">
          <w:pPr>
            <w:pStyle w:val="TOC2"/>
            <w:tabs>
              <w:tab w:val="right" w:leader="dot" w:pos="9350"/>
            </w:tabs>
            <w:spacing w:line="360" w:lineRule="auto"/>
            <w:rPr>
              <w:rFonts w:asciiTheme="minorHAnsi" w:eastAsiaTheme="minorEastAsia" w:hAnsiTheme="minorHAnsi" w:cstheme="minorBidi"/>
              <w:noProof/>
              <w:szCs w:val="22"/>
            </w:rPr>
          </w:pPr>
          <w:hyperlink w:anchor="_Toc159854090" w:history="1">
            <w:r w:rsidR="005652BD" w:rsidRPr="009512F3">
              <w:rPr>
                <w:rStyle w:val="Hyperlink"/>
                <w:rFonts w:ascii="Arial" w:hAnsi="Arial" w:cs="Arial"/>
                <w:noProof/>
                <w:lang w:val="en-GB"/>
              </w:rPr>
              <w:t>4.1. Sustainability Self-Evaluation</w:t>
            </w:r>
            <w:r w:rsidR="005652BD">
              <w:rPr>
                <w:noProof/>
                <w:webHidden/>
              </w:rPr>
              <w:tab/>
            </w:r>
            <w:r w:rsidR="005652BD">
              <w:rPr>
                <w:noProof/>
                <w:webHidden/>
              </w:rPr>
              <w:fldChar w:fldCharType="begin"/>
            </w:r>
            <w:r w:rsidR="005652BD">
              <w:rPr>
                <w:noProof/>
                <w:webHidden/>
              </w:rPr>
              <w:instrText xml:space="preserve"> PAGEREF _Toc159854090 \h </w:instrText>
            </w:r>
            <w:r w:rsidR="005652BD">
              <w:rPr>
                <w:noProof/>
                <w:webHidden/>
              </w:rPr>
            </w:r>
            <w:r w:rsidR="005652BD">
              <w:rPr>
                <w:noProof/>
                <w:webHidden/>
              </w:rPr>
              <w:fldChar w:fldCharType="separate"/>
            </w:r>
            <w:r w:rsidR="005652BD">
              <w:rPr>
                <w:noProof/>
                <w:webHidden/>
              </w:rPr>
              <w:t>6</w:t>
            </w:r>
            <w:r w:rsidR="005652BD">
              <w:rPr>
                <w:noProof/>
                <w:webHidden/>
              </w:rPr>
              <w:fldChar w:fldCharType="end"/>
            </w:r>
          </w:hyperlink>
        </w:p>
        <w:p w14:paraId="16E5D1B9" w14:textId="77777777" w:rsidR="005652BD" w:rsidRDefault="00B07C6B" w:rsidP="005652BD">
          <w:pPr>
            <w:pStyle w:val="TOC2"/>
            <w:tabs>
              <w:tab w:val="right" w:leader="dot" w:pos="9350"/>
            </w:tabs>
            <w:spacing w:line="360" w:lineRule="auto"/>
            <w:rPr>
              <w:rFonts w:asciiTheme="minorHAnsi" w:eastAsiaTheme="minorEastAsia" w:hAnsiTheme="minorHAnsi" w:cstheme="minorBidi"/>
              <w:noProof/>
              <w:szCs w:val="22"/>
            </w:rPr>
          </w:pPr>
          <w:hyperlink w:anchor="_Toc159854091" w:history="1">
            <w:r w:rsidR="005652BD" w:rsidRPr="009512F3">
              <w:rPr>
                <w:rStyle w:val="Hyperlink"/>
                <w:rFonts w:ascii="Arial" w:hAnsi="Arial" w:cs="Arial"/>
                <w:noProof/>
                <w:lang w:val="en-GB"/>
              </w:rPr>
              <w:t>4.2. Use of Green Technology</w:t>
            </w:r>
            <w:r w:rsidR="005652BD">
              <w:rPr>
                <w:noProof/>
                <w:webHidden/>
              </w:rPr>
              <w:tab/>
            </w:r>
            <w:r w:rsidR="005652BD">
              <w:rPr>
                <w:noProof/>
                <w:webHidden/>
              </w:rPr>
              <w:fldChar w:fldCharType="begin"/>
            </w:r>
            <w:r w:rsidR="005652BD">
              <w:rPr>
                <w:noProof/>
                <w:webHidden/>
              </w:rPr>
              <w:instrText xml:space="preserve"> PAGEREF _Toc159854091 \h </w:instrText>
            </w:r>
            <w:r w:rsidR="005652BD">
              <w:rPr>
                <w:noProof/>
                <w:webHidden/>
              </w:rPr>
            </w:r>
            <w:r w:rsidR="005652BD">
              <w:rPr>
                <w:noProof/>
                <w:webHidden/>
              </w:rPr>
              <w:fldChar w:fldCharType="separate"/>
            </w:r>
            <w:r w:rsidR="005652BD">
              <w:rPr>
                <w:noProof/>
                <w:webHidden/>
              </w:rPr>
              <w:t>7</w:t>
            </w:r>
            <w:r w:rsidR="005652BD">
              <w:rPr>
                <w:noProof/>
                <w:webHidden/>
              </w:rPr>
              <w:fldChar w:fldCharType="end"/>
            </w:r>
          </w:hyperlink>
        </w:p>
        <w:p w14:paraId="09AB6FDD" w14:textId="77777777" w:rsidR="005652BD" w:rsidRDefault="00B07C6B" w:rsidP="005652BD">
          <w:pPr>
            <w:pStyle w:val="TOC1"/>
            <w:tabs>
              <w:tab w:val="right" w:leader="dot" w:pos="9350"/>
            </w:tabs>
            <w:spacing w:line="360" w:lineRule="auto"/>
            <w:rPr>
              <w:rFonts w:asciiTheme="minorHAnsi" w:eastAsiaTheme="minorEastAsia" w:hAnsiTheme="minorHAnsi" w:cstheme="minorBidi"/>
              <w:noProof/>
              <w:szCs w:val="22"/>
            </w:rPr>
          </w:pPr>
          <w:hyperlink w:anchor="_Toc159854092" w:history="1">
            <w:r w:rsidR="005652BD" w:rsidRPr="009512F3">
              <w:rPr>
                <w:rStyle w:val="Hyperlink"/>
                <w:rFonts w:ascii="Arial" w:hAnsi="Arial" w:cs="Arial"/>
                <w:b/>
                <w:noProof/>
                <w:lang w:val="en-GB"/>
              </w:rPr>
              <w:t>5. Recommendations and Alternatives</w:t>
            </w:r>
            <w:r w:rsidR="005652BD">
              <w:rPr>
                <w:noProof/>
                <w:webHidden/>
              </w:rPr>
              <w:tab/>
            </w:r>
            <w:r w:rsidR="005652BD">
              <w:rPr>
                <w:noProof/>
                <w:webHidden/>
              </w:rPr>
              <w:fldChar w:fldCharType="begin"/>
            </w:r>
            <w:r w:rsidR="005652BD">
              <w:rPr>
                <w:noProof/>
                <w:webHidden/>
              </w:rPr>
              <w:instrText xml:space="preserve"> PAGEREF _Toc159854092 \h </w:instrText>
            </w:r>
            <w:r w:rsidR="005652BD">
              <w:rPr>
                <w:noProof/>
                <w:webHidden/>
              </w:rPr>
            </w:r>
            <w:r w:rsidR="005652BD">
              <w:rPr>
                <w:noProof/>
                <w:webHidden/>
              </w:rPr>
              <w:fldChar w:fldCharType="separate"/>
            </w:r>
            <w:r w:rsidR="005652BD">
              <w:rPr>
                <w:noProof/>
                <w:webHidden/>
              </w:rPr>
              <w:t>9</w:t>
            </w:r>
            <w:r w:rsidR="005652BD">
              <w:rPr>
                <w:noProof/>
                <w:webHidden/>
              </w:rPr>
              <w:fldChar w:fldCharType="end"/>
            </w:r>
          </w:hyperlink>
        </w:p>
        <w:p w14:paraId="10EF39F8" w14:textId="77777777" w:rsidR="005652BD" w:rsidRDefault="00B07C6B" w:rsidP="005652BD">
          <w:pPr>
            <w:pStyle w:val="TOC2"/>
            <w:tabs>
              <w:tab w:val="right" w:leader="dot" w:pos="9350"/>
            </w:tabs>
            <w:spacing w:line="360" w:lineRule="auto"/>
            <w:rPr>
              <w:rFonts w:asciiTheme="minorHAnsi" w:eastAsiaTheme="minorEastAsia" w:hAnsiTheme="minorHAnsi" w:cstheme="minorBidi"/>
              <w:noProof/>
              <w:szCs w:val="22"/>
            </w:rPr>
          </w:pPr>
          <w:hyperlink w:anchor="_Toc159854093" w:history="1">
            <w:r w:rsidR="005652BD" w:rsidRPr="009512F3">
              <w:rPr>
                <w:rStyle w:val="Hyperlink"/>
                <w:rFonts w:ascii="Arial" w:hAnsi="Arial" w:cs="Arial"/>
                <w:noProof/>
                <w:lang w:val="en-GB"/>
              </w:rPr>
              <w:t>5.1. Improving Transparency and Alternatives to Self-Evaluation</w:t>
            </w:r>
            <w:r w:rsidR="005652BD">
              <w:rPr>
                <w:noProof/>
                <w:webHidden/>
              </w:rPr>
              <w:tab/>
            </w:r>
            <w:r w:rsidR="005652BD">
              <w:rPr>
                <w:noProof/>
                <w:webHidden/>
              </w:rPr>
              <w:fldChar w:fldCharType="begin"/>
            </w:r>
            <w:r w:rsidR="005652BD">
              <w:rPr>
                <w:noProof/>
                <w:webHidden/>
              </w:rPr>
              <w:instrText xml:space="preserve"> PAGEREF _Toc159854093 \h </w:instrText>
            </w:r>
            <w:r w:rsidR="005652BD">
              <w:rPr>
                <w:noProof/>
                <w:webHidden/>
              </w:rPr>
            </w:r>
            <w:r w:rsidR="005652BD">
              <w:rPr>
                <w:noProof/>
                <w:webHidden/>
              </w:rPr>
              <w:fldChar w:fldCharType="separate"/>
            </w:r>
            <w:r w:rsidR="005652BD">
              <w:rPr>
                <w:noProof/>
                <w:webHidden/>
              </w:rPr>
              <w:t>9</w:t>
            </w:r>
            <w:r w:rsidR="005652BD">
              <w:rPr>
                <w:noProof/>
                <w:webHidden/>
              </w:rPr>
              <w:fldChar w:fldCharType="end"/>
            </w:r>
          </w:hyperlink>
        </w:p>
        <w:p w14:paraId="448F99EA" w14:textId="77777777" w:rsidR="005652BD" w:rsidRDefault="00B07C6B" w:rsidP="005652BD">
          <w:pPr>
            <w:pStyle w:val="TOC2"/>
            <w:tabs>
              <w:tab w:val="right" w:leader="dot" w:pos="9350"/>
            </w:tabs>
            <w:spacing w:line="360" w:lineRule="auto"/>
            <w:rPr>
              <w:rFonts w:asciiTheme="minorHAnsi" w:eastAsiaTheme="minorEastAsia" w:hAnsiTheme="minorHAnsi" w:cstheme="minorBidi"/>
              <w:noProof/>
              <w:szCs w:val="22"/>
            </w:rPr>
          </w:pPr>
          <w:hyperlink w:anchor="_Toc159854094" w:history="1">
            <w:r w:rsidR="005652BD" w:rsidRPr="009512F3">
              <w:rPr>
                <w:rStyle w:val="Hyperlink"/>
                <w:rFonts w:ascii="Arial" w:hAnsi="Arial" w:cs="Arial"/>
                <w:noProof/>
                <w:lang w:val="en-GB"/>
              </w:rPr>
              <w:t>5.3. Adoption of Sustainable Technologies</w:t>
            </w:r>
            <w:r w:rsidR="005652BD">
              <w:rPr>
                <w:noProof/>
                <w:webHidden/>
              </w:rPr>
              <w:tab/>
            </w:r>
            <w:r w:rsidR="005652BD">
              <w:rPr>
                <w:noProof/>
                <w:webHidden/>
              </w:rPr>
              <w:fldChar w:fldCharType="begin"/>
            </w:r>
            <w:r w:rsidR="005652BD">
              <w:rPr>
                <w:noProof/>
                <w:webHidden/>
              </w:rPr>
              <w:instrText xml:space="preserve"> PAGEREF _Toc159854094 \h </w:instrText>
            </w:r>
            <w:r w:rsidR="005652BD">
              <w:rPr>
                <w:noProof/>
                <w:webHidden/>
              </w:rPr>
            </w:r>
            <w:r w:rsidR="005652BD">
              <w:rPr>
                <w:noProof/>
                <w:webHidden/>
              </w:rPr>
              <w:fldChar w:fldCharType="separate"/>
            </w:r>
            <w:r w:rsidR="005652BD">
              <w:rPr>
                <w:noProof/>
                <w:webHidden/>
              </w:rPr>
              <w:t>10</w:t>
            </w:r>
            <w:r w:rsidR="005652BD">
              <w:rPr>
                <w:noProof/>
                <w:webHidden/>
              </w:rPr>
              <w:fldChar w:fldCharType="end"/>
            </w:r>
          </w:hyperlink>
        </w:p>
        <w:p w14:paraId="54107009" w14:textId="77777777" w:rsidR="005652BD" w:rsidRDefault="00B07C6B" w:rsidP="005652BD">
          <w:pPr>
            <w:pStyle w:val="TOC1"/>
            <w:tabs>
              <w:tab w:val="right" w:leader="dot" w:pos="9350"/>
            </w:tabs>
            <w:spacing w:line="360" w:lineRule="auto"/>
            <w:rPr>
              <w:rFonts w:asciiTheme="minorHAnsi" w:eastAsiaTheme="minorEastAsia" w:hAnsiTheme="minorHAnsi" w:cstheme="minorBidi"/>
              <w:noProof/>
              <w:szCs w:val="22"/>
            </w:rPr>
          </w:pPr>
          <w:hyperlink w:anchor="_Toc159854095" w:history="1">
            <w:r w:rsidR="005652BD" w:rsidRPr="009512F3">
              <w:rPr>
                <w:rStyle w:val="Hyperlink"/>
                <w:rFonts w:ascii="Arial" w:hAnsi="Arial" w:cs="Arial"/>
                <w:b/>
                <w:noProof/>
                <w:lang w:val="en-GB"/>
              </w:rPr>
              <w:t>6. Conclusion</w:t>
            </w:r>
            <w:r w:rsidR="005652BD">
              <w:rPr>
                <w:noProof/>
                <w:webHidden/>
              </w:rPr>
              <w:tab/>
            </w:r>
            <w:r w:rsidR="005652BD">
              <w:rPr>
                <w:noProof/>
                <w:webHidden/>
              </w:rPr>
              <w:fldChar w:fldCharType="begin"/>
            </w:r>
            <w:r w:rsidR="005652BD">
              <w:rPr>
                <w:noProof/>
                <w:webHidden/>
              </w:rPr>
              <w:instrText xml:space="preserve"> PAGEREF _Toc159854095 \h </w:instrText>
            </w:r>
            <w:r w:rsidR="005652BD">
              <w:rPr>
                <w:noProof/>
                <w:webHidden/>
              </w:rPr>
            </w:r>
            <w:r w:rsidR="005652BD">
              <w:rPr>
                <w:noProof/>
                <w:webHidden/>
              </w:rPr>
              <w:fldChar w:fldCharType="separate"/>
            </w:r>
            <w:r w:rsidR="005652BD">
              <w:rPr>
                <w:noProof/>
                <w:webHidden/>
              </w:rPr>
              <w:t>11</w:t>
            </w:r>
            <w:r w:rsidR="005652BD">
              <w:rPr>
                <w:noProof/>
                <w:webHidden/>
              </w:rPr>
              <w:fldChar w:fldCharType="end"/>
            </w:r>
          </w:hyperlink>
        </w:p>
        <w:p w14:paraId="15A6F4CB" w14:textId="77777777" w:rsidR="005652BD" w:rsidRDefault="00B07C6B" w:rsidP="005652BD">
          <w:pPr>
            <w:pStyle w:val="TOC1"/>
            <w:tabs>
              <w:tab w:val="right" w:leader="dot" w:pos="9350"/>
            </w:tabs>
            <w:spacing w:line="360" w:lineRule="auto"/>
            <w:rPr>
              <w:rFonts w:asciiTheme="minorHAnsi" w:eastAsiaTheme="minorEastAsia" w:hAnsiTheme="minorHAnsi" w:cstheme="minorBidi"/>
              <w:noProof/>
              <w:szCs w:val="22"/>
            </w:rPr>
          </w:pPr>
          <w:hyperlink w:anchor="_Toc159854096" w:history="1">
            <w:r w:rsidR="005652BD" w:rsidRPr="009512F3">
              <w:rPr>
                <w:rStyle w:val="Hyperlink"/>
                <w:rFonts w:ascii="Arial" w:hAnsi="Arial" w:cs="Arial"/>
                <w:b/>
                <w:noProof/>
                <w:lang w:val="en-GB"/>
              </w:rPr>
              <w:t>Reference</w:t>
            </w:r>
            <w:r w:rsidR="005652BD">
              <w:rPr>
                <w:noProof/>
                <w:webHidden/>
              </w:rPr>
              <w:tab/>
            </w:r>
            <w:r w:rsidR="005652BD">
              <w:rPr>
                <w:noProof/>
                <w:webHidden/>
              </w:rPr>
              <w:fldChar w:fldCharType="begin"/>
            </w:r>
            <w:r w:rsidR="005652BD">
              <w:rPr>
                <w:noProof/>
                <w:webHidden/>
              </w:rPr>
              <w:instrText xml:space="preserve"> PAGEREF _Toc159854096 \h </w:instrText>
            </w:r>
            <w:r w:rsidR="005652BD">
              <w:rPr>
                <w:noProof/>
                <w:webHidden/>
              </w:rPr>
            </w:r>
            <w:r w:rsidR="005652BD">
              <w:rPr>
                <w:noProof/>
                <w:webHidden/>
              </w:rPr>
              <w:fldChar w:fldCharType="separate"/>
            </w:r>
            <w:r w:rsidR="005652BD">
              <w:rPr>
                <w:noProof/>
                <w:webHidden/>
              </w:rPr>
              <w:t>12</w:t>
            </w:r>
            <w:r w:rsidR="005652BD">
              <w:rPr>
                <w:noProof/>
                <w:webHidden/>
              </w:rPr>
              <w:fldChar w:fldCharType="end"/>
            </w:r>
          </w:hyperlink>
        </w:p>
        <w:p w14:paraId="4109DC53" w14:textId="77777777" w:rsidR="005652BD" w:rsidRPr="00DD5D2F" w:rsidRDefault="005652BD" w:rsidP="005652BD">
          <w:pPr>
            <w:spacing w:line="360" w:lineRule="auto"/>
          </w:pPr>
          <w:r w:rsidRPr="00DD5D2F">
            <w:rPr>
              <w:b/>
              <w:bCs/>
              <w:noProof/>
            </w:rPr>
            <w:fldChar w:fldCharType="end"/>
          </w:r>
        </w:p>
      </w:sdtContent>
    </w:sdt>
    <w:p w14:paraId="3256280E" w14:textId="77777777" w:rsidR="005652BD" w:rsidRPr="00DD5D2F" w:rsidRDefault="005652BD" w:rsidP="005652BD">
      <w:pPr>
        <w:spacing w:line="360" w:lineRule="auto"/>
        <w:rPr>
          <w:rFonts w:ascii="Arial" w:hAnsi="Arial" w:cs="Arial"/>
          <w:sz w:val="24"/>
          <w:szCs w:val="24"/>
          <w:lang w:val="en-GB"/>
        </w:rPr>
      </w:pPr>
      <w:r w:rsidRPr="00DD5D2F">
        <w:rPr>
          <w:rFonts w:ascii="Arial" w:hAnsi="Arial" w:cs="Arial"/>
          <w:sz w:val="24"/>
          <w:szCs w:val="24"/>
          <w:lang w:val="en-GB"/>
        </w:rPr>
        <w:br w:type="page"/>
      </w:r>
    </w:p>
    <w:p w14:paraId="2E4B7B00" w14:textId="77777777" w:rsidR="005652BD" w:rsidRPr="00DD5D2F" w:rsidRDefault="005652BD" w:rsidP="005652BD">
      <w:pPr>
        <w:pStyle w:val="Heading1"/>
        <w:numPr>
          <w:ilvl w:val="0"/>
          <w:numId w:val="1"/>
        </w:numPr>
        <w:spacing w:line="360" w:lineRule="auto"/>
        <w:rPr>
          <w:rFonts w:ascii="Arial" w:hAnsi="Arial" w:cs="Arial"/>
          <w:b/>
          <w:color w:val="auto"/>
          <w:sz w:val="24"/>
          <w:szCs w:val="24"/>
          <w:lang w:val="en-GB"/>
        </w:rPr>
      </w:pPr>
      <w:bookmarkStart w:id="0" w:name="_Toc159854084"/>
      <w:r w:rsidRPr="00DD5D2F">
        <w:rPr>
          <w:rFonts w:ascii="Arial" w:hAnsi="Arial" w:cs="Arial"/>
          <w:b/>
          <w:color w:val="auto"/>
          <w:sz w:val="24"/>
          <w:szCs w:val="24"/>
          <w:lang w:val="en-GB"/>
        </w:rPr>
        <w:lastRenderedPageBreak/>
        <w:t>Introduction</w:t>
      </w:r>
      <w:bookmarkEnd w:id="0"/>
      <w:r w:rsidRPr="00DD5D2F">
        <w:rPr>
          <w:rFonts w:ascii="Arial" w:hAnsi="Arial" w:cs="Arial"/>
          <w:b/>
          <w:color w:val="auto"/>
          <w:sz w:val="24"/>
          <w:szCs w:val="24"/>
          <w:lang w:val="en-GB"/>
        </w:rPr>
        <w:t xml:space="preserve"> </w:t>
      </w:r>
    </w:p>
    <w:p w14:paraId="20BA87A4" w14:textId="77777777" w:rsidR="005652BD" w:rsidRPr="00DD5D2F" w:rsidRDefault="005652BD" w:rsidP="005652BD">
      <w:pPr>
        <w:spacing w:line="360" w:lineRule="auto"/>
        <w:rPr>
          <w:rFonts w:ascii="Arial" w:hAnsi="Arial" w:cs="Arial"/>
          <w:sz w:val="24"/>
          <w:szCs w:val="24"/>
          <w:lang w:val="en-GB"/>
        </w:rPr>
      </w:pPr>
    </w:p>
    <w:p w14:paraId="2EF273D9"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This paper analyses the significance of green certifications in the hotel sector, emphasising their role in promoting environmental sustainability and influencing customer decisions. These certificates play a crucial role in directing hotels towards more environmentally friendly practices, reflecting the increasing focus on decreasing environmental effect. Marriott International was chosen as the case study because of its notable environmental initiatives and its worldwide impact in the hotel industry. We will examine Marriott to assess the impact of green certifications and the company's sustainability efforts, offering insights on the obstacles and achievements of implementing environmental standards in the hotel sector. This report emphasises the changing hotel sustainability trends and the crucial importance of green certificates. </w:t>
      </w:r>
    </w:p>
    <w:p w14:paraId="26531A6F" w14:textId="2DDF80BB" w:rsidR="005652BD" w:rsidRPr="00DD5D2F" w:rsidRDefault="006308D6" w:rsidP="005652BD">
      <w:pPr>
        <w:pStyle w:val="Heading1"/>
        <w:spacing w:line="360" w:lineRule="auto"/>
        <w:rPr>
          <w:rFonts w:ascii="Arial" w:hAnsi="Arial" w:cs="Arial"/>
          <w:b/>
          <w:color w:val="auto"/>
          <w:sz w:val="24"/>
          <w:szCs w:val="24"/>
          <w:lang w:val="en-GB"/>
        </w:rPr>
      </w:pPr>
      <w:bookmarkStart w:id="1" w:name="_Toc159854085"/>
      <w:r>
        <w:rPr>
          <w:rFonts w:ascii="Arial" w:hAnsi="Arial" w:cs="Arial"/>
          <w:b/>
          <w:color w:val="auto"/>
          <w:sz w:val="24"/>
          <w:szCs w:val="24"/>
          <w:lang w:val="en-GB"/>
        </w:rPr>
        <w:t xml:space="preserve">     </w:t>
      </w:r>
      <w:r w:rsidR="005652BD" w:rsidRPr="00DD5D2F">
        <w:rPr>
          <w:rFonts w:ascii="Arial" w:hAnsi="Arial" w:cs="Arial"/>
          <w:b/>
          <w:color w:val="auto"/>
          <w:sz w:val="24"/>
          <w:szCs w:val="24"/>
          <w:lang w:val="en-GB"/>
        </w:rPr>
        <w:t>2. Background on Green Certifications</w:t>
      </w:r>
      <w:bookmarkEnd w:id="1"/>
      <w:r w:rsidR="005652BD" w:rsidRPr="00DD5D2F">
        <w:rPr>
          <w:rFonts w:ascii="Arial" w:hAnsi="Arial" w:cs="Arial"/>
          <w:b/>
          <w:color w:val="auto"/>
          <w:sz w:val="24"/>
          <w:szCs w:val="24"/>
          <w:lang w:val="en-GB"/>
        </w:rPr>
        <w:t xml:space="preserve"> </w:t>
      </w:r>
    </w:p>
    <w:p w14:paraId="5D29DC8E"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Green certifications in the hospitality sector demonstrate an establishment's dedication to sustainable and eco-friendly operations. These certificates are given by several organisations to hotels, resorts, and other lodgings that fulfil strict requirements aimed at minimising their environmental impact (Rodríguez-García, </w:t>
      </w:r>
      <w:proofErr w:type="spellStart"/>
      <w:r w:rsidRPr="00DD5D2F">
        <w:rPr>
          <w:rFonts w:ascii="Arial" w:hAnsi="Arial" w:cs="Arial"/>
          <w:sz w:val="24"/>
          <w:szCs w:val="24"/>
          <w:lang w:val="en-GB"/>
        </w:rPr>
        <w:t>Idoya</w:t>
      </w:r>
      <w:proofErr w:type="spellEnd"/>
      <w:r w:rsidRPr="00DD5D2F">
        <w:rPr>
          <w:rFonts w:ascii="Arial" w:hAnsi="Arial" w:cs="Arial"/>
          <w:sz w:val="24"/>
          <w:szCs w:val="24"/>
          <w:lang w:val="en-GB"/>
        </w:rPr>
        <w:t xml:space="preserve"> Ferrero-Ferrero and Fernández, 2023). Green certifications aim to promote the adoption of sustainable practices in the business, including energy efficiency, water conservation, waste reduction, and the use of ecologically safe goods. These certifications seek to reduce the environmental effect of the hospitality industry, encourage eco-friendly travel, and help customers make educated decisions that match their environmental beliefs. Green certifications aim to promote a sustainable culture in the business by promoting ongoing improvements and innovation in environmental stewardship (</w:t>
      </w:r>
      <w:proofErr w:type="spellStart"/>
      <w:r w:rsidRPr="00DD5D2F">
        <w:rPr>
          <w:rFonts w:ascii="Arial" w:hAnsi="Arial" w:cs="Arial"/>
          <w:sz w:val="24"/>
          <w:szCs w:val="24"/>
          <w:lang w:val="en-GB"/>
        </w:rPr>
        <w:t>Qubbaj</w:t>
      </w:r>
      <w:proofErr w:type="spellEnd"/>
      <w:r w:rsidRPr="00DD5D2F">
        <w:rPr>
          <w:rFonts w:ascii="Arial" w:hAnsi="Arial" w:cs="Arial"/>
          <w:sz w:val="24"/>
          <w:szCs w:val="24"/>
          <w:lang w:val="en-GB"/>
        </w:rPr>
        <w:t xml:space="preserve">, </w:t>
      </w:r>
      <w:proofErr w:type="spellStart"/>
      <w:r w:rsidRPr="00DD5D2F">
        <w:rPr>
          <w:rFonts w:ascii="Arial" w:hAnsi="Arial" w:cs="Arial"/>
          <w:sz w:val="24"/>
          <w:szCs w:val="24"/>
          <w:lang w:val="en-GB"/>
        </w:rPr>
        <w:t>Peiró-Signes</w:t>
      </w:r>
      <w:proofErr w:type="spellEnd"/>
      <w:r w:rsidRPr="00DD5D2F">
        <w:rPr>
          <w:rFonts w:ascii="Arial" w:hAnsi="Arial" w:cs="Arial"/>
          <w:sz w:val="24"/>
          <w:szCs w:val="24"/>
          <w:lang w:val="en-GB"/>
        </w:rPr>
        <w:t xml:space="preserve"> and Najjar, 2023).</w:t>
      </w:r>
    </w:p>
    <w:p w14:paraId="29FF1153"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Green certificates encounter several problems and critiques despite their great objectives. One significant issue is greenwashing, which occurs when companies provide deceptive or inaccurate information about their environmental efforts </w:t>
      </w:r>
      <w:proofErr w:type="gramStart"/>
      <w:r w:rsidRPr="00DD5D2F">
        <w:rPr>
          <w:rFonts w:ascii="Arial" w:hAnsi="Arial" w:cs="Arial"/>
          <w:sz w:val="24"/>
          <w:szCs w:val="24"/>
          <w:lang w:val="en-GB"/>
        </w:rPr>
        <w:t>in order to</w:t>
      </w:r>
      <w:proofErr w:type="gramEnd"/>
      <w:r w:rsidRPr="00DD5D2F">
        <w:rPr>
          <w:rFonts w:ascii="Arial" w:hAnsi="Arial" w:cs="Arial"/>
          <w:sz w:val="24"/>
          <w:szCs w:val="24"/>
          <w:lang w:val="en-GB"/>
        </w:rPr>
        <w:t xml:space="preserve"> get an unjustified competitive edge. This diminishes the trustworthiness of green certificates and may cause consumers to be doubtful (Nygaard, 2023). The expense and intricacy of acquiring certifications may be a barrier for smaller businesses, leading to an unequal competitive environment. The variability in criteria and rigour </w:t>
      </w:r>
      <w:r w:rsidRPr="00DD5D2F">
        <w:rPr>
          <w:rFonts w:ascii="Arial" w:hAnsi="Arial" w:cs="Arial"/>
          <w:sz w:val="24"/>
          <w:szCs w:val="24"/>
          <w:lang w:val="en-GB"/>
        </w:rPr>
        <w:lastRenderedPageBreak/>
        <w:t>across certification programmes complicates customers' ability to assess and accept multiple certificates, highlighting the need of standardisation (Terzi et al., 2022). Furthermore, the emphasis on satisfying certain standards can cause some companies to prioritise certification above genuine sustainability initiatives, so weakening the overarching objective of environmental accountability (Heras</w:t>
      </w:r>
      <w:r w:rsidRPr="00DD5D2F">
        <w:rPr>
          <w:rFonts w:ascii="Cambria Math" w:hAnsi="Cambria Math" w:cs="Cambria Math"/>
          <w:sz w:val="24"/>
          <w:szCs w:val="24"/>
          <w:lang w:val="en-GB"/>
        </w:rPr>
        <w:t>‐</w:t>
      </w:r>
      <w:proofErr w:type="spellStart"/>
      <w:r w:rsidRPr="00DD5D2F">
        <w:rPr>
          <w:rFonts w:ascii="Arial" w:hAnsi="Arial" w:cs="Arial"/>
          <w:sz w:val="24"/>
          <w:szCs w:val="24"/>
          <w:lang w:val="en-GB"/>
        </w:rPr>
        <w:t>Saizarbitoria</w:t>
      </w:r>
      <w:proofErr w:type="spellEnd"/>
      <w:r w:rsidRPr="00DD5D2F">
        <w:rPr>
          <w:rFonts w:ascii="Arial" w:hAnsi="Arial" w:cs="Arial"/>
          <w:sz w:val="24"/>
          <w:szCs w:val="24"/>
          <w:lang w:val="en-GB"/>
        </w:rPr>
        <w:t xml:space="preserve">, </w:t>
      </w:r>
      <w:proofErr w:type="spellStart"/>
      <w:r w:rsidRPr="00DD5D2F">
        <w:rPr>
          <w:rFonts w:ascii="Arial" w:hAnsi="Arial" w:cs="Arial"/>
          <w:sz w:val="24"/>
          <w:szCs w:val="24"/>
          <w:lang w:val="en-GB"/>
        </w:rPr>
        <w:t>Boiral</w:t>
      </w:r>
      <w:proofErr w:type="spellEnd"/>
      <w:r w:rsidRPr="00DD5D2F">
        <w:rPr>
          <w:rFonts w:ascii="Arial" w:hAnsi="Arial" w:cs="Arial"/>
          <w:sz w:val="24"/>
          <w:szCs w:val="24"/>
          <w:lang w:val="en-GB"/>
        </w:rPr>
        <w:t xml:space="preserve"> and Díaz de </w:t>
      </w:r>
      <w:proofErr w:type="spellStart"/>
      <w:r w:rsidRPr="00DD5D2F">
        <w:rPr>
          <w:rFonts w:ascii="Arial" w:hAnsi="Arial" w:cs="Arial"/>
          <w:sz w:val="24"/>
          <w:szCs w:val="24"/>
          <w:lang w:val="en-GB"/>
        </w:rPr>
        <w:t>Junguitu</w:t>
      </w:r>
      <w:proofErr w:type="spellEnd"/>
      <w:r w:rsidRPr="00DD5D2F">
        <w:rPr>
          <w:rFonts w:ascii="Arial" w:hAnsi="Arial" w:cs="Arial"/>
          <w:sz w:val="24"/>
          <w:szCs w:val="24"/>
          <w:lang w:val="en-GB"/>
        </w:rPr>
        <w:t>, 2020). These problems underscore the need for enhanced transparency, accessibility, and dependability in certification procedures to promote sustainability in the hospitality sector.</w:t>
      </w:r>
    </w:p>
    <w:p w14:paraId="3948598C" w14:textId="7784FB9B" w:rsidR="005652BD" w:rsidRPr="00DD5D2F" w:rsidRDefault="006308D6" w:rsidP="005652BD">
      <w:pPr>
        <w:pStyle w:val="Heading1"/>
        <w:spacing w:line="360" w:lineRule="auto"/>
        <w:rPr>
          <w:rFonts w:ascii="Arial" w:hAnsi="Arial" w:cs="Arial"/>
          <w:b/>
          <w:color w:val="auto"/>
          <w:sz w:val="24"/>
          <w:szCs w:val="24"/>
          <w:lang w:val="en-GB"/>
        </w:rPr>
      </w:pPr>
      <w:bookmarkStart w:id="2" w:name="_Toc159854086"/>
      <w:r>
        <w:rPr>
          <w:rFonts w:ascii="Arial" w:hAnsi="Arial" w:cs="Arial"/>
          <w:b/>
          <w:color w:val="auto"/>
          <w:sz w:val="24"/>
          <w:szCs w:val="24"/>
          <w:lang w:val="en-GB"/>
        </w:rPr>
        <w:t xml:space="preserve">    </w:t>
      </w:r>
      <w:r w:rsidR="005652BD" w:rsidRPr="00DD5D2F">
        <w:rPr>
          <w:rFonts w:ascii="Arial" w:hAnsi="Arial" w:cs="Arial"/>
          <w:b/>
          <w:color w:val="auto"/>
          <w:sz w:val="24"/>
          <w:szCs w:val="24"/>
          <w:lang w:val="en-GB"/>
        </w:rPr>
        <w:t>3. Marriott's Sustainability Practices</w:t>
      </w:r>
      <w:bookmarkEnd w:id="2"/>
      <w:r w:rsidR="005652BD" w:rsidRPr="00DD5D2F">
        <w:rPr>
          <w:rFonts w:ascii="Arial" w:hAnsi="Arial" w:cs="Arial"/>
          <w:b/>
          <w:color w:val="auto"/>
          <w:sz w:val="24"/>
          <w:szCs w:val="24"/>
          <w:lang w:val="en-GB"/>
        </w:rPr>
        <w:t xml:space="preserve"> </w:t>
      </w:r>
    </w:p>
    <w:p w14:paraId="27A012C6" w14:textId="77777777" w:rsidR="005652BD" w:rsidRPr="00DD5D2F" w:rsidRDefault="005652BD" w:rsidP="005652BD">
      <w:pPr>
        <w:pStyle w:val="Heading2"/>
        <w:spacing w:line="360" w:lineRule="auto"/>
        <w:rPr>
          <w:rFonts w:ascii="Arial" w:hAnsi="Arial" w:cs="Arial"/>
          <w:i/>
          <w:color w:val="auto"/>
          <w:sz w:val="24"/>
          <w:szCs w:val="24"/>
          <w:lang w:val="en-GB"/>
        </w:rPr>
      </w:pPr>
      <w:r w:rsidRPr="00DD5D2F">
        <w:rPr>
          <w:rFonts w:ascii="Arial" w:hAnsi="Arial" w:cs="Arial"/>
          <w:color w:val="auto"/>
          <w:sz w:val="24"/>
          <w:szCs w:val="24"/>
          <w:lang w:val="en-GB"/>
        </w:rPr>
        <w:t xml:space="preserve">   </w:t>
      </w:r>
      <w:bookmarkStart w:id="3" w:name="_Toc159854087"/>
      <w:r w:rsidRPr="00DD5D2F">
        <w:rPr>
          <w:rFonts w:ascii="Arial" w:hAnsi="Arial" w:cs="Arial"/>
          <w:i/>
          <w:color w:val="auto"/>
          <w:sz w:val="24"/>
          <w:szCs w:val="24"/>
          <w:lang w:val="en-GB"/>
        </w:rPr>
        <w:t>3.1. Reported Sustainable Initiatives</w:t>
      </w:r>
      <w:bookmarkEnd w:id="3"/>
      <w:r w:rsidRPr="00DD5D2F">
        <w:rPr>
          <w:rFonts w:ascii="Arial" w:hAnsi="Arial" w:cs="Arial"/>
          <w:i/>
          <w:color w:val="auto"/>
          <w:sz w:val="24"/>
          <w:szCs w:val="24"/>
          <w:lang w:val="en-GB"/>
        </w:rPr>
        <w:t xml:space="preserve"> </w:t>
      </w:r>
    </w:p>
    <w:p w14:paraId="42FCF146"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noProof/>
          <w:sz w:val="24"/>
          <w:szCs w:val="24"/>
        </w:rPr>
        <mc:AlternateContent>
          <mc:Choice Requires="wps">
            <w:drawing>
              <wp:anchor distT="0" distB="0" distL="114300" distR="114300" simplePos="0" relativeHeight="251660288" behindDoc="0" locked="0" layoutInCell="1" allowOverlap="1" wp14:anchorId="48A1E1EA" wp14:editId="0564AED2">
                <wp:simplePos x="0" y="0"/>
                <wp:positionH relativeFrom="margin">
                  <wp:align>left</wp:align>
                </wp:positionH>
                <wp:positionV relativeFrom="paragraph">
                  <wp:posOffset>1674495</wp:posOffset>
                </wp:positionV>
                <wp:extent cx="4558030" cy="4255770"/>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4558030" cy="4255770"/>
                        </a:xfrm>
                        <a:prstGeom prst="rect">
                          <a:avLst/>
                        </a:prstGeom>
                        <a:solidFill>
                          <a:prstClr val="white"/>
                        </a:solidFill>
                        <a:ln>
                          <a:noFill/>
                        </a:ln>
                      </wps:spPr>
                      <wps:txbx>
                        <w:txbxContent>
                          <w:p w14:paraId="7824C3ED" w14:textId="77777777" w:rsidR="005652BD" w:rsidRDefault="005652BD" w:rsidP="005652BD">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Marriot carbon reduction chart</w:t>
                            </w:r>
                            <w:r>
                              <w:rPr>
                                <w:noProof/>
                              </w:rPr>
                              <w:drawing>
                                <wp:inline distT="0" distB="0" distL="0" distR="0" wp14:anchorId="1FF48F6F" wp14:editId="042F5F5B">
                                  <wp:extent cx="4060371" cy="3831771"/>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a:stretch>
                                            <a:fillRect/>
                                          </a:stretch>
                                        </pic:blipFill>
                                        <pic:spPr>
                                          <a:xfrm>
                                            <a:off x="0" y="0"/>
                                            <a:ext cx="4070171" cy="3841019"/>
                                          </a:xfrm>
                                          <a:prstGeom prst="rect">
                                            <a:avLst/>
                                          </a:prstGeom>
                                        </pic:spPr>
                                      </pic:pic>
                                    </a:graphicData>
                                  </a:graphic>
                                </wp:inline>
                              </w:drawing>
                            </w:r>
                          </w:p>
                          <w:p w14:paraId="357D413A" w14:textId="77777777" w:rsidR="005652BD" w:rsidRPr="00A96D00" w:rsidRDefault="005652BD" w:rsidP="005652BD">
                            <w:pPr>
                              <w:pStyle w:val="Caption"/>
                              <w:rPr>
                                <w:szCs w:val="26"/>
                                <w:lang w:val="en-GB"/>
                              </w:rPr>
                            </w:pPr>
                            <w:r>
                              <w:rPr>
                                <w:szCs w:val="26"/>
                                <w:lang w:val="en-GB"/>
                              </w:rPr>
                              <w:t xml:space="preserve">Source: </w:t>
                            </w:r>
                            <w:r>
                              <w:t>2022 SERVE 360 REPORT (Marriot, 2022)</w:t>
                            </w:r>
                          </w:p>
                          <w:p w14:paraId="213C17BA" w14:textId="77777777" w:rsidR="005652BD" w:rsidRPr="002A1371" w:rsidRDefault="005652BD" w:rsidP="005652BD">
                            <w:pPr>
                              <w:pStyle w:val="Caption"/>
                              <w:rPr>
                                <w:szCs w:val="26"/>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A1E1EA" id="_x0000_t202" coordsize="21600,21600" o:spt="202" path="m,l,21600r21600,l21600,xe">
                <v:stroke joinstyle="miter"/>
                <v:path gradientshapeok="t" o:connecttype="rect"/>
              </v:shapetype>
              <v:shape id="Text Box 4" o:spid="_x0000_s1026" type="#_x0000_t202" style="position:absolute;left:0;text-align:left;margin-left:0;margin-top:131.85pt;width:358.9pt;height:335.1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" stroked="f">
                <v:textbox inset="0,0,0,0">
                  <w:txbxContent>
                    <w:p w14:paraId="7824C3ED" w14:textId="77777777" w:rsidR="005652BD" w:rsidRDefault="005652BD" w:rsidP="005652BD">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Marriot carbon reduction chart</w:t>
                      </w:r>
                      <w:r>
                        <w:rPr>
                          <w:noProof/>
                        </w:rPr>
                        <w:drawing>
                          <wp:inline distT="0" distB="0" distL="0" distR="0" wp14:anchorId="1FF48F6F" wp14:editId="042F5F5B">
                            <wp:extent cx="4060371" cy="3831771"/>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stretch>
                                      <a:fillRect/>
                                    </a:stretch>
                                  </pic:blipFill>
                                  <pic:spPr>
                                    <a:xfrm>
                                      <a:off x="0" y="0"/>
                                      <a:ext cx="4070171" cy="3841019"/>
                                    </a:xfrm>
                                    <a:prstGeom prst="rect">
                                      <a:avLst/>
                                    </a:prstGeom>
                                  </pic:spPr>
                                </pic:pic>
                              </a:graphicData>
                            </a:graphic>
                          </wp:inline>
                        </w:drawing>
                      </w:r>
                    </w:p>
                    <w:p w14:paraId="357D413A" w14:textId="77777777" w:rsidR="005652BD" w:rsidRPr="00A96D00" w:rsidRDefault="005652BD" w:rsidP="005652BD">
                      <w:pPr>
                        <w:pStyle w:val="Caption"/>
                        <w:rPr>
                          <w:szCs w:val="26"/>
                          <w:lang w:val="en-GB"/>
                        </w:rPr>
                      </w:pPr>
                      <w:r>
                        <w:rPr>
                          <w:szCs w:val="26"/>
                          <w:lang w:val="en-GB"/>
                        </w:rPr>
                        <w:t xml:space="preserve">Source: </w:t>
                      </w:r>
                      <w:r>
                        <w:t>2022 SERVE 360 REPORT (Marriot, 2022)</w:t>
                      </w:r>
                    </w:p>
                    <w:p w14:paraId="213C17BA" w14:textId="77777777" w:rsidR="005652BD" w:rsidRPr="002A1371" w:rsidRDefault="005652BD" w:rsidP="005652BD">
                      <w:pPr>
                        <w:pStyle w:val="Caption"/>
                        <w:rPr>
                          <w:szCs w:val="26"/>
                          <w:lang w:val="en-GB"/>
                        </w:rPr>
                      </w:pPr>
                    </w:p>
                  </w:txbxContent>
                </v:textbox>
                <w10:wrap type="topAndBottom" anchorx="margin"/>
              </v:shape>
            </w:pict>
          </mc:Fallback>
        </mc:AlternateContent>
      </w:r>
      <w:r w:rsidRPr="00DD5D2F">
        <w:rPr>
          <w:rFonts w:ascii="Arial" w:hAnsi="Arial" w:cs="Arial"/>
          <w:sz w:val="24"/>
          <w:szCs w:val="24"/>
          <w:lang w:val="en-GB"/>
        </w:rPr>
        <w:t xml:space="preserve">Marriott International has shown a strong dedication to sustainability by implementing several sustainable programmes and achieving green certifications. Marriott is prioritising the reduction of carbon emissions, with a target of achieving a 30% decrease by 2025, in line with its worldwide plan to address climate change. The corporation has made significant efforts in energy efficiency by integrating renewable </w:t>
      </w:r>
      <w:r w:rsidRPr="00DD5D2F">
        <w:rPr>
          <w:rFonts w:ascii="Arial" w:hAnsi="Arial" w:cs="Arial"/>
          <w:sz w:val="24"/>
          <w:szCs w:val="24"/>
          <w:lang w:val="en-GB"/>
        </w:rPr>
        <w:lastRenderedPageBreak/>
        <w:t>energy sources into its buildings globally (Marriot, 2022). The accomplishments of the firm up to 2021 are shown in figure 1.</w:t>
      </w:r>
    </w:p>
    <w:p w14:paraId="7CC0DEDF"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 has implemented measures to reduce trash by replacing single-use plastics like straws and amenities with biodegradable or recyclable options. This action not only minimises waste but also establishes a standard for environmental accountability in the hospitality sector (Nast, 2018). Marriott has used water conservation methods such as low-flow fixtures and smart irrigation systems to reduce water consumption in its operations (Silverstein, 2022).</w:t>
      </w:r>
    </w:p>
    <w:p w14:paraId="0E33060E"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 demonstrates its dedication to sustainability by its efforts to get green certifications. Several properties have obtained LEED (Leadership in Energy and Environmental Design) accreditation for their commitment to sustainable building design, construction, and operation. The organisation is also involved in ISO 14001 certification, demonstrating its efficient environmental management system (Cousins, 2023).</w:t>
      </w:r>
    </w:p>
    <w:p w14:paraId="567BF012"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These programmes demonstrate Marriott's commitment to environmental stewardship and social responsibility. Marriott improves operational efficiency and promotes sustainability by incorporating it into its fundamental business procedures, establishing a high standard for the hotel sector.   </w:t>
      </w:r>
    </w:p>
    <w:p w14:paraId="6BB5CA16" w14:textId="77777777" w:rsidR="005652BD" w:rsidRPr="00DD5D2F" w:rsidRDefault="005652BD" w:rsidP="005652BD">
      <w:pPr>
        <w:spacing w:line="360" w:lineRule="auto"/>
        <w:jc w:val="both"/>
        <w:rPr>
          <w:rFonts w:ascii="Arial" w:hAnsi="Arial" w:cs="Arial"/>
          <w:sz w:val="24"/>
          <w:szCs w:val="24"/>
          <w:lang w:val="en-GB"/>
        </w:rPr>
      </w:pPr>
    </w:p>
    <w:p w14:paraId="3816AF3F" w14:textId="77777777" w:rsidR="005652BD" w:rsidRPr="00DD5D2F" w:rsidRDefault="005652BD" w:rsidP="005652BD">
      <w:pPr>
        <w:pStyle w:val="Heading2"/>
        <w:spacing w:line="360" w:lineRule="auto"/>
        <w:rPr>
          <w:rFonts w:ascii="Arial" w:hAnsi="Arial" w:cs="Arial"/>
          <w:i/>
          <w:color w:val="auto"/>
          <w:sz w:val="24"/>
          <w:szCs w:val="24"/>
          <w:lang w:val="en-GB"/>
        </w:rPr>
      </w:pPr>
      <w:r w:rsidRPr="00DD5D2F">
        <w:rPr>
          <w:rFonts w:ascii="Arial" w:hAnsi="Arial" w:cs="Arial"/>
          <w:i/>
          <w:color w:val="auto"/>
          <w:sz w:val="24"/>
          <w:szCs w:val="24"/>
          <w:lang w:val="en-GB"/>
        </w:rPr>
        <w:t xml:space="preserve">   </w:t>
      </w:r>
      <w:bookmarkStart w:id="4" w:name="_Toc159854088"/>
      <w:r w:rsidRPr="00DD5D2F">
        <w:rPr>
          <w:rFonts w:ascii="Arial" w:hAnsi="Arial" w:cs="Arial"/>
          <w:i/>
          <w:color w:val="auto"/>
          <w:sz w:val="24"/>
          <w:szCs w:val="24"/>
          <w:lang w:val="en-GB"/>
        </w:rPr>
        <w:t>3.2. Accusations and Defences of Greenwashing</w:t>
      </w:r>
      <w:bookmarkEnd w:id="4"/>
      <w:r w:rsidRPr="00DD5D2F">
        <w:rPr>
          <w:rFonts w:ascii="Arial" w:hAnsi="Arial" w:cs="Arial"/>
          <w:i/>
          <w:color w:val="auto"/>
          <w:sz w:val="24"/>
          <w:szCs w:val="24"/>
          <w:lang w:val="en-GB"/>
        </w:rPr>
        <w:t xml:space="preserve"> </w:t>
      </w:r>
    </w:p>
    <w:p w14:paraId="594DC419" w14:textId="77777777" w:rsidR="005652BD" w:rsidRPr="00DD5D2F" w:rsidRDefault="005652BD" w:rsidP="005652BD">
      <w:pPr>
        <w:spacing w:line="360" w:lineRule="auto"/>
        <w:rPr>
          <w:rFonts w:ascii="Arial" w:hAnsi="Arial" w:cs="Arial"/>
          <w:sz w:val="24"/>
          <w:szCs w:val="24"/>
          <w:lang w:val="en-GB"/>
        </w:rPr>
      </w:pPr>
    </w:p>
    <w:p w14:paraId="1768E679"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With the increasing focus on sustainability worldwide, allegations of greenwashing have become a significant concern for several firms, particularly those in the hotel sector. Marriott International, despite its substantial efforts and investments in sustainability, has nonetheless faced similar charges. Critics contend that some activities by the firm may prioritise public relations above significant environmental effect, citing instances where the environmental advantages are seen as limited or exaggerated (Mirror Review, 2023).</w:t>
      </w:r>
    </w:p>
    <w:p w14:paraId="2E5E7F4F"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Marriott's decision to remove single-use plastic toiletries was questioned by those who believe that without a more extensive waste reduction strategy, these actions might be seen as more of a marketing tactic rather than a genuine move towards </w:t>
      </w:r>
      <w:r w:rsidRPr="00DD5D2F">
        <w:rPr>
          <w:rFonts w:ascii="Arial" w:hAnsi="Arial" w:cs="Arial"/>
          <w:sz w:val="24"/>
          <w:szCs w:val="24"/>
          <w:lang w:val="en-GB"/>
        </w:rPr>
        <w:lastRenderedPageBreak/>
        <w:t>sustainability (Bethesda, 2019). There are doubts regarding whether Marriott's hotels really meet the green certifications they claim to hold, since some believe that the standards for these certifications may not be strict enough to justify the "green" designation.</w:t>
      </w:r>
    </w:p>
    <w:p w14:paraId="7A46BAE2"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 has strongly defended its sustainability record, highlighting the genuineness and extent of its dedication to environmental care. The organisation has openly communicated its objectives and advancements by releasing comprehensive sustainability reports that explain its projects, accomplishments, and upcoming strategies. Marriott highlights its substantial expenditures in energy-efficient technology, waste reduction programmes, and sustainable sourcing procedures as proof of its sincere dedication to decreasing its environmental impact. Marriott has collaborated with third-party organisations to guarantee that its sustainability initiatives are quantifiable, confirmable, and in accordance with international benchmarks (Jacques, 2019).</w:t>
      </w:r>
    </w:p>
    <w:p w14:paraId="067C715B"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The firm emphasises the need for ongoing enhancement in its sustainability efforts, recognising that while making substantial progress, there is stillroom for development. Marriott's strategy to combat allegations of greenwashing involves engaging in public discussions with stakeholders, continuously assessing its sustainability policies, and making necessary changes to its plans to guarantee that its environmental efforts are effective and clear (Marriot, 2023).</w:t>
      </w:r>
    </w:p>
    <w:p w14:paraId="6F157045"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This complicated situation highlights the challenges of managing business sustainability in a society that is becoming more focused on environmental concerns. Marriott's situation highlights the significance of openness, accountability, and sincere actions in addressing allegations of greenwashing and achieving tangible advancements towards a more sustainable future.</w:t>
      </w:r>
    </w:p>
    <w:p w14:paraId="2480FA75" w14:textId="66DC8B2E" w:rsidR="005652BD" w:rsidRPr="00DD5D2F" w:rsidRDefault="006308D6" w:rsidP="005652BD">
      <w:pPr>
        <w:pStyle w:val="Heading1"/>
        <w:spacing w:line="360" w:lineRule="auto"/>
        <w:rPr>
          <w:rFonts w:ascii="Arial" w:hAnsi="Arial" w:cs="Arial"/>
          <w:b/>
          <w:color w:val="auto"/>
          <w:sz w:val="24"/>
          <w:szCs w:val="24"/>
          <w:lang w:val="en-GB"/>
        </w:rPr>
      </w:pPr>
      <w:bookmarkStart w:id="5" w:name="_Toc159854089"/>
      <w:r>
        <w:rPr>
          <w:rFonts w:ascii="Arial" w:hAnsi="Arial" w:cs="Arial"/>
          <w:b/>
          <w:color w:val="auto"/>
          <w:sz w:val="24"/>
          <w:szCs w:val="24"/>
          <w:lang w:val="en-GB"/>
        </w:rPr>
        <w:t xml:space="preserve">       </w:t>
      </w:r>
      <w:r w:rsidR="005652BD" w:rsidRPr="00DD5D2F">
        <w:rPr>
          <w:rFonts w:ascii="Arial" w:hAnsi="Arial" w:cs="Arial"/>
          <w:b/>
          <w:color w:val="auto"/>
          <w:sz w:val="24"/>
          <w:szCs w:val="24"/>
          <w:lang w:val="en-GB"/>
        </w:rPr>
        <w:t>4. Assessment of Marriott's Green Practices</w:t>
      </w:r>
      <w:bookmarkEnd w:id="5"/>
      <w:r w:rsidR="005652BD" w:rsidRPr="00DD5D2F">
        <w:rPr>
          <w:rFonts w:ascii="Arial" w:hAnsi="Arial" w:cs="Arial"/>
          <w:b/>
          <w:color w:val="auto"/>
          <w:sz w:val="24"/>
          <w:szCs w:val="24"/>
          <w:lang w:val="en-GB"/>
        </w:rPr>
        <w:t xml:space="preserve"> </w:t>
      </w:r>
    </w:p>
    <w:p w14:paraId="031529DB" w14:textId="77777777" w:rsidR="005652BD" w:rsidRPr="00DD5D2F" w:rsidRDefault="005652BD" w:rsidP="005652BD">
      <w:pPr>
        <w:pStyle w:val="Heading2"/>
        <w:spacing w:line="360" w:lineRule="auto"/>
        <w:rPr>
          <w:rFonts w:ascii="Arial" w:hAnsi="Arial" w:cs="Arial"/>
          <w:i/>
          <w:color w:val="auto"/>
          <w:sz w:val="24"/>
          <w:szCs w:val="24"/>
          <w:lang w:val="en-GB"/>
        </w:rPr>
      </w:pPr>
      <w:r w:rsidRPr="00DD5D2F">
        <w:rPr>
          <w:rFonts w:ascii="Arial" w:hAnsi="Arial" w:cs="Arial"/>
          <w:i/>
          <w:color w:val="auto"/>
          <w:sz w:val="24"/>
          <w:szCs w:val="24"/>
          <w:lang w:val="en-GB"/>
        </w:rPr>
        <w:t xml:space="preserve">   </w:t>
      </w:r>
      <w:bookmarkStart w:id="6" w:name="_Toc159854090"/>
      <w:r w:rsidRPr="00DD5D2F">
        <w:rPr>
          <w:rFonts w:ascii="Arial" w:hAnsi="Arial" w:cs="Arial"/>
          <w:i/>
          <w:color w:val="auto"/>
          <w:sz w:val="24"/>
          <w:szCs w:val="24"/>
          <w:lang w:val="en-GB"/>
        </w:rPr>
        <w:t>4.1. Sustainability Self-Evaluation</w:t>
      </w:r>
      <w:bookmarkEnd w:id="6"/>
      <w:r w:rsidRPr="00DD5D2F">
        <w:rPr>
          <w:rFonts w:ascii="Arial" w:hAnsi="Arial" w:cs="Arial"/>
          <w:i/>
          <w:color w:val="auto"/>
          <w:sz w:val="24"/>
          <w:szCs w:val="24"/>
          <w:lang w:val="en-GB"/>
        </w:rPr>
        <w:t xml:space="preserve"> </w:t>
      </w:r>
    </w:p>
    <w:p w14:paraId="5DF377BF"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       </w:t>
      </w:r>
    </w:p>
    <w:p w14:paraId="6045B547"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Marriott International has implemented thorough self-assessment procedures to consistently evaluate and enhance its sustainability efforts (Jones and Comfort, 2019). Marriott's commitment to environmental stewardship and social responsibility is shown </w:t>
      </w:r>
      <w:r w:rsidRPr="00DD5D2F">
        <w:rPr>
          <w:rFonts w:ascii="Arial" w:hAnsi="Arial" w:cs="Arial"/>
          <w:sz w:val="24"/>
          <w:szCs w:val="24"/>
          <w:lang w:val="en-GB"/>
        </w:rPr>
        <w:lastRenderedPageBreak/>
        <w:t>via these procedures, which aim to fulfil current requirements and prepare for future challenges and opportunities.</w:t>
      </w:r>
    </w:p>
    <w:p w14:paraId="6D483BEF"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Marriott's self-assessment is centred on its sustainability and social impact programme, </w:t>
      </w:r>
      <w:proofErr w:type="gramStart"/>
      <w:r w:rsidRPr="00DD5D2F">
        <w:rPr>
          <w:rFonts w:ascii="Arial" w:hAnsi="Arial" w:cs="Arial"/>
          <w:sz w:val="24"/>
          <w:szCs w:val="24"/>
          <w:lang w:val="en-GB"/>
        </w:rPr>
        <w:t>Serve</w:t>
      </w:r>
      <w:proofErr w:type="gramEnd"/>
      <w:r w:rsidRPr="00DD5D2F">
        <w:rPr>
          <w:rFonts w:ascii="Arial" w:hAnsi="Arial" w:cs="Arial"/>
          <w:sz w:val="24"/>
          <w:szCs w:val="24"/>
          <w:lang w:val="en-GB"/>
        </w:rPr>
        <w:t xml:space="preserve"> 360: Doing Good in Every Direction, which directs its dedication to creating a beneficial and sustainable influence in all its business operations. Marriott establishes specific and quantifiable objectives in many areas like carbon footprint reduction, water conservation, waste minimization, and social impact on this platform (Marriott, 2019). The organisation uses many methods and indicators to track progress towards its objectives, such as energy and water usage statistics, trash diversion rates, and sustainability certification statuses. </w:t>
      </w:r>
    </w:p>
    <w:p w14:paraId="0730232F"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Marriott's self-assessment method includes regular sustainability reporting that is shared with the public to guarantee openness. The reports outline the company's environmental performance, highlight important projects and accomplishments, and pinpoint areas that need improvement. Marriott uses external auditors and third-party certification agencies to verify its self-assessment findings, guaranteeing the authenticity and reliability of its reports (Cousins, 2023).</w:t>
      </w:r>
    </w:p>
    <w:p w14:paraId="5CC27027"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 actively seeks input from customers, staff, and partners to improve its sustainability initiatives. This feedback method enables the organisation to identify developing trends, stakeholder expectations, and possible opportunities for innovation in sustainability (Shastri, 2023).</w:t>
      </w:r>
    </w:p>
    <w:p w14:paraId="2A557D35"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 incorporates self-evaluation methods into its business plan to take responsibility for its environmental effect and establish itself as a leader in sustainable hospitality, dedicated to ongoing improvement and excellence in environmental management.</w:t>
      </w:r>
    </w:p>
    <w:p w14:paraId="2CB12974" w14:textId="77777777" w:rsidR="005652BD" w:rsidRPr="00DD5D2F" w:rsidRDefault="005652BD" w:rsidP="005652BD">
      <w:pPr>
        <w:pStyle w:val="Heading2"/>
        <w:spacing w:line="360" w:lineRule="auto"/>
        <w:rPr>
          <w:rFonts w:ascii="Arial" w:hAnsi="Arial" w:cs="Arial"/>
          <w:i/>
          <w:color w:val="auto"/>
          <w:sz w:val="24"/>
          <w:szCs w:val="24"/>
          <w:lang w:val="en-GB"/>
        </w:rPr>
      </w:pPr>
      <w:r w:rsidRPr="00DD5D2F">
        <w:rPr>
          <w:rFonts w:ascii="Arial" w:hAnsi="Arial" w:cs="Arial"/>
          <w:i/>
          <w:color w:val="auto"/>
          <w:sz w:val="24"/>
          <w:szCs w:val="24"/>
          <w:lang w:val="en-GB"/>
        </w:rPr>
        <w:t xml:space="preserve">   </w:t>
      </w:r>
      <w:bookmarkStart w:id="7" w:name="_Toc159854091"/>
      <w:r w:rsidRPr="00DD5D2F">
        <w:rPr>
          <w:rFonts w:ascii="Arial" w:hAnsi="Arial" w:cs="Arial"/>
          <w:i/>
          <w:color w:val="auto"/>
          <w:sz w:val="24"/>
          <w:szCs w:val="24"/>
          <w:lang w:val="en-GB"/>
        </w:rPr>
        <w:t>4.2. Use of Green Technology</w:t>
      </w:r>
      <w:bookmarkEnd w:id="7"/>
      <w:r w:rsidRPr="00DD5D2F">
        <w:rPr>
          <w:rFonts w:ascii="Arial" w:hAnsi="Arial" w:cs="Arial"/>
          <w:i/>
          <w:color w:val="auto"/>
          <w:sz w:val="24"/>
          <w:szCs w:val="24"/>
          <w:lang w:val="en-GB"/>
        </w:rPr>
        <w:t xml:space="preserve"> </w:t>
      </w:r>
    </w:p>
    <w:p w14:paraId="239020C2" w14:textId="77777777" w:rsidR="005652BD" w:rsidRPr="00DD5D2F" w:rsidRDefault="005652BD" w:rsidP="005652BD">
      <w:pPr>
        <w:spacing w:line="360" w:lineRule="auto"/>
        <w:rPr>
          <w:rFonts w:ascii="Arial" w:hAnsi="Arial" w:cs="Arial"/>
          <w:sz w:val="24"/>
          <w:szCs w:val="24"/>
          <w:lang w:val="en-GB"/>
        </w:rPr>
      </w:pPr>
    </w:p>
    <w:p w14:paraId="6B456F3E"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 International has adopted green technology as a fundamental part of its sustainability plan, using creative ways to reduce its environmental impact and improve efficiency worldwide. Marriott's embrace of these technologies demonstrates its dedication to environmental responsibility and operational effectiveness (Bethesda, 2021).</w:t>
      </w:r>
    </w:p>
    <w:p w14:paraId="61C98346"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lastRenderedPageBreak/>
        <w:t>Marriott places significant emphasis on energy efficiency. The firm has invested in advanced HVAC systems, LED lighting and smart building controls to regulate energy use according to occupancy and environmental factors (ABB, 2022). These innovations greatly decrease energy use and carbon emissions, helping Marriott achieve its objective of decreasing its greenhouse gas emissions intensity. The goal of company can be seen in the next image.</w:t>
      </w:r>
    </w:p>
    <w:p w14:paraId="0ABE080C"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noProof/>
          <w:sz w:val="24"/>
          <w:szCs w:val="24"/>
        </w:rPr>
        <mc:AlternateContent>
          <mc:Choice Requires="wps">
            <w:drawing>
              <wp:anchor distT="0" distB="0" distL="114300" distR="114300" simplePos="0" relativeHeight="251659264" behindDoc="0" locked="0" layoutInCell="1" allowOverlap="1" wp14:anchorId="0293557B" wp14:editId="69430315">
                <wp:simplePos x="0" y="0"/>
                <wp:positionH relativeFrom="margin">
                  <wp:align>left</wp:align>
                </wp:positionH>
                <wp:positionV relativeFrom="paragraph">
                  <wp:posOffset>0</wp:posOffset>
                </wp:positionV>
                <wp:extent cx="4015740" cy="3169920"/>
                <wp:effectExtent l="0" t="0" r="3810" b="0"/>
                <wp:wrapTopAndBottom/>
                <wp:docPr id="2" name="Text Box 2"/>
                <wp:cNvGraphicFramePr/>
                <a:graphic xmlns:a="http://schemas.openxmlformats.org/drawingml/2006/main">
                  <a:graphicData uri="http://schemas.microsoft.com/office/word/2010/wordprocessingShape">
                    <wps:wsp>
                      <wps:cNvSpPr txBox="1"/>
                      <wps:spPr>
                        <a:xfrm>
                          <a:off x="0" y="0"/>
                          <a:ext cx="4015740" cy="3169920"/>
                        </a:xfrm>
                        <a:prstGeom prst="rect">
                          <a:avLst/>
                        </a:prstGeom>
                        <a:solidFill>
                          <a:prstClr val="white"/>
                        </a:solidFill>
                        <a:ln>
                          <a:noFill/>
                        </a:ln>
                      </wps:spPr>
                      <wps:txbx>
                        <w:txbxContent>
                          <w:p w14:paraId="2869EB38" w14:textId="77777777" w:rsidR="005652BD" w:rsidRDefault="005652BD" w:rsidP="005652BD">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Marriot goal for energy</w:t>
                            </w:r>
                            <w:r>
                              <w:rPr>
                                <w:noProof/>
                              </w:rPr>
                              <w:drawing>
                                <wp:inline distT="0" distB="0" distL="0" distR="0" wp14:anchorId="14767322" wp14:editId="1F2BA8A2">
                                  <wp:extent cx="4015740" cy="2750820"/>
                                  <wp:effectExtent l="0" t="0" r="381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4015740" cy="2750820"/>
                                          </a:xfrm>
                                          <a:prstGeom prst="rect">
                                            <a:avLst/>
                                          </a:prstGeom>
                                        </pic:spPr>
                                      </pic:pic>
                                    </a:graphicData>
                                  </a:graphic>
                                </wp:inline>
                              </w:drawing>
                            </w:r>
                          </w:p>
                          <w:p w14:paraId="02718FED" w14:textId="77777777" w:rsidR="005652BD" w:rsidRPr="00A96D00" w:rsidRDefault="005652BD" w:rsidP="005652BD">
                            <w:pPr>
                              <w:pStyle w:val="Caption"/>
                              <w:rPr>
                                <w:szCs w:val="26"/>
                                <w:lang w:val="en-GB"/>
                              </w:rPr>
                            </w:pPr>
                            <w:r>
                              <w:rPr>
                                <w:szCs w:val="26"/>
                                <w:lang w:val="en-GB"/>
                              </w:rPr>
                              <w:t xml:space="preserve">Source: </w:t>
                            </w:r>
                            <w:r>
                              <w:t>2023 SERVE 360 REPORT (Marriot,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93557B" id="Text Box 2" o:spid="_x0000_s1027" type="#_x0000_t202" style="position:absolute;left:0;text-align:left;margin-left:0;margin-top:0;width:316.2pt;height:249.6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" stroked="f">
                <v:textbox inset="0,0,0,0">
                  <w:txbxContent>
                    <w:p w14:paraId="2869EB38" w14:textId="77777777" w:rsidR="005652BD" w:rsidRDefault="005652BD" w:rsidP="005652BD">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Marriot goal for energy</w:t>
                      </w:r>
                      <w:r>
                        <w:rPr>
                          <w:noProof/>
                        </w:rPr>
                        <w:drawing>
                          <wp:inline distT="0" distB="0" distL="0" distR="0" wp14:anchorId="14767322" wp14:editId="1F2BA8A2">
                            <wp:extent cx="4015740" cy="2750820"/>
                            <wp:effectExtent l="0" t="0" r="381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4015740" cy="2750820"/>
                                    </a:xfrm>
                                    <a:prstGeom prst="rect">
                                      <a:avLst/>
                                    </a:prstGeom>
                                  </pic:spPr>
                                </pic:pic>
                              </a:graphicData>
                            </a:graphic>
                          </wp:inline>
                        </w:drawing>
                      </w:r>
                    </w:p>
                    <w:p w14:paraId="02718FED" w14:textId="77777777" w:rsidR="005652BD" w:rsidRPr="00A96D00" w:rsidRDefault="005652BD" w:rsidP="005652BD">
                      <w:pPr>
                        <w:pStyle w:val="Caption"/>
                        <w:rPr>
                          <w:szCs w:val="26"/>
                          <w:lang w:val="en-GB"/>
                        </w:rPr>
                      </w:pPr>
                      <w:r>
                        <w:rPr>
                          <w:szCs w:val="26"/>
                          <w:lang w:val="en-GB"/>
                        </w:rPr>
                        <w:t xml:space="preserve">Source: </w:t>
                      </w:r>
                      <w:r>
                        <w:t>2023 SERVE 360 REPORT (Marriot, 2023)</w:t>
                      </w:r>
                    </w:p>
                  </w:txbxContent>
                </v:textbox>
                <w10:wrap type="topAndBottom" anchorx="margin"/>
              </v:shape>
            </w:pict>
          </mc:Fallback>
        </mc:AlternateContent>
      </w:r>
      <w:r w:rsidRPr="00DD5D2F">
        <w:rPr>
          <w:rFonts w:ascii="Arial" w:hAnsi="Arial" w:cs="Arial"/>
          <w:sz w:val="24"/>
          <w:szCs w:val="24"/>
          <w:lang w:val="en-GB"/>
        </w:rPr>
        <w:t>Marriott's environmental initiatives prioritise water conservation. The firm employs low-flow fixtures and smart irrigation systems with sensors and weather-based controls to reduce water use in its buildings (Silverstein, 2022). These technologies help decrease Marriott's water use and support water conservation in countries facing water scarcity where several of its properties are situated.</w:t>
      </w:r>
    </w:p>
    <w:p w14:paraId="37477240"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 is investigating sustainable energy options to fuel its operations. Marriott's installation of solar panels on property roofs and investments in off-site renewable energy projects highlights its dedication to decreasing dependence on fossil fuels and promoting the shift to a low-carbon economy (Nandi, 2023).</w:t>
      </w:r>
    </w:p>
    <w:p w14:paraId="4AF6DC70"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Marriott incorporates green technologies into their trash management operations. The corporation uses extensive recycling programmes and food waste reduction technologies, including composting and bio digesters, to reduce the amount of garbage transported to landfills (Rohini and </w:t>
      </w:r>
      <w:proofErr w:type="spellStart"/>
      <w:r w:rsidRPr="00DD5D2F">
        <w:rPr>
          <w:rFonts w:ascii="Arial" w:hAnsi="Arial" w:cs="Arial"/>
          <w:sz w:val="24"/>
          <w:szCs w:val="24"/>
          <w:lang w:val="en-GB"/>
        </w:rPr>
        <w:t>Gheeta</w:t>
      </w:r>
      <w:proofErr w:type="spellEnd"/>
      <w:r w:rsidRPr="00DD5D2F">
        <w:rPr>
          <w:rFonts w:ascii="Arial" w:hAnsi="Arial" w:cs="Arial"/>
          <w:sz w:val="24"/>
          <w:szCs w:val="24"/>
          <w:lang w:val="en-GB"/>
        </w:rPr>
        <w:t>, 2020).</w:t>
      </w:r>
    </w:p>
    <w:p w14:paraId="7B7390B2"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lastRenderedPageBreak/>
        <w:t>Marriott's deliberate use of green technology improves its sustainability and establishes a standard for innovation and environmental responsibility in the hospitality sector. Marriott displays how technology can be used to have a good environmental effect and generate economic benefit for the company.</w:t>
      </w:r>
    </w:p>
    <w:p w14:paraId="1B82FEF8" w14:textId="77777777" w:rsidR="005652BD" w:rsidRPr="00DD5D2F" w:rsidRDefault="005652BD" w:rsidP="005652BD">
      <w:pPr>
        <w:pStyle w:val="Heading1"/>
        <w:spacing w:line="360" w:lineRule="auto"/>
        <w:rPr>
          <w:rFonts w:ascii="Arial" w:hAnsi="Arial" w:cs="Arial"/>
          <w:b/>
          <w:color w:val="auto"/>
          <w:sz w:val="24"/>
          <w:szCs w:val="24"/>
          <w:lang w:val="en-GB"/>
        </w:rPr>
      </w:pPr>
      <w:bookmarkStart w:id="8" w:name="_Toc159854092"/>
      <w:r w:rsidRPr="00DD5D2F">
        <w:rPr>
          <w:rFonts w:ascii="Arial" w:hAnsi="Arial" w:cs="Arial"/>
          <w:b/>
          <w:color w:val="auto"/>
          <w:sz w:val="24"/>
          <w:szCs w:val="24"/>
          <w:lang w:val="en-GB"/>
        </w:rPr>
        <w:t>5. Recommendations and Alternatives</w:t>
      </w:r>
      <w:bookmarkEnd w:id="8"/>
      <w:r w:rsidRPr="00DD5D2F">
        <w:rPr>
          <w:rFonts w:ascii="Arial" w:hAnsi="Arial" w:cs="Arial"/>
          <w:b/>
          <w:color w:val="auto"/>
          <w:sz w:val="24"/>
          <w:szCs w:val="24"/>
          <w:lang w:val="en-GB"/>
        </w:rPr>
        <w:t xml:space="preserve"> </w:t>
      </w:r>
    </w:p>
    <w:p w14:paraId="0B7C1EC7" w14:textId="77777777" w:rsidR="005652BD" w:rsidRPr="00DD5D2F" w:rsidRDefault="005652BD" w:rsidP="005652BD">
      <w:pPr>
        <w:pStyle w:val="Heading2"/>
        <w:spacing w:line="360" w:lineRule="auto"/>
        <w:rPr>
          <w:rFonts w:ascii="Arial" w:hAnsi="Arial" w:cs="Arial"/>
          <w:i/>
          <w:color w:val="auto"/>
          <w:sz w:val="24"/>
          <w:szCs w:val="24"/>
          <w:lang w:val="en-GB"/>
        </w:rPr>
      </w:pPr>
      <w:r w:rsidRPr="00DD5D2F">
        <w:rPr>
          <w:rFonts w:ascii="Arial" w:hAnsi="Arial" w:cs="Arial"/>
          <w:i/>
          <w:color w:val="auto"/>
          <w:sz w:val="24"/>
          <w:szCs w:val="24"/>
          <w:lang w:val="en-GB"/>
        </w:rPr>
        <w:t xml:space="preserve">   </w:t>
      </w:r>
      <w:bookmarkStart w:id="9" w:name="_Toc159854093"/>
      <w:r w:rsidRPr="00DD5D2F">
        <w:rPr>
          <w:rFonts w:ascii="Arial" w:hAnsi="Arial" w:cs="Arial"/>
          <w:i/>
          <w:color w:val="auto"/>
          <w:sz w:val="24"/>
          <w:szCs w:val="24"/>
          <w:lang w:val="en-GB"/>
        </w:rPr>
        <w:t>5.1. Improving Transparency and Alternatives to Self-Evaluation</w:t>
      </w:r>
      <w:bookmarkEnd w:id="9"/>
      <w:r w:rsidRPr="00DD5D2F">
        <w:rPr>
          <w:rFonts w:ascii="Arial" w:hAnsi="Arial" w:cs="Arial"/>
          <w:i/>
          <w:color w:val="auto"/>
          <w:sz w:val="24"/>
          <w:szCs w:val="24"/>
          <w:lang w:val="en-GB"/>
        </w:rPr>
        <w:t xml:space="preserve"> </w:t>
      </w:r>
    </w:p>
    <w:p w14:paraId="33B571FD"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       </w:t>
      </w:r>
    </w:p>
    <w:p w14:paraId="52E2CB81"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 must use a multifaceted strategy to improve transparency and comply with stricter environmental criteria. Marriott should first consider undergoing external audits by respectable third parties to evaluate their sustainability procedures. This would give an impartial evaluation of Marriott's initiatives, providing both validation and suggestions for improvement. Marriott may use block chain technology to provide a clear and secure record of its sustainability data, including energy usage, trash management, and water consumption (</w:t>
      </w:r>
      <w:proofErr w:type="spellStart"/>
      <w:r w:rsidRPr="00DD5D2F">
        <w:rPr>
          <w:rFonts w:ascii="Arial" w:hAnsi="Arial" w:cs="Arial"/>
          <w:sz w:val="24"/>
          <w:szCs w:val="24"/>
          <w:lang w:val="en-GB"/>
        </w:rPr>
        <w:t>Dharmayanti</w:t>
      </w:r>
      <w:proofErr w:type="spellEnd"/>
      <w:r w:rsidRPr="00DD5D2F">
        <w:rPr>
          <w:rFonts w:ascii="Arial" w:hAnsi="Arial" w:cs="Arial"/>
          <w:sz w:val="24"/>
          <w:szCs w:val="24"/>
          <w:lang w:val="en-GB"/>
        </w:rPr>
        <w:t xml:space="preserve"> et al., 2023). This innovation would enable stakeholders to authenticate Marriott's assertions. </w:t>
      </w:r>
    </w:p>
    <w:p w14:paraId="61A5F079"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Marriott should engage in the development and establishment of industry-wide sustainability standards. Marriott may work with leaders in the hospitality sector, NGOs, and sustainability specialists to set challenging but realistic standards, encouraging the industry to be more environmentally responsible. Enhancing transparency may be achieved by releasing comprehensive sustainability reports that not only display successes but also address difficulties and setbacks (Hussain et al., 2023). The reports should include precise objectives, deadlines, and performance measures to make Marriott's sustainability progress clear and comprehensible to all parties involved.</w:t>
      </w:r>
    </w:p>
    <w:p w14:paraId="36073F47"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It is important to provide alternatives to self-evaluation to verify the legitimacy of Marriott's sustainability claims. Peer evaluations in the industry are a great tool for evaluating sustainable practices and accomplishments with the input of colleagues. This strategy encourages a culture of accountability and collective responsibility for environmental care. Participating in sustainability benchmarking using established criteria and rivals may provide an unbiased assessment of Marriott's performance, </w:t>
      </w:r>
      <w:r w:rsidRPr="00DD5D2F">
        <w:rPr>
          <w:rFonts w:ascii="Arial" w:hAnsi="Arial" w:cs="Arial"/>
          <w:sz w:val="24"/>
          <w:szCs w:val="24"/>
          <w:lang w:val="en-GB"/>
        </w:rPr>
        <w:lastRenderedPageBreak/>
        <w:t xml:space="preserve">highlighting strengths and areas for development (Sonenshein, </w:t>
      </w:r>
      <w:proofErr w:type="spellStart"/>
      <w:r w:rsidRPr="00DD5D2F">
        <w:rPr>
          <w:rFonts w:ascii="Arial" w:hAnsi="Arial" w:cs="Arial"/>
          <w:sz w:val="24"/>
          <w:szCs w:val="24"/>
          <w:lang w:val="en-GB"/>
        </w:rPr>
        <w:t>DeCelles</w:t>
      </w:r>
      <w:proofErr w:type="spellEnd"/>
      <w:r w:rsidRPr="00DD5D2F">
        <w:rPr>
          <w:rFonts w:ascii="Arial" w:hAnsi="Arial" w:cs="Arial"/>
          <w:sz w:val="24"/>
          <w:szCs w:val="24"/>
          <w:lang w:val="en-GB"/>
        </w:rPr>
        <w:t xml:space="preserve"> and Dutton, 2014).</w:t>
      </w:r>
    </w:p>
    <w:p w14:paraId="4F136128"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Another option is to create a sustainability advisory board consisting of specialists from different sectors such as environmental science, business sustainability, and social responsibility. This board may provide impartial analysis, advice, and supervision of Marriott's sustainability efforts, ensuring they are both ambitious and based on scientific and ethical standards. Finally, Marriott may establish a stakeholder feedback mechanism to let customers, workers, and community members to provide comments on its sustainable initiatives. This feedback system may provide fresh viewpoints, pinpoint overlooked concerns, and promote a more profound involvement with Marriott's environmental initiatives (Kolk, 2017). </w:t>
      </w:r>
    </w:p>
    <w:p w14:paraId="3583179E"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Implementing these suggestions and options will greatly improve Marriott's sustainability efforts, increasing its reputation and influence in the hospitality sector, ultimately contributing to a more sustainable and ethical business.</w:t>
      </w:r>
    </w:p>
    <w:p w14:paraId="012DEB4F" w14:textId="77777777" w:rsidR="005652BD" w:rsidRPr="00DD5D2F" w:rsidRDefault="005652BD" w:rsidP="005652BD">
      <w:pPr>
        <w:spacing w:line="360" w:lineRule="auto"/>
        <w:jc w:val="both"/>
        <w:rPr>
          <w:rFonts w:ascii="Arial" w:hAnsi="Arial" w:cs="Arial"/>
          <w:sz w:val="24"/>
          <w:szCs w:val="24"/>
          <w:lang w:val="en-GB"/>
        </w:rPr>
      </w:pPr>
    </w:p>
    <w:p w14:paraId="59A8E02F" w14:textId="77777777" w:rsidR="005652BD" w:rsidRPr="00DD5D2F" w:rsidRDefault="005652BD" w:rsidP="005652BD">
      <w:pPr>
        <w:pStyle w:val="Heading2"/>
        <w:spacing w:line="360" w:lineRule="auto"/>
        <w:rPr>
          <w:rFonts w:ascii="Arial" w:hAnsi="Arial" w:cs="Arial"/>
          <w:i/>
          <w:color w:val="auto"/>
          <w:sz w:val="24"/>
          <w:szCs w:val="24"/>
          <w:lang w:val="en-GB"/>
        </w:rPr>
      </w:pPr>
      <w:r w:rsidRPr="00DD5D2F">
        <w:rPr>
          <w:rFonts w:ascii="Arial" w:hAnsi="Arial" w:cs="Arial"/>
          <w:i/>
          <w:color w:val="auto"/>
          <w:sz w:val="24"/>
          <w:szCs w:val="24"/>
          <w:lang w:val="en-GB"/>
        </w:rPr>
        <w:t xml:space="preserve">   </w:t>
      </w:r>
      <w:bookmarkStart w:id="10" w:name="_Toc159854094"/>
      <w:r w:rsidRPr="00DD5D2F">
        <w:rPr>
          <w:rFonts w:ascii="Arial" w:hAnsi="Arial" w:cs="Arial"/>
          <w:i/>
          <w:color w:val="auto"/>
          <w:sz w:val="24"/>
          <w:szCs w:val="24"/>
          <w:lang w:val="en-GB"/>
        </w:rPr>
        <w:t>5.3. Adoption of Sustainable Technologies</w:t>
      </w:r>
      <w:bookmarkEnd w:id="10"/>
    </w:p>
    <w:p w14:paraId="3EAD448A"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       </w:t>
      </w:r>
    </w:p>
    <w:p w14:paraId="182B42CB"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Marriott must take a planned and comprehensive strategy to use sustainable technology. Marriott should first concentrate on technologies that have the most significant influence on sustainability objectives, particularly in the areas of energy efficiency, water conservation, and waste reduction. Investing in renewable energy sources such as solar and wind power may lead to substantial reductions in carbon emissions and operating expenses in the end. Smart building technologies, such as automated energy management systems, may optimise resource utilisation and improve visitor experiences by customising room surroundings while saving energy (Naylor, </w:t>
      </w:r>
      <w:proofErr w:type="spellStart"/>
      <w:proofErr w:type="gramStart"/>
      <w:r w:rsidRPr="00DD5D2F">
        <w:rPr>
          <w:rFonts w:ascii="Arial" w:hAnsi="Arial" w:cs="Arial"/>
          <w:sz w:val="24"/>
          <w:szCs w:val="24"/>
          <w:lang w:val="en-GB"/>
        </w:rPr>
        <w:t>Gillott</w:t>
      </w:r>
      <w:proofErr w:type="spellEnd"/>
      <w:proofErr w:type="gramEnd"/>
      <w:r w:rsidRPr="00DD5D2F">
        <w:rPr>
          <w:rFonts w:ascii="Arial" w:hAnsi="Arial" w:cs="Arial"/>
          <w:sz w:val="24"/>
          <w:szCs w:val="24"/>
          <w:lang w:val="en-GB"/>
        </w:rPr>
        <w:t xml:space="preserve"> and Lau, 2018).</w:t>
      </w:r>
    </w:p>
    <w:p w14:paraId="4EAE255C" w14:textId="77777777" w:rsidR="005652BD" w:rsidRPr="00DD5D2F"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 xml:space="preserve">Establishing a stringent screening procedure for new technologies is essential to guarantee they align with Marriott's environmental and operational standards. This method should evaluate the technology's environmental impact, cost-effectiveness, scalability, and compatibility with current systems. Marriott might gain advantages by forming alliances with technology pioneers and emerging companies, leading in </w:t>
      </w:r>
      <w:r w:rsidRPr="00DD5D2F">
        <w:rPr>
          <w:rFonts w:ascii="Arial" w:hAnsi="Arial" w:cs="Arial"/>
          <w:sz w:val="24"/>
          <w:szCs w:val="24"/>
          <w:lang w:val="en-GB"/>
        </w:rPr>
        <w:lastRenderedPageBreak/>
        <w:t xml:space="preserve">sustainable </w:t>
      </w:r>
      <w:proofErr w:type="gramStart"/>
      <w:r w:rsidRPr="00DD5D2F">
        <w:rPr>
          <w:rFonts w:ascii="Arial" w:hAnsi="Arial" w:cs="Arial"/>
          <w:sz w:val="24"/>
          <w:szCs w:val="24"/>
          <w:lang w:val="en-GB"/>
        </w:rPr>
        <w:t>technology</w:t>
      </w:r>
      <w:proofErr w:type="gramEnd"/>
      <w:r w:rsidRPr="00DD5D2F">
        <w:rPr>
          <w:rFonts w:ascii="Arial" w:hAnsi="Arial" w:cs="Arial"/>
          <w:sz w:val="24"/>
          <w:szCs w:val="24"/>
          <w:lang w:val="en-GB"/>
        </w:rPr>
        <w:t xml:space="preserve"> and perhaps collaborating to create specialised solutions designed for the unique difficulties of the hospitality sector (</w:t>
      </w:r>
      <w:proofErr w:type="spellStart"/>
      <w:r w:rsidRPr="00DD5D2F">
        <w:rPr>
          <w:rFonts w:ascii="Arial" w:hAnsi="Arial" w:cs="Arial"/>
          <w:sz w:val="24"/>
          <w:szCs w:val="24"/>
          <w:lang w:val="en-GB"/>
        </w:rPr>
        <w:t>Gnyawali</w:t>
      </w:r>
      <w:proofErr w:type="spellEnd"/>
      <w:r w:rsidRPr="00DD5D2F">
        <w:rPr>
          <w:rFonts w:ascii="Arial" w:hAnsi="Arial" w:cs="Arial"/>
          <w:sz w:val="24"/>
          <w:szCs w:val="24"/>
          <w:lang w:val="en-GB"/>
        </w:rPr>
        <w:t xml:space="preserve"> and Park, 2009).</w:t>
      </w:r>
    </w:p>
    <w:p w14:paraId="09DC1C6F" w14:textId="77777777" w:rsidR="005652BD"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Training and involving personnel in the implementation and upkeep of these technologies are crucial. Staff must comprehend how these systems support Marriott's environmental goals and their responsibility in maximising their efficiency. By promoting guest involvement and input on sustainability efforts, Marriott can boost the acceptance and value of eco-friendly technology, fostering a common objective of sustainability among the company and its stakeholders (</w:t>
      </w:r>
      <w:proofErr w:type="spellStart"/>
      <w:r w:rsidRPr="00DD5D2F">
        <w:rPr>
          <w:rFonts w:ascii="Arial" w:hAnsi="Arial" w:cs="Arial"/>
          <w:sz w:val="24"/>
          <w:szCs w:val="24"/>
          <w:lang w:val="en-GB"/>
        </w:rPr>
        <w:t>Genghini</w:t>
      </w:r>
      <w:proofErr w:type="spellEnd"/>
      <w:r w:rsidRPr="00DD5D2F">
        <w:rPr>
          <w:rFonts w:ascii="Arial" w:hAnsi="Arial" w:cs="Arial"/>
          <w:sz w:val="24"/>
          <w:szCs w:val="24"/>
          <w:lang w:val="en-GB"/>
        </w:rPr>
        <w:t>, 2023).</w:t>
      </w:r>
    </w:p>
    <w:p w14:paraId="47B93BF0" w14:textId="77777777" w:rsidR="00B07C6B" w:rsidRDefault="00B07C6B" w:rsidP="005652BD">
      <w:pPr>
        <w:spacing w:line="360" w:lineRule="auto"/>
        <w:jc w:val="both"/>
        <w:rPr>
          <w:rFonts w:ascii="Arial" w:hAnsi="Arial" w:cs="Arial"/>
          <w:sz w:val="24"/>
          <w:szCs w:val="24"/>
          <w:lang w:val="en-GB"/>
        </w:rPr>
      </w:pPr>
    </w:p>
    <w:p w14:paraId="756F70F0" w14:textId="77777777" w:rsidR="00B07C6B" w:rsidRPr="00DD5D2F" w:rsidRDefault="00B07C6B" w:rsidP="005652BD">
      <w:pPr>
        <w:spacing w:line="360" w:lineRule="auto"/>
        <w:jc w:val="both"/>
        <w:rPr>
          <w:rFonts w:ascii="Arial" w:hAnsi="Arial" w:cs="Arial"/>
          <w:sz w:val="24"/>
          <w:szCs w:val="24"/>
          <w:lang w:val="en-GB"/>
        </w:rPr>
      </w:pPr>
    </w:p>
    <w:p w14:paraId="5C3B71EA" w14:textId="2E1E4FCC" w:rsidR="005652BD" w:rsidRPr="00DD5D2F" w:rsidRDefault="006308D6" w:rsidP="005652BD">
      <w:pPr>
        <w:pStyle w:val="Heading1"/>
        <w:spacing w:line="360" w:lineRule="auto"/>
        <w:rPr>
          <w:rFonts w:ascii="Arial" w:hAnsi="Arial" w:cs="Arial"/>
          <w:b/>
          <w:color w:val="auto"/>
          <w:sz w:val="24"/>
          <w:szCs w:val="24"/>
          <w:lang w:val="en-GB"/>
        </w:rPr>
      </w:pPr>
      <w:bookmarkStart w:id="11" w:name="_Toc159854095"/>
      <w:r>
        <w:rPr>
          <w:rFonts w:ascii="Arial" w:hAnsi="Arial" w:cs="Arial"/>
          <w:b/>
          <w:color w:val="auto"/>
          <w:sz w:val="24"/>
          <w:szCs w:val="24"/>
          <w:lang w:val="en-GB"/>
        </w:rPr>
        <w:t xml:space="preserve">  </w:t>
      </w:r>
      <w:r w:rsidR="005652BD" w:rsidRPr="00DD5D2F">
        <w:rPr>
          <w:rFonts w:ascii="Arial" w:hAnsi="Arial" w:cs="Arial"/>
          <w:b/>
          <w:color w:val="auto"/>
          <w:sz w:val="24"/>
          <w:szCs w:val="24"/>
          <w:lang w:val="en-GB"/>
        </w:rPr>
        <w:t>6. Conclusion</w:t>
      </w:r>
      <w:bookmarkEnd w:id="11"/>
      <w:r w:rsidR="005652BD" w:rsidRPr="00DD5D2F">
        <w:rPr>
          <w:rFonts w:ascii="Arial" w:hAnsi="Arial" w:cs="Arial"/>
          <w:b/>
          <w:color w:val="auto"/>
          <w:sz w:val="24"/>
          <w:szCs w:val="24"/>
          <w:lang w:val="en-GB"/>
        </w:rPr>
        <w:t xml:space="preserve"> </w:t>
      </w:r>
    </w:p>
    <w:p w14:paraId="6F8E028F" w14:textId="77777777" w:rsidR="005652BD" w:rsidRPr="00DD5D2F" w:rsidRDefault="005652BD" w:rsidP="005652BD">
      <w:pPr>
        <w:spacing w:line="360" w:lineRule="auto"/>
        <w:jc w:val="both"/>
        <w:rPr>
          <w:rFonts w:ascii="Arial" w:hAnsi="Arial" w:cs="Arial"/>
          <w:sz w:val="24"/>
          <w:szCs w:val="24"/>
          <w:lang w:val="en-GB"/>
        </w:rPr>
      </w:pPr>
    </w:p>
    <w:p w14:paraId="36051F03" w14:textId="77777777" w:rsidR="005652BD" w:rsidRDefault="005652BD" w:rsidP="005652BD">
      <w:pPr>
        <w:spacing w:line="360" w:lineRule="auto"/>
        <w:jc w:val="both"/>
        <w:rPr>
          <w:rFonts w:ascii="Arial" w:hAnsi="Arial" w:cs="Arial"/>
          <w:sz w:val="24"/>
          <w:szCs w:val="24"/>
          <w:lang w:val="en-GB"/>
        </w:rPr>
      </w:pPr>
      <w:r w:rsidRPr="00DD5D2F">
        <w:rPr>
          <w:rFonts w:ascii="Arial" w:hAnsi="Arial" w:cs="Arial"/>
          <w:sz w:val="24"/>
          <w:szCs w:val="24"/>
          <w:lang w:val="en-GB"/>
        </w:rPr>
        <w:t>Examining Marriott International's sustainability ambitions, obstacles, and the role of green certifications in the hotel sector highlights the intricate but essential nature of authentic sustainable practices. Marriott's commitment to sustainable technology, openness, and self-assessment highlights the significance of authenticity in environmental stewardship in the hotel industry. Marriott's extensive sustainability efforts, including energy efficiency, waste reduction, and water conservation, demonstrate the company's dedication to creating a good influence, while facing greenwashing allegations. Genuine sustainability practices are important not just for environmental reasons but also for economic efficiency, improving brand reputation, and fulfilling the changing expectations of customers and stakeholders. Marriott's experience highlights the need of ongoing enhancement, creativity, and cooperation to attain a more sustainable and ethical future in the hotel sector as it progresses.</w:t>
      </w:r>
    </w:p>
    <w:p w14:paraId="6F466C7F" w14:textId="77777777" w:rsidR="006308D6" w:rsidRDefault="006308D6" w:rsidP="005652BD">
      <w:pPr>
        <w:spacing w:line="360" w:lineRule="auto"/>
        <w:jc w:val="both"/>
        <w:rPr>
          <w:rFonts w:ascii="Arial" w:hAnsi="Arial" w:cs="Arial"/>
          <w:sz w:val="24"/>
          <w:szCs w:val="24"/>
          <w:lang w:val="en-GB"/>
        </w:rPr>
      </w:pPr>
    </w:p>
    <w:p w14:paraId="377DF50D" w14:textId="77777777" w:rsidR="006308D6" w:rsidRDefault="006308D6" w:rsidP="005652BD">
      <w:pPr>
        <w:spacing w:line="360" w:lineRule="auto"/>
        <w:jc w:val="both"/>
        <w:rPr>
          <w:rFonts w:ascii="Arial" w:hAnsi="Arial" w:cs="Arial"/>
          <w:sz w:val="24"/>
          <w:szCs w:val="24"/>
          <w:lang w:val="en-GB"/>
        </w:rPr>
      </w:pPr>
    </w:p>
    <w:p w14:paraId="37F35AC7" w14:textId="77777777" w:rsidR="006308D6" w:rsidRDefault="006308D6" w:rsidP="005652BD">
      <w:pPr>
        <w:spacing w:line="360" w:lineRule="auto"/>
        <w:jc w:val="both"/>
        <w:rPr>
          <w:rFonts w:ascii="Arial" w:hAnsi="Arial" w:cs="Arial"/>
          <w:sz w:val="24"/>
          <w:szCs w:val="24"/>
          <w:lang w:val="en-GB"/>
        </w:rPr>
      </w:pPr>
    </w:p>
    <w:p w14:paraId="31434F1E" w14:textId="77777777" w:rsidR="006308D6" w:rsidRDefault="006308D6" w:rsidP="005652BD">
      <w:pPr>
        <w:spacing w:line="360" w:lineRule="auto"/>
        <w:jc w:val="both"/>
        <w:rPr>
          <w:rFonts w:ascii="Arial" w:hAnsi="Arial" w:cs="Arial"/>
          <w:sz w:val="24"/>
          <w:szCs w:val="24"/>
          <w:lang w:val="en-GB"/>
        </w:rPr>
      </w:pPr>
    </w:p>
    <w:p w14:paraId="1D9AE5FD" w14:textId="77777777" w:rsidR="006308D6" w:rsidRDefault="006308D6" w:rsidP="005652BD">
      <w:pPr>
        <w:spacing w:line="360" w:lineRule="auto"/>
        <w:jc w:val="both"/>
        <w:rPr>
          <w:rFonts w:ascii="Arial" w:hAnsi="Arial" w:cs="Arial"/>
          <w:sz w:val="24"/>
          <w:szCs w:val="24"/>
          <w:lang w:val="en-GB"/>
        </w:rPr>
      </w:pPr>
    </w:p>
    <w:p w14:paraId="3D697842" w14:textId="77777777" w:rsidR="006308D6" w:rsidRDefault="006308D6" w:rsidP="005652BD">
      <w:pPr>
        <w:spacing w:line="360" w:lineRule="auto"/>
        <w:jc w:val="both"/>
        <w:rPr>
          <w:rFonts w:ascii="Arial" w:hAnsi="Arial" w:cs="Arial"/>
          <w:sz w:val="24"/>
          <w:szCs w:val="24"/>
          <w:lang w:val="en-GB"/>
        </w:rPr>
      </w:pPr>
    </w:p>
    <w:p w14:paraId="086954AD" w14:textId="77777777" w:rsidR="006308D6" w:rsidRPr="00DD5D2F" w:rsidRDefault="006308D6" w:rsidP="005652BD">
      <w:pPr>
        <w:spacing w:line="360" w:lineRule="auto"/>
        <w:jc w:val="both"/>
        <w:rPr>
          <w:rFonts w:ascii="Arial" w:hAnsi="Arial" w:cs="Arial"/>
          <w:sz w:val="24"/>
          <w:szCs w:val="24"/>
          <w:lang w:val="en-GB"/>
        </w:rPr>
      </w:pPr>
    </w:p>
    <w:p w14:paraId="7D8381B0" w14:textId="449736B6" w:rsidR="005652BD" w:rsidRDefault="006308D6" w:rsidP="005652BD">
      <w:pPr>
        <w:pStyle w:val="Heading1"/>
        <w:spacing w:line="360" w:lineRule="auto"/>
        <w:rPr>
          <w:rFonts w:ascii="Arial" w:hAnsi="Arial" w:cs="Arial"/>
          <w:b/>
          <w:color w:val="auto"/>
          <w:sz w:val="24"/>
          <w:szCs w:val="24"/>
          <w:lang w:val="en-GB"/>
        </w:rPr>
      </w:pPr>
      <w:bookmarkStart w:id="12" w:name="_Toc159854096"/>
      <w:r>
        <w:rPr>
          <w:rFonts w:ascii="Arial" w:hAnsi="Arial" w:cs="Arial"/>
          <w:b/>
          <w:color w:val="auto"/>
          <w:sz w:val="24"/>
          <w:szCs w:val="24"/>
          <w:lang w:val="en-GB"/>
        </w:rPr>
        <w:t xml:space="preserve">       </w:t>
      </w:r>
      <w:r w:rsidR="005652BD" w:rsidRPr="00DD5D2F">
        <w:rPr>
          <w:rFonts w:ascii="Arial" w:hAnsi="Arial" w:cs="Arial"/>
          <w:b/>
          <w:color w:val="auto"/>
          <w:sz w:val="24"/>
          <w:szCs w:val="24"/>
          <w:lang w:val="en-GB"/>
        </w:rPr>
        <w:t>Reference</w:t>
      </w:r>
      <w:bookmarkEnd w:id="12"/>
    </w:p>
    <w:p w14:paraId="3EDA7962" w14:textId="77777777" w:rsidR="00B07C6B" w:rsidRPr="00B07C6B" w:rsidRDefault="00B07C6B" w:rsidP="00B07C6B">
      <w:pPr>
        <w:rPr>
          <w:lang w:val="en-GB"/>
        </w:rPr>
      </w:pPr>
    </w:p>
    <w:p w14:paraId="391347B5" w14:textId="77777777" w:rsidR="005652BD" w:rsidRPr="00DD5D2F" w:rsidRDefault="005652BD" w:rsidP="005652BD">
      <w:pPr>
        <w:rPr>
          <w:lang w:val="en-GB"/>
        </w:rPr>
      </w:pPr>
    </w:p>
    <w:p w14:paraId="33B2AD84"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ABB (2022). </w:t>
      </w:r>
      <w:r w:rsidRPr="00DD5D2F">
        <w:rPr>
          <w:rFonts w:ascii="Arial" w:hAnsi="Arial" w:cs="Arial"/>
          <w:i/>
          <w:iCs/>
        </w:rPr>
        <w:t>ABB’s HVAC solution helps JW Marriott Hotel to cut down energy losses by 35%</w:t>
      </w:r>
      <w:r w:rsidRPr="00DD5D2F">
        <w:rPr>
          <w:rFonts w:ascii="Arial" w:hAnsi="Arial" w:cs="Arial"/>
        </w:rPr>
        <w:t>. [online] News. Available at: https://new.abb.com/news/detail/87127/abbs-hvac-solution-helps-jw-marriott-hotel-to-cut-down-energy-losses-by-35.</w:t>
      </w:r>
    </w:p>
    <w:p w14:paraId="68B774B9"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Bethesda, M. (2019). </w:t>
      </w:r>
      <w:r w:rsidRPr="00DD5D2F">
        <w:rPr>
          <w:rFonts w:ascii="Arial" w:hAnsi="Arial" w:cs="Arial"/>
          <w:i/>
          <w:iCs/>
        </w:rPr>
        <w:t xml:space="preserve">Marriott International </w:t>
      </w:r>
      <w:proofErr w:type="gramStart"/>
      <w:r w:rsidRPr="00DD5D2F">
        <w:rPr>
          <w:rFonts w:ascii="Arial" w:hAnsi="Arial" w:cs="Arial"/>
          <w:i/>
          <w:iCs/>
        </w:rPr>
        <w:t>To</w:t>
      </w:r>
      <w:proofErr w:type="gramEnd"/>
      <w:r w:rsidRPr="00DD5D2F">
        <w:rPr>
          <w:rFonts w:ascii="Arial" w:hAnsi="Arial" w:cs="Arial"/>
          <w:i/>
          <w:iCs/>
        </w:rPr>
        <w:t xml:space="preserve"> Eliminate Single-Use Shower Toiletry Bottles From Properties Worldwide, Expanding Successful 2018 Initiative</w:t>
      </w:r>
      <w:r w:rsidRPr="00DD5D2F">
        <w:rPr>
          <w:rFonts w:ascii="Arial" w:hAnsi="Arial" w:cs="Arial"/>
        </w:rPr>
        <w:t xml:space="preserve">. [online] Marriott International </w:t>
      </w:r>
      <w:proofErr w:type="spellStart"/>
      <w:r w:rsidRPr="00DD5D2F">
        <w:rPr>
          <w:rFonts w:ascii="Arial" w:hAnsi="Arial" w:cs="Arial"/>
        </w:rPr>
        <w:t>Newscenter</w:t>
      </w:r>
      <w:proofErr w:type="spellEnd"/>
      <w:r w:rsidRPr="00DD5D2F">
        <w:rPr>
          <w:rFonts w:ascii="Arial" w:hAnsi="Arial" w:cs="Arial"/>
        </w:rPr>
        <w:t xml:space="preserve"> (US). Available at: https://news.marriott.com/news/2019/08/28/marriott-international-to-eliminate-single-use-shower-toiletry-bottles-from-properties-worldwide-expanding-successful-2018-initiative.</w:t>
      </w:r>
    </w:p>
    <w:p w14:paraId="6105B9E4"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Bethesda, M. (2021). </w:t>
      </w:r>
      <w:r w:rsidRPr="00DD5D2F">
        <w:rPr>
          <w:rFonts w:ascii="Arial" w:hAnsi="Arial" w:cs="Arial"/>
          <w:i/>
          <w:iCs/>
        </w:rPr>
        <w:t xml:space="preserve">Marriott International Announces Ambition </w:t>
      </w:r>
      <w:proofErr w:type="gramStart"/>
      <w:r w:rsidRPr="00DD5D2F">
        <w:rPr>
          <w:rFonts w:ascii="Arial" w:hAnsi="Arial" w:cs="Arial"/>
          <w:i/>
          <w:iCs/>
        </w:rPr>
        <w:t>To</w:t>
      </w:r>
      <w:proofErr w:type="gramEnd"/>
      <w:r w:rsidRPr="00DD5D2F">
        <w:rPr>
          <w:rFonts w:ascii="Arial" w:hAnsi="Arial" w:cs="Arial"/>
          <w:i/>
          <w:iCs/>
        </w:rPr>
        <w:t xml:space="preserve"> Go Net-Zero</w:t>
      </w:r>
      <w:r w:rsidRPr="00DD5D2F">
        <w:rPr>
          <w:rFonts w:ascii="Arial" w:hAnsi="Arial" w:cs="Arial"/>
        </w:rPr>
        <w:t xml:space="preserve">. [online] Marriott International </w:t>
      </w:r>
      <w:proofErr w:type="spellStart"/>
      <w:r w:rsidRPr="00DD5D2F">
        <w:rPr>
          <w:rFonts w:ascii="Arial" w:hAnsi="Arial" w:cs="Arial"/>
        </w:rPr>
        <w:t>Newscenter</w:t>
      </w:r>
      <w:proofErr w:type="spellEnd"/>
      <w:r w:rsidRPr="00DD5D2F">
        <w:rPr>
          <w:rFonts w:ascii="Arial" w:hAnsi="Arial" w:cs="Arial"/>
        </w:rPr>
        <w:t xml:space="preserve"> (US). Available at: https://news.marriott.com/news/2021/09/22/marriott-international-announces-ambition-to-go-net-zero.</w:t>
      </w:r>
    </w:p>
    <w:p w14:paraId="33B9541E"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Cousins, F. (2023). </w:t>
      </w:r>
      <w:r w:rsidRPr="00DD5D2F">
        <w:rPr>
          <w:rFonts w:ascii="Arial" w:hAnsi="Arial" w:cs="Arial"/>
          <w:i/>
          <w:iCs/>
        </w:rPr>
        <w:t>Marriott releases ESG report noting sustainable certification interest</w:t>
      </w:r>
      <w:r w:rsidRPr="00DD5D2F">
        <w:rPr>
          <w:rFonts w:ascii="Arial" w:hAnsi="Arial" w:cs="Arial"/>
        </w:rPr>
        <w:t>. [online] Sustainable Hotel News. Available at: https://sustainablehotelnews.com/marriott-releases-esg-report-and-plans-meeting-impact-tool-this-year/.</w:t>
      </w:r>
    </w:p>
    <w:p w14:paraId="67DCD924" w14:textId="77777777" w:rsidR="005652BD" w:rsidRPr="00DD5D2F" w:rsidRDefault="005652BD" w:rsidP="005652BD">
      <w:pPr>
        <w:pStyle w:val="NormalWeb"/>
        <w:spacing w:before="0" w:beforeAutospacing="0" w:after="240" w:afterAutospacing="0" w:line="360" w:lineRule="auto"/>
        <w:jc w:val="both"/>
        <w:rPr>
          <w:rFonts w:ascii="Arial" w:hAnsi="Arial" w:cs="Arial"/>
        </w:rPr>
      </w:pPr>
      <w:proofErr w:type="spellStart"/>
      <w:r w:rsidRPr="00DD5D2F">
        <w:rPr>
          <w:rFonts w:ascii="Arial" w:hAnsi="Arial" w:cs="Arial"/>
        </w:rPr>
        <w:t>Dharmayanti</w:t>
      </w:r>
      <w:proofErr w:type="spellEnd"/>
      <w:r w:rsidRPr="00DD5D2F">
        <w:rPr>
          <w:rFonts w:ascii="Arial" w:hAnsi="Arial" w:cs="Arial"/>
        </w:rPr>
        <w:t xml:space="preserve">, N., Ismail, T., </w:t>
      </w:r>
      <w:proofErr w:type="spellStart"/>
      <w:r w:rsidRPr="00DD5D2F">
        <w:rPr>
          <w:rFonts w:ascii="Arial" w:hAnsi="Arial" w:cs="Arial"/>
        </w:rPr>
        <w:t>Hanifah</w:t>
      </w:r>
      <w:proofErr w:type="spellEnd"/>
      <w:r w:rsidRPr="00DD5D2F">
        <w:rPr>
          <w:rFonts w:ascii="Arial" w:hAnsi="Arial" w:cs="Arial"/>
        </w:rPr>
        <w:t xml:space="preserve">, I.A. and </w:t>
      </w:r>
      <w:proofErr w:type="spellStart"/>
      <w:r w:rsidRPr="00DD5D2F">
        <w:rPr>
          <w:rFonts w:ascii="Arial" w:hAnsi="Arial" w:cs="Arial"/>
        </w:rPr>
        <w:t>Taqi</w:t>
      </w:r>
      <w:proofErr w:type="spellEnd"/>
      <w:r w:rsidRPr="00DD5D2F">
        <w:rPr>
          <w:rFonts w:ascii="Arial" w:hAnsi="Arial" w:cs="Arial"/>
        </w:rPr>
        <w:t xml:space="preserve">, M. (2023). Exploring sustainability management control system and eco-innovation matter sustainable financial performance: The role of supply chain management and digital adaptability in </w:t>
      </w:r>
      <w:proofErr w:type="spellStart"/>
      <w:r w:rsidRPr="00DD5D2F">
        <w:rPr>
          <w:rFonts w:ascii="Arial" w:hAnsi="Arial" w:cs="Arial"/>
        </w:rPr>
        <w:t>indonesian</w:t>
      </w:r>
      <w:proofErr w:type="spellEnd"/>
      <w:r w:rsidRPr="00DD5D2F">
        <w:rPr>
          <w:rFonts w:ascii="Arial" w:hAnsi="Arial" w:cs="Arial"/>
        </w:rPr>
        <w:t xml:space="preserve"> context. </w:t>
      </w:r>
      <w:r w:rsidRPr="00DD5D2F">
        <w:rPr>
          <w:rFonts w:ascii="Arial" w:hAnsi="Arial" w:cs="Arial"/>
          <w:i/>
          <w:iCs/>
        </w:rPr>
        <w:t>Journal of Open Innovation: Technology, Market, and Complexity</w:t>
      </w:r>
      <w:r w:rsidRPr="00DD5D2F">
        <w:rPr>
          <w:rFonts w:ascii="Arial" w:hAnsi="Arial" w:cs="Arial"/>
        </w:rPr>
        <w:t xml:space="preserve">, [online] 9(3), p.100119. </w:t>
      </w:r>
      <w:proofErr w:type="spellStart"/>
      <w:proofErr w:type="gramStart"/>
      <w:r w:rsidRPr="00DD5D2F">
        <w:rPr>
          <w:rFonts w:ascii="Arial" w:hAnsi="Arial" w:cs="Arial"/>
        </w:rPr>
        <w:t>doi:https</w:t>
      </w:r>
      <w:proofErr w:type="spellEnd"/>
      <w:r w:rsidRPr="00DD5D2F">
        <w:rPr>
          <w:rFonts w:ascii="Arial" w:hAnsi="Arial" w:cs="Arial"/>
        </w:rPr>
        <w:t>://doi.org/10.1016/j.joitmc.2023.100119</w:t>
      </w:r>
      <w:proofErr w:type="gramEnd"/>
      <w:r w:rsidRPr="00DD5D2F">
        <w:rPr>
          <w:rFonts w:ascii="Arial" w:hAnsi="Arial" w:cs="Arial"/>
        </w:rPr>
        <w:t>.</w:t>
      </w:r>
    </w:p>
    <w:p w14:paraId="1E83168B" w14:textId="77777777" w:rsidR="005652BD" w:rsidRPr="00DD5D2F" w:rsidRDefault="005652BD" w:rsidP="005652BD">
      <w:pPr>
        <w:pStyle w:val="NormalWeb"/>
        <w:spacing w:before="0" w:beforeAutospacing="0" w:after="240" w:afterAutospacing="0" w:line="360" w:lineRule="auto"/>
        <w:jc w:val="both"/>
        <w:rPr>
          <w:rFonts w:ascii="Arial" w:hAnsi="Arial" w:cs="Arial"/>
        </w:rPr>
      </w:pPr>
      <w:proofErr w:type="spellStart"/>
      <w:r w:rsidRPr="00DD5D2F">
        <w:rPr>
          <w:rFonts w:ascii="Arial" w:hAnsi="Arial" w:cs="Arial"/>
        </w:rPr>
        <w:t>Genghini</w:t>
      </w:r>
      <w:proofErr w:type="spellEnd"/>
      <w:r w:rsidRPr="00DD5D2F">
        <w:rPr>
          <w:rFonts w:ascii="Arial" w:hAnsi="Arial" w:cs="Arial"/>
        </w:rPr>
        <w:t xml:space="preserve">, L. (2023). </w:t>
      </w:r>
      <w:r w:rsidRPr="00DD5D2F">
        <w:rPr>
          <w:rFonts w:ascii="Arial" w:hAnsi="Arial" w:cs="Arial"/>
          <w:i/>
          <w:iCs/>
        </w:rPr>
        <w:t>Green Upskilling: Why Companies Need to Train Employees to Meet the Demand of a Sustainable Economy</w:t>
      </w:r>
      <w:r w:rsidRPr="00DD5D2F">
        <w:rPr>
          <w:rFonts w:ascii="Arial" w:hAnsi="Arial" w:cs="Arial"/>
        </w:rPr>
        <w:t xml:space="preserve">. [online] 2030.Builders. Available at: </w:t>
      </w:r>
      <w:r w:rsidRPr="00DD5D2F">
        <w:rPr>
          <w:rFonts w:ascii="Arial" w:hAnsi="Arial" w:cs="Arial"/>
        </w:rPr>
        <w:lastRenderedPageBreak/>
        <w:t>https://2030.builders/green-upskilling-why-companies-need-to-train-employees-to-meet-the-demand-of-a-sustainable-economy/.</w:t>
      </w:r>
    </w:p>
    <w:p w14:paraId="26048B85" w14:textId="77777777" w:rsidR="005652BD" w:rsidRPr="00DD5D2F" w:rsidRDefault="005652BD" w:rsidP="005652BD">
      <w:pPr>
        <w:pStyle w:val="NormalWeb"/>
        <w:spacing w:before="0" w:beforeAutospacing="0" w:after="240" w:afterAutospacing="0" w:line="360" w:lineRule="auto"/>
        <w:jc w:val="both"/>
        <w:rPr>
          <w:rFonts w:ascii="Arial" w:hAnsi="Arial" w:cs="Arial"/>
        </w:rPr>
      </w:pPr>
      <w:proofErr w:type="spellStart"/>
      <w:r w:rsidRPr="00DD5D2F">
        <w:rPr>
          <w:rFonts w:ascii="Arial" w:hAnsi="Arial" w:cs="Arial"/>
        </w:rPr>
        <w:t>Gnyawali</w:t>
      </w:r>
      <w:proofErr w:type="spellEnd"/>
      <w:r w:rsidRPr="00DD5D2F">
        <w:rPr>
          <w:rFonts w:ascii="Arial" w:hAnsi="Arial" w:cs="Arial"/>
        </w:rPr>
        <w:t xml:space="preserve">, D.R. and Park, B.-J. (Robert) (2009). Co-opetition and Technological Innovation in Small and Medium-Sized Enterprises: A Multilevel Conceptual Model. </w:t>
      </w:r>
      <w:r w:rsidRPr="00DD5D2F">
        <w:rPr>
          <w:rFonts w:ascii="Arial" w:hAnsi="Arial" w:cs="Arial"/>
          <w:i/>
          <w:iCs/>
        </w:rPr>
        <w:t>Journal of Small Business Management</w:t>
      </w:r>
      <w:r w:rsidRPr="00DD5D2F">
        <w:rPr>
          <w:rFonts w:ascii="Arial" w:hAnsi="Arial" w:cs="Arial"/>
        </w:rPr>
        <w:t xml:space="preserve">, 47(3), pp.308–330. </w:t>
      </w:r>
      <w:proofErr w:type="spellStart"/>
      <w:proofErr w:type="gramStart"/>
      <w:r w:rsidRPr="00DD5D2F">
        <w:rPr>
          <w:rFonts w:ascii="Arial" w:hAnsi="Arial" w:cs="Arial"/>
        </w:rPr>
        <w:t>doi:https</w:t>
      </w:r>
      <w:proofErr w:type="spellEnd"/>
      <w:r w:rsidRPr="00DD5D2F">
        <w:rPr>
          <w:rFonts w:ascii="Arial" w:hAnsi="Arial" w:cs="Arial"/>
        </w:rPr>
        <w:t>://doi.org/10.1111/j.1540-627x.2009.00273.x</w:t>
      </w:r>
      <w:proofErr w:type="gramEnd"/>
      <w:r w:rsidRPr="00DD5D2F">
        <w:rPr>
          <w:rFonts w:ascii="Arial" w:hAnsi="Arial" w:cs="Arial"/>
        </w:rPr>
        <w:t>.</w:t>
      </w:r>
    </w:p>
    <w:p w14:paraId="17692990"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Heras</w:t>
      </w:r>
      <w:r w:rsidRPr="00DD5D2F">
        <w:rPr>
          <w:rFonts w:ascii="Cambria Math" w:hAnsi="Cambria Math" w:cs="Cambria Math"/>
        </w:rPr>
        <w:t>‐</w:t>
      </w:r>
      <w:proofErr w:type="spellStart"/>
      <w:r w:rsidRPr="00DD5D2F">
        <w:rPr>
          <w:rFonts w:ascii="Arial" w:hAnsi="Arial" w:cs="Arial"/>
        </w:rPr>
        <w:t>Saizarbitoria</w:t>
      </w:r>
      <w:proofErr w:type="spellEnd"/>
      <w:r w:rsidRPr="00DD5D2F">
        <w:rPr>
          <w:rFonts w:ascii="Arial" w:hAnsi="Arial" w:cs="Arial"/>
        </w:rPr>
        <w:t xml:space="preserve">, I., </w:t>
      </w:r>
      <w:proofErr w:type="spellStart"/>
      <w:r w:rsidRPr="00DD5D2F">
        <w:rPr>
          <w:rFonts w:ascii="Arial" w:hAnsi="Arial" w:cs="Arial"/>
        </w:rPr>
        <w:t>Boiral</w:t>
      </w:r>
      <w:proofErr w:type="spellEnd"/>
      <w:r w:rsidRPr="00DD5D2F">
        <w:rPr>
          <w:rFonts w:ascii="Arial" w:hAnsi="Arial" w:cs="Arial"/>
        </w:rPr>
        <w:t xml:space="preserve">, O. and Díaz de </w:t>
      </w:r>
      <w:proofErr w:type="spellStart"/>
      <w:r w:rsidRPr="00DD5D2F">
        <w:rPr>
          <w:rFonts w:ascii="Arial" w:hAnsi="Arial" w:cs="Arial"/>
        </w:rPr>
        <w:t>Junguitu</w:t>
      </w:r>
      <w:proofErr w:type="spellEnd"/>
      <w:r w:rsidRPr="00DD5D2F">
        <w:rPr>
          <w:rFonts w:ascii="Arial" w:hAnsi="Arial" w:cs="Arial"/>
        </w:rPr>
        <w:t xml:space="preserve">, A. (2020). Environmental management certification and environmental performance: Greening or greenwashing? </w:t>
      </w:r>
      <w:r w:rsidRPr="00DD5D2F">
        <w:rPr>
          <w:rFonts w:ascii="Arial" w:hAnsi="Arial" w:cs="Arial"/>
          <w:i/>
          <w:iCs/>
        </w:rPr>
        <w:t>Business Strategy and the Environment</w:t>
      </w:r>
      <w:r w:rsidRPr="00DD5D2F">
        <w:rPr>
          <w:rFonts w:ascii="Arial" w:hAnsi="Arial" w:cs="Arial"/>
        </w:rPr>
        <w:t xml:space="preserve">. </w:t>
      </w:r>
      <w:proofErr w:type="spellStart"/>
      <w:proofErr w:type="gramStart"/>
      <w:r w:rsidRPr="00DD5D2F">
        <w:rPr>
          <w:rFonts w:ascii="Arial" w:hAnsi="Arial" w:cs="Arial"/>
        </w:rPr>
        <w:t>doi:https</w:t>
      </w:r>
      <w:proofErr w:type="spellEnd"/>
      <w:r w:rsidRPr="00DD5D2F">
        <w:rPr>
          <w:rFonts w:ascii="Arial" w:hAnsi="Arial" w:cs="Arial"/>
        </w:rPr>
        <w:t>://doi.org/10.1002/bse.2546</w:t>
      </w:r>
      <w:proofErr w:type="gramEnd"/>
      <w:r w:rsidRPr="00DD5D2F">
        <w:rPr>
          <w:rFonts w:ascii="Arial" w:hAnsi="Arial" w:cs="Arial"/>
        </w:rPr>
        <w:t>.</w:t>
      </w:r>
    </w:p>
    <w:p w14:paraId="386C2E4A"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Hussain, S., </w:t>
      </w:r>
      <w:proofErr w:type="spellStart"/>
      <w:r w:rsidRPr="00DD5D2F">
        <w:rPr>
          <w:rFonts w:ascii="Arial" w:hAnsi="Arial" w:cs="Arial"/>
        </w:rPr>
        <w:t>Ahonen</w:t>
      </w:r>
      <w:proofErr w:type="spellEnd"/>
      <w:r w:rsidRPr="00DD5D2F">
        <w:rPr>
          <w:rFonts w:ascii="Arial" w:hAnsi="Arial" w:cs="Arial"/>
        </w:rPr>
        <w:t xml:space="preserve">, V., Taha Karasu and </w:t>
      </w:r>
      <w:proofErr w:type="spellStart"/>
      <w:r w:rsidRPr="00DD5D2F">
        <w:rPr>
          <w:rFonts w:ascii="Arial" w:hAnsi="Arial" w:cs="Arial"/>
        </w:rPr>
        <w:t>Pekka</w:t>
      </w:r>
      <w:proofErr w:type="spellEnd"/>
      <w:r w:rsidRPr="00DD5D2F">
        <w:rPr>
          <w:rFonts w:ascii="Arial" w:hAnsi="Arial" w:cs="Arial"/>
        </w:rPr>
        <w:t xml:space="preserve"> </w:t>
      </w:r>
      <w:proofErr w:type="spellStart"/>
      <w:r w:rsidRPr="00DD5D2F">
        <w:rPr>
          <w:rFonts w:ascii="Arial" w:hAnsi="Arial" w:cs="Arial"/>
        </w:rPr>
        <w:t>Leviäkangas</w:t>
      </w:r>
      <w:proofErr w:type="spellEnd"/>
      <w:r w:rsidRPr="00DD5D2F">
        <w:rPr>
          <w:rFonts w:ascii="Arial" w:hAnsi="Arial" w:cs="Arial"/>
        </w:rPr>
        <w:t xml:space="preserve"> (2023). Sustainability of smart rural mobility and tourism: A key performance indicators-based approach. </w:t>
      </w:r>
      <w:r w:rsidRPr="00DD5D2F">
        <w:rPr>
          <w:rFonts w:ascii="Arial" w:hAnsi="Arial" w:cs="Arial"/>
          <w:i/>
          <w:iCs/>
        </w:rPr>
        <w:t>Technology in Society</w:t>
      </w:r>
      <w:r w:rsidRPr="00DD5D2F">
        <w:rPr>
          <w:rFonts w:ascii="Arial" w:hAnsi="Arial" w:cs="Arial"/>
        </w:rPr>
        <w:t xml:space="preserve">, 74, pp.102287–102287. </w:t>
      </w:r>
      <w:proofErr w:type="spellStart"/>
      <w:proofErr w:type="gramStart"/>
      <w:r w:rsidRPr="00DD5D2F">
        <w:rPr>
          <w:rFonts w:ascii="Arial" w:hAnsi="Arial" w:cs="Arial"/>
        </w:rPr>
        <w:t>doi:https</w:t>
      </w:r>
      <w:proofErr w:type="spellEnd"/>
      <w:r w:rsidRPr="00DD5D2F">
        <w:rPr>
          <w:rFonts w:ascii="Arial" w:hAnsi="Arial" w:cs="Arial"/>
        </w:rPr>
        <w:t>://doi.org/10.1016/j.techsoc.2023.102287</w:t>
      </w:r>
      <w:proofErr w:type="gramEnd"/>
      <w:r w:rsidRPr="00DD5D2F">
        <w:rPr>
          <w:rFonts w:ascii="Arial" w:hAnsi="Arial" w:cs="Arial"/>
        </w:rPr>
        <w:t>.</w:t>
      </w:r>
    </w:p>
    <w:p w14:paraId="29389078"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Jacques, K. (2019). </w:t>
      </w:r>
      <w:r w:rsidRPr="00DD5D2F">
        <w:rPr>
          <w:rFonts w:ascii="Arial" w:hAnsi="Arial" w:cs="Arial"/>
          <w:i/>
          <w:iCs/>
        </w:rPr>
        <w:t>Marriott’s sustainability and social impact program aims for large-scale change | U.S. Green Building Council</w:t>
      </w:r>
      <w:r w:rsidRPr="00DD5D2F">
        <w:rPr>
          <w:rFonts w:ascii="Arial" w:hAnsi="Arial" w:cs="Arial"/>
        </w:rPr>
        <w:t>. [online] www.usgbc.org. Available at: https://www.usgbc.org/articles/marriott-s-sustainability-and-social-impact-program-aims-large-scale-change.</w:t>
      </w:r>
    </w:p>
    <w:p w14:paraId="7A0B1F49"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Jones, P. and Comfort, D. (2019). Sustainable Development Goals and the World’s Leading Hotel Groups. </w:t>
      </w:r>
      <w:r w:rsidRPr="00DD5D2F">
        <w:rPr>
          <w:rFonts w:ascii="Arial" w:hAnsi="Arial" w:cs="Arial"/>
          <w:i/>
          <w:iCs/>
        </w:rPr>
        <w:t>ATHENS JOURNAL OF TOURISM</w:t>
      </w:r>
      <w:r w:rsidRPr="00DD5D2F">
        <w:rPr>
          <w:rFonts w:ascii="Arial" w:hAnsi="Arial" w:cs="Arial"/>
        </w:rPr>
        <w:t xml:space="preserve">, [online] 6(1), pp.1–14. </w:t>
      </w:r>
      <w:proofErr w:type="spellStart"/>
      <w:proofErr w:type="gramStart"/>
      <w:r w:rsidRPr="00DD5D2F">
        <w:rPr>
          <w:rFonts w:ascii="Arial" w:hAnsi="Arial" w:cs="Arial"/>
        </w:rPr>
        <w:t>doi:https</w:t>
      </w:r>
      <w:proofErr w:type="spellEnd"/>
      <w:r w:rsidRPr="00DD5D2F">
        <w:rPr>
          <w:rFonts w:ascii="Arial" w:hAnsi="Arial" w:cs="Arial"/>
        </w:rPr>
        <w:t>://doi.org/10.30958/ajt.6-1-1</w:t>
      </w:r>
      <w:proofErr w:type="gramEnd"/>
      <w:r w:rsidRPr="00DD5D2F">
        <w:rPr>
          <w:rFonts w:ascii="Arial" w:hAnsi="Arial" w:cs="Arial"/>
        </w:rPr>
        <w:t>.</w:t>
      </w:r>
    </w:p>
    <w:p w14:paraId="17BC2F9B"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Kolk, A. (2017). Sustainability, </w:t>
      </w:r>
      <w:proofErr w:type="gramStart"/>
      <w:r w:rsidRPr="00DD5D2F">
        <w:rPr>
          <w:rFonts w:ascii="Arial" w:hAnsi="Arial" w:cs="Arial"/>
        </w:rPr>
        <w:t>accountability</w:t>
      </w:r>
      <w:proofErr w:type="gramEnd"/>
      <w:r w:rsidRPr="00DD5D2F">
        <w:rPr>
          <w:rFonts w:ascii="Arial" w:hAnsi="Arial" w:cs="Arial"/>
        </w:rPr>
        <w:t xml:space="preserve"> and corporate governance: exploring multinationals’ reporting practices. </w:t>
      </w:r>
      <w:r w:rsidRPr="00DD5D2F">
        <w:rPr>
          <w:rFonts w:ascii="Arial" w:hAnsi="Arial" w:cs="Arial"/>
          <w:i/>
          <w:iCs/>
        </w:rPr>
        <w:t>Business Strategy and the Environment</w:t>
      </w:r>
      <w:r w:rsidRPr="00DD5D2F">
        <w:rPr>
          <w:rFonts w:ascii="Arial" w:hAnsi="Arial" w:cs="Arial"/>
        </w:rPr>
        <w:t xml:space="preserve">, 17(1), pp.1–15. </w:t>
      </w:r>
      <w:proofErr w:type="spellStart"/>
      <w:proofErr w:type="gramStart"/>
      <w:r w:rsidRPr="00DD5D2F">
        <w:rPr>
          <w:rFonts w:ascii="Arial" w:hAnsi="Arial" w:cs="Arial"/>
        </w:rPr>
        <w:t>doi:https</w:t>
      </w:r>
      <w:proofErr w:type="spellEnd"/>
      <w:r w:rsidRPr="00DD5D2F">
        <w:rPr>
          <w:rFonts w:ascii="Arial" w:hAnsi="Arial" w:cs="Arial"/>
        </w:rPr>
        <w:t>://doi.org/10.1002/bse.511</w:t>
      </w:r>
      <w:proofErr w:type="gramEnd"/>
      <w:r w:rsidRPr="00DD5D2F">
        <w:rPr>
          <w:rFonts w:ascii="Arial" w:hAnsi="Arial" w:cs="Arial"/>
        </w:rPr>
        <w:t>.</w:t>
      </w:r>
    </w:p>
    <w:p w14:paraId="297AF8FE"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Marriot (2023). </w:t>
      </w:r>
      <w:r w:rsidRPr="00DD5D2F">
        <w:rPr>
          <w:rFonts w:ascii="Arial" w:hAnsi="Arial" w:cs="Arial"/>
          <w:i/>
          <w:iCs/>
        </w:rPr>
        <w:t xml:space="preserve">2023 SERVE 360 </w:t>
      </w:r>
      <w:proofErr w:type="gramStart"/>
      <w:r w:rsidRPr="00DD5D2F">
        <w:rPr>
          <w:rFonts w:ascii="Arial" w:hAnsi="Arial" w:cs="Arial"/>
          <w:i/>
          <w:iCs/>
        </w:rPr>
        <w:t>REPORT</w:t>
      </w:r>
      <w:proofErr w:type="gramEnd"/>
      <w:r w:rsidRPr="00DD5D2F">
        <w:rPr>
          <w:rFonts w:ascii="Arial" w:hAnsi="Arial" w:cs="Arial"/>
          <w:i/>
          <w:iCs/>
        </w:rPr>
        <w:t>: ENVIRONMENTAL, SOCIAL, AND GOVERNANCE PROGRESS</w:t>
      </w:r>
      <w:r w:rsidRPr="00DD5D2F">
        <w:rPr>
          <w:rFonts w:ascii="Arial" w:hAnsi="Arial" w:cs="Arial"/>
        </w:rPr>
        <w:t>. [online] Available at: https://serve360.marriott.com/wp-content/uploads/2023/06/Marriott-2023-Serve-360-ESG-Report-accessible.pdf.</w:t>
      </w:r>
    </w:p>
    <w:p w14:paraId="6DAEFE24"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Marriott (2019). </w:t>
      </w:r>
      <w:r w:rsidRPr="00DD5D2F">
        <w:rPr>
          <w:rFonts w:ascii="Arial" w:hAnsi="Arial" w:cs="Arial"/>
          <w:i/>
          <w:iCs/>
        </w:rPr>
        <w:t xml:space="preserve">Sustainability and Social </w:t>
      </w:r>
      <w:proofErr w:type="gramStart"/>
      <w:r w:rsidRPr="00DD5D2F">
        <w:rPr>
          <w:rFonts w:ascii="Arial" w:hAnsi="Arial" w:cs="Arial"/>
          <w:i/>
          <w:iCs/>
        </w:rPr>
        <w:t xml:space="preserve">Impact </w:t>
      </w:r>
      <w:r w:rsidRPr="00DD5D2F">
        <w:rPr>
          <w:rFonts w:ascii="Arial" w:hAnsi="Arial" w:cs="Arial"/>
        </w:rPr>
        <w:t>.</w:t>
      </w:r>
      <w:proofErr w:type="gramEnd"/>
      <w:r w:rsidRPr="00DD5D2F">
        <w:rPr>
          <w:rFonts w:ascii="Arial" w:hAnsi="Arial" w:cs="Arial"/>
        </w:rPr>
        <w:t xml:space="preserve"> [online] </w:t>
      </w:r>
      <w:proofErr w:type="spellStart"/>
      <w:r w:rsidRPr="00DD5D2F">
        <w:rPr>
          <w:rFonts w:ascii="Arial" w:hAnsi="Arial" w:cs="Arial"/>
        </w:rPr>
        <w:t>csr-marriott</w:t>
      </w:r>
      <w:proofErr w:type="spellEnd"/>
      <w:r w:rsidRPr="00DD5D2F">
        <w:rPr>
          <w:rFonts w:ascii="Arial" w:hAnsi="Arial" w:cs="Arial"/>
        </w:rPr>
        <w:t>. Available at: https://serve360.marriott.com/.</w:t>
      </w:r>
    </w:p>
    <w:p w14:paraId="6D588B0F"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lastRenderedPageBreak/>
        <w:t xml:space="preserve">Mirror Review (2023). </w:t>
      </w:r>
      <w:r w:rsidRPr="00DD5D2F">
        <w:rPr>
          <w:rFonts w:ascii="Arial" w:hAnsi="Arial" w:cs="Arial"/>
          <w:i/>
          <w:iCs/>
        </w:rPr>
        <w:t>Marriott Criminal Investigation: Whitewashing in the Hotel Industry</w:t>
      </w:r>
      <w:r w:rsidRPr="00DD5D2F">
        <w:rPr>
          <w:rFonts w:ascii="Arial" w:hAnsi="Arial" w:cs="Arial"/>
        </w:rPr>
        <w:t>. [online] Mirror Review. Available at: https://www.mirrorreview.com/marriott-criminal-investigation/.</w:t>
      </w:r>
    </w:p>
    <w:p w14:paraId="78DBB283"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Nandi, K. (2023). </w:t>
      </w:r>
      <w:r w:rsidRPr="00DD5D2F">
        <w:rPr>
          <w:rFonts w:ascii="Arial" w:hAnsi="Arial" w:cs="Arial"/>
          <w:i/>
          <w:iCs/>
        </w:rPr>
        <w:t>Marriott to source 30% of electricity from renewable sources by 2025</w:t>
      </w:r>
      <w:r w:rsidRPr="00DD5D2F">
        <w:rPr>
          <w:rFonts w:ascii="Arial" w:hAnsi="Arial" w:cs="Arial"/>
        </w:rPr>
        <w:t>. [online] HOTELSMag.com. Available at: https://hotelsmag.com/news/marriott-to-source-30-of-electricity-from-renewable-sources-by-2025/.</w:t>
      </w:r>
    </w:p>
    <w:p w14:paraId="1F5C335E"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Nast, C. (2018). </w:t>
      </w:r>
      <w:proofErr w:type="gramStart"/>
      <w:r w:rsidRPr="00DD5D2F">
        <w:rPr>
          <w:rFonts w:ascii="Arial" w:hAnsi="Arial" w:cs="Arial"/>
          <w:i/>
          <w:iCs/>
        </w:rPr>
        <w:t>All of</w:t>
      </w:r>
      <w:proofErr w:type="gramEnd"/>
      <w:r w:rsidRPr="00DD5D2F">
        <w:rPr>
          <w:rFonts w:ascii="Arial" w:hAnsi="Arial" w:cs="Arial"/>
          <w:i/>
          <w:iCs/>
        </w:rPr>
        <w:t xml:space="preserve"> the Travel Companies and Places Phasing Out Single-Use Plastic</w:t>
      </w:r>
      <w:r w:rsidRPr="00DD5D2F">
        <w:rPr>
          <w:rFonts w:ascii="Arial" w:hAnsi="Arial" w:cs="Arial"/>
        </w:rPr>
        <w:t>. [online] Condé Nast Traveler. Available at: https://www.cntraveler.com/story/travel-companies-and-places-phasing-out-single-use-plastics.</w:t>
      </w:r>
    </w:p>
    <w:p w14:paraId="2F2B66A8"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Naylor, S., </w:t>
      </w:r>
      <w:proofErr w:type="spellStart"/>
      <w:r w:rsidRPr="00DD5D2F">
        <w:rPr>
          <w:rFonts w:ascii="Arial" w:hAnsi="Arial" w:cs="Arial"/>
        </w:rPr>
        <w:t>Gillott</w:t>
      </w:r>
      <w:proofErr w:type="spellEnd"/>
      <w:r w:rsidRPr="00DD5D2F">
        <w:rPr>
          <w:rFonts w:ascii="Arial" w:hAnsi="Arial" w:cs="Arial"/>
        </w:rPr>
        <w:t xml:space="preserve">, M. and Lau, T. (2018). A review of occupant-centric building control strategies to reduce building energy use. </w:t>
      </w:r>
      <w:r w:rsidRPr="00DD5D2F">
        <w:rPr>
          <w:rFonts w:ascii="Arial" w:hAnsi="Arial" w:cs="Arial"/>
          <w:i/>
          <w:iCs/>
        </w:rPr>
        <w:t>Renewable and Sustainable Energy Reviews</w:t>
      </w:r>
      <w:r w:rsidRPr="00DD5D2F">
        <w:rPr>
          <w:rFonts w:ascii="Arial" w:hAnsi="Arial" w:cs="Arial"/>
        </w:rPr>
        <w:t xml:space="preserve">, 96, pp.1–10. </w:t>
      </w:r>
      <w:proofErr w:type="spellStart"/>
      <w:proofErr w:type="gramStart"/>
      <w:r w:rsidRPr="00DD5D2F">
        <w:rPr>
          <w:rFonts w:ascii="Arial" w:hAnsi="Arial" w:cs="Arial"/>
        </w:rPr>
        <w:t>doi:https</w:t>
      </w:r>
      <w:proofErr w:type="spellEnd"/>
      <w:r w:rsidRPr="00DD5D2F">
        <w:rPr>
          <w:rFonts w:ascii="Arial" w:hAnsi="Arial" w:cs="Arial"/>
        </w:rPr>
        <w:t>://doi.org/10.1016/j.rser.2018.07.019</w:t>
      </w:r>
      <w:proofErr w:type="gramEnd"/>
      <w:r w:rsidRPr="00DD5D2F">
        <w:rPr>
          <w:rFonts w:ascii="Arial" w:hAnsi="Arial" w:cs="Arial"/>
        </w:rPr>
        <w:t>.</w:t>
      </w:r>
    </w:p>
    <w:p w14:paraId="2F0DF5C7"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Nygaard, A. (2023). Is sustainable certification’s ability to combat greenwashing trustworthy? </w:t>
      </w:r>
      <w:r w:rsidRPr="00DD5D2F">
        <w:rPr>
          <w:rFonts w:ascii="Arial" w:hAnsi="Arial" w:cs="Arial"/>
          <w:i/>
          <w:iCs/>
        </w:rPr>
        <w:t>Frontiers in Sustainability</w:t>
      </w:r>
      <w:r w:rsidRPr="00DD5D2F">
        <w:rPr>
          <w:rFonts w:ascii="Arial" w:hAnsi="Arial" w:cs="Arial"/>
        </w:rPr>
        <w:t xml:space="preserve">, 4. </w:t>
      </w:r>
      <w:proofErr w:type="spellStart"/>
      <w:proofErr w:type="gramStart"/>
      <w:r w:rsidRPr="00DD5D2F">
        <w:rPr>
          <w:rFonts w:ascii="Arial" w:hAnsi="Arial" w:cs="Arial"/>
        </w:rPr>
        <w:t>doi:https</w:t>
      </w:r>
      <w:proofErr w:type="spellEnd"/>
      <w:r w:rsidRPr="00DD5D2F">
        <w:rPr>
          <w:rFonts w:ascii="Arial" w:hAnsi="Arial" w:cs="Arial"/>
        </w:rPr>
        <w:t>://doi.org/10.3389/frsus.2023.1188069</w:t>
      </w:r>
      <w:proofErr w:type="gramEnd"/>
      <w:r w:rsidRPr="00DD5D2F">
        <w:rPr>
          <w:rFonts w:ascii="Arial" w:hAnsi="Arial" w:cs="Arial"/>
        </w:rPr>
        <w:t>.</w:t>
      </w:r>
    </w:p>
    <w:p w14:paraId="459A965B" w14:textId="77777777" w:rsidR="005652BD" w:rsidRPr="00DD5D2F" w:rsidRDefault="005652BD" w:rsidP="005652BD">
      <w:pPr>
        <w:pStyle w:val="NormalWeb"/>
        <w:spacing w:before="0" w:beforeAutospacing="0" w:after="240" w:afterAutospacing="0" w:line="360" w:lineRule="auto"/>
        <w:jc w:val="both"/>
        <w:rPr>
          <w:rFonts w:ascii="Arial" w:hAnsi="Arial" w:cs="Arial"/>
        </w:rPr>
      </w:pPr>
      <w:proofErr w:type="spellStart"/>
      <w:r w:rsidRPr="00DD5D2F">
        <w:rPr>
          <w:rFonts w:ascii="Arial" w:hAnsi="Arial" w:cs="Arial"/>
        </w:rPr>
        <w:t>Qubbaj</w:t>
      </w:r>
      <w:proofErr w:type="spellEnd"/>
      <w:r w:rsidRPr="00DD5D2F">
        <w:rPr>
          <w:rFonts w:ascii="Arial" w:hAnsi="Arial" w:cs="Arial"/>
        </w:rPr>
        <w:t xml:space="preserve">, A.I., </w:t>
      </w:r>
      <w:proofErr w:type="spellStart"/>
      <w:r w:rsidRPr="00DD5D2F">
        <w:rPr>
          <w:rFonts w:ascii="Arial" w:hAnsi="Arial" w:cs="Arial"/>
        </w:rPr>
        <w:t>Peiró-Signes</w:t>
      </w:r>
      <w:proofErr w:type="spellEnd"/>
      <w:r w:rsidRPr="00DD5D2F">
        <w:rPr>
          <w:rFonts w:ascii="Arial" w:hAnsi="Arial" w:cs="Arial"/>
        </w:rPr>
        <w:t xml:space="preserve">, A. and Najjar, M. (2023). The Effect of Green Certificates on the Purchasing Decisions of Online Customers in Green Hotels: A Case Study from Saudi Arabia. </w:t>
      </w:r>
      <w:r w:rsidRPr="00DD5D2F">
        <w:rPr>
          <w:rFonts w:ascii="Arial" w:hAnsi="Arial" w:cs="Arial"/>
          <w:i/>
          <w:iCs/>
        </w:rPr>
        <w:t>Sustainability</w:t>
      </w:r>
      <w:r w:rsidRPr="00DD5D2F">
        <w:rPr>
          <w:rFonts w:ascii="Arial" w:hAnsi="Arial" w:cs="Arial"/>
        </w:rPr>
        <w:t xml:space="preserve">, 15(7), p.5892. </w:t>
      </w:r>
      <w:proofErr w:type="spellStart"/>
      <w:proofErr w:type="gramStart"/>
      <w:r w:rsidRPr="00DD5D2F">
        <w:rPr>
          <w:rFonts w:ascii="Arial" w:hAnsi="Arial" w:cs="Arial"/>
        </w:rPr>
        <w:t>doi:https</w:t>
      </w:r>
      <w:proofErr w:type="spellEnd"/>
      <w:r w:rsidRPr="00DD5D2F">
        <w:rPr>
          <w:rFonts w:ascii="Arial" w:hAnsi="Arial" w:cs="Arial"/>
        </w:rPr>
        <w:t>://doi.org/10.3390/su15075892</w:t>
      </w:r>
      <w:proofErr w:type="gramEnd"/>
      <w:r w:rsidRPr="00DD5D2F">
        <w:rPr>
          <w:rFonts w:ascii="Arial" w:hAnsi="Arial" w:cs="Arial"/>
        </w:rPr>
        <w:t>.</w:t>
      </w:r>
    </w:p>
    <w:p w14:paraId="5686EA56"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Rodríguez-García, R., </w:t>
      </w:r>
      <w:proofErr w:type="spellStart"/>
      <w:r w:rsidRPr="00DD5D2F">
        <w:rPr>
          <w:rFonts w:ascii="Arial" w:hAnsi="Arial" w:cs="Arial"/>
        </w:rPr>
        <w:t>Idoya</w:t>
      </w:r>
      <w:proofErr w:type="spellEnd"/>
      <w:r w:rsidRPr="00DD5D2F">
        <w:rPr>
          <w:rFonts w:ascii="Arial" w:hAnsi="Arial" w:cs="Arial"/>
        </w:rPr>
        <w:t xml:space="preserve"> Ferrero-Ferrero and Fernández, A. (2023). Analysis of integration of sustainability in sustainability certifications in the hotel industry. </w:t>
      </w:r>
      <w:r w:rsidRPr="00DD5D2F">
        <w:rPr>
          <w:rFonts w:ascii="Arial" w:hAnsi="Arial" w:cs="Arial"/>
          <w:i/>
          <w:iCs/>
        </w:rPr>
        <w:t>Frontiers in sustainability</w:t>
      </w:r>
      <w:r w:rsidRPr="00DD5D2F">
        <w:rPr>
          <w:rFonts w:ascii="Arial" w:hAnsi="Arial" w:cs="Arial"/>
        </w:rPr>
        <w:t xml:space="preserve">, 4. </w:t>
      </w:r>
      <w:proofErr w:type="spellStart"/>
      <w:proofErr w:type="gramStart"/>
      <w:r w:rsidRPr="00DD5D2F">
        <w:rPr>
          <w:rFonts w:ascii="Arial" w:hAnsi="Arial" w:cs="Arial"/>
        </w:rPr>
        <w:t>doi:https</w:t>
      </w:r>
      <w:proofErr w:type="spellEnd"/>
      <w:r w:rsidRPr="00DD5D2F">
        <w:rPr>
          <w:rFonts w:ascii="Arial" w:hAnsi="Arial" w:cs="Arial"/>
        </w:rPr>
        <w:t>://doi.org/10.3389/frsus.2023.1116359</w:t>
      </w:r>
      <w:proofErr w:type="gramEnd"/>
      <w:r w:rsidRPr="00DD5D2F">
        <w:rPr>
          <w:rFonts w:ascii="Arial" w:hAnsi="Arial" w:cs="Arial"/>
        </w:rPr>
        <w:t>.</w:t>
      </w:r>
    </w:p>
    <w:p w14:paraId="10D8D7D0"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Rohini, C. and </w:t>
      </w:r>
      <w:proofErr w:type="spellStart"/>
      <w:r w:rsidRPr="00DD5D2F">
        <w:rPr>
          <w:rFonts w:ascii="Arial" w:hAnsi="Arial" w:cs="Arial"/>
        </w:rPr>
        <w:t>Gheeta</w:t>
      </w:r>
      <w:proofErr w:type="spellEnd"/>
      <w:r w:rsidRPr="00DD5D2F">
        <w:rPr>
          <w:rFonts w:ascii="Arial" w:hAnsi="Arial" w:cs="Arial"/>
        </w:rPr>
        <w:t xml:space="preserve">, P. (2020). Global effects of food waste. </w:t>
      </w:r>
      <w:r w:rsidRPr="00DD5D2F">
        <w:rPr>
          <w:rFonts w:ascii="Arial" w:hAnsi="Arial" w:cs="Arial"/>
          <w:i/>
          <w:iCs/>
        </w:rPr>
        <w:t>~ 690 ~ Journal of Pharmacognosy and Phytochemistry</w:t>
      </w:r>
      <w:r w:rsidRPr="00DD5D2F">
        <w:rPr>
          <w:rFonts w:ascii="Arial" w:hAnsi="Arial" w:cs="Arial"/>
        </w:rPr>
        <w:t>, [online] 9(2), pp.690–699. Available at: https://www.phytojournal.com/archives/2020/vol9issue2/PartL/9-1-402-478.pdf.</w:t>
      </w:r>
    </w:p>
    <w:p w14:paraId="69DBEF9F"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Shastri, A. (2023). </w:t>
      </w:r>
      <w:r w:rsidRPr="00DD5D2F">
        <w:rPr>
          <w:rFonts w:ascii="Arial" w:hAnsi="Arial" w:cs="Arial"/>
          <w:i/>
          <w:iCs/>
        </w:rPr>
        <w:t>Detailed Marketing Strategy of Marriott International | IIDE</w:t>
      </w:r>
      <w:r w:rsidRPr="00DD5D2F">
        <w:rPr>
          <w:rFonts w:ascii="Arial" w:hAnsi="Arial" w:cs="Arial"/>
        </w:rPr>
        <w:t>. [online] IIDE. Available at: https://iide.co/case-studies/marketing-strategy-of-marriott-international/.</w:t>
      </w:r>
    </w:p>
    <w:p w14:paraId="35849548"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lastRenderedPageBreak/>
        <w:t xml:space="preserve">Silverstein, K. (2022). </w:t>
      </w:r>
      <w:r w:rsidRPr="00DD5D2F">
        <w:rPr>
          <w:rFonts w:ascii="Arial" w:hAnsi="Arial" w:cs="Arial"/>
          <w:i/>
          <w:iCs/>
        </w:rPr>
        <w:t xml:space="preserve">Marriott Reduces Water and Energy Use by Double-Digits - </w:t>
      </w:r>
      <w:proofErr w:type="spellStart"/>
      <w:r w:rsidRPr="00DD5D2F">
        <w:rPr>
          <w:rFonts w:ascii="Arial" w:hAnsi="Arial" w:cs="Arial"/>
          <w:i/>
          <w:iCs/>
        </w:rPr>
        <w:t>Environment+Energy</w:t>
      </w:r>
      <w:proofErr w:type="spellEnd"/>
      <w:r w:rsidRPr="00DD5D2F">
        <w:rPr>
          <w:rFonts w:ascii="Arial" w:hAnsi="Arial" w:cs="Arial"/>
          <w:i/>
          <w:iCs/>
        </w:rPr>
        <w:t xml:space="preserve"> Leader</w:t>
      </w:r>
      <w:r w:rsidRPr="00DD5D2F">
        <w:rPr>
          <w:rFonts w:ascii="Arial" w:hAnsi="Arial" w:cs="Arial"/>
        </w:rPr>
        <w:t>. [online] https://www.environmentenergyleader.com/. Available at: https://www.environmentenergyleader.com/2022/07/marriott-is-an-environmental-leader-reducing-water-and-energy-use-by-double-digits/.</w:t>
      </w:r>
    </w:p>
    <w:p w14:paraId="3A5FC1ED"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Sonenshein, S., </w:t>
      </w:r>
      <w:proofErr w:type="spellStart"/>
      <w:r w:rsidRPr="00DD5D2F">
        <w:rPr>
          <w:rFonts w:ascii="Arial" w:hAnsi="Arial" w:cs="Arial"/>
        </w:rPr>
        <w:t>DeCelles</w:t>
      </w:r>
      <w:proofErr w:type="spellEnd"/>
      <w:r w:rsidRPr="00DD5D2F">
        <w:rPr>
          <w:rFonts w:ascii="Arial" w:hAnsi="Arial" w:cs="Arial"/>
        </w:rPr>
        <w:t xml:space="preserve">, K.A. and Dutton, J.E. (2014). It’s Not Easy Being Green: The Role of Self-Evaluations in Explaining Support of Environmental Issues. </w:t>
      </w:r>
      <w:r w:rsidRPr="00DD5D2F">
        <w:rPr>
          <w:rFonts w:ascii="Arial" w:hAnsi="Arial" w:cs="Arial"/>
          <w:i/>
          <w:iCs/>
        </w:rPr>
        <w:t>Academy of Management Journal</w:t>
      </w:r>
      <w:r w:rsidRPr="00DD5D2F">
        <w:rPr>
          <w:rFonts w:ascii="Arial" w:hAnsi="Arial" w:cs="Arial"/>
        </w:rPr>
        <w:t xml:space="preserve">, [online] 57(1), pp.7–37. </w:t>
      </w:r>
      <w:proofErr w:type="spellStart"/>
      <w:proofErr w:type="gramStart"/>
      <w:r w:rsidRPr="00DD5D2F">
        <w:rPr>
          <w:rFonts w:ascii="Arial" w:hAnsi="Arial" w:cs="Arial"/>
        </w:rPr>
        <w:t>doi:https</w:t>
      </w:r>
      <w:proofErr w:type="spellEnd"/>
      <w:r w:rsidRPr="00DD5D2F">
        <w:rPr>
          <w:rFonts w:ascii="Arial" w:hAnsi="Arial" w:cs="Arial"/>
        </w:rPr>
        <w:t>://doi.org/10.5465/amj.2010.0445</w:t>
      </w:r>
      <w:proofErr w:type="gramEnd"/>
      <w:r w:rsidRPr="00DD5D2F">
        <w:rPr>
          <w:rFonts w:ascii="Arial" w:hAnsi="Arial" w:cs="Arial"/>
        </w:rPr>
        <w:t>.</w:t>
      </w:r>
    </w:p>
    <w:p w14:paraId="069F619D" w14:textId="77777777" w:rsidR="005652BD" w:rsidRPr="00DD5D2F" w:rsidRDefault="005652BD" w:rsidP="005652BD">
      <w:pPr>
        <w:pStyle w:val="NormalWeb"/>
        <w:spacing w:before="0" w:beforeAutospacing="0" w:after="240" w:afterAutospacing="0" w:line="360" w:lineRule="auto"/>
        <w:jc w:val="both"/>
        <w:rPr>
          <w:rFonts w:ascii="Arial" w:hAnsi="Arial" w:cs="Arial"/>
        </w:rPr>
      </w:pPr>
      <w:r w:rsidRPr="00DD5D2F">
        <w:rPr>
          <w:rFonts w:ascii="Arial" w:hAnsi="Arial" w:cs="Arial"/>
        </w:rPr>
        <w:t xml:space="preserve">Terzi, S., Katerina </w:t>
      </w:r>
      <w:proofErr w:type="spellStart"/>
      <w:r w:rsidRPr="00DD5D2F">
        <w:rPr>
          <w:rFonts w:ascii="Arial" w:hAnsi="Arial" w:cs="Arial"/>
        </w:rPr>
        <w:t>Zourou</w:t>
      </w:r>
      <w:proofErr w:type="spellEnd"/>
      <w:r w:rsidRPr="00DD5D2F">
        <w:rPr>
          <w:rFonts w:ascii="Arial" w:hAnsi="Arial" w:cs="Arial"/>
        </w:rPr>
        <w:t xml:space="preserve">, Terzis, </w:t>
      </w:r>
      <w:proofErr w:type="gramStart"/>
      <w:r w:rsidRPr="00DD5D2F">
        <w:rPr>
          <w:rFonts w:ascii="Arial" w:hAnsi="Arial" w:cs="Arial"/>
        </w:rPr>
        <w:t>I.</w:t>
      </w:r>
      <w:proofErr w:type="gramEnd"/>
      <w:r w:rsidRPr="00DD5D2F">
        <w:rPr>
          <w:rFonts w:ascii="Arial" w:hAnsi="Arial" w:cs="Arial"/>
        </w:rPr>
        <w:t xml:space="preserve"> and </w:t>
      </w:r>
      <w:proofErr w:type="spellStart"/>
      <w:r w:rsidRPr="00DD5D2F">
        <w:rPr>
          <w:rFonts w:ascii="Arial" w:hAnsi="Arial" w:cs="Arial"/>
        </w:rPr>
        <w:t>Ioannis</w:t>
      </w:r>
      <w:proofErr w:type="spellEnd"/>
      <w:r w:rsidRPr="00DD5D2F">
        <w:rPr>
          <w:rFonts w:ascii="Arial" w:hAnsi="Arial" w:cs="Arial"/>
        </w:rPr>
        <w:t xml:space="preserve"> </w:t>
      </w:r>
      <w:proofErr w:type="spellStart"/>
      <w:r w:rsidRPr="00DD5D2F">
        <w:rPr>
          <w:rFonts w:ascii="Arial" w:hAnsi="Arial" w:cs="Arial"/>
        </w:rPr>
        <w:t>Stamelos</w:t>
      </w:r>
      <w:proofErr w:type="spellEnd"/>
      <w:r w:rsidRPr="00DD5D2F">
        <w:rPr>
          <w:rFonts w:ascii="Arial" w:hAnsi="Arial" w:cs="Arial"/>
        </w:rPr>
        <w:t xml:space="preserve"> (2022). Standards and Interoperability for Education Certifications supported by a Web Platform. </w:t>
      </w:r>
      <w:proofErr w:type="spellStart"/>
      <w:proofErr w:type="gramStart"/>
      <w:r w:rsidRPr="00DD5D2F">
        <w:rPr>
          <w:rFonts w:ascii="Arial" w:hAnsi="Arial" w:cs="Arial"/>
        </w:rPr>
        <w:t>doi:https</w:t>
      </w:r>
      <w:proofErr w:type="spellEnd"/>
      <w:r w:rsidRPr="00DD5D2F">
        <w:rPr>
          <w:rFonts w:ascii="Arial" w:hAnsi="Arial" w:cs="Arial"/>
        </w:rPr>
        <w:t>://doi.org/10.1145/3572549.3572588</w:t>
      </w:r>
      <w:proofErr w:type="gramEnd"/>
      <w:r w:rsidRPr="00DD5D2F">
        <w:rPr>
          <w:rFonts w:ascii="Arial" w:hAnsi="Arial" w:cs="Arial"/>
        </w:rPr>
        <w:t>.</w:t>
      </w:r>
    </w:p>
    <w:p w14:paraId="2B708693" w14:textId="77777777" w:rsidR="005652BD" w:rsidRPr="00DD5D2F" w:rsidRDefault="005652BD" w:rsidP="005652BD">
      <w:pPr>
        <w:rPr>
          <w:lang w:val="en-GB"/>
        </w:rPr>
      </w:pPr>
    </w:p>
    <w:p w14:paraId="16E77445" w14:textId="77777777" w:rsidR="005652BD" w:rsidRPr="00DD5D2F" w:rsidRDefault="005652BD" w:rsidP="005652BD"/>
    <w:p w14:paraId="250ABEC5" w14:textId="48643DC1" w:rsidR="00405818" w:rsidRDefault="00405818"/>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697421"/>
    <w:multiLevelType w:val="hybridMultilevel"/>
    <w:tmpl w:val="D18092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6577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66B"/>
    <w:rsid w:val="002968E3"/>
    <w:rsid w:val="003A298A"/>
    <w:rsid w:val="00405818"/>
    <w:rsid w:val="00482F34"/>
    <w:rsid w:val="005652BD"/>
    <w:rsid w:val="006308D6"/>
    <w:rsid w:val="0073291F"/>
    <w:rsid w:val="00B07C6B"/>
    <w:rsid w:val="00FF6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2E1EAF"/>
  <w15:chartTrackingRefBased/>
  <w15:docId w15:val="{14124E9D-6DB3-EF49-A85B-9088469CF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2BD"/>
    <w:pPr>
      <w:spacing w:after="160" w:line="259" w:lineRule="auto"/>
    </w:pPr>
    <w:rPr>
      <w:rFonts w:ascii="Times New Roman" w:hAnsi="Times New Roman" w:cs="Times New Roman"/>
      <w:kern w:val="0"/>
      <w:sz w:val="22"/>
      <w:szCs w:val="26"/>
      <w:lang w:val="en-US"/>
      <w14:ligatures w14:val="none"/>
    </w:rPr>
  </w:style>
  <w:style w:type="paragraph" w:styleId="Heading1">
    <w:name w:val="heading 1"/>
    <w:basedOn w:val="Normal"/>
    <w:next w:val="Normal"/>
    <w:link w:val="Heading1Char"/>
    <w:uiPriority w:val="9"/>
    <w:qFormat/>
    <w:rsid w:val="00FF6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6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6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6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6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66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66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66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66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6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6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6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6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6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6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6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666B"/>
    <w:rPr>
      <w:rFonts w:eastAsiaTheme="majorEastAsia" w:cstheme="majorBidi"/>
      <w:color w:val="272727" w:themeColor="text1" w:themeTint="D8"/>
    </w:rPr>
  </w:style>
  <w:style w:type="paragraph" w:styleId="Title">
    <w:name w:val="Title"/>
    <w:basedOn w:val="Normal"/>
    <w:next w:val="Normal"/>
    <w:link w:val="TitleChar"/>
    <w:uiPriority w:val="10"/>
    <w:qFormat/>
    <w:rsid w:val="00FF66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6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6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666B"/>
    <w:pPr>
      <w:spacing w:before="160"/>
      <w:jc w:val="center"/>
    </w:pPr>
    <w:rPr>
      <w:i/>
      <w:iCs/>
      <w:color w:val="404040" w:themeColor="text1" w:themeTint="BF"/>
    </w:rPr>
  </w:style>
  <w:style w:type="character" w:customStyle="1" w:styleId="QuoteChar">
    <w:name w:val="Quote Char"/>
    <w:basedOn w:val="DefaultParagraphFont"/>
    <w:link w:val="Quote"/>
    <w:uiPriority w:val="29"/>
    <w:rsid w:val="00FF666B"/>
    <w:rPr>
      <w:i/>
      <w:iCs/>
      <w:color w:val="404040" w:themeColor="text1" w:themeTint="BF"/>
    </w:rPr>
  </w:style>
  <w:style w:type="paragraph" w:styleId="ListParagraph">
    <w:name w:val="List Paragraph"/>
    <w:basedOn w:val="Normal"/>
    <w:uiPriority w:val="34"/>
    <w:qFormat/>
    <w:rsid w:val="00FF666B"/>
    <w:pPr>
      <w:ind w:left="720"/>
      <w:contextualSpacing/>
    </w:pPr>
  </w:style>
  <w:style w:type="character" w:styleId="IntenseEmphasis">
    <w:name w:val="Intense Emphasis"/>
    <w:basedOn w:val="DefaultParagraphFont"/>
    <w:uiPriority w:val="21"/>
    <w:qFormat/>
    <w:rsid w:val="00FF666B"/>
    <w:rPr>
      <w:i/>
      <w:iCs/>
      <w:color w:val="0F4761" w:themeColor="accent1" w:themeShade="BF"/>
    </w:rPr>
  </w:style>
  <w:style w:type="paragraph" w:styleId="IntenseQuote">
    <w:name w:val="Intense Quote"/>
    <w:basedOn w:val="Normal"/>
    <w:next w:val="Normal"/>
    <w:link w:val="IntenseQuoteChar"/>
    <w:uiPriority w:val="30"/>
    <w:qFormat/>
    <w:rsid w:val="00FF6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666B"/>
    <w:rPr>
      <w:i/>
      <w:iCs/>
      <w:color w:val="0F4761" w:themeColor="accent1" w:themeShade="BF"/>
    </w:rPr>
  </w:style>
  <w:style w:type="character" w:styleId="IntenseReference">
    <w:name w:val="Intense Reference"/>
    <w:basedOn w:val="DefaultParagraphFont"/>
    <w:uiPriority w:val="32"/>
    <w:qFormat/>
    <w:rsid w:val="00FF666B"/>
    <w:rPr>
      <w:b/>
      <w:bCs/>
      <w:smallCaps/>
      <w:color w:val="0F4761" w:themeColor="accent1" w:themeShade="BF"/>
      <w:spacing w:val="5"/>
    </w:rPr>
  </w:style>
  <w:style w:type="paragraph" w:styleId="NormalWeb">
    <w:name w:val="Normal (Web)"/>
    <w:basedOn w:val="Normal"/>
    <w:uiPriority w:val="99"/>
    <w:unhideWhenUsed/>
    <w:rsid w:val="005652BD"/>
    <w:pPr>
      <w:spacing w:before="100" w:beforeAutospacing="1" w:after="100" w:afterAutospacing="1" w:line="240" w:lineRule="auto"/>
    </w:pPr>
    <w:rPr>
      <w:rFonts w:eastAsia="Times New Roman"/>
      <w:sz w:val="24"/>
      <w:szCs w:val="24"/>
    </w:rPr>
  </w:style>
  <w:style w:type="paragraph" w:styleId="Caption">
    <w:name w:val="caption"/>
    <w:basedOn w:val="Normal"/>
    <w:next w:val="Normal"/>
    <w:uiPriority w:val="35"/>
    <w:unhideWhenUsed/>
    <w:qFormat/>
    <w:rsid w:val="005652B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652BD"/>
    <w:pPr>
      <w:spacing w:before="240" w:after="0"/>
      <w:outlineLvl w:val="9"/>
    </w:pPr>
    <w:rPr>
      <w:sz w:val="32"/>
      <w:szCs w:val="32"/>
    </w:rPr>
  </w:style>
  <w:style w:type="paragraph" w:styleId="TOC1">
    <w:name w:val="toc 1"/>
    <w:basedOn w:val="Normal"/>
    <w:next w:val="Normal"/>
    <w:autoRedefine/>
    <w:uiPriority w:val="39"/>
    <w:unhideWhenUsed/>
    <w:rsid w:val="005652BD"/>
    <w:pPr>
      <w:spacing w:after="100"/>
    </w:pPr>
  </w:style>
  <w:style w:type="paragraph" w:styleId="TOC2">
    <w:name w:val="toc 2"/>
    <w:basedOn w:val="Normal"/>
    <w:next w:val="Normal"/>
    <w:autoRedefine/>
    <w:uiPriority w:val="39"/>
    <w:unhideWhenUsed/>
    <w:rsid w:val="005652BD"/>
    <w:pPr>
      <w:spacing w:after="100"/>
      <w:ind w:left="220"/>
    </w:pPr>
  </w:style>
  <w:style w:type="character" w:styleId="Hyperlink">
    <w:name w:val="Hyperlink"/>
    <w:basedOn w:val="DefaultParagraphFont"/>
    <w:uiPriority w:val="99"/>
    <w:unhideWhenUsed/>
    <w:rsid w:val="005652B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0.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3824</Words>
  <Characters>21798</Characters>
  <Application>Microsoft Office Word</Application>
  <DocSecurity>0</DocSecurity>
  <Lines>181</Lines>
  <Paragraphs>51</Paragraphs>
  <ScaleCrop>false</ScaleCrop>
  <Company/>
  <LinksUpToDate>false</LinksUpToDate>
  <CharactersWithSpaces>25571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4</cp:revision>
  <dcterms:created xsi:type="dcterms:W3CDTF">2024-02-27T11:54:00Z</dcterms:created>
  <dcterms:modified xsi:type="dcterms:W3CDTF">2024-02-27T19:19:00Z</dcterms:modified>
</cp:coreProperties>
</file>