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07B0" w:rsidRPr="00924111" w:rsidRDefault="00B550CD" w:rsidP="00CD6F6E">
      <w:pPr>
        <w:spacing w:line="360" w:lineRule="auto"/>
        <w:ind w:left="720"/>
        <w:rPr>
          <w:rFonts w:ascii="Calibri" w:hAnsi="Calibri"/>
          <w:b/>
          <w:bCs/>
          <w:i/>
          <w:sz w:val="24"/>
          <w:szCs w:val="24"/>
        </w:rPr>
      </w:pPr>
      <w:r w:rsidRPr="00924111">
        <w:rPr>
          <w:rFonts w:ascii="Calibri" w:hAnsi="Calibri"/>
          <w:b/>
          <w:bCs/>
          <w:i/>
          <w:sz w:val="24"/>
          <w:szCs w:val="24"/>
        </w:rPr>
        <w:t xml:space="preserve">Critically analyse the strategies for promoting inclusivity in a given UK curriculum. </w:t>
      </w:r>
      <w:r w:rsidR="00DC19AE" w:rsidRPr="00924111">
        <w:rPr>
          <w:rFonts w:ascii="Calibri" w:hAnsi="Calibri"/>
          <w:b/>
          <w:bCs/>
          <w:i/>
          <w:sz w:val="24"/>
          <w:szCs w:val="24"/>
        </w:rPr>
        <w:br/>
      </w:r>
      <w:r w:rsidR="00DC19AE" w:rsidRPr="00924111">
        <w:rPr>
          <w:rFonts w:ascii="Calibri" w:hAnsi="Calibri"/>
          <w:b/>
          <w:bCs/>
          <w:i/>
          <w:sz w:val="24"/>
          <w:szCs w:val="24"/>
        </w:rPr>
        <w:tab/>
      </w:r>
      <w:r w:rsidR="00DC19AE" w:rsidRPr="00924111">
        <w:rPr>
          <w:rFonts w:ascii="Calibri" w:hAnsi="Calibri"/>
          <w:b/>
          <w:bCs/>
          <w:i/>
          <w:sz w:val="24"/>
          <w:szCs w:val="24"/>
        </w:rPr>
        <w:tab/>
      </w:r>
      <w:r w:rsidR="00DC19AE" w:rsidRPr="00924111">
        <w:rPr>
          <w:rFonts w:ascii="Calibri" w:hAnsi="Calibri"/>
          <w:b/>
          <w:bCs/>
          <w:i/>
          <w:sz w:val="24"/>
          <w:szCs w:val="24"/>
        </w:rPr>
        <w:tab/>
      </w:r>
      <w:r w:rsidR="00DC19AE" w:rsidRPr="00924111">
        <w:rPr>
          <w:rFonts w:ascii="Calibri" w:hAnsi="Calibri"/>
          <w:b/>
          <w:bCs/>
          <w:i/>
          <w:sz w:val="24"/>
          <w:szCs w:val="24"/>
        </w:rPr>
        <w:tab/>
      </w:r>
      <w:r w:rsidR="000B451B" w:rsidRPr="00924111">
        <w:rPr>
          <w:rFonts w:ascii="Calibri" w:hAnsi="Calibri"/>
          <w:b/>
          <w:bCs/>
          <w:i/>
          <w:sz w:val="24"/>
          <w:szCs w:val="24"/>
        </w:rPr>
        <w:t xml:space="preserve">   </w:t>
      </w:r>
      <w:r w:rsidR="00DC19AE" w:rsidRPr="00924111">
        <w:rPr>
          <w:rFonts w:ascii="Calibri" w:hAnsi="Calibri"/>
          <w:b/>
          <w:bCs/>
          <w:i/>
          <w:sz w:val="24"/>
          <w:szCs w:val="24"/>
        </w:rPr>
        <w:t>3000 words.</w:t>
      </w:r>
    </w:p>
    <w:p w:rsidR="0071797E" w:rsidRDefault="00DD07B0" w:rsidP="00E13EA2">
      <w:pPr>
        <w:spacing w:line="360" w:lineRule="auto"/>
        <w:rPr>
          <w:rFonts w:ascii="Calibri" w:hAnsi="Calibri"/>
          <w:bCs/>
          <w:sz w:val="24"/>
          <w:szCs w:val="24"/>
        </w:rPr>
      </w:pPr>
      <w:r w:rsidRPr="00924111">
        <w:rPr>
          <w:rFonts w:ascii="Calibri" w:hAnsi="Calibri"/>
          <w:b/>
          <w:bCs/>
          <w:i/>
          <w:sz w:val="24"/>
          <w:szCs w:val="24"/>
        </w:rPr>
        <w:tab/>
      </w:r>
      <w:r w:rsidR="003C7932" w:rsidRPr="00924111">
        <w:rPr>
          <w:rFonts w:ascii="Calibri" w:hAnsi="Calibri"/>
          <w:bCs/>
          <w:sz w:val="24"/>
          <w:szCs w:val="24"/>
        </w:rPr>
        <w:t xml:space="preserve">Over </w:t>
      </w:r>
      <w:r w:rsidR="007070A5" w:rsidRPr="00924111">
        <w:rPr>
          <w:rFonts w:ascii="Calibri" w:hAnsi="Calibri"/>
          <w:bCs/>
          <w:sz w:val="24"/>
          <w:szCs w:val="24"/>
        </w:rPr>
        <w:t xml:space="preserve">recent years </w:t>
      </w:r>
      <w:r w:rsidR="00CA0D0C" w:rsidRPr="00924111">
        <w:rPr>
          <w:rFonts w:ascii="Calibri" w:hAnsi="Calibri"/>
          <w:bCs/>
          <w:sz w:val="24"/>
          <w:szCs w:val="24"/>
        </w:rPr>
        <w:t>in the UK</w:t>
      </w:r>
      <w:r w:rsidR="003C7932" w:rsidRPr="00924111">
        <w:rPr>
          <w:rFonts w:ascii="Calibri" w:hAnsi="Calibri"/>
          <w:bCs/>
          <w:sz w:val="24"/>
          <w:szCs w:val="24"/>
        </w:rPr>
        <w:t xml:space="preserve">, </w:t>
      </w:r>
      <w:r w:rsidR="00CA0D0C" w:rsidRPr="00924111">
        <w:rPr>
          <w:rFonts w:ascii="Calibri" w:hAnsi="Calibri"/>
          <w:bCs/>
          <w:sz w:val="24"/>
          <w:szCs w:val="24"/>
        </w:rPr>
        <w:t>the terms '</w:t>
      </w:r>
      <w:r w:rsidR="00BD43DE" w:rsidRPr="00924111">
        <w:rPr>
          <w:rFonts w:ascii="Calibri" w:hAnsi="Calibri"/>
          <w:bCs/>
          <w:sz w:val="24"/>
          <w:szCs w:val="24"/>
        </w:rPr>
        <w:t>inclusion' and 'inclusive' have</w:t>
      </w:r>
      <w:r w:rsidR="0089410C" w:rsidRPr="00924111">
        <w:rPr>
          <w:rFonts w:ascii="Calibri" w:hAnsi="Calibri"/>
          <w:bCs/>
          <w:sz w:val="24"/>
          <w:szCs w:val="24"/>
        </w:rPr>
        <w:t xml:space="preserve"> </w:t>
      </w:r>
      <w:r w:rsidR="00CA0D0C" w:rsidRPr="00924111">
        <w:rPr>
          <w:rFonts w:ascii="Calibri" w:hAnsi="Calibri"/>
          <w:bCs/>
          <w:sz w:val="24"/>
          <w:szCs w:val="24"/>
        </w:rPr>
        <w:t>been</w:t>
      </w:r>
      <w:r w:rsidR="0089410C" w:rsidRPr="00924111">
        <w:rPr>
          <w:rFonts w:ascii="Calibri" w:hAnsi="Calibri"/>
          <w:bCs/>
          <w:sz w:val="24"/>
          <w:szCs w:val="24"/>
        </w:rPr>
        <w:t xml:space="preserve"> shared and</w:t>
      </w:r>
      <w:r w:rsidR="00C03225" w:rsidRPr="00924111">
        <w:rPr>
          <w:rFonts w:ascii="Calibri" w:hAnsi="Calibri"/>
          <w:bCs/>
          <w:sz w:val="24"/>
          <w:szCs w:val="24"/>
        </w:rPr>
        <w:t xml:space="preserve"> used</w:t>
      </w:r>
      <w:r w:rsidR="00092E3C" w:rsidRPr="00924111">
        <w:rPr>
          <w:rFonts w:ascii="Calibri" w:hAnsi="Calibri"/>
          <w:bCs/>
          <w:sz w:val="24"/>
          <w:szCs w:val="24"/>
        </w:rPr>
        <w:t xml:space="preserve"> within numerous contexts. An</w:t>
      </w:r>
      <w:r w:rsidR="00C03225" w:rsidRPr="00924111">
        <w:rPr>
          <w:rFonts w:ascii="Calibri" w:hAnsi="Calibri"/>
          <w:bCs/>
          <w:sz w:val="24"/>
          <w:szCs w:val="24"/>
        </w:rPr>
        <w:t xml:space="preserve"> important</w:t>
      </w:r>
      <w:r w:rsidR="00C10CE6" w:rsidRPr="00924111">
        <w:rPr>
          <w:rFonts w:ascii="Calibri" w:hAnsi="Calibri"/>
          <w:bCs/>
          <w:sz w:val="24"/>
          <w:szCs w:val="24"/>
        </w:rPr>
        <w:t xml:space="preserve"> point</w:t>
      </w:r>
      <w:r w:rsidR="00C03225" w:rsidRPr="00924111">
        <w:rPr>
          <w:rFonts w:ascii="Calibri" w:hAnsi="Calibri"/>
          <w:bCs/>
          <w:sz w:val="24"/>
          <w:szCs w:val="24"/>
        </w:rPr>
        <w:t xml:space="preserve"> to mention</w:t>
      </w:r>
      <w:r w:rsidR="00092E3C" w:rsidRPr="00924111">
        <w:rPr>
          <w:rFonts w:ascii="Calibri" w:hAnsi="Calibri"/>
          <w:bCs/>
          <w:sz w:val="24"/>
          <w:szCs w:val="24"/>
        </w:rPr>
        <w:t xml:space="preserve"> here is</w:t>
      </w:r>
      <w:r w:rsidR="00C03225" w:rsidRPr="00924111">
        <w:rPr>
          <w:rFonts w:ascii="Calibri" w:hAnsi="Calibri"/>
          <w:bCs/>
          <w:sz w:val="24"/>
          <w:szCs w:val="24"/>
        </w:rPr>
        <w:t xml:space="preserve"> that </w:t>
      </w:r>
      <w:r w:rsidR="00092E3C" w:rsidRPr="00924111">
        <w:rPr>
          <w:rFonts w:ascii="Calibri" w:hAnsi="Calibri"/>
          <w:bCs/>
          <w:sz w:val="24"/>
          <w:szCs w:val="24"/>
        </w:rPr>
        <w:t>this concept is not a</w:t>
      </w:r>
      <w:r w:rsidR="00FC15F7" w:rsidRPr="00924111">
        <w:rPr>
          <w:rFonts w:ascii="Calibri" w:hAnsi="Calibri"/>
          <w:bCs/>
          <w:sz w:val="24"/>
          <w:szCs w:val="24"/>
        </w:rPr>
        <w:t>n</w:t>
      </w:r>
      <w:r w:rsidR="00C03225" w:rsidRPr="00924111">
        <w:rPr>
          <w:rFonts w:ascii="Calibri" w:hAnsi="Calibri"/>
          <w:bCs/>
          <w:sz w:val="24"/>
          <w:szCs w:val="24"/>
        </w:rPr>
        <w:t xml:space="preserve"> </w:t>
      </w:r>
      <w:r w:rsidR="00FC15F7" w:rsidRPr="00924111">
        <w:rPr>
          <w:rFonts w:ascii="Calibri" w:hAnsi="Calibri"/>
          <w:bCs/>
          <w:sz w:val="24"/>
          <w:szCs w:val="24"/>
        </w:rPr>
        <w:t>innovative</w:t>
      </w:r>
      <w:r w:rsidR="00C03225" w:rsidRPr="00924111">
        <w:rPr>
          <w:rFonts w:ascii="Calibri" w:hAnsi="Calibri"/>
          <w:bCs/>
          <w:sz w:val="24"/>
          <w:szCs w:val="24"/>
        </w:rPr>
        <w:t xml:space="preserve"> </w:t>
      </w:r>
      <w:r w:rsidR="00FC15F7" w:rsidRPr="00924111">
        <w:rPr>
          <w:rFonts w:ascii="Calibri" w:hAnsi="Calibri"/>
          <w:bCs/>
          <w:sz w:val="24"/>
          <w:szCs w:val="24"/>
        </w:rPr>
        <w:t>notion</w:t>
      </w:r>
      <w:r w:rsidR="00092E3C" w:rsidRPr="00924111">
        <w:rPr>
          <w:rFonts w:ascii="Calibri" w:hAnsi="Calibri"/>
          <w:bCs/>
          <w:sz w:val="24"/>
          <w:szCs w:val="24"/>
        </w:rPr>
        <w:t xml:space="preserve"> within</w:t>
      </w:r>
      <w:r w:rsidR="00BD43DE" w:rsidRPr="00924111">
        <w:rPr>
          <w:rFonts w:ascii="Calibri" w:hAnsi="Calibri"/>
          <w:bCs/>
          <w:sz w:val="24"/>
          <w:szCs w:val="24"/>
        </w:rPr>
        <w:t xml:space="preserve"> the 21st century</w:t>
      </w:r>
      <w:r w:rsidR="00C03225" w:rsidRPr="00924111">
        <w:rPr>
          <w:rFonts w:ascii="Calibri" w:hAnsi="Calibri"/>
          <w:bCs/>
          <w:sz w:val="24"/>
          <w:szCs w:val="24"/>
        </w:rPr>
        <w:t xml:space="preserve">, with work dating as far back as the </w:t>
      </w:r>
      <w:r w:rsidR="00C16593" w:rsidRPr="00924111">
        <w:rPr>
          <w:rFonts w:ascii="Calibri" w:hAnsi="Calibri"/>
          <w:bCs/>
          <w:sz w:val="24"/>
          <w:szCs w:val="24"/>
        </w:rPr>
        <w:t xml:space="preserve">early </w:t>
      </w:r>
      <w:r w:rsidR="00C03225" w:rsidRPr="00924111">
        <w:rPr>
          <w:rFonts w:ascii="Calibri" w:hAnsi="Calibri"/>
          <w:bCs/>
          <w:sz w:val="24"/>
          <w:szCs w:val="24"/>
        </w:rPr>
        <w:t>1950's.</w:t>
      </w:r>
      <w:r w:rsidR="0079536E" w:rsidRPr="00924111">
        <w:rPr>
          <w:rFonts w:ascii="Calibri" w:hAnsi="Calibri"/>
          <w:bCs/>
          <w:sz w:val="24"/>
          <w:szCs w:val="24"/>
        </w:rPr>
        <w:t xml:space="preserve"> </w:t>
      </w:r>
      <w:r w:rsidR="007070A5" w:rsidRPr="00924111">
        <w:rPr>
          <w:rFonts w:ascii="Calibri" w:hAnsi="Calibri"/>
          <w:bCs/>
          <w:sz w:val="24"/>
          <w:szCs w:val="24"/>
        </w:rPr>
        <w:t>However, since these efforts</w:t>
      </w:r>
      <w:r w:rsidR="0079536E" w:rsidRPr="00924111">
        <w:rPr>
          <w:rFonts w:ascii="Calibri" w:hAnsi="Calibri"/>
          <w:bCs/>
          <w:sz w:val="24"/>
          <w:szCs w:val="24"/>
        </w:rPr>
        <w:t>, one of its central issues has been within the education secto</w:t>
      </w:r>
      <w:r w:rsidR="00F70E35" w:rsidRPr="00924111">
        <w:rPr>
          <w:rFonts w:ascii="Calibri" w:hAnsi="Calibri"/>
          <w:bCs/>
          <w:sz w:val="24"/>
          <w:szCs w:val="24"/>
        </w:rPr>
        <w:t xml:space="preserve">r. </w:t>
      </w:r>
      <w:r w:rsidR="00F61C94" w:rsidRPr="00924111">
        <w:rPr>
          <w:rFonts w:ascii="Calibri" w:hAnsi="Calibri"/>
          <w:bCs/>
          <w:sz w:val="24"/>
          <w:szCs w:val="24"/>
        </w:rPr>
        <w:t>This reinforces the importance that</w:t>
      </w:r>
      <w:r w:rsidR="00361766" w:rsidRPr="00924111">
        <w:rPr>
          <w:rFonts w:ascii="Calibri" w:hAnsi="Calibri"/>
          <w:bCs/>
          <w:sz w:val="24"/>
          <w:szCs w:val="24"/>
        </w:rPr>
        <w:t xml:space="preserve"> education curriculums </w:t>
      </w:r>
      <w:r w:rsidR="00F61C94" w:rsidRPr="00924111">
        <w:rPr>
          <w:rFonts w:ascii="Calibri" w:hAnsi="Calibri"/>
          <w:bCs/>
          <w:sz w:val="24"/>
          <w:szCs w:val="24"/>
        </w:rPr>
        <w:t xml:space="preserve"> </w:t>
      </w:r>
      <w:r w:rsidR="0089410C" w:rsidRPr="00924111">
        <w:rPr>
          <w:rFonts w:ascii="Calibri" w:hAnsi="Calibri"/>
          <w:bCs/>
          <w:sz w:val="24"/>
          <w:szCs w:val="24"/>
        </w:rPr>
        <w:t>should</w:t>
      </w:r>
      <w:r w:rsidR="00361766" w:rsidRPr="00924111">
        <w:rPr>
          <w:rFonts w:ascii="Calibri" w:hAnsi="Calibri"/>
          <w:bCs/>
          <w:sz w:val="24"/>
          <w:szCs w:val="24"/>
        </w:rPr>
        <w:t xml:space="preserve"> incorporate and cater for all groups. </w:t>
      </w:r>
      <w:r w:rsidR="00CA0D0C" w:rsidRPr="00924111">
        <w:rPr>
          <w:rFonts w:ascii="Calibri" w:hAnsi="Calibri"/>
          <w:bCs/>
          <w:sz w:val="24"/>
          <w:szCs w:val="24"/>
        </w:rPr>
        <w:t>Based from the 1981 Educ</w:t>
      </w:r>
      <w:r w:rsidR="0092364E">
        <w:rPr>
          <w:rFonts w:ascii="Calibri" w:hAnsi="Calibri"/>
          <w:bCs/>
          <w:sz w:val="24"/>
          <w:szCs w:val="24"/>
        </w:rPr>
        <w:t xml:space="preserve">ation Reform </w:t>
      </w:r>
      <w:r w:rsidR="006B05CC" w:rsidRPr="00924111">
        <w:rPr>
          <w:rFonts w:ascii="Calibri" w:hAnsi="Calibri"/>
          <w:bCs/>
          <w:sz w:val="24"/>
          <w:szCs w:val="24"/>
        </w:rPr>
        <w:t xml:space="preserve">Act, this notion forced practitioners to </w:t>
      </w:r>
      <w:r w:rsidR="00FA44C4">
        <w:rPr>
          <w:rFonts w:ascii="Calibri" w:hAnsi="Calibri"/>
          <w:bCs/>
          <w:sz w:val="24"/>
          <w:szCs w:val="24"/>
        </w:rPr>
        <w:t>enquire about</w:t>
      </w:r>
      <w:r w:rsidR="003D5324" w:rsidRPr="00924111">
        <w:rPr>
          <w:rFonts w:ascii="Calibri" w:hAnsi="Calibri"/>
          <w:bCs/>
          <w:sz w:val="24"/>
          <w:szCs w:val="24"/>
        </w:rPr>
        <w:t xml:space="preserve"> the social structure of their </w:t>
      </w:r>
      <w:r w:rsidR="00FA44C4">
        <w:rPr>
          <w:rFonts w:ascii="Calibri" w:hAnsi="Calibri"/>
          <w:bCs/>
          <w:sz w:val="24"/>
          <w:szCs w:val="24"/>
        </w:rPr>
        <w:t xml:space="preserve">learning environments </w:t>
      </w:r>
      <w:r w:rsidR="003D5324" w:rsidRPr="00924111">
        <w:rPr>
          <w:rFonts w:ascii="Calibri" w:hAnsi="Calibri"/>
          <w:bCs/>
          <w:sz w:val="24"/>
          <w:szCs w:val="24"/>
        </w:rPr>
        <w:t xml:space="preserve">and </w:t>
      </w:r>
      <w:r w:rsidR="00F61C94" w:rsidRPr="00924111">
        <w:rPr>
          <w:rFonts w:ascii="Calibri" w:hAnsi="Calibri"/>
          <w:bCs/>
          <w:sz w:val="24"/>
          <w:szCs w:val="24"/>
        </w:rPr>
        <w:t xml:space="preserve"> the </w:t>
      </w:r>
      <w:r w:rsidR="00FA44C4">
        <w:rPr>
          <w:rFonts w:ascii="Calibri" w:hAnsi="Calibri"/>
          <w:bCs/>
          <w:sz w:val="24"/>
          <w:szCs w:val="24"/>
        </w:rPr>
        <w:t xml:space="preserve">diversity </w:t>
      </w:r>
      <w:r w:rsidR="006F3EC5" w:rsidRPr="00924111">
        <w:rPr>
          <w:rFonts w:ascii="Calibri" w:hAnsi="Calibri"/>
          <w:bCs/>
          <w:sz w:val="24"/>
          <w:szCs w:val="24"/>
        </w:rPr>
        <w:t>within</w:t>
      </w:r>
      <w:r w:rsidR="00F33430" w:rsidRPr="00924111">
        <w:rPr>
          <w:rFonts w:ascii="Calibri" w:hAnsi="Calibri"/>
          <w:bCs/>
          <w:sz w:val="24"/>
          <w:szCs w:val="24"/>
        </w:rPr>
        <w:t xml:space="preserve"> them</w:t>
      </w:r>
      <w:r w:rsidR="006F3EC5" w:rsidRPr="00924111">
        <w:rPr>
          <w:rFonts w:ascii="Calibri" w:hAnsi="Calibri"/>
          <w:bCs/>
          <w:sz w:val="24"/>
          <w:szCs w:val="24"/>
        </w:rPr>
        <w:t>.</w:t>
      </w:r>
      <w:r w:rsidR="00EC705B" w:rsidRPr="00924111">
        <w:rPr>
          <w:rFonts w:ascii="Calibri" w:hAnsi="Calibri"/>
          <w:bCs/>
          <w:sz w:val="24"/>
          <w:szCs w:val="24"/>
        </w:rPr>
        <w:t xml:space="preserve"> </w:t>
      </w:r>
      <w:r w:rsidR="00F33430" w:rsidRPr="00924111">
        <w:rPr>
          <w:rFonts w:ascii="Calibri" w:hAnsi="Calibri"/>
          <w:bCs/>
          <w:sz w:val="24"/>
          <w:szCs w:val="24"/>
        </w:rPr>
        <w:t>This involved a series of stages which education systems needed to explor</w:t>
      </w:r>
      <w:r w:rsidR="000206C4" w:rsidRPr="00924111">
        <w:rPr>
          <w:rFonts w:ascii="Calibri" w:hAnsi="Calibri"/>
          <w:bCs/>
          <w:sz w:val="24"/>
          <w:szCs w:val="24"/>
        </w:rPr>
        <w:t>e</w:t>
      </w:r>
      <w:r w:rsidR="00361766" w:rsidRPr="00924111">
        <w:rPr>
          <w:rFonts w:ascii="Calibri" w:hAnsi="Calibri"/>
          <w:bCs/>
          <w:sz w:val="24"/>
          <w:szCs w:val="24"/>
        </w:rPr>
        <w:t>. They were also required to revise and strategise</w:t>
      </w:r>
      <w:r w:rsidR="00F33430" w:rsidRPr="00924111">
        <w:rPr>
          <w:rFonts w:ascii="Calibri" w:hAnsi="Calibri"/>
          <w:bCs/>
          <w:sz w:val="24"/>
          <w:szCs w:val="24"/>
        </w:rPr>
        <w:t xml:space="preserve"> different ways of respondin</w:t>
      </w:r>
      <w:r w:rsidR="00361766" w:rsidRPr="00924111">
        <w:rPr>
          <w:rFonts w:ascii="Calibri" w:hAnsi="Calibri"/>
          <w:bCs/>
          <w:sz w:val="24"/>
          <w:szCs w:val="24"/>
        </w:rPr>
        <w:t>g to children with disabilities,</w:t>
      </w:r>
      <w:r w:rsidR="00F33430" w:rsidRPr="00924111">
        <w:rPr>
          <w:rFonts w:ascii="Calibri" w:hAnsi="Calibri"/>
          <w:bCs/>
          <w:sz w:val="24"/>
          <w:szCs w:val="24"/>
        </w:rPr>
        <w:t xml:space="preserve"> and to students who experience difficulties in learning. (UNESCO, 2005). </w:t>
      </w:r>
      <w:r w:rsidR="001C578C">
        <w:rPr>
          <w:rFonts w:ascii="Calibri" w:hAnsi="Calibri"/>
          <w:bCs/>
          <w:sz w:val="24"/>
          <w:szCs w:val="24"/>
        </w:rPr>
        <w:t xml:space="preserve"> </w:t>
      </w:r>
      <w:r w:rsidR="00CE1FA6" w:rsidRPr="00924111">
        <w:rPr>
          <w:rFonts w:ascii="Calibri" w:hAnsi="Calibri"/>
          <w:bCs/>
          <w:sz w:val="24"/>
          <w:szCs w:val="24"/>
        </w:rPr>
        <w:t xml:space="preserve">However, </w:t>
      </w:r>
      <w:r w:rsidR="00EC705B" w:rsidRPr="00924111">
        <w:rPr>
          <w:rFonts w:ascii="Calibri" w:hAnsi="Calibri"/>
          <w:bCs/>
          <w:sz w:val="24"/>
          <w:szCs w:val="24"/>
        </w:rPr>
        <w:t>Many have</w:t>
      </w:r>
      <w:r w:rsidR="00F33430" w:rsidRPr="00924111">
        <w:rPr>
          <w:rFonts w:ascii="Calibri" w:hAnsi="Calibri"/>
          <w:bCs/>
          <w:sz w:val="24"/>
          <w:szCs w:val="24"/>
        </w:rPr>
        <w:t xml:space="preserve"> criticised the way in which </w:t>
      </w:r>
      <w:r w:rsidR="00EC705B" w:rsidRPr="00924111">
        <w:rPr>
          <w:rFonts w:ascii="Calibri" w:hAnsi="Calibri"/>
          <w:bCs/>
          <w:sz w:val="24"/>
          <w:szCs w:val="24"/>
        </w:rPr>
        <w:t>education context</w:t>
      </w:r>
      <w:r w:rsidR="00F33430" w:rsidRPr="00924111">
        <w:rPr>
          <w:rFonts w:ascii="Calibri" w:hAnsi="Calibri"/>
          <w:bCs/>
          <w:sz w:val="24"/>
          <w:szCs w:val="24"/>
        </w:rPr>
        <w:t>s deal</w:t>
      </w:r>
      <w:r w:rsidR="00EC705B" w:rsidRPr="00924111">
        <w:rPr>
          <w:rFonts w:ascii="Calibri" w:hAnsi="Calibri"/>
          <w:bCs/>
          <w:sz w:val="24"/>
          <w:szCs w:val="24"/>
        </w:rPr>
        <w:t xml:space="preserve"> with such issues. Kanpol (1997, p25) stated that when entering a contemporary classroom,</w:t>
      </w:r>
      <w:r w:rsidR="00427296" w:rsidRPr="00924111">
        <w:rPr>
          <w:rFonts w:ascii="Calibri" w:hAnsi="Calibri"/>
          <w:bCs/>
          <w:sz w:val="24"/>
          <w:szCs w:val="24"/>
        </w:rPr>
        <w:t xml:space="preserve"> such issues</w:t>
      </w:r>
      <w:r w:rsidR="00CC0B8F" w:rsidRPr="00924111">
        <w:rPr>
          <w:rFonts w:ascii="Calibri" w:hAnsi="Calibri"/>
          <w:bCs/>
          <w:sz w:val="24"/>
          <w:szCs w:val="24"/>
        </w:rPr>
        <w:t xml:space="preserve"> for individuals</w:t>
      </w:r>
      <w:r w:rsidR="00427296" w:rsidRPr="00924111">
        <w:rPr>
          <w:rFonts w:ascii="Calibri" w:hAnsi="Calibri"/>
          <w:bCs/>
          <w:sz w:val="24"/>
          <w:szCs w:val="24"/>
        </w:rPr>
        <w:t xml:space="preserve"> are described as 'alienation, oppression and subordination'. This lead to </w:t>
      </w:r>
      <w:r w:rsidR="00D02F8B" w:rsidRPr="00924111">
        <w:rPr>
          <w:rFonts w:ascii="Calibri" w:hAnsi="Calibri"/>
          <w:bCs/>
          <w:sz w:val="24"/>
          <w:szCs w:val="24"/>
        </w:rPr>
        <w:t>schools</w:t>
      </w:r>
      <w:r w:rsidR="00427296" w:rsidRPr="00924111">
        <w:rPr>
          <w:rFonts w:ascii="Calibri" w:hAnsi="Calibri"/>
          <w:bCs/>
          <w:sz w:val="24"/>
          <w:szCs w:val="24"/>
        </w:rPr>
        <w:t xml:space="preserve"> being required</w:t>
      </w:r>
      <w:r w:rsidR="00D02F8B" w:rsidRPr="00924111">
        <w:rPr>
          <w:rFonts w:ascii="Calibri" w:hAnsi="Calibri"/>
          <w:bCs/>
          <w:sz w:val="24"/>
          <w:szCs w:val="24"/>
        </w:rPr>
        <w:t xml:space="preserve"> to enhance their standards of provision within classrooms, and target this at students that tend to need it more. </w:t>
      </w:r>
      <w:r w:rsidR="00F33430" w:rsidRPr="00924111">
        <w:rPr>
          <w:rFonts w:ascii="Calibri" w:hAnsi="Calibri"/>
          <w:bCs/>
          <w:sz w:val="24"/>
          <w:szCs w:val="24"/>
        </w:rPr>
        <w:t>Nevertheless</w:t>
      </w:r>
      <w:r w:rsidR="007306B0" w:rsidRPr="00924111">
        <w:rPr>
          <w:rFonts w:ascii="Calibri" w:hAnsi="Calibri"/>
          <w:bCs/>
          <w:sz w:val="24"/>
          <w:szCs w:val="24"/>
        </w:rPr>
        <w:t xml:space="preserve">, since the introduction of legislation such as the Equality Act (2010), </w:t>
      </w:r>
      <w:r w:rsidR="00F33430" w:rsidRPr="00924111">
        <w:rPr>
          <w:rFonts w:ascii="Calibri" w:hAnsi="Calibri"/>
          <w:bCs/>
          <w:sz w:val="24"/>
          <w:szCs w:val="24"/>
        </w:rPr>
        <w:t xml:space="preserve">the previously mentioned </w:t>
      </w:r>
      <w:r w:rsidR="00F86EA0" w:rsidRPr="00924111">
        <w:rPr>
          <w:rFonts w:ascii="Calibri" w:hAnsi="Calibri"/>
          <w:bCs/>
          <w:sz w:val="24"/>
          <w:szCs w:val="24"/>
        </w:rPr>
        <w:t xml:space="preserve">concept of inclusion became somewhat </w:t>
      </w:r>
      <w:r w:rsidR="00FA44C4" w:rsidRPr="00924111">
        <w:rPr>
          <w:rFonts w:ascii="Calibri" w:hAnsi="Calibri"/>
          <w:bCs/>
          <w:sz w:val="24"/>
          <w:szCs w:val="24"/>
        </w:rPr>
        <w:t>obsolete</w:t>
      </w:r>
      <w:r w:rsidR="00F86EA0" w:rsidRPr="00924111">
        <w:rPr>
          <w:rFonts w:ascii="Calibri" w:hAnsi="Calibri"/>
          <w:bCs/>
          <w:sz w:val="24"/>
          <w:szCs w:val="24"/>
        </w:rPr>
        <w:t>.</w:t>
      </w:r>
      <w:r w:rsidR="00343701" w:rsidRPr="00924111">
        <w:rPr>
          <w:rFonts w:ascii="Calibri" w:hAnsi="Calibri"/>
          <w:bCs/>
          <w:sz w:val="24"/>
          <w:szCs w:val="24"/>
        </w:rPr>
        <w:t xml:space="preserve"> This is particular legislation focused on making '</w:t>
      </w:r>
      <w:r w:rsidR="00343701" w:rsidRPr="00924111">
        <w:rPr>
          <w:rFonts w:ascii="Calibri" w:hAnsi="Calibri" w:cs="Arial"/>
          <w:sz w:val="24"/>
          <w:szCs w:val="24"/>
        </w:rPr>
        <w:t>strategic decisions about the exercise of their functions to have regard to the desirability of reducing socio-economic inequalities; to reform and harmonize equality law and restate the greater part of the enactments relating to discrimination and harassment related to certain personal characteristics' (Equality Act, 2010).</w:t>
      </w:r>
      <w:r w:rsidR="0084012D" w:rsidRPr="00924111">
        <w:rPr>
          <w:rFonts w:ascii="Calibri" w:hAnsi="Calibri" w:cs="Arial"/>
          <w:sz w:val="24"/>
          <w:szCs w:val="24"/>
        </w:rPr>
        <w:t xml:space="preserve"> Characteristics such as age, disability, race, rel</w:t>
      </w:r>
      <w:r w:rsidR="003B0FB9" w:rsidRPr="00924111">
        <w:rPr>
          <w:rFonts w:ascii="Calibri" w:hAnsi="Calibri" w:cs="Arial"/>
          <w:sz w:val="24"/>
          <w:szCs w:val="24"/>
        </w:rPr>
        <w:t>igion and sex are all included</w:t>
      </w:r>
      <w:r w:rsidR="0084012D" w:rsidRPr="00924111">
        <w:rPr>
          <w:rFonts w:ascii="Calibri" w:hAnsi="Calibri" w:cs="Arial"/>
          <w:sz w:val="24"/>
          <w:szCs w:val="24"/>
        </w:rPr>
        <w:t xml:space="preserve"> when considering inclusion. This led to </w:t>
      </w:r>
      <w:r w:rsidR="0084012D" w:rsidRPr="00924111">
        <w:rPr>
          <w:rFonts w:ascii="Calibri" w:hAnsi="Calibri"/>
          <w:bCs/>
          <w:sz w:val="24"/>
          <w:szCs w:val="24"/>
        </w:rPr>
        <w:t>m</w:t>
      </w:r>
      <w:r w:rsidR="00F86EA0" w:rsidRPr="00924111">
        <w:rPr>
          <w:rFonts w:ascii="Calibri" w:hAnsi="Calibri"/>
          <w:bCs/>
          <w:sz w:val="24"/>
          <w:szCs w:val="24"/>
        </w:rPr>
        <w:t xml:space="preserve">any educational practitioners </w:t>
      </w:r>
      <w:r w:rsidR="0084012D" w:rsidRPr="00924111">
        <w:rPr>
          <w:rFonts w:ascii="Calibri" w:hAnsi="Calibri"/>
          <w:bCs/>
          <w:sz w:val="24"/>
          <w:szCs w:val="24"/>
        </w:rPr>
        <w:t xml:space="preserve">moving </w:t>
      </w:r>
      <w:r w:rsidR="00F86EA0" w:rsidRPr="00924111">
        <w:rPr>
          <w:rFonts w:ascii="Calibri" w:hAnsi="Calibri"/>
          <w:bCs/>
          <w:sz w:val="24"/>
          <w:szCs w:val="24"/>
        </w:rPr>
        <w:t xml:space="preserve">away </w:t>
      </w:r>
      <w:r w:rsidR="006723A0" w:rsidRPr="00924111">
        <w:rPr>
          <w:rFonts w:ascii="Calibri" w:hAnsi="Calibri"/>
          <w:bCs/>
          <w:sz w:val="24"/>
          <w:szCs w:val="24"/>
        </w:rPr>
        <w:t xml:space="preserve">from the previous </w:t>
      </w:r>
      <w:r w:rsidR="0084012D" w:rsidRPr="00924111">
        <w:rPr>
          <w:rFonts w:ascii="Calibri" w:hAnsi="Calibri"/>
          <w:bCs/>
          <w:sz w:val="24"/>
          <w:szCs w:val="24"/>
        </w:rPr>
        <w:t>concept as it had</w:t>
      </w:r>
      <w:r w:rsidR="00F33430" w:rsidRPr="00924111">
        <w:rPr>
          <w:rFonts w:ascii="Calibri" w:hAnsi="Calibri"/>
          <w:bCs/>
          <w:sz w:val="24"/>
          <w:szCs w:val="24"/>
        </w:rPr>
        <w:t xml:space="preserve"> been</w:t>
      </w:r>
      <w:r w:rsidR="00F86EA0" w:rsidRPr="00924111">
        <w:rPr>
          <w:rFonts w:ascii="Calibri" w:hAnsi="Calibri"/>
          <w:bCs/>
          <w:sz w:val="24"/>
          <w:szCs w:val="24"/>
        </w:rPr>
        <w:t xml:space="preserve"> seen as a 'narrow interpretation of inclusion'  </w:t>
      </w:r>
      <w:r w:rsidR="000E0F1F" w:rsidRPr="00924111">
        <w:rPr>
          <w:rFonts w:ascii="Calibri" w:hAnsi="Calibri"/>
          <w:bCs/>
          <w:sz w:val="24"/>
          <w:szCs w:val="24"/>
        </w:rPr>
        <w:t xml:space="preserve">(Hockings, 2010, p1). </w:t>
      </w:r>
      <w:r w:rsidR="00651614" w:rsidRPr="00924111">
        <w:rPr>
          <w:rFonts w:ascii="Calibri" w:hAnsi="Calibri"/>
          <w:bCs/>
          <w:sz w:val="24"/>
          <w:szCs w:val="24"/>
        </w:rPr>
        <w:t>This is because</w:t>
      </w:r>
      <w:r w:rsidR="00AA68AA" w:rsidRPr="00924111">
        <w:rPr>
          <w:rFonts w:ascii="Calibri" w:hAnsi="Calibri"/>
          <w:bCs/>
          <w:sz w:val="24"/>
          <w:szCs w:val="24"/>
        </w:rPr>
        <w:t xml:space="preserve"> the difficulties experienced by individuals result from the ways that education contexts structure teaching and rigid teaching methods (UNESCO, 2005). This leads to the conclusion that t</w:t>
      </w:r>
      <w:r w:rsidR="00651614" w:rsidRPr="00924111">
        <w:rPr>
          <w:rFonts w:ascii="Calibri" w:hAnsi="Calibri"/>
          <w:bCs/>
          <w:sz w:val="24"/>
          <w:szCs w:val="24"/>
        </w:rPr>
        <w:t xml:space="preserve">he main focus of inclusion before this time has been associated </w:t>
      </w:r>
      <w:r w:rsidR="00AA68AA" w:rsidRPr="00924111">
        <w:rPr>
          <w:rFonts w:ascii="Calibri" w:hAnsi="Calibri"/>
          <w:bCs/>
          <w:sz w:val="24"/>
          <w:szCs w:val="24"/>
        </w:rPr>
        <w:t>solely with individuals that have</w:t>
      </w:r>
      <w:r w:rsidR="00651614" w:rsidRPr="00924111">
        <w:rPr>
          <w:rFonts w:ascii="Calibri" w:hAnsi="Calibri"/>
          <w:bCs/>
          <w:sz w:val="24"/>
          <w:szCs w:val="24"/>
        </w:rPr>
        <w:t xml:space="preserve"> special needs. </w:t>
      </w:r>
      <w:r w:rsidR="00796EDE" w:rsidRPr="00924111">
        <w:rPr>
          <w:rFonts w:ascii="Calibri" w:hAnsi="Calibri"/>
          <w:bCs/>
          <w:sz w:val="24"/>
          <w:szCs w:val="24"/>
        </w:rPr>
        <w:t>This categorisation became unpopular with individuals such as Dyson (2005, p123) who described them as 'crude categorisations'</w:t>
      </w:r>
      <w:r w:rsidR="0084012D" w:rsidRPr="00924111">
        <w:rPr>
          <w:rFonts w:ascii="Calibri" w:hAnsi="Calibri"/>
          <w:bCs/>
          <w:sz w:val="24"/>
          <w:szCs w:val="24"/>
        </w:rPr>
        <w:t xml:space="preserve">, and in turn a more diverse approach became </w:t>
      </w:r>
      <w:r w:rsidR="00974EBB" w:rsidRPr="00924111">
        <w:rPr>
          <w:rFonts w:ascii="Calibri" w:hAnsi="Calibri"/>
          <w:bCs/>
          <w:sz w:val="24"/>
          <w:szCs w:val="24"/>
        </w:rPr>
        <w:t xml:space="preserve"> </w:t>
      </w:r>
      <w:r w:rsidR="00974EBB" w:rsidRPr="00924111">
        <w:rPr>
          <w:rFonts w:ascii="Calibri" w:hAnsi="Calibri"/>
          <w:bCs/>
          <w:sz w:val="24"/>
          <w:szCs w:val="24"/>
        </w:rPr>
        <w:lastRenderedPageBreak/>
        <w:t>the ideal</w:t>
      </w:r>
      <w:r w:rsidR="00796EDE" w:rsidRPr="00924111">
        <w:rPr>
          <w:rFonts w:ascii="Calibri" w:hAnsi="Calibri"/>
          <w:bCs/>
          <w:sz w:val="24"/>
          <w:szCs w:val="24"/>
        </w:rPr>
        <w:t xml:space="preserve">. </w:t>
      </w:r>
      <w:r w:rsidR="00796EDE" w:rsidRPr="00924111">
        <w:rPr>
          <w:rFonts w:ascii="Calibri" w:hAnsi="Calibri"/>
          <w:bCs/>
          <w:sz w:val="24"/>
          <w:szCs w:val="24"/>
        </w:rPr>
        <w:br/>
      </w:r>
      <w:r w:rsidR="00AA68AA" w:rsidRPr="00924111">
        <w:rPr>
          <w:rFonts w:ascii="Calibri" w:hAnsi="Calibri"/>
          <w:bCs/>
          <w:sz w:val="24"/>
          <w:szCs w:val="24"/>
        </w:rPr>
        <w:tab/>
      </w:r>
      <w:r w:rsidR="006734E3" w:rsidRPr="00924111">
        <w:rPr>
          <w:rFonts w:ascii="Calibri" w:hAnsi="Calibri"/>
          <w:bCs/>
          <w:sz w:val="24"/>
          <w:szCs w:val="24"/>
        </w:rPr>
        <w:t>This</w:t>
      </w:r>
      <w:r w:rsidR="00077313" w:rsidRPr="00924111">
        <w:rPr>
          <w:rFonts w:ascii="Calibri" w:hAnsi="Calibri"/>
          <w:bCs/>
          <w:sz w:val="24"/>
          <w:szCs w:val="24"/>
        </w:rPr>
        <w:t xml:space="preserve"> interpretation</w:t>
      </w:r>
      <w:r w:rsidR="00796EDE" w:rsidRPr="00924111">
        <w:rPr>
          <w:rFonts w:ascii="Calibri" w:hAnsi="Calibri"/>
          <w:bCs/>
          <w:sz w:val="24"/>
          <w:szCs w:val="24"/>
        </w:rPr>
        <w:t xml:space="preserve"> shifted towards</w:t>
      </w:r>
      <w:r w:rsidR="00077313" w:rsidRPr="00924111">
        <w:rPr>
          <w:rFonts w:ascii="Calibri" w:hAnsi="Calibri"/>
          <w:bCs/>
          <w:sz w:val="24"/>
          <w:szCs w:val="24"/>
        </w:rPr>
        <w:t xml:space="preserve"> </w:t>
      </w:r>
      <w:r w:rsidR="000206C4" w:rsidRPr="00924111">
        <w:rPr>
          <w:rFonts w:ascii="Calibri" w:hAnsi="Calibri"/>
          <w:bCs/>
          <w:sz w:val="24"/>
          <w:szCs w:val="24"/>
        </w:rPr>
        <w:t xml:space="preserve">an </w:t>
      </w:r>
      <w:r w:rsidR="00077313" w:rsidRPr="00924111">
        <w:rPr>
          <w:rFonts w:ascii="Calibri" w:hAnsi="Calibri"/>
          <w:bCs/>
          <w:sz w:val="24"/>
          <w:szCs w:val="24"/>
        </w:rPr>
        <w:t xml:space="preserve">alternative </w:t>
      </w:r>
      <w:r w:rsidR="0084012D" w:rsidRPr="00924111">
        <w:rPr>
          <w:rFonts w:ascii="Calibri" w:hAnsi="Calibri"/>
          <w:bCs/>
          <w:sz w:val="24"/>
          <w:szCs w:val="24"/>
        </w:rPr>
        <w:t>approach that</w:t>
      </w:r>
      <w:r w:rsidR="00077313" w:rsidRPr="00924111">
        <w:rPr>
          <w:rFonts w:ascii="Calibri" w:hAnsi="Calibri"/>
          <w:bCs/>
          <w:sz w:val="24"/>
          <w:szCs w:val="24"/>
        </w:rPr>
        <w:t xml:space="preserve"> focuses on </w:t>
      </w:r>
      <w:r w:rsidR="00796EDE" w:rsidRPr="00924111">
        <w:rPr>
          <w:rFonts w:ascii="Calibri" w:hAnsi="Calibri"/>
          <w:bCs/>
          <w:sz w:val="24"/>
          <w:szCs w:val="24"/>
        </w:rPr>
        <w:t xml:space="preserve"> </w:t>
      </w:r>
      <w:r w:rsidR="0084012D" w:rsidRPr="00924111">
        <w:rPr>
          <w:rFonts w:ascii="Calibri" w:hAnsi="Calibri"/>
          <w:bCs/>
          <w:sz w:val="24"/>
          <w:szCs w:val="24"/>
        </w:rPr>
        <w:t>considering</w:t>
      </w:r>
      <w:r w:rsidR="00796EDE" w:rsidRPr="00924111">
        <w:rPr>
          <w:rFonts w:ascii="Calibri" w:hAnsi="Calibri"/>
          <w:bCs/>
          <w:sz w:val="24"/>
          <w:szCs w:val="24"/>
        </w:rPr>
        <w:t xml:space="preserve"> </w:t>
      </w:r>
      <w:r w:rsidR="00077313" w:rsidRPr="00924111">
        <w:rPr>
          <w:rFonts w:ascii="Calibri" w:hAnsi="Calibri"/>
          <w:bCs/>
          <w:sz w:val="24"/>
          <w:szCs w:val="24"/>
        </w:rPr>
        <w:t>'</w:t>
      </w:r>
      <w:r w:rsidR="00796EDE" w:rsidRPr="00924111">
        <w:rPr>
          <w:rFonts w:ascii="Calibri" w:hAnsi="Calibri"/>
          <w:bCs/>
          <w:sz w:val="24"/>
          <w:szCs w:val="24"/>
        </w:rPr>
        <w:t>inclusion</w:t>
      </w:r>
      <w:r w:rsidR="00077313" w:rsidRPr="00924111">
        <w:rPr>
          <w:rFonts w:ascii="Calibri" w:hAnsi="Calibri"/>
          <w:bCs/>
          <w:sz w:val="24"/>
          <w:szCs w:val="24"/>
        </w:rPr>
        <w:t>'</w:t>
      </w:r>
      <w:r w:rsidR="00796EDE" w:rsidRPr="00924111">
        <w:rPr>
          <w:rFonts w:ascii="Calibri" w:hAnsi="Calibri"/>
          <w:bCs/>
          <w:sz w:val="24"/>
          <w:szCs w:val="24"/>
        </w:rPr>
        <w:t xml:space="preserve"> from a holistic perspective, meaning that </w:t>
      </w:r>
      <w:r w:rsidR="00CF426D" w:rsidRPr="00924111">
        <w:rPr>
          <w:rFonts w:ascii="Calibri" w:hAnsi="Calibri"/>
          <w:bCs/>
          <w:sz w:val="24"/>
          <w:szCs w:val="24"/>
        </w:rPr>
        <w:t>barriers should be overcome for participation for any individual.</w:t>
      </w:r>
      <w:r w:rsidR="0084012D" w:rsidRPr="00924111">
        <w:rPr>
          <w:rFonts w:ascii="Calibri" w:hAnsi="Calibri"/>
          <w:bCs/>
          <w:sz w:val="24"/>
          <w:szCs w:val="24"/>
        </w:rPr>
        <w:t xml:space="preserve"> In turn, this </w:t>
      </w:r>
      <w:r w:rsidR="00073832" w:rsidRPr="00924111">
        <w:rPr>
          <w:rFonts w:ascii="Calibri" w:hAnsi="Calibri"/>
          <w:bCs/>
          <w:sz w:val="24"/>
          <w:szCs w:val="24"/>
        </w:rPr>
        <w:t>lead to contexts</w:t>
      </w:r>
      <w:r w:rsidR="00DD6ED3" w:rsidRPr="00924111">
        <w:rPr>
          <w:rFonts w:ascii="Calibri" w:hAnsi="Calibri"/>
          <w:bCs/>
          <w:sz w:val="24"/>
          <w:szCs w:val="24"/>
        </w:rPr>
        <w:t xml:space="preserve"> possessing a</w:t>
      </w:r>
      <w:r w:rsidR="0084012D" w:rsidRPr="00924111">
        <w:rPr>
          <w:rFonts w:ascii="Calibri" w:hAnsi="Calibri"/>
          <w:bCs/>
          <w:sz w:val="24"/>
          <w:szCs w:val="24"/>
        </w:rPr>
        <w:t xml:space="preserve"> more</w:t>
      </w:r>
      <w:r w:rsidR="00DD6ED3" w:rsidRPr="00924111">
        <w:rPr>
          <w:rFonts w:ascii="Calibri" w:hAnsi="Calibri"/>
          <w:bCs/>
          <w:sz w:val="24"/>
          <w:szCs w:val="24"/>
        </w:rPr>
        <w:t xml:space="preserve"> </w:t>
      </w:r>
      <w:r w:rsidR="0084012D" w:rsidRPr="00924111">
        <w:rPr>
          <w:rFonts w:ascii="Calibri" w:hAnsi="Calibri"/>
          <w:bCs/>
          <w:sz w:val="24"/>
          <w:szCs w:val="24"/>
        </w:rPr>
        <w:t>'</w:t>
      </w:r>
      <w:r w:rsidR="00DD6ED3" w:rsidRPr="00924111">
        <w:rPr>
          <w:rFonts w:ascii="Calibri" w:hAnsi="Calibri"/>
          <w:bCs/>
          <w:sz w:val="24"/>
          <w:szCs w:val="24"/>
        </w:rPr>
        <w:t>positive</w:t>
      </w:r>
      <w:r w:rsidR="0084012D" w:rsidRPr="00924111">
        <w:rPr>
          <w:rFonts w:ascii="Calibri" w:hAnsi="Calibri"/>
          <w:bCs/>
          <w:sz w:val="24"/>
          <w:szCs w:val="24"/>
        </w:rPr>
        <w:t>'</w:t>
      </w:r>
      <w:r w:rsidR="00DD6ED3" w:rsidRPr="00924111">
        <w:rPr>
          <w:rFonts w:ascii="Calibri" w:hAnsi="Calibri"/>
          <w:bCs/>
          <w:sz w:val="24"/>
          <w:szCs w:val="24"/>
        </w:rPr>
        <w:t xml:space="preserve"> attitude towards diversity</w:t>
      </w:r>
      <w:r w:rsidR="0084012D" w:rsidRPr="00924111">
        <w:rPr>
          <w:rFonts w:ascii="Calibri" w:hAnsi="Calibri"/>
          <w:bCs/>
          <w:sz w:val="24"/>
          <w:szCs w:val="24"/>
        </w:rPr>
        <w:t>, embracing the different characteristics individuals posses</w:t>
      </w:r>
      <w:r w:rsidR="00DD6ED3" w:rsidRPr="00924111">
        <w:rPr>
          <w:rFonts w:ascii="Calibri" w:hAnsi="Calibri"/>
          <w:bCs/>
          <w:sz w:val="24"/>
          <w:szCs w:val="24"/>
        </w:rPr>
        <w:t>.</w:t>
      </w:r>
      <w:r w:rsidR="006734E3" w:rsidRPr="00924111">
        <w:rPr>
          <w:rFonts w:ascii="Calibri" w:hAnsi="Calibri"/>
          <w:bCs/>
          <w:sz w:val="24"/>
          <w:szCs w:val="24"/>
        </w:rPr>
        <w:t xml:space="preserve"> </w:t>
      </w:r>
      <w:r w:rsidR="00073832" w:rsidRPr="00924111">
        <w:rPr>
          <w:rFonts w:ascii="Calibri" w:hAnsi="Calibri"/>
          <w:bCs/>
          <w:sz w:val="24"/>
          <w:szCs w:val="24"/>
        </w:rPr>
        <w:t>By doing so, it focuses more on systematic changes rather than individual.</w:t>
      </w:r>
      <w:r w:rsidR="008A60AD" w:rsidRPr="00924111">
        <w:rPr>
          <w:rFonts w:ascii="Calibri" w:hAnsi="Calibri"/>
          <w:bCs/>
          <w:sz w:val="24"/>
          <w:szCs w:val="24"/>
        </w:rPr>
        <w:t xml:space="preserve"> Hockings (2010) believes</w:t>
      </w:r>
      <w:r w:rsidR="002475B4" w:rsidRPr="00924111">
        <w:rPr>
          <w:rFonts w:ascii="Calibri" w:hAnsi="Calibri"/>
          <w:bCs/>
          <w:sz w:val="24"/>
          <w:szCs w:val="24"/>
        </w:rPr>
        <w:t xml:space="preserve"> this view is the way forward for inclusivity and that it </w:t>
      </w:r>
      <w:r w:rsidR="008A60AD" w:rsidRPr="00924111">
        <w:rPr>
          <w:rFonts w:ascii="Calibri" w:hAnsi="Calibri"/>
          <w:bCs/>
          <w:sz w:val="24"/>
          <w:szCs w:val="24"/>
        </w:rPr>
        <w:t>embraces a view of the individual</w:t>
      </w:r>
      <w:r w:rsidR="002475B4" w:rsidRPr="00924111">
        <w:rPr>
          <w:rFonts w:ascii="Calibri" w:hAnsi="Calibri"/>
          <w:bCs/>
          <w:sz w:val="24"/>
          <w:szCs w:val="24"/>
        </w:rPr>
        <w:t xml:space="preserve"> </w:t>
      </w:r>
      <w:r w:rsidR="008A60AD" w:rsidRPr="00924111">
        <w:rPr>
          <w:rFonts w:ascii="Calibri" w:hAnsi="Calibri"/>
          <w:bCs/>
          <w:sz w:val="24"/>
          <w:szCs w:val="24"/>
        </w:rPr>
        <w:t>and individual difference as the source of diversity that can enrich the lives and learning of others.</w:t>
      </w:r>
      <w:r w:rsidR="00073832" w:rsidRPr="00924111">
        <w:rPr>
          <w:rFonts w:ascii="Calibri" w:hAnsi="Calibri"/>
          <w:bCs/>
          <w:sz w:val="24"/>
          <w:szCs w:val="24"/>
        </w:rPr>
        <w:t xml:space="preserve"> </w:t>
      </w:r>
      <w:r w:rsidR="006734E3" w:rsidRPr="00924111">
        <w:rPr>
          <w:rFonts w:ascii="Calibri" w:hAnsi="Calibri"/>
          <w:bCs/>
          <w:sz w:val="24"/>
          <w:szCs w:val="24"/>
        </w:rPr>
        <w:t>In other words</w:t>
      </w:r>
      <w:r w:rsidR="006369A6" w:rsidRPr="00924111">
        <w:rPr>
          <w:rFonts w:ascii="Calibri" w:hAnsi="Calibri"/>
          <w:bCs/>
          <w:sz w:val="24"/>
          <w:szCs w:val="24"/>
        </w:rPr>
        <w:t xml:space="preserve">, </w:t>
      </w:r>
      <w:r w:rsidR="002D67C9" w:rsidRPr="00924111">
        <w:rPr>
          <w:rFonts w:ascii="Calibri" w:hAnsi="Calibri"/>
          <w:bCs/>
          <w:sz w:val="24"/>
          <w:szCs w:val="24"/>
        </w:rPr>
        <w:t>developing strategies for a</w:t>
      </w:r>
      <w:r w:rsidR="00D41EC7" w:rsidRPr="00924111">
        <w:rPr>
          <w:rFonts w:ascii="Calibri" w:hAnsi="Calibri"/>
          <w:bCs/>
          <w:sz w:val="24"/>
          <w:szCs w:val="24"/>
        </w:rPr>
        <w:t xml:space="preserve"> wider</w:t>
      </w:r>
      <w:r w:rsidR="002D67C9" w:rsidRPr="00924111">
        <w:rPr>
          <w:rFonts w:ascii="Calibri" w:hAnsi="Calibri"/>
          <w:bCs/>
          <w:sz w:val="24"/>
          <w:szCs w:val="24"/>
        </w:rPr>
        <w:t xml:space="preserve"> holis</w:t>
      </w:r>
      <w:r w:rsidR="00D41EC7" w:rsidRPr="00924111">
        <w:rPr>
          <w:rFonts w:ascii="Calibri" w:hAnsi="Calibri"/>
          <w:bCs/>
          <w:sz w:val="24"/>
          <w:szCs w:val="24"/>
        </w:rPr>
        <w:t xml:space="preserve">tic view of inclusivity, not solely </w:t>
      </w:r>
      <w:r w:rsidR="00C05860" w:rsidRPr="00924111">
        <w:rPr>
          <w:rFonts w:ascii="Calibri" w:hAnsi="Calibri"/>
          <w:bCs/>
          <w:sz w:val="24"/>
          <w:szCs w:val="24"/>
        </w:rPr>
        <w:t xml:space="preserve">categorising  individuals </w:t>
      </w:r>
      <w:r w:rsidR="00D41EC7" w:rsidRPr="00924111">
        <w:rPr>
          <w:rFonts w:ascii="Calibri" w:hAnsi="Calibri"/>
          <w:bCs/>
          <w:sz w:val="24"/>
          <w:szCs w:val="24"/>
        </w:rPr>
        <w:t>with special needs</w:t>
      </w:r>
      <w:r w:rsidR="006734E3" w:rsidRPr="00924111">
        <w:rPr>
          <w:rFonts w:ascii="Calibri" w:hAnsi="Calibri"/>
          <w:bCs/>
          <w:sz w:val="24"/>
          <w:szCs w:val="24"/>
        </w:rPr>
        <w:t xml:space="preserve">. </w:t>
      </w:r>
      <w:r w:rsidR="002D67C9" w:rsidRPr="00924111">
        <w:rPr>
          <w:rFonts w:ascii="Calibri" w:hAnsi="Calibri"/>
          <w:bCs/>
          <w:sz w:val="24"/>
          <w:szCs w:val="24"/>
        </w:rPr>
        <w:t>I</w:t>
      </w:r>
      <w:r w:rsidR="002B2371" w:rsidRPr="00924111">
        <w:rPr>
          <w:rFonts w:ascii="Calibri" w:hAnsi="Calibri"/>
          <w:bCs/>
          <w:sz w:val="24"/>
          <w:szCs w:val="24"/>
        </w:rPr>
        <w:t>t is evident</w:t>
      </w:r>
      <w:r w:rsidR="00D2025A" w:rsidRPr="00924111">
        <w:rPr>
          <w:rFonts w:ascii="Calibri" w:hAnsi="Calibri"/>
          <w:bCs/>
          <w:sz w:val="24"/>
          <w:szCs w:val="24"/>
        </w:rPr>
        <w:t xml:space="preserve"> from this</w:t>
      </w:r>
      <w:r w:rsidR="002D67C9" w:rsidRPr="00924111">
        <w:rPr>
          <w:rFonts w:ascii="Calibri" w:hAnsi="Calibri"/>
          <w:bCs/>
          <w:sz w:val="24"/>
          <w:szCs w:val="24"/>
        </w:rPr>
        <w:t xml:space="preserve"> that there </w:t>
      </w:r>
      <w:r w:rsidR="001D53D2" w:rsidRPr="00924111">
        <w:rPr>
          <w:rFonts w:ascii="Calibri" w:hAnsi="Calibri"/>
          <w:bCs/>
          <w:sz w:val="24"/>
          <w:szCs w:val="24"/>
        </w:rPr>
        <w:t xml:space="preserve">should be </w:t>
      </w:r>
      <w:r w:rsidR="00C05860" w:rsidRPr="00924111">
        <w:rPr>
          <w:rFonts w:ascii="Calibri" w:hAnsi="Calibri"/>
          <w:bCs/>
          <w:sz w:val="24"/>
          <w:szCs w:val="24"/>
        </w:rPr>
        <w:t>current</w:t>
      </w:r>
      <w:r w:rsidR="00962FF8" w:rsidRPr="00924111">
        <w:rPr>
          <w:rFonts w:ascii="Calibri" w:hAnsi="Calibri"/>
          <w:bCs/>
          <w:sz w:val="24"/>
          <w:szCs w:val="24"/>
        </w:rPr>
        <w:t xml:space="preserve"> strategies that have </w:t>
      </w:r>
      <w:r w:rsidR="00D2025A" w:rsidRPr="00924111">
        <w:rPr>
          <w:rFonts w:ascii="Calibri" w:hAnsi="Calibri"/>
          <w:bCs/>
          <w:sz w:val="24"/>
          <w:szCs w:val="24"/>
        </w:rPr>
        <w:t xml:space="preserve">intentionally </w:t>
      </w:r>
      <w:r w:rsidR="00A372F0" w:rsidRPr="00924111">
        <w:rPr>
          <w:rFonts w:ascii="Calibri" w:hAnsi="Calibri"/>
          <w:bCs/>
          <w:sz w:val="24"/>
          <w:szCs w:val="24"/>
        </w:rPr>
        <w:t>been put into practice</w:t>
      </w:r>
      <w:r w:rsidR="00962FF8" w:rsidRPr="00924111">
        <w:rPr>
          <w:rFonts w:ascii="Calibri" w:hAnsi="Calibri"/>
          <w:bCs/>
          <w:sz w:val="24"/>
          <w:szCs w:val="24"/>
        </w:rPr>
        <w:t xml:space="preserve"> in order to promo</w:t>
      </w:r>
      <w:r w:rsidR="002D67C9" w:rsidRPr="00924111">
        <w:rPr>
          <w:rFonts w:ascii="Calibri" w:hAnsi="Calibri"/>
          <w:bCs/>
          <w:sz w:val="24"/>
          <w:szCs w:val="24"/>
        </w:rPr>
        <w:t>te this concept of inclusivity.</w:t>
      </w:r>
      <w:r w:rsidR="00D41EC7" w:rsidRPr="00924111">
        <w:rPr>
          <w:rFonts w:ascii="Calibri" w:hAnsi="Calibri"/>
          <w:bCs/>
          <w:sz w:val="24"/>
          <w:szCs w:val="24"/>
        </w:rPr>
        <w:t xml:space="preserve"> Strategies</w:t>
      </w:r>
      <w:r w:rsidR="0041397D" w:rsidRPr="00924111">
        <w:rPr>
          <w:rFonts w:ascii="Calibri" w:hAnsi="Calibri"/>
          <w:bCs/>
          <w:sz w:val="24"/>
          <w:szCs w:val="24"/>
        </w:rPr>
        <w:t xml:space="preserve"> that should be</w:t>
      </w:r>
      <w:r w:rsidR="00B8444B" w:rsidRPr="00924111">
        <w:rPr>
          <w:rFonts w:ascii="Calibri" w:hAnsi="Calibri"/>
          <w:bCs/>
          <w:sz w:val="24"/>
          <w:szCs w:val="24"/>
        </w:rPr>
        <w:t xml:space="preserve"> included</w:t>
      </w:r>
      <w:r w:rsidR="0041397D" w:rsidRPr="00924111">
        <w:rPr>
          <w:rFonts w:ascii="Calibri" w:hAnsi="Calibri"/>
          <w:bCs/>
          <w:sz w:val="24"/>
          <w:szCs w:val="24"/>
        </w:rPr>
        <w:t xml:space="preserve"> are examples such</w:t>
      </w:r>
      <w:r w:rsidR="0084012D" w:rsidRPr="00924111">
        <w:rPr>
          <w:rFonts w:ascii="Calibri" w:hAnsi="Calibri"/>
          <w:bCs/>
          <w:sz w:val="24"/>
          <w:szCs w:val="24"/>
        </w:rPr>
        <w:t xml:space="preserve"> as </w:t>
      </w:r>
      <w:r w:rsidR="00A422BB" w:rsidRPr="00924111">
        <w:rPr>
          <w:rFonts w:ascii="Calibri" w:hAnsi="Calibri"/>
          <w:bCs/>
          <w:sz w:val="24"/>
          <w:szCs w:val="24"/>
        </w:rPr>
        <w:t>widening participation, inclusive practice and differentiation</w:t>
      </w:r>
      <w:r w:rsidR="0041397D" w:rsidRPr="00924111">
        <w:rPr>
          <w:rFonts w:ascii="Calibri" w:hAnsi="Calibri"/>
          <w:bCs/>
          <w:sz w:val="24"/>
          <w:szCs w:val="24"/>
        </w:rPr>
        <w:t>.</w:t>
      </w:r>
      <w:r w:rsidR="0084012D" w:rsidRPr="00924111">
        <w:rPr>
          <w:rFonts w:ascii="Calibri" w:hAnsi="Calibri"/>
          <w:bCs/>
          <w:sz w:val="24"/>
          <w:szCs w:val="24"/>
        </w:rPr>
        <w:t xml:space="preserve"> </w:t>
      </w:r>
      <w:r w:rsidR="0041397D" w:rsidRPr="00924111">
        <w:rPr>
          <w:rFonts w:ascii="Calibri" w:hAnsi="Calibri"/>
          <w:bCs/>
          <w:sz w:val="24"/>
          <w:szCs w:val="24"/>
        </w:rPr>
        <w:t xml:space="preserve">This </w:t>
      </w:r>
      <w:r w:rsidR="0084012D" w:rsidRPr="00924111">
        <w:rPr>
          <w:rFonts w:ascii="Calibri" w:hAnsi="Calibri"/>
          <w:bCs/>
          <w:sz w:val="24"/>
          <w:szCs w:val="24"/>
        </w:rPr>
        <w:t>should be incorporated into curriculum designs</w:t>
      </w:r>
      <w:r w:rsidR="0041397D" w:rsidRPr="00924111">
        <w:rPr>
          <w:rFonts w:ascii="Calibri" w:hAnsi="Calibri"/>
          <w:bCs/>
          <w:sz w:val="24"/>
          <w:szCs w:val="24"/>
        </w:rPr>
        <w:t xml:space="preserve"> and ensured</w:t>
      </w:r>
      <w:r w:rsidR="0084012D" w:rsidRPr="00924111">
        <w:rPr>
          <w:rFonts w:ascii="Calibri" w:hAnsi="Calibri"/>
          <w:bCs/>
          <w:sz w:val="24"/>
          <w:szCs w:val="24"/>
        </w:rPr>
        <w:t xml:space="preserve"> that is </w:t>
      </w:r>
      <w:r w:rsidR="0041397D" w:rsidRPr="00924111">
        <w:rPr>
          <w:rFonts w:ascii="Calibri" w:hAnsi="Calibri"/>
          <w:bCs/>
          <w:sz w:val="24"/>
          <w:szCs w:val="24"/>
        </w:rPr>
        <w:t>accessible</w:t>
      </w:r>
      <w:r w:rsidR="0084012D" w:rsidRPr="00924111">
        <w:rPr>
          <w:rFonts w:ascii="Calibri" w:hAnsi="Calibri"/>
          <w:bCs/>
          <w:sz w:val="24"/>
          <w:szCs w:val="24"/>
        </w:rPr>
        <w:t xml:space="preserve"> to all</w:t>
      </w:r>
      <w:r w:rsidR="00A422BB" w:rsidRPr="00924111">
        <w:rPr>
          <w:rFonts w:ascii="Calibri" w:hAnsi="Calibri"/>
          <w:bCs/>
          <w:sz w:val="24"/>
          <w:szCs w:val="24"/>
        </w:rPr>
        <w:t xml:space="preserve">. </w:t>
      </w:r>
      <w:r w:rsidR="00FB076B" w:rsidRPr="00924111">
        <w:rPr>
          <w:rFonts w:ascii="Calibri" w:hAnsi="Calibri"/>
          <w:bCs/>
          <w:sz w:val="24"/>
          <w:szCs w:val="24"/>
        </w:rPr>
        <w:t>This</w:t>
      </w:r>
      <w:r w:rsidR="00A422BB" w:rsidRPr="00924111">
        <w:rPr>
          <w:rFonts w:ascii="Calibri" w:hAnsi="Calibri"/>
          <w:bCs/>
          <w:sz w:val="24"/>
          <w:szCs w:val="24"/>
        </w:rPr>
        <w:t xml:space="preserve"> critical </w:t>
      </w:r>
      <w:r w:rsidR="00FB076B" w:rsidRPr="00924111">
        <w:rPr>
          <w:rFonts w:ascii="Calibri" w:hAnsi="Calibri"/>
          <w:bCs/>
          <w:sz w:val="24"/>
          <w:szCs w:val="24"/>
        </w:rPr>
        <w:t>analysis aims to examine</w:t>
      </w:r>
      <w:r w:rsidR="00A422BB" w:rsidRPr="00924111">
        <w:rPr>
          <w:rFonts w:ascii="Calibri" w:hAnsi="Calibri"/>
          <w:bCs/>
          <w:sz w:val="24"/>
          <w:szCs w:val="24"/>
        </w:rPr>
        <w:t xml:space="preserve"> these </w:t>
      </w:r>
      <w:r w:rsidR="0003040A" w:rsidRPr="00924111">
        <w:rPr>
          <w:rFonts w:ascii="Calibri" w:hAnsi="Calibri"/>
          <w:bCs/>
          <w:sz w:val="24"/>
          <w:szCs w:val="24"/>
        </w:rPr>
        <w:t>strategies that</w:t>
      </w:r>
      <w:r w:rsidR="002B2371" w:rsidRPr="00924111">
        <w:rPr>
          <w:rFonts w:ascii="Calibri" w:hAnsi="Calibri"/>
          <w:bCs/>
          <w:sz w:val="24"/>
          <w:szCs w:val="24"/>
        </w:rPr>
        <w:t xml:space="preserve"> are currently used within education</w:t>
      </w:r>
      <w:r w:rsidR="00A372F0" w:rsidRPr="00924111">
        <w:rPr>
          <w:rFonts w:ascii="Calibri" w:hAnsi="Calibri"/>
          <w:bCs/>
          <w:sz w:val="24"/>
          <w:szCs w:val="24"/>
        </w:rPr>
        <w:t>,</w:t>
      </w:r>
      <w:r w:rsidR="0003040A" w:rsidRPr="00924111">
        <w:rPr>
          <w:rFonts w:ascii="Calibri" w:hAnsi="Calibri"/>
          <w:bCs/>
          <w:sz w:val="24"/>
          <w:szCs w:val="24"/>
        </w:rPr>
        <w:t xml:space="preserve"> </w:t>
      </w:r>
      <w:r w:rsidR="00A422BB" w:rsidRPr="00924111">
        <w:rPr>
          <w:rFonts w:ascii="Calibri" w:hAnsi="Calibri"/>
          <w:bCs/>
          <w:sz w:val="24"/>
          <w:szCs w:val="24"/>
        </w:rPr>
        <w:t>how they are implemented into the curriculum</w:t>
      </w:r>
      <w:r w:rsidR="00A372F0" w:rsidRPr="00924111">
        <w:rPr>
          <w:rFonts w:ascii="Calibri" w:hAnsi="Calibri"/>
          <w:bCs/>
          <w:sz w:val="24"/>
          <w:szCs w:val="24"/>
        </w:rPr>
        <w:t xml:space="preserve"> and if these strategies </w:t>
      </w:r>
      <w:r w:rsidR="00DD3ACA" w:rsidRPr="00924111">
        <w:rPr>
          <w:rFonts w:ascii="Calibri" w:hAnsi="Calibri"/>
          <w:bCs/>
          <w:sz w:val="24"/>
          <w:szCs w:val="24"/>
        </w:rPr>
        <w:t>assist the promotion of inclusion</w:t>
      </w:r>
      <w:r w:rsidR="00A422BB" w:rsidRPr="00924111">
        <w:rPr>
          <w:rFonts w:ascii="Calibri" w:hAnsi="Calibri"/>
          <w:bCs/>
          <w:sz w:val="24"/>
          <w:szCs w:val="24"/>
        </w:rPr>
        <w:t>.</w:t>
      </w:r>
      <w:r w:rsidR="00A372F0" w:rsidRPr="00924111">
        <w:rPr>
          <w:rFonts w:ascii="Calibri" w:hAnsi="Calibri"/>
          <w:bCs/>
          <w:sz w:val="24"/>
          <w:szCs w:val="24"/>
        </w:rPr>
        <w:t xml:space="preserve"> Numerous</w:t>
      </w:r>
      <w:r w:rsidR="001D53D2" w:rsidRPr="00924111">
        <w:rPr>
          <w:rFonts w:ascii="Calibri" w:hAnsi="Calibri"/>
          <w:bCs/>
          <w:sz w:val="24"/>
          <w:szCs w:val="24"/>
        </w:rPr>
        <w:t xml:space="preserve"> educational</w:t>
      </w:r>
      <w:r w:rsidR="00DD3ACA" w:rsidRPr="00924111">
        <w:rPr>
          <w:rFonts w:ascii="Calibri" w:hAnsi="Calibri"/>
          <w:bCs/>
          <w:sz w:val="24"/>
          <w:szCs w:val="24"/>
        </w:rPr>
        <w:t xml:space="preserve"> contexts</w:t>
      </w:r>
      <w:r w:rsidR="00B8444B" w:rsidRPr="00924111">
        <w:rPr>
          <w:rFonts w:ascii="Calibri" w:hAnsi="Calibri"/>
          <w:bCs/>
          <w:sz w:val="24"/>
          <w:szCs w:val="24"/>
        </w:rPr>
        <w:t xml:space="preserve"> such as schools and colleges </w:t>
      </w:r>
      <w:r w:rsidR="00DD3ACA" w:rsidRPr="00924111">
        <w:rPr>
          <w:rFonts w:ascii="Calibri" w:hAnsi="Calibri"/>
          <w:bCs/>
          <w:sz w:val="24"/>
          <w:szCs w:val="24"/>
        </w:rPr>
        <w:t xml:space="preserve">interpret this into their own </w:t>
      </w:r>
      <w:r w:rsidR="00F42902" w:rsidRPr="00924111">
        <w:rPr>
          <w:rFonts w:ascii="Calibri" w:hAnsi="Calibri"/>
          <w:bCs/>
          <w:sz w:val="24"/>
          <w:szCs w:val="24"/>
        </w:rPr>
        <w:t>curriculum, however the focus of this investigation</w:t>
      </w:r>
      <w:r w:rsidR="00335515" w:rsidRPr="00924111">
        <w:rPr>
          <w:rFonts w:ascii="Calibri" w:hAnsi="Calibri"/>
          <w:bCs/>
          <w:sz w:val="24"/>
          <w:szCs w:val="24"/>
        </w:rPr>
        <w:t xml:space="preserve"> </w:t>
      </w:r>
      <w:r w:rsidR="00F42902" w:rsidRPr="00924111">
        <w:rPr>
          <w:rFonts w:ascii="Calibri" w:hAnsi="Calibri"/>
          <w:bCs/>
          <w:sz w:val="24"/>
          <w:szCs w:val="24"/>
        </w:rPr>
        <w:t xml:space="preserve">is based </w:t>
      </w:r>
      <w:r w:rsidR="00335515" w:rsidRPr="00924111">
        <w:rPr>
          <w:rFonts w:ascii="Calibri" w:hAnsi="Calibri"/>
          <w:bCs/>
          <w:sz w:val="24"/>
          <w:szCs w:val="24"/>
        </w:rPr>
        <w:t xml:space="preserve">on the </w:t>
      </w:r>
      <w:r w:rsidR="0003040A" w:rsidRPr="00924111">
        <w:rPr>
          <w:rFonts w:ascii="Calibri" w:hAnsi="Calibri"/>
          <w:bCs/>
          <w:sz w:val="24"/>
          <w:szCs w:val="24"/>
        </w:rPr>
        <w:t>Higher Education</w:t>
      </w:r>
      <w:r w:rsidR="0041397D" w:rsidRPr="00924111">
        <w:rPr>
          <w:rFonts w:ascii="Calibri" w:hAnsi="Calibri"/>
          <w:bCs/>
          <w:sz w:val="24"/>
          <w:szCs w:val="24"/>
        </w:rPr>
        <w:t xml:space="preserve"> sector</w:t>
      </w:r>
      <w:r w:rsidR="0003040A" w:rsidRPr="00924111">
        <w:rPr>
          <w:rFonts w:ascii="Calibri" w:hAnsi="Calibri"/>
          <w:bCs/>
          <w:sz w:val="24"/>
          <w:szCs w:val="24"/>
        </w:rPr>
        <w:t xml:space="preserve">. </w:t>
      </w:r>
      <w:r w:rsidR="00EC0BC5" w:rsidRPr="00924111">
        <w:rPr>
          <w:rFonts w:ascii="Calibri" w:hAnsi="Calibri"/>
          <w:bCs/>
          <w:sz w:val="24"/>
          <w:szCs w:val="24"/>
        </w:rPr>
        <w:t xml:space="preserve">Within Higher Education, inclusive learning and teaching </w:t>
      </w:r>
      <w:r w:rsidR="004862DD" w:rsidRPr="00924111">
        <w:rPr>
          <w:rFonts w:ascii="Calibri" w:hAnsi="Calibri"/>
          <w:bCs/>
          <w:sz w:val="24"/>
          <w:szCs w:val="24"/>
        </w:rPr>
        <w:t>shoul</w:t>
      </w:r>
      <w:r w:rsidR="00A0129F" w:rsidRPr="00924111">
        <w:rPr>
          <w:rFonts w:ascii="Calibri" w:hAnsi="Calibri"/>
          <w:bCs/>
          <w:sz w:val="24"/>
          <w:szCs w:val="24"/>
        </w:rPr>
        <w:t xml:space="preserve">d be implemented in a way that ensures </w:t>
      </w:r>
      <w:r w:rsidR="004862DD" w:rsidRPr="00924111">
        <w:rPr>
          <w:rFonts w:ascii="Calibri" w:hAnsi="Calibri"/>
          <w:bCs/>
          <w:sz w:val="24"/>
          <w:szCs w:val="24"/>
        </w:rPr>
        <w:t>pedagogy, asses</w:t>
      </w:r>
      <w:r w:rsidR="00D31D9A" w:rsidRPr="00924111">
        <w:rPr>
          <w:rFonts w:ascii="Calibri" w:hAnsi="Calibri"/>
          <w:bCs/>
          <w:sz w:val="24"/>
          <w:szCs w:val="24"/>
        </w:rPr>
        <w:t>sment and the c</w:t>
      </w:r>
      <w:r w:rsidR="00A0129F" w:rsidRPr="00924111">
        <w:rPr>
          <w:rFonts w:ascii="Calibri" w:hAnsi="Calibri"/>
          <w:bCs/>
          <w:sz w:val="24"/>
          <w:szCs w:val="24"/>
        </w:rPr>
        <w:t>ur</w:t>
      </w:r>
      <w:r w:rsidR="0041397D" w:rsidRPr="00924111">
        <w:rPr>
          <w:rFonts w:ascii="Calibri" w:hAnsi="Calibri"/>
          <w:bCs/>
          <w:sz w:val="24"/>
          <w:szCs w:val="24"/>
        </w:rPr>
        <w:t xml:space="preserve">ricula is delivered </w:t>
      </w:r>
      <w:r w:rsidR="00A0129F" w:rsidRPr="00924111">
        <w:rPr>
          <w:rFonts w:ascii="Calibri" w:hAnsi="Calibri"/>
          <w:bCs/>
          <w:sz w:val="24"/>
          <w:szCs w:val="24"/>
        </w:rPr>
        <w:t>t</w:t>
      </w:r>
      <w:r w:rsidR="0041397D" w:rsidRPr="00924111">
        <w:rPr>
          <w:rFonts w:ascii="Calibri" w:hAnsi="Calibri"/>
          <w:bCs/>
          <w:sz w:val="24"/>
          <w:szCs w:val="24"/>
        </w:rPr>
        <w:t>o ensure that</w:t>
      </w:r>
      <w:r w:rsidR="00A0129F" w:rsidRPr="00924111">
        <w:rPr>
          <w:rFonts w:ascii="Calibri" w:hAnsi="Calibri"/>
          <w:bCs/>
          <w:sz w:val="24"/>
          <w:szCs w:val="24"/>
        </w:rPr>
        <w:t xml:space="preserve"> </w:t>
      </w:r>
      <w:r w:rsidR="00D31D9A" w:rsidRPr="00924111">
        <w:rPr>
          <w:rFonts w:ascii="Calibri" w:hAnsi="Calibri"/>
          <w:bCs/>
          <w:sz w:val="24"/>
          <w:szCs w:val="24"/>
        </w:rPr>
        <w:t>stu</w:t>
      </w:r>
      <w:r w:rsidR="00A0129F" w:rsidRPr="00924111">
        <w:rPr>
          <w:rFonts w:ascii="Calibri" w:hAnsi="Calibri"/>
          <w:bCs/>
          <w:sz w:val="24"/>
          <w:szCs w:val="24"/>
        </w:rPr>
        <w:t>dents are engaged</w:t>
      </w:r>
      <w:r w:rsidR="00D31D9A" w:rsidRPr="00924111">
        <w:rPr>
          <w:rFonts w:ascii="Calibri" w:hAnsi="Calibri"/>
          <w:bCs/>
          <w:sz w:val="24"/>
          <w:szCs w:val="24"/>
        </w:rPr>
        <w:t>,</w:t>
      </w:r>
      <w:r w:rsidR="0041397D" w:rsidRPr="00924111">
        <w:rPr>
          <w:rFonts w:ascii="Calibri" w:hAnsi="Calibri"/>
          <w:bCs/>
          <w:sz w:val="24"/>
          <w:szCs w:val="24"/>
        </w:rPr>
        <w:t xml:space="preserve"> included, and that it is</w:t>
      </w:r>
      <w:r w:rsidR="00D31D9A" w:rsidRPr="00924111">
        <w:rPr>
          <w:rFonts w:ascii="Calibri" w:hAnsi="Calibri"/>
          <w:bCs/>
          <w:sz w:val="24"/>
          <w:szCs w:val="24"/>
        </w:rPr>
        <w:t xml:space="preserve"> relevant and accessible to all.</w:t>
      </w:r>
      <w:r w:rsidR="00832ECD" w:rsidRPr="00924111">
        <w:rPr>
          <w:rFonts w:ascii="Calibri" w:hAnsi="Calibri"/>
          <w:bCs/>
          <w:sz w:val="24"/>
          <w:szCs w:val="24"/>
        </w:rPr>
        <w:t xml:space="preserve"> It should also include within its curriculum acknowledgement to learners of all ages who come from a variation of social classes and cultural backgrounds. </w:t>
      </w:r>
      <w:r w:rsidR="00FA4806" w:rsidRPr="00924111">
        <w:rPr>
          <w:rFonts w:ascii="Calibri" w:hAnsi="Calibri"/>
          <w:bCs/>
          <w:sz w:val="24"/>
          <w:szCs w:val="24"/>
        </w:rPr>
        <w:t>This analysis will asses if this is the case</w:t>
      </w:r>
      <w:r w:rsidR="00EA478B" w:rsidRPr="00924111">
        <w:rPr>
          <w:rFonts w:ascii="Calibri" w:hAnsi="Calibri"/>
          <w:bCs/>
          <w:sz w:val="24"/>
          <w:szCs w:val="24"/>
        </w:rPr>
        <w:t xml:space="preserve"> and how</w:t>
      </w:r>
      <w:r w:rsidR="00393003" w:rsidRPr="00924111">
        <w:rPr>
          <w:rFonts w:ascii="Calibri" w:hAnsi="Calibri"/>
          <w:bCs/>
          <w:sz w:val="24"/>
          <w:szCs w:val="24"/>
        </w:rPr>
        <w:t xml:space="preserve"> this</w:t>
      </w:r>
      <w:r w:rsidR="00EA478B" w:rsidRPr="00924111">
        <w:rPr>
          <w:rFonts w:ascii="Calibri" w:hAnsi="Calibri"/>
          <w:bCs/>
          <w:sz w:val="24"/>
          <w:szCs w:val="24"/>
        </w:rPr>
        <w:t xml:space="preserve"> equality and diversity is embedded </w:t>
      </w:r>
      <w:r w:rsidR="00DE4DFC" w:rsidRPr="00924111">
        <w:rPr>
          <w:rFonts w:ascii="Calibri" w:hAnsi="Calibri"/>
          <w:bCs/>
          <w:sz w:val="24"/>
          <w:szCs w:val="24"/>
        </w:rPr>
        <w:t>into numerous universities</w:t>
      </w:r>
      <w:r w:rsidR="00EA478B" w:rsidRPr="00924111">
        <w:rPr>
          <w:rFonts w:ascii="Calibri" w:hAnsi="Calibri"/>
          <w:bCs/>
          <w:sz w:val="24"/>
          <w:szCs w:val="24"/>
        </w:rPr>
        <w:t xml:space="preserve"> curriculum</w:t>
      </w:r>
      <w:r w:rsidR="00DE4DFC" w:rsidRPr="00924111">
        <w:rPr>
          <w:rFonts w:ascii="Calibri" w:hAnsi="Calibri"/>
          <w:bCs/>
          <w:sz w:val="24"/>
          <w:szCs w:val="24"/>
        </w:rPr>
        <w:t>s</w:t>
      </w:r>
      <w:r w:rsidR="00FA4806" w:rsidRPr="00924111">
        <w:rPr>
          <w:rFonts w:ascii="Calibri" w:hAnsi="Calibri"/>
          <w:bCs/>
          <w:sz w:val="24"/>
          <w:szCs w:val="24"/>
        </w:rPr>
        <w:t>.</w:t>
      </w:r>
      <w:r w:rsidR="00832ECD" w:rsidRPr="00924111">
        <w:rPr>
          <w:rFonts w:ascii="Calibri" w:hAnsi="Calibri"/>
          <w:bCs/>
          <w:sz w:val="24"/>
          <w:szCs w:val="24"/>
        </w:rPr>
        <w:t xml:space="preserve"> </w:t>
      </w:r>
      <w:r w:rsidR="00FA4806" w:rsidRPr="00924111">
        <w:rPr>
          <w:rFonts w:ascii="Calibri" w:hAnsi="Calibri"/>
          <w:bCs/>
          <w:sz w:val="24"/>
          <w:szCs w:val="24"/>
        </w:rPr>
        <w:t xml:space="preserve"> </w:t>
      </w:r>
      <w:r w:rsidR="00F45345" w:rsidRPr="00924111">
        <w:rPr>
          <w:rFonts w:ascii="Calibri" w:hAnsi="Calibri"/>
          <w:bCs/>
          <w:sz w:val="24"/>
          <w:szCs w:val="24"/>
        </w:rPr>
        <w:br/>
      </w:r>
      <w:r w:rsidR="00F45345" w:rsidRPr="00924111">
        <w:rPr>
          <w:rFonts w:ascii="Calibri" w:hAnsi="Calibri"/>
          <w:bCs/>
          <w:sz w:val="24"/>
          <w:szCs w:val="24"/>
        </w:rPr>
        <w:tab/>
      </w:r>
      <w:r w:rsidR="00414459" w:rsidRPr="00924111">
        <w:rPr>
          <w:rFonts w:ascii="Calibri" w:hAnsi="Calibri"/>
          <w:bCs/>
          <w:sz w:val="24"/>
          <w:szCs w:val="24"/>
        </w:rPr>
        <w:t xml:space="preserve">This </w:t>
      </w:r>
      <w:r w:rsidR="00E00BA8" w:rsidRPr="00924111">
        <w:rPr>
          <w:rFonts w:ascii="Calibri" w:hAnsi="Calibri"/>
          <w:bCs/>
          <w:sz w:val="24"/>
          <w:szCs w:val="24"/>
        </w:rPr>
        <w:t>section</w:t>
      </w:r>
      <w:r w:rsidR="00414459" w:rsidRPr="00924111">
        <w:rPr>
          <w:rFonts w:ascii="Calibri" w:hAnsi="Calibri"/>
          <w:bCs/>
          <w:sz w:val="24"/>
          <w:szCs w:val="24"/>
        </w:rPr>
        <w:t xml:space="preserve"> forms the start of an analysis of widening participation in higher education in the UK.</w:t>
      </w:r>
      <w:r w:rsidR="0069455F" w:rsidRPr="00924111">
        <w:rPr>
          <w:rFonts w:ascii="Calibri" w:hAnsi="Calibri"/>
          <w:bCs/>
          <w:sz w:val="24"/>
          <w:szCs w:val="24"/>
        </w:rPr>
        <w:t xml:space="preserve"> It is known that 'increasing participation in Higher Education is a major strand of government policy' (Lall and Morley, 2004, p5.) </w:t>
      </w:r>
      <w:r w:rsidR="00414459" w:rsidRPr="00924111">
        <w:rPr>
          <w:rFonts w:ascii="Calibri" w:hAnsi="Calibri"/>
          <w:bCs/>
          <w:sz w:val="24"/>
          <w:szCs w:val="24"/>
        </w:rPr>
        <w:t xml:space="preserve"> </w:t>
      </w:r>
      <w:r w:rsidR="0069455F" w:rsidRPr="00924111">
        <w:rPr>
          <w:rFonts w:ascii="Calibri" w:hAnsi="Calibri"/>
          <w:bCs/>
          <w:sz w:val="24"/>
          <w:szCs w:val="24"/>
        </w:rPr>
        <w:t xml:space="preserve">It is </w:t>
      </w:r>
      <w:r w:rsidR="007E2109" w:rsidRPr="00924111">
        <w:rPr>
          <w:rFonts w:ascii="Calibri" w:hAnsi="Calibri"/>
          <w:bCs/>
          <w:sz w:val="24"/>
          <w:szCs w:val="24"/>
        </w:rPr>
        <w:t>underpinned by</w:t>
      </w:r>
      <w:r w:rsidR="000552D2" w:rsidRPr="00924111">
        <w:rPr>
          <w:rFonts w:ascii="Calibri" w:hAnsi="Calibri"/>
          <w:bCs/>
          <w:sz w:val="24"/>
          <w:szCs w:val="24"/>
        </w:rPr>
        <w:t xml:space="preserve"> the notion of inclusive learning and teaching (Hockings, 2010</w:t>
      </w:r>
      <w:r w:rsidR="0083244E" w:rsidRPr="00924111">
        <w:rPr>
          <w:rFonts w:ascii="Calibri" w:hAnsi="Calibri"/>
          <w:bCs/>
          <w:sz w:val="24"/>
          <w:szCs w:val="24"/>
        </w:rPr>
        <w:t>, p</w:t>
      </w:r>
      <w:r w:rsidR="007A1E7E" w:rsidRPr="00924111">
        <w:rPr>
          <w:rFonts w:ascii="Calibri" w:hAnsi="Calibri"/>
          <w:bCs/>
          <w:sz w:val="24"/>
          <w:szCs w:val="24"/>
        </w:rPr>
        <w:t>3</w:t>
      </w:r>
      <w:r w:rsidR="000552D2" w:rsidRPr="00924111">
        <w:rPr>
          <w:rFonts w:ascii="Calibri" w:hAnsi="Calibri"/>
          <w:bCs/>
          <w:sz w:val="24"/>
          <w:szCs w:val="24"/>
        </w:rPr>
        <w:t>).</w:t>
      </w:r>
      <w:r w:rsidR="004811F9" w:rsidRPr="00924111">
        <w:rPr>
          <w:rFonts w:ascii="Calibri" w:hAnsi="Calibri"/>
          <w:bCs/>
          <w:sz w:val="24"/>
          <w:szCs w:val="24"/>
        </w:rPr>
        <w:t xml:space="preserve"> Defined</w:t>
      </w:r>
      <w:r w:rsidR="008B7938" w:rsidRPr="00924111">
        <w:rPr>
          <w:rFonts w:ascii="Calibri" w:hAnsi="Calibri"/>
          <w:bCs/>
          <w:sz w:val="24"/>
          <w:szCs w:val="24"/>
        </w:rPr>
        <w:t xml:space="preserve"> as an 'inclusive approach to widening participation, equality and diversity, and improving student retention and success through a series of change programmes and associated research, publications and events' (Thomas and May, 2010, p4).</w:t>
      </w:r>
      <w:r w:rsidR="00E227B1" w:rsidRPr="00924111">
        <w:rPr>
          <w:rFonts w:ascii="Calibri" w:hAnsi="Calibri"/>
          <w:bCs/>
          <w:sz w:val="24"/>
          <w:szCs w:val="24"/>
        </w:rPr>
        <w:t xml:space="preserve"> </w:t>
      </w:r>
      <w:r w:rsidR="000C69AB" w:rsidRPr="00924111">
        <w:rPr>
          <w:rFonts w:ascii="Calibri" w:hAnsi="Calibri"/>
          <w:bCs/>
          <w:sz w:val="24"/>
          <w:szCs w:val="24"/>
        </w:rPr>
        <w:t>Recently implemented in policies such as the 'National Strategy for Access</w:t>
      </w:r>
      <w:r w:rsidR="00405299" w:rsidRPr="00924111">
        <w:rPr>
          <w:rFonts w:ascii="Calibri" w:hAnsi="Calibri"/>
          <w:bCs/>
          <w:sz w:val="24"/>
          <w:szCs w:val="24"/>
        </w:rPr>
        <w:t xml:space="preserve"> </w:t>
      </w:r>
      <w:r w:rsidR="000C69AB" w:rsidRPr="00924111">
        <w:rPr>
          <w:rFonts w:ascii="Calibri" w:hAnsi="Calibri"/>
          <w:bCs/>
          <w:sz w:val="24"/>
          <w:szCs w:val="24"/>
        </w:rPr>
        <w:t>and Student Success'</w:t>
      </w:r>
      <w:r w:rsidR="00405299" w:rsidRPr="00924111">
        <w:rPr>
          <w:rFonts w:ascii="Calibri" w:hAnsi="Calibri"/>
          <w:bCs/>
          <w:sz w:val="24"/>
          <w:szCs w:val="24"/>
        </w:rPr>
        <w:t xml:space="preserve"> (2015)</w:t>
      </w:r>
      <w:r w:rsidR="000C69AB" w:rsidRPr="00924111">
        <w:rPr>
          <w:rFonts w:ascii="Calibri" w:hAnsi="Calibri"/>
          <w:bCs/>
          <w:sz w:val="24"/>
          <w:szCs w:val="24"/>
        </w:rPr>
        <w:t>, i</w:t>
      </w:r>
      <w:r w:rsidR="00E227B1" w:rsidRPr="00924111">
        <w:rPr>
          <w:rFonts w:ascii="Calibri" w:hAnsi="Calibri"/>
          <w:bCs/>
          <w:sz w:val="24"/>
          <w:szCs w:val="24"/>
        </w:rPr>
        <w:t>t is aimed at lower socio-economic</w:t>
      </w:r>
      <w:r w:rsidR="00C7241A" w:rsidRPr="00924111">
        <w:rPr>
          <w:rFonts w:ascii="Calibri" w:hAnsi="Calibri"/>
          <w:bCs/>
          <w:sz w:val="24"/>
          <w:szCs w:val="24"/>
        </w:rPr>
        <w:t xml:space="preserve"> groups</w:t>
      </w:r>
      <w:r w:rsidR="001F18C8" w:rsidRPr="00924111">
        <w:rPr>
          <w:rFonts w:ascii="Calibri" w:hAnsi="Calibri"/>
          <w:bCs/>
          <w:sz w:val="24"/>
          <w:szCs w:val="24"/>
        </w:rPr>
        <w:t xml:space="preserve"> </w:t>
      </w:r>
      <w:r w:rsidR="001F18C8" w:rsidRPr="00924111">
        <w:rPr>
          <w:rFonts w:ascii="Calibri" w:hAnsi="Calibri"/>
          <w:bCs/>
          <w:sz w:val="24"/>
          <w:szCs w:val="24"/>
        </w:rPr>
        <w:lastRenderedPageBreak/>
        <w:t>and low-participation schools.</w:t>
      </w:r>
      <w:r w:rsidR="00332EA0" w:rsidRPr="00924111">
        <w:rPr>
          <w:rFonts w:ascii="Calibri" w:hAnsi="Calibri"/>
          <w:bCs/>
          <w:sz w:val="24"/>
          <w:szCs w:val="24"/>
        </w:rPr>
        <w:t xml:space="preserve"> The strategy became implemented in order to target these groups</w:t>
      </w:r>
      <w:r w:rsidR="00E556FA" w:rsidRPr="00924111">
        <w:rPr>
          <w:rFonts w:ascii="Calibri" w:hAnsi="Calibri"/>
          <w:bCs/>
          <w:sz w:val="24"/>
          <w:szCs w:val="24"/>
        </w:rPr>
        <w:t xml:space="preserve"> and schools</w:t>
      </w:r>
      <w:r w:rsidR="00332EA0" w:rsidRPr="00924111">
        <w:rPr>
          <w:rFonts w:ascii="Calibri" w:hAnsi="Calibri"/>
          <w:bCs/>
          <w:sz w:val="24"/>
          <w:szCs w:val="24"/>
        </w:rPr>
        <w:t xml:space="preserve"> in an attempt to increase participation levels in the HE sector, provide extra support and aid them to complete their courses successfully. </w:t>
      </w:r>
      <w:r w:rsidR="001F18C8" w:rsidRPr="00924111">
        <w:rPr>
          <w:rFonts w:ascii="Calibri" w:hAnsi="Calibri"/>
          <w:bCs/>
          <w:sz w:val="24"/>
          <w:szCs w:val="24"/>
        </w:rPr>
        <w:t xml:space="preserve">This </w:t>
      </w:r>
      <w:r w:rsidR="00C7241A" w:rsidRPr="00924111">
        <w:rPr>
          <w:rFonts w:ascii="Calibri" w:hAnsi="Calibri"/>
          <w:bCs/>
          <w:sz w:val="24"/>
          <w:szCs w:val="24"/>
        </w:rPr>
        <w:t xml:space="preserve">therefore </w:t>
      </w:r>
      <w:r w:rsidR="00573AFF" w:rsidRPr="00924111">
        <w:rPr>
          <w:rFonts w:ascii="Calibri" w:hAnsi="Calibri"/>
          <w:bCs/>
          <w:sz w:val="24"/>
          <w:szCs w:val="24"/>
        </w:rPr>
        <w:t>means that there became</w:t>
      </w:r>
      <w:r w:rsidR="00F30DAD" w:rsidRPr="00924111">
        <w:rPr>
          <w:rFonts w:ascii="Calibri" w:hAnsi="Calibri"/>
          <w:bCs/>
          <w:sz w:val="24"/>
          <w:szCs w:val="24"/>
        </w:rPr>
        <w:t xml:space="preserve"> a </w:t>
      </w:r>
      <w:r w:rsidR="00332EA0" w:rsidRPr="00924111">
        <w:rPr>
          <w:rFonts w:ascii="Calibri" w:hAnsi="Calibri"/>
          <w:bCs/>
          <w:sz w:val="24"/>
          <w:szCs w:val="24"/>
        </w:rPr>
        <w:t xml:space="preserve">significant </w:t>
      </w:r>
      <w:r w:rsidR="00F30DAD" w:rsidRPr="00924111">
        <w:rPr>
          <w:rFonts w:ascii="Calibri" w:hAnsi="Calibri"/>
          <w:bCs/>
          <w:sz w:val="24"/>
          <w:szCs w:val="24"/>
        </w:rPr>
        <w:t xml:space="preserve">focus on </w:t>
      </w:r>
      <w:r w:rsidR="00E227B1" w:rsidRPr="00924111">
        <w:rPr>
          <w:rFonts w:ascii="Calibri" w:hAnsi="Calibri"/>
          <w:bCs/>
          <w:sz w:val="24"/>
          <w:szCs w:val="24"/>
        </w:rPr>
        <w:t>higher education becoming more culturally and socio-economically representative.</w:t>
      </w:r>
      <w:r w:rsidR="00332EA0" w:rsidRPr="00924111">
        <w:rPr>
          <w:rFonts w:ascii="Calibri" w:hAnsi="Calibri"/>
          <w:bCs/>
          <w:sz w:val="24"/>
          <w:szCs w:val="24"/>
        </w:rPr>
        <w:t xml:space="preserve"> In order to achieve this</w:t>
      </w:r>
      <w:r w:rsidR="00251B74" w:rsidRPr="00924111">
        <w:rPr>
          <w:rFonts w:ascii="Calibri" w:hAnsi="Calibri"/>
          <w:bCs/>
          <w:sz w:val="24"/>
          <w:szCs w:val="24"/>
        </w:rPr>
        <w:t xml:space="preserve">, there </w:t>
      </w:r>
      <w:r w:rsidR="00974EBB" w:rsidRPr="00924111">
        <w:rPr>
          <w:rFonts w:ascii="Calibri" w:hAnsi="Calibri"/>
          <w:bCs/>
          <w:sz w:val="24"/>
          <w:szCs w:val="24"/>
        </w:rPr>
        <w:t>are various</w:t>
      </w:r>
      <w:r w:rsidR="00251B74" w:rsidRPr="00924111">
        <w:rPr>
          <w:rFonts w:ascii="Calibri" w:hAnsi="Calibri"/>
          <w:bCs/>
          <w:sz w:val="24"/>
          <w:szCs w:val="24"/>
        </w:rPr>
        <w:t xml:space="preserve"> </w:t>
      </w:r>
      <w:r w:rsidR="001F18C8" w:rsidRPr="00924111">
        <w:rPr>
          <w:rFonts w:ascii="Calibri" w:hAnsi="Calibri"/>
          <w:bCs/>
          <w:sz w:val="24"/>
          <w:szCs w:val="24"/>
        </w:rPr>
        <w:t>measurement</w:t>
      </w:r>
      <w:r w:rsidR="00251B74" w:rsidRPr="00924111">
        <w:rPr>
          <w:rFonts w:ascii="Calibri" w:hAnsi="Calibri"/>
          <w:bCs/>
          <w:sz w:val="24"/>
          <w:szCs w:val="24"/>
        </w:rPr>
        <w:t>s put</w:t>
      </w:r>
      <w:r w:rsidR="001F18C8" w:rsidRPr="00924111">
        <w:rPr>
          <w:rFonts w:ascii="Calibri" w:hAnsi="Calibri"/>
          <w:bCs/>
          <w:sz w:val="24"/>
          <w:szCs w:val="24"/>
        </w:rPr>
        <w:t xml:space="preserve"> in</w:t>
      </w:r>
      <w:r w:rsidR="00251B74" w:rsidRPr="00924111">
        <w:rPr>
          <w:rFonts w:ascii="Calibri" w:hAnsi="Calibri"/>
          <w:bCs/>
          <w:sz w:val="24"/>
          <w:szCs w:val="24"/>
        </w:rPr>
        <w:t>to</w:t>
      </w:r>
      <w:r w:rsidR="001F18C8" w:rsidRPr="00924111">
        <w:rPr>
          <w:rFonts w:ascii="Calibri" w:hAnsi="Calibri"/>
          <w:bCs/>
          <w:sz w:val="24"/>
          <w:szCs w:val="24"/>
        </w:rPr>
        <w:t xml:space="preserve"> place so </w:t>
      </w:r>
      <w:r w:rsidR="00F752B8" w:rsidRPr="00924111">
        <w:rPr>
          <w:rFonts w:ascii="Calibri" w:hAnsi="Calibri"/>
          <w:bCs/>
          <w:sz w:val="24"/>
          <w:szCs w:val="24"/>
        </w:rPr>
        <w:t xml:space="preserve">that </w:t>
      </w:r>
      <w:r w:rsidR="001F18C8" w:rsidRPr="00924111">
        <w:rPr>
          <w:rFonts w:ascii="Calibri" w:hAnsi="Calibri"/>
          <w:bCs/>
          <w:sz w:val="24"/>
          <w:szCs w:val="24"/>
        </w:rPr>
        <w:t>'</w:t>
      </w:r>
      <w:r w:rsidR="00F752B8" w:rsidRPr="00924111">
        <w:rPr>
          <w:rFonts w:ascii="Calibri" w:hAnsi="Calibri"/>
          <w:bCs/>
          <w:sz w:val="24"/>
          <w:szCs w:val="24"/>
        </w:rPr>
        <w:t>any barriers to students from lower income and other under-represented backgrounds entering and successfully completing higher education are removed' (</w:t>
      </w:r>
      <w:r w:rsidR="001F18C8" w:rsidRPr="00924111">
        <w:rPr>
          <w:rFonts w:ascii="Calibri" w:hAnsi="Calibri"/>
          <w:bCs/>
          <w:sz w:val="24"/>
          <w:szCs w:val="24"/>
        </w:rPr>
        <w:t>Atkins and Ebdon</w:t>
      </w:r>
      <w:r w:rsidR="00F752B8" w:rsidRPr="00924111">
        <w:rPr>
          <w:rFonts w:ascii="Calibri" w:hAnsi="Calibri"/>
          <w:bCs/>
          <w:sz w:val="24"/>
          <w:szCs w:val="24"/>
        </w:rPr>
        <w:t>,</w:t>
      </w:r>
      <w:r w:rsidR="001F18C8" w:rsidRPr="00924111">
        <w:rPr>
          <w:rFonts w:ascii="Calibri" w:hAnsi="Calibri"/>
          <w:bCs/>
          <w:sz w:val="24"/>
          <w:szCs w:val="24"/>
        </w:rPr>
        <w:t xml:space="preserve"> 2014, p</w:t>
      </w:r>
      <w:r w:rsidR="00F752B8" w:rsidRPr="00924111">
        <w:rPr>
          <w:rFonts w:ascii="Calibri" w:hAnsi="Calibri"/>
          <w:bCs/>
          <w:sz w:val="24"/>
          <w:szCs w:val="24"/>
        </w:rPr>
        <w:t xml:space="preserve">108). </w:t>
      </w:r>
      <w:r w:rsidR="008C1EE9" w:rsidRPr="00924111">
        <w:rPr>
          <w:rFonts w:ascii="Calibri" w:hAnsi="Calibri"/>
          <w:bCs/>
          <w:sz w:val="24"/>
          <w:szCs w:val="24"/>
        </w:rPr>
        <w:t>This is because</w:t>
      </w:r>
      <w:r w:rsidR="00332EA0" w:rsidRPr="00924111">
        <w:rPr>
          <w:rFonts w:ascii="Calibri" w:hAnsi="Calibri"/>
          <w:bCs/>
          <w:sz w:val="24"/>
          <w:szCs w:val="24"/>
        </w:rPr>
        <w:t xml:space="preserve"> lower socio-economic groups</w:t>
      </w:r>
      <w:r w:rsidR="008C1EE9" w:rsidRPr="00924111">
        <w:rPr>
          <w:rFonts w:ascii="Calibri" w:hAnsi="Calibri"/>
          <w:bCs/>
          <w:sz w:val="24"/>
          <w:szCs w:val="24"/>
        </w:rPr>
        <w:t xml:space="preserve"> find it </w:t>
      </w:r>
      <w:r w:rsidR="00332EA0" w:rsidRPr="00924111">
        <w:rPr>
          <w:rFonts w:ascii="Calibri" w:hAnsi="Calibri"/>
          <w:bCs/>
          <w:sz w:val="24"/>
          <w:szCs w:val="24"/>
        </w:rPr>
        <w:t>extensively</w:t>
      </w:r>
      <w:r w:rsidR="00573AFF" w:rsidRPr="00924111">
        <w:rPr>
          <w:rFonts w:ascii="Calibri" w:hAnsi="Calibri"/>
          <w:bCs/>
          <w:sz w:val="24"/>
          <w:szCs w:val="24"/>
        </w:rPr>
        <w:t xml:space="preserve"> more</w:t>
      </w:r>
      <w:r w:rsidR="008C1EE9" w:rsidRPr="00924111">
        <w:rPr>
          <w:rFonts w:ascii="Calibri" w:hAnsi="Calibri"/>
          <w:bCs/>
          <w:sz w:val="24"/>
          <w:szCs w:val="24"/>
        </w:rPr>
        <w:t xml:space="preserve"> difficult to enter and succeed in the higher education</w:t>
      </w:r>
      <w:r w:rsidR="00573AFF" w:rsidRPr="00924111">
        <w:rPr>
          <w:rFonts w:ascii="Calibri" w:hAnsi="Calibri"/>
          <w:bCs/>
          <w:sz w:val="24"/>
          <w:szCs w:val="24"/>
        </w:rPr>
        <w:t xml:space="preserve"> sector</w:t>
      </w:r>
      <w:r w:rsidR="00184E49" w:rsidRPr="00924111">
        <w:rPr>
          <w:rFonts w:ascii="Calibri" w:hAnsi="Calibri"/>
          <w:bCs/>
          <w:sz w:val="24"/>
          <w:szCs w:val="24"/>
        </w:rPr>
        <w:t>. The Government</w:t>
      </w:r>
      <w:r w:rsidR="00573AFF" w:rsidRPr="00924111">
        <w:rPr>
          <w:rFonts w:ascii="Calibri" w:hAnsi="Calibri"/>
          <w:bCs/>
          <w:sz w:val="24"/>
          <w:szCs w:val="24"/>
        </w:rPr>
        <w:t xml:space="preserve"> </w:t>
      </w:r>
      <w:r w:rsidR="00251B74" w:rsidRPr="00924111">
        <w:rPr>
          <w:rFonts w:ascii="Calibri" w:hAnsi="Calibri"/>
          <w:bCs/>
          <w:sz w:val="24"/>
          <w:szCs w:val="24"/>
        </w:rPr>
        <w:t>recently noticed</w:t>
      </w:r>
      <w:r w:rsidR="00974EBB" w:rsidRPr="00924111">
        <w:rPr>
          <w:rFonts w:ascii="Calibri" w:hAnsi="Calibri"/>
          <w:bCs/>
          <w:sz w:val="24"/>
          <w:szCs w:val="24"/>
        </w:rPr>
        <w:t xml:space="preserve"> high levels of</w:t>
      </w:r>
      <w:r w:rsidR="00251B74" w:rsidRPr="00924111">
        <w:rPr>
          <w:rFonts w:ascii="Calibri" w:hAnsi="Calibri"/>
          <w:bCs/>
          <w:sz w:val="24"/>
          <w:szCs w:val="24"/>
        </w:rPr>
        <w:t xml:space="preserve"> this</w:t>
      </w:r>
      <w:r w:rsidR="00353BDC" w:rsidRPr="00924111">
        <w:rPr>
          <w:rFonts w:ascii="Calibri" w:hAnsi="Calibri"/>
          <w:bCs/>
          <w:sz w:val="24"/>
          <w:szCs w:val="24"/>
        </w:rPr>
        <w:t xml:space="preserve"> within the UK, and has made efforts to increase their presence within the sector.</w:t>
      </w:r>
      <w:r w:rsidR="00CC2DB1" w:rsidRPr="00924111">
        <w:rPr>
          <w:rFonts w:ascii="Calibri" w:hAnsi="Calibri"/>
          <w:bCs/>
          <w:sz w:val="24"/>
          <w:szCs w:val="24"/>
        </w:rPr>
        <w:t xml:space="preserve"> They aimed to get 50% of school leavers into higher education</w:t>
      </w:r>
      <w:r w:rsidR="00A722D6" w:rsidRPr="00924111">
        <w:rPr>
          <w:rFonts w:ascii="Calibri" w:hAnsi="Calibri"/>
          <w:bCs/>
          <w:sz w:val="24"/>
          <w:szCs w:val="24"/>
        </w:rPr>
        <w:t xml:space="preserve"> under the age of 30 by 2010</w:t>
      </w:r>
      <w:r w:rsidR="0074297C" w:rsidRPr="00924111">
        <w:rPr>
          <w:rFonts w:ascii="Calibri" w:hAnsi="Calibri"/>
          <w:bCs/>
          <w:sz w:val="24"/>
          <w:szCs w:val="24"/>
        </w:rPr>
        <w:t xml:space="preserve"> to promote greater diversity of students</w:t>
      </w:r>
      <w:r w:rsidR="00CC2DB1" w:rsidRPr="00924111">
        <w:rPr>
          <w:rFonts w:ascii="Calibri" w:hAnsi="Calibri"/>
          <w:bCs/>
          <w:sz w:val="24"/>
          <w:szCs w:val="24"/>
        </w:rPr>
        <w:t>.</w:t>
      </w:r>
      <w:r w:rsidR="00431028" w:rsidRPr="00924111">
        <w:rPr>
          <w:rFonts w:ascii="Calibri" w:hAnsi="Calibri"/>
          <w:bCs/>
          <w:sz w:val="24"/>
          <w:szCs w:val="24"/>
        </w:rPr>
        <w:t xml:space="preserve"> In order to a</w:t>
      </w:r>
      <w:r w:rsidR="00A722D6" w:rsidRPr="00924111">
        <w:rPr>
          <w:rFonts w:ascii="Calibri" w:hAnsi="Calibri"/>
          <w:bCs/>
          <w:sz w:val="24"/>
          <w:szCs w:val="24"/>
        </w:rPr>
        <w:t xml:space="preserve">chieve this, universities </w:t>
      </w:r>
      <w:r w:rsidR="00431028" w:rsidRPr="00924111">
        <w:rPr>
          <w:rFonts w:ascii="Calibri" w:hAnsi="Calibri"/>
          <w:bCs/>
          <w:sz w:val="24"/>
          <w:szCs w:val="24"/>
        </w:rPr>
        <w:t>collaborated with schools, offering schemes such as industry placement</w:t>
      </w:r>
      <w:r w:rsidR="007E1C87" w:rsidRPr="00924111">
        <w:rPr>
          <w:rFonts w:ascii="Calibri" w:hAnsi="Calibri"/>
          <w:bCs/>
          <w:sz w:val="24"/>
          <w:szCs w:val="24"/>
        </w:rPr>
        <w:t>s</w:t>
      </w:r>
      <w:r w:rsidR="00C6483F" w:rsidRPr="00924111">
        <w:rPr>
          <w:rFonts w:ascii="Calibri" w:hAnsi="Calibri"/>
          <w:bCs/>
          <w:sz w:val="24"/>
          <w:szCs w:val="24"/>
        </w:rPr>
        <w:t>, outreach programmes and initiatives. These are</w:t>
      </w:r>
      <w:r w:rsidR="00573AFF" w:rsidRPr="00924111">
        <w:rPr>
          <w:rFonts w:ascii="Calibri" w:hAnsi="Calibri"/>
          <w:bCs/>
          <w:sz w:val="24"/>
          <w:szCs w:val="24"/>
        </w:rPr>
        <w:t xml:space="preserve"> effective strategies</w:t>
      </w:r>
      <w:r w:rsidR="00431028" w:rsidRPr="00924111">
        <w:rPr>
          <w:rFonts w:ascii="Calibri" w:hAnsi="Calibri"/>
          <w:bCs/>
          <w:sz w:val="24"/>
          <w:szCs w:val="24"/>
        </w:rPr>
        <w:t xml:space="preserve"> for w</w:t>
      </w:r>
      <w:r w:rsidR="00C6483F" w:rsidRPr="00924111">
        <w:rPr>
          <w:rFonts w:ascii="Calibri" w:hAnsi="Calibri"/>
          <w:bCs/>
          <w:sz w:val="24"/>
          <w:szCs w:val="24"/>
        </w:rPr>
        <w:t>idening participation because they raise</w:t>
      </w:r>
      <w:r w:rsidR="00431028" w:rsidRPr="00924111">
        <w:rPr>
          <w:rFonts w:ascii="Calibri" w:hAnsi="Calibri"/>
          <w:bCs/>
          <w:sz w:val="24"/>
          <w:szCs w:val="24"/>
        </w:rPr>
        <w:t xml:space="preserve"> the aspirations of people within this group, causing them to become motivated to apply for course</w:t>
      </w:r>
      <w:r w:rsidR="007E1C87" w:rsidRPr="00924111">
        <w:rPr>
          <w:rFonts w:ascii="Calibri" w:hAnsi="Calibri"/>
          <w:bCs/>
          <w:sz w:val="24"/>
          <w:szCs w:val="24"/>
        </w:rPr>
        <w:t>s in relation to their placements</w:t>
      </w:r>
      <w:r w:rsidR="00C6483F" w:rsidRPr="00924111">
        <w:rPr>
          <w:rFonts w:ascii="Calibri" w:hAnsi="Calibri"/>
          <w:bCs/>
          <w:sz w:val="24"/>
          <w:szCs w:val="24"/>
        </w:rPr>
        <w:t>, programmes or interests</w:t>
      </w:r>
      <w:r w:rsidR="00431028" w:rsidRPr="00924111">
        <w:rPr>
          <w:rFonts w:ascii="Calibri" w:hAnsi="Calibri"/>
          <w:bCs/>
          <w:sz w:val="24"/>
          <w:szCs w:val="24"/>
        </w:rPr>
        <w:t>.</w:t>
      </w:r>
      <w:r w:rsidR="00CC2DB1" w:rsidRPr="00924111">
        <w:rPr>
          <w:rFonts w:ascii="Calibri" w:hAnsi="Calibri"/>
          <w:bCs/>
          <w:sz w:val="24"/>
          <w:szCs w:val="24"/>
        </w:rPr>
        <w:t xml:space="preserve"> </w:t>
      </w:r>
      <w:r w:rsidR="00353BDC" w:rsidRPr="00924111">
        <w:rPr>
          <w:rFonts w:ascii="Calibri" w:hAnsi="Calibri"/>
          <w:bCs/>
          <w:sz w:val="24"/>
          <w:szCs w:val="24"/>
        </w:rPr>
        <w:t xml:space="preserve"> </w:t>
      </w:r>
      <w:r w:rsidR="00431028" w:rsidRPr="00924111">
        <w:rPr>
          <w:rFonts w:ascii="Calibri" w:hAnsi="Calibri"/>
          <w:bCs/>
          <w:sz w:val="24"/>
          <w:szCs w:val="24"/>
        </w:rPr>
        <w:t xml:space="preserve">This supports </w:t>
      </w:r>
      <w:r w:rsidR="00EC16FB" w:rsidRPr="00924111">
        <w:rPr>
          <w:rFonts w:ascii="Calibri" w:hAnsi="Calibri"/>
          <w:bCs/>
          <w:sz w:val="24"/>
          <w:szCs w:val="24"/>
        </w:rPr>
        <w:t>purpose of th</w:t>
      </w:r>
      <w:r w:rsidR="00431028" w:rsidRPr="00924111">
        <w:rPr>
          <w:rFonts w:ascii="Calibri" w:hAnsi="Calibri"/>
          <w:bCs/>
          <w:sz w:val="24"/>
          <w:szCs w:val="24"/>
        </w:rPr>
        <w:t>e government's efforts as one of the end goals is</w:t>
      </w:r>
      <w:r w:rsidR="00EC16FB" w:rsidRPr="00924111">
        <w:rPr>
          <w:rFonts w:ascii="Calibri" w:hAnsi="Calibri"/>
          <w:bCs/>
          <w:sz w:val="24"/>
          <w:szCs w:val="24"/>
        </w:rPr>
        <w:t xml:space="preserve"> raising aspirations and educational achievement among students that are from under-represented groups. </w:t>
      </w:r>
      <w:r w:rsidR="00431028" w:rsidRPr="00924111">
        <w:rPr>
          <w:rFonts w:ascii="Calibri" w:hAnsi="Calibri"/>
          <w:bCs/>
          <w:sz w:val="24"/>
          <w:szCs w:val="24"/>
        </w:rPr>
        <w:t xml:space="preserve">Academic support is also an important focus of this strategy, with counselling offered to these students. This is available to them due to the fact that these students will not be familiar with the culture that comes in hand with university, and may find it a challenge. </w:t>
      </w:r>
      <w:r w:rsidR="007E1C87" w:rsidRPr="00924111">
        <w:rPr>
          <w:rFonts w:ascii="Calibri" w:hAnsi="Calibri"/>
          <w:bCs/>
          <w:sz w:val="24"/>
          <w:szCs w:val="24"/>
        </w:rPr>
        <w:t xml:space="preserve">It prepares them for university life and eliminates any anxiety they may face. </w:t>
      </w:r>
      <w:r w:rsidR="007F1196" w:rsidRPr="00924111">
        <w:rPr>
          <w:rFonts w:ascii="Calibri" w:hAnsi="Calibri"/>
          <w:bCs/>
          <w:sz w:val="24"/>
          <w:szCs w:val="24"/>
        </w:rPr>
        <w:t>In regards to the institution</w:t>
      </w:r>
      <w:r w:rsidR="000461F7" w:rsidRPr="00924111">
        <w:rPr>
          <w:rFonts w:ascii="Calibri" w:hAnsi="Calibri"/>
          <w:bCs/>
          <w:sz w:val="24"/>
          <w:szCs w:val="24"/>
        </w:rPr>
        <w:t>, this strategy requires the institution to consider diversity and equality within</w:t>
      </w:r>
      <w:r w:rsidR="007F1196" w:rsidRPr="00924111">
        <w:rPr>
          <w:rFonts w:ascii="Calibri" w:hAnsi="Calibri"/>
          <w:bCs/>
          <w:sz w:val="24"/>
          <w:szCs w:val="24"/>
        </w:rPr>
        <w:t xml:space="preserve"> it</w:t>
      </w:r>
      <w:r w:rsidR="000461F7" w:rsidRPr="00924111">
        <w:rPr>
          <w:rFonts w:ascii="Calibri" w:hAnsi="Calibri"/>
          <w:bCs/>
          <w:sz w:val="24"/>
          <w:szCs w:val="24"/>
        </w:rPr>
        <w:t xml:space="preserve">. Another </w:t>
      </w:r>
      <w:r w:rsidR="007F1196" w:rsidRPr="00924111">
        <w:rPr>
          <w:rFonts w:ascii="Calibri" w:hAnsi="Calibri"/>
          <w:bCs/>
          <w:sz w:val="24"/>
          <w:szCs w:val="24"/>
        </w:rPr>
        <w:t xml:space="preserve">main </w:t>
      </w:r>
      <w:r w:rsidR="000461F7" w:rsidRPr="00924111">
        <w:rPr>
          <w:rFonts w:ascii="Calibri" w:hAnsi="Calibri"/>
          <w:bCs/>
          <w:sz w:val="24"/>
          <w:szCs w:val="24"/>
        </w:rPr>
        <w:t xml:space="preserve">aim </w:t>
      </w:r>
      <w:r w:rsidR="007F1196" w:rsidRPr="00924111">
        <w:rPr>
          <w:rFonts w:ascii="Calibri" w:hAnsi="Calibri"/>
          <w:bCs/>
          <w:sz w:val="24"/>
          <w:szCs w:val="24"/>
        </w:rPr>
        <w:t xml:space="preserve">of this strategy </w:t>
      </w:r>
      <w:r w:rsidR="000461F7" w:rsidRPr="00924111">
        <w:rPr>
          <w:rFonts w:ascii="Calibri" w:hAnsi="Calibri"/>
          <w:bCs/>
          <w:sz w:val="24"/>
          <w:szCs w:val="24"/>
        </w:rPr>
        <w:t xml:space="preserve">is for universities to consider the intake of students and ensure that there are many diverse students as possible. This has been incorporated into action plans and lecturers have been required to consider </w:t>
      </w:r>
      <w:r w:rsidR="00560D92" w:rsidRPr="00924111">
        <w:rPr>
          <w:rFonts w:ascii="Calibri" w:hAnsi="Calibri"/>
          <w:bCs/>
          <w:sz w:val="24"/>
          <w:szCs w:val="24"/>
        </w:rPr>
        <w:t>what is inclusive learning and teaching. It also was important that</w:t>
      </w:r>
      <w:r w:rsidR="000461F7" w:rsidRPr="00924111">
        <w:rPr>
          <w:rFonts w:ascii="Calibri" w:hAnsi="Calibri"/>
          <w:bCs/>
          <w:sz w:val="24"/>
          <w:szCs w:val="24"/>
        </w:rPr>
        <w:t xml:space="preserve"> lectures can be made relevant for minority groups, and to incorporate teaching methods that are best tailored to avoid alienation of certain individuals. </w:t>
      </w:r>
      <w:r w:rsidR="00C5546B" w:rsidRPr="00924111">
        <w:rPr>
          <w:rFonts w:ascii="Calibri" w:hAnsi="Calibri"/>
          <w:bCs/>
          <w:sz w:val="24"/>
          <w:szCs w:val="24"/>
        </w:rPr>
        <w:t>This strand of the strategy ensures that all students gain success from their studies, and can improve their employability</w:t>
      </w:r>
      <w:r w:rsidR="007F1196" w:rsidRPr="00924111">
        <w:rPr>
          <w:rFonts w:ascii="Calibri" w:hAnsi="Calibri"/>
          <w:bCs/>
          <w:sz w:val="24"/>
          <w:szCs w:val="24"/>
        </w:rPr>
        <w:t xml:space="preserve"> profile</w:t>
      </w:r>
      <w:r w:rsidR="00C5546B" w:rsidRPr="00924111">
        <w:rPr>
          <w:rFonts w:ascii="Calibri" w:hAnsi="Calibri"/>
          <w:bCs/>
          <w:sz w:val="24"/>
          <w:szCs w:val="24"/>
        </w:rPr>
        <w:t xml:space="preserve">. </w:t>
      </w:r>
      <w:r w:rsidR="007B4C17" w:rsidRPr="00924111">
        <w:rPr>
          <w:rFonts w:ascii="Calibri" w:hAnsi="Calibri"/>
          <w:bCs/>
          <w:sz w:val="24"/>
          <w:szCs w:val="24"/>
        </w:rPr>
        <w:t xml:space="preserve">Another important factor is it also opens possibilities for post-graduate studies. This means that students can take from this the notion that education will always be accessible for them </w:t>
      </w:r>
      <w:r w:rsidR="007B4C17" w:rsidRPr="00924111">
        <w:rPr>
          <w:rFonts w:ascii="Calibri" w:hAnsi="Calibri"/>
          <w:bCs/>
          <w:sz w:val="24"/>
          <w:szCs w:val="24"/>
        </w:rPr>
        <w:lastRenderedPageBreak/>
        <w:t>throughout their lives</w:t>
      </w:r>
      <w:r w:rsidR="007F1196" w:rsidRPr="00924111">
        <w:rPr>
          <w:rFonts w:ascii="Calibri" w:hAnsi="Calibri"/>
          <w:bCs/>
          <w:sz w:val="24"/>
          <w:szCs w:val="24"/>
        </w:rPr>
        <w:t>, eliminating pressures to access higher education at a young age</w:t>
      </w:r>
      <w:r w:rsidR="007B4C17" w:rsidRPr="00924111">
        <w:rPr>
          <w:rFonts w:ascii="Calibri" w:hAnsi="Calibri"/>
          <w:bCs/>
          <w:sz w:val="24"/>
          <w:szCs w:val="24"/>
        </w:rPr>
        <w:t xml:space="preserve">.  </w:t>
      </w:r>
      <w:r w:rsidR="0074297C" w:rsidRPr="00924111">
        <w:rPr>
          <w:rFonts w:ascii="Calibri" w:hAnsi="Calibri"/>
          <w:bCs/>
          <w:sz w:val="24"/>
          <w:szCs w:val="24"/>
        </w:rPr>
        <w:br/>
      </w:r>
      <w:r w:rsidR="0074297C" w:rsidRPr="00924111">
        <w:rPr>
          <w:rFonts w:ascii="Calibri" w:hAnsi="Calibri"/>
          <w:bCs/>
          <w:sz w:val="24"/>
          <w:szCs w:val="24"/>
        </w:rPr>
        <w:tab/>
        <w:t xml:space="preserve">Following from this, </w:t>
      </w:r>
      <w:r w:rsidR="005A1996" w:rsidRPr="00924111">
        <w:rPr>
          <w:rFonts w:ascii="Calibri" w:hAnsi="Calibri"/>
          <w:bCs/>
          <w:sz w:val="24"/>
          <w:szCs w:val="24"/>
        </w:rPr>
        <w:t>even though there are advantages from this approach, there are drawbacks which will be</w:t>
      </w:r>
      <w:r w:rsidR="008E5E9B">
        <w:rPr>
          <w:rFonts w:ascii="Calibri" w:hAnsi="Calibri"/>
          <w:bCs/>
          <w:sz w:val="24"/>
          <w:szCs w:val="24"/>
        </w:rPr>
        <w:t xml:space="preserve"> also considered when forming a holistic</w:t>
      </w:r>
      <w:r w:rsidR="005A1996" w:rsidRPr="00924111">
        <w:rPr>
          <w:rFonts w:ascii="Calibri" w:hAnsi="Calibri"/>
          <w:bCs/>
          <w:sz w:val="24"/>
          <w:szCs w:val="24"/>
        </w:rPr>
        <w:t xml:space="preserve"> analysis</w:t>
      </w:r>
      <w:r w:rsidR="001F09D4" w:rsidRPr="00924111">
        <w:rPr>
          <w:rFonts w:ascii="Calibri" w:hAnsi="Calibri"/>
          <w:bCs/>
          <w:sz w:val="24"/>
          <w:szCs w:val="24"/>
        </w:rPr>
        <w:t xml:space="preserve">. In black and white, this strategy provides </w:t>
      </w:r>
      <w:r w:rsidR="00313F24" w:rsidRPr="00924111">
        <w:rPr>
          <w:rFonts w:ascii="Calibri" w:hAnsi="Calibri"/>
          <w:bCs/>
          <w:sz w:val="24"/>
          <w:szCs w:val="24"/>
        </w:rPr>
        <w:t>the basis for strong</w:t>
      </w:r>
      <w:r w:rsidR="00590C3A" w:rsidRPr="00924111">
        <w:rPr>
          <w:rFonts w:ascii="Calibri" w:hAnsi="Calibri"/>
          <w:bCs/>
          <w:sz w:val="24"/>
          <w:szCs w:val="24"/>
        </w:rPr>
        <w:t>, diverse</w:t>
      </w:r>
      <w:r w:rsidR="00313F24" w:rsidRPr="00924111">
        <w:rPr>
          <w:rFonts w:ascii="Calibri" w:hAnsi="Calibri"/>
          <w:bCs/>
          <w:sz w:val="24"/>
          <w:szCs w:val="24"/>
        </w:rPr>
        <w:t xml:space="preserve"> participation</w:t>
      </w:r>
      <w:r w:rsidR="00590C3A" w:rsidRPr="00924111">
        <w:rPr>
          <w:rFonts w:ascii="Calibri" w:hAnsi="Calibri"/>
          <w:bCs/>
          <w:sz w:val="24"/>
          <w:szCs w:val="24"/>
        </w:rPr>
        <w:t xml:space="preserve"> within universities</w:t>
      </w:r>
      <w:r w:rsidR="00313F24" w:rsidRPr="00924111">
        <w:rPr>
          <w:rFonts w:ascii="Calibri" w:hAnsi="Calibri"/>
          <w:bCs/>
          <w:sz w:val="24"/>
          <w:szCs w:val="24"/>
        </w:rPr>
        <w:t xml:space="preserve">. However, it does not highlight how complicated this is to put into </w:t>
      </w:r>
      <w:r w:rsidR="00EA5BD1" w:rsidRPr="00924111">
        <w:rPr>
          <w:rFonts w:ascii="Calibri" w:hAnsi="Calibri"/>
          <w:bCs/>
          <w:sz w:val="24"/>
          <w:szCs w:val="24"/>
        </w:rPr>
        <w:t>practice. Action on Access (2007</w:t>
      </w:r>
      <w:r w:rsidR="00313F24" w:rsidRPr="00924111">
        <w:rPr>
          <w:rFonts w:ascii="Calibri" w:hAnsi="Calibri"/>
          <w:bCs/>
          <w:sz w:val="24"/>
          <w:szCs w:val="24"/>
        </w:rPr>
        <w:t>, p4) supports this and states that it is difficult to 'prove which interventions in a young or adult life are the ones that trigger educational aspiration and lead to participation in higher education'.</w:t>
      </w:r>
      <w:r w:rsidR="00590C3A" w:rsidRPr="00924111">
        <w:rPr>
          <w:rFonts w:ascii="Calibri" w:hAnsi="Calibri"/>
          <w:bCs/>
          <w:sz w:val="24"/>
          <w:szCs w:val="24"/>
        </w:rPr>
        <w:t xml:space="preserve"> This means that a specific strategy cannot pinpoint a time when practitioners can trigger </w:t>
      </w:r>
      <w:r w:rsidR="00EA5BD1" w:rsidRPr="00924111">
        <w:rPr>
          <w:rFonts w:ascii="Calibri" w:hAnsi="Calibri"/>
          <w:bCs/>
          <w:sz w:val="24"/>
          <w:szCs w:val="24"/>
        </w:rPr>
        <w:t xml:space="preserve">the </w:t>
      </w:r>
      <w:r w:rsidR="00590C3A" w:rsidRPr="00924111">
        <w:rPr>
          <w:rFonts w:ascii="Calibri" w:hAnsi="Calibri"/>
          <w:bCs/>
          <w:sz w:val="24"/>
          <w:szCs w:val="24"/>
        </w:rPr>
        <w:t xml:space="preserve">interest </w:t>
      </w:r>
      <w:r w:rsidR="00EA5BD1" w:rsidRPr="00924111">
        <w:rPr>
          <w:rFonts w:ascii="Calibri" w:hAnsi="Calibri"/>
          <w:bCs/>
          <w:sz w:val="24"/>
          <w:szCs w:val="24"/>
        </w:rPr>
        <w:t xml:space="preserve">and aspirations </w:t>
      </w:r>
      <w:r w:rsidR="00590C3A" w:rsidRPr="00924111">
        <w:rPr>
          <w:rFonts w:ascii="Calibri" w:hAnsi="Calibri"/>
          <w:bCs/>
          <w:sz w:val="24"/>
          <w:szCs w:val="24"/>
        </w:rPr>
        <w:t xml:space="preserve">within individuals. </w:t>
      </w:r>
      <w:r w:rsidR="00AF48C0" w:rsidRPr="00924111">
        <w:rPr>
          <w:rFonts w:ascii="Calibri" w:hAnsi="Calibri"/>
          <w:bCs/>
          <w:sz w:val="24"/>
          <w:szCs w:val="24"/>
        </w:rPr>
        <w:t xml:space="preserve">This leads to the second disadvantage that widening participation needs to be embedded across the whole of a person's academic cycle, not just in within higher education. </w:t>
      </w:r>
      <w:r w:rsidR="00856D54" w:rsidRPr="00924111">
        <w:rPr>
          <w:rFonts w:ascii="Calibri" w:hAnsi="Calibri"/>
          <w:bCs/>
          <w:sz w:val="24"/>
          <w:szCs w:val="24"/>
        </w:rPr>
        <w:t xml:space="preserve">There are also huge drawbacks such as </w:t>
      </w:r>
      <w:r w:rsidR="00CD6F6E" w:rsidRPr="00924111">
        <w:rPr>
          <w:rFonts w:ascii="Calibri" w:hAnsi="Calibri"/>
          <w:bCs/>
          <w:sz w:val="24"/>
          <w:szCs w:val="24"/>
        </w:rPr>
        <w:t>'</w:t>
      </w:r>
      <w:r w:rsidR="00856D54" w:rsidRPr="00924111">
        <w:rPr>
          <w:rFonts w:ascii="Calibri" w:hAnsi="Calibri"/>
          <w:bCs/>
          <w:sz w:val="24"/>
          <w:szCs w:val="24"/>
        </w:rPr>
        <w:t>finance, access to buildings, disability adjustments, access to curriculum, identifying support needs and what support is available</w:t>
      </w:r>
      <w:r w:rsidR="00CD6F6E" w:rsidRPr="00924111">
        <w:rPr>
          <w:rFonts w:ascii="Calibri" w:hAnsi="Calibri"/>
          <w:bCs/>
          <w:sz w:val="24"/>
          <w:szCs w:val="24"/>
        </w:rPr>
        <w:t>'</w:t>
      </w:r>
      <w:r w:rsidR="00856D54" w:rsidRPr="00924111">
        <w:rPr>
          <w:rFonts w:ascii="Calibri" w:hAnsi="Calibri"/>
          <w:bCs/>
          <w:sz w:val="24"/>
          <w:szCs w:val="24"/>
        </w:rPr>
        <w:t xml:space="preserve"> (Action on Access, 2007, p19) that need to be considered before this strategy can be deemed as a completely reliable  approach to inclusion. </w:t>
      </w:r>
      <w:r w:rsidR="00CD6F6E" w:rsidRPr="00924111">
        <w:rPr>
          <w:rFonts w:ascii="Calibri" w:hAnsi="Calibri"/>
          <w:bCs/>
          <w:sz w:val="24"/>
          <w:szCs w:val="24"/>
        </w:rPr>
        <w:t>However,</w:t>
      </w:r>
      <w:r w:rsidR="00AE0CFC" w:rsidRPr="00924111">
        <w:rPr>
          <w:rFonts w:ascii="Calibri" w:hAnsi="Calibri"/>
          <w:bCs/>
          <w:sz w:val="24"/>
          <w:szCs w:val="24"/>
        </w:rPr>
        <w:t xml:space="preserve"> in conclusion</w:t>
      </w:r>
      <w:r w:rsidR="00CD6F6E" w:rsidRPr="00924111">
        <w:rPr>
          <w:rFonts w:ascii="Calibri" w:hAnsi="Calibri"/>
          <w:bCs/>
          <w:sz w:val="24"/>
          <w:szCs w:val="24"/>
        </w:rPr>
        <w:t xml:space="preserve"> the number of individuals in England who seek higher education qualifications has grown enormously </w:t>
      </w:r>
      <w:r w:rsidR="00AE0CFC" w:rsidRPr="00924111">
        <w:rPr>
          <w:rFonts w:ascii="Calibri" w:hAnsi="Calibri"/>
          <w:bCs/>
          <w:sz w:val="24"/>
          <w:szCs w:val="24"/>
        </w:rPr>
        <w:t xml:space="preserve">since this strategy </w:t>
      </w:r>
      <w:r w:rsidR="00CD6F6E" w:rsidRPr="00924111">
        <w:rPr>
          <w:rFonts w:ascii="Calibri" w:hAnsi="Calibri"/>
          <w:bCs/>
          <w:sz w:val="24"/>
          <w:szCs w:val="24"/>
        </w:rPr>
        <w:t xml:space="preserve">and it has been recorded that </w:t>
      </w:r>
      <w:r w:rsidR="00B17602" w:rsidRPr="00924111">
        <w:rPr>
          <w:rFonts w:ascii="Calibri" w:hAnsi="Calibri"/>
          <w:bCs/>
          <w:sz w:val="24"/>
          <w:szCs w:val="24"/>
        </w:rPr>
        <w:t>over 934,000 full time students and 521,000 study part time (Lall and Morely, 2004)</w:t>
      </w:r>
      <w:r w:rsidR="00AE0CFC" w:rsidRPr="00924111">
        <w:rPr>
          <w:rFonts w:ascii="Calibri" w:hAnsi="Calibri"/>
          <w:bCs/>
          <w:sz w:val="24"/>
          <w:szCs w:val="24"/>
        </w:rPr>
        <w:t xml:space="preserve"> at a higher education standard</w:t>
      </w:r>
      <w:r w:rsidR="00B17602" w:rsidRPr="00924111">
        <w:rPr>
          <w:rFonts w:ascii="Calibri" w:hAnsi="Calibri"/>
          <w:bCs/>
          <w:sz w:val="24"/>
          <w:szCs w:val="24"/>
        </w:rPr>
        <w:t xml:space="preserve">. </w:t>
      </w:r>
      <w:r w:rsidR="00B17602" w:rsidRPr="00924111">
        <w:rPr>
          <w:rFonts w:ascii="Calibri" w:hAnsi="Calibri"/>
          <w:bCs/>
          <w:sz w:val="24"/>
          <w:szCs w:val="24"/>
        </w:rPr>
        <w:br/>
      </w:r>
      <w:r w:rsidR="00B17602" w:rsidRPr="00924111">
        <w:rPr>
          <w:rFonts w:ascii="Calibri" w:hAnsi="Calibri"/>
          <w:bCs/>
          <w:sz w:val="24"/>
          <w:szCs w:val="24"/>
        </w:rPr>
        <w:tab/>
      </w:r>
      <w:r w:rsidR="003419DC" w:rsidRPr="00924111">
        <w:rPr>
          <w:rFonts w:ascii="Calibri" w:hAnsi="Calibri"/>
          <w:bCs/>
          <w:sz w:val="24"/>
          <w:szCs w:val="24"/>
        </w:rPr>
        <w:t>With this in mind</w:t>
      </w:r>
      <w:r w:rsidR="00896A79" w:rsidRPr="00924111">
        <w:rPr>
          <w:rFonts w:ascii="Calibri" w:hAnsi="Calibri"/>
          <w:bCs/>
          <w:sz w:val="24"/>
          <w:szCs w:val="24"/>
        </w:rPr>
        <w:t xml:space="preserve">, inclusive practice is also an important strand of legislation when considering inclusivity within higher education. </w:t>
      </w:r>
      <w:r w:rsidR="007B75A1" w:rsidRPr="00924111">
        <w:rPr>
          <w:rFonts w:ascii="Calibri" w:hAnsi="Calibri"/>
          <w:bCs/>
          <w:sz w:val="24"/>
          <w:szCs w:val="24"/>
        </w:rPr>
        <w:t xml:space="preserve">This section seeks to construct an analysis of inclusive practice. </w:t>
      </w:r>
      <w:r w:rsidR="00E33D51" w:rsidRPr="00924111">
        <w:rPr>
          <w:rFonts w:ascii="Calibri" w:hAnsi="Calibri"/>
          <w:bCs/>
          <w:sz w:val="24"/>
          <w:szCs w:val="24"/>
        </w:rPr>
        <w:t>This</w:t>
      </w:r>
      <w:r w:rsidR="003419DC" w:rsidRPr="00924111">
        <w:rPr>
          <w:rFonts w:ascii="Calibri" w:hAnsi="Calibri"/>
          <w:bCs/>
          <w:sz w:val="24"/>
          <w:szCs w:val="24"/>
        </w:rPr>
        <w:t xml:space="preserve"> term</w:t>
      </w:r>
      <w:r w:rsidR="00E33D51" w:rsidRPr="00924111">
        <w:rPr>
          <w:rFonts w:ascii="Calibri" w:hAnsi="Calibri"/>
          <w:bCs/>
          <w:sz w:val="24"/>
          <w:szCs w:val="24"/>
        </w:rPr>
        <w:t xml:space="preserve"> is recognized</w:t>
      </w:r>
      <w:r w:rsidR="00BD4CA6" w:rsidRPr="00924111">
        <w:rPr>
          <w:rFonts w:ascii="Calibri" w:hAnsi="Calibri"/>
          <w:bCs/>
          <w:sz w:val="24"/>
          <w:szCs w:val="24"/>
        </w:rPr>
        <w:t xml:space="preserve"> as 'an approach to teaching that recognises the diversity of students, enabling all students to access course content, fully participate in learning activities and demonstrate their knowledge and strengths at assessment.' (</w:t>
      </w:r>
      <w:r w:rsidR="00210192" w:rsidRPr="00924111">
        <w:rPr>
          <w:rFonts w:ascii="Calibri" w:hAnsi="Calibri"/>
          <w:bCs/>
          <w:sz w:val="24"/>
          <w:szCs w:val="24"/>
        </w:rPr>
        <w:t>ECU</w:t>
      </w:r>
      <w:r w:rsidR="00127BAA" w:rsidRPr="00924111">
        <w:rPr>
          <w:rFonts w:ascii="Calibri" w:hAnsi="Calibri"/>
          <w:bCs/>
          <w:sz w:val="24"/>
          <w:szCs w:val="24"/>
        </w:rPr>
        <w:t>, 2013, p</w:t>
      </w:r>
      <w:r w:rsidR="00EE56D6" w:rsidRPr="00924111">
        <w:rPr>
          <w:rFonts w:ascii="Calibri" w:hAnsi="Calibri"/>
          <w:bCs/>
          <w:sz w:val="24"/>
          <w:szCs w:val="24"/>
        </w:rPr>
        <w:t>1</w:t>
      </w:r>
      <w:r w:rsidR="00127BAA" w:rsidRPr="00924111">
        <w:rPr>
          <w:rFonts w:ascii="Calibri" w:hAnsi="Calibri"/>
          <w:bCs/>
          <w:sz w:val="24"/>
          <w:szCs w:val="24"/>
        </w:rPr>
        <w:t>).</w:t>
      </w:r>
      <w:r w:rsidR="00AA259F" w:rsidRPr="00924111">
        <w:rPr>
          <w:rFonts w:ascii="Calibri" w:hAnsi="Calibri"/>
          <w:bCs/>
          <w:sz w:val="24"/>
          <w:szCs w:val="24"/>
        </w:rPr>
        <w:t xml:space="preserve"> </w:t>
      </w:r>
      <w:r w:rsidR="003419DC" w:rsidRPr="00924111">
        <w:rPr>
          <w:rFonts w:ascii="Calibri" w:hAnsi="Calibri"/>
          <w:bCs/>
          <w:sz w:val="24"/>
          <w:szCs w:val="24"/>
        </w:rPr>
        <w:t xml:space="preserve">It is </w:t>
      </w:r>
      <w:r w:rsidR="00E33D51" w:rsidRPr="00924111">
        <w:rPr>
          <w:rFonts w:ascii="Calibri" w:hAnsi="Calibri"/>
          <w:bCs/>
          <w:sz w:val="24"/>
          <w:szCs w:val="24"/>
        </w:rPr>
        <w:t xml:space="preserve">underpinned with the value of diversity within students and is used as a resource to develop learning experiences. </w:t>
      </w:r>
      <w:r w:rsidR="00D5654C" w:rsidRPr="00924111">
        <w:rPr>
          <w:rFonts w:ascii="Calibri" w:hAnsi="Calibri"/>
          <w:bCs/>
          <w:sz w:val="24"/>
          <w:szCs w:val="24"/>
        </w:rPr>
        <w:t>This</w:t>
      </w:r>
      <w:r w:rsidR="00C657BE" w:rsidRPr="00924111">
        <w:rPr>
          <w:rFonts w:ascii="Calibri" w:hAnsi="Calibri"/>
          <w:bCs/>
          <w:sz w:val="24"/>
          <w:szCs w:val="24"/>
        </w:rPr>
        <w:t xml:space="preserve"> however</w:t>
      </w:r>
      <w:r w:rsidR="00D5654C" w:rsidRPr="00924111">
        <w:rPr>
          <w:rFonts w:ascii="Calibri" w:hAnsi="Calibri"/>
          <w:bCs/>
          <w:sz w:val="24"/>
          <w:szCs w:val="24"/>
        </w:rPr>
        <w:t xml:space="preserve"> raises the question of how this is relevant to promoting inclusivity within higher education</w:t>
      </w:r>
      <w:r w:rsidR="00BC4856" w:rsidRPr="00924111">
        <w:rPr>
          <w:rFonts w:ascii="Calibri" w:hAnsi="Calibri"/>
          <w:bCs/>
          <w:sz w:val="24"/>
          <w:szCs w:val="24"/>
        </w:rPr>
        <w:t xml:space="preserve"> if widening participation </w:t>
      </w:r>
      <w:r w:rsidR="00C657BE" w:rsidRPr="00924111">
        <w:rPr>
          <w:rFonts w:ascii="Calibri" w:hAnsi="Calibri"/>
          <w:bCs/>
          <w:sz w:val="24"/>
          <w:szCs w:val="24"/>
        </w:rPr>
        <w:t xml:space="preserve">also </w:t>
      </w:r>
      <w:r w:rsidR="00BC4856" w:rsidRPr="00924111">
        <w:rPr>
          <w:rFonts w:ascii="Calibri" w:hAnsi="Calibri"/>
          <w:bCs/>
          <w:sz w:val="24"/>
          <w:szCs w:val="24"/>
        </w:rPr>
        <w:t>does</w:t>
      </w:r>
      <w:r w:rsidR="000A4047" w:rsidRPr="00924111">
        <w:rPr>
          <w:rFonts w:ascii="Calibri" w:hAnsi="Calibri"/>
          <w:bCs/>
          <w:sz w:val="24"/>
          <w:szCs w:val="24"/>
        </w:rPr>
        <w:t xml:space="preserve"> this?</w:t>
      </w:r>
      <w:r w:rsidR="0081439F" w:rsidRPr="00924111">
        <w:rPr>
          <w:rFonts w:ascii="Calibri" w:hAnsi="Calibri"/>
          <w:bCs/>
          <w:sz w:val="24"/>
          <w:szCs w:val="24"/>
        </w:rPr>
        <w:t xml:space="preserve"> </w:t>
      </w:r>
      <w:r w:rsidR="0081439F" w:rsidRPr="00924111">
        <w:rPr>
          <w:rFonts w:ascii="Calibri" w:hAnsi="Calibri"/>
          <w:sz w:val="24"/>
          <w:szCs w:val="24"/>
        </w:rPr>
        <w:t>Having a one size fits all curriculum within higher education, with the expectation of individuals being able to all lear</w:t>
      </w:r>
      <w:r w:rsidR="00B3367C" w:rsidRPr="00924111">
        <w:rPr>
          <w:rFonts w:ascii="Calibri" w:hAnsi="Calibri"/>
          <w:sz w:val="24"/>
          <w:szCs w:val="24"/>
        </w:rPr>
        <w:t>n the same is not a realistic approach. Expecting students to learn</w:t>
      </w:r>
      <w:r w:rsidR="0081439F" w:rsidRPr="00924111">
        <w:rPr>
          <w:rFonts w:ascii="Calibri" w:hAnsi="Calibri"/>
          <w:sz w:val="24"/>
          <w:szCs w:val="24"/>
        </w:rPr>
        <w:t xml:space="preserve"> in the same language and </w:t>
      </w:r>
      <w:r w:rsidR="00B3367C" w:rsidRPr="00924111">
        <w:rPr>
          <w:rFonts w:ascii="Calibri" w:hAnsi="Calibri"/>
          <w:sz w:val="24"/>
          <w:szCs w:val="24"/>
        </w:rPr>
        <w:t>in the same learning style means t</w:t>
      </w:r>
      <w:r w:rsidR="0081439F" w:rsidRPr="00924111">
        <w:rPr>
          <w:rFonts w:ascii="Calibri" w:hAnsi="Calibri"/>
          <w:sz w:val="24"/>
          <w:szCs w:val="24"/>
        </w:rPr>
        <w:t xml:space="preserve">he majority of students will struggle with this. </w:t>
      </w:r>
      <w:r w:rsidR="000A4047" w:rsidRPr="00924111">
        <w:rPr>
          <w:rFonts w:ascii="Calibri" w:hAnsi="Calibri"/>
          <w:bCs/>
          <w:sz w:val="24"/>
          <w:szCs w:val="24"/>
        </w:rPr>
        <w:t xml:space="preserve"> Student population reflects the promotion of diversity in the UK, higher education institutes use inclusive practise to attract international students to study </w:t>
      </w:r>
      <w:r w:rsidR="00C657BE" w:rsidRPr="00924111">
        <w:rPr>
          <w:rFonts w:ascii="Calibri" w:hAnsi="Calibri"/>
          <w:bCs/>
          <w:sz w:val="24"/>
          <w:szCs w:val="24"/>
        </w:rPr>
        <w:t>with</w:t>
      </w:r>
      <w:r w:rsidR="000A4047" w:rsidRPr="00924111">
        <w:rPr>
          <w:rFonts w:ascii="Calibri" w:hAnsi="Calibri"/>
          <w:bCs/>
          <w:sz w:val="24"/>
          <w:szCs w:val="24"/>
        </w:rPr>
        <w:t xml:space="preserve">in UK institutions. </w:t>
      </w:r>
      <w:r w:rsidR="00902B7A" w:rsidRPr="00924111">
        <w:rPr>
          <w:rFonts w:ascii="Calibri" w:hAnsi="Calibri"/>
          <w:bCs/>
          <w:sz w:val="24"/>
          <w:szCs w:val="24"/>
        </w:rPr>
        <w:t xml:space="preserve">Therefore, this is a diverse </w:t>
      </w:r>
      <w:r w:rsidR="00C657BE" w:rsidRPr="00924111">
        <w:rPr>
          <w:rFonts w:ascii="Calibri" w:hAnsi="Calibri"/>
          <w:bCs/>
          <w:sz w:val="24"/>
          <w:szCs w:val="24"/>
        </w:rPr>
        <w:t>perspective</w:t>
      </w:r>
      <w:r w:rsidR="00902B7A" w:rsidRPr="00924111">
        <w:rPr>
          <w:rFonts w:ascii="Calibri" w:hAnsi="Calibri"/>
          <w:bCs/>
          <w:sz w:val="24"/>
          <w:szCs w:val="24"/>
        </w:rPr>
        <w:t xml:space="preserve"> in the sense that it focuses on</w:t>
      </w:r>
      <w:r w:rsidR="00C657BE" w:rsidRPr="00924111">
        <w:rPr>
          <w:rFonts w:ascii="Calibri" w:hAnsi="Calibri"/>
          <w:bCs/>
          <w:sz w:val="24"/>
          <w:szCs w:val="24"/>
        </w:rPr>
        <w:t xml:space="preserve"> </w:t>
      </w:r>
      <w:r w:rsidR="00C657BE" w:rsidRPr="00924111">
        <w:rPr>
          <w:rFonts w:ascii="Calibri" w:hAnsi="Calibri"/>
          <w:bCs/>
          <w:sz w:val="24"/>
          <w:szCs w:val="24"/>
        </w:rPr>
        <w:lastRenderedPageBreak/>
        <w:t>the fact that</w:t>
      </w:r>
      <w:r w:rsidR="00902B7A" w:rsidRPr="00924111">
        <w:rPr>
          <w:rFonts w:ascii="Calibri" w:hAnsi="Calibri"/>
          <w:bCs/>
          <w:sz w:val="24"/>
          <w:szCs w:val="24"/>
        </w:rPr>
        <w:t xml:space="preserve"> </w:t>
      </w:r>
      <w:r w:rsidR="00C657BE" w:rsidRPr="00924111">
        <w:rPr>
          <w:rFonts w:ascii="Calibri" w:hAnsi="Calibri"/>
          <w:bCs/>
          <w:sz w:val="24"/>
          <w:szCs w:val="24"/>
        </w:rPr>
        <w:t xml:space="preserve">students will acquire the vital skills that work productively when it comes to engaging with individuals from varied backgrounds. In turn, this means that their skills profile becomes more attractive to employers. </w:t>
      </w:r>
      <w:r w:rsidR="004817D3" w:rsidRPr="00924111">
        <w:rPr>
          <w:rFonts w:ascii="Calibri" w:hAnsi="Calibri"/>
          <w:bCs/>
          <w:sz w:val="24"/>
          <w:szCs w:val="24"/>
        </w:rPr>
        <w:t xml:space="preserve">ECU (2013, p3) supports this and state that 'students may be inclined to work with others from a similar background  - which may be particularly true for students whose first language is not English'. This </w:t>
      </w:r>
      <w:r w:rsidR="0042291A" w:rsidRPr="00924111">
        <w:rPr>
          <w:rFonts w:ascii="Calibri" w:hAnsi="Calibri"/>
          <w:bCs/>
          <w:sz w:val="24"/>
          <w:szCs w:val="24"/>
        </w:rPr>
        <w:t>results in lecturers having to modify</w:t>
      </w:r>
      <w:r w:rsidR="004817D3" w:rsidRPr="00924111">
        <w:rPr>
          <w:rFonts w:ascii="Calibri" w:hAnsi="Calibri"/>
          <w:bCs/>
          <w:sz w:val="24"/>
          <w:szCs w:val="24"/>
        </w:rPr>
        <w:t xml:space="preserve"> strategies for diverse inclusivity</w:t>
      </w:r>
      <w:r w:rsidR="00EE405D" w:rsidRPr="00924111">
        <w:rPr>
          <w:rFonts w:ascii="Calibri" w:hAnsi="Calibri"/>
          <w:bCs/>
          <w:sz w:val="24"/>
          <w:szCs w:val="24"/>
        </w:rPr>
        <w:t xml:space="preserve"> in lectures and seminars</w:t>
      </w:r>
      <w:r w:rsidR="004817D3" w:rsidRPr="00924111">
        <w:rPr>
          <w:rFonts w:ascii="Calibri" w:hAnsi="Calibri"/>
          <w:bCs/>
          <w:sz w:val="24"/>
          <w:szCs w:val="24"/>
        </w:rPr>
        <w:t xml:space="preserve">. </w:t>
      </w:r>
      <w:r w:rsidR="005402BA" w:rsidRPr="00924111">
        <w:rPr>
          <w:rFonts w:ascii="Calibri" w:hAnsi="Calibri"/>
          <w:bCs/>
          <w:sz w:val="24"/>
          <w:szCs w:val="24"/>
        </w:rPr>
        <w:t xml:space="preserve">Encouraging interaction is a focal point in order to make this strategy successful. Examples that can be used are such as allocating diverse </w:t>
      </w:r>
      <w:r w:rsidR="0042291A" w:rsidRPr="00924111">
        <w:rPr>
          <w:rFonts w:ascii="Calibri" w:hAnsi="Calibri"/>
          <w:bCs/>
          <w:sz w:val="24"/>
          <w:szCs w:val="24"/>
        </w:rPr>
        <w:t xml:space="preserve">groups </w:t>
      </w:r>
      <w:r w:rsidR="005402BA" w:rsidRPr="00924111">
        <w:rPr>
          <w:rFonts w:ascii="Calibri" w:hAnsi="Calibri"/>
          <w:bCs/>
          <w:sz w:val="24"/>
          <w:szCs w:val="24"/>
        </w:rPr>
        <w:t xml:space="preserve">for team work rather than allowing students to chose groups for themselves. </w:t>
      </w:r>
      <w:r w:rsidR="0042291A" w:rsidRPr="00924111">
        <w:rPr>
          <w:rFonts w:ascii="Calibri" w:hAnsi="Calibri"/>
          <w:bCs/>
          <w:sz w:val="24"/>
          <w:szCs w:val="24"/>
        </w:rPr>
        <w:t>The ECU (2013, p3) framework supports this and believe that lecturers 'explaining cultural references, using accessible language and illustrating points with examples that reflect diversity of students'</w:t>
      </w:r>
      <w:r w:rsidR="005C7754" w:rsidRPr="00924111">
        <w:rPr>
          <w:rFonts w:ascii="Calibri" w:hAnsi="Calibri"/>
          <w:bCs/>
          <w:sz w:val="24"/>
          <w:szCs w:val="24"/>
        </w:rPr>
        <w:t xml:space="preserve"> will promote inclusivity in higher education</w:t>
      </w:r>
      <w:r w:rsidR="0042291A" w:rsidRPr="00924111">
        <w:rPr>
          <w:rFonts w:ascii="Calibri" w:hAnsi="Calibri"/>
          <w:bCs/>
          <w:sz w:val="24"/>
          <w:szCs w:val="24"/>
        </w:rPr>
        <w:t xml:space="preserve">. </w:t>
      </w:r>
      <w:r w:rsidR="00EE405D" w:rsidRPr="00924111">
        <w:rPr>
          <w:rFonts w:ascii="Calibri" w:hAnsi="Calibri"/>
          <w:bCs/>
          <w:sz w:val="24"/>
          <w:szCs w:val="24"/>
        </w:rPr>
        <w:t xml:space="preserve">It is also in line with the Equality Act (2010) which </w:t>
      </w:r>
      <w:r w:rsidR="00E404BA" w:rsidRPr="00924111">
        <w:rPr>
          <w:rFonts w:ascii="Calibri" w:hAnsi="Calibri"/>
          <w:bCs/>
          <w:sz w:val="24"/>
          <w:szCs w:val="24"/>
        </w:rPr>
        <w:t xml:space="preserve">requires universities to make positive steps towards the promotion of equality across all activities. These steps requires all students to be acting inclusively. </w:t>
      </w:r>
      <w:r w:rsidR="008A3040" w:rsidRPr="00924111">
        <w:rPr>
          <w:rFonts w:ascii="Calibri" w:hAnsi="Calibri"/>
          <w:bCs/>
          <w:sz w:val="24"/>
          <w:szCs w:val="24"/>
        </w:rPr>
        <w:br/>
      </w:r>
      <w:r w:rsidR="008A3040" w:rsidRPr="00924111">
        <w:rPr>
          <w:rFonts w:ascii="Calibri" w:hAnsi="Calibri"/>
          <w:bCs/>
          <w:sz w:val="24"/>
          <w:szCs w:val="24"/>
        </w:rPr>
        <w:tab/>
        <w:t xml:space="preserve">Even though this strategy </w:t>
      </w:r>
      <w:r w:rsidR="00E6498C" w:rsidRPr="00924111">
        <w:rPr>
          <w:rFonts w:ascii="Calibri" w:hAnsi="Calibri"/>
          <w:bCs/>
          <w:sz w:val="24"/>
          <w:szCs w:val="24"/>
        </w:rPr>
        <w:t>g</w:t>
      </w:r>
      <w:r w:rsidR="00E46113" w:rsidRPr="00924111">
        <w:rPr>
          <w:rFonts w:ascii="Calibri" w:hAnsi="Calibri"/>
          <w:bCs/>
          <w:sz w:val="24"/>
          <w:szCs w:val="24"/>
        </w:rPr>
        <w:t>ives reason to believe it can achieve</w:t>
      </w:r>
      <w:r w:rsidR="00E6498C" w:rsidRPr="00924111">
        <w:rPr>
          <w:rFonts w:ascii="Calibri" w:hAnsi="Calibri"/>
          <w:bCs/>
          <w:sz w:val="24"/>
          <w:szCs w:val="24"/>
        </w:rPr>
        <w:t xml:space="preserve"> successful</w:t>
      </w:r>
      <w:r w:rsidR="00E46113" w:rsidRPr="00924111">
        <w:rPr>
          <w:rFonts w:ascii="Calibri" w:hAnsi="Calibri"/>
          <w:bCs/>
          <w:sz w:val="24"/>
          <w:szCs w:val="24"/>
        </w:rPr>
        <w:t xml:space="preserve"> inclusivity</w:t>
      </w:r>
      <w:r w:rsidR="00E6498C" w:rsidRPr="00924111">
        <w:rPr>
          <w:rFonts w:ascii="Calibri" w:hAnsi="Calibri"/>
          <w:bCs/>
          <w:sz w:val="24"/>
          <w:szCs w:val="24"/>
        </w:rPr>
        <w:t xml:space="preserve">, </w:t>
      </w:r>
      <w:r w:rsidR="00DE4DFC" w:rsidRPr="00924111">
        <w:rPr>
          <w:rFonts w:ascii="Calibri" w:hAnsi="Calibri"/>
          <w:bCs/>
          <w:sz w:val="24"/>
          <w:szCs w:val="24"/>
        </w:rPr>
        <w:t>research from Hockings (2010</w:t>
      </w:r>
      <w:r w:rsidR="005F058D" w:rsidRPr="00924111">
        <w:rPr>
          <w:rFonts w:ascii="Calibri" w:hAnsi="Calibri"/>
          <w:bCs/>
          <w:sz w:val="24"/>
          <w:szCs w:val="24"/>
        </w:rPr>
        <w:t>, p28</w:t>
      </w:r>
      <w:r w:rsidR="00DE4DFC" w:rsidRPr="00924111">
        <w:rPr>
          <w:rFonts w:ascii="Calibri" w:hAnsi="Calibri"/>
          <w:bCs/>
          <w:sz w:val="24"/>
          <w:szCs w:val="24"/>
        </w:rPr>
        <w:t xml:space="preserve">) shows that </w:t>
      </w:r>
      <w:r w:rsidR="005F058D" w:rsidRPr="00924111">
        <w:rPr>
          <w:rFonts w:ascii="Calibri" w:hAnsi="Calibri"/>
          <w:bCs/>
          <w:sz w:val="24"/>
          <w:szCs w:val="24"/>
        </w:rPr>
        <w:t xml:space="preserve">there is little research that specifically focuses on the learning and teaching of diverse students in the context of mass higher education. </w:t>
      </w:r>
      <w:r w:rsidR="00910D18" w:rsidRPr="00924111">
        <w:rPr>
          <w:rFonts w:ascii="Calibri" w:hAnsi="Calibri"/>
          <w:bCs/>
          <w:sz w:val="24"/>
          <w:szCs w:val="24"/>
        </w:rPr>
        <w:t xml:space="preserve">This means that there is no evidence to suggest that this implementation is thriving within the higher education sector. This may be due to inclusive practice being too broad of a strategy, or too much pressure on university lecturers to deliver this within institutions. </w:t>
      </w:r>
      <w:r w:rsidR="00EA72A5" w:rsidRPr="00924111">
        <w:rPr>
          <w:rFonts w:ascii="Calibri" w:hAnsi="Calibri"/>
          <w:bCs/>
          <w:sz w:val="24"/>
          <w:szCs w:val="24"/>
        </w:rPr>
        <w:t xml:space="preserve">Glasner (2003, p12) argued that there is </w:t>
      </w:r>
      <w:r w:rsidR="00D73D20" w:rsidRPr="00924111">
        <w:rPr>
          <w:rFonts w:ascii="Calibri" w:hAnsi="Calibri"/>
          <w:bCs/>
          <w:sz w:val="24"/>
          <w:szCs w:val="24"/>
        </w:rPr>
        <w:t>'</w:t>
      </w:r>
      <w:r w:rsidR="00EA72A5" w:rsidRPr="00924111">
        <w:rPr>
          <w:rFonts w:ascii="Calibri" w:hAnsi="Calibri"/>
          <w:bCs/>
          <w:sz w:val="24"/>
          <w:szCs w:val="24"/>
        </w:rPr>
        <w:t xml:space="preserve">no clear, universally accepted or agreed definition of what excellent teaching is'. </w:t>
      </w:r>
      <w:r w:rsidR="005F7C4D" w:rsidRPr="00924111">
        <w:rPr>
          <w:rFonts w:ascii="Calibri" w:hAnsi="Calibri"/>
          <w:bCs/>
          <w:sz w:val="24"/>
          <w:szCs w:val="24"/>
        </w:rPr>
        <w:t>Therefore, this can conclude that there is no defined way of delivering inclusive practise within higher education curriculum</w:t>
      </w:r>
      <w:r w:rsidR="00EE5AA6" w:rsidRPr="00924111">
        <w:rPr>
          <w:rFonts w:ascii="Calibri" w:hAnsi="Calibri"/>
          <w:bCs/>
          <w:sz w:val="24"/>
          <w:szCs w:val="24"/>
        </w:rPr>
        <w:t>, causing uncertainty</w:t>
      </w:r>
      <w:r w:rsidR="005F7C4D" w:rsidRPr="00924111">
        <w:rPr>
          <w:rFonts w:ascii="Calibri" w:hAnsi="Calibri"/>
          <w:bCs/>
          <w:sz w:val="24"/>
          <w:szCs w:val="24"/>
        </w:rPr>
        <w:t xml:space="preserve">. </w:t>
      </w:r>
      <w:r w:rsidR="00C158A6" w:rsidRPr="00924111">
        <w:rPr>
          <w:rFonts w:ascii="Calibri" w:hAnsi="Calibri"/>
          <w:bCs/>
          <w:sz w:val="24"/>
          <w:szCs w:val="24"/>
        </w:rPr>
        <w:t xml:space="preserve">A recommendation for this issue is that there could be </w:t>
      </w:r>
      <w:r w:rsidR="00910D18" w:rsidRPr="00924111">
        <w:rPr>
          <w:rFonts w:ascii="Calibri" w:hAnsi="Calibri"/>
          <w:bCs/>
          <w:sz w:val="24"/>
          <w:szCs w:val="24"/>
        </w:rPr>
        <w:t>recognition and rewarding</w:t>
      </w:r>
      <w:r w:rsidR="00C158A6" w:rsidRPr="00924111">
        <w:rPr>
          <w:rFonts w:ascii="Calibri" w:hAnsi="Calibri"/>
          <w:bCs/>
          <w:sz w:val="24"/>
          <w:szCs w:val="24"/>
        </w:rPr>
        <w:t xml:space="preserve"> </w:t>
      </w:r>
      <w:r w:rsidR="00EE5AA6" w:rsidRPr="00924111">
        <w:rPr>
          <w:rFonts w:ascii="Calibri" w:hAnsi="Calibri"/>
          <w:bCs/>
          <w:sz w:val="24"/>
          <w:szCs w:val="24"/>
        </w:rPr>
        <w:t xml:space="preserve">of excellence </w:t>
      </w:r>
      <w:r w:rsidR="00910D18" w:rsidRPr="00924111">
        <w:rPr>
          <w:rFonts w:ascii="Calibri" w:hAnsi="Calibri"/>
          <w:bCs/>
          <w:sz w:val="24"/>
          <w:szCs w:val="24"/>
        </w:rPr>
        <w:t>tied to strategic institutional goals</w:t>
      </w:r>
      <w:r w:rsidR="00C158A6" w:rsidRPr="00924111">
        <w:rPr>
          <w:rFonts w:ascii="Calibri" w:hAnsi="Calibri"/>
          <w:bCs/>
          <w:sz w:val="24"/>
          <w:szCs w:val="24"/>
        </w:rPr>
        <w:t xml:space="preserve"> such as the promotion of inclusivity</w:t>
      </w:r>
      <w:r w:rsidR="00910D18" w:rsidRPr="00924111">
        <w:rPr>
          <w:rFonts w:ascii="Calibri" w:hAnsi="Calibri"/>
          <w:bCs/>
          <w:sz w:val="24"/>
          <w:szCs w:val="24"/>
        </w:rPr>
        <w:t xml:space="preserve">, </w:t>
      </w:r>
      <w:r w:rsidR="00C158A6" w:rsidRPr="00924111">
        <w:rPr>
          <w:rFonts w:ascii="Calibri" w:hAnsi="Calibri"/>
          <w:bCs/>
          <w:sz w:val="24"/>
          <w:szCs w:val="24"/>
        </w:rPr>
        <w:t>widening participation and</w:t>
      </w:r>
      <w:r w:rsidR="00910D18" w:rsidRPr="00924111">
        <w:rPr>
          <w:rFonts w:ascii="Calibri" w:hAnsi="Calibri"/>
          <w:bCs/>
          <w:sz w:val="24"/>
          <w:szCs w:val="24"/>
        </w:rPr>
        <w:t xml:space="preserve"> </w:t>
      </w:r>
      <w:r w:rsidR="00C158A6" w:rsidRPr="00924111">
        <w:rPr>
          <w:rFonts w:ascii="Calibri" w:hAnsi="Calibri"/>
          <w:bCs/>
          <w:sz w:val="24"/>
          <w:szCs w:val="24"/>
        </w:rPr>
        <w:t>engagement with students</w:t>
      </w:r>
      <w:r w:rsidR="00910D18" w:rsidRPr="00924111">
        <w:rPr>
          <w:rFonts w:ascii="Calibri" w:hAnsi="Calibri"/>
          <w:bCs/>
          <w:sz w:val="24"/>
          <w:szCs w:val="24"/>
        </w:rPr>
        <w:t>.</w:t>
      </w:r>
      <w:r w:rsidR="00EE5AA6" w:rsidRPr="00924111">
        <w:rPr>
          <w:rFonts w:ascii="Calibri" w:hAnsi="Calibri"/>
          <w:bCs/>
          <w:sz w:val="24"/>
          <w:szCs w:val="24"/>
        </w:rPr>
        <w:t xml:space="preserve"> This will then give lecturers a defined way of how inclusive practice should be delivered. </w:t>
      </w:r>
      <w:r w:rsidR="00DF219C" w:rsidRPr="00924111">
        <w:rPr>
          <w:rFonts w:ascii="Calibri" w:hAnsi="Calibri"/>
          <w:bCs/>
          <w:sz w:val="24"/>
          <w:szCs w:val="24"/>
        </w:rPr>
        <w:br/>
      </w:r>
      <w:r w:rsidR="00DF219C" w:rsidRPr="00924111">
        <w:rPr>
          <w:rFonts w:ascii="Calibri" w:hAnsi="Calibri"/>
          <w:bCs/>
          <w:sz w:val="24"/>
          <w:szCs w:val="24"/>
        </w:rPr>
        <w:tab/>
      </w:r>
      <w:r w:rsidR="00B93CF9">
        <w:rPr>
          <w:rFonts w:ascii="Calibri" w:hAnsi="Calibri"/>
          <w:bCs/>
          <w:sz w:val="24"/>
          <w:szCs w:val="24"/>
        </w:rPr>
        <w:t>C</w:t>
      </w:r>
      <w:r w:rsidR="00B93CF9" w:rsidRPr="00924111">
        <w:rPr>
          <w:rFonts w:ascii="Calibri" w:hAnsi="Calibri"/>
          <w:bCs/>
          <w:sz w:val="24"/>
          <w:szCs w:val="24"/>
        </w:rPr>
        <w:t>ontinuing</w:t>
      </w:r>
      <w:r w:rsidR="00DF219C" w:rsidRPr="00924111">
        <w:rPr>
          <w:rFonts w:ascii="Calibri" w:hAnsi="Calibri"/>
          <w:bCs/>
          <w:sz w:val="24"/>
          <w:szCs w:val="24"/>
        </w:rPr>
        <w:t xml:space="preserve"> with this </w:t>
      </w:r>
      <w:r w:rsidR="00B93CF9" w:rsidRPr="00924111">
        <w:rPr>
          <w:rFonts w:ascii="Calibri" w:hAnsi="Calibri"/>
          <w:bCs/>
          <w:sz w:val="24"/>
          <w:szCs w:val="24"/>
        </w:rPr>
        <w:t>investigation</w:t>
      </w:r>
      <w:r w:rsidR="00DF219C" w:rsidRPr="00924111">
        <w:rPr>
          <w:rFonts w:ascii="Calibri" w:hAnsi="Calibri"/>
          <w:bCs/>
          <w:sz w:val="24"/>
          <w:szCs w:val="24"/>
        </w:rPr>
        <w:t xml:space="preserve">, </w:t>
      </w:r>
      <w:r w:rsidR="00A06E6A" w:rsidRPr="00924111">
        <w:rPr>
          <w:rFonts w:ascii="Calibri" w:hAnsi="Calibri"/>
          <w:bCs/>
          <w:sz w:val="24"/>
          <w:szCs w:val="24"/>
        </w:rPr>
        <w:t xml:space="preserve">differentiation is also a strategy that is implemented within </w:t>
      </w:r>
      <w:r w:rsidR="006C436D" w:rsidRPr="00924111">
        <w:rPr>
          <w:rFonts w:ascii="Calibri" w:hAnsi="Calibri"/>
          <w:bCs/>
          <w:sz w:val="24"/>
          <w:szCs w:val="24"/>
        </w:rPr>
        <w:t xml:space="preserve">the </w:t>
      </w:r>
      <w:r w:rsidR="00A06E6A" w:rsidRPr="00924111">
        <w:rPr>
          <w:rFonts w:ascii="Calibri" w:hAnsi="Calibri"/>
          <w:bCs/>
          <w:sz w:val="24"/>
          <w:szCs w:val="24"/>
        </w:rPr>
        <w:t>higher education curriculum to promote inclusivity. Differentiation is</w:t>
      </w:r>
      <w:r w:rsidR="006C436D" w:rsidRPr="00924111">
        <w:rPr>
          <w:rFonts w:ascii="Calibri" w:hAnsi="Calibri"/>
          <w:bCs/>
          <w:sz w:val="24"/>
          <w:szCs w:val="24"/>
        </w:rPr>
        <w:t xml:space="preserve"> defined as</w:t>
      </w:r>
      <w:r w:rsidR="00A06E6A" w:rsidRPr="00924111">
        <w:rPr>
          <w:rFonts w:ascii="Calibri" w:hAnsi="Calibri"/>
          <w:bCs/>
          <w:sz w:val="24"/>
          <w:szCs w:val="24"/>
        </w:rPr>
        <w:t xml:space="preserve"> the </w:t>
      </w:r>
      <w:r w:rsidR="006C436D" w:rsidRPr="00924111">
        <w:rPr>
          <w:rFonts w:ascii="Calibri" w:hAnsi="Calibri"/>
          <w:bCs/>
          <w:sz w:val="24"/>
          <w:szCs w:val="24"/>
        </w:rPr>
        <w:t>'</w:t>
      </w:r>
      <w:r w:rsidR="00A06E6A" w:rsidRPr="00924111">
        <w:rPr>
          <w:rFonts w:ascii="Calibri" w:hAnsi="Calibri"/>
          <w:bCs/>
          <w:sz w:val="24"/>
          <w:szCs w:val="24"/>
        </w:rPr>
        <w:t>process in which new entities in a system emerge; diversity refers to the variety of the entities at a specific point in time</w:t>
      </w:r>
      <w:r w:rsidR="006C436D" w:rsidRPr="00924111">
        <w:rPr>
          <w:rFonts w:ascii="Calibri" w:hAnsi="Calibri"/>
          <w:bCs/>
          <w:sz w:val="24"/>
          <w:szCs w:val="24"/>
        </w:rPr>
        <w:t>'</w:t>
      </w:r>
      <w:r w:rsidR="00A06E6A" w:rsidRPr="00924111">
        <w:rPr>
          <w:rFonts w:ascii="Calibri" w:hAnsi="Calibri"/>
          <w:bCs/>
          <w:sz w:val="24"/>
          <w:szCs w:val="24"/>
        </w:rPr>
        <w:t xml:space="preserve"> (Huisman, 1995, p. 51).</w:t>
      </w:r>
      <w:r w:rsidR="00AD08C5">
        <w:rPr>
          <w:rFonts w:ascii="Calibri" w:hAnsi="Calibri"/>
          <w:bCs/>
          <w:sz w:val="24"/>
          <w:szCs w:val="24"/>
        </w:rPr>
        <w:t xml:space="preserve"> This means that differentiation addresses the concepts of diversity in higher education systems.</w:t>
      </w:r>
      <w:r w:rsidR="008D2B4F">
        <w:rPr>
          <w:rFonts w:ascii="Calibri" w:hAnsi="Calibri"/>
          <w:bCs/>
          <w:sz w:val="24"/>
          <w:szCs w:val="24"/>
        </w:rPr>
        <w:t xml:space="preserve"> </w:t>
      </w:r>
      <w:r w:rsidR="001C578C" w:rsidRPr="00924111">
        <w:rPr>
          <w:rFonts w:ascii="Calibri" w:hAnsi="Calibri"/>
          <w:bCs/>
          <w:sz w:val="24"/>
          <w:szCs w:val="24"/>
        </w:rPr>
        <w:t xml:space="preserve">The term </w:t>
      </w:r>
      <w:r w:rsidR="001C578C" w:rsidRPr="00924111">
        <w:rPr>
          <w:rFonts w:ascii="Calibri" w:hAnsi="Calibri"/>
          <w:bCs/>
          <w:sz w:val="24"/>
          <w:szCs w:val="24"/>
        </w:rPr>
        <w:lastRenderedPageBreak/>
        <w:t xml:space="preserve">has previously been defined in relation to students with 'special educational needs' (DES, 1978) and it has been known that students with disabilities have been extremely segregated from the public education system. This term has been underpinned with the belief that students with these needs tend to be categorised into 'weaker groups' of society. Tomlinson (1982, p5) supports this conception with the belief that the weaker groups are treated 'unequally and differentially'. Knight (1999) also supports the statement that the </w:t>
      </w:r>
      <w:r w:rsidR="001C578C" w:rsidRPr="00924111">
        <w:rPr>
          <w:rFonts w:ascii="Calibri" w:hAnsi="Calibri"/>
          <w:sz w:val="24"/>
          <w:szCs w:val="24"/>
        </w:rPr>
        <w:t>population of the 'weaker groups' became exclud</w:t>
      </w:r>
      <w:r w:rsidR="001C578C">
        <w:rPr>
          <w:rFonts w:ascii="Calibri" w:hAnsi="Calibri"/>
          <w:sz w:val="24"/>
          <w:szCs w:val="24"/>
        </w:rPr>
        <w:t>ed from the mainstream of edu</w:t>
      </w:r>
      <w:r w:rsidR="006D5FD9">
        <w:rPr>
          <w:rFonts w:ascii="Calibri" w:hAnsi="Calibri"/>
          <w:sz w:val="24"/>
          <w:szCs w:val="24"/>
        </w:rPr>
        <w:t>cational experiences</w:t>
      </w:r>
      <w:r w:rsidR="001C578C" w:rsidRPr="00924111">
        <w:rPr>
          <w:rFonts w:ascii="Calibri" w:hAnsi="Calibri"/>
          <w:sz w:val="24"/>
          <w:szCs w:val="24"/>
        </w:rPr>
        <w:t>.</w:t>
      </w:r>
      <w:r w:rsidR="006D5FD9">
        <w:rPr>
          <w:rFonts w:ascii="Calibri" w:hAnsi="Calibri"/>
          <w:sz w:val="24"/>
          <w:szCs w:val="24"/>
        </w:rPr>
        <w:t xml:space="preserve"> </w:t>
      </w:r>
      <w:r w:rsidR="00256F15">
        <w:rPr>
          <w:rFonts w:ascii="Calibri" w:hAnsi="Calibri"/>
          <w:sz w:val="24"/>
          <w:szCs w:val="24"/>
        </w:rPr>
        <w:t xml:space="preserve">However, when considering inclusivity, children with special educational needs are just a branch of the holistic view. </w:t>
      </w:r>
      <w:r w:rsidR="008D2B4F">
        <w:rPr>
          <w:rFonts w:ascii="Calibri" w:hAnsi="Calibri"/>
          <w:bCs/>
          <w:sz w:val="24"/>
          <w:szCs w:val="24"/>
        </w:rPr>
        <w:t>Lecturers in universities are requir</w:t>
      </w:r>
      <w:r w:rsidR="00256F15">
        <w:rPr>
          <w:rFonts w:ascii="Calibri" w:hAnsi="Calibri"/>
          <w:bCs/>
          <w:sz w:val="24"/>
          <w:szCs w:val="24"/>
        </w:rPr>
        <w:t>ed to seek the varied needs of students with all</w:t>
      </w:r>
      <w:r w:rsidR="008D2B4F">
        <w:rPr>
          <w:rFonts w:ascii="Calibri" w:hAnsi="Calibri"/>
          <w:bCs/>
          <w:sz w:val="24"/>
          <w:szCs w:val="24"/>
        </w:rPr>
        <w:t xml:space="preserve"> requirements and</w:t>
      </w:r>
      <w:r w:rsidR="00FA44C4">
        <w:rPr>
          <w:rFonts w:ascii="Calibri" w:hAnsi="Calibri"/>
          <w:bCs/>
          <w:sz w:val="24"/>
          <w:szCs w:val="24"/>
        </w:rPr>
        <w:t xml:space="preserve"> this occurs by being realistic </w:t>
      </w:r>
      <w:r w:rsidR="008D2B4F">
        <w:rPr>
          <w:rFonts w:ascii="Calibri" w:hAnsi="Calibri"/>
          <w:bCs/>
          <w:sz w:val="24"/>
          <w:szCs w:val="24"/>
        </w:rPr>
        <w:t>when it comes to adopting diverse approaches towards learning.</w:t>
      </w:r>
      <w:r w:rsidR="00AD08C5">
        <w:rPr>
          <w:rFonts w:ascii="Calibri" w:hAnsi="Calibri"/>
          <w:bCs/>
          <w:sz w:val="24"/>
          <w:szCs w:val="24"/>
        </w:rPr>
        <w:t xml:space="preserve"> </w:t>
      </w:r>
      <w:r w:rsidR="00924111" w:rsidRPr="00924111">
        <w:rPr>
          <w:rFonts w:ascii="Calibri" w:hAnsi="Calibri"/>
          <w:bCs/>
          <w:sz w:val="24"/>
          <w:szCs w:val="24"/>
        </w:rPr>
        <w:t>Diversity has been identified in the higher education literature as one of the major factors associated with the positive performance of higher education systems (</w:t>
      </w:r>
      <w:r w:rsidR="00744A3A">
        <w:rPr>
          <w:rFonts w:ascii="Calibri" w:hAnsi="Calibri"/>
          <w:bCs/>
          <w:sz w:val="24"/>
          <w:szCs w:val="24"/>
        </w:rPr>
        <w:t xml:space="preserve">Van </w:t>
      </w:r>
      <w:r w:rsidR="00924111" w:rsidRPr="00924111">
        <w:rPr>
          <w:rFonts w:ascii="Calibri" w:hAnsi="Calibri"/>
          <w:bCs/>
          <w:sz w:val="24"/>
          <w:szCs w:val="24"/>
        </w:rPr>
        <w:t>Vught, 2007, p5).</w:t>
      </w:r>
      <w:r w:rsidR="006D5FD9">
        <w:rPr>
          <w:rFonts w:ascii="Calibri" w:hAnsi="Calibri"/>
          <w:bCs/>
          <w:sz w:val="24"/>
          <w:szCs w:val="24"/>
        </w:rPr>
        <w:t xml:space="preserve"> </w:t>
      </w:r>
      <w:r w:rsidR="00256F15">
        <w:rPr>
          <w:rFonts w:ascii="Calibri" w:hAnsi="Calibri"/>
          <w:bCs/>
          <w:sz w:val="24"/>
          <w:szCs w:val="24"/>
        </w:rPr>
        <w:t xml:space="preserve">With the right approach in place, this can be achieved. There are known to be four strands of differentiation </w:t>
      </w:r>
      <w:r w:rsidR="00FA44C4">
        <w:rPr>
          <w:rFonts w:ascii="Calibri" w:hAnsi="Calibri"/>
          <w:bCs/>
          <w:sz w:val="24"/>
          <w:szCs w:val="24"/>
        </w:rPr>
        <w:t xml:space="preserve">within the higher education sector. These are curriculum adaptation, instructional modifications, environmental considerations and people resources. </w:t>
      </w:r>
      <w:r w:rsidR="00B64F00">
        <w:rPr>
          <w:rFonts w:ascii="Calibri" w:hAnsi="Calibri"/>
          <w:bCs/>
          <w:sz w:val="24"/>
          <w:szCs w:val="24"/>
        </w:rPr>
        <w:t>When broken down into simpler terms,</w:t>
      </w:r>
      <w:r w:rsidR="00576B94">
        <w:rPr>
          <w:rFonts w:ascii="Calibri" w:hAnsi="Calibri"/>
          <w:bCs/>
          <w:sz w:val="24"/>
          <w:szCs w:val="24"/>
        </w:rPr>
        <w:t xml:space="preserve"> </w:t>
      </w:r>
      <w:r w:rsidR="00576B94" w:rsidRPr="00576B94">
        <w:rPr>
          <w:rFonts w:ascii="Calibri" w:hAnsi="Calibri"/>
          <w:bCs/>
          <w:sz w:val="24"/>
          <w:szCs w:val="24"/>
        </w:rPr>
        <w:t>Humphrey and Lewis</w:t>
      </w:r>
      <w:r w:rsidR="00576B94">
        <w:rPr>
          <w:rFonts w:ascii="Calibri" w:hAnsi="Calibri"/>
          <w:bCs/>
          <w:sz w:val="24"/>
          <w:szCs w:val="24"/>
        </w:rPr>
        <w:t>'</w:t>
      </w:r>
      <w:r w:rsidR="00576B94" w:rsidRPr="00576B94">
        <w:rPr>
          <w:rFonts w:ascii="Calibri" w:hAnsi="Calibri"/>
          <w:bCs/>
          <w:sz w:val="24"/>
          <w:szCs w:val="24"/>
        </w:rPr>
        <w:t xml:space="preserve"> (2008)</w:t>
      </w:r>
      <w:r w:rsidR="00B64F00">
        <w:rPr>
          <w:rFonts w:ascii="Calibri" w:hAnsi="Calibri"/>
          <w:bCs/>
          <w:sz w:val="24"/>
          <w:szCs w:val="24"/>
        </w:rPr>
        <w:t xml:space="preserve"> </w:t>
      </w:r>
      <w:r w:rsidR="00576B94">
        <w:rPr>
          <w:rFonts w:ascii="Calibri" w:hAnsi="Calibri"/>
          <w:bCs/>
          <w:sz w:val="24"/>
          <w:szCs w:val="24"/>
        </w:rPr>
        <w:t xml:space="preserve">adaptation of this is that </w:t>
      </w:r>
      <w:r w:rsidR="00B64F00">
        <w:rPr>
          <w:rFonts w:ascii="Calibri" w:hAnsi="Calibri"/>
          <w:bCs/>
          <w:sz w:val="24"/>
          <w:szCs w:val="24"/>
        </w:rPr>
        <w:t xml:space="preserve">institutions must consider changing what is taught, how it is taught, where it is taught and if there is enough support for this form of teaching and learning. </w:t>
      </w:r>
      <w:r w:rsidR="00C20299">
        <w:rPr>
          <w:rFonts w:ascii="Calibri" w:hAnsi="Calibri"/>
          <w:bCs/>
          <w:sz w:val="24"/>
          <w:szCs w:val="24"/>
        </w:rPr>
        <w:br/>
      </w:r>
      <w:r w:rsidR="00C20299">
        <w:rPr>
          <w:rFonts w:ascii="Calibri" w:hAnsi="Calibri"/>
          <w:bCs/>
          <w:sz w:val="24"/>
          <w:szCs w:val="24"/>
        </w:rPr>
        <w:tab/>
      </w:r>
      <w:r w:rsidR="00C8716D">
        <w:rPr>
          <w:rFonts w:ascii="Calibri" w:hAnsi="Calibri"/>
          <w:bCs/>
          <w:sz w:val="24"/>
          <w:szCs w:val="24"/>
        </w:rPr>
        <w:t>Adapting an accessible c</w:t>
      </w:r>
      <w:r w:rsidR="00C20299">
        <w:rPr>
          <w:rFonts w:ascii="Calibri" w:hAnsi="Calibri"/>
          <w:bCs/>
          <w:sz w:val="24"/>
          <w:szCs w:val="24"/>
        </w:rPr>
        <w:t xml:space="preserve">urriculum is </w:t>
      </w:r>
      <w:r w:rsidR="002314AD">
        <w:rPr>
          <w:rFonts w:ascii="Calibri" w:hAnsi="Calibri"/>
          <w:bCs/>
          <w:sz w:val="24"/>
          <w:szCs w:val="24"/>
        </w:rPr>
        <w:t>a focal point when considering this strategy to promote inclusivity. This is because a diverse curriculum is able to meet all of students needs</w:t>
      </w:r>
      <w:r w:rsidR="00BF6DA0">
        <w:rPr>
          <w:rFonts w:ascii="Calibri" w:hAnsi="Calibri"/>
          <w:bCs/>
          <w:sz w:val="24"/>
          <w:szCs w:val="24"/>
        </w:rPr>
        <w:t xml:space="preserve"> with the support of appropriate learning styles and convenience</w:t>
      </w:r>
      <w:r w:rsidR="002314AD">
        <w:rPr>
          <w:rFonts w:ascii="Calibri" w:hAnsi="Calibri"/>
          <w:bCs/>
          <w:sz w:val="24"/>
          <w:szCs w:val="24"/>
        </w:rPr>
        <w:t xml:space="preserve">. </w:t>
      </w:r>
      <w:r w:rsidR="003201C5">
        <w:rPr>
          <w:rFonts w:ascii="Calibri" w:hAnsi="Calibri"/>
          <w:bCs/>
          <w:sz w:val="24"/>
          <w:szCs w:val="24"/>
        </w:rPr>
        <w:t>It should</w:t>
      </w:r>
      <w:r w:rsidR="008E5E9B">
        <w:rPr>
          <w:rFonts w:ascii="Calibri" w:hAnsi="Calibri"/>
          <w:bCs/>
          <w:sz w:val="24"/>
          <w:szCs w:val="24"/>
        </w:rPr>
        <w:t xml:space="preserve"> be able to</w:t>
      </w:r>
      <w:r w:rsidR="003201C5">
        <w:rPr>
          <w:rFonts w:ascii="Calibri" w:hAnsi="Calibri"/>
          <w:bCs/>
          <w:sz w:val="24"/>
          <w:szCs w:val="24"/>
        </w:rPr>
        <w:t xml:space="preserve"> consider the social, physical, intellectual, cultural and emotional wellbeing of each student.</w:t>
      </w:r>
      <w:r w:rsidR="002A606C">
        <w:rPr>
          <w:rFonts w:ascii="Calibri" w:hAnsi="Calibri"/>
          <w:bCs/>
          <w:sz w:val="24"/>
          <w:szCs w:val="24"/>
        </w:rPr>
        <w:t xml:space="preserve"> Hanesworth (2015, p5) supports this statement and believes that </w:t>
      </w:r>
      <w:r w:rsidR="008E5E9B">
        <w:rPr>
          <w:rFonts w:ascii="Calibri" w:hAnsi="Calibri"/>
          <w:bCs/>
          <w:sz w:val="24"/>
          <w:szCs w:val="24"/>
        </w:rPr>
        <w:t>higher education institutions</w:t>
      </w:r>
      <w:r w:rsidR="002A606C">
        <w:rPr>
          <w:rFonts w:ascii="Calibri" w:hAnsi="Calibri"/>
          <w:bCs/>
          <w:sz w:val="24"/>
          <w:szCs w:val="24"/>
        </w:rPr>
        <w:t xml:space="preserve"> need to adhere to '</w:t>
      </w:r>
      <w:r w:rsidR="002A606C" w:rsidRPr="002A606C">
        <w:rPr>
          <w:rFonts w:ascii="Calibri" w:hAnsi="Calibri"/>
          <w:sz w:val="24"/>
          <w:szCs w:val="24"/>
        </w:rPr>
        <w:t>teaching methods and learning activities to support diverse learning preferences and to encourage active participation of all students</w:t>
      </w:r>
      <w:r w:rsidR="002A606C">
        <w:rPr>
          <w:rFonts w:ascii="Calibri" w:hAnsi="Calibri"/>
          <w:sz w:val="24"/>
          <w:szCs w:val="24"/>
        </w:rPr>
        <w:t>'</w:t>
      </w:r>
      <w:r w:rsidR="002A606C" w:rsidRPr="002A606C">
        <w:rPr>
          <w:rFonts w:ascii="Calibri" w:hAnsi="Calibri"/>
          <w:sz w:val="24"/>
          <w:szCs w:val="24"/>
        </w:rPr>
        <w:t>.</w:t>
      </w:r>
      <w:r w:rsidR="003201C5">
        <w:rPr>
          <w:rFonts w:ascii="Calibri" w:hAnsi="Calibri"/>
          <w:bCs/>
          <w:sz w:val="24"/>
          <w:szCs w:val="24"/>
        </w:rPr>
        <w:t xml:space="preserve"> </w:t>
      </w:r>
      <w:r w:rsidR="008E5E9B">
        <w:rPr>
          <w:rFonts w:ascii="Calibri" w:hAnsi="Calibri"/>
          <w:bCs/>
          <w:sz w:val="24"/>
          <w:szCs w:val="24"/>
        </w:rPr>
        <w:t>This means that a</w:t>
      </w:r>
      <w:r w:rsidR="002314AD">
        <w:rPr>
          <w:rFonts w:ascii="Calibri" w:hAnsi="Calibri"/>
          <w:bCs/>
          <w:sz w:val="24"/>
          <w:szCs w:val="24"/>
        </w:rPr>
        <w:t xml:space="preserve"> diversified curriculum </w:t>
      </w:r>
      <w:r w:rsidR="0018679C">
        <w:rPr>
          <w:rFonts w:ascii="Calibri" w:hAnsi="Calibri"/>
          <w:bCs/>
          <w:sz w:val="24"/>
          <w:szCs w:val="24"/>
        </w:rPr>
        <w:t xml:space="preserve">should consist </w:t>
      </w:r>
      <w:r w:rsidR="0018679C" w:rsidRPr="0018679C">
        <w:rPr>
          <w:rFonts w:ascii="Calibri" w:hAnsi="Calibri"/>
          <w:bCs/>
          <w:sz w:val="24"/>
          <w:szCs w:val="24"/>
        </w:rPr>
        <w:t xml:space="preserve">of </w:t>
      </w:r>
      <w:r w:rsidR="00765918">
        <w:rPr>
          <w:rFonts w:ascii="Calibri" w:hAnsi="Calibri"/>
          <w:bCs/>
          <w:sz w:val="24"/>
          <w:szCs w:val="24"/>
        </w:rPr>
        <w:t>'</w:t>
      </w:r>
      <w:r w:rsidR="0018679C" w:rsidRPr="0018679C">
        <w:rPr>
          <w:rFonts w:ascii="Calibri" w:hAnsi="Calibri"/>
          <w:bCs/>
          <w:sz w:val="24"/>
          <w:szCs w:val="24"/>
        </w:rPr>
        <w:t>learning, teaching and assessment environments and experiences that proactively eliminate discrimination, promote equality of opportunity and foster good relations in a manner that values, preserves and responds to diversity</w:t>
      </w:r>
      <w:r w:rsidR="00765918">
        <w:rPr>
          <w:rFonts w:ascii="Calibri" w:hAnsi="Calibri"/>
          <w:bCs/>
          <w:sz w:val="24"/>
          <w:szCs w:val="24"/>
        </w:rPr>
        <w:t xml:space="preserve">' </w:t>
      </w:r>
      <w:r w:rsidR="00765918">
        <w:rPr>
          <w:rFonts w:ascii="Calibri" w:hAnsi="Calibri"/>
          <w:sz w:val="24"/>
          <w:szCs w:val="24"/>
        </w:rPr>
        <w:t>(Hanesworth, 2015, p3)</w:t>
      </w:r>
      <w:r w:rsidR="0018679C" w:rsidRPr="0018679C">
        <w:rPr>
          <w:rFonts w:ascii="Calibri" w:hAnsi="Calibri"/>
          <w:bCs/>
          <w:sz w:val="24"/>
          <w:szCs w:val="24"/>
        </w:rPr>
        <w:t>.</w:t>
      </w:r>
      <w:r w:rsidR="00EB4974">
        <w:rPr>
          <w:rFonts w:ascii="Calibri" w:hAnsi="Calibri"/>
          <w:bCs/>
          <w:sz w:val="24"/>
          <w:szCs w:val="24"/>
        </w:rPr>
        <w:t xml:space="preserve"> </w:t>
      </w:r>
      <w:r w:rsidR="00882AA1">
        <w:rPr>
          <w:rFonts w:ascii="Calibri" w:hAnsi="Calibri"/>
          <w:bCs/>
          <w:sz w:val="24"/>
          <w:szCs w:val="24"/>
        </w:rPr>
        <w:t xml:space="preserve">It is also important to take into consideration why an individual is applying for a degree programme, and if it caters for that need. </w:t>
      </w:r>
      <w:r w:rsidR="00EB4974">
        <w:rPr>
          <w:rFonts w:ascii="Calibri" w:hAnsi="Calibri"/>
          <w:bCs/>
          <w:sz w:val="24"/>
          <w:szCs w:val="24"/>
        </w:rPr>
        <w:t>Universities should be forming curriculum and teaching in order to develop students understandings of these</w:t>
      </w:r>
      <w:r w:rsidR="008E5E9B">
        <w:rPr>
          <w:rFonts w:ascii="Calibri" w:hAnsi="Calibri"/>
          <w:bCs/>
          <w:sz w:val="24"/>
          <w:szCs w:val="24"/>
        </w:rPr>
        <w:t xml:space="preserve"> </w:t>
      </w:r>
      <w:r w:rsidR="008E5E9B">
        <w:rPr>
          <w:rFonts w:ascii="Calibri" w:hAnsi="Calibri"/>
          <w:bCs/>
          <w:sz w:val="24"/>
          <w:szCs w:val="24"/>
        </w:rPr>
        <w:lastRenderedPageBreak/>
        <w:t>factors and</w:t>
      </w:r>
      <w:r w:rsidR="00882AA1">
        <w:rPr>
          <w:rFonts w:ascii="Calibri" w:hAnsi="Calibri"/>
          <w:bCs/>
          <w:sz w:val="24"/>
          <w:szCs w:val="24"/>
        </w:rPr>
        <w:t xml:space="preserve"> if their curriculum design is appropriate for their needs. This</w:t>
      </w:r>
      <w:r w:rsidR="00EB4974">
        <w:rPr>
          <w:rFonts w:ascii="Calibri" w:hAnsi="Calibri"/>
          <w:bCs/>
          <w:sz w:val="24"/>
          <w:szCs w:val="24"/>
        </w:rPr>
        <w:t xml:space="preserve"> impact </w:t>
      </w:r>
      <w:r w:rsidR="008E5E9B">
        <w:rPr>
          <w:rFonts w:ascii="Calibri" w:hAnsi="Calibri"/>
          <w:bCs/>
          <w:sz w:val="24"/>
          <w:szCs w:val="24"/>
        </w:rPr>
        <w:t xml:space="preserve"> towards </w:t>
      </w:r>
      <w:r w:rsidR="00EB4974">
        <w:rPr>
          <w:rFonts w:ascii="Calibri" w:hAnsi="Calibri"/>
          <w:bCs/>
          <w:sz w:val="24"/>
          <w:szCs w:val="24"/>
        </w:rPr>
        <w:t>stude</w:t>
      </w:r>
      <w:r w:rsidR="008E5E9B">
        <w:rPr>
          <w:rFonts w:ascii="Calibri" w:hAnsi="Calibri"/>
          <w:bCs/>
          <w:sz w:val="24"/>
          <w:szCs w:val="24"/>
        </w:rPr>
        <w:t>nt learning can be</w:t>
      </w:r>
      <w:r w:rsidR="00EB4974">
        <w:rPr>
          <w:rFonts w:ascii="Calibri" w:hAnsi="Calibri"/>
          <w:bCs/>
          <w:sz w:val="24"/>
          <w:szCs w:val="24"/>
        </w:rPr>
        <w:t xml:space="preserve"> adapted to teaching fittingly</w:t>
      </w:r>
      <w:r w:rsidR="00882AA1">
        <w:rPr>
          <w:rFonts w:ascii="Calibri" w:hAnsi="Calibri"/>
          <w:bCs/>
          <w:sz w:val="24"/>
          <w:szCs w:val="24"/>
        </w:rPr>
        <w:t>, depending on the need</w:t>
      </w:r>
      <w:r w:rsidR="00EB4974">
        <w:rPr>
          <w:rFonts w:ascii="Calibri" w:hAnsi="Calibri"/>
          <w:bCs/>
          <w:sz w:val="24"/>
          <w:szCs w:val="24"/>
        </w:rPr>
        <w:t xml:space="preserve">. </w:t>
      </w:r>
      <w:r w:rsidR="002907D2">
        <w:rPr>
          <w:rFonts w:ascii="Calibri" w:hAnsi="Calibri"/>
          <w:bCs/>
          <w:sz w:val="24"/>
          <w:szCs w:val="24"/>
        </w:rPr>
        <w:t xml:space="preserve"> </w:t>
      </w:r>
      <w:r w:rsidR="003201C5">
        <w:rPr>
          <w:rFonts w:ascii="Calibri" w:hAnsi="Calibri"/>
          <w:bCs/>
          <w:sz w:val="24"/>
          <w:szCs w:val="24"/>
        </w:rPr>
        <w:t xml:space="preserve">Through </w:t>
      </w:r>
      <w:r w:rsidR="00BF6DA0">
        <w:rPr>
          <w:rFonts w:ascii="Calibri" w:hAnsi="Calibri"/>
          <w:bCs/>
          <w:sz w:val="24"/>
          <w:szCs w:val="24"/>
        </w:rPr>
        <w:t xml:space="preserve">personal </w:t>
      </w:r>
      <w:r w:rsidR="003201C5">
        <w:rPr>
          <w:rFonts w:ascii="Calibri" w:hAnsi="Calibri"/>
          <w:bCs/>
          <w:sz w:val="24"/>
          <w:szCs w:val="24"/>
        </w:rPr>
        <w:t xml:space="preserve">research, it has been found that </w:t>
      </w:r>
      <w:r w:rsidR="002907D2">
        <w:rPr>
          <w:rFonts w:ascii="Calibri" w:hAnsi="Calibri"/>
          <w:bCs/>
          <w:sz w:val="24"/>
          <w:szCs w:val="24"/>
        </w:rPr>
        <w:t xml:space="preserve">Plymouth University </w:t>
      </w:r>
      <w:r w:rsidR="00852519">
        <w:rPr>
          <w:rFonts w:ascii="Calibri" w:hAnsi="Calibri"/>
          <w:bCs/>
          <w:sz w:val="24"/>
          <w:szCs w:val="24"/>
        </w:rPr>
        <w:t xml:space="preserve">deliver an accessible curriculum very well, they incorporate realistic admissions, personal tutoring, </w:t>
      </w:r>
      <w:r w:rsidR="002A606C">
        <w:rPr>
          <w:rFonts w:ascii="Calibri" w:hAnsi="Calibri"/>
          <w:bCs/>
          <w:sz w:val="24"/>
          <w:szCs w:val="24"/>
        </w:rPr>
        <w:t xml:space="preserve">ensure that teaching methods and assessments do not place individuals at any form of disadvantage, </w:t>
      </w:r>
      <w:r w:rsidR="00852519">
        <w:rPr>
          <w:rFonts w:ascii="Calibri" w:hAnsi="Calibri"/>
          <w:bCs/>
          <w:sz w:val="24"/>
          <w:szCs w:val="24"/>
        </w:rPr>
        <w:t xml:space="preserve">and realistic admissions into their university curriculum. </w:t>
      </w:r>
      <w:r w:rsidR="00361AF5">
        <w:rPr>
          <w:rFonts w:ascii="Calibri" w:hAnsi="Calibri"/>
          <w:bCs/>
          <w:sz w:val="24"/>
          <w:szCs w:val="24"/>
        </w:rPr>
        <w:t>This university also welcomes a diverse society into their alumni, and enrich diversity</w:t>
      </w:r>
      <w:r w:rsidR="00A77390">
        <w:rPr>
          <w:rFonts w:ascii="Calibri" w:hAnsi="Calibri"/>
          <w:bCs/>
          <w:sz w:val="24"/>
          <w:szCs w:val="24"/>
        </w:rPr>
        <w:t xml:space="preserve"> within their degree programmes</w:t>
      </w:r>
      <w:r w:rsidR="00361AF5">
        <w:rPr>
          <w:rFonts w:ascii="Calibri" w:hAnsi="Calibri"/>
          <w:bCs/>
          <w:sz w:val="24"/>
          <w:szCs w:val="24"/>
        </w:rPr>
        <w:t xml:space="preserve"> rather than </w:t>
      </w:r>
      <w:r w:rsidR="00A77390">
        <w:rPr>
          <w:rFonts w:ascii="Calibri" w:hAnsi="Calibri"/>
          <w:bCs/>
          <w:sz w:val="24"/>
          <w:szCs w:val="24"/>
        </w:rPr>
        <w:t xml:space="preserve">the </w:t>
      </w:r>
      <w:r w:rsidR="00361AF5">
        <w:rPr>
          <w:rFonts w:ascii="Calibri" w:hAnsi="Calibri"/>
          <w:bCs/>
          <w:sz w:val="24"/>
          <w:szCs w:val="24"/>
        </w:rPr>
        <w:t>form</w:t>
      </w:r>
      <w:r w:rsidR="00A77390">
        <w:rPr>
          <w:rFonts w:ascii="Calibri" w:hAnsi="Calibri"/>
          <w:bCs/>
          <w:sz w:val="24"/>
          <w:szCs w:val="24"/>
        </w:rPr>
        <w:t>ation</w:t>
      </w:r>
      <w:r w:rsidR="00361AF5">
        <w:rPr>
          <w:rFonts w:ascii="Calibri" w:hAnsi="Calibri"/>
          <w:bCs/>
          <w:sz w:val="24"/>
          <w:szCs w:val="24"/>
        </w:rPr>
        <w:t xml:space="preserve"> stereotypes or sub-groups within the curriculum. Their prospectus also takes advantage of technology, learner-centred activities and group work in order to promote inclusivity.</w:t>
      </w:r>
      <w:r w:rsidR="00C2419A">
        <w:rPr>
          <w:rFonts w:ascii="Calibri" w:hAnsi="Calibri"/>
          <w:bCs/>
          <w:sz w:val="24"/>
          <w:szCs w:val="24"/>
        </w:rPr>
        <w:t xml:space="preserve"> </w:t>
      </w:r>
      <w:r w:rsidR="00143968">
        <w:rPr>
          <w:rFonts w:ascii="Calibri" w:hAnsi="Calibri"/>
          <w:bCs/>
          <w:sz w:val="24"/>
          <w:szCs w:val="24"/>
        </w:rPr>
        <w:t>Cardiff University also promote diversity and inclusion within their degree programmes.</w:t>
      </w:r>
      <w:r w:rsidR="00EA7907">
        <w:rPr>
          <w:rFonts w:ascii="Calibri" w:hAnsi="Calibri"/>
          <w:bCs/>
          <w:sz w:val="24"/>
          <w:szCs w:val="24"/>
        </w:rPr>
        <w:t xml:space="preserve"> On their website, they provide a breakdown of support available for sub-groups such as asylum seekers, disabilities and dyslexia,</w:t>
      </w:r>
      <w:r w:rsidR="00D6393E">
        <w:rPr>
          <w:rFonts w:ascii="Calibri" w:hAnsi="Calibri"/>
          <w:bCs/>
          <w:sz w:val="24"/>
          <w:szCs w:val="24"/>
        </w:rPr>
        <w:t xml:space="preserve"> religion, belief, estranged individuals and student parents. </w:t>
      </w:r>
      <w:r w:rsidR="00C2419A">
        <w:rPr>
          <w:rFonts w:ascii="Calibri" w:hAnsi="Calibri"/>
          <w:bCs/>
          <w:sz w:val="24"/>
          <w:szCs w:val="24"/>
        </w:rPr>
        <w:t>Courses are designed with a variation of course materials, teaching methods and learning ac</w:t>
      </w:r>
      <w:r w:rsidR="004C061C">
        <w:rPr>
          <w:rFonts w:ascii="Calibri" w:hAnsi="Calibri"/>
          <w:bCs/>
          <w:sz w:val="24"/>
          <w:szCs w:val="24"/>
        </w:rPr>
        <w:t>tivities that accommodate</w:t>
      </w:r>
      <w:r w:rsidR="00D6393E">
        <w:rPr>
          <w:rFonts w:ascii="Calibri" w:hAnsi="Calibri"/>
          <w:bCs/>
          <w:sz w:val="24"/>
          <w:szCs w:val="24"/>
        </w:rPr>
        <w:t xml:space="preserve"> these</w:t>
      </w:r>
      <w:r w:rsidR="004C061C">
        <w:rPr>
          <w:rFonts w:ascii="Calibri" w:hAnsi="Calibri"/>
          <w:bCs/>
          <w:sz w:val="24"/>
          <w:szCs w:val="24"/>
        </w:rPr>
        <w:t xml:space="preserve"> diverse groups of individuals. </w:t>
      </w:r>
      <w:r w:rsidR="00361AF5">
        <w:rPr>
          <w:rFonts w:ascii="Calibri" w:hAnsi="Calibri"/>
          <w:bCs/>
          <w:sz w:val="24"/>
          <w:szCs w:val="24"/>
        </w:rPr>
        <w:t>This provides significant evidence that an inclusive</w:t>
      </w:r>
      <w:r w:rsidR="00AA400A">
        <w:rPr>
          <w:rFonts w:ascii="Calibri" w:hAnsi="Calibri"/>
          <w:bCs/>
          <w:sz w:val="24"/>
          <w:szCs w:val="24"/>
        </w:rPr>
        <w:t xml:space="preserve"> course climate and an </w:t>
      </w:r>
      <w:r w:rsidR="00361AF5">
        <w:rPr>
          <w:rFonts w:ascii="Calibri" w:hAnsi="Calibri"/>
          <w:bCs/>
          <w:sz w:val="24"/>
          <w:szCs w:val="24"/>
        </w:rPr>
        <w:t xml:space="preserve">accessible curriculum can be incorporated into higher education institutions within the UK.  </w:t>
      </w:r>
      <w:r w:rsidR="00A14522">
        <w:rPr>
          <w:rFonts w:ascii="Calibri" w:hAnsi="Calibri"/>
          <w:bCs/>
          <w:sz w:val="24"/>
          <w:szCs w:val="24"/>
        </w:rPr>
        <w:t xml:space="preserve">Environment is also a factor to consider, universities should ensure that </w:t>
      </w:r>
      <w:r w:rsidR="00BF6DA0">
        <w:rPr>
          <w:rFonts w:ascii="Calibri" w:hAnsi="Calibri"/>
          <w:bCs/>
          <w:sz w:val="24"/>
          <w:szCs w:val="24"/>
        </w:rPr>
        <w:t>students are in a</w:t>
      </w:r>
      <w:r w:rsidR="00361AF5">
        <w:rPr>
          <w:rFonts w:ascii="Calibri" w:hAnsi="Calibri"/>
          <w:bCs/>
          <w:sz w:val="24"/>
          <w:szCs w:val="24"/>
        </w:rPr>
        <w:t xml:space="preserve"> </w:t>
      </w:r>
      <w:r w:rsidR="00BF6DA0">
        <w:rPr>
          <w:rFonts w:ascii="Calibri" w:hAnsi="Calibri"/>
          <w:bCs/>
          <w:sz w:val="24"/>
          <w:szCs w:val="24"/>
        </w:rPr>
        <w:t>setting</w:t>
      </w:r>
      <w:r w:rsidR="00361AF5">
        <w:rPr>
          <w:rFonts w:ascii="Calibri" w:hAnsi="Calibri"/>
          <w:bCs/>
          <w:sz w:val="24"/>
          <w:szCs w:val="24"/>
        </w:rPr>
        <w:t xml:space="preserve"> where they feel welcome and </w:t>
      </w:r>
      <w:r w:rsidR="00BF6DA0">
        <w:rPr>
          <w:rFonts w:ascii="Calibri" w:hAnsi="Calibri"/>
          <w:bCs/>
          <w:sz w:val="24"/>
          <w:szCs w:val="24"/>
        </w:rPr>
        <w:t xml:space="preserve">are confident to feel </w:t>
      </w:r>
      <w:r w:rsidR="00361AF5">
        <w:rPr>
          <w:rFonts w:ascii="Calibri" w:hAnsi="Calibri"/>
          <w:bCs/>
          <w:sz w:val="24"/>
          <w:szCs w:val="24"/>
        </w:rPr>
        <w:t xml:space="preserve">esteemed. </w:t>
      </w:r>
      <w:r w:rsidR="004C061C">
        <w:rPr>
          <w:rFonts w:ascii="Calibri" w:hAnsi="Calibri"/>
          <w:bCs/>
          <w:sz w:val="24"/>
          <w:szCs w:val="24"/>
        </w:rPr>
        <w:t xml:space="preserve">Resources are also considered to be important and that they are </w:t>
      </w:r>
      <w:r w:rsidR="000F6019">
        <w:rPr>
          <w:rFonts w:ascii="Calibri" w:hAnsi="Calibri"/>
          <w:bCs/>
          <w:sz w:val="24"/>
          <w:szCs w:val="24"/>
        </w:rPr>
        <w:t>accessible</w:t>
      </w:r>
      <w:r w:rsidR="004C061C">
        <w:rPr>
          <w:rFonts w:ascii="Calibri" w:hAnsi="Calibri"/>
          <w:bCs/>
          <w:sz w:val="24"/>
          <w:szCs w:val="24"/>
        </w:rPr>
        <w:t xml:space="preserve"> in sufficient time and in various formats.</w:t>
      </w:r>
      <w:r w:rsidR="009F1681">
        <w:rPr>
          <w:rFonts w:ascii="Calibri" w:hAnsi="Calibri"/>
          <w:bCs/>
          <w:sz w:val="24"/>
          <w:szCs w:val="24"/>
        </w:rPr>
        <w:t xml:space="preserve"> Cardiff University does so in the sense that they provide day care centres for student parents, chaplaincies for diverse religions and beliefs, support groups and learning support schemes for individuals that have disabilities or dyslexia</w:t>
      </w:r>
      <w:r w:rsidR="00E13EA2">
        <w:rPr>
          <w:rFonts w:ascii="Calibri" w:hAnsi="Calibri"/>
          <w:bCs/>
          <w:sz w:val="24"/>
          <w:szCs w:val="24"/>
        </w:rPr>
        <w:t xml:space="preserve"> (Cardiff University, 2014)</w:t>
      </w:r>
      <w:r w:rsidR="009F1681">
        <w:rPr>
          <w:rFonts w:ascii="Calibri" w:hAnsi="Calibri"/>
          <w:bCs/>
          <w:sz w:val="24"/>
          <w:szCs w:val="24"/>
        </w:rPr>
        <w:t>. This helps promote inclusivity and will ensure that all students that study at that particular university do not feel segregated.</w:t>
      </w:r>
      <w:r w:rsidR="009F1681">
        <w:rPr>
          <w:rFonts w:ascii="Calibri" w:hAnsi="Calibri"/>
          <w:bCs/>
          <w:sz w:val="24"/>
          <w:szCs w:val="24"/>
        </w:rPr>
        <w:br/>
      </w:r>
      <w:r w:rsidR="009F1681">
        <w:rPr>
          <w:rFonts w:ascii="Calibri" w:hAnsi="Calibri"/>
          <w:bCs/>
          <w:sz w:val="24"/>
          <w:szCs w:val="24"/>
        </w:rPr>
        <w:tab/>
        <w:t>To summarise</w:t>
      </w:r>
      <w:r w:rsidR="00914BD3">
        <w:rPr>
          <w:rFonts w:ascii="Calibri" w:hAnsi="Calibri"/>
          <w:bCs/>
          <w:sz w:val="24"/>
          <w:szCs w:val="24"/>
        </w:rPr>
        <w:t xml:space="preserve">, </w:t>
      </w:r>
      <w:r w:rsidR="009F1681">
        <w:rPr>
          <w:rFonts w:ascii="Calibri" w:hAnsi="Calibri"/>
          <w:bCs/>
          <w:sz w:val="24"/>
          <w:szCs w:val="24"/>
        </w:rPr>
        <w:t>strategies such as widening participation, inclusive practices and diverse curriculums all</w:t>
      </w:r>
      <w:r w:rsidR="00080C1E">
        <w:rPr>
          <w:rFonts w:ascii="Calibri" w:hAnsi="Calibri"/>
          <w:bCs/>
          <w:sz w:val="24"/>
          <w:szCs w:val="24"/>
        </w:rPr>
        <w:t xml:space="preserve"> aid to promote inclusivity within higher education.</w:t>
      </w:r>
      <w:r w:rsidR="009F1681">
        <w:rPr>
          <w:rFonts w:ascii="Calibri" w:hAnsi="Calibri"/>
          <w:bCs/>
          <w:sz w:val="24"/>
          <w:szCs w:val="24"/>
        </w:rPr>
        <w:t xml:space="preserve"> </w:t>
      </w:r>
      <w:r w:rsidR="00080C1E">
        <w:rPr>
          <w:rFonts w:ascii="Calibri" w:hAnsi="Calibri"/>
          <w:bCs/>
          <w:sz w:val="24"/>
          <w:szCs w:val="24"/>
        </w:rPr>
        <w:t>This analysis has given an in-depth critique of how they work and of whom they benefit.</w:t>
      </w:r>
      <w:r w:rsidR="0071797E">
        <w:rPr>
          <w:rFonts w:ascii="Calibri" w:hAnsi="Calibri"/>
          <w:bCs/>
          <w:sz w:val="24"/>
          <w:szCs w:val="24"/>
        </w:rPr>
        <w:t xml:space="preserve"> This critique has also shown what adjustments need to be made if not all individuals benefit from the strategy. </w:t>
      </w:r>
      <w:r w:rsidR="00080C1E">
        <w:rPr>
          <w:rFonts w:ascii="Calibri" w:hAnsi="Calibri"/>
          <w:bCs/>
          <w:sz w:val="24"/>
          <w:szCs w:val="24"/>
        </w:rPr>
        <w:t xml:space="preserve"> It has also provided </w:t>
      </w:r>
      <w:r w:rsidR="00E13EA2">
        <w:rPr>
          <w:rFonts w:ascii="Calibri" w:hAnsi="Calibri"/>
          <w:bCs/>
          <w:sz w:val="24"/>
          <w:szCs w:val="24"/>
        </w:rPr>
        <w:t xml:space="preserve">wider </w:t>
      </w:r>
      <w:r w:rsidR="00080C1E">
        <w:rPr>
          <w:rFonts w:ascii="Calibri" w:hAnsi="Calibri"/>
          <w:bCs/>
          <w:sz w:val="24"/>
          <w:szCs w:val="24"/>
        </w:rPr>
        <w:t>evidence from degree programmes</w:t>
      </w:r>
      <w:r w:rsidR="00E13EA2">
        <w:rPr>
          <w:rFonts w:ascii="Calibri" w:hAnsi="Calibri"/>
          <w:bCs/>
          <w:sz w:val="24"/>
          <w:szCs w:val="24"/>
        </w:rPr>
        <w:t xml:space="preserve"> and has shown</w:t>
      </w:r>
      <w:r w:rsidR="00080C1E">
        <w:rPr>
          <w:rFonts w:ascii="Calibri" w:hAnsi="Calibri"/>
          <w:bCs/>
          <w:sz w:val="24"/>
          <w:szCs w:val="24"/>
        </w:rPr>
        <w:t xml:space="preserve"> that these strategies can work when they are imp</w:t>
      </w:r>
      <w:r w:rsidR="00E13EA2">
        <w:rPr>
          <w:rFonts w:ascii="Calibri" w:hAnsi="Calibri"/>
          <w:bCs/>
          <w:sz w:val="24"/>
          <w:szCs w:val="24"/>
        </w:rPr>
        <w:t xml:space="preserve">lemented into a curriculum </w:t>
      </w:r>
      <w:r w:rsidR="00080C1E">
        <w:rPr>
          <w:rFonts w:ascii="Calibri" w:hAnsi="Calibri"/>
          <w:bCs/>
          <w:sz w:val="24"/>
          <w:szCs w:val="24"/>
        </w:rPr>
        <w:t>correctly. These strategies are important to consider when looking at inclusivity in a holistic way</w:t>
      </w:r>
      <w:r w:rsidR="00E13EA2">
        <w:rPr>
          <w:rFonts w:ascii="Calibri" w:hAnsi="Calibri"/>
          <w:bCs/>
          <w:sz w:val="24"/>
          <w:szCs w:val="24"/>
        </w:rPr>
        <w:t>,</w:t>
      </w:r>
      <w:r w:rsidR="0071797E">
        <w:rPr>
          <w:rFonts w:ascii="Calibri" w:hAnsi="Calibri"/>
          <w:bCs/>
          <w:sz w:val="24"/>
          <w:szCs w:val="24"/>
        </w:rPr>
        <w:t xml:space="preserve"> as they promote </w:t>
      </w:r>
      <w:r w:rsidR="00E13EA2">
        <w:rPr>
          <w:rFonts w:ascii="Calibri" w:hAnsi="Calibri"/>
          <w:bCs/>
          <w:sz w:val="24"/>
          <w:szCs w:val="24"/>
        </w:rPr>
        <w:t xml:space="preserve"> </w:t>
      </w:r>
      <w:r w:rsidR="00080C1E">
        <w:rPr>
          <w:rFonts w:ascii="Calibri" w:hAnsi="Calibri"/>
          <w:bCs/>
          <w:sz w:val="24"/>
          <w:szCs w:val="24"/>
        </w:rPr>
        <w:t>. However, it is clear that there are numerous strategies in place for inclusivity</w:t>
      </w:r>
      <w:r w:rsidR="0071797E">
        <w:rPr>
          <w:rFonts w:ascii="Calibri" w:hAnsi="Calibri"/>
          <w:bCs/>
          <w:sz w:val="24"/>
          <w:szCs w:val="24"/>
        </w:rPr>
        <w:t xml:space="preserve"> that </w:t>
      </w:r>
      <w:r w:rsidR="0071797E">
        <w:rPr>
          <w:rFonts w:ascii="Calibri" w:hAnsi="Calibri"/>
          <w:bCs/>
          <w:sz w:val="24"/>
          <w:szCs w:val="24"/>
        </w:rPr>
        <w:lastRenderedPageBreak/>
        <w:t xml:space="preserve">eliminate socio-cultural groups, anxiety and bewilderment within the higher education sector. </w:t>
      </w:r>
    </w:p>
    <w:p w:rsidR="0071797E" w:rsidRDefault="0071797E" w:rsidP="00210192">
      <w:pPr>
        <w:spacing w:line="360" w:lineRule="auto"/>
        <w:rPr>
          <w:rFonts w:ascii="Calibri" w:hAnsi="Calibri"/>
          <w:bCs/>
          <w:sz w:val="24"/>
          <w:szCs w:val="24"/>
        </w:rPr>
      </w:pPr>
    </w:p>
    <w:p w:rsidR="0071797E" w:rsidRPr="005B64E8" w:rsidRDefault="005B64E8" w:rsidP="00210192">
      <w:pPr>
        <w:spacing w:line="360" w:lineRule="auto"/>
        <w:rPr>
          <w:rFonts w:ascii="Calibri" w:hAnsi="Calibri"/>
          <w:b/>
          <w:bCs/>
          <w:sz w:val="24"/>
          <w:szCs w:val="24"/>
        </w:rPr>
      </w:pPr>
      <w:r>
        <w:rPr>
          <w:rFonts w:ascii="Calibri" w:hAnsi="Calibri"/>
          <w:bCs/>
          <w:sz w:val="24"/>
          <w:szCs w:val="24"/>
        </w:rPr>
        <w:tab/>
      </w:r>
      <w:r>
        <w:rPr>
          <w:rFonts w:ascii="Calibri" w:hAnsi="Calibri"/>
          <w:bCs/>
          <w:sz w:val="24"/>
          <w:szCs w:val="24"/>
        </w:rPr>
        <w:tab/>
      </w:r>
      <w:r>
        <w:rPr>
          <w:rFonts w:ascii="Calibri" w:hAnsi="Calibri"/>
          <w:bCs/>
          <w:sz w:val="24"/>
          <w:szCs w:val="24"/>
        </w:rPr>
        <w:tab/>
      </w:r>
      <w:r>
        <w:rPr>
          <w:rFonts w:ascii="Calibri" w:hAnsi="Calibri"/>
          <w:bCs/>
          <w:sz w:val="24"/>
          <w:szCs w:val="24"/>
        </w:rPr>
        <w:tab/>
      </w:r>
      <w:r>
        <w:rPr>
          <w:rFonts w:ascii="Calibri" w:hAnsi="Calibri"/>
          <w:bCs/>
          <w:sz w:val="24"/>
          <w:szCs w:val="24"/>
        </w:rPr>
        <w:tab/>
      </w:r>
      <w:r w:rsidRPr="005B64E8">
        <w:rPr>
          <w:rFonts w:ascii="Calibri" w:hAnsi="Calibri"/>
          <w:b/>
          <w:bCs/>
          <w:sz w:val="24"/>
          <w:szCs w:val="24"/>
        </w:rPr>
        <w:t>2943 words.</w:t>
      </w: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96EDE" w:rsidRPr="00924111" w:rsidRDefault="002E71F6" w:rsidP="00210192">
      <w:pPr>
        <w:spacing w:line="360" w:lineRule="auto"/>
        <w:rPr>
          <w:rFonts w:ascii="Calibri" w:hAnsi="Calibri"/>
          <w:sz w:val="24"/>
          <w:szCs w:val="24"/>
        </w:rPr>
      </w:pPr>
      <w:r w:rsidRPr="00924111">
        <w:rPr>
          <w:rFonts w:ascii="Calibri" w:hAnsi="Calibri"/>
          <w:b/>
          <w:i/>
          <w:sz w:val="24"/>
          <w:szCs w:val="24"/>
        </w:rPr>
        <w:lastRenderedPageBreak/>
        <w:t>References</w:t>
      </w:r>
      <w:r w:rsidR="00796EDE" w:rsidRPr="00924111">
        <w:rPr>
          <w:rFonts w:ascii="Calibri" w:hAnsi="Calibri"/>
          <w:b/>
          <w:i/>
          <w:sz w:val="24"/>
          <w:szCs w:val="24"/>
        </w:rPr>
        <w:t>:</w:t>
      </w:r>
      <w:r w:rsidR="00AF48C0" w:rsidRPr="00924111">
        <w:rPr>
          <w:rFonts w:ascii="Calibri" w:hAnsi="Calibri"/>
          <w:b/>
          <w:sz w:val="24"/>
          <w:szCs w:val="24"/>
        </w:rPr>
        <w:br/>
      </w:r>
      <w:r w:rsidR="00AF48C0" w:rsidRPr="00924111">
        <w:rPr>
          <w:rStyle w:val="selectable"/>
          <w:rFonts w:ascii="Calibri" w:hAnsi="Calibri"/>
          <w:sz w:val="24"/>
          <w:szCs w:val="24"/>
        </w:rPr>
        <w:t xml:space="preserve">Action on Access (2007). </w:t>
      </w:r>
      <w:r w:rsidR="00AF48C0" w:rsidRPr="00924111">
        <w:rPr>
          <w:rStyle w:val="selectable"/>
          <w:rFonts w:ascii="Calibri" w:hAnsi="Calibri"/>
          <w:i/>
          <w:iCs/>
          <w:sz w:val="24"/>
          <w:szCs w:val="24"/>
        </w:rPr>
        <w:t>Policy That Works: Widening Participation to Higher Education.</w:t>
      </w:r>
      <w:r w:rsidR="00AF48C0" w:rsidRPr="00924111">
        <w:rPr>
          <w:rStyle w:val="selectable"/>
          <w:rFonts w:ascii="Calibri" w:hAnsi="Calibri"/>
          <w:sz w:val="24"/>
          <w:szCs w:val="24"/>
        </w:rPr>
        <w:t xml:space="preserve"> Lancashire: Edge Hill University.</w:t>
      </w:r>
      <w:r w:rsidR="003E7B97" w:rsidRPr="00924111">
        <w:rPr>
          <w:rFonts w:ascii="Calibri" w:hAnsi="Calibri"/>
          <w:b/>
          <w:sz w:val="24"/>
          <w:szCs w:val="24"/>
        </w:rPr>
        <w:br/>
      </w:r>
      <w:r w:rsidR="003E7B97" w:rsidRPr="00924111">
        <w:rPr>
          <w:rStyle w:val="selectable"/>
          <w:rFonts w:ascii="Calibri" w:hAnsi="Calibri"/>
          <w:sz w:val="24"/>
          <w:szCs w:val="24"/>
        </w:rPr>
        <w:t xml:space="preserve">Atkins, P. and Ebdon, P. (2014). </w:t>
      </w:r>
      <w:r w:rsidR="003E7B97" w:rsidRPr="00924111">
        <w:rPr>
          <w:rStyle w:val="selectable"/>
          <w:rFonts w:ascii="Calibri" w:hAnsi="Calibri"/>
          <w:i/>
          <w:iCs/>
          <w:sz w:val="24"/>
          <w:szCs w:val="24"/>
        </w:rPr>
        <w:t>National strategy for access and student success in higher education</w:t>
      </w:r>
      <w:r w:rsidR="003E7B97" w:rsidRPr="00924111">
        <w:rPr>
          <w:rStyle w:val="selectable"/>
          <w:rFonts w:ascii="Calibri" w:hAnsi="Calibri"/>
          <w:sz w:val="24"/>
          <w:szCs w:val="24"/>
        </w:rPr>
        <w:t xml:space="preserve">. </w:t>
      </w:r>
      <w:r w:rsidR="003E7B97" w:rsidRPr="0069648C">
        <w:rPr>
          <w:rStyle w:val="selectable"/>
          <w:rFonts w:ascii="Calibri" w:hAnsi="Calibri"/>
          <w:sz w:val="24"/>
          <w:szCs w:val="24"/>
        </w:rPr>
        <w:t>Department for Business, Innovation and Skills.</w:t>
      </w:r>
      <w:r w:rsidR="002F4770" w:rsidRPr="0069648C">
        <w:rPr>
          <w:rStyle w:val="selectable"/>
          <w:rFonts w:ascii="Calibri" w:hAnsi="Calibri"/>
          <w:sz w:val="24"/>
          <w:szCs w:val="24"/>
        </w:rPr>
        <w:br/>
      </w:r>
      <w:r w:rsidR="002F4770" w:rsidRPr="0069648C">
        <w:rPr>
          <w:rFonts w:ascii="Calibri" w:hAnsi="Calibri"/>
          <w:sz w:val="24"/>
          <w:szCs w:val="24"/>
        </w:rPr>
        <w:t xml:space="preserve">Calhoun, C. (2006) </w:t>
      </w:r>
      <w:r w:rsidR="002F4770" w:rsidRPr="0069648C">
        <w:rPr>
          <w:rFonts w:ascii="Calibri" w:hAnsi="Calibri"/>
          <w:i/>
          <w:sz w:val="24"/>
          <w:szCs w:val="24"/>
        </w:rPr>
        <w:t>The university and the public good,</w:t>
      </w:r>
      <w:r w:rsidR="002F4770" w:rsidRPr="0069648C">
        <w:rPr>
          <w:rFonts w:ascii="Calibri" w:hAnsi="Calibri"/>
          <w:sz w:val="24"/>
          <w:szCs w:val="24"/>
        </w:rPr>
        <w:t xml:space="preserve"> Thesis Eleven. </w:t>
      </w:r>
      <w:r w:rsidR="006645BF" w:rsidRPr="0069648C">
        <w:rPr>
          <w:rFonts w:ascii="Calibri" w:hAnsi="Calibri"/>
          <w:sz w:val="24"/>
          <w:szCs w:val="24"/>
        </w:rPr>
        <w:t>Social  Science Research Council, New York University.</w:t>
      </w:r>
      <w:r w:rsidR="0069648C" w:rsidRPr="0069648C">
        <w:rPr>
          <w:rFonts w:ascii="Calibri" w:hAnsi="Calibri"/>
          <w:sz w:val="24"/>
          <w:szCs w:val="24"/>
        </w:rPr>
        <w:br/>
      </w:r>
      <w:r w:rsidR="0069648C" w:rsidRPr="0069648C">
        <w:rPr>
          <w:rStyle w:val="selectable"/>
          <w:sz w:val="24"/>
          <w:szCs w:val="24"/>
        </w:rPr>
        <w:t xml:space="preserve">Cardiff University. (2014). </w:t>
      </w:r>
      <w:r w:rsidR="0069648C" w:rsidRPr="0069648C">
        <w:rPr>
          <w:rStyle w:val="selectable"/>
          <w:i/>
          <w:iCs/>
          <w:sz w:val="24"/>
          <w:szCs w:val="24"/>
        </w:rPr>
        <w:t>Equality, diversity and inclusion</w:t>
      </w:r>
      <w:r w:rsidR="0069648C" w:rsidRPr="0069648C">
        <w:rPr>
          <w:rStyle w:val="selectable"/>
          <w:sz w:val="24"/>
          <w:szCs w:val="24"/>
        </w:rPr>
        <w:t>. [online] Study at Cardiff. Available at: https://www.cardiff.ac.uk/study/student-life/student-support/equality-diversity-and-inclusion [Accessed 20 Nov. 2017].</w:t>
      </w:r>
      <w:r w:rsidR="003E7B97" w:rsidRPr="00924111">
        <w:rPr>
          <w:rFonts w:ascii="Calibri" w:hAnsi="Calibri"/>
          <w:b/>
          <w:sz w:val="24"/>
          <w:szCs w:val="24"/>
        </w:rPr>
        <w:br/>
      </w:r>
      <w:r w:rsidR="00796EDE" w:rsidRPr="00924111">
        <w:rPr>
          <w:rFonts w:ascii="Calibri" w:hAnsi="Calibri"/>
          <w:sz w:val="24"/>
          <w:szCs w:val="24"/>
        </w:rPr>
        <w:t>DES (Department for Education and Science). (1978</w:t>
      </w:r>
      <w:r w:rsidR="00796EDE" w:rsidRPr="00924111">
        <w:rPr>
          <w:rFonts w:ascii="Calibri" w:hAnsi="Calibri"/>
          <w:i/>
          <w:sz w:val="24"/>
          <w:szCs w:val="24"/>
        </w:rPr>
        <w:t xml:space="preserve">). Special Educational Needs: Report of the comittee of enquiry into the education of handicapped children and young people. (The Warnock Report). </w:t>
      </w:r>
      <w:r w:rsidR="00796EDE" w:rsidRPr="00924111">
        <w:rPr>
          <w:rFonts w:ascii="Calibri" w:hAnsi="Calibri"/>
          <w:sz w:val="24"/>
          <w:szCs w:val="24"/>
        </w:rPr>
        <w:t>London: HMSO.</w:t>
      </w:r>
      <w:r w:rsidR="003E7B97" w:rsidRPr="00924111">
        <w:rPr>
          <w:rFonts w:ascii="Calibri" w:hAnsi="Calibri"/>
          <w:sz w:val="24"/>
          <w:szCs w:val="24"/>
        </w:rPr>
        <w:br/>
      </w:r>
      <w:r w:rsidR="00796EDE" w:rsidRPr="00924111">
        <w:rPr>
          <w:rFonts w:ascii="Calibri" w:hAnsi="Calibri"/>
          <w:sz w:val="24"/>
          <w:szCs w:val="24"/>
        </w:rPr>
        <w:t xml:space="preserve">Dyson, A. (2005) </w:t>
      </w:r>
      <w:r w:rsidR="00796EDE" w:rsidRPr="00924111">
        <w:rPr>
          <w:rFonts w:ascii="Calibri" w:hAnsi="Calibri"/>
          <w:i/>
          <w:sz w:val="24"/>
          <w:szCs w:val="24"/>
        </w:rPr>
        <w:t>Special Needs Education as the way to Equity: An alternative approach.</w:t>
      </w:r>
      <w:r w:rsidR="00796EDE" w:rsidRPr="00924111">
        <w:rPr>
          <w:rFonts w:ascii="Calibri" w:hAnsi="Calibri"/>
          <w:sz w:val="24"/>
          <w:szCs w:val="24"/>
        </w:rPr>
        <w:t xml:space="preserve"> London: Routledge Falmer.</w:t>
      </w:r>
      <w:r w:rsidR="003A1A43" w:rsidRPr="00924111">
        <w:rPr>
          <w:rFonts w:ascii="Calibri" w:hAnsi="Calibri"/>
          <w:sz w:val="24"/>
          <w:szCs w:val="24"/>
        </w:rPr>
        <w:br/>
      </w:r>
      <w:r w:rsidR="00210192" w:rsidRPr="00924111">
        <w:rPr>
          <w:rStyle w:val="selectable"/>
          <w:rFonts w:ascii="Calibri" w:hAnsi="Calibri"/>
          <w:sz w:val="24"/>
          <w:szCs w:val="24"/>
        </w:rPr>
        <w:t>ECU</w:t>
      </w:r>
      <w:r w:rsidR="003A1A43" w:rsidRPr="00924111">
        <w:rPr>
          <w:rStyle w:val="selectable"/>
          <w:rFonts w:ascii="Calibri" w:hAnsi="Calibri"/>
          <w:sz w:val="24"/>
          <w:szCs w:val="24"/>
        </w:rPr>
        <w:t xml:space="preserve">. (2013). </w:t>
      </w:r>
      <w:r w:rsidR="003A1A43" w:rsidRPr="00924111">
        <w:rPr>
          <w:rStyle w:val="selectable"/>
          <w:rFonts w:ascii="Calibri" w:hAnsi="Calibri"/>
          <w:i/>
          <w:sz w:val="24"/>
          <w:szCs w:val="24"/>
        </w:rPr>
        <w:t>Equality and diversity for academics</w:t>
      </w:r>
      <w:r w:rsidR="003A1A43" w:rsidRPr="00924111">
        <w:rPr>
          <w:rStyle w:val="selectable"/>
          <w:rFonts w:ascii="Calibri" w:hAnsi="Calibri"/>
          <w:sz w:val="24"/>
          <w:szCs w:val="24"/>
        </w:rPr>
        <w:t>. United Kingdom: Equality Challenge Unit.</w:t>
      </w:r>
      <w:r w:rsidR="00FD6561" w:rsidRPr="00924111">
        <w:rPr>
          <w:rFonts w:ascii="Calibri" w:hAnsi="Calibri"/>
          <w:sz w:val="24"/>
          <w:szCs w:val="24"/>
        </w:rPr>
        <w:br/>
      </w:r>
      <w:r w:rsidR="00FD6561" w:rsidRPr="00924111">
        <w:rPr>
          <w:rStyle w:val="selectable"/>
          <w:rFonts w:ascii="Calibri" w:hAnsi="Calibri"/>
          <w:sz w:val="24"/>
          <w:szCs w:val="24"/>
        </w:rPr>
        <w:t xml:space="preserve">GOV, UK. (2017). </w:t>
      </w:r>
      <w:r w:rsidR="00FD6561" w:rsidRPr="00924111">
        <w:rPr>
          <w:rStyle w:val="selectable"/>
          <w:rFonts w:ascii="Calibri" w:hAnsi="Calibri"/>
          <w:i/>
          <w:iCs/>
          <w:sz w:val="24"/>
          <w:szCs w:val="24"/>
        </w:rPr>
        <w:t>Equality Act 2010</w:t>
      </w:r>
      <w:r w:rsidR="00FD6561" w:rsidRPr="00924111">
        <w:rPr>
          <w:rStyle w:val="selectable"/>
          <w:rFonts w:ascii="Calibri" w:hAnsi="Calibri"/>
          <w:sz w:val="24"/>
          <w:szCs w:val="24"/>
        </w:rPr>
        <w:t>. [online] Legislation.gov.uk. Available at: https://www.legislation</w:t>
      </w:r>
      <w:r w:rsidR="00FD6561" w:rsidRPr="00C8513E">
        <w:rPr>
          <w:rStyle w:val="selectable"/>
          <w:rFonts w:ascii="Calibri" w:hAnsi="Calibri"/>
          <w:sz w:val="24"/>
          <w:szCs w:val="24"/>
        </w:rPr>
        <w:t>.gov.uk/ukpga/2010/15/introduction [Accessed 20 Nov. 2017].</w:t>
      </w:r>
      <w:r w:rsidR="00C8513E" w:rsidRPr="00C8513E">
        <w:rPr>
          <w:rStyle w:val="selectable"/>
          <w:rFonts w:ascii="Calibri" w:hAnsi="Calibri"/>
          <w:sz w:val="24"/>
          <w:szCs w:val="24"/>
        </w:rPr>
        <w:br/>
      </w:r>
      <w:r w:rsidR="00C8513E" w:rsidRPr="00C8513E">
        <w:rPr>
          <w:rStyle w:val="selectable"/>
          <w:sz w:val="24"/>
          <w:szCs w:val="24"/>
        </w:rPr>
        <w:t xml:space="preserve">Hanesworth, D. (2015). </w:t>
      </w:r>
      <w:r w:rsidR="00C8513E" w:rsidRPr="00C8513E">
        <w:rPr>
          <w:rStyle w:val="selectable"/>
          <w:i/>
          <w:iCs/>
          <w:sz w:val="24"/>
          <w:szCs w:val="24"/>
        </w:rPr>
        <w:t>Embedding equality and diversity in the curriculum: a model for learning and teaching practitioners.</w:t>
      </w:r>
      <w:r w:rsidR="00C8513E" w:rsidRPr="00C8513E">
        <w:rPr>
          <w:rStyle w:val="selectable"/>
          <w:sz w:val="24"/>
          <w:szCs w:val="24"/>
        </w:rPr>
        <w:t>. York: The Higher Education Academy.</w:t>
      </w:r>
      <w:r w:rsidR="0046221A" w:rsidRPr="00924111">
        <w:rPr>
          <w:rStyle w:val="selectable"/>
          <w:rFonts w:ascii="Calibri" w:hAnsi="Calibri"/>
          <w:sz w:val="24"/>
          <w:szCs w:val="24"/>
        </w:rPr>
        <w:br/>
      </w:r>
      <w:r w:rsidR="0046221A" w:rsidRPr="00924111">
        <w:rPr>
          <w:rFonts w:ascii="Calibri" w:hAnsi="Calibri"/>
          <w:sz w:val="24"/>
          <w:szCs w:val="24"/>
        </w:rPr>
        <w:t>HEFCE and OFFA (2015) National Strategy for Access and Student Success. London: Department for Business, Innovation and Skills http://www.hefce.ac.uk/sas/nsass/</w:t>
      </w:r>
      <w:r w:rsidR="006C436D" w:rsidRPr="00924111">
        <w:rPr>
          <w:rFonts w:ascii="Calibri" w:hAnsi="Calibri"/>
          <w:sz w:val="24"/>
          <w:szCs w:val="24"/>
        </w:rPr>
        <w:br/>
        <w:t xml:space="preserve">Huisman, J. (1995) </w:t>
      </w:r>
      <w:r w:rsidR="006C436D" w:rsidRPr="00924111">
        <w:rPr>
          <w:rFonts w:ascii="Calibri" w:hAnsi="Calibri"/>
          <w:i/>
          <w:sz w:val="24"/>
          <w:szCs w:val="24"/>
        </w:rPr>
        <w:t>Differentiation, Diversity and Dependency in Higher Education.</w:t>
      </w:r>
      <w:r w:rsidR="006C436D" w:rsidRPr="00924111">
        <w:rPr>
          <w:rFonts w:ascii="Calibri" w:hAnsi="Calibri"/>
          <w:sz w:val="24"/>
          <w:szCs w:val="24"/>
        </w:rPr>
        <w:t xml:space="preserve"> Utrecht: Lemma.</w:t>
      </w:r>
      <w:r w:rsidR="00B95075" w:rsidRPr="00924111">
        <w:rPr>
          <w:rFonts w:ascii="Calibri" w:hAnsi="Calibri"/>
          <w:sz w:val="24"/>
          <w:szCs w:val="24"/>
        </w:rPr>
        <w:t xml:space="preserve"> </w:t>
      </w:r>
      <w:r w:rsidR="00F43A43">
        <w:rPr>
          <w:rFonts w:ascii="Calibri" w:hAnsi="Calibri"/>
          <w:sz w:val="24"/>
          <w:szCs w:val="24"/>
        </w:rPr>
        <w:br/>
      </w:r>
      <w:r w:rsidR="00F43A43" w:rsidRPr="00F43A43">
        <w:rPr>
          <w:rFonts w:ascii="Calibri" w:hAnsi="Calibri"/>
          <w:sz w:val="24"/>
          <w:szCs w:val="24"/>
        </w:rPr>
        <w:t xml:space="preserve">Humphrey, N. and Lewis, S. (2008) Make me normal: the views and experiences of pupils on the autistic spectrum in mainstream secondary schools. </w:t>
      </w:r>
      <w:r w:rsidR="00F43A43" w:rsidRPr="00F43A43">
        <w:rPr>
          <w:rFonts w:ascii="Calibri" w:hAnsi="Calibri"/>
          <w:i/>
          <w:sz w:val="24"/>
          <w:szCs w:val="24"/>
        </w:rPr>
        <w:t>Autism: An International Journal of Research and Practice,</w:t>
      </w:r>
      <w:r w:rsidR="00F43A43" w:rsidRPr="00F43A43">
        <w:rPr>
          <w:rFonts w:ascii="Calibri" w:hAnsi="Calibri"/>
          <w:sz w:val="24"/>
          <w:szCs w:val="24"/>
        </w:rPr>
        <w:t xml:space="preserve"> 12.</w:t>
      </w:r>
      <w:r w:rsidR="00F43A43">
        <w:rPr>
          <w:rFonts w:ascii="Calibri" w:hAnsi="Calibri"/>
          <w:sz w:val="24"/>
          <w:szCs w:val="24"/>
        </w:rPr>
        <w:br/>
      </w:r>
      <w:r w:rsidR="002475B4" w:rsidRPr="00924111">
        <w:rPr>
          <w:rStyle w:val="selectable"/>
          <w:rFonts w:ascii="Calibri" w:hAnsi="Calibri"/>
          <w:sz w:val="24"/>
          <w:szCs w:val="24"/>
        </w:rPr>
        <w:t xml:space="preserve">Hockings, P. (2010). </w:t>
      </w:r>
      <w:r w:rsidR="002475B4" w:rsidRPr="00924111">
        <w:rPr>
          <w:rStyle w:val="selectable"/>
          <w:rFonts w:ascii="Calibri" w:hAnsi="Calibri"/>
          <w:i/>
          <w:iCs/>
          <w:sz w:val="24"/>
          <w:szCs w:val="24"/>
        </w:rPr>
        <w:t>Inclusive learning and teaching in higher education: a synthesis of research.</w:t>
      </w:r>
      <w:r w:rsidR="002475B4" w:rsidRPr="00924111">
        <w:rPr>
          <w:rStyle w:val="selectable"/>
          <w:rFonts w:ascii="Calibri" w:hAnsi="Calibri"/>
          <w:sz w:val="24"/>
          <w:szCs w:val="24"/>
        </w:rPr>
        <w:t>. EvidenceNet.</w:t>
      </w:r>
      <w:r w:rsidR="00852519">
        <w:rPr>
          <w:rStyle w:val="selectable"/>
          <w:rFonts w:ascii="Calibri" w:hAnsi="Calibri"/>
          <w:sz w:val="24"/>
          <w:szCs w:val="24"/>
        </w:rPr>
        <w:br/>
      </w:r>
      <w:r w:rsidR="00852519" w:rsidRPr="00852519">
        <w:rPr>
          <w:rStyle w:val="selectable"/>
          <w:sz w:val="24"/>
          <w:szCs w:val="24"/>
        </w:rPr>
        <w:t xml:space="preserve">Inclusive teaching, l. and Plymouth, U. (2014). </w:t>
      </w:r>
      <w:r w:rsidR="00852519" w:rsidRPr="00852519">
        <w:rPr>
          <w:rStyle w:val="selectable"/>
          <w:i/>
          <w:iCs/>
          <w:sz w:val="24"/>
          <w:szCs w:val="24"/>
        </w:rPr>
        <w:t>Inclusive teaching, learning and assessment</w:t>
      </w:r>
      <w:r w:rsidR="00852519" w:rsidRPr="00852519">
        <w:rPr>
          <w:rStyle w:val="selectable"/>
          <w:sz w:val="24"/>
          <w:szCs w:val="24"/>
        </w:rPr>
        <w:t>. [online] University of Plymouth. Available at: https://www.plymouth.ac.uk/your-university/teaching-and-lea</w:t>
      </w:r>
      <w:r w:rsidR="00852519">
        <w:rPr>
          <w:rStyle w:val="selectable"/>
          <w:sz w:val="24"/>
          <w:szCs w:val="24"/>
        </w:rPr>
        <w:t>rning/inclusivity [Accessed 21</w:t>
      </w:r>
      <w:r w:rsidR="00852519" w:rsidRPr="00852519">
        <w:rPr>
          <w:rStyle w:val="selectable"/>
          <w:sz w:val="24"/>
          <w:szCs w:val="24"/>
        </w:rPr>
        <w:t xml:space="preserve"> Nov. 2017].</w:t>
      </w:r>
      <w:r w:rsidR="003E7B97" w:rsidRPr="00924111">
        <w:rPr>
          <w:rFonts w:ascii="Calibri" w:hAnsi="Calibri"/>
          <w:b/>
          <w:sz w:val="24"/>
          <w:szCs w:val="24"/>
        </w:rPr>
        <w:br/>
      </w:r>
      <w:r w:rsidR="005418A2" w:rsidRPr="00924111">
        <w:rPr>
          <w:rFonts w:ascii="Calibri" w:hAnsi="Calibri"/>
          <w:sz w:val="24"/>
          <w:szCs w:val="24"/>
        </w:rPr>
        <w:lastRenderedPageBreak/>
        <w:t xml:space="preserve">Kanpol, B. (1997) </w:t>
      </w:r>
      <w:r w:rsidR="005418A2" w:rsidRPr="00924111">
        <w:rPr>
          <w:rFonts w:ascii="Calibri" w:hAnsi="Calibri"/>
          <w:i/>
          <w:sz w:val="24"/>
          <w:szCs w:val="24"/>
        </w:rPr>
        <w:t>Issues and trends in critical pedagogy</w:t>
      </w:r>
      <w:r w:rsidR="005418A2" w:rsidRPr="00924111">
        <w:rPr>
          <w:rFonts w:ascii="Calibri" w:hAnsi="Calibri"/>
          <w:sz w:val="24"/>
          <w:szCs w:val="24"/>
        </w:rPr>
        <w:t xml:space="preserve">. </w:t>
      </w:r>
      <w:r w:rsidR="00981525" w:rsidRPr="00924111">
        <w:rPr>
          <w:rFonts w:ascii="Calibri" w:hAnsi="Calibri"/>
          <w:sz w:val="24"/>
          <w:szCs w:val="24"/>
        </w:rPr>
        <w:t>Creswell</w:t>
      </w:r>
      <w:r w:rsidR="005418A2" w:rsidRPr="00924111">
        <w:rPr>
          <w:rFonts w:ascii="Calibri" w:hAnsi="Calibri"/>
          <w:sz w:val="24"/>
          <w:szCs w:val="24"/>
        </w:rPr>
        <w:t>, NJ: Hampton Press.</w:t>
      </w:r>
      <w:r w:rsidR="000C7339" w:rsidRPr="00924111">
        <w:rPr>
          <w:rFonts w:ascii="Calibri" w:hAnsi="Calibri"/>
          <w:sz w:val="24"/>
          <w:szCs w:val="24"/>
        </w:rPr>
        <w:br/>
      </w:r>
      <w:r w:rsidR="000C7339" w:rsidRPr="00924111">
        <w:rPr>
          <w:rStyle w:val="selectable"/>
          <w:rFonts w:ascii="Calibri" w:hAnsi="Calibri"/>
          <w:sz w:val="24"/>
          <w:szCs w:val="24"/>
        </w:rPr>
        <w:t xml:space="preserve">Lall, M. and Morley, L. (2004). </w:t>
      </w:r>
      <w:r w:rsidR="000C7339" w:rsidRPr="00924111">
        <w:rPr>
          <w:rStyle w:val="selectable"/>
          <w:rFonts w:ascii="Calibri" w:hAnsi="Calibri"/>
          <w:i/>
          <w:iCs/>
          <w:sz w:val="24"/>
          <w:szCs w:val="24"/>
        </w:rPr>
        <w:t>Social Disadvantage and Widening Participation in Higher Education</w:t>
      </w:r>
      <w:r w:rsidR="000C7339" w:rsidRPr="00924111">
        <w:rPr>
          <w:rStyle w:val="selectable"/>
          <w:rFonts w:ascii="Calibri" w:hAnsi="Calibri"/>
          <w:sz w:val="24"/>
          <w:szCs w:val="24"/>
        </w:rPr>
        <w:t>. Research Report 52. London: Institute of Education University.</w:t>
      </w:r>
      <w:r w:rsidR="0074297C" w:rsidRPr="00924111">
        <w:rPr>
          <w:rStyle w:val="selectable"/>
          <w:rFonts w:ascii="Calibri" w:hAnsi="Calibri"/>
          <w:sz w:val="24"/>
          <w:szCs w:val="24"/>
        </w:rPr>
        <w:br/>
        <w:t xml:space="preserve">Thomas, L. and May, H. (2010). </w:t>
      </w:r>
      <w:r w:rsidR="0074297C" w:rsidRPr="00924111">
        <w:rPr>
          <w:rStyle w:val="selectable"/>
          <w:rFonts w:ascii="Calibri" w:hAnsi="Calibri"/>
          <w:i/>
          <w:iCs/>
          <w:sz w:val="24"/>
          <w:szCs w:val="24"/>
        </w:rPr>
        <w:t>Inclusive learning and teaching in higher education.</w:t>
      </w:r>
      <w:r w:rsidR="0074297C" w:rsidRPr="00924111">
        <w:rPr>
          <w:rStyle w:val="selectable"/>
          <w:rFonts w:ascii="Calibri" w:hAnsi="Calibri"/>
          <w:sz w:val="24"/>
          <w:szCs w:val="24"/>
        </w:rPr>
        <w:t>. Innovation Way, York Science Park, Heslington, York.: The Higher Education Academy.</w:t>
      </w:r>
      <w:r w:rsidR="003E7B97" w:rsidRPr="00924111">
        <w:rPr>
          <w:rFonts w:ascii="Calibri" w:hAnsi="Calibri"/>
          <w:b/>
          <w:sz w:val="24"/>
          <w:szCs w:val="24"/>
        </w:rPr>
        <w:br/>
      </w:r>
      <w:r w:rsidRPr="00924111">
        <w:rPr>
          <w:rStyle w:val="selectable"/>
          <w:rFonts w:ascii="Calibri" w:hAnsi="Calibri"/>
          <w:sz w:val="24"/>
          <w:szCs w:val="24"/>
        </w:rPr>
        <w:t xml:space="preserve">Tomlinson, S. (1982). </w:t>
      </w:r>
      <w:r w:rsidRPr="00924111">
        <w:rPr>
          <w:rStyle w:val="selectable"/>
          <w:rFonts w:ascii="Calibri" w:hAnsi="Calibri"/>
          <w:i/>
          <w:iCs/>
          <w:sz w:val="24"/>
          <w:szCs w:val="24"/>
        </w:rPr>
        <w:t>A sociology of special education</w:t>
      </w:r>
      <w:r w:rsidRPr="00924111">
        <w:rPr>
          <w:rStyle w:val="selectable"/>
          <w:rFonts w:ascii="Calibri" w:hAnsi="Calibri"/>
          <w:sz w:val="24"/>
          <w:szCs w:val="24"/>
        </w:rPr>
        <w:t>. London: Routledge.</w:t>
      </w:r>
      <w:r w:rsidR="003E7B97" w:rsidRPr="00924111">
        <w:rPr>
          <w:rStyle w:val="selectable"/>
          <w:rFonts w:ascii="Calibri" w:hAnsi="Calibri"/>
          <w:b/>
          <w:sz w:val="24"/>
          <w:szCs w:val="24"/>
        </w:rPr>
        <w:br/>
      </w:r>
      <w:r w:rsidR="008D0796" w:rsidRPr="00924111">
        <w:rPr>
          <w:rStyle w:val="selectable"/>
          <w:rFonts w:ascii="Calibri" w:hAnsi="Calibri"/>
          <w:sz w:val="24"/>
          <w:szCs w:val="24"/>
        </w:rPr>
        <w:t xml:space="preserve">UNESCO (2005). </w:t>
      </w:r>
      <w:r w:rsidR="008D0796" w:rsidRPr="00924111">
        <w:rPr>
          <w:rStyle w:val="selectable"/>
          <w:rFonts w:ascii="Calibri" w:hAnsi="Calibri"/>
          <w:i/>
          <w:iCs/>
          <w:sz w:val="24"/>
          <w:szCs w:val="24"/>
        </w:rPr>
        <w:t>Guidelines for Inclusion: Ensuring Access to Education for All.</w:t>
      </w:r>
      <w:r w:rsidR="008D0796" w:rsidRPr="00924111">
        <w:rPr>
          <w:rStyle w:val="selectable"/>
          <w:rFonts w:ascii="Calibri" w:hAnsi="Calibri"/>
          <w:sz w:val="24"/>
          <w:szCs w:val="24"/>
        </w:rPr>
        <w:t>. Paris, France.: United Nations Educational, Scientiﬁc and Cultural Organization.</w:t>
      </w:r>
      <w:r w:rsidR="00924111" w:rsidRPr="00924111">
        <w:rPr>
          <w:rStyle w:val="selectable"/>
          <w:rFonts w:ascii="Calibri" w:hAnsi="Calibri"/>
          <w:sz w:val="24"/>
          <w:szCs w:val="24"/>
        </w:rPr>
        <w:br/>
        <w:t xml:space="preserve">Van Vught, F. (2007). </w:t>
      </w:r>
      <w:r w:rsidR="00924111" w:rsidRPr="00924111">
        <w:rPr>
          <w:rStyle w:val="selectable"/>
          <w:rFonts w:ascii="Calibri" w:hAnsi="Calibri"/>
          <w:i/>
          <w:iCs/>
          <w:sz w:val="24"/>
          <w:szCs w:val="24"/>
        </w:rPr>
        <w:t>Diversity and Differentiation in Higher Education Systems .</w:t>
      </w:r>
      <w:r w:rsidR="00924111" w:rsidRPr="00924111">
        <w:rPr>
          <w:rStyle w:val="selectable"/>
          <w:rFonts w:ascii="Calibri" w:hAnsi="Calibri"/>
          <w:sz w:val="24"/>
          <w:szCs w:val="24"/>
        </w:rPr>
        <w:t>. Cape Town: CHET Anniversary Conference.</w:t>
      </w:r>
    </w:p>
    <w:sectPr w:rsidR="00796EDE" w:rsidRPr="00924111" w:rsidSect="00D845BD">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17D7" w:rsidRDefault="009617D7" w:rsidP="00DC19AE">
      <w:pPr>
        <w:spacing w:after="0" w:line="240" w:lineRule="auto"/>
      </w:pPr>
      <w:r>
        <w:separator/>
      </w:r>
    </w:p>
  </w:endnote>
  <w:endnote w:type="continuationSeparator" w:id="1">
    <w:p w:rsidR="009617D7" w:rsidRDefault="009617D7" w:rsidP="00DC19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17D7" w:rsidRDefault="009617D7" w:rsidP="00DC19AE">
      <w:pPr>
        <w:spacing w:after="0" w:line="240" w:lineRule="auto"/>
      </w:pPr>
      <w:r>
        <w:separator/>
      </w:r>
    </w:p>
  </w:footnote>
  <w:footnote w:type="continuationSeparator" w:id="1">
    <w:p w:rsidR="009617D7" w:rsidRDefault="009617D7" w:rsidP="00DC19A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C19AE" w:rsidRDefault="00DC19AE">
    <w:pPr>
      <w:pStyle w:val="Header"/>
    </w:pPr>
    <w:r>
      <w:t xml:space="preserve">Curriculum Studies: Principles </w:t>
    </w:r>
    <w:r>
      <w:br/>
      <w:t xml:space="preserve">and Innovations. </w:t>
    </w:r>
    <w:r>
      <w:ptab w:relativeTo="margin" w:alignment="center" w:leader="none"/>
    </w:r>
    <w:r>
      <w:t>Laura Hutchings</w:t>
    </w:r>
    <w:r>
      <w:ptab w:relativeTo="margin" w:alignment="right" w:leader="none"/>
    </w:r>
    <w:r>
      <w:t>Katie Hancock, P130333.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F31ADB"/>
    <w:multiLevelType w:val="hybridMultilevel"/>
    <w:tmpl w:val="D96EF40E"/>
    <w:lvl w:ilvl="0" w:tplc="508A3978">
      <w:start w:val="1"/>
      <w:numFmt w:val="bullet"/>
      <w:lvlText w:val=""/>
      <w:lvlJc w:val="left"/>
      <w:pPr>
        <w:tabs>
          <w:tab w:val="num" w:pos="720"/>
        </w:tabs>
        <w:ind w:left="720" w:hanging="360"/>
      </w:pPr>
      <w:rPr>
        <w:rFonts w:ascii="Wingdings 3" w:hAnsi="Wingdings 3" w:hint="default"/>
      </w:rPr>
    </w:lvl>
    <w:lvl w:ilvl="1" w:tplc="046E6CE6" w:tentative="1">
      <w:start w:val="1"/>
      <w:numFmt w:val="bullet"/>
      <w:lvlText w:val=""/>
      <w:lvlJc w:val="left"/>
      <w:pPr>
        <w:tabs>
          <w:tab w:val="num" w:pos="1440"/>
        </w:tabs>
        <w:ind w:left="1440" w:hanging="360"/>
      </w:pPr>
      <w:rPr>
        <w:rFonts w:ascii="Wingdings 3" w:hAnsi="Wingdings 3" w:hint="default"/>
      </w:rPr>
    </w:lvl>
    <w:lvl w:ilvl="2" w:tplc="4A0618C8" w:tentative="1">
      <w:start w:val="1"/>
      <w:numFmt w:val="bullet"/>
      <w:lvlText w:val=""/>
      <w:lvlJc w:val="left"/>
      <w:pPr>
        <w:tabs>
          <w:tab w:val="num" w:pos="2160"/>
        </w:tabs>
        <w:ind w:left="2160" w:hanging="360"/>
      </w:pPr>
      <w:rPr>
        <w:rFonts w:ascii="Wingdings 3" w:hAnsi="Wingdings 3" w:hint="default"/>
      </w:rPr>
    </w:lvl>
    <w:lvl w:ilvl="3" w:tplc="398E832C" w:tentative="1">
      <w:start w:val="1"/>
      <w:numFmt w:val="bullet"/>
      <w:lvlText w:val=""/>
      <w:lvlJc w:val="left"/>
      <w:pPr>
        <w:tabs>
          <w:tab w:val="num" w:pos="2880"/>
        </w:tabs>
        <w:ind w:left="2880" w:hanging="360"/>
      </w:pPr>
      <w:rPr>
        <w:rFonts w:ascii="Wingdings 3" w:hAnsi="Wingdings 3" w:hint="default"/>
      </w:rPr>
    </w:lvl>
    <w:lvl w:ilvl="4" w:tplc="9B160FF2" w:tentative="1">
      <w:start w:val="1"/>
      <w:numFmt w:val="bullet"/>
      <w:lvlText w:val=""/>
      <w:lvlJc w:val="left"/>
      <w:pPr>
        <w:tabs>
          <w:tab w:val="num" w:pos="3600"/>
        </w:tabs>
        <w:ind w:left="3600" w:hanging="360"/>
      </w:pPr>
      <w:rPr>
        <w:rFonts w:ascii="Wingdings 3" w:hAnsi="Wingdings 3" w:hint="default"/>
      </w:rPr>
    </w:lvl>
    <w:lvl w:ilvl="5" w:tplc="2FB4841C" w:tentative="1">
      <w:start w:val="1"/>
      <w:numFmt w:val="bullet"/>
      <w:lvlText w:val=""/>
      <w:lvlJc w:val="left"/>
      <w:pPr>
        <w:tabs>
          <w:tab w:val="num" w:pos="4320"/>
        </w:tabs>
        <w:ind w:left="4320" w:hanging="360"/>
      </w:pPr>
      <w:rPr>
        <w:rFonts w:ascii="Wingdings 3" w:hAnsi="Wingdings 3" w:hint="default"/>
      </w:rPr>
    </w:lvl>
    <w:lvl w:ilvl="6" w:tplc="85C0A69C" w:tentative="1">
      <w:start w:val="1"/>
      <w:numFmt w:val="bullet"/>
      <w:lvlText w:val=""/>
      <w:lvlJc w:val="left"/>
      <w:pPr>
        <w:tabs>
          <w:tab w:val="num" w:pos="5040"/>
        </w:tabs>
        <w:ind w:left="5040" w:hanging="360"/>
      </w:pPr>
      <w:rPr>
        <w:rFonts w:ascii="Wingdings 3" w:hAnsi="Wingdings 3" w:hint="default"/>
      </w:rPr>
    </w:lvl>
    <w:lvl w:ilvl="7" w:tplc="5A7E0D58" w:tentative="1">
      <w:start w:val="1"/>
      <w:numFmt w:val="bullet"/>
      <w:lvlText w:val=""/>
      <w:lvlJc w:val="left"/>
      <w:pPr>
        <w:tabs>
          <w:tab w:val="num" w:pos="5760"/>
        </w:tabs>
        <w:ind w:left="5760" w:hanging="360"/>
      </w:pPr>
      <w:rPr>
        <w:rFonts w:ascii="Wingdings 3" w:hAnsi="Wingdings 3" w:hint="default"/>
      </w:rPr>
    </w:lvl>
    <w:lvl w:ilvl="8" w:tplc="5C42DF82" w:tentative="1">
      <w:start w:val="1"/>
      <w:numFmt w:val="bullet"/>
      <w:lvlText w:val=""/>
      <w:lvlJc w:val="left"/>
      <w:pPr>
        <w:tabs>
          <w:tab w:val="num" w:pos="6480"/>
        </w:tabs>
        <w:ind w:left="6480" w:hanging="360"/>
      </w:pPr>
      <w:rPr>
        <w:rFonts w:ascii="Wingdings 3" w:hAnsi="Wingdings 3" w:hint="default"/>
      </w:rPr>
    </w:lvl>
  </w:abstractNum>
  <w:abstractNum w:abstractNumId="1">
    <w:nsid w:val="113371DE"/>
    <w:multiLevelType w:val="hybridMultilevel"/>
    <w:tmpl w:val="48DEBE2E"/>
    <w:lvl w:ilvl="0" w:tplc="89E0EEA6">
      <w:start w:val="1"/>
      <w:numFmt w:val="bullet"/>
      <w:lvlText w:val=""/>
      <w:lvlJc w:val="left"/>
      <w:pPr>
        <w:tabs>
          <w:tab w:val="num" w:pos="720"/>
        </w:tabs>
        <w:ind w:left="720" w:hanging="360"/>
      </w:pPr>
      <w:rPr>
        <w:rFonts w:ascii="Wingdings 3" w:hAnsi="Wingdings 3" w:hint="default"/>
      </w:rPr>
    </w:lvl>
    <w:lvl w:ilvl="1" w:tplc="19E6DB6A" w:tentative="1">
      <w:start w:val="1"/>
      <w:numFmt w:val="bullet"/>
      <w:lvlText w:val=""/>
      <w:lvlJc w:val="left"/>
      <w:pPr>
        <w:tabs>
          <w:tab w:val="num" w:pos="1440"/>
        </w:tabs>
        <w:ind w:left="1440" w:hanging="360"/>
      </w:pPr>
      <w:rPr>
        <w:rFonts w:ascii="Wingdings 3" w:hAnsi="Wingdings 3" w:hint="default"/>
      </w:rPr>
    </w:lvl>
    <w:lvl w:ilvl="2" w:tplc="EEEC962E" w:tentative="1">
      <w:start w:val="1"/>
      <w:numFmt w:val="bullet"/>
      <w:lvlText w:val=""/>
      <w:lvlJc w:val="left"/>
      <w:pPr>
        <w:tabs>
          <w:tab w:val="num" w:pos="2160"/>
        </w:tabs>
        <w:ind w:left="2160" w:hanging="360"/>
      </w:pPr>
      <w:rPr>
        <w:rFonts w:ascii="Wingdings 3" w:hAnsi="Wingdings 3" w:hint="default"/>
      </w:rPr>
    </w:lvl>
    <w:lvl w:ilvl="3" w:tplc="CE345434" w:tentative="1">
      <w:start w:val="1"/>
      <w:numFmt w:val="bullet"/>
      <w:lvlText w:val=""/>
      <w:lvlJc w:val="left"/>
      <w:pPr>
        <w:tabs>
          <w:tab w:val="num" w:pos="2880"/>
        </w:tabs>
        <w:ind w:left="2880" w:hanging="360"/>
      </w:pPr>
      <w:rPr>
        <w:rFonts w:ascii="Wingdings 3" w:hAnsi="Wingdings 3" w:hint="default"/>
      </w:rPr>
    </w:lvl>
    <w:lvl w:ilvl="4" w:tplc="C5BEC6B4" w:tentative="1">
      <w:start w:val="1"/>
      <w:numFmt w:val="bullet"/>
      <w:lvlText w:val=""/>
      <w:lvlJc w:val="left"/>
      <w:pPr>
        <w:tabs>
          <w:tab w:val="num" w:pos="3600"/>
        </w:tabs>
        <w:ind w:left="3600" w:hanging="360"/>
      </w:pPr>
      <w:rPr>
        <w:rFonts w:ascii="Wingdings 3" w:hAnsi="Wingdings 3" w:hint="default"/>
      </w:rPr>
    </w:lvl>
    <w:lvl w:ilvl="5" w:tplc="59CEC110" w:tentative="1">
      <w:start w:val="1"/>
      <w:numFmt w:val="bullet"/>
      <w:lvlText w:val=""/>
      <w:lvlJc w:val="left"/>
      <w:pPr>
        <w:tabs>
          <w:tab w:val="num" w:pos="4320"/>
        </w:tabs>
        <w:ind w:left="4320" w:hanging="360"/>
      </w:pPr>
      <w:rPr>
        <w:rFonts w:ascii="Wingdings 3" w:hAnsi="Wingdings 3" w:hint="default"/>
      </w:rPr>
    </w:lvl>
    <w:lvl w:ilvl="6" w:tplc="03424576" w:tentative="1">
      <w:start w:val="1"/>
      <w:numFmt w:val="bullet"/>
      <w:lvlText w:val=""/>
      <w:lvlJc w:val="left"/>
      <w:pPr>
        <w:tabs>
          <w:tab w:val="num" w:pos="5040"/>
        </w:tabs>
        <w:ind w:left="5040" w:hanging="360"/>
      </w:pPr>
      <w:rPr>
        <w:rFonts w:ascii="Wingdings 3" w:hAnsi="Wingdings 3" w:hint="default"/>
      </w:rPr>
    </w:lvl>
    <w:lvl w:ilvl="7" w:tplc="0F823AB2" w:tentative="1">
      <w:start w:val="1"/>
      <w:numFmt w:val="bullet"/>
      <w:lvlText w:val=""/>
      <w:lvlJc w:val="left"/>
      <w:pPr>
        <w:tabs>
          <w:tab w:val="num" w:pos="5760"/>
        </w:tabs>
        <w:ind w:left="5760" w:hanging="360"/>
      </w:pPr>
      <w:rPr>
        <w:rFonts w:ascii="Wingdings 3" w:hAnsi="Wingdings 3" w:hint="default"/>
      </w:rPr>
    </w:lvl>
    <w:lvl w:ilvl="8" w:tplc="119ABA54" w:tentative="1">
      <w:start w:val="1"/>
      <w:numFmt w:val="bullet"/>
      <w:lvlText w:val=""/>
      <w:lvlJc w:val="left"/>
      <w:pPr>
        <w:tabs>
          <w:tab w:val="num" w:pos="6480"/>
        </w:tabs>
        <w:ind w:left="6480" w:hanging="360"/>
      </w:pPr>
      <w:rPr>
        <w:rFonts w:ascii="Wingdings 3" w:hAnsi="Wingdings 3" w:hint="default"/>
      </w:rPr>
    </w:lvl>
  </w:abstractNum>
  <w:abstractNum w:abstractNumId="2">
    <w:nsid w:val="15615D76"/>
    <w:multiLevelType w:val="hybridMultilevel"/>
    <w:tmpl w:val="A6C456A4"/>
    <w:lvl w:ilvl="0" w:tplc="447C9C00">
      <w:start w:val="1"/>
      <w:numFmt w:val="bullet"/>
      <w:lvlText w:val=""/>
      <w:lvlJc w:val="left"/>
      <w:pPr>
        <w:tabs>
          <w:tab w:val="num" w:pos="720"/>
        </w:tabs>
        <w:ind w:left="720" w:hanging="360"/>
      </w:pPr>
      <w:rPr>
        <w:rFonts w:ascii="Wingdings" w:hAnsi="Wingdings" w:hint="default"/>
      </w:rPr>
    </w:lvl>
    <w:lvl w:ilvl="1" w:tplc="3BA69868" w:tentative="1">
      <w:start w:val="1"/>
      <w:numFmt w:val="bullet"/>
      <w:lvlText w:val=""/>
      <w:lvlJc w:val="left"/>
      <w:pPr>
        <w:tabs>
          <w:tab w:val="num" w:pos="1440"/>
        </w:tabs>
        <w:ind w:left="1440" w:hanging="360"/>
      </w:pPr>
      <w:rPr>
        <w:rFonts w:ascii="Wingdings" w:hAnsi="Wingdings" w:hint="default"/>
      </w:rPr>
    </w:lvl>
    <w:lvl w:ilvl="2" w:tplc="601A1B98" w:tentative="1">
      <w:start w:val="1"/>
      <w:numFmt w:val="bullet"/>
      <w:lvlText w:val=""/>
      <w:lvlJc w:val="left"/>
      <w:pPr>
        <w:tabs>
          <w:tab w:val="num" w:pos="2160"/>
        </w:tabs>
        <w:ind w:left="2160" w:hanging="360"/>
      </w:pPr>
      <w:rPr>
        <w:rFonts w:ascii="Wingdings" w:hAnsi="Wingdings" w:hint="default"/>
      </w:rPr>
    </w:lvl>
    <w:lvl w:ilvl="3" w:tplc="E8906E10" w:tentative="1">
      <w:start w:val="1"/>
      <w:numFmt w:val="bullet"/>
      <w:lvlText w:val=""/>
      <w:lvlJc w:val="left"/>
      <w:pPr>
        <w:tabs>
          <w:tab w:val="num" w:pos="2880"/>
        </w:tabs>
        <w:ind w:left="2880" w:hanging="360"/>
      </w:pPr>
      <w:rPr>
        <w:rFonts w:ascii="Wingdings" w:hAnsi="Wingdings" w:hint="default"/>
      </w:rPr>
    </w:lvl>
    <w:lvl w:ilvl="4" w:tplc="DB061058" w:tentative="1">
      <w:start w:val="1"/>
      <w:numFmt w:val="bullet"/>
      <w:lvlText w:val=""/>
      <w:lvlJc w:val="left"/>
      <w:pPr>
        <w:tabs>
          <w:tab w:val="num" w:pos="3600"/>
        </w:tabs>
        <w:ind w:left="3600" w:hanging="360"/>
      </w:pPr>
      <w:rPr>
        <w:rFonts w:ascii="Wingdings" w:hAnsi="Wingdings" w:hint="default"/>
      </w:rPr>
    </w:lvl>
    <w:lvl w:ilvl="5" w:tplc="80E2C0B2" w:tentative="1">
      <w:start w:val="1"/>
      <w:numFmt w:val="bullet"/>
      <w:lvlText w:val=""/>
      <w:lvlJc w:val="left"/>
      <w:pPr>
        <w:tabs>
          <w:tab w:val="num" w:pos="4320"/>
        </w:tabs>
        <w:ind w:left="4320" w:hanging="360"/>
      </w:pPr>
      <w:rPr>
        <w:rFonts w:ascii="Wingdings" w:hAnsi="Wingdings" w:hint="default"/>
      </w:rPr>
    </w:lvl>
    <w:lvl w:ilvl="6" w:tplc="145E9AE8" w:tentative="1">
      <w:start w:val="1"/>
      <w:numFmt w:val="bullet"/>
      <w:lvlText w:val=""/>
      <w:lvlJc w:val="left"/>
      <w:pPr>
        <w:tabs>
          <w:tab w:val="num" w:pos="5040"/>
        </w:tabs>
        <w:ind w:left="5040" w:hanging="360"/>
      </w:pPr>
      <w:rPr>
        <w:rFonts w:ascii="Wingdings" w:hAnsi="Wingdings" w:hint="default"/>
      </w:rPr>
    </w:lvl>
    <w:lvl w:ilvl="7" w:tplc="59B632B6" w:tentative="1">
      <w:start w:val="1"/>
      <w:numFmt w:val="bullet"/>
      <w:lvlText w:val=""/>
      <w:lvlJc w:val="left"/>
      <w:pPr>
        <w:tabs>
          <w:tab w:val="num" w:pos="5760"/>
        </w:tabs>
        <w:ind w:left="5760" w:hanging="360"/>
      </w:pPr>
      <w:rPr>
        <w:rFonts w:ascii="Wingdings" w:hAnsi="Wingdings" w:hint="default"/>
      </w:rPr>
    </w:lvl>
    <w:lvl w:ilvl="8" w:tplc="C06461EE" w:tentative="1">
      <w:start w:val="1"/>
      <w:numFmt w:val="bullet"/>
      <w:lvlText w:val=""/>
      <w:lvlJc w:val="left"/>
      <w:pPr>
        <w:tabs>
          <w:tab w:val="num" w:pos="6480"/>
        </w:tabs>
        <w:ind w:left="6480" w:hanging="360"/>
      </w:pPr>
      <w:rPr>
        <w:rFonts w:ascii="Wingdings" w:hAnsi="Wingdings" w:hint="default"/>
      </w:rPr>
    </w:lvl>
  </w:abstractNum>
  <w:abstractNum w:abstractNumId="3">
    <w:nsid w:val="1DE21504"/>
    <w:multiLevelType w:val="hybridMultilevel"/>
    <w:tmpl w:val="BCC69808"/>
    <w:lvl w:ilvl="0" w:tplc="E91C7B76">
      <w:start w:val="1"/>
      <w:numFmt w:val="bullet"/>
      <w:lvlText w:val="-"/>
      <w:lvlJc w:val="left"/>
      <w:pPr>
        <w:tabs>
          <w:tab w:val="num" w:pos="720"/>
        </w:tabs>
        <w:ind w:left="720" w:hanging="360"/>
      </w:pPr>
      <w:rPr>
        <w:rFonts w:ascii="Times New Roman" w:hAnsi="Times New Roman" w:hint="default"/>
      </w:rPr>
    </w:lvl>
    <w:lvl w:ilvl="1" w:tplc="F790F37A" w:tentative="1">
      <w:start w:val="1"/>
      <w:numFmt w:val="bullet"/>
      <w:lvlText w:val="-"/>
      <w:lvlJc w:val="left"/>
      <w:pPr>
        <w:tabs>
          <w:tab w:val="num" w:pos="1440"/>
        </w:tabs>
        <w:ind w:left="1440" w:hanging="360"/>
      </w:pPr>
      <w:rPr>
        <w:rFonts w:ascii="Times New Roman" w:hAnsi="Times New Roman" w:hint="default"/>
      </w:rPr>
    </w:lvl>
    <w:lvl w:ilvl="2" w:tplc="1D8A8E8A" w:tentative="1">
      <w:start w:val="1"/>
      <w:numFmt w:val="bullet"/>
      <w:lvlText w:val="-"/>
      <w:lvlJc w:val="left"/>
      <w:pPr>
        <w:tabs>
          <w:tab w:val="num" w:pos="2160"/>
        </w:tabs>
        <w:ind w:left="2160" w:hanging="360"/>
      </w:pPr>
      <w:rPr>
        <w:rFonts w:ascii="Times New Roman" w:hAnsi="Times New Roman" w:hint="default"/>
      </w:rPr>
    </w:lvl>
    <w:lvl w:ilvl="3" w:tplc="BC6AC120" w:tentative="1">
      <w:start w:val="1"/>
      <w:numFmt w:val="bullet"/>
      <w:lvlText w:val="-"/>
      <w:lvlJc w:val="left"/>
      <w:pPr>
        <w:tabs>
          <w:tab w:val="num" w:pos="2880"/>
        </w:tabs>
        <w:ind w:left="2880" w:hanging="360"/>
      </w:pPr>
      <w:rPr>
        <w:rFonts w:ascii="Times New Roman" w:hAnsi="Times New Roman" w:hint="default"/>
      </w:rPr>
    </w:lvl>
    <w:lvl w:ilvl="4" w:tplc="7EA4D9FC" w:tentative="1">
      <w:start w:val="1"/>
      <w:numFmt w:val="bullet"/>
      <w:lvlText w:val="-"/>
      <w:lvlJc w:val="left"/>
      <w:pPr>
        <w:tabs>
          <w:tab w:val="num" w:pos="3600"/>
        </w:tabs>
        <w:ind w:left="3600" w:hanging="360"/>
      </w:pPr>
      <w:rPr>
        <w:rFonts w:ascii="Times New Roman" w:hAnsi="Times New Roman" w:hint="default"/>
      </w:rPr>
    </w:lvl>
    <w:lvl w:ilvl="5" w:tplc="303608A4" w:tentative="1">
      <w:start w:val="1"/>
      <w:numFmt w:val="bullet"/>
      <w:lvlText w:val="-"/>
      <w:lvlJc w:val="left"/>
      <w:pPr>
        <w:tabs>
          <w:tab w:val="num" w:pos="4320"/>
        </w:tabs>
        <w:ind w:left="4320" w:hanging="360"/>
      </w:pPr>
      <w:rPr>
        <w:rFonts w:ascii="Times New Roman" w:hAnsi="Times New Roman" w:hint="default"/>
      </w:rPr>
    </w:lvl>
    <w:lvl w:ilvl="6" w:tplc="F0D85614" w:tentative="1">
      <w:start w:val="1"/>
      <w:numFmt w:val="bullet"/>
      <w:lvlText w:val="-"/>
      <w:lvlJc w:val="left"/>
      <w:pPr>
        <w:tabs>
          <w:tab w:val="num" w:pos="5040"/>
        </w:tabs>
        <w:ind w:left="5040" w:hanging="360"/>
      </w:pPr>
      <w:rPr>
        <w:rFonts w:ascii="Times New Roman" w:hAnsi="Times New Roman" w:hint="default"/>
      </w:rPr>
    </w:lvl>
    <w:lvl w:ilvl="7" w:tplc="D682E01A" w:tentative="1">
      <w:start w:val="1"/>
      <w:numFmt w:val="bullet"/>
      <w:lvlText w:val="-"/>
      <w:lvlJc w:val="left"/>
      <w:pPr>
        <w:tabs>
          <w:tab w:val="num" w:pos="5760"/>
        </w:tabs>
        <w:ind w:left="5760" w:hanging="360"/>
      </w:pPr>
      <w:rPr>
        <w:rFonts w:ascii="Times New Roman" w:hAnsi="Times New Roman" w:hint="default"/>
      </w:rPr>
    </w:lvl>
    <w:lvl w:ilvl="8" w:tplc="EA6CC752" w:tentative="1">
      <w:start w:val="1"/>
      <w:numFmt w:val="bullet"/>
      <w:lvlText w:val="-"/>
      <w:lvlJc w:val="left"/>
      <w:pPr>
        <w:tabs>
          <w:tab w:val="num" w:pos="6480"/>
        </w:tabs>
        <w:ind w:left="6480" w:hanging="360"/>
      </w:pPr>
      <w:rPr>
        <w:rFonts w:ascii="Times New Roman" w:hAnsi="Times New Roman" w:hint="default"/>
      </w:rPr>
    </w:lvl>
  </w:abstractNum>
  <w:abstractNum w:abstractNumId="4">
    <w:nsid w:val="35900912"/>
    <w:multiLevelType w:val="hybridMultilevel"/>
    <w:tmpl w:val="6B46C1C2"/>
    <w:lvl w:ilvl="0" w:tplc="B5C60FBE">
      <w:start w:val="1"/>
      <w:numFmt w:val="bullet"/>
      <w:lvlText w:val=""/>
      <w:lvlJc w:val="left"/>
      <w:pPr>
        <w:tabs>
          <w:tab w:val="num" w:pos="720"/>
        </w:tabs>
        <w:ind w:left="720" w:hanging="360"/>
      </w:pPr>
      <w:rPr>
        <w:rFonts w:ascii="Wingdings 3" w:hAnsi="Wingdings 3" w:hint="default"/>
      </w:rPr>
    </w:lvl>
    <w:lvl w:ilvl="1" w:tplc="57DAD6C4" w:tentative="1">
      <w:start w:val="1"/>
      <w:numFmt w:val="bullet"/>
      <w:lvlText w:val=""/>
      <w:lvlJc w:val="left"/>
      <w:pPr>
        <w:tabs>
          <w:tab w:val="num" w:pos="1440"/>
        </w:tabs>
        <w:ind w:left="1440" w:hanging="360"/>
      </w:pPr>
      <w:rPr>
        <w:rFonts w:ascii="Wingdings 3" w:hAnsi="Wingdings 3" w:hint="default"/>
      </w:rPr>
    </w:lvl>
    <w:lvl w:ilvl="2" w:tplc="C8E48AB8" w:tentative="1">
      <w:start w:val="1"/>
      <w:numFmt w:val="bullet"/>
      <w:lvlText w:val=""/>
      <w:lvlJc w:val="left"/>
      <w:pPr>
        <w:tabs>
          <w:tab w:val="num" w:pos="2160"/>
        </w:tabs>
        <w:ind w:left="2160" w:hanging="360"/>
      </w:pPr>
      <w:rPr>
        <w:rFonts w:ascii="Wingdings 3" w:hAnsi="Wingdings 3" w:hint="default"/>
      </w:rPr>
    </w:lvl>
    <w:lvl w:ilvl="3" w:tplc="404C3844" w:tentative="1">
      <w:start w:val="1"/>
      <w:numFmt w:val="bullet"/>
      <w:lvlText w:val=""/>
      <w:lvlJc w:val="left"/>
      <w:pPr>
        <w:tabs>
          <w:tab w:val="num" w:pos="2880"/>
        </w:tabs>
        <w:ind w:left="2880" w:hanging="360"/>
      </w:pPr>
      <w:rPr>
        <w:rFonts w:ascii="Wingdings 3" w:hAnsi="Wingdings 3" w:hint="default"/>
      </w:rPr>
    </w:lvl>
    <w:lvl w:ilvl="4" w:tplc="141CBD58" w:tentative="1">
      <w:start w:val="1"/>
      <w:numFmt w:val="bullet"/>
      <w:lvlText w:val=""/>
      <w:lvlJc w:val="left"/>
      <w:pPr>
        <w:tabs>
          <w:tab w:val="num" w:pos="3600"/>
        </w:tabs>
        <w:ind w:left="3600" w:hanging="360"/>
      </w:pPr>
      <w:rPr>
        <w:rFonts w:ascii="Wingdings 3" w:hAnsi="Wingdings 3" w:hint="default"/>
      </w:rPr>
    </w:lvl>
    <w:lvl w:ilvl="5" w:tplc="58CAA5B4" w:tentative="1">
      <w:start w:val="1"/>
      <w:numFmt w:val="bullet"/>
      <w:lvlText w:val=""/>
      <w:lvlJc w:val="left"/>
      <w:pPr>
        <w:tabs>
          <w:tab w:val="num" w:pos="4320"/>
        </w:tabs>
        <w:ind w:left="4320" w:hanging="360"/>
      </w:pPr>
      <w:rPr>
        <w:rFonts w:ascii="Wingdings 3" w:hAnsi="Wingdings 3" w:hint="default"/>
      </w:rPr>
    </w:lvl>
    <w:lvl w:ilvl="6" w:tplc="9C7CBA52" w:tentative="1">
      <w:start w:val="1"/>
      <w:numFmt w:val="bullet"/>
      <w:lvlText w:val=""/>
      <w:lvlJc w:val="left"/>
      <w:pPr>
        <w:tabs>
          <w:tab w:val="num" w:pos="5040"/>
        </w:tabs>
        <w:ind w:left="5040" w:hanging="360"/>
      </w:pPr>
      <w:rPr>
        <w:rFonts w:ascii="Wingdings 3" w:hAnsi="Wingdings 3" w:hint="default"/>
      </w:rPr>
    </w:lvl>
    <w:lvl w:ilvl="7" w:tplc="6E565658" w:tentative="1">
      <w:start w:val="1"/>
      <w:numFmt w:val="bullet"/>
      <w:lvlText w:val=""/>
      <w:lvlJc w:val="left"/>
      <w:pPr>
        <w:tabs>
          <w:tab w:val="num" w:pos="5760"/>
        </w:tabs>
        <w:ind w:left="5760" w:hanging="360"/>
      </w:pPr>
      <w:rPr>
        <w:rFonts w:ascii="Wingdings 3" w:hAnsi="Wingdings 3" w:hint="default"/>
      </w:rPr>
    </w:lvl>
    <w:lvl w:ilvl="8" w:tplc="C5ACEE5A" w:tentative="1">
      <w:start w:val="1"/>
      <w:numFmt w:val="bullet"/>
      <w:lvlText w:val=""/>
      <w:lvlJc w:val="left"/>
      <w:pPr>
        <w:tabs>
          <w:tab w:val="num" w:pos="6480"/>
        </w:tabs>
        <w:ind w:left="6480" w:hanging="360"/>
      </w:pPr>
      <w:rPr>
        <w:rFonts w:ascii="Wingdings 3" w:hAnsi="Wingdings 3" w:hint="default"/>
      </w:rPr>
    </w:lvl>
  </w:abstractNum>
  <w:abstractNum w:abstractNumId="5">
    <w:nsid w:val="3C820D47"/>
    <w:multiLevelType w:val="hybridMultilevel"/>
    <w:tmpl w:val="0F1AB6CC"/>
    <w:lvl w:ilvl="0" w:tplc="3168CFFE">
      <w:start w:val="1"/>
      <w:numFmt w:val="bullet"/>
      <w:lvlText w:val=""/>
      <w:lvlJc w:val="left"/>
      <w:pPr>
        <w:tabs>
          <w:tab w:val="num" w:pos="720"/>
        </w:tabs>
        <w:ind w:left="720" w:hanging="360"/>
      </w:pPr>
      <w:rPr>
        <w:rFonts w:ascii="Wingdings 3" w:hAnsi="Wingdings 3" w:hint="default"/>
      </w:rPr>
    </w:lvl>
    <w:lvl w:ilvl="1" w:tplc="BFCEFCD6" w:tentative="1">
      <w:start w:val="1"/>
      <w:numFmt w:val="bullet"/>
      <w:lvlText w:val=""/>
      <w:lvlJc w:val="left"/>
      <w:pPr>
        <w:tabs>
          <w:tab w:val="num" w:pos="1440"/>
        </w:tabs>
        <w:ind w:left="1440" w:hanging="360"/>
      </w:pPr>
      <w:rPr>
        <w:rFonts w:ascii="Wingdings 3" w:hAnsi="Wingdings 3" w:hint="default"/>
      </w:rPr>
    </w:lvl>
    <w:lvl w:ilvl="2" w:tplc="5C0A82FC" w:tentative="1">
      <w:start w:val="1"/>
      <w:numFmt w:val="bullet"/>
      <w:lvlText w:val=""/>
      <w:lvlJc w:val="left"/>
      <w:pPr>
        <w:tabs>
          <w:tab w:val="num" w:pos="2160"/>
        </w:tabs>
        <w:ind w:left="2160" w:hanging="360"/>
      </w:pPr>
      <w:rPr>
        <w:rFonts w:ascii="Wingdings 3" w:hAnsi="Wingdings 3" w:hint="default"/>
      </w:rPr>
    </w:lvl>
    <w:lvl w:ilvl="3" w:tplc="789ED18A" w:tentative="1">
      <w:start w:val="1"/>
      <w:numFmt w:val="bullet"/>
      <w:lvlText w:val=""/>
      <w:lvlJc w:val="left"/>
      <w:pPr>
        <w:tabs>
          <w:tab w:val="num" w:pos="2880"/>
        </w:tabs>
        <w:ind w:left="2880" w:hanging="360"/>
      </w:pPr>
      <w:rPr>
        <w:rFonts w:ascii="Wingdings 3" w:hAnsi="Wingdings 3" w:hint="default"/>
      </w:rPr>
    </w:lvl>
    <w:lvl w:ilvl="4" w:tplc="41ACCF0E" w:tentative="1">
      <w:start w:val="1"/>
      <w:numFmt w:val="bullet"/>
      <w:lvlText w:val=""/>
      <w:lvlJc w:val="left"/>
      <w:pPr>
        <w:tabs>
          <w:tab w:val="num" w:pos="3600"/>
        </w:tabs>
        <w:ind w:left="3600" w:hanging="360"/>
      </w:pPr>
      <w:rPr>
        <w:rFonts w:ascii="Wingdings 3" w:hAnsi="Wingdings 3" w:hint="default"/>
      </w:rPr>
    </w:lvl>
    <w:lvl w:ilvl="5" w:tplc="F60EFD4C" w:tentative="1">
      <w:start w:val="1"/>
      <w:numFmt w:val="bullet"/>
      <w:lvlText w:val=""/>
      <w:lvlJc w:val="left"/>
      <w:pPr>
        <w:tabs>
          <w:tab w:val="num" w:pos="4320"/>
        </w:tabs>
        <w:ind w:left="4320" w:hanging="360"/>
      </w:pPr>
      <w:rPr>
        <w:rFonts w:ascii="Wingdings 3" w:hAnsi="Wingdings 3" w:hint="default"/>
      </w:rPr>
    </w:lvl>
    <w:lvl w:ilvl="6" w:tplc="183E56CE" w:tentative="1">
      <w:start w:val="1"/>
      <w:numFmt w:val="bullet"/>
      <w:lvlText w:val=""/>
      <w:lvlJc w:val="left"/>
      <w:pPr>
        <w:tabs>
          <w:tab w:val="num" w:pos="5040"/>
        </w:tabs>
        <w:ind w:left="5040" w:hanging="360"/>
      </w:pPr>
      <w:rPr>
        <w:rFonts w:ascii="Wingdings 3" w:hAnsi="Wingdings 3" w:hint="default"/>
      </w:rPr>
    </w:lvl>
    <w:lvl w:ilvl="7" w:tplc="7062DD14" w:tentative="1">
      <w:start w:val="1"/>
      <w:numFmt w:val="bullet"/>
      <w:lvlText w:val=""/>
      <w:lvlJc w:val="left"/>
      <w:pPr>
        <w:tabs>
          <w:tab w:val="num" w:pos="5760"/>
        </w:tabs>
        <w:ind w:left="5760" w:hanging="360"/>
      </w:pPr>
      <w:rPr>
        <w:rFonts w:ascii="Wingdings 3" w:hAnsi="Wingdings 3" w:hint="default"/>
      </w:rPr>
    </w:lvl>
    <w:lvl w:ilvl="8" w:tplc="0CBC0894" w:tentative="1">
      <w:start w:val="1"/>
      <w:numFmt w:val="bullet"/>
      <w:lvlText w:val=""/>
      <w:lvlJc w:val="left"/>
      <w:pPr>
        <w:tabs>
          <w:tab w:val="num" w:pos="6480"/>
        </w:tabs>
        <w:ind w:left="6480" w:hanging="360"/>
      </w:pPr>
      <w:rPr>
        <w:rFonts w:ascii="Wingdings 3" w:hAnsi="Wingdings 3" w:hint="default"/>
      </w:rPr>
    </w:lvl>
  </w:abstractNum>
  <w:abstractNum w:abstractNumId="6">
    <w:nsid w:val="3F2A00BF"/>
    <w:multiLevelType w:val="hybridMultilevel"/>
    <w:tmpl w:val="BB9E2E3E"/>
    <w:lvl w:ilvl="0" w:tplc="72F48BD6">
      <w:start w:val="1"/>
      <w:numFmt w:val="bullet"/>
      <w:lvlText w:val=""/>
      <w:lvlJc w:val="left"/>
      <w:pPr>
        <w:tabs>
          <w:tab w:val="num" w:pos="720"/>
        </w:tabs>
        <w:ind w:left="720" w:hanging="360"/>
      </w:pPr>
      <w:rPr>
        <w:rFonts w:ascii="Wingdings" w:hAnsi="Wingdings" w:hint="default"/>
      </w:rPr>
    </w:lvl>
    <w:lvl w:ilvl="1" w:tplc="2132F276" w:tentative="1">
      <w:start w:val="1"/>
      <w:numFmt w:val="bullet"/>
      <w:lvlText w:val=""/>
      <w:lvlJc w:val="left"/>
      <w:pPr>
        <w:tabs>
          <w:tab w:val="num" w:pos="1440"/>
        </w:tabs>
        <w:ind w:left="1440" w:hanging="360"/>
      </w:pPr>
      <w:rPr>
        <w:rFonts w:ascii="Wingdings" w:hAnsi="Wingdings" w:hint="default"/>
      </w:rPr>
    </w:lvl>
    <w:lvl w:ilvl="2" w:tplc="42D67792" w:tentative="1">
      <w:start w:val="1"/>
      <w:numFmt w:val="bullet"/>
      <w:lvlText w:val=""/>
      <w:lvlJc w:val="left"/>
      <w:pPr>
        <w:tabs>
          <w:tab w:val="num" w:pos="2160"/>
        </w:tabs>
        <w:ind w:left="2160" w:hanging="360"/>
      </w:pPr>
      <w:rPr>
        <w:rFonts w:ascii="Wingdings" w:hAnsi="Wingdings" w:hint="default"/>
      </w:rPr>
    </w:lvl>
    <w:lvl w:ilvl="3" w:tplc="BEEAACB4" w:tentative="1">
      <w:start w:val="1"/>
      <w:numFmt w:val="bullet"/>
      <w:lvlText w:val=""/>
      <w:lvlJc w:val="left"/>
      <w:pPr>
        <w:tabs>
          <w:tab w:val="num" w:pos="2880"/>
        </w:tabs>
        <w:ind w:left="2880" w:hanging="360"/>
      </w:pPr>
      <w:rPr>
        <w:rFonts w:ascii="Wingdings" w:hAnsi="Wingdings" w:hint="default"/>
      </w:rPr>
    </w:lvl>
    <w:lvl w:ilvl="4" w:tplc="E93661A0" w:tentative="1">
      <w:start w:val="1"/>
      <w:numFmt w:val="bullet"/>
      <w:lvlText w:val=""/>
      <w:lvlJc w:val="left"/>
      <w:pPr>
        <w:tabs>
          <w:tab w:val="num" w:pos="3600"/>
        </w:tabs>
        <w:ind w:left="3600" w:hanging="360"/>
      </w:pPr>
      <w:rPr>
        <w:rFonts w:ascii="Wingdings" w:hAnsi="Wingdings" w:hint="default"/>
      </w:rPr>
    </w:lvl>
    <w:lvl w:ilvl="5" w:tplc="B0BA5B38" w:tentative="1">
      <w:start w:val="1"/>
      <w:numFmt w:val="bullet"/>
      <w:lvlText w:val=""/>
      <w:lvlJc w:val="left"/>
      <w:pPr>
        <w:tabs>
          <w:tab w:val="num" w:pos="4320"/>
        </w:tabs>
        <w:ind w:left="4320" w:hanging="360"/>
      </w:pPr>
      <w:rPr>
        <w:rFonts w:ascii="Wingdings" w:hAnsi="Wingdings" w:hint="default"/>
      </w:rPr>
    </w:lvl>
    <w:lvl w:ilvl="6" w:tplc="E9CAB198" w:tentative="1">
      <w:start w:val="1"/>
      <w:numFmt w:val="bullet"/>
      <w:lvlText w:val=""/>
      <w:lvlJc w:val="left"/>
      <w:pPr>
        <w:tabs>
          <w:tab w:val="num" w:pos="5040"/>
        </w:tabs>
        <w:ind w:left="5040" w:hanging="360"/>
      </w:pPr>
      <w:rPr>
        <w:rFonts w:ascii="Wingdings" w:hAnsi="Wingdings" w:hint="default"/>
      </w:rPr>
    </w:lvl>
    <w:lvl w:ilvl="7" w:tplc="C14E70BC" w:tentative="1">
      <w:start w:val="1"/>
      <w:numFmt w:val="bullet"/>
      <w:lvlText w:val=""/>
      <w:lvlJc w:val="left"/>
      <w:pPr>
        <w:tabs>
          <w:tab w:val="num" w:pos="5760"/>
        </w:tabs>
        <w:ind w:left="5760" w:hanging="360"/>
      </w:pPr>
      <w:rPr>
        <w:rFonts w:ascii="Wingdings" w:hAnsi="Wingdings" w:hint="default"/>
      </w:rPr>
    </w:lvl>
    <w:lvl w:ilvl="8" w:tplc="71F0A6C6" w:tentative="1">
      <w:start w:val="1"/>
      <w:numFmt w:val="bullet"/>
      <w:lvlText w:val=""/>
      <w:lvlJc w:val="left"/>
      <w:pPr>
        <w:tabs>
          <w:tab w:val="num" w:pos="6480"/>
        </w:tabs>
        <w:ind w:left="6480" w:hanging="360"/>
      </w:pPr>
      <w:rPr>
        <w:rFonts w:ascii="Wingdings" w:hAnsi="Wingdings" w:hint="default"/>
      </w:rPr>
    </w:lvl>
  </w:abstractNum>
  <w:abstractNum w:abstractNumId="7">
    <w:nsid w:val="65B92938"/>
    <w:multiLevelType w:val="hybridMultilevel"/>
    <w:tmpl w:val="FA18ECD2"/>
    <w:lvl w:ilvl="0" w:tplc="F24C0F98">
      <w:start w:val="1"/>
      <w:numFmt w:val="bullet"/>
      <w:lvlText w:val=""/>
      <w:lvlJc w:val="left"/>
      <w:pPr>
        <w:tabs>
          <w:tab w:val="num" w:pos="720"/>
        </w:tabs>
        <w:ind w:left="720" w:hanging="360"/>
      </w:pPr>
      <w:rPr>
        <w:rFonts w:ascii="Wingdings" w:hAnsi="Wingdings" w:hint="default"/>
      </w:rPr>
    </w:lvl>
    <w:lvl w:ilvl="1" w:tplc="877ACE28" w:tentative="1">
      <w:start w:val="1"/>
      <w:numFmt w:val="bullet"/>
      <w:lvlText w:val=""/>
      <w:lvlJc w:val="left"/>
      <w:pPr>
        <w:tabs>
          <w:tab w:val="num" w:pos="1440"/>
        </w:tabs>
        <w:ind w:left="1440" w:hanging="360"/>
      </w:pPr>
      <w:rPr>
        <w:rFonts w:ascii="Wingdings" w:hAnsi="Wingdings" w:hint="default"/>
      </w:rPr>
    </w:lvl>
    <w:lvl w:ilvl="2" w:tplc="7B222F56" w:tentative="1">
      <w:start w:val="1"/>
      <w:numFmt w:val="bullet"/>
      <w:lvlText w:val=""/>
      <w:lvlJc w:val="left"/>
      <w:pPr>
        <w:tabs>
          <w:tab w:val="num" w:pos="2160"/>
        </w:tabs>
        <w:ind w:left="2160" w:hanging="360"/>
      </w:pPr>
      <w:rPr>
        <w:rFonts w:ascii="Wingdings" w:hAnsi="Wingdings" w:hint="default"/>
      </w:rPr>
    </w:lvl>
    <w:lvl w:ilvl="3" w:tplc="8530F2C6" w:tentative="1">
      <w:start w:val="1"/>
      <w:numFmt w:val="bullet"/>
      <w:lvlText w:val=""/>
      <w:lvlJc w:val="left"/>
      <w:pPr>
        <w:tabs>
          <w:tab w:val="num" w:pos="2880"/>
        </w:tabs>
        <w:ind w:left="2880" w:hanging="360"/>
      </w:pPr>
      <w:rPr>
        <w:rFonts w:ascii="Wingdings" w:hAnsi="Wingdings" w:hint="default"/>
      </w:rPr>
    </w:lvl>
    <w:lvl w:ilvl="4" w:tplc="1B5CFF2C" w:tentative="1">
      <w:start w:val="1"/>
      <w:numFmt w:val="bullet"/>
      <w:lvlText w:val=""/>
      <w:lvlJc w:val="left"/>
      <w:pPr>
        <w:tabs>
          <w:tab w:val="num" w:pos="3600"/>
        </w:tabs>
        <w:ind w:left="3600" w:hanging="360"/>
      </w:pPr>
      <w:rPr>
        <w:rFonts w:ascii="Wingdings" w:hAnsi="Wingdings" w:hint="default"/>
      </w:rPr>
    </w:lvl>
    <w:lvl w:ilvl="5" w:tplc="D1EAB396" w:tentative="1">
      <w:start w:val="1"/>
      <w:numFmt w:val="bullet"/>
      <w:lvlText w:val=""/>
      <w:lvlJc w:val="left"/>
      <w:pPr>
        <w:tabs>
          <w:tab w:val="num" w:pos="4320"/>
        </w:tabs>
        <w:ind w:left="4320" w:hanging="360"/>
      </w:pPr>
      <w:rPr>
        <w:rFonts w:ascii="Wingdings" w:hAnsi="Wingdings" w:hint="default"/>
      </w:rPr>
    </w:lvl>
    <w:lvl w:ilvl="6" w:tplc="21D42A8E" w:tentative="1">
      <w:start w:val="1"/>
      <w:numFmt w:val="bullet"/>
      <w:lvlText w:val=""/>
      <w:lvlJc w:val="left"/>
      <w:pPr>
        <w:tabs>
          <w:tab w:val="num" w:pos="5040"/>
        </w:tabs>
        <w:ind w:left="5040" w:hanging="360"/>
      </w:pPr>
      <w:rPr>
        <w:rFonts w:ascii="Wingdings" w:hAnsi="Wingdings" w:hint="default"/>
      </w:rPr>
    </w:lvl>
    <w:lvl w:ilvl="7" w:tplc="E77E4B1C" w:tentative="1">
      <w:start w:val="1"/>
      <w:numFmt w:val="bullet"/>
      <w:lvlText w:val=""/>
      <w:lvlJc w:val="left"/>
      <w:pPr>
        <w:tabs>
          <w:tab w:val="num" w:pos="5760"/>
        </w:tabs>
        <w:ind w:left="5760" w:hanging="360"/>
      </w:pPr>
      <w:rPr>
        <w:rFonts w:ascii="Wingdings" w:hAnsi="Wingdings" w:hint="default"/>
      </w:rPr>
    </w:lvl>
    <w:lvl w:ilvl="8" w:tplc="ED9887BE" w:tentative="1">
      <w:start w:val="1"/>
      <w:numFmt w:val="bullet"/>
      <w:lvlText w:val=""/>
      <w:lvlJc w:val="left"/>
      <w:pPr>
        <w:tabs>
          <w:tab w:val="num" w:pos="6480"/>
        </w:tabs>
        <w:ind w:left="6480" w:hanging="360"/>
      </w:pPr>
      <w:rPr>
        <w:rFonts w:ascii="Wingdings" w:hAnsi="Wingdings" w:hint="default"/>
      </w:rPr>
    </w:lvl>
  </w:abstractNum>
  <w:abstractNum w:abstractNumId="8">
    <w:nsid w:val="66D95106"/>
    <w:multiLevelType w:val="multilevel"/>
    <w:tmpl w:val="1700C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7C252A0"/>
    <w:multiLevelType w:val="hybridMultilevel"/>
    <w:tmpl w:val="1DACA19A"/>
    <w:lvl w:ilvl="0" w:tplc="09507E24">
      <w:start w:val="1"/>
      <w:numFmt w:val="bullet"/>
      <w:lvlText w:val=""/>
      <w:lvlJc w:val="left"/>
      <w:pPr>
        <w:tabs>
          <w:tab w:val="num" w:pos="720"/>
        </w:tabs>
        <w:ind w:left="720" w:hanging="360"/>
      </w:pPr>
      <w:rPr>
        <w:rFonts w:ascii="Wingdings 3" w:hAnsi="Wingdings 3" w:hint="default"/>
      </w:rPr>
    </w:lvl>
    <w:lvl w:ilvl="1" w:tplc="B47EED32" w:tentative="1">
      <w:start w:val="1"/>
      <w:numFmt w:val="bullet"/>
      <w:lvlText w:val=""/>
      <w:lvlJc w:val="left"/>
      <w:pPr>
        <w:tabs>
          <w:tab w:val="num" w:pos="1440"/>
        </w:tabs>
        <w:ind w:left="1440" w:hanging="360"/>
      </w:pPr>
      <w:rPr>
        <w:rFonts w:ascii="Wingdings 3" w:hAnsi="Wingdings 3" w:hint="default"/>
      </w:rPr>
    </w:lvl>
    <w:lvl w:ilvl="2" w:tplc="30F6B7DE" w:tentative="1">
      <w:start w:val="1"/>
      <w:numFmt w:val="bullet"/>
      <w:lvlText w:val=""/>
      <w:lvlJc w:val="left"/>
      <w:pPr>
        <w:tabs>
          <w:tab w:val="num" w:pos="2160"/>
        </w:tabs>
        <w:ind w:left="2160" w:hanging="360"/>
      </w:pPr>
      <w:rPr>
        <w:rFonts w:ascii="Wingdings 3" w:hAnsi="Wingdings 3" w:hint="default"/>
      </w:rPr>
    </w:lvl>
    <w:lvl w:ilvl="3" w:tplc="43162F34" w:tentative="1">
      <w:start w:val="1"/>
      <w:numFmt w:val="bullet"/>
      <w:lvlText w:val=""/>
      <w:lvlJc w:val="left"/>
      <w:pPr>
        <w:tabs>
          <w:tab w:val="num" w:pos="2880"/>
        </w:tabs>
        <w:ind w:left="2880" w:hanging="360"/>
      </w:pPr>
      <w:rPr>
        <w:rFonts w:ascii="Wingdings 3" w:hAnsi="Wingdings 3" w:hint="default"/>
      </w:rPr>
    </w:lvl>
    <w:lvl w:ilvl="4" w:tplc="6DFCD912" w:tentative="1">
      <w:start w:val="1"/>
      <w:numFmt w:val="bullet"/>
      <w:lvlText w:val=""/>
      <w:lvlJc w:val="left"/>
      <w:pPr>
        <w:tabs>
          <w:tab w:val="num" w:pos="3600"/>
        </w:tabs>
        <w:ind w:left="3600" w:hanging="360"/>
      </w:pPr>
      <w:rPr>
        <w:rFonts w:ascii="Wingdings 3" w:hAnsi="Wingdings 3" w:hint="default"/>
      </w:rPr>
    </w:lvl>
    <w:lvl w:ilvl="5" w:tplc="16E81D70" w:tentative="1">
      <w:start w:val="1"/>
      <w:numFmt w:val="bullet"/>
      <w:lvlText w:val=""/>
      <w:lvlJc w:val="left"/>
      <w:pPr>
        <w:tabs>
          <w:tab w:val="num" w:pos="4320"/>
        </w:tabs>
        <w:ind w:left="4320" w:hanging="360"/>
      </w:pPr>
      <w:rPr>
        <w:rFonts w:ascii="Wingdings 3" w:hAnsi="Wingdings 3" w:hint="default"/>
      </w:rPr>
    </w:lvl>
    <w:lvl w:ilvl="6" w:tplc="95C66E9E" w:tentative="1">
      <w:start w:val="1"/>
      <w:numFmt w:val="bullet"/>
      <w:lvlText w:val=""/>
      <w:lvlJc w:val="left"/>
      <w:pPr>
        <w:tabs>
          <w:tab w:val="num" w:pos="5040"/>
        </w:tabs>
        <w:ind w:left="5040" w:hanging="360"/>
      </w:pPr>
      <w:rPr>
        <w:rFonts w:ascii="Wingdings 3" w:hAnsi="Wingdings 3" w:hint="default"/>
      </w:rPr>
    </w:lvl>
    <w:lvl w:ilvl="7" w:tplc="15CCA87E" w:tentative="1">
      <w:start w:val="1"/>
      <w:numFmt w:val="bullet"/>
      <w:lvlText w:val=""/>
      <w:lvlJc w:val="left"/>
      <w:pPr>
        <w:tabs>
          <w:tab w:val="num" w:pos="5760"/>
        </w:tabs>
        <w:ind w:left="5760" w:hanging="360"/>
      </w:pPr>
      <w:rPr>
        <w:rFonts w:ascii="Wingdings 3" w:hAnsi="Wingdings 3" w:hint="default"/>
      </w:rPr>
    </w:lvl>
    <w:lvl w:ilvl="8" w:tplc="5FBC1484" w:tentative="1">
      <w:start w:val="1"/>
      <w:numFmt w:val="bullet"/>
      <w:lvlText w:val=""/>
      <w:lvlJc w:val="left"/>
      <w:pPr>
        <w:tabs>
          <w:tab w:val="num" w:pos="6480"/>
        </w:tabs>
        <w:ind w:left="6480" w:hanging="360"/>
      </w:pPr>
      <w:rPr>
        <w:rFonts w:ascii="Wingdings 3" w:hAnsi="Wingdings 3" w:hint="default"/>
      </w:rPr>
    </w:lvl>
  </w:abstractNum>
  <w:abstractNum w:abstractNumId="10">
    <w:nsid w:val="6E7560D4"/>
    <w:multiLevelType w:val="hybridMultilevel"/>
    <w:tmpl w:val="016281A2"/>
    <w:lvl w:ilvl="0" w:tplc="99ACFDEA">
      <w:start w:val="1"/>
      <w:numFmt w:val="bullet"/>
      <w:lvlText w:val=""/>
      <w:lvlJc w:val="left"/>
      <w:pPr>
        <w:tabs>
          <w:tab w:val="num" w:pos="720"/>
        </w:tabs>
        <w:ind w:left="720" w:hanging="360"/>
      </w:pPr>
      <w:rPr>
        <w:rFonts w:ascii="Wingdings 3" w:hAnsi="Wingdings 3" w:hint="default"/>
      </w:rPr>
    </w:lvl>
    <w:lvl w:ilvl="1" w:tplc="90386154" w:tentative="1">
      <w:start w:val="1"/>
      <w:numFmt w:val="bullet"/>
      <w:lvlText w:val=""/>
      <w:lvlJc w:val="left"/>
      <w:pPr>
        <w:tabs>
          <w:tab w:val="num" w:pos="1440"/>
        </w:tabs>
        <w:ind w:left="1440" w:hanging="360"/>
      </w:pPr>
      <w:rPr>
        <w:rFonts w:ascii="Wingdings 3" w:hAnsi="Wingdings 3" w:hint="default"/>
      </w:rPr>
    </w:lvl>
    <w:lvl w:ilvl="2" w:tplc="5F78EB38" w:tentative="1">
      <w:start w:val="1"/>
      <w:numFmt w:val="bullet"/>
      <w:lvlText w:val=""/>
      <w:lvlJc w:val="left"/>
      <w:pPr>
        <w:tabs>
          <w:tab w:val="num" w:pos="2160"/>
        </w:tabs>
        <w:ind w:left="2160" w:hanging="360"/>
      </w:pPr>
      <w:rPr>
        <w:rFonts w:ascii="Wingdings 3" w:hAnsi="Wingdings 3" w:hint="default"/>
      </w:rPr>
    </w:lvl>
    <w:lvl w:ilvl="3" w:tplc="7042EE08" w:tentative="1">
      <w:start w:val="1"/>
      <w:numFmt w:val="bullet"/>
      <w:lvlText w:val=""/>
      <w:lvlJc w:val="left"/>
      <w:pPr>
        <w:tabs>
          <w:tab w:val="num" w:pos="2880"/>
        </w:tabs>
        <w:ind w:left="2880" w:hanging="360"/>
      </w:pPr>
      <w:rPr>
        <w:rFonts w:ascii="Wingdings 3" w:hAnsi="Wingdings 3" w:hint="default"/>
      </w:rPr>
    </w:lvl>
    <w:lvl w:ilvl="4" w:tplc="64AA3006" w:tentative="1">
      <w:start w:val="1"/>
      <w:numFmt w:val="bullet"/>
      <w:lvlText w:val=""/>
      <w:lvlJc w:val="left"/>
      <w:pPr>
        <w:tabs>
          <w:tab w:val="num" w:pos="3600"/>
        </w:tabs>
        <w:ind w:left="3600" w:hanging="360"/>
      </w:pPr>
      <w:rPr>
        <w:rFonts w:ascii="Wingdings 3" w:hAnsi="Wingdings 3" w:hint="default"/>
      </w:rPr>
    </w:lvl>
    <w:lvl w:ilvl="5" w:tplc="D2A0EBAC" w:tentative="1">
      <w:start w:val="1"/>
      <w:numFmt w:val="bullet"/>
      <w:lvlText w:val=""/>
      <w:lvlJc w:val="left"/>
      <w:pPr>
        <w:tabs>
          <w:tab w:val="num" w:pos="4320"/>
        </w:tabs>
        <w:ind w:left="4320" w:hanging="360"/>
      </w:pPr>
      <w:rPr>
        <w:rFonts w:ascii="Wingdings 3" w:hAnsi="Wingdings 3" w:hint="default"/>
      </w:rPr>
    </w:lvl>
    <w:lvl w:ilvl="6" w:tplc="C1267050" w:tentative="1">
      <w:start w:val="1"/>
      <w:numFmt w:val="bullet"/>
      <w:lvlText w:val=""/>
      <w:lvlJc w:val="left"/>
      <w:pPr>
        <w:tabs>
          <w:tab w:val="num" w:pos="5040"/>
        </w:tabs>
        <w:ind w:left="5040" w:hanging="360"/>
      </w:pPr>
      <w:rPr>
        <w:rFonts w:ascii="Wingdings 3" w:hAnsi="Wingdings 3" w:hint="default"/>
      </w:rPr>
    </w:lvl>
    <w:lvl w:ilvl="7" w:tplc="3A0C4838" w:tentative="1">
      <w:start w:val="1"/>
      <w:numFmt w:val="bullet"/>
      <w:lvlText w:val=""/>
      <w:lvlJc w:val="left"/>
      <w:pPr>
        <w:tabs>
          <w:tab w:val="num" w:pos="5760"/>
        </w:tabs>
        <w:ind w:left="5760" w:hanging="360"/>
      </w:pPr>
      <w:rPr>
        <w:rFonts w:ascii="Wingdings 3" w:hAnsi="Wingdings 3" w:hint="default"/>
      </w:rPr>
    </w:lvl>
    <w:lvl w:ilvl="8" w:tplc="249CCC30"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0"/>
  </w:num>
  <w:num w:numId="3">
    <w:abstractNumId w:val="6"/>
  </w:num>
  <w:num w:numId="4">
    <w:abstractNumId w:val="2"/>
  </w:num>
  <w:num w:numId="5">
    <w:abstractNumId w:val="1"/>
  </w:num>
  <w:num w:numId="6">
    <w:abstractNumId w:val="10"/>
  </w:num>
  <w:num w:numId="7">
    <w:abstractNumId w:val="8"/>
  </w:num>
  <w:num w:numId="8">
    <w:abstractNumId w:val="7"/>
  </w:num>
  <w:num w:numId="9">
    <w:abstractNumId w:val="5"/>
  </w:num>
  <w:num w:numId="10">
    <w:abstractNumId w:val="3"/>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DC19AE"/>
    <w:rsid w:val="000206C4"/>
    <w:rsid w:val="0003040A"/>
    <w:rsid w:val="0003071E"/>
    <w:rsid w:val="000403F1"/>
    <w:rsid w:val="00043406"/>
    <w:rsid w:val="000461F7"/>
    <w:rsid w:val="000552D2"/>
    <w:rsid w:val="00073832"/>
    <w:rsid w:val="00074DA4"/>
    <w:rsid w:val="00077313"/>
    <w:rsid w:val="00080C1E"/>
    <w:rsid w:val="00092E3C"/>
    <w:rsid w:val="00096A98"/>
    <w:rsid w:val="000A4047"/>
    <w:rsid w:val="000B451B"/>
    <w:rsid w:val="000B48F0"/>
    <w:rsid w:val="000B6EFC"/>
    <w:rsid w:val="000C69AB"/>
    <w:rsid w:val="000C7339"/>
    <w:rsid w:val="000E0F1F"/>
    <w:rsid w:val="000F6019"/>
    <w:rsid w:val="00107619"/>
    <w:rsid w:val="001124D8"/>
    <w:rsid w:val="00127BAA"/>
    <w:rsid w:val="001335E2"/>
    <w:rsid w:val="001373BE"/>
    <w:rsid w:val="00140620"/>
    <w:rsid w:val="00143968"/>
    <w:rsid w:val="00146083"/>
    <w:rsid w:val="00173134"/>
    <w:rsid w:val="00176706"/>
    <w:rsid w:val="00184E49"/>
    <w:rsid w:val="0018679C"/>
    <w:rsid w:val="001910FC"/>
    <w:rsid w:val="00195442"/>
    <w:rsid w:val="001A1E8B"/>
    <w:rsid w:val="001A7ADD"/>
    <w:rsid w:val="001A7D99"/>
    <w:rsid w:val="001A7E9A"/>
    <w:rsid w:val="001B3149"/>
    <w:rsid w:val="001B3BC1"/>
    <w:rsid w:val="001C51AA"/>
    <w:rsid w:val="001C578C"/>
    <w:rsid w:val="001D53D2"/>
    <w:rsid w:val="001D68E9"/>
    <w:rsid w:val="001F09D4"/>
    <w:rsid w:val="001F18C8"/>
    <w:rsid w:val="001F6C14"/>
    <w:rsid w:val="00202414"/>
    <w:rsid w:val="00210192"/>
    <w:rsid w:val="002314AD"/>
    <w:rsid w:val="00240BF8"/>
    <w:rsid w:val="002475B4"/>
    <w:rsid w:val="00251B74"/>
    <w:rsid w:val="00256F15"/>
    <w:rsid w:val="00261C31"/>
    <w:rsid w:val="002658E0"/>
    <w:rsid w:val="00270659"/>
    <w:rsid w:val="0028285A"/>
    <w:rsid w:val="00282B25"/>
    <w:rsid w:val="002907D2"/>
    <w:rsid w:val="00295ABD"/>
    <w:rsid w:val="002A606C"/>
    <w:rsid w:val="002B2371"/>
    <w:rsid w:val="002D523A"/>
    <w:rsid w:val="002D67C9"/>
    <w:rsid w:val="002E71F6"/>
    <w:rsid w:val="002F4770"/>
    <w:rsid w:val="00313F24"/>
    <w:rsid w:val="003201C5"/>
    <w:rsid w:val="00325E9B"/>
    <w:rsid w:val="0033023A"/>
    <w:rsid w:val="00332EA0"/>
    <w:rsid w:val="00335515"/>
    <w:rsid w:val="003419DC"/>
    <w:rsid w:val="00343701"/>
    <w:rsid w:val="00343BC4"/>
    <w:rsid w:val="00353BDC"/>
    <w:rsid w:val="00361766"/>
    <w:rsid w:val="00361AF5"/>
    <w:rsid w:val="00374679"/>
    <w:rsid w:val="00385EC9"/>
    <w:rsid w:val="00393003"/>
    <w:rsid w:val="003A1A43"/>
    <w:rsid w:val="003B0FB9"/>
    <w:rsid w:val="003B655E"/>
    <w:rsid w:val="003C7932"/>
    <w:rsid w:val="003D5324"/>
    <w:rsid w:val="003E7B97"/>
    <w:rsid w:val="00405299"/>
    <w:rsid w:val="0041397D"/>
    <w:rsid w:val="00414459"/>
    <w:rsid w:val="0042291A"/>
    <w:rsid w:val="00427296"/>
    <w:rsid w:val="00431028"/>
    <w:rsid w:val="00445E70"/>
    <w:rsid w:val="0046221A"/>
    <w:rsid w:val="004811F9"/>
    <w:rsid w:val="004817D3"/>
    <w:rsid w:val="004862DD"/>
    <w:rsid w:val="004C061C"/>
    <w:rsid w:val="004F4A88"/>
    <w:rsid w:val="00517126"/>
    <w:rsid w:val="00521B5A"/>
    <w:rsid w:val="00523BED"/>
    <w:rsid w:val="005307A1"/>
    <w:rsid w:val="005307C4"/>
    <w:rsid w:val="00534984"/>
    <w:rsid w:val="005402BA"/>
    <w:rsid w:val="005418A2"/>
    <w:rsid w:val="00560D92"/>
    <w:rsid w:val="00563297"/>
    <w:rsid w:val="00573AFF"/>
    <w:rsid w:val="00576B94"/>
    <w:rsid w:val="00590C3A"/>
    <w:rsid w:val="005A1996"/>
    <w:rsid w:val="005B64E8"/>
    <w:rsid w:val="005C5D97"/>
    <w:rsid w:val="005C7754"/>
    <w:rsid w:val="005D5F03"/>
    <w:rsid w:val="005F058D"/>
    <w:rsid w:val="005F1B37"/>
    <w:rsid w:val="005F7C4D"/>
    <w:rsid w:val="006028AB"/>
    <w:rsid w:val="006369A6"/>
    <w:rsid w:val="006371B6"/>
    <w:rsid w:val="00645E09"/>
    <w:rsid w:val="00651614"/>
    <w:rsid w:val="006645BF"/>
    <w:rsid w:val="006723A0"/>
    <w:rsid w:val="006734E3"/>
    <w:rsid w:val="0069455F"/>
    <w:rsid w:val="0069648C"/>
    <w:rsid w:val="006A555C"/>
    <w:rsid w:val="006B05CC"/>
    <w:rsid w:val="006B23B4"/>
    <w:rsid w:val="006C379E"/>
    <w:rsid w:val="006C436D"/>
    <w:rsid w:val="006C46C9"/>
    <w:rsid w:val="006D5FD9"/>
    <w:rsid w:val="006F3EC5"/>
    <w:rsid w:val="00700F3C"/>
    <w:rsid w:val="007070A5"/>
    <w:rsid w:val="007148E7"/>
    <w:rsid w:val="0071797E"/>
    <w:rsid w:val="007306B0"/>
    <w:rsid w:val="00733178"/>
    <w:rsid w:val="00734B55"/>
    <w:rsid w:val="007420E1"/>
    <w:rsid w:val="0074297C"/>
    <w:rsid w:val="00744A3A"/>
    <w:rsid w:val="00751D90"/>
    <w:rsid w:val="00765918"/>
    <w:rsid w:val="00774047"/>
    <w:rsid w:val="0079536E"/>
    <w:rsid w:val="00796EDE"/>
    <w:rsid w:val="007A0380"/>
    <w:rsid w:val="007A094A"/>
    <w:rsid w:val="007A1E7E"/>
    <w:rsid w:val="007B4C17"/>
    <w:rsid w:val="007B75A1"/>
    <w:rsid w:val="007E1C87"/>
    <w:rsid w:val="007E2109"/>
    <w:rsid w:val="007F0131"/>
    <w:rsid w:val="007F1196"/>
    <w:rsid w:val="008007AE"/>
    <w:rsid w:val="00804F56"/>
    <w:rsid w:val="0081439F"/>
    <w:rsid w:val="0083244E"/>
    <w:rsid w:val="00832ECD"/>
    <w:rsid w:val="0084012D"/>
    <w:rsid w:val="008462D5"/>
    <w:rsid w:val="00850E5E"/>
    <w:rsid w:val="00852519"/>
    <w:rsid w:val="00856D54"/>
    <w:rsid w:val="008575E6"/>
    <w:rsid w:val="00861700"/>
    <w:rsid w:val="00866C59"/>
    <w:rsid w:val="00882AA1"/>
    <w:rsid w:val="0089410C"/>
    <w:rsid w:val="00896A79"/>
    <w:rsid w:val="008A3040"/>
    <w:rsid w:val="008A38EA"/>
    <w:rsid w:val="008A60AD"/>
    <w:rsid w:val="008B7938"/>
    <w:rsid w:val="008C1EE9"/>
    <w:rsid w:val="008D0796"/>
    <w:rsid w:val="008D2B4F"/>
    <w:rsid w:val="008E5E9B"/>
    <w:rsid w:val="00900107"/>
    <w:rsid w:val="00902B7A"/>
    <w:rsid w:val="00910D18"/>
    <w:rsid w:val="00914BD3"/>
    <w:rsid w:val="0092364E"/>
    <w:rsid w:val="00924111"/>
    <w:rsid w:val="00924588"/>
    <w:rsid w:val="00924FB9"/>
    <w:rsid w:val="00951A8B"/>
    <w:rsid w:val="009617D7"/>
    <w:rsid w:val="00962FF8"/>
    <w:rsid w:val="00965132"/>
    <w:rsid w:val="00974EBB"/>
    <w:rsid w:val="00981525"/>
    <w:rsid w:val="009A6D96"/>
    <w:rsid w:val="009A76B6"/>
    <w:rsid w:val="009F1681"/>
    <w:rsid w:val="00A0129F"/>
    <w:rsid w:val="00A06E6A"/>
    <w:rsid w:val="00A108D6"/>
    <w:rsid w:val="00A14522"/>
    <w:rsid w:val="00A25469"/>
    <w:rsid w:val="00A372F0"/>
    <w:rsid w:val="00A413B8"/>
    <w:rsid w:val="00A422BB"/>
    <w:rsid w:val="00A47D01"/>
    <w:rsid w:val="00A52AE3"/>
    <w:rsid w:val="00A722D6"/>
    <w:rsid w:val="00A77390"/>
    <w:rsid w:val="00A82346"/>
    <w:rsid w:val="00A84B5E"/>
    <w:rsid w:val="00AA259F"/>
    <w:rsid w:val="00AA400A"/>
    <w:rsid w:val="00AA68AA"/>
    <w:rsid w:val="00AB00F5"/>
    <w:rsid w:val="00AD08C5"/>
    <w:rsid w:val="00AE0CFC"/>
    <w:rsid w:val="00AF48C0"/>
    <w:rsid w:val="00B171E3"/>
    <w:rsid w:val="00B17602"/>
    <w:rsid w:val="00B3367C"/>
    <w:rsid w:val="00B402AC"/>
    <w:rsid w:val="00B4164A"/>
    <w:rsid w:val="00B550CD"/>
    <w:rsid w:val="00B64F00"/>
    <w:rsid w:val="00B80738"/>
    <w:rsid w:val="00B8444B"/>
    <w:rsid w:val="00B93CF9"/>
    <w:rsid w:val="00B95075"/>
    <w:rsid w:val="00BB330D"/>
    <w:rsid w:val="00BB3AC9"/>
    <w:rsid w:val="00BB75B0"/>
    <w:rsid w:val="00BC37DA"/>
    <w:rsid w:val="00BC4856"/>
    <w:rsid w:val="00BC6732"/>
    <w:rsid w:val="00BD43DE"/>
    <w:rsid w:val="00BD4CA6"/>
    <w:rsid w:val="00BD65D2"/>
    <w:rsid w:val="00BF6DA0"/>
    <w:rsid w:val="00C02A79"/>
    <w:rsid w:val="00C03225"/>
    <w:rsid w:val="00C05860"/>
    <w:rsid w:val="00C10CE6"/>
    <w:rsid w:val="00C158A6"/>
    <w:rsid w:val="00C16593"/>
    <w:rsid w:val="00C20299"/>
    <w:rsid w:val="00C2419A"/>
    <w:rsid w:val="00C2723A"/>
    <w:rsid w:val="00C33502"/>
    <w:rsid w:val="00C408F4"/>
    <w:rsid w:val="00C50A0B"/>
    <w:rsid w:val="00C55109"/>
    <w:rsid w:val="00C5546B"/>
    <w:rsid w:val="00C55793"/>
    <w:rsid w:val="00C6483F"/>
    <w:rsid w:val="00C657BE"/>
    <w:rsid w:val="00C7241A"/>
    <w:rsid w:val="00C74740"/>
    <w:rsid w:val="00C8513E"/>
    <w:rsid w:val="00C8716D"/>
    <w:rsid w:val="00C95FC5"/>
    <w:rsid w:val="00CA0D0C"/>
    <w:rsid w:val="00CB3043"/>
    <w:rsid w:val="00CC0B8F"/>
    <w:rsid w:val="00CC2DB1"/>
    <w:rsid w:val="00CD6F6E"/>
    <w:rsid w:val="00CE1FA6"/>
    <w:rsid w:val="00CF426D"/>
    <w:rsid w:val="00D02F8B"/>
    <w:rsid w:val="00D05FBD"/>
    <w:rsid w:val="00D10B32"/>
    <w:rsid w:val="00D2025A"/>
    <w:rsid w:val="00D31D9A"/>
    <w:rsid w:val="00D37EBB"/>
    <w:rsid w:val="00D41EC7"/>
    <w:rsid w:val="00D4625E"/>
    <w:rsid w:val="00D5654C"/>
    <w:rsid w:val="00D60756"/>
    <w:rsid w:val="00D6393E"/>
    <w:rsid w:val="00D73D20"/>
    <w:rsid w:val="00D845BD"/>
    <w:rsid w:val="00D93777"/>
    <w:rsid w:val="00D9462C"/>
    <w:rsid w:val="00D97DA8"/>
    <w:rsid w:val="00DB6C0E"/>
    <w:rsid w:val="00DC19AE"/>
    <w:rsid w:val="00DD07B0"/>
    <w:rsid w:val="00DD3ACA"/>
    <w:rsid w:val="00DD6ED3"/>
    <w:rsid w:val="00DE4624"/>
    <w:rsid w:val="00DE4DFC"/>
    <w:rsid w:val="00DF219C"/>
    <w:rsid w:val="00E00BA8"/>
    <w:rsid w:val="00E13A5E"/>
    <w:rsid w:val="00E13EA2"/>
    <w:rsid w:val="00E200F1"/>
    <w:rsid w:val="00E227B1"/>
    <w:rsid w:val="00E33D51"/>
    <w:rsid w:val="00E37195"/>
    <w:rsid w:val="00E404BA"/>
    <w:rsid w:val="00E46113"/>
    <w:rsid w:val="00E556FA"/>
    <w:rsid w:val="00E61CED"/>
    <w:rsid w:val="00E6498C"/>
    <w:rsid w:val="00E950A5"/>
    <w:rsid w:val="00E958AA"/>
    <w:rsid w:val="00EA478B"/>
    <w:rsid w:val="00EA5BD1"/>
    <w:rsid w:val="00EA72A5"/>
    <w:rsid w:val="00EA7907"/>
    <w:rsid w:val="00EB4974"/>
    <w:rsid w:val="00EC0BC5"/>
    <w:rsid w:val="00EC16FB"/>
    <w:rsid w:val="00EC705B"/>
    <w:rsid w:val="00ED167C"/>
    <w:rsid w:val="00EE29C1"/>
    <w:rsid w:val="00EE405D"/>
    <w:rsid w:val="00EE56D6"/>
    <w:rsid w:val="00EE5AA6"/>
    <w:rsid w:val="00F00686"/>
    <w:rsid w:val="00F26E23"/>
    <w:rsid w:val="00F30DAD"/>
    <w:rsid w:val="00F31B44"/>
    <w:rsid w:val="00F33430"/>
    <w:rsid w:val="00F42902"/>
    <w:rsid w:val="00F43A43"/>
    <w:rsid w:val="00F45345"/>
    <w:rsid w:val="00F50D3C"/>
    <w:rsid w:val="00F51AA3"/>
    <w:rsid w:val="00F61C94"/>
    <w:rsid w:val="00F70E35"/>
    <w:rsid w:val="00F752B8"/>
    <w:rsid w:val="00F810EF"/>
    <w:rsid w:val="00F84319"/>
    <w:rsid w:val="00F86EA0"/>
    <w:rsid w:val="00FA44C4"/>
    <w:rsid w:val="00FA4806"/>
    <w:rsid w:val="00FA4A1B"/>
    <w:rsid w:val="00FB076B"/>
    <w:rsid w:val="00FC15F7"/>
    <w:rsid w:val="00FC5F0D"/>
    <w:rsid w:val="00FD6561"/>
    <w:rsid w:val="00FE424E"/>
    <w:rsid w:val="00FE791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45BD"/>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C19A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C19AE"/>
  </w:style>
  <w:style w:type="paragraph" w:styleId="Footer">
    <w:name w:val="footer"/>
    <w:basedOn w:val="Normal"/>
    <w:link w:val="FooterChar"/>
    <w:uiPriority w:val="99"/>
    <w:semiHidden/>
    <w:unhideWhenUsed/>
    <w:rsid w:val="00DC19A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C19AE"/>
  </w:style>
  <w:style w:type="paragraph" w:styleId="BalloonText">
    <w:name w:val="Balloon Text"/>
    <w:basedOn w:val="Normal"/>
    <w:link w:val="BalloonTextChar"/>
    <w:uiPriority w:val="99"/>
    <w:semiHidden/>
    <w:unhideWhenUsed/>
    <w:rsid w:val="00DC19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9AE"/>
    <w:rPr>
      <w:rFonts w:ascii="Tahoma" w:hAnsi="Tahoma" w:cs="Tahoma"/>
      <w:sz w:val="16"/>
      <w:szCs w:val="16"/>
    </w:rPr>
  </w:style>
  <w:style w:type="paragraph" w:styleId="NormalWeb">
    <w:name w:val="Normal (Web)"/>
    <w:basedOn w:val="Normal"/>
    <w:uiPriority w:val="99"/>
    <w:semiHidden/>
    <w:unhideWhenUsed/>
    <w:rsid w:val="00F70E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2E71F6"/>
  </w:style>
  <w:style w:type="character" w:styleId="Emphasis">
    <w:name w:val="Emphasis"/>
    <w:basedOn w:val="DefaultParagraphFont"/>
    <w:uiPriority w:val="20"/>
    <w:qFormat/>
    <w:rsid w:val="00F45345"/>
    <w:rPr>
      <w:i/>
      <w:iCs/>
    </w:rPr>
  </w:style>
</w:styles>
</file>

<file path=word/webSettings.xml><?xml version="1.0" encoding="utf-8"?>
<w:webSettings xmlns:r="http://schemas.openxmlformats.org/officeDocument/2006/relationships" xmlns:w="http://schemas.openxmlformats.org/wordprocessingml/2006/main">
  <w:divs>
    <w:div w:id="76291552">
      <w:bodyDiv w:val="1"/>
      <w:marLeft w:val="0"/>
      <w:marRight w:val="0"/>
      <w:marTop w:val="0"/>
      <w:marBottom w:val="0"/>
      <w:divBdr>
        <w:top w:val="none" w:sz="0" w:space="0" w:color="auto"/>
        <w:left w:val="none" w:sz="0" w:space="0" w:color="auto"/>
        <w:bottom w:val="none" w:sz="0" w:space="0" w:color="auto"/>
        <w:right w:val="none" w:sz="0" w:space="0" w:color="auto"/>
      </w:divBdr>
      <w:divsChild>
        <w:div w:id="2125996763">
          <w:marLeft w:val="547"/>
          <w:marRight w:val="0"/>
          <w:marTop w:val="200"/>
          <w:marBottom w:val="0"/>
          <w:divBdr>
            <w:top w:val="none" w:sz="0" w:space="0" w:color="auto"/>
            <w:left w:val="none" w:sz="0" w:space="0" w:color="auto"/>
            <w:bottom w:val="none" w:sz="0" w:space="0" w:color="auto"/>
            <w:right w:val="none" w:sz="0" w:space="0" w:color="auto"/>
          </w:divBdr>
        </w:div>
        <w:div w:id="749885045">
          <w:marLeft w:val="547"/>
          <w:marRight w:val="0"/>
          <w:marTop w:val="200"/>
          <w:marBottom w:val="0"/>
          <w:divBdr>
            <w:top w:val="none" w:sz="0" w:space="0" w:color="auto"/>
            <w:left w:val="none" w:sz="0" w:space="0" w:color="auto"/>
            <w:bottom w:val="none" w:sz="0" w:space="0" w:color="auto"/>
            <w:right w:val="none" w:sz="0" w:space="0" w:color="auto"/>
          </w:divBdr>
        </w:div>
        <w:div w:id="1972903224">
          <w:marLeft w:val="547"/>
          <w:marRight w:val="0"/>
          <w:marTop w:val="200"/>
          <w:marBottom w:val="0"/>
          <w:divBdr>
            <w:top w:val="none" w:sz="0" w:space="0" w:color="auto"/>
            <w:left w:val="none" w:sz="0" w:space="0" w:color="auto"/>
            <w:bottom w:val="none" w:sz="0" w:space="0" w:color="auto"/>
            <w:right w:val="none" w:sz="0" w:space="0" w:color="auto"/>
          </w:divBdr>
        </w:div>
      </w:divsChild>
    </w:div>
    <w:div w:id="174270838">
      <w:bodyDiv w:val="1"/>
      <w:marLeft w:val="0"/>
      <w:marRight w:val="0"/>
      <w:marTop w:val="0"/>
      <w:marBottom w:val="0"/>
      <w:divBdr>
        <w:top w:val="none" w:sz="0" w:space="0" w:color="auto"/>
        <w:left w:val="none" w:sz="0" w:space="0" w:color="auto"/>
        <w:bottom w:val="none" w:sz="0" w:space="0" w:color="auto"/>
        <w:right w:val="none" w:sz="0" w:space="0" w:color="auto"/>
      </w:divBdr>
      <w:divsChild>
        <w:div w:id="1128208013">
          <w:marLeft w:val="547"/>
          <w:marRight w:val="0"/>
          <w:marTop w:val="200"/>
          <w:marBottom w:val="0"/>
          <w:divBdr>
            <w:top w:val="none" w:sz="0" w:space="0" w:color="auto"/>
            <w:left w:val="none" w:sz="0" w:space="0" w:color="auto"/>
            <w:bottom w:val="none" w:sz="0" w:space="0" w:color="auto"/>
            <w:right w:val="none" w:sz="0" w:space="0" w:color="auto"/>
          </w:divBdr>
        </w:div>
        <w:div w:id="943415961">
          <w:marLeft w:val="547"/>
          <w:marRight w:val="0"/>
          <w:marTop w:val="200"/>
          <w:marBottom w:val="0"/>
          <w:divBdr>
            <w:top w:val="none" w:sz="0" w:space="0" w:color="auto"/>
            <w:left w:val="none" w:sz="0" w:space="0" w:color="auto"/>
            <w:bottom w:val="none" w:sz="0" w:space="0" w:color="auto"/>
            <w:right w:val="none" w:sz="0" w:space="0" w:color="auto"/>
          </w:divBdr>
        </w:div>
        <w:div w:id="805315996">
          <w:marLeft w:val="547"/>
          <w:marRight w:val="0"/>
          <w:marTop w:val="200"/>
          <w:marBottom w:val="0"/>
          <w:divBdr>
            <w:top w:val="none" w:sz="0" w:space="0" w:color="auto"/>
            <w:left w:val="none" w:sz="0" w:space="0" w:color="auto"/>
            <w:bottom w:val="none" w:sz="0" w:space="0" w:color="auto"/>
            <w:right w:val="none" w:sz="0" w:space="0" w:color="auto"/>
          </w:divBdr>
        </w:div>
        <w:div w:id="1783457651">
          <w:marLeft w:val="547"/>
          <w:marRight w:val="0"/>
          <w:marTop w:val="200"/>
          <w:marBottom w:val="0"/>
          <w:divBdr>
            <w:top w:val="none" w:sz="0" w:space="0" w:color="auto"/>
            <w:left w:val="none" w:sz="0" w:space="0" w:color="auto"/>
            <w:bottom w:val="none" w:sz="0" w:space="0" w:color="auto"/>
            <w:right w:val="none" w:sz="0" w:space="0" w:color="auto"/>
          </w:divBdr>
        </w:div>
        <w:div w:id="1398086428">
          <w:marLeft w:val="547"/>
          <w:marRight w:val="0"/>
          <w:marTop w:val="200"/>
          <w:marBottom w:val="0"/>
          <w:divBdr>
            <w:top w:val="none" w:sz="0" w:space="0" w:color="auto"/>
            <w:left w:val="none" w:sz="0" w:space="0" w:color="auto"/>
            <w:bottom w:val="none" w:sz="0" w:space="0" w:color="auto"/>
            <w:right w:val="none" w:sz="0" w:space="0" w:color="auto"/>
          </w:divBdr>
        </w:div>
      </w:divsChild>
    </w:div>
    <w:div w:id="284776605">
      <w:bodyDiv w:val="1"/>
      <w:marLeft w:val="0"/>
      <w:marRight w:val="0"/>
      <w:marTop w:val="0"/>
      <w:marBottom w:val="0"/>
      <w:divBdr>
        <w:top w:val="none" w:sz="0" w:space="0" w:color="auto"/>
        <w:left w:val="none" w:sz="0" w:space="0" w:color="auto"/>
        <w:bottom w:val="none" w:sz="0" w:space="0" w:color="auto"/>
        <w:right w:val="none" w:sz="0" w:space="0" w:color="auto"/>
      </w:divBdr>
      <w:divsChild>
        <w:div w:id="687876299">
          <w:marLeft w:val="0"/>
          <w:marRight w:val="0"/>
          <w:marTop w:val="0"/>
          <w:marBottom w:val="0"/>
          <w:divBdr>
            <w:top w:val="none" w:sz="0" w:space="0" w:color="auto"/>
            <w:left w:val="none" w:sz="0" w:space="0" w:color="auto"/>
            <w:bottom w:val="none" w:sz="0" w:space="0" w:color="auto"/>
            <w:right w:val="none" w:sz="0" w:space="0" w:color="auto"/>
          </w:divBdr>
          <w:divsChild>
            <w:div w:id="1575430094">
              <w:marLeft w:val="0"/>
              <w:marRight w:val="0"/>
              <w:marTop w:val="0"/>
              <w:marBottom w:val="0"/>
              <w:divBdr>
                <w:top w:val="none" w:sz="0" w:space="0" w:color="auto"/>
                <w:left w:val="none" w:sz="0" w:space="0" w:color="auto"/>
                <w:bottom w:val="none" w:sz="0" w:space="0" w:color="auto"/>
                <w:right w:val="none" w:sz="0" w:space="0" w:color="auto"/>
              </w:divBdr>
              <w:divsChild>
                <w:div w:id="190534597">
                  <w:marLeft w:val="0"/>
                  <w:marRight w:val="0"/>
                  <w:marTop w:val="0"/>
                  <w:marBottom w:val="0"/>
                  <w:divBdr>
                    <w:top w:val="none" w:sz="0" w:space="0" w:color="auto"/>
                    <w:left w:val="none" w:sz="0" w:space="0" w:color="auto"/>
                    <w:bottom w:val="none" w:sz="0" w:space="0" w:color="auto"/>
                    <w:right w:val="none" w:sz="0" w:space="0" w:color="auto"/>
                  </w:divBdr>
                  <w:divsChild>
                    <w:div w:id="483742749">
                      <w:marLeft w:val="0"/>
                      <w:marRight w:val="0"/>
                      <w:marTop w:val="0"/>
                      <w:marBottom w:val="0"/>
                      <w:divBdr>
                        <w:top w:val="none" w:sz="0" w:space="0" w:color="auto"/>
                        <w:left w:val="none" w:sz="0" w:space="0" w:color="auto"/>
                        <w:bottom w:val="none" w:sz="0" w:space="0" w:color="auto"/>
                        <w:right w:val="none" w:sz="0" w:space="0" w:color="auto"/>
                      </w:divBdr>
                      <w:divsChild>
                        <w:div w:id="2038777124">
                          <w:marLeft w:val="0"/>
                          <w:marRight w:val="0"/>
                          <w:marTop w:val="0"/>
                          <w:marBottom w:val="0"/>
                          <w:divBdr>
                            <w:top w:val="none" w:sz="0" w:space="0" w:color="auto"/>
                            <w:left w:val="none" w:sz="0" w:space="0" w:color="auto"/>
                            <w:bottom w:val="none" w:sz="0" w:space="0" w:color="auto"/>
                            <w:right w:val="none" w:sz="0" w:space="0" w:color="auto"/>
                          </w:divBdr>
                          <w:divsChild>
                            <w:div w:id="10365412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1479259">
      <w:bodyDiv w:val="1"/>
      <w:marLeft w:val="0"/>
      <w:marRight w:val="0"/>
      <w:marTop w:val="0"/>
      <w:marBottom w:val="0"/>
      <w:divBdr>
        <w:top w:val="none" w:sz="0" w:space="0" w:color="auto"/>
        <w:left w:val="none" w:sz="0" w:space="0" w:color="auto"/>
        <w:bottom w:val="none" w:sz="0" w:space="0" w:color="auto"/>
        <w:right w:val="none" w:sz="0" w:space="0" w:color="auto"/>
      </w:divBdr>
      <w:divsChild>
        <w:div w:id="1189175717">
          <w:marLeft w:val="0"/>
          <w:marRight w:val="0"/>
          <w:marTop w:val="0"/>
          <w:marBottom w:val="0"/>
          <w:divBdr>
            <w:top w:val="none" w:sz="0" w:space="0" w:color="auto"/>
            <w:left w:val="none" w:sz="0" w:space="0" w:color="auto"/>
            <w:bottom w:val="none" w:sz="0" w:space="0" w:color="auto"/>
            <w:right w:val="none" w:sz="0" w:space="0" w:color="auto"/>
          </w:divBdr>
          <w:divsChild>
            <w:div w:id="1024211664">
              <w:marLeft w:val="0"/>
              <w:marRight w:val="0"/>
              <w:marTop w:val="0"/>
              <w:marBottom w:val="0"/>
              <w:divBdr>
                <w:top w:val="none" w:sz="0" w:space="0" w:color="auto"/>
                <w:left w:val="none" w:sz="0" w:space="0" w:color="auto"/>
                <w:bottom w:val="none" w:sz="0" w:space="0" w:color="auto"/>
                <w:right w:val="none" w:sz="0" w:space="0" w:color="auto"/>
              </w:divBdr>
              <w:divsChild>
                <w:div w:id="1699550404">
                  <w:marLeft w:val="0"/>
                  <w:marRight w:val="0"/>
                  <w:marTop w:val="0"/>
                  <w:marBottom w:val="0"/>
                  <w:divBdr>
                    <w:top w:val="none" w:sz="0" w:space="0" w:color="auto"/>
                    <w:left w:val="none" w:sz="0" w:space="0" w:color="auto"/>
                    <w:bottom w:val="none" w:sz="0" w:space="0" w:color="auto"/>
                    <w:right w:val="none" w:sz="0" w:space="0" w:color="auto"/>
                  </w:divBdr>
                  <w:divsChild>
                    <w:div w:id="804274213">
                      <w:marLeft w:val="0"/>
                      <w:marRight w:val="0"/>
                      <w:marTop w:val="0"/>
                      <w:marBottom w:val="0"/>
                      <w:divBdr>
                        <w:top w:val="none" w:sz="0" w:space="0" w:color="auto"/>
                        <w:left w:val="none" w:sz="0" w:space="0" w:color="auto"/>
                        <w:bottom w:val="none" w:sz="0" w:space="0" w:color="auto"/>
                        <w:right w:val="none" w:sz="0" w:space="0" w:color="auto"/>
                      </w:divBdr>
                      <w:divsChild>
                        <w:div w:id="202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557376">
      <w:bodyDiv w:val="1"/>
      <w:marLeft w:val="0"/>
      <w:marRight w:val="0"/>
      <w:marTop w:val="0"/>
      <w:marBottom w:val="0"/>
      <w:divBdr>
        <w:top w:val="none" w:sz="0" w:space="0" w:color="auto"/>
        <w:left w:val="none" w:sz="0" w:space="0" w:color="auto"/>
        <w:bottom w:val="none" w:sz="0" w:space="0" w:color="auto"/>
        <w:right w:val="none" w:sz="0" w:space="0" w:color="auto"/>
      </w:divBdr>
      <w:divsChild>
        <w:div w:id="1814518358">
          <w:marLeft w:val="547"/>
          <w:marRight w:val="0"/>
          <w:marTop w:val="200"/>
          <w:marBottom w:val="0"/>
          <w:divBdr>
            <w:top w:val="none" w:sz="0" w:space="0" w:color="auto"/>
            <w:left w:val="none" w:sz="0" w:space="0" w:color="auto"/>
            <w:bottom w:val="none" w:sz="0" w:space="0" w:color="auto"/>
            <w:right w:val="none" w:sz="0" w:space="0" w:color="auto"/>
          </w:divBdr>
        </w:div>
      </w:divsChild>
    </w:div>
    <w:div w:id="757213406">
      <w:bodyDiv w:val="1"/>
      <w:marLeft w:val="0"/>
      <w:marRight w:val="0"/>
      <w:marTop w:val="0"/>
      <w:marBottom w:val="0"/>
      <w:divBdr>
        <w:top w:val="none" w:sz="0" w:space="0" w:color="auto"/>
        <w:left w:val="none" w:sz="0" w:space="0" w:color="auto"/>
        <w:bottom w:val="none" w:sz="0" w:space="0" w:color="auto"/>
        <w:right w:val="none" w:sz="0" w:space="0" w:color="auto"/>
      </w:divBdr>
      <w:divsChild>
        <w:div w:id="1503858660">
          <w:marLeft w:val="547"/>
          <w:marRight w:val="0"/>
          <w:marTop w:val="200"/>
          <w:marBottom w:val="0"/>
          <w:divBdr>
            <w:top w:val="none" w:sz="0" w:space="0" w:color="auto"/>
            <w:left w:val="none" w:sz="0" w:space="0" w:color="auto"/>
            <w:bottom w:val="none" w:sz="0" w:space="0" w:color="auto"/>
            <w:right w:val="none" w:sz="0" w:space="0" w:color="auto"/>
          </w:divBdr>
        </w:div>
      </w:divsChild>
    </w:div>
    <w:div w:id="841894581">
      <w:bodyDiv w:val="1"/>
      <w:marLeft w:val="0"/>
      <w:marRight w:val="0"/>
      <w:marTop w:val="0"/>
      <w:marBottom w:val="0"/>
      <w:divBdr>
        <w:top w:val="none" w:sz="0" w:space="0" w:color="auto"/>
        <w:left w:val="none" w:sz="0" w:space="0" w:color="auto"/>
        <w:bottom w:val="none" w:sz="0" w:space="0" w:color="auto"/>
        <w:right w:val="none" w:sz="0" w:space="0" w:color="auto"/>
      </w:divBdr>
      <w:divsChild>
        <w:div w:id="1065448723">
          <w:marLeft w:val="547"/>
          <w:marRight w:val="0"/>
          <w:marTop w:val="200"/>
          <w:marBottom w:val="0"/>
          <w:divBdr>
            <w:top w:val="none" w:sz="0" w:space="0" w:color="auto"/>
            <w:left w:val="none" w:sz="0" w:space="0" w:color="auto"/>
            <w:bottom w:val="none" w:sz="0" w:space="0" w:color="auto"/>
            <w:right w:val="none" w:sz="0" w:space="0" w:color="auto"/>
          </w:divBdr>
        </w:div>
        <w:div w:id="1284767776">
          <w:marLeft w:val="547"/>
          <w:marRight w:val="0"/>
          <w:marTop w:val="200"/>
          <w:marBottom w:val="0"/>
          <w:divBdr>
            <w:top w:val="none" w:sz="0" w:space="0" w:color="auto"/>
            <w:left w:val="none" w:sz="0" w:space="0" w:color="auto"/>
            <w:bottom w:val="none" w:sz="0" w:space="0" w:color="auto"/>
            <w:right w:val="none" w:sz="0" w:space="0" w:color="auto"/>
          </w:divBdr>
        </w:div>
        <w:div w:id="1120225151">
          <w:marLeft w:val="547"/>
          <w:marRight w:val="0"/>
          <w:marTop w:val="200"/>
          <w:marBottom w:val="0"/>
          <w:divBdr>
            <w:top w:val="none" w:sz="0" w:space="0" w:color="auto"/>
            <w:left w:val="none" w:sz="0" w:space="0" w:color="auto"/>
            <w:bottom w:val="none" w:sz="0" w:space="0" w:color="auto"/>
            <w:right w:val="none" w:sz="0" w:space="0" w:color="auto"/>
          </w:divBdr>
        </w:div>
        <w:div w:id="2133471835">
          <w:marLeft w:val="547"/>
          <w:marRight w:val="0"/>
          <w:marTop w:val="200"/>
          <w:marBottom w:val="0"/>
          <w:divBdr>
            <w:top w:val="none" w:sz="0" w:space="0" w:color="auto"/>
            <w:left w:val="none" w:sz="0" w:space="0" w:color="auto"/>
            <w:bottom w:val="none" w:sz="0" w:space="0" w:color="auto"/>
            <w:right w:val="none" w:sz="0" w:space="0" w:color="auto"/>
          </w:divBdr>
        </w:div>
        <w:div w:id="1643997309">
          <w:marLeft w:val="547"/>
          <w:marRight w:val="0"/>
          <w:marTop w:val="200"/>
          <w:marBottom w:val="0"/>
          <w:divBdr>
            <w:top w:val="none" w:sz="0" w:space="0" w:color="auto"/>
            <w:left w:val="none" w:sz="0" w:space="0" w:color="auto"/>
            <w:bottom w:val="none" w:sz="0" w:space="0" w:color="auto"/>
            <w:right w:val="none" w:sz="0" w:space="0" w:color="auto"/>
          </w:divBdr>
        </w:div>
      </w:divsChild>
    </w:div>
    <w:div w:id="1010110371">
      <w:bodyDiv w:val="1"/>
      <w:marLeft w:val="0"/>
      <w:marRight w:val="0"/>
      <w:marTop w:val="0"/>
      <w:marBottom w:val="0"/>
      <w:divBdr>
        <w:top w:val="none" w:sz="0" w:space="0" w:color="auto"/>
        <w:left w:val="none" w:sz="0" w:space="0" w:color="auto"/>
        <w:bottom w:val="none" w:sz="0" w:space="0" w:color="auto"/>
        <w:right w:val="none" w:sz="0" w:space="0" w:color="auto"/>
      </w:divBdr>
      <w:divsChild>
        <w:div w:id="591476408">
          <w:marLeft w:val="0"/>
          <w:marRight w:val="0"/>
          <w:marTop w:val="0"/>
          <w:marBottom w:val="0"/>
          <w:divBdr>
            <w:top w:val="none" w:sz="0" w:space="0" w:color="auto"/>
            <w:left w:val="none" w:sz="0" w:space="0" w:color="auto"/>
            <w:bottom w:val="none" w:sz="0" w:space="0" w:color="auto"/>
            <w:right w:val="none" w:sz="0" w:space="0" w:color="auto"/>
          </w:divBdr>
          <w:divsChild>
            <w:div w:id="609435183">
              <w:marLeft w:val="0"/>
              <w:marRight w:val="0"/>
              <w:marTop w:val="0"/>
              <w:marBottom w:val="0"/>
              <w:divBdr>
                <w:top w:val="none" w:sz="0" w:space="0" w:color="auto"/>
                <w:left w:val="none" w:sz="0" w:space="0" w:color="auto"/>
                <w:bottom w:val="none" w:sz="0" w:space="0" w:color="auto"/>
                <w:right w:val="none" w:sz="0" w:space="0" w:color="auto"/>
              </w:divBdr>
              <w:divsChild>
                <w:div w:id="52966451">
                  <w:marLeft w:val="0"/>
                  <w:marRight w:val="0"/>
                  <w:marTop w:val="0"/>
                  <w:marBottom w:val="0"/>
                  <w:divBdr>
                    <w:top w:val="none" w:sz="0" w:space="0" w:color="auto"/>
                    <w:left w:val="none" w:sz="0" w:space="0" w:color="auto"/>
                    <w:bottom w:val="none" w:sz="0" w:space="0" w:color="auto"/>
                    <w:right w:val="none" w:sz="0" w:space="0" w:color="auto"/>
                  </w:divBdr>
                  <w:divsChild>
                    <w:div w:id="522791729">
                      <w:marLeft w:val="0"/>
                      <w:marRight w:val="0"/>
                      <w:marTop w:val="0"/>
                      <w:marBottom w:val="0"/>
                      <w:divBdr>
                        <w:top w:val="none" w:sz="0" w:space="0" w:color="auto"/>
                        <w:left w:val="none" w:sz="0" w:space="0" w:color="auto"/>
                        <w:bottom w:val="none" w:sz="0" w:space="0" w:color="auto"/>
                        <w:right w:val="none" w:sz="0" w:space="0" w:color="auto"/>
                      </w:divBdr>
                      <w:divsChild>
                        <w:div w:id="1372922503">
                          <w:marLeft w:val="0"/>
                          <w:marRight w:val="750"/>
                          <w:marTop w:val="0"/>
                          <w:marBottom w:val="0"/>
                          <w:divBdr>
                            <w:top w:val="none" w:sz="0" w:space="0" w:color="auto"/>
                            <w:left w:val="none" w:sz="0" w:space="0" w:color="auto"/>
                            <w:bottom w:val="none" w:sz="0" w:space="0" w:color="auto"/>
                            <w:right w:val="none" w:sz="0" w:space="0" w:color="auto"/>
                          </w:divBdr>
                          <w:divsChild>
                            <w:div w:id="645821090">
                              <w:marLeft w:val="0"/>
                              <w:marRight w:val="0"/>
                              <w:marTop w:val="0"/>
                              <w:marBottom w:val="0"/>
                              <w:divBdr>
                                <w:top w:val="none" w:sz="0" w:space="0" w:color="auto"/>
                                <w:left w:val="none" w:sz="0" w:space="0" w:color="auto"/>
                                <w:bottom w:val="none" w:sz="0" w:space="0" w:color="auto"/>
                                <w:right w:val="none" w:sz="0" w:space="0" w:color="auto"/>
                              </w:divBdr>
                              <w:divsChild>
                                <w:div w:id="402411216">
                                  <w:marLeft w:val="0"/>
                                  <w:marRight w:val="0"/>
                                  <w:marTop w:val="0"/>
                                  <w:marBottom w:val="0"/>
                                  <w:divBdr>
                                    <w:top w:val="none" w:sz="0" w:space="0" w:color="auto"/>
                                    <w:left w:val="none" w:sz="0" w:space="0" w:color="auto"/>
                                    <w:bottom w:val="none" w:sz="0" w:space="0" w:color="auto"/>
                                    <w:right w:val="none" w:sz="0" w:space="0" w:color="auto"/>
                                  </w:divBdr>
                                  <w:divsChild>
                                    <w:div w:id="521941373">
                                      <w:marLeft w:val="0"/>
                                      <w:marRight w:val="0"/>
                                      <w:marTop w:val="0"/>
                                      <w:marBottom w:val="0"/>
                                      <w:divBdr>
                                        <w:top w:val="none" w:sz="0" w:space="0" w:color="auto"/>
                                        <w:left w:val="none" w:sz="0" w:space="0" w:color="auto"/>
                                        <w:bottom w:val="none" w:sz="0" w:space="0" w:color="auto"/>
                                        <w:right w:val="none" w:sz="0" w:space="0" w:color="auto"/>
                                      </w:divBdr>
                                      <w:divsChild>
                                        <w:div w:id="125215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6455578">
      <w:bodyDiv w:val="1"/>
      <w:marLeft w:val="0"/>
      <w:marRight w:val="0"/>
      <w:marTop w:val="0"/>
      <w:marBottom w:val="0"/>
      <w:divBdr>
        <w:top w:val="none" w:sz="0" w:space="0" w:color="auto"/>
        <w:left w:val="none" w:sz="0" w:space="0" w:color="auto"/>
        <w:bottom w:val="none" w:sz="0" w:space="0" w:color="auto"/>
        <w:right w:val="none" w:sz="0" w:space="0" w:color="auto"/>
      </w:divBdr>
      <w:divsChild>
        <w:div w:id="1284078156">
          <w:marLeft w:val="547"/>
          <w:marRight w:val="0"/>
          <w:marTop w:val="200"/>
          <w:marBottom w:val="0"/>
          <w:divBdr>
            <w:top w:val="none" w:sz="0" w:space="0" w:color="auto"/>
            <w:left w:val="none" w:sz="0" w:space="0" w:color="auto"/>
            <w:bottom w:val="none" w:sz="0" w:space="0" w:color="auto"/>
            <w:right w:val="none" w:sz="0" w:space="0" w:color="auto"/>
          </w:divBdr>
        </w:div>
        <w:div w:id="1530988923">
          <w:marLeft w:val="547"/>
          <w:marRight w:val="0"/>
          <w:marTop w:val="200"/>
          <w:marBottom w:val="0"/>
          <w:divBdr>
            <w:top w:val="none" w:sz="0" w:space="0" w:color="auto"/>
            <w:left w:val="none" w:sz="0" w:space="0" w:color="auto"/>
            <w:bottom w:val="none" w:sz="0" w:space="0" w:color="auto"/>
            <w:right w:val="none" w:sz="0" w:space="0" w:color="auto"/>
          </w:divBdr>
        </w:div>
        <w:div w:id="1042363973">
          <w:marLeft w:val="547"/>
          <w:marRight w:val="0"/>
          <w:marTop w:val="200"/>
          <w:marBottom w:val="0"/>
          <w:divBdr>
            <w:top w:val="none" w:sz="0" w:space="0" w:color="auto"/>
            <w:left w:val="none" w:sz="0" w:space="0" w:color="auto"/>
            <w:bottom w:val="none" w:sz="0" w:space="0" w:color="auto"/>
            <w:right w:val="none" w:sz="0" w:space="0" w:color="auto"/>
          </w:divBdr>
        </w:div>
        <w:div w:id="280650023">
          <w:marLeft w:val="547"/>
          <w:marRight w:val="0"/>
          <w:marTop w:val="200"/>
          <w:marBottom w:val="0"/>
          <w:divBdr>
            <w:top w:val="none" w:sz="0" w:space="0" w:color="auto"/>
            <w:left w:val="none" w:sz="0" w:space="0" w:color="auto"/>
            <w:bottom w:val="none" w:sz="0" w:space="0" w:color="auto"/>
            <w:right w:val="none" w:sz="0" w:space="0" w:color="auto"/>
          </w:divBdr>
        </w:div>
      </w:divsChild>
    </w:div>
    <w:div w:id="1196237723">
      <w:bodyDiv w:val="1"/>
      <w:marLeft w:val="0"/>
      <w:marRight w:val="0"/>
      <w:marTop w:val="0"/>
      <w:marBottom w:val="0"/>
      <w:divBdr>
        <w:top w:val="none" w:sz="0" w:space="0" w:color="auto"/>
        <w:left w:val="none" w:sz="0" w:space="0" w:color="auto"/>
        <w:bottom w:val="none" w:sz="0" w:space="0" w:color="auto"/>
        <w:right w:val="none" w:sz="0" w:space="0" w:color="auto"/>
      </w:divBdr>
      <w:divsChild>
        <w:div w:id="869950182">
          <w:marLeft w:val="547"/>
          <w:marRight w:val="0"/>
          <w:marTop w:val="200"/>
          <w:marBottom w:val="0"/>
          <w:divBdr>
            <w:top w:val="none" w:sz="0" w:space="0" w:color="auto"/>
            <w:left w:val="none" w:sz="0" w:space="0" w:color="auto"/>
            <w:bottom w:val="none" w:sz="0" w:space="0" w:color="auto"/>
            <w:right w:val="none" w:sz="0" w:space="0" w:color="auto"/>
          </w:divBdr>
        </w:div>
      </w:divsChild>
    </w:div>
    <w:div w:id="1353799966">
      <w:bodyDiv w:val="1"/>
      <w:marLeft w:val="0"/>
      <w:marRight w:val="0"/>
      <w:marTop w:val="0"/>
      <w:marBottom w:val="0"/>
      <w:divBdr>
        <w:top w:val="none" w:sz="0" w:space="0" w:color="auto"/>
        <w:left w:val="none" w:sz="0" w:space="0" w:color="auto"/>
        <w:bottom w:val="none" w:sz="0" w:space="0" w:color="auto"/>
        <w:right w:val="none" w:sz="0" w:space="0" w:color="auto"/>
      </w:divBdr>
      <w:divsChild>
        <w:div w:id="237709714">
          <w:marLeft w:val="547"/>
          <w:marRight w:val="0"/>
          <w:marTop w:val="200"/>
          <w:marBottom w:val="0"/>
          <w:divBdr>
            <w:top w:val="none" w:sz="0" w:space="0" w:color="auto"/>
            <w:left w:val="none" w:sz="0" w:space="0" w:color="auto"/>
            <w:bottom w:val="none" w:sz="0" w:space="0" w:color="auto"/>
            <w:right w:val="none" w:sz="0" w:space="0" w:color="auto"/>
          </w:divBdr>
        </w:div>
        <w:div w:id="1388916770">
          <w:marLeft w:val="547"/>
          <w:marRight w:val="0"/>
          <w:marTop w:val="200"/>
          <w:marBottom w:val="0"/>
          <w:divBdr>
            <w:top w:val="none" w:sz="0" w:space="0" w:color="auto"/>
            <w:left w:val="none" w:sz="0" w:space="0" w:color="auto"/>
            <w:bottom w:val="none" w:sz="0" w:space="0" w:color="auto"/>
            <w:right w:val="none" w:sz="0" w:space="0" w:color="auto"/>
          </w:divBdr>
        </w:div>
        <w:div w:id="497616528">
          <w:marLeft w:val="547"/>
          <w:marRight w:val="0"/>
          <w:marTop w:val="200"/>
          <w:marBottom w:val="0"/>
          <w:divBdr>
            <w:top w:val="none" w:sz="0" w:space="0" w:color="auto"/>
            <w:left w:val="none" w:sz="0" w:space="0" w:color="auto"/>
            <w:bottom w:val="none" w:sz="0" w:space="0" w:color="auto"/>
            <w:right w:val="none" w:sz="0" w:space="0" w:color="auto"/>
          </w:divBdr>
        </w:div>
        <w:div w:id="1257983375">
          <w:marLeft w:val="547"/>
          <w:marRight w:val="0"/>
          <w:marTop w:val="200"/>
          <w:marBottom w:val="0"/>
          <w:divBdr>
            <w:top w:val="none" w:sz="0" w:space="0" w:color="auto"/>
            <w:left w:val="none" w:sz="0" w:space="0" w:color="auto"/>
            <w:bottom w:val="none" w:sz="0" w:space="0" w:color="auto"/>
            <w:right w:val="none" w:sz="0" w:space="0" w:color="auto"/>
          </w:divBdr>
        </w:div>
        <w:div w:id="9600757">
          <w:marLeft w:val="547"/>
          <w:marRight w:val="0"/>
          <w:marTop w:val="200"/>
          <w:marBottom w:val="0"/>
          <w:divBdr>
            <w:top w:val="none" w:sz="0" w:space="0" w:color="auto"/>
            <w:left w:val="none" w:sz="0" w:space="0" w:color="auto"/>
            <w:bottom w:val="none" w:sz="0" w:space="0" w:color="auto"/>
            <w:right w:val="none" w:sz="0" w:space="0" w:color="auto"/>
          </w:divBdr>
        </w:div>
        <w:div w:id="45063276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1119</TotalTime>
  <Pages>10</Pages>
  <Words>3399</Words>
  <Characters>19377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22731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flashyourmary</dc:creator>
  <cp:lastModifiedBy>flashyourmary</cp:lastModifiedBy>
  <cp:revision>361</cp:revision>
  <dcterms:created xsi:type="dcterms:W3CDTF">2017-11-22T10:42:00Z</dcterms:created>
  <dcterms:modified xsi:type="dcterms:W3CDTF">2017-11-28T13:30:00Z</dcterms:modified>
</cp:coreProperties>
</file>