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DEA62" w14:textId="77777777" w:rsidR="008A5A10" w:rsidRPr="006D2CD2" w:rsidRDefault="00DF1D2E" w:rsidP="00D72C5D">
      <w:pPr>
        <w:rPr>
          <w:lang w:val="en-GB"/>
        </w:rPr>
      </w:pPr>
      <w:r w:rsidRPr="006D2CD2">
        <w:rPr>
          <w:rFonts w:asciiTheme="minorHAnsi" w:hAnsiTheme="minorHAnsi"/>
          <w:noProof/>
          <w:lang w:val="en-GB"/>
        </w:rPr>
        <w:drawing>
          <wp:anchor distT="0" distB="0" distL="114300" distR="114300" simplePos="0" relativeHeight="251658240" behindDoc="1" locked="0" layoutInCell="1" allowOverlap="1" wp14:anchorId="636808AF" wp14:editId="292204A2">
            <wp:simplePos x="0" y="0"/>
            <wp:positionH relativeFrom="margin">
              <wp:posOffset>38100</wp:posOffset>
            </wp:positionH>
            <wp:positionV relativeFrom="paragraph">
              <wp:posOffset>9525</wp:posOffset>
            </wp:positionV>
            <wp:extent cx="2303780" cy="765175"/>
            <wp:effectExtent l="0" t="0" r="1270" b="0"/>
            <wp:wrapTight wrapText="bothSides">
              <wp:wrapPolygon edited="0">
                <wp:start x="0" y="0"/>
                <wp:lineTo x="0" y="20973"/>
                <wp:lineTo x="21433" y="20973"/>
                <wp:lineTo x="21433" y="0"/>
                <wp:lineTo x="0" y="0"/>
              </wp:wrapPolygon>
            </wp:wrapTight>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p w14:paraId="073576EA" w14:textId="77777777" w:rsidR="00DF1D2E" w:rsidRPr="006D2CD2" w:rsidRDefault="00DF1D2E" w:rsidP="00D72C5D">
      <w:pPr>
        <w:rPr>
          <w:lang w:val="en-GB"/>
        </w:rPr>
      </w:pPr>
    </w:p>
    <w:p w14:paraId="291FA329" w14:textId="77777777" w:rsidR="00DF1D2E" w:rsidRPr="006D2CD2" w:rsidRDefault="00DF1D2E" w:rsidP="00D72C5D">
      <w:pPr>
        <w:rPr>
          <w:lang w:val="en-GB"/>
        </w:rPr>
      </w:pPr>
    </w:p>
    <w:p w14:paraId="3DC31F8E" w14:textId="77777777" w:rsidR="00DF1D2E" w:rsidRPr="006D2CD2" w:rsidRDefault="00DF1D2E" w:rsidP="00D72C5D">
      <w:pPr>
        <w:rPr>
          <w:lang w:val="en-GB"/>
        </w:rPr>
      </w:pPr>
    </w:p>
    <w:p w14:paraId="019E6541" w14:textId="77777777" w:rsidR="00DF1D2E" w:rsidRPr="006D2CD2" w:rsidRDefault="00DF1D2E" w:rsidP="00D72C5D">
      <w:pPr>
        <w:rPr>
          <w:lang w:val="en-GB"/>
        </w:rPr>
      </w:pPr>
    </w:p>
    <w:p w14:paraId="349F19D9" w14:textId="77777777" w:rsidR="00DF1D2E" w:rsidRPr="006D2CD2" w:rsidRDefault="00DF1D2E" w:rsidP="00D72C5D">
      <w:pPr>
        <w:rPr>
          <w:lang w:val="en-GB"/>
        </w:rPr>
      </w:pPr>
    </w:p>
    <w:p w14:paraId="56AF6C41" w14:textId="77777777" w:rsidR="00DF1D2E" w:rsidRPr="006D2CD2" w:rsidRDefault="00DF1D2E" w:rsidP="00D72C5D">
      <w:pPr>
        <w:rPr>
          <w:lang w:val="en-GB"/>
        </w:rPr>
      </w:pPr>
    </w:p>
    <w:p w14:paraId="22D8D777" w14:textId="77777777" w:rsidR="00DF1D2E" w:rsidRPr="006D2CD2" w:rsidRDefault="00DF1D2E" w:rsidP="00D72C5D">
      <w:pPr>
        <w:rPr>
          <w:lang w:val="en-GB"/>
        </w:rPr>
      </w:pPr>
    </w:p>
    <w:p w14:paraId="73CEA3EE" w14:textId="77777777" w:rsidR="00DF1D2E" w:rsidRPr="006D2CD2" w:rsidRDefault="00DF1D2E" w:rsidP="00D72C5D">
      <w:pPr>
        <w:rPr>
          <w:lang w:val="en-GB"/>
        </w:rPr>
      </w:pPr>
    </w:p>
    <w:p w14:paraId="7D32A69C" w14:textId="44345987" w:rsidR="00DF1D2E" w:rsidRDefault="00E33104" w:rsidP="00E33104">
      <w:pPr>
        <w:rPr>
          <w:sz w:val="32"/>
          <w:szCs w:val="32"/>
          <w:lang w:val="en-GB"/>
        </w:rPr>
      </w:pPr>
      <w:r>
        <w:rPr>
          <w:lang w:val="en-GB"/>
        </w:rPr>
        <w:t xml:space="preserve">     </w:t>
      </w:r>
      <w:r w:rsidR="00DF1D2E" w:rsidRPr="006D2CD2">
        <w:rPr>
          <w:b/>
          <w:bCs/>
          <w:sz w:val="32"/>
          <w:szCs w:val="32"/>
          <w:lang w:val="en-GB"/>
        </w:rPr>
        <w:t>MODULE NAME:</w:t>
      </w:r>
      <w:r w:rsidR="00DF1D2E" w:rsidRPr="006D2CD2">
        <w:rPr>
          <w:sz w:val="32"/>
          <w:szCs w:val="32"/>
          <w:lang w:val="en-GB"/>
        </w:rPr>
        <w:t xml:space="preserve"> Personnel Resourcing and Development</w:t>
      </w:r>
    </w:p>
    <w:p w14:paraId="275B6996" w14:textId="77777777" w:rsidR="00E33104" w:rsidRPr="006D2CD2" w:rsidRDefault="00E33104" w:rsidP="00E33104">
      <w:pPr>
        <w:rPr>
          <w:sz w:val="32"/>
          <w:szCs w:val="32"/>
          <w:lang w:val="en-GB"/>
        </w:rPr>
      </w:pPr>
    </w:p>
    <w:p w14:paraId="1B2EB878" w14:textId="78EE554A" w:rsidR="00DF1D2E" w:rsidRDefault="00DF1D2E" w:rsidP="002C444F">
      <w:pPr>
        <w:jc w:val="center"/>
        <w:rPr>
          <w:sz w:val="32"/>
          <w:szCs w:val="32"/>
          <w:lang w:val="en-GB"/>
        </w:rPr>
      </w:pPr>
      <w:r w:rsidRPr="006D2CD2">
        <w:rPr>
          <w:b/>
          <w:bCs/>
          <w:sz w:val="32"/>
          <w:szCs w:val="32"/>
          <w:lang w:val="en-GB"/>
        </w:rPr>
        <w:t>MODULE CODE:</w:t>
      </w:r>
      <w:r w:rsidRPr="006D2CD2">
        <w:rPr>
          <w:sz w:val="32"/>
          <w:szCs w:val="32"/>
          <w:lang w:val="en-GB"/>
        </w:rPr>
        <w:t xml:space="preserve"> BMIH5005</w:t>
      </w:r>
    </w:p>
    <w:p w14:paraId="6A4AE1C1" w14:textId="77777777" w:rsidR="00E33104" w:rsidRPr="006D2CD2" w:rsidRDefault="00E33104" w:rsidP="002C444F">
      <w:pPr>
        <w:jc w:val="center"/>
        <w:rPr>
          <w:sz w:val="32"/>
          <w:szCs w:val="32"/>
          <w:lang w:val="en-GB"/>
        </w:rPr>
      </w:pPr>
    </w:p>
    <w:p w14:paraId="6A678891" w14:textId="55C39C47" w:rsidR="00DF1D2E" w:rsidRDefault="00DF1D2E" w:rsidP="003C168C">
      <w:pPr>
        <w:jc w:val="center"/>
        <w:rPr>
          <w:sz w:val="32"/>
          <w:szCs w:val="32"/>
          <w:lang w:val="en-GB"/>
        </w:rPr>
      </w:pPr>
      <w:r w:rsidRPr="006D2CD2">
        <w:rPr>
          <w:b/>
          <w:bCs/>
          <w:sz w:val="32"/>
          <w:szCs w:val="32"/>
          <w:lang w:val="en-GB"/>
        </w:rPr>
        <w:t>ASSIGNMENT:</w:t>
      </w:r>
      <w:r w:rsidRPr="006D2CD2">
        <w:rPr>
          <w:sz w:val="32"/>
          <w:szCs w:val="32"/>
          <w:lang w:val="en-GB"/>
        </w:rPr>
        <w:t xml:space="preserve"> </w:t>
      </w:r>
      <w:r w:rsidR="003C168C" w:rsidRPr="003C168C">
        <w:rPr>
          <w:sz w:val="32"/>
          <w:szCs w:val="32"/>
          <w:lang w:val="en-GB"/>
        </w:rPr>
        <w:t>Employee Engagement</w:t>
      </w:r>
      <w:r w:rsidR="003C168C">
        <w:rPr>
          <w:sz w:val="32"/>
          <w:szCs w:val="32"/>
          <w:lang w:val="en-GB"/>
        </w:rPr>
        <w:t xml:space="preserve"> – Research project in</w:t>
      </w:r>
      <w:r w:rsidR="003C168C" w:rsidRPr="003C168C">
        <w:rPr>
          <w:sz w:val="32"/>
          <w:szCs w:val="32"/>
          <w:lang w:val="en-GB"/>
        </w:rPr>
        <w:t xml:space="preserve"> Hilton Manchester</w:t>
      </w:r>
      <w:r w:rsidR="003C168C">
        <w:rPr>
          <w:sz w:val="32"/>
          <w:szCs w:val="32"/>
          <w:lang w:val="en-GB"/>
        </w:rPr>
        <w:t xml:space="preserve"> </w:t>
      </w:r>
      <w:r w:rsidR="003C168C" w:rsidRPr="003C168C">
        <w:rPr>
          <w:sz w:val="32"/>
          <w:szCs w:val="32"/>
          <w:lang w:val="en-GB"/>
        </w:rPr>
        <w:t>Deansgate Hotel</w:t>
      </w:r>
    </w:p>
    <w:p w14:paraId="4C4F309A" w14:textId="77777777" w:rsidR="00E33104" w:rsidRPr="006D2CD2" w:rsidRDefault="00E33104" w:rsidP="003C168C">
      <w:pPr>
        <w:jc w:val="center"/>
        <w:rPr>
          <w:sz w:val="32"/>
          <w:szCs w:val="32"/>
          <w:lang w:val="en-GB"/>
        </w:rPr>
      </w:pPr>
    </w:p>
    <w:p w14:paraId="20EF0CA0" w14:textId="15085180" w:rsidR="00DF1D2E" w:rsidRDefault="00DF1D2E" w:rsidP="002C444F">
      <w:pPr>
        <w:jc w:val="center"/>
        <w:rPr>
          <w:sz w:val="32"/>
          <w:szCs w:val="32"/>
          <w:lang w:val="en-GB"/>
        </w:rPr>
      </w:pPr>
      <w:r w:rsidRPr="006D2CD2">
        <w:rPr>
          <w:b/>
          <w:bCs/>
          <w:sz w:val="32"/>
          <w:szCs w:val="32"/>
          <w:lang w:val="en-GB"/>
        </w:rPr>
        <w:t>STUDENT NAME:</w:t>
      </w:r>
      <w:r w:rsidRPr="006D2CD2">
        <w:rPr>
          <w:sz w:val="32"/>
          <w:szCs w:val="32"/>
          <w:lang w:val="en-GB"/>
        </w:rPr>
        <w:t xml:space="preserve"> </w:t>
      </w:r>
      <w:r w:rsidR="003C168C">
        <w:rPr>
          <w:sz w:val="32"/>
          <w:szCs w:val="32"/>
          <w:lang w:val="en-GB"/>
        </w:rPr>
        <w:t>Silviu Alexandru Ciolan</w:t>
      </w:r>
    </w:p>
    <w:p w14:paraId="7B2B4EE6" w14:textId="77777777" w:rsidR="00E33104" w:rsidRPr="006D2CD2" w:rsidRDefault="00E33104" w:rsidP="002C444F">
      <w:pPr>
        <w:jc w:val="center"/>
        <w:rPr>
          <w:sz w:val="32"/>
          <w:szCs w:val="32"/>
          <w:lang w:val="en-GB"/>
        </w:rPr>
      </w:pPr>
    </w:p>
    <w:p w14:paraId="0DC429D3" w14:textId="2A96FBA0" w:rsidR="00DF1D2E" w:rsidRPr="006D2CD2" w:rsidRDefault="00DF1D2E" w:rsidP="002C444F">
      <w:pPr>
        <w:jc w:val="center"/>
        <w:rPr>
          <w:sz w:val="32"/>
          <w:szCs w:val="32"/>
          <w:lang w:val="en-GB"/>
        </w:rPr>
      </w:pPr>
      <w:r w:rsidRPr="006D2CD2">
        <w:rPr>
          <w:b/>
          <w:bCs/>
          <w:sz w:val="32"/>
          <w:szCs w:val="32"/>
          <w:lang w:val="en-GB"/>
        </w:rPr>
        <w:t>STUDENT ID:</w:t>
      </w:r>
      <w:r w:rsidRPr="006D2CD2">
        <w:rPr>
          <w:sz w:val="32"/>
          <w:szCs w:val="32"/>
          <w:lang w:val="en-GB"/>
        </w:rPr>
        <w:t xml:space="preserve"> </w:t>
      </w:r>
      <w:r w:rsidR="003C168C" w:rsidRPr="003C168C">
        <w:rPr>
          <w:sz w:val="32"/>
          <w:szCs w:val="32"/>
          <w:lang w:val="en-GB"/>
        </w:rPr>
        <w:t>2027368</w:t>
      </w:r>
    </w:p>
    <w:p w14:paraId="39853302" w14:textId="77777777" w:rsidR="00BE678C" w:rsidRPr="006D2CD2" w:rsidRDefault="00BE678C" w:rsidP="00D72C5D">
      <w:pPr>
        <w:rPr>
          <w:sz w:val="32"/>
          <w:szCs w:val="32"/>
          <w:lang w:val="en-GB"/>
        </w:rPr>
      </w:pPr>
    </w:p>
    <w:p w14:paraId="4602A5C6" w14:textId="77777777" w:rsidR="00BE678C" w:rsidRPr="006D2CD2" w:rsidRDefault="00BE678C" w:rsidP="00D72C5D">
      <w:pPr>
        <w:rPr>
          <w:sz w:val="32"/>
          <w:szCs w:val="32"/>
          <w:lang w:val="en-GB"/>
        </w:rPr>
      </w:pPr>
    </w:p>
    <w:p w14:paraId="6E9E72CC" w14:textId="77777777" w:rsidR="00BE678C" w:rsidRPr="006D2CD2" w:rsidRDefault="00BE678C" w:rsidP="00D72C5D">
      <w:pPr>
        <w:rPr>
          <w:sz w:val="32"/>
          <w:szCs w:val="32"/>
          <w:lang w:val="en-GB"/>
        </w:rPr>
      </w:pPr>
    </w:p>
    <w:p w14:paraId="4FA6DC18" w14:textId="77777777" w:rsidR="00BE678C" w:rsidRPr="006D2CD2" w:rsidRDefault="00BE678C" w:rsidP="00D72C5D">
      <w:pPr>
        <w:rPr>
          <w:sz w:val="32"/>
          <w:szCs w:val="32"/>
          <w:lang w:val="en-GB"/>
        </w:rPr>
      </w:pPr>
    </w:p>
    <w:p w14:paraId="4F56526B" w14:textId="5C90F814" w:rsidR="00BE678C" w:rsidRPr="006D2CD2" w:rsidRDefault="00BE678C" w:rsidP="00D72C5D">
      <w:pPr>
        <w:rPr>
          <w:sz w:val="32"/>
          <w:szCs w:val="32"/>
          <w:lang w:val="en-GB"/>
        </w:rPr>
      </w:pPr>
    </w:p>
    <w:p w14:paraId="4089FED1" w14:textId="360A5E3C" w:rsidR="009A37FE" w:rsidRPr="006D2CD2" w:rsidRDefault="009A37FE" w:rsidP="00D72C5D">
      <w:pPr>
        <w:rPr>
          <w:sz w:val="32"/>
          <w:szCs w:val="32"/>
          <w:lang w:val="en-GB"/>
        </w:rPr>
      </w:pPr>
    </w:p>
    <w:p w14:paraId="46CDF744" w14:textId="77777777" w:rsidR="009A37FE" w:rsidRPr="006D2CD2" w:rsidRDefault="009A37FE" w:rsidP="00D72C5D">
      <w:pPr>
        <w:rPr>
          <w:sz w:val="32"/>
          <w:szCs w:val="32"/>
          <w:lang w:val="en-GB"/>
        </w:rPr>
      </w:pPr>
    </w:p>
    <w:p w14:paraId="3DA4BA93" w14:textId="77777777" w:rsidR="00BE678C" w:rsidRPr="006D2CD2" w:rsidRDefault="00BE678C" w:rsidP="00D72C5D">
      <w:pPr>
        <w:rPr>
          <w:sz w:val="32"/>
          <w:szCs w:val="32"/>
          <w:lang w:val="en-GB"/>
        </w:rPr>
      </w:pPr>
    </w:p>
    <w:p w14:paraId="73965BDC" w14:textId="77777777" w:rsidR="00BE678C" w:rsidRPr="006D2CD2" w:rsidRDefault="00BE678C" w:rsidP="00D72C5D">
      <w:pPr>
        <w:rPr>
          <w:sz w:val="32"/>
          <w:szCs w:val="32"/>
          <w:lang w:val="en-GB"/>
        </w:rPr>
      </w:pPr>
    </w:p>
    <w:p w14:paraId="6A4F0B8B" w14:textId="77777777" w:rsidR="00BE678C" w:rsidRPr="006D2CD2" w:rsidRDefault="00BE678C" w:rsidP="00D72C5D">
      <w:pPr>
        <w:rPr>
          <w:sz w:val="32"/>
          <w:szCs w:val="32"/>
          <w:lang w:val="en-GB"/>
        </w:rPr>
      </w:pPr>
    </w:p>
    <w:sdt>
      <w:sdtPr>
        <w:rPr>
          <w:rFonts w:ascii="Arial" w:eastAsiaTheme="minorHAnsi" w:hAnsi="Arial" w:cs="Arial"/>
          <w:color w:val="auto"/>
          <w:sz w:val="24"/>
          <w:szCs w:val="24"/>
          <w:lang w:val="en-GB"/>
        </w:rPr>
        <w:id w:val="-834377400"/>
        <w:docPartObj>
          <w:docPartGallery w:val="Table of Contents"/>
          <w:docPartUnique/>
        </w:docPartObj>
      </w:sdtPr>
      <w:sdtEndPr>
        <w:rPr>
          <w:b/>
          <w:bCs/>
          <w:noProof/>
        </w:rPr>
      </w:sdtEndPr>
      <w:sdtContent>
        <w:p w14:paraId="757AC0D0" w14:textId="77777777" w:rsidR="00BE678C" w:rsidRPr="006D2CD2" w:rsidRDefault="00643F4F" w:rsidP="00277111">
          <w:pPr>
            <w:pStyle w:val="TOCHeading"/>
            <w:spacing w:line="360" w:lineRule="auto"/>
            <w:rPr>
              <w:rFonts w:ascii="Arial" w:hAnsi="Arial" w:cs="Arial"/>
              <w:b/>
              <w:bCs/>
              <w:color w:val="0D0D0D" w:themeColor="text1" w:themeTint="F2"/>
              <w:sz w:val="24"/>
              <w:szCs w:val="24"/>
              <w:lang w:val="en-GB"/>
            </w:rPr>
          </w:pPr>
          <w:r w:rsidRPr="006D2CD2">
            <w:rPr>
              <w:rFonts w:ascii="Arial" w:hAnsi="Arial" w:cs="Arial"/>
              <w:b/>
              <w:bCs/>
              <w:color w:val="0D0D0D" w:themeColor="text1" w:themeTint="F2"/>
              <w:sz w:val="24"/>
              <w:szCs w:val="24"/>
              <w:lang w:val="en-GB"/>
            </w:rPr>
            <w:t>CONTENTS</w:t>
          </w:r>
        </w:p>
        <w:p w14:paraId="0ACF127C" w14:textId="462D9B20" w:rsidR="008149D9" w:rsidRDefault="00BE678C">
          <w:pPr>
            <w:pStyle w:val="TOC1"/>
            <w:tabs>
              <w:tab w:val="right" w:leader="dot" w:pos="9019"/>
            </w:tabs>
            <w:rPr>
              <w:rFonts w:asciiTheme="minorHAnsi" w:eastAsiaTheme="minorEastAsia" w:hAnsiTheme="minorHAnsi" w:cstheme="minorBidi"/>
              <w:noProof/>
              <w:sz w:val="22"/>
              <w:szCs w:val="22"/>
            </w:rPr>
          </w:pPr>
          <w:r w:rsidRPr="006D2CD2">
            <w:rPr>
              <w:lang w:val="en-GB"/>
            </w:rPr>
            <w:fldChar w:fldCharType="begin"/>
          </w:r>
          <w:r w:rsidRPr="006D2CD2">
            <w:rPr>
              <w:lang w:val="en-GB"/>
            </w:rPr>
            <w:instrText xml:space="preserve"> TOC \o "1-3" \h \z \u </w:instrText>
          </w:r>
          <w:r w:rsidRPr="006D2CD2">
            <w:rPr>
              <w:lang w:val="en-GB"/>
            </w:rPr>
            <w:fldChar w:fldCharType="separate"/>
          </w:r>
          <w:hyperlink w:anchor="_Toc106314411" w:history="1">
            <w:r w:rsidR="008149D9" w:rsidRPr="00590773">
              <w:rPr>
                <w:rStyle w:val="Hyperlink"/>
                <w:noProof/>
                <w:lang w:val="en-GB"/>
              </w:rPr>
              <w:t>INTRODUCTION</w:t>
            </w:r>
            <w:r w:rsidR="008149D9">
              <w:rPr>
                <w:noProof/>
                <w:webHidden/>
              </w:rPr>
              <w:tab/>
            </w:r>
            <w:r w:rsidR="008149D9">
              <w:rPr>
                <w:noProof/>
                <w:webHidden/>
              </w:rPr>
              <w:fldChar w:fldCharType="begin"/>
            </w:r>
            <w:r w:rsidR="008149D9">
              <w:rPr>
                <w:noProof/>
                <w:webHidden/>
              </w:rPr>
              <w:instrText xml:space="preserve"> PAGEREF _Toc106314411 \h </w:instrText>
            </w:r>
            <w:r w:rsidR="008149D9">
              <w:rPr>
                <w:noProof/>
                <w:webHidden/>
              </w:rPr>
            </w:r>
            <w:r w:rsidR="008149D9">
              <w:rPr>
                <w:noProof/>
                <w:webHidden/>
              </w:rPr>
              <w:fldChar w:fldCharType="separate"/>
            </w:r>
            <w:r w:rsidR="003743A9">
              <w:rPr>
                <w:noProof/>
                <w:webHidden/>
              </w:rPr>
              <w:t>3</w:t>
            </w:r>
            <w:r w:rsidR="008149D9">
              <w:rPr>
                <w:noProof/>
                <w:webHidden/>
              </w:rPr>
              <w:fldChar w:fldCharType="end"/>
            </w:r>
          </w:hyperlink>
        </w:p>
        <w:p w14:paraId="4504D48C" w14:textId="04F2C962" w:rsidR="008149D9" w:rsidRDefault="00B349C8">
          <w:pPr>
            <w:pStyle w:val="TOC1"/>
            <w:tabs>
              <w:tab w:val="right" w:leader="dot" w:pos="9019"/>
            </w:tabs>
            <w:rPr>
              <w:rFonts w:asciiTheme="minorHAnsi" w:eastAsiaTheme="minorEastAsia" w:hAnsiTheme="minorHAnsi" w:cstheme="minorBidi"/>
              <w:noProof/>
              <w:sz w:val="22"/>
              <w:szCs w:val="22"/>
            </w:rPr>
          </w:pPr>
          <w:hyperlink w:anchor="_Toc106314412" w:history="1">
            <w:r w:rsidR="008149D9" w:rsidRPr="00590773">
              <w:rPr>
                <w:rStyle w:val="Hyperlink"/>
                <w:noProof/>
                <w:lang w:val="en-GB"/>
              </w:rPr>
              <w:t>BACKGROUND</w:t>
            </w:r>
            <w:r w:rsidR="008149D9">
              <w:rPr>
                <w:noProof/>
                <w:webHidden/>
              </w:rPr>
              <w:tab/>
            </w:r>
            <w:r w:rsidR="008149D9">
              <w:rPr>
                <w:noProof/>
                <w:webHidden/>
              </w:rPr>
              <w:fldChar w:fldCharType="begin"/>
            </w:r>
            <w:r w:rsidR="008149D9">
              <w:rPr>
                <w:noProof/>
                <w:webHidden/>
              </w:rPr>
              <w:instrText xml:space="preserve"> PAGEREF _Toc106314412 \h </w:instrText>
            </w:r>
            <w:r w:rsidR="008149D9">
              <w:rPr>
                <w:noProof/>
                <w:webHidden/>
              </w:rPr>
            </w:r>
            <w:r w:rsidR="008149D9">
              <w:rPr>
                <w:noProof/>
                <w:webHidden/>
              </w:rPr>
              <w:fldChar w:fldCharType="separate"/>
            </w:r>
            <w:r w:rsidR="003743A9">
              <w:rPr>
                <w:noProof/>
                <w:webHidden/>
              </w:rPr>
              <w:t>3</w:t>
            </w:r>
            <w:r w:rsidR="008149D9">
              <w:rPr>
                <w:noProof/>
                <w:webHidden/>
              </w:rPr>
              <w:fldChar w:fldCharType="end"/>
            </w:r>
          </w:hyperlink>
        </w:p>
        <w:p w14:paraId="655ACCDC" w14:textId="1D23F428" w:rsidR="008149D9" w:rsidRDefault="00B349C8">
          <w:pPr>
            <w:pStyle w:val="TOC1"/>
            <w:tabs>
              <w:tab w:val="right" w:leader="dot" w:pos="9019"/>
            </w:tabs>
            <w:rPr>
              <w:rFonts w:asciiTheme="minorHAnsi" w:eastAsiaTheme="minorEastAsia" w:hAnsiTheme="minorHAnsi" w:cstheme="minorBidi"/>
              <w:noProof/>
              <w:sz w:val="22"/>
              <w:szCs w:val="22"/>
            </w:rPr>
          </w:pPr>
          <w:hyperlink w:anchor="_Toc106314413" w:history="1">
            <w:r w:rsidR="008149D9" w:rsidRPr="00590773">
              <w:rPr>
                <w:rStyle w:val="Hyperlink"/>
                <w:noProof/>
                <w:lang w:val="en-GB"/>
              </w:rPr>
              <w:t>DISCUSSION AND METHODOLOGY</w:t>
            </w:r>
            <w:r w:rsidR="008149D9">
              <w:rPr>
                <w:noProof/>
                <w:webHidden/>
              </w:rPr>
              <w:tab/>
            </w:r>
            <w:r w:rsidR="008149D9">
              <w:rPr>
                <w:noProof/>
                <w:webHidden/>
              </w:rPr>
              <w:fldChar w:fldCharType="begin"/>
            </w:r>
            <w:r w:rsidR="008149D9">
              <w:rPr>
                <w:noProof/>
                <w:webHidden/>
              </w:rPr>
              <w:instrText xml:space="preserve"> PAGEREF _Toc106314413 \h </w:instrText>
            </w:r>
            <w:r w:rsidR="008149D9">
              <w:rPr>
                <w:noProof/>
                <w:webHidden/>
              </w:rPr>
            </w:r>
            <w:r w:rsidR="008149D9">
              <w:rPr>
                <w:noProof/>
                <w:webHidden/>
              </w:rPr>
              <w:fldChar w:fldCharType="separate"/>
            </w:r>
            <w:r w:rsidR="003743A9">
              <w:rPr>
                <w:noProof/>
                <w:webHidden/>
              </w:rPr>
              <w:t>4</w:t>
            </w:r>
            <w:r w:rsidR="008149D9">
              <w:rPr>
                <w:noProof/>
                <w:webHidden/>
              </w:rPr>
              <w:fldChar w:fldCharType="end"/>
            </w:r>
          </w:hyperlink>
        </w:p>
        <w:p w14:paraId="6771F121" w14:textId="2FB95B5D" w:rsidR="008149D9" w:rsidRDefault="00B349C8">
          <w:pPr>
            <w:pStyle w:val="TOC2"/>
            <w:tabs>
              <w:tab w:val="right" w:leader="dot" w:pos="9019"/>
            </w:tabs>
            <w:rPr>
              <w:rFonts w:asciiTheme="minorHAnsi" w:eastAsiaTheme="minorEastAsia" w:hAnsiTheme="minorHAnsi" w:cstheme="minorBidi"/>
              <w:noProof/>
              <w:sz w:val="22"/>
              <w:szCs w:val="22"/>
            </w:rPr>
          </w:pPr>
          <w:hyperlink w:anchor="_Toc106314414" w:history="1">
            <w:r w:rsidR="008149D9" w:rsidRPr="00590773">
              <w:rPr>
                <w:rStyle w:val="Hyperlink"/>
                <w:noProof/>
                <w:lang w:val="en-GB"/>
              </w:rPr>
              <w:t>Employee engagement</w:t>
            </w:r>
            <w:r w:rsidR="008149D9">
              <w:rPr>
                <w:noProof/>
                <w:webHidden/>
              </w:rPr>
              <w:tab/>
            </w:r>
            <w:r w:rsidR="008149D9">
              <w:rPr>
                <w:noProof/>
                <w:webHidden/>
              </w:rPr>
              <w:fldChar w:fldCharType="begin"/>
            </w:r>
            <w:r w:rsidR="008149D9">
              <w:rPr>
                <w:noProof/>
                <w:webHidden/>
              </w:rPr>
              <w:instrText xml:space="preserve"> PAGEREF _Toc106314414 \h </w:instrText>
            </w:r>
            <w:r w:rsidR="008149D9">
              <w:rPr>
                <w:noProof/>
                <w:webHidden/>
              </w:rPr>
            </w:r>
            <w:r w:rsidR="008149D9">
              <w:rPr>
                <w:noProof/>
                <w:webHidden/>
              </w:rPr>
              <w:fldChar w:fldCharType="separate"/>
            </w:r>
            <w:r w:rsidR="003743A9">
              <w:rPr>
                <w:noProof/>
                <w:webHidden/>
              </w:rPr>
              <w:t>4</w:t>
            </w:r>
            <w:r w:rsidR="008149D9">
              <w:rPr>
                <w:noProof/>
                <w:webHidden/>
              </w:rPr>
              <w:fldChar w:fldCharType="end"/>
            </w:r>
          </w:hyperlink>
        </w:p>
        <w:p w14:paraId="193C7DB2" w14:textId="242AFB43" w:rsidR="008149D9" w:rsidRDefault="00B349C8">
          <w:pPr>
            <w:pStyle w:val="TOC2"/>
            <w:tabs>
              <w:tab w:val="right" w:leader="dot" w:pos="9019"/>
            </w:tabs>
            <w:rPr>
              <w:rFonts w:asciiTheme="minorHAnsi" w:eastAsiaTheme="minorEastAsia" w:hAnsiTheme="minorHAnsi" w:cstheme="minorBidi"/>
              <w:noProof/>
              <w:sz w:val="22"/>
              <w:szCs w:val="22"/>
            </w:rPr>
          </w:pPr>
          <w:hyperlink w:anchor="_Toc106314415" w:history="1">
            <w:r w:rsidR="008149D9" w:rsidRPr="00590773">
              <w:rPr>
                <w:rStyle w:val="Hyperlink"/>
                <w:noProof/>
                <w:lang w:val="en-GB"/>
              </w:rPr>
              <w:t>Primary and secondary research</w:t>
            </w:r>
            <w:r w:rsidR="008149D9">
              <w:rPr>
                <w:noProof/>
                <w:webHidden/>
              </w:rPr>
              <w:tab/>
            </w:r>
            <w:r w:rsidR="008149D9">
              <w:rPr>
                <w:noProof/>
                <w:webHidden/>
              </w:rPr>
              <w:fldChar w:fldCharType="begin"/>
            </w:r>
            <w:r w:rsidR="008149D9">
              <w:rPr>
                <w:noProof/>
                <w:webHidden/>
              </w:rPr>
              <w:instrText xml:space="preserve"> PAGEREF _Toc106314415 \h </w:instrText>
            </w:r>
            <w:r w:rsidR="008149D9">
              <w:rPr>
                <w:noProof/>
                <w:webHidden/>
              </w:rPr>
            </w:r>
            <w:r w:rsidR="008149D9">
              <w:rPr>
                <w:noProof/>
                <w:webHidden/>
              </w:rPr>
              <w:fldChar w:fldCharType="separate"/>
            </w:r>
            <w:r w:rsidR="003743A9">
              <w:rPr>
                <w:noProof/>
                <w:webHidden/>
              </w:rPr>
              <w:t>5</w:t>
            </w:r>
            <w:r w:rsidR="008149D9">
              <w:rPr>
                <w:noProof/>
                <w:webHidden/>
              </w:rPr>
              <w:fldChar w:fldCharType="end"/>
            </w:r>
          </w:hyperlink>
        </w:p>
        <w:p w14:paraId="40AECF0F" w14:textId="3DB5241C" w:rsidR="008149D9" w:rsidRDefault="00B349C8">
          <w:pPr>
            <w:pStyle w:val="TOC3"/>
            <w:tabs>
              <w:tab w:val="right" w:leader="dot" w:pos="9019"/>
            </w:tabs>
            <w:rPr>
              <w:rFonts w:asciiTheme="minorHAnsi" w:eastAsiaTheme="minorEastAsia" w:hAnsiTheme="minorHAnsi" w:cstheme="minorBidi"/>
              <w:noProof/>
              <w:sz w:val="22"/>
              <w:szCs w:val="22"/>
            </w:rPr>
          </w:pPr>
          <w:hyperlink w:anchor="_Toc106314416" w:history="1">
            <w:r w:rsidR="008149D9" w:rsidRPr="00590773">
              <w:rPr>
                <w:rStyle w:val="Hyperlink"/>
                <w:noProof/>
                <w:lang w:val="en-GB"/>
              </w:rPr>
              <w:t>Employee form survey</w:t>
            </w:r>
            <w:r w:rsidR="008149D9">
              <w:rPr>
                <w:noProof/>
                <w:webHidden/>
              </w:rPr>
              <w:tab/>
            </w:r>
            <w:r w:rsidR="008149D9">
              <w:rPr>
                <w:noProof/>
                <w:webHidden/>
              </w:rPr>
              <w:fldChar w:fldCharType="begin"/>
            </w:r>
            <w:r w:rsidR="008149D9">
              <w:rPr>
                <w:noProof/>
                <w:webHidden/>
              </w:rPr>
              <w:instrText xml:space="preserve"> PAGEREF _Toc106314416 \h </w:instrText>
            </w:r>
            <w:r w:rsidR="008149D9">
              <w:rPr>
                <w:noProof/>
                <w:webHidden/>
              </w:rPr>
            </w:r>
            <w:r w:rsidR="008149D9">
              <w:rPr>
                <w:noProof/>
                <w:webHidden/>
              </w:rPr>
              <w:fldChar w:fldCharType="separate"/>
            </w:r>
            <w:r w:rsidR="003743A9">
              <w:rPr>
                <w:noProof/>
                <w:webHidden/>
              </w:rPr>
              <w:t>6</w:t>
            </w:r>
            <w:r w:rsidR="008149D9">
              <w:rPr>
                <w:noProof/>
                <w:webHidden/>
              </w:rPr>
              <w:fldChar w:fldCharType="end"/>
            </w:r>
          </w:hyperlink>
        </w:p>
        <w:p w14:paraId="0D4A5189" w14:textId="006140F5" w:rsidR="008149D9" w:rsidRDefault="00B349C8">
          <w:pPr>
            <w:pStyle w:val="TOC3"/>
            <w:tabs>
              <w:tab w:val="right" w:leader="dot" w:pos="9019"/>
            </w:tabs>
            <w:rPr>
              <w:rFonts w:asciiTheme="minorHAnsi" w:eastAsiaTheme="minorEastAsia" w:hAnsiTheme="minorHAnsi" w:cstheme="minorBidi"/>
              <w:noProof/>
              <w:sz w:val="22"/>
              <w:szCs w:val="22"/>
            </w:rPr>
          </w:pPr>
          <w:hyperlink w:anchor="_Toc106314417" w:history="1">
            <w:r w:rsidR="008149D9" w:rsidRPr="00590773">
              <w:rPr>
                <w:rStyle w:val="Hyperlink"/>
                <w:noProof/>
                <w:lang w:val="en-GB" w:eastAsia="zh-CN"/>
              </w:rPr>
              <w:t>Interview face to face</w:t>
            </w:r>
            <w:r w:rsidR="008149D9">
              <w:rPr>
                <w:noProof/>
                <w:webHidden/>
              </w:rPr>
              <w:tab/>
            </w:r>
            <w:r w:rsidR="008149D9">
              <w:rPr>
                <w:noProof/>
                <w:webHidden/>
              </w:rPr>
              <w:fldChar w:fldCharType="begin"/>
            </w:r>
            <w:r w:rsidR="008149D9">
              <w:rPr>
                <w:noProof/>
                <w:webHidden/>
              </w:rPr>
              <w:instrText xml:space="preserve"> PAGEREF _Toc106314417 \h </w:instrText>
            </w:r>
            <w:r w:rsidR="008149D9">
              <w:rPr>
                <w:noProof/>
                <w:webHidden/>
              </w:rPr>
            </w:r>
            <w:r w:rsidR="008149D9">
              <w:rPr>
                <w:noProof/>
                <w:webHidden/>
              </w:rPr>
              <w:fldChar w:fldCharType="separate"/>
            </w:r>
            <w:r w:rsidR="003743A9">
              <w:rPr>
                <w:noProof/>
                <w:webHidden/>
              </w:rPr>
              <w:t>6</w:t>
            </w:r>
            <w:r w:rsidR="008149D9">
              <w:rPr>
                <w:noProof/>
                <w:webHidden/>
              </w:rPr>
              <w:fldChar w:fldCharType="end"/>
            </w:r>
          </w:hyperlink>
        </w:p>
        <w:p w14:paraId="7726BB80" w14:textId="2CBFE775" w:rsidR="008149D9" w:rsidRDefault="00B349C8">
          <w:pPr>
            <w:pStyle w:val="TOC3"/>
            <w:tabs>
              <w:tab w:val="right" w:leader="dot" w:pos="9019"/>
            </w:tabs>
            <w:rPr>
              <w:rFonts w:asciiTheme="minorHAnsi" w:eastAsiaTheme="minorEastAsia" w:hAnsiTheme="minorHAnsi" w:cstheme="minorBidi"/>
              <w:noProof/>
              <w:sz w:val="22"/>
              <w:szCs w:val="22"/>
            </w:rPr>
          </w:pPr>
          <w:hyperlink w:anchor="_Toc106314418" w:history="1">
            <w:r w:rsidR="008149D9" w:rsidRPr="00590773">
              <w:rPr>
                <w:rStyle w:val="Hyperlink"/>
                <w:noProof/>
                <w:lang w:val="en-GB" w:eastAsia="zh-CN"/>
              </w:rPr>
              <w:t>Secondary research methods</w:t>
            </w:r>
            <w:r w:rsidR="008149D9">
              <w:rPr>
                <w:noProof/>
                <w:webHidden/>
              </w:rPr>
              <w:tab/>
            </w:r>
            <w:r w:rsidR="008149D9">
              <w:rPr>
                <w:noProof/>
                <w:webHidden/>
              </w:rPr>
              <w:fldChar w:fldCharType="begin"/>
            </w:r>
            <w:r w:rsidR="008149D9">
              <w:rPr>
                <w:noProof/>
                <w:webHidden/>
              </w:rPr>
              <w:instrText xml:space="preserve"> PAGEREF _Toc106314418 \h </w:instrText>
            </w:r>
            <w:r w:rsidR="008149D9">
              <w:rPr>
                <w:noProof/>
                <w:webHidden/>
              </w:rPr>
            </w:r>
            <w:r w:rsidR="008149D9">
              <w:rPr>
                <w:noProof/>
                <w:webHidden/>
              </w:rPr>
              <w:fldChar w:fldCharType="separate"/>
            </w:r>
            <w:r w:rsidR="003743A9">
              <w:rPr>
                <w:noProof/>
                <w:webHidden/>
              </w:rPr>
              <w:t>6</w:t>
            </w:r>
            <w:r w:rsidR="008149D9">
              <w:rPr>
                <w:noProof/>
                <w:webHidden/>
              </w:rPr>
              <w:fldChar w:fldCharType="end"/>
            </w:r>
          </w:hyperlink>
        </w:p>
        <w:p w14:paraId="23F40953" w14:textId="2103B959" w:rsidR="008149D9" w:rsidRDefault="00B349C8">
          <w:pPr>
            <w:pStyle w:val="TOC1"/>
            <w:tabs>
              <w:tab w:val="right" w:leader="dot" w:pos="9019"/>
            </w:tabs>
            <w:rPr>
              <w:rFonts w:asciiTheme="minorHAnsi" w:eastAsiaTheme="minorEastAsia" w:hAnsiTheme="minorHAnsi" w:cstheme="minorBidi"/>
              <w:noProof/>
              <w:sz w:val="22"/>
              <w:szCs w:val="22"/>
            </w:rPr>
          </w:pPr>
          <w:hyperlink w:anchor="_Toc106314419" w:history="1">
            <w:r w:rsidR="008149D9" w:rsidRPr="00590773">
              <w:rPr>
                <w:rStyle w:val="Hyperlink"/>
                <w:noProof/>
                <w:lang w:val="en-GB"/>
              </w:rPr>
              <w:t>EVALUATION AND CONCLUSION</w:t>
            </w:r>
            <w:r w:rsidR="008149D9">
              <w:rPr>
                <w:noProof/>
                <w:webHidden/>
              </w:rPr>
              <w:tab/>
            </w:r>
            <w:r w:rsidR="008149D9">
              <w:rPr>
                <w:noProof/>
                <w:webHidden/>
              </w:rPr>
              <w:fldChar w:fldCharType="begin"/>
            </w:r>
            <w:r w:rsidR="008149D9">
              <w:rPr>
                <w:noProof/>
                <w:webHidden/>
              </w:rPr>
              <w:instrText xml:space="preserve"> PAGEREF _Toc106314419 \h </w:instrText>
            </w:r>
            <w:r w:rsidR="008149D9">
              <w:rPr>
                <w:noProof/>
                <w:webHidden/>
              </w:rPr>
            </w:r>
            <w:r w:rsidR="008149D9">
              <w:rPr>
                <w:noProof/>
                <w:webHidden/>
              </w:rPr>
              <w:fldChar w:fldCharType="separate"/>
            </w:r>
            <w:r w:rsidR="003743A9">
              <w:rPr>
                <w:noProof/>
                <w:webHidden/>
              </w:rPr>
              <w:t>8</w:t>
            </w:r>
            <w:r w:rsidR="008149D9">
              <w:rPr>
                <w:noProof/>
                <w:webHidden/>
              </w:rPr>
              <w:fldChar w:fldCharType="end"/>
            </w:r>
          </w:hyperlink>
        </w:p>
        <w:p w14:paraId="64167750" w14:textId="08B9A05A" w:rsidR="008149D9" w:rsidRDefault="00B349C8">
          <w:pPr>
            <w:pStyle w:val="TOC1"/>
            <w:tabs>
              <w:tab w:val="right" w:leader="dot" w:pos="9019"/>
            </w:tabs>
            <w:rPr>
              <w:rFonts w:asciiTheme="minorHAnsi" w:eastAsiaTheme="minorEastAsia" w:hAnsiTheme="minorHAnsi" w:cstheme="minorBidi"/>
              <w:noProof/>
              <w:sz w:val="22"/>
              <w:szCs w:val="22"/>
            </w:rPr>
          </w:pPr>
          <w:hyperlink w:anchor="_Toc106314420" w:history="1">
            <w:r w:rsidR="008149D9" w:rsidRPr="00590773">
              <w:rPr>
                <w:rStyle w:val="Hyperlink"/>
                <w:noProof/>
                <w:lang w:val="en-GB"/>
              </w:rPr>
              <w:t>REFERENCES</w:t>
            </w:r>
            <w:r w:rsidR="008149D9">
              <w:rPr>
                <w:noProof/>
                <w:webHidden/>
              </w:rPr>
              <w:tab/>
            </w:r>
            <w:r w:rsidR="008149D9">
              <w:rPr>
                <w:noProof/>
                <w:webHidden/>
              </w:rPr>
              <w:fldChar w:fldCharType="begin"/>
            </w:r>
            <w:r w:rsidR="008149D9">
              <w:rPr>
                <w:noProof/>
                <w:webHidden/>
              </w:rPr>
              <w:instrText xml:space="preserve"> PAGEREF _Toc106314420 \h </w:instrText>
            </w:r>
            <w:r w:rsidR="008149D9">
              <w:rPr>
                <w:noProof/>
                <w:webHidden/>
              </w:rPr>
            </w:r>
            <w:r w:rsidR="008149D9">
              <w:rPr>
                <w:noProof/>
                <w:webHidden/>
              </w:rPr>
              <w:fldChar w:fldCharType="separate"/>
            </w:r>
            <w:r w:rsidR="003743A9">
              <w:rPr>
                <w:noProof/>
                <w:webHidden/>
              </w:rPr>
              <w:t>9</w:t>
            </w:r>
            <w:r w:rsidR="008149D9">
              <w:rPr>
                <w:noProof/>
                <w:webHidden/>
              </w:rPr>
              <w:fldChar w:fldCharType="end"/>
            </w:r>
          </w:hyperlink>
        </w:p>
        <w:p w14:paraId="0143EC4B" w14:textId="4231C7E9" w:rsidR="00BE678C" w:rsidRPr="006D2CD2" w:rsidRDefault="00BE678C" w:rsidP="00277111">
          <w:pPr>
            <w:rPr>
              <w:lang w:val="en-GB"/>
            </w:rPr>
          </w:pPr>
          <w:r w:rsidRPr="006D2CD2">
            <w:rPr>
              <w:b/>
              <w:bCs/>
              <w:noProof/>
              <w:lang w:val="en-GB"/>
            </w:rPr>
            <w:fldChar w:fldCharType="end"/>
          </w:r>
        </w:p>
      </w:sdtContent>
    </w:sdt>
    <w:p w14:paraId="25CCAF1F" w14:textId="77777777" w:rsidR="00BE678C" w:rsidRPr="006D2CD2" w:rsidRDefault="00BE678C" w:rsidP="00D72C5D">
      <w:pPr>
        <w:rPr>
          <w:sz w:val="32"/>
          <w:szCs w:val="32"/>
          <w:lang w:val="en-GB"/>
        </w:rPr>
      </w:pPr>
    </w:p>
    <w:p w14:paraId="386702BE" w14:textId="77777777" w:rsidR="00BE678C" w:rsidRPr="006D2CD2" w:rsidRDefault="00BE678C" w:rsidP="00D72C5D">
      <w:pPr>
        <w:rPr>
          <w:sz w:val="32"/>
          <w:szCs w:val="32"/>
          <w:lang w:val="en-GB"/>
        </w:rPr>
      </w:pPr>
    </w:p>
    <w:p w14:paraId="62E10721" w14:textId="77777777" w:rsidR="00BE678C" w:rsidRPr="006D2CD2" w:rsidRDefault="00BE678C" w:rsidP="00D72C5D">
      <w:pPr>
        <w:rPr>
          <w:sz w:val="32"/>
          <w:szCs w:val="32"/>
          <w:lang w:val="en-GB"/>
        </w:rPr>
      </w:pPr>
    </w:p>
    <w:p w14:paraId="6DDB65E3" w14:textId="77777777" w:rsidR="00BE678C" w:rsidRPr="006D2CD2" w:rsidRDefault="00BE678C" w:rsidP="00D72C5D">
      <w:pPr>
        <w:rPr>
          <w:sz w:val="32"/>
          <w:szCs w:val="32"/>
          <w:lang w:val="en-GB"/>
        </w:rPr>
      </w:pPr>
    </w:p>
    <w:p w14:paraId="14E09AB2" w14:textId="77777777" w:rsidR="00BE678C" w:rsidRPr="006D2CD2" w:rsidRDefault="00BE678C" w:rsidP="00D72C5D">
      <w:pPr>
        <w:rPr>
          <w:sz w:val="32"/>
          <w:szCs w:val="32"/>
          <w:lang w:val="en-GB"/>
        </w:rPr>
      </w:pPr>
    </w:p>
    <w:p w14:paraId="079B616E" w14:textId="77777777" w:rsidR="00BE678C" w:rsidRPr="006D2CD2" w:rsidRDefault="00BE678C" w:rsidP="00D72C5D">
      <w:pPr>
        <w:rPr>
          <w:sz w:val="32"/>
          <w:szCs w:val="32"/>
          <w:lang w:val="en-GB"/>
        </w:rPr>
      </w:pPr>
    </w:p>
    <w:p w14:paraId="6EF5665D" w14:textId="77777777" w:rsidR="00BE678C" w:rsidRPr="006D2CD2" w:rsidRDefault="00BE678C" w:rsidP="00D72C5D">
      <w:pPr>
        <w:rPr>
          <w:sz w:val="32"/>
          <w:szCs w:val="32"/>
          <w:lang w:val="en-GB"/>
        </w:rPr>
      </w:pPr>
    </w:p>
    <w:p w14:paraId="576500D5" w14:textId="77777777" w:rsidR="00BE678C" w:rsidRPr="006D2CD2" w:rsidRDefault="00BE678C" w:rsidP="00D72C5D">
      <w:pPr>
        <w:rPr>
          <w:sz w:val="32"/>
          <w:szCs w:val="32"/>
          <w:lang w:val="en-GB"/>
        </w:rPr>
      </w:pPr>
    </w:p>
    <w:p w14:paraId="58DDDFBE" w14:textId="77777777" w:rsidR="00BE678C" w:rsidRPr="006D2CD2" w:rsidRDefault="00BE678C" w:rsidP="00D72C5D">
      <w:pPr>
        <w:rPr>
          <w:sz w:val="32"/>
          <w:szCs w:val="32"/>
          <w:lang w:val="en-GB"/>
        </w:rPr>
      </w:pPr>
    </w:p>
    <w:p w14:paraId="52DD593C" w14:textId="77777777" w:rsidR="00BE678C" w:rsidRPr="006D2CD2" w:rsidRDefault="00BE678C" w:rsidP="00D72C5D">
      <w:pPr>
        <w:rPr>
          <w:sz w:val="32"/>
          <w:szCs w:val="32"/>
          <w:lang w:val="en-GB"/>
        </w:rPr>
      </w:pPr>
    </w:p>
    <w:p w14:paraId="10B52B24" w14:textId="6BA60AA9" w:rsidR="00BE678C" w:rsidRDefault="00BE678C" w:rsidP="00D72C5D">
      <w:pPr>
        <w:rPr>
          <w:sz w:val="32"/>
          <w:szCs w:val="32"/>
          <w:lang w:val="en-GB"/>
        </w:rPr>
      </w:pPr>
    </w:p>
    <w:p w14:paraId="5BF3EE8D" w14:textId="77777777" w:rsidR="003743A9" w:rsidRPr="006D2CD2" w:rsidRDefault="003743A9" w:rsidP="00D72C5D">
      <w:pPr>
        <w:rPr>
          <w:sz w:val="32"/>
          <w:szCs w:val="32"/>
          <w:lang w:val="en-GB"/>
        </w:rPr>
      </w:pPr>
    </w:p>
    <w:p w14:paraId="1144BD7A" w14:textId="77777777" w:rsidR="00BE678C" w:rsidRPr="006D2CD2" w:rsidRDefault="00BE678C" w:rsidP="00D72C5D">
      <w:pPr>
        <w:rPr>
          <w:sz w:val="32"/>
          <w:szCs w:val="32"/>
          <w:lang w:val="en-GB"/>
        </w:rPr>
      </w:pPr>
    </w:p>
    <w:p w14:paraId="1525AA0B" w14:textId="77777777" w:rsidR="00BE678C" w:rsidRPr="006D2CD2" w:rsidRDefault="00BE678C" w:rsidP="00D72C5D">
      <w:pPr>
        <w:rPr>
          <w:sz w:val="32"/>
          <w:szCs w:val="32"/>
          <w:lang w:val="en-GB"/>
        </w:rPr>
      </w:pPr>
    </w:p>
    <w:p w14:paraId="17A918AA" w14:textId="3DC001F0" w:rsidR="00BE678C" w:rsidRDefault="00225452" w:rsidP="00D72C5D">
      <w:pPr>
        <w:pStyle w:val="Heading1"/>
        <w:rPr>
          <w:lang w:val="en-GB"/>
        </w:rPr>
      </w:pPr>
      <w:bookmarkStart w:id="0" w:name="_Toc106314411"/>
      <w:r w:rsidRPr="006D2CD2">
        <w:rPr>
          <w:lang w:val="en-GB"/>
        </w:rPr>
        <w:t>INTRODUCTION</w:t>
      </w:r>
      <w:bookmarkEnd w:id="0"/>
      <w:r w:rsidR="00DA6C7A" w:rsidRPr="006D2CD2">
        <w:rPr>
          <w:lang w:val="en-GB"/>
        </w:rPr>
        <w:t xml:space="preserve"> </w:t>
      </w:r>
    </w:p>
    <w:p w14:paraId="0A172796" w14:textId="4CB8A84C" w:rsidR="005630C2" w:rsidRDefault="005630C2" w:rsidP="005630C2">
      <w:pPr>
        <w:rPr>
          <w:lang w:val="en-GB"/>
        </w:rPr>
      </w:pPr>
    </w:p>
    <w:p w14:paraId="4B36B6DC" w14:textId="6DFBD8A8" w:rsidR="00DA6C7A" w:rsidRDefault="00D93A98" w:rsidP="00DA6C7A">
      <w:pPr>
        <w:rPr>
          <w:lang w:val="en-GB"/>
        </w:rPr>
      </w:pPr>
      <w:r w:rsidRPr="00D93A98">
        <w:rPr>
          <w:lang w:val="en-GB"/>
        </w:rPr>
        <w:t xml:space="preserve">Because of the unprecedented effect of the Covid-19 pandemic, different sorts of organizations, especially those in the movement, the travel industry, and agreeable checking ventures, are confronting significant difficulties. Keeping up with business tasks is particularly troublesome when a few lockdowns and security necessities constrain them to close down all retreats and lodgings (Yacoub and </w:t>
      </w:r>
      <w:proofErr w:type="spellStart"/>
      <w:r w:rsidRPr="00D93A98">
        <w:rPr>
          <w:lang w:val="en-GB"/>
        </w:rPr>
        <w:t>ElHajjar</w:t>
      </w:r>
      <w:proofErr w:type="spellEnd"/>
      <w:r w:rsidRPr="00D93A98">
        <w:rPr>
          <w:lang w:val="en-GB"/>
        </w:rPr>
        <w:t xml:space="preserve">, 2021). As per the World Tourism Organization, worldwide the travel industry had its most horrendously awful year in 2020, with 1 billion less vacationers showing up universally than the earlier year. It gauges a $1.3 trillion misfortune, putting the jobs of 100-120 million </w:t>
      </w:r>
      <w:proofErr w:type="spellStart"/>
      <w:r w:rsidRPr="00D93A98">
        <w:rPr>
          <w:lang w:val="en-GB"/>
        </w:rPr>
        <w:t>travelers</w:t>
      </w:r>
      <w:proofErr w:type="spellEnd"/>
      <w:r w:rsidRPr="00D93A98">
        <w:rPr>
          <w:lang w:val="en-GB"/>
        </w:rPr>
        <w:t xml:space="preserve"> and cordiality laborers at risk (UNWTO.com, 2021). Because of the movement impediments, various retreats lay off their representatives and constrained most of the supervisory group telecommute. These obligations expanded work vulnerability and obstructed the work space (Wong et. Al., 2021).</w:t>
      </w:r>
    </w:p>
    <w:p w14:paraId="71B38636" w14:textId="77777777" w:rsidR="00D93A98" w:rsidRDefault="00D93A98" w:rsidP="00DA6C7A">
      <w:pPr>
        <w:rPr>
          <w:lang w:val="en-GB"/>
        </w:rPr>
      </w:pPr>
    </w:p>
    <w:p w14:paraId="01A1A8C8" w14:textId="121A1ABF" w:rsidR="00E83D91" w:rsidRDefault="00E83D91" w:rsidP="00E83D91">
      <w:pPr>
        <w:pStyle w:val="Heading1"/>
        <w:rPr>
          <w:lang w:val="en-GB"/>
        </w:rPr>
      </w:pPr>
      <w:bookmarkStart w:id="1" w:name="_Toc106314412"/>
      <w:r>
        <w:rPr>
          <w:lang w:val="en-GB"/>
        </w:rPr>
        <w:t>BACKGROUND</w:t>
      </w:r>
      <w:bookmarkEnd w:id="1"/>
    </w:p>
    <w:p w14:paraId="0E80C17E" w14:textId="7C8BC9C6" w:rsidR="00E83D91" w:rsidRDefault="00E83D91" w:rsidP="00E83D91">
      <w:pPr>
        <w:rPr>
          <w:lang w:val="en-GB"/>
        </w:rPr>
      </w:pPr>
    </w:p>
    <w:p w14:paraId="7FF2E101" w14:textId="497BFA60" w:rsidR="00E83D91" w:rsidRDefault="00D93A98" w:rsidP="00E83D91">
      <w:pPr>
        <w:rPr>
          <w:lang w:val="en-GB"/>
        </w:rPr>
      </w:pPr>
      <w:r w:rsidRPr="00D93A98">
        <w:rPr>
          <w:lang w:val="en-GB"/>
        </w:rPr>
        <w:t xml:space="preserve">Hilton Worldwide Holdings Consolidation possesses the Hilton Manchester Deansgate Hotel. This hotel is a contemporary high-rise facility that offers all required services as well as lies beside the Great Northern Shopping </w:t>
      </w:r>
      <w:proofErr w:type="spellStart"/>
      <w:r w:rsidRPr="00D93A98">
        <w:rPr>
          <w:lang w:val="en-GB"/>
        </w:rPr>
        <w:t>Center</w:t>
      </w:r>
      <w:proofErr w:type="spellEnd"/>
      <w:r w:rsidRPr="00D93A98">
        <w:rPr>
          <w:lang w:val="en-GB"/>
        </w:rPr>
        <w:t>, about 0.2 miles from the train terminus, as well as 2 miles from Old Trafford Field (Hilton.com, 2021). This hotel has a great deal of ballrooms, guest rooms, swimming pools, meeting spaces, and also outstanding service. Other facilities consist of a full-service clinical health facility, meeting rooms, lobby bars, as well as physical fitness centres. Hilton is understood for its value on offering exceptional service to its workers. Forbes placed it initially among the leading 100 best business to work for in 2019. (Brownlee, 2020). Such a society is consistently tailored towards making certain worker link and also security. Nonetheless, since to severe economic concerns caused by Covid-19, the Hilton Manchester Deansgate needed to lay off thousands of staff (</w:t>
      </w:r>
      <w:proofErr w:type="spellStart"/>
      <w:r w:rsidRPr="00D93A98">
        <w:rPr>
          <w:lang w:val="en-GB"/>
        </w:rPr>
        <w:t>Dobrosielski</w:t>
      </w:r>
      <w:proofErr w:type="spellEnd"/>
      <w:r w:rsidRPr="00D93A98">
        <w:rPr>
          <w:lang w:val="en-GB"/>
        </w:rPr>
        <w:t xml:space="preserve">, 2020). Because of this, work insecurity expanded, as did the chance of much less employee involvement in the hotel. In spite of Hilton International's initiatives to maintain </w:t>
      </w:r>
      <w:r w:rsidRPr="00D93A98">
        <w:rPr>
          <w:lang w:val="en-GB"/>
        </w:rPr>
        <w:lastRenderedPageBreak/>
        <w:t>employees at the workplace, the epidemic has actually put a considerable psychological as well as financial pressure on the workforce. Because of this, workers are less likely to be motivated or excited about their work. Worker interaction is crucial, considering that 47% of staff members are looking for new tasks as a result of bad workplace society (</w:t>
      </w:r>
      <w:proofErr w:type="spellStart"/>
      <w:r w:rsidRPr="00D93A98">
        <w:rPr>
          <w:lang w:val="en-GB"/>
        </w:rPr>
        <w:t>Gretz</w:t>
      </w:r>
      <w:proofErr w:type="spellEnd"/>
      <w:r w:rsidRPr="00D93A98">
        <w:rPr>
          <w:lang w:val="en-GB"/>
        </w:rPr>
        <w:t xml:space="preserve"> </w:t>
      </w:r>
      <w:r w:rsidR="00D1417B">
        <w:rPr>
          <w:lang w:val="en-GB"/>
        </w:rPr>
        <w:t>&amp;</w:t>
      </w:r>
      <w:r w:rsidRPr="00D93A98">
        <w:rPr>
          <w:lang w:val="en-GB"/>
        </w:rPr>
        <w:t xml:space="preserve"> Jacobson, 2018).</w:t>
      </w:r>
    </w:p>
    <w:p w14:paraId="627FD7A7" w14:textId="77777777" w:rsidR="00D93A98" w:rsidRDefault="00D93A98" w:rsidP="00E83D91">
      <w:pPr>
        <w:rPr>
          <w:lang w:val="en-GB"/>
        </w:rPr>
      </w:pPr>
    </w:p>
    <w:p w14:paraId="259C9C61" w14:textId="1F01E753" w:rsidR="00C17575" w:rsidRDefault="009A37FE" w:rsidP="00E83D91">
      <w:pPr>
        <w:pStyle w:val="Heading1"/>
        <w:rPr>
          <w:lang w:val="en-GB"/>
        </w:rPr>
      </w:pPr>
      <w:bookmarkStart w:id="2" w:name="_Toc106314413"/>
      <w:r w:rsidRPr="006D2CD2">
        <w:rPr>
          <w:lang w:val="en-GB"/>
        </w:rPr>
        <w:t>DISCUSSION</w:t>
      </w:r>
      <w:r w:rsidR="00E83D91">
        <w:rPr>
          <w:lang w:val="en-GB"/>
        </w:rPr>
        <w:t xml:space="preserve"> AND METHODOLOGY</w:t>
      </w:r>
      <w:bookmarkEnd w:id="2"/>
    </w:p>
    <w:p w14:paraId="2714208A" w14:textId="4A310940" w:rsidR="00E83D91" w:rsidRDefault="00E83D91" w:rsidP="00E83D91">
      <w:pPr>
        <w:rPr>
          <w:lang w:val="en-GB"/>
        </w:rPr>
      </w:pPr>
    </w:p>
    <w:p w14:paraId="563CC227" w14:textId="10A7BB12" w:rsidR="00E83D91" w:rsidRDefault="00E83D91" w:rsidP="00E83D91">
      <w:pPr>
        <w:pStyle w:val="Heading2"/>
        <w:spacing w:before="0"/>
        <w:rPr>
          <w:lang w:val="en-GB"/>
        </w:rPr>
      </w:pPr>
      <w:bookmarkStart w:id="3" w:name="_Toc106314414"/>
      <w:r>
        <w:rPr>
          <w:lang w:val="en-GB"/>
        </w:rPr>
        <w:t>Employee engagement</w:t>
      </w:r>
      <w:bookmarkEnd w:id="3"/>
    </w:p>
    <w:p w14:paraId="0DC057B7" w14:textId="26F1C779" w:rsidR="00E83D91" w:rsidRDefault="00E83D91" w:rsidP="00E83D91">
      <w:pPr>
        <w:rPr>
          <w:lang w:val="en-GB" w:eastAsia="zh-CN"/>
        </w:rPr>
      </w:pPr>
    </w:p>
    <w:p w14:paraId="4DD5043D" w14:textId="77777777" w:rsidR="00D1417B" w:rsidRPr="00D1417B" w:rsidRDefault="00D1417B" w:rsidP="00D1417B">
      <w:pPr>
        <w:rPr>
          <w:lang w:val="en-GB" w:eastAsia="zh-CN"/>
        </w:rPr>
      </w:pPr>
      <w:r w:rsidRPr="00D1417B">
        <w:rPr>
          <w:lang w:val="en-GB" w:eastAsia="zh-CN"/>
        </w:rPr>
        <w:t>Employee involvement describes just how much an employee feels valued and appreciated at work, in addition to how enthusiastic they have to do with their tasks (Townsend et al., 2014). Worker connection is important to a company's success, since organisations with a highly engaged workforce generate four times even more revenue than firms with very little worker interaction (Beheshti, 2019). Decreased personnel engagement results in a high price of employee turnover, which is a significant problem. According to Dale Carnegie &amp; Associates, Inc. (</w:t>
      </w:r>
      <w:proofErr w:type="gramStart"/>
      <w:r w:rsidRPr="00D1417B">
        <w:rPr>
          <w:lang w:val="en-GB" w:eastAsia="zh-CN"/>
        </w:rPr>
        <w:t>2018 )</w:t>
      </w:r>
      <w:proofErr w:type="gramEnd"/>
      <w:r w:rsidRPr="00D1417B">
        <w:rPr>
          <w:lang w:val="en-GB" w:eastAsia="zh-CN"/>
        </w:rPr>
        <w:t>, around 57 percent of individuals in the USA and Canada are disengaged at the office. Hundreds of resort staff members were laid off or furloughed as a result of the covid-19 episode, lowering worker motivation, producing instability, as well as raising stress over work safety and security as well as security. Because of this, all of these aspects are expected to have an influence on the general personnel communication circumstance at a resort.</w:t>
      </w:r>
    </w:p>
    <w:p w14:paraId="001072C1" w14:textId="77777777" w:rsidR="00D1417B" w:rsidRPr="00D1417B" w:rsidRDefault="00D1417B" w:rsidP="00D1417B">
      <w:pPr>
        <w:rPr>
          <w:lang w:val="en-GB" w:eastAsia="zh-CN"/>
        </w:rPr>
      </w:pPr>
      <w:r w:rsidRPr="00D1417B">
        <w:rPr>
          <w:lang w:val="en-GB" w:eastAsia="zh-CN"/>
        </w:rPr>
        <w:t>When workers feel participated in their work, they are more spent and also devoted to the job they are carrying out (Chebet et al., 2019). As a result, workers can accomplish efficiency, job quality, concept growth, and also efficient problem-solving. In addition, a high degree of call motivates staff retention, which may considerably reduce the company's cost (</w:t>
      </w:r>
      <w:proofErr w:type="spellStart"/>
      <w:r w:rsidRPr="00D1417B">
        <w:rPr>
          <w:lang w:val="en-GB" w:eastAsia="zh-CN"/>
        </w:rPr>
        <w:t>Presbitero</w:t>
      </w:r>
      <w:proofErr w:type="spellEnd"/>
      <w:r w:rsidRPr="00D1417B">
        <w:rPr>
          <w:lang w:val="en-GB" w:eastAsia="zh-CN"/>
        </w:rPr>
        <w:t>, 2017).</w:t>
      </w:r>
    </w:p>
    <w:p w14:paraId="114E036F" w14:textId="13DB16BA" w:rsidR="00693A7A" w:rsidRDefault="00D1417B" w:rsidP="00D1417B">
      <w:pPr>
        <w:rPr>
          <w:lang w:val="en-GB" w:eastAsia="zh-CN"/>
        </w:rPr>
      </w:pPr>
      <w:r w:rsidRPr="00D1417B">
        <w:rPr>
          <w:lang w:val="en-GB" w:eastAsia="zh-CN"/>
        </w:rPr>
        <w:t xml:space="preserve">Staff members who are actively purchased their task have a 41% reduced lack rate than those that are not (Wickham, 2020). They have a great demand to validate themselves when they are being penetrated. Organizations with high turnover prices have to budget plan $5,000-$10,000 annually to acquire new staff members (Beheshti, 2019). Due to the fact that resorts are in the solution industry as well as are greatly invested in strong worker support, it is quite straightforward for staff members to really </w:t>
      </w:r>
      <w:r w:rsidRPr="00D1417B">
        <w:rPr>
          <w:lang w:val="en-GB" w:eastAsia="zh-CN"/>
        </w:rPr>
        <w:lastRenderedPageBreak/>
        <w:t>feel under a great deal of stress and anxiety. As a result, it is important to keep a healthy and balanced as well as communicative work atmosphere in which the hotel personnel wants to function.</w:t>
      </w:r>
    </w:p>
    <w:p w14:paraId="3C3BF6E2" w14:textId="38FD423C" w:rsidR="00693A7A" w:rsidRDefault="00693A7A" w:rsidP="00693A7A">
      <w:pPr>
        <w:pStyle w:val="Heading2"/>
        <w:rPr>
          <w:lang w:val="en-GB"/>
        </w:rPr>
      </w:pPr>
      <w:bookmarkStart w:id="4" w:name="_Toc106314415"/>
      <w:r>
        <w:rPr>
          <w:lang w:val="en-GB"/>
        </w:rPr>
        <w:t>Primary and secondary research</w:t>
      </w:r>
      <w:bookmarkEnd w:id="4"/>
    </w:p>
    <w:p w14:paraId="66E2D7EE" w14:textId="2782A106" w:rsidR="00693A7A" w:rsidRDefault="00693A7A" w:rsidP="00693A7A">
      <w:pPr>
        <w:rPr>
          <w:lang w:val="en-GB" w:eastAsia="zh-CN"/>
        </w:rPr>
      </w:pPr>
    </w:p>
    <w:p w14:paraId="5141872C" w14:textId="77777777" w:rsidR="00D1417B" w:rsidRDefault="00D1417B" w:rsidP="00D1417B">
      <w:pPr>
        <w:rPr>
          <w:lang w:val="en-GB" w:eastAsia="zh-CN"/>
        </w:rPr>
      </w:pPr>
      <w:r w:rsidRPr="00D1417B">
        <w:rPr>
          <w:lang w:val="en-GB" w:eastAsia="zh-CN"/>
        </w:rPr>
        <w:t>Information have to be gathered in order to establish the basic state of worker contact. This information may be either crucial or optional. Conversely, a combination of these 2 research approaches can be made use of (Carter et al., 2018). Nonetheless, before proceeding to it, the idea of these procedures should be developed:</w:t>
      </w:r>
    </w:p>
    <w:p w14:paraId="3C4C7C7C" w14:textId="245265EB" w:rsidR="00D1417B" w:rsidRPr="00D1417B" w:rsidRDefault="00D1417B" w:rsidP="00D1417B">
      <w:pPr>
        <w:rPr>
          <w:lang w:val="en-GB" w:eastAsia="zh-CN"/>
        </w:rPr>
      </w:pPr>
      <w:r>
        <w:rPr>
          <w:lang w:val="en-GB" w:eastAsia="zh-CN"/>
        </w:rPr>
        <w:t>Primary</w:t>
      </w:r>
      <w:r w:rsidRPr="00D1417B">
        <w:rPr>
          <w:lang w:val="en-GB" w:eastAsia="zh-CN"/>
        </w:rPr>
        <w:t xml:space="preserve"> research - In this method, the scientist gets data on his/her very own (Gupta, 2015). The major goal of this research is to produce a tailor-made issue set that is tailored to the details study objective. The following major study gadgets exist listed below for this evaluation:</w:t>
      </w:r>
    </w:p>
    <w:p w14:paraId="5D506E86" w14:textId="4FEC3EF7" w:rsidR="00D1417B" w:rsidRPr="00D1417B" w:rsidRDefault="00D1417B" w:rsidP="00D1417B">
      <w:pPr>
        <w:pStyle w:val="ListParagraph"/>
        <w:numPr>
          <w:ilvl w:val="0"/>
          <w:numId w:val="10"/>
        </w:numPr>
        <w:rPr>
          <w:lang w:val="en-GB" w:eastAsia="zh-CN"/>
        </w:rPr>
      </w:pPr>
      <w:r w:rsidRPr="00D1417B">
        <w:rPr>
          <w:lang w:val="en-GB" w:eastAsia="zh-CN"/>
        </w:rPr>
        <w:t>Employee Responses/Survey Form</w:t>
      </w:r>
    </w:p>
    <w:p w14:paraId="71ACF47A" w14:textId="4F2E2B43" w:rsidR="00D1417B" w:rsidRPr="00D1417B" w:rsidRDefault="00D1417B" w:rsidP="00D1417B">
      <w:pPr>
        <w:pStyle w:val="ListParagraph"/>
        <w:numPr>
          <w:ilvl w:val="0"/>
          <w:numId w:val="10"/>
        </w:numPr>
        <w:rPr>
          <w:lang w:val="en-GB" w:eastAsia="zh-CN"/>
        </w:rPr>
      </w:pPr>
      <w:r w:rsidRPr="00D1417B">
        <w:rPr>
          <w:lang w:val="en-GB" w:eastAsia="zh-CN"/>
        </w:rPr>
        <w:t>Interview with the work interviewer individually</w:t>
      </w:r>
    </w:p>
    <w:p w14:paraId="132BD872" w14:textId="2FD37B05" w:rsidR="00D1417B" w:rsidRPr="00D1417B" w:rsidRDefault="00D1417B" w:rsidP="00D1417B">
      <w:pPr>
        <w:pStyle w:val="ListParagraph"/>
        <w:numPr>
          <w:ilvl w:val="0"/>
          <w:numId w:val="10"/>
        </w:numPr>
        <w:rPr>
          <w:lang w:val="en-GB" w:eastAsia="zh-CN"/>
        </w:rPr>
      </w:pPr>
      <w:r w:rsidRPr="00D1417B">
        <w:rPr>
          <w:lang w:val="en-GB" w:eastAsia="zh-CN"/>
        </w:rPr>
        <w:t>6 months of monitoring</w:t>
      </w:r>
    </w:p>
    <w:p w14:paraId="141B4517" w14:textId="3A1A46A8" w:rsidR="00D1417B" w:rsidRPr="00D1417B" w:rsidRDefault="00D1417B" w:rsidP="00D1417B">
      <w:pPr>
        <w:rPr>
          <w:lang w:val="en-GB" w:eastAsia="zh-CN"/>
        </w:rPr>
      </w:pPr>
      <w:r w:rsidRPr="00D1417B">
        <w:rPr>
          <w:lang w:val="en-GB" w:eastAsia="zh-CN"/>
        </w:rPr>
        <w:t xml:space="preserve">One of one of the most expensive with the least quantity of time required is a survey (Albrecht et. Al.,2018). </w:t>
      </w:r>
    </w:p>
    <w:p w14:paraId="73EE4375" w14:textId="1F55D006" w:rsidR="000953C1" w:rsidRDefault="00D1417B" w:rsidP="00D1417B">
      <w:pPr>
        <w:rPr>
          <w:lang w:val="en-GB"/>
        </w:rPr>
      </w:pPr>
      <w:r>
        <w:rPr>
          <w:lang w:val="en-GB" w:eastAsia="zh-CN"/>
        </w:rPr>
        <w:t>Secondary research</w:t>
      </w:r>
      <w:r w:rsidRPr="00D1417B">
        <w:rPr>
          <w:lang w:val="en-GB" w:eastAsia="zh-CN"/>
        </w:rPr>
        <w:t xml:space="preserve"> - This research study demands the event of summarised data from previously conducted studies. In general, these data are gathered from federal government and also non-government sites, conference papers, journals, and research papers, to name a few sources (Martins et. Al., 2018). After the Covid-19 epidemic, this research study concentrates on the employee point of view of employment instability, organisational society as well as values, health and health &amp; safety and security problems, and their relate to staff member communication in the Hilton Manchester Deansgate Resort. To attain the most effective results, a mix of main and also additional data will be used.</w:t>
      </w:r>
    </w:p>
    <w:p w14:paraId="6826F26E" w14:textId="392F511C" w:rsidR="000953C1" w:rsidRDefault="000953C1" w:rsidP="00D72C5D">
      <w:pPr>
        <w:rPr>
          <w:lang w:val="en-GB"/>
        </w:rPr>
      </w:pPr>
    </w:p>
    <w:p w14:paraId="67476F45" w14:textId="1D155F4B" w:rsidR="000953C1" w:rsidRDefault="000953C1" w:rsidP="00D72C5D">
      <w:pPr>
        <w:rPr>
          <w:lang w:val="en-GB"/>
        </w:rPr>
      </w:pPr>
    </w:p>
    <w:p w14:paraId="57F585EE" w14:textId="011FD275" w:rsidR="00D1417B" w:rsidRDefault="00D1417B" w:rsidP="00D72C5D">
      <w:pPr>
        <w:rPr>
          <w:lang w:val="en-GB"/>
        </w:rPr>
      </w:pPr>
    </w:p>
    <w:p w14:paraId="3CD9818F" w14:textId="7F4C277C" w:rsidR="00D1417B" w:rsidRDefault="00D1417B" w:rsidP="00D72C5D">
      <w:pPr>
        <w:rPr>
          <w:lang w:val="en-GB"/>
        </w:rPr>
      </w:pPr>
    </w:p>
    <w:p w14:paraId="2793B1DD" w14:textId="681B41D3" w:rsidR="00D1417B" w:rsidRDefault="00D1417B" w:rsidP="00D72C5D">
      <w:pPr>
        <w:rPr>
          <w:lang w:val="en-GB"/>
        </w:rPr>
      </w:pPr>
    </w:p>
    <w:p w14:paraId="78B933FC" w14:textId="740C3FCF" w:rsidR="00D1417B" w:rsidRDefault="00D1417B" w:rsidP="00D72C5D">
      <w:pPr>
        <w:rPr>
          <w:lang w:val="en-GB"/>
        </w:rPr>
      </w:pPr>
    </w:p>
    <w:p w14:paraId="14F8CC62" w14:textId="77777777" w:rsidR="00D1417B" w:rsidRDefault="00D1417B" w:rsidP="00D72C5D">
      <w:pPr>
        <w:rPr>
          <w:lang w:val="en-GB"/>
        </w:rPr>
      </w:pPr>
    </w:p>
    <w:p w14:paraId="09C50172" w14:textId="65D5364C" w:rsidR="000953C1" w:rsidRDefault="000953C1" w:rsidP="00D72C5D">
      <w:pPr>
        <w:rPr>
          <w:lang w:val="en-GB"/>
        </w:rPr>
      </w:pPr>
    </w:p>
    <w:p w14:paraId="3F90F12E" w14:textId="12D00265" w:rsidR="000953C1" w:rsidRDefault="000953C1" w:rsidP="00147C43">
      <w:pPr>
        <w:pStyle w:val="Heading3"/>
        <w:spacing w:before="0"/>
        <w:rPr>
          <w:lang w:val="en-GB"/>
        </w:rPr>
      </w:pPr>
      <w:bookmarkStart w:id="5" w:name="_Toc106314416"/>
      <w:r>
        <w:rPr>
          <w:lang w:val="en-GB"/>
        </w:rPr>
        <w:t>Employee form survey</w:t>
      </w:r>
      <w:bookmarkEnd w:id="5"/>
    </w:p>
    <w:p w14:paraId="50F8AA64" w14:textId="6EADA607" w:rsidR="000953C1" w:rsidRDefault="000953C1" w:rsidP="00147C43">
      <w:pPr>
        <w:rPr>
          <w:lang w:val="en-GB"/>
        </w:rPr>
      </w:pPr>
    </w:p>
    <w:p w14:paraId="1625B576" w14:textId="5F183FC8" w:rsidR="000953C1" w:rsidRDefault="00D1417B" w:rsidP="00A55221">
      <w:pPr>
        <w:rPr>
          <w:lang w:val="en-GB"/>
        </w:rPr>
      </w:pPr>
      <w:r w:rsidRPr="00D1417B">
        <w:rPr>
          <w:lang w:val="en-GB"/>
        </w:rPr>
        <w:t>This is just one of the most out-of-date techniques for acquiring unbiased replies from individuals. Despite the fact that this strategy is pricier than the other major research study approaches, scientists use it frequently to ensure that workers really feel secure replying to surveys as well as supplying solutions without needing to believe much (</w:t>
      </w:r>
      <w:proofErr w:type="spellStart"/>
      <w:r w:rsidRPr="00D1417B">
        <w:rPr>
          <w:lang w:val="en-GB"/>
        </w:rPr>
        <w:t>Reynaldi</w:t>
      </w:r>
      <w:proofErr w:type="spellEnd"/>
      <w:r w:rsidRPr="00D1417B">
        <w:rPr>
          <w:lang w:val="en-GB"/>
        </w:rPr>
        <w:t xml:space="preserve"> et al., 2019). Likert Scale Questions might be installed in the study type to collect information from the Hilton Manchester Deansgate Hotel team, making it simpler for the workers to address unbiasedly. The workers will be ensured privacy along with environmental management.</w:t>
      </w:r>
    </w:p>
    <w:p w14:paraId="66B6029C" w14:textId="77777777" w:rsidR="00D1417B" w:rsidRPr="006D2CD2" w:rsidRDefault="00D1417B" w:rsidP="00A55221">
      <w:pPr>
        <w:rPr>
          <w:lang w:val="en-GB"/>
        </w:rPr>
      </w:pPr>
    </w:p>
    <w:p w14:paraId="696EB788" w14:textId="7343FECF" w:rsidR="009F1570" w:rsidRDefault="00147C43" w:rsidP="00A55221">
      <w:pPr>
        <w:pStyle w:val="Heading3"/>
        <w:spacing w:before="0"/>
        <w:rPr>
          <w:lang w:val="en-GB" w:eastAsia="zh-CN"/>
        </w:rPr>
      </w:pPr>
      <w:bookmarkStart w:id="6" w:name="_Toc106314417"/>
      <w:r>
        <w:rPr>
          <w:lang w:val="en-GB" w:eastAsia="zh-CN"/>
        </w:rPr>
        <w:t>Interview face to face</w:t>
      </w:r>
      <w:bookmarkEnd w:id="6"/>
    </w:p>
    <w:p w14:paraId="12934A0E" w14:textId="378CC27E" w:rsidR="00147C43" w:rsidRDefault="00147C43" w:rsidP="00A55221">
      <w:pPr>
        <w:rPr>
          <w:lang w:val="en-GB" w:eastAsia="zh-CN"/>
        </w:rPr>
      </w:pPr>
    </w:p>
    <w:p w14:paraId="2E0E3996" w14:textId="35C75A0F" w:rsidR="00147C43" w:rsidRDefault="00A55221" w:rsidP="00A55221">
      <w:pPr>
        <w:rPr>
          <w:lang w:val="en-GB" w:eastAsia="zh-CN"/>
        </w:rPr>
      </w:pPr>
      <w:r w:rsidRPr="00A55221">
        <w:rPr>
          <w:lang w:val="en-GB" w:eastAsia="zh-CN"/>
        </w:rPr>
        <w:t>The main goal of the interview is to choose one of the most qualified chauffeurs for employee engagement in the hotel (</w:t>
      </w:r>
      <w:proofErr w:type="spellStart"/>
      <w:r w:rsidRPr="00A55221">
        <w:rPr>
          <w:lang w:val="en-GB" w:eastAsia="zh-CN"/>
        </w:rPr>
        <w:t>Hewagama</w:t>
      </w:r>
      <w:proofErr w:type="spellEnd"/>
      <w:r w:rsidRPr="00A55221">
        <w:rPr>
          <w:lang w:val="en-GB" w:eastAsia="zh-CN"/>
        </w:rPr>
        <w:t xml:space="preserve"> et al., 2019). It will also undoubtedly inquire as to whether or not the employees are content in the hotel. It is important to note that the participants' privacy will be protected in accordance with the General Data Protection Regulation (GDPR) (</w:t>
      </w:r>
      <w:proofErr w:type="spellStart"/>
      <w:r w:rsidRPr="00A55221">
        <w:rPr>
          <w:lang w:val="en-GB" w:eastAsia="zh-CN"/>
        </w:rPr>
        <w:t>Chatzopoulou</w:t>
      </w:r>
      <w:proofErr w:type="spellEnd"/>
      <w:r w:rsidRPr="00A55221">
        <w:rPr>
          <w:lang w:val="en-GB" w:eastAsia="zh-CN"/>
        </w:rPr>
        <w:t>, 2021). All workers will be assured that their personal information, as well as feedback, will not be misused in any way.</w:t>
      </w:r>
    </w:p>
    <w:p w14:paraId="3BD6C37F" w14:textId="3916B501" w:rsidR="00A55221" w:rsidRDefault="00A55221" w:rsidP="00A55221">
      <w:pPr>
        <w:rPr>
          <w:lang w:val="en-GB" w:eastAsia="zh-CN"/>
        </w:rPr>
      </w:pPr>
    </w:p>
    <w:p w14:paraId="372AC759" w14:textId="108FA787" w:rsidR="00A55221" w:rsidRDefault="00A55221" w:rsidP="00A55221">
      <w:pPr>
        <w:pStyle w:val="Heading3"/>
        <w:spacing w:before="0"/>
        <w:rPr>
          <w:lang w:val="en-GB" w:eastAsia="zh-CN"/>
        </w:rPr>
      </w:pPr>
      <w:bookmarkStart w:id="7" w:name="_Toc106314418"/>
      <w:r>
        <w:rPr>
          <w:lang w:val="en-GB" w:eastAsia="zh-CN"/>
        </w:rPr>
        <w:t>Secondary research methods</w:t>
      </w:r>
      <w:bookmarkEnd w:id="7"/>
    </w:p>
    <w:p w14:paraId="721AA7E7" w14:textId="03A83C29" w:rsidR="00A55221" w:rsidRDefault="00A55221" w:rsidP="00A55221">
      <w:pPr>
        <w:rPr>
          <w:lang w:val="en-GB" w:eastAsia="zh-CN"/>
        </w:rPr>
      </w:pPr>
    </w:p>
    <w:p w14:paraId="6818B274" w14:textId="4B764EFD" w:rsidR="00A55221" w:rsidRDefault="00A55221" w:rsidP="00A55221">
      <w:pPr>
        <w:rPr>
          <w:lang w:val="en-GB" w:eastAsia="zh-CN"/>
        </w:rPr>
      </w:pPr>
      <w:r w:rsidRPr="00A55221">
        <w:rPr>
          <w:lang w:val="en-GB" w:eastAsia="zh-CN"/>
        </w:rPr>
        <w:t>Additional study is needed to provide the foundation for the questions that will be asked in order to determine the staff member interaction scenario. A variety of trends related to work total satisfaction, estimated worker preferences, the influence of engagement on retention, future job unpredictability, and other topics may be found in many publications, short articles, and study papers (Cheng a</w:t>
      </w:r>
      <w:r>
        <w:rPr>
          <w:lang w:val="en-GB" w:eastAsia="zh-CN"/>
        </w:rPr>
        <w:t>nd</w:t>
      </w:r>
      <w:r w:rsidRPr="00A55221">
        <w:rPr>
          <w:lang w:val="en-GB" w:eastAsia="zh-CN"/>
        </w:rPr>
        <w:t xml:space="preserve"> Yi,2018). These searches are critical for this study because they may be used to estimate the sentiment of resort personnel.</w:t>
      </w:r>
      <w:r>
        <w:rPr>
          <w:lang w:val="en-GB" w:eastAsia="zh-CN"/>
        </w:rPr>
        <w:t xml:space="preserve"> </w:t>
      </w:r>
    </w:p>
    <w:p w14:paraId="74752D59" w14:textId="77777777" w:rsidR="00A55221" w:rsidRPr="00A55221" w:rsidRDefault="00A55221" w:rsidP="00A55221">
      <w:pPr>
        <w:rPr>
          <w:lang w:val="en-GB" w:eastAsia="zh-CN"/>
        </w:rPr>
      </w:pPr>
      <w:r w:rsidRPr="00A55221">
        <w:rPr>
          <w:lang w:val="en-GB" w:eastAsia="zh-CN"/>
        </w:rPr>
        <w:t>The following is a breakdown of how to use secondary data and what information should be used to evaluate Hilton Manchester Deansgate Hotel employee involvement:</w:t>
      </w:r>
    </w:p>
    <w:p w14:paraId="4E59A545" w14:textId="77777777" w:rsidR="00A55221" w:rsidRPr="00A55221" w:rsidRDefault="00A55221" w:rsidP="00A55221">
      <w:pPr>
        <w:pStyle w:val="ListParagraph"/>
        <w:numPr>
          <w:ilvl w:val="0"/>
          <w:numId w:val="8"/>
        </w:numPr>
        <w:rPr>
          <w:lang w:val="en-GB" w:eastAsia="zh-CN"/>
        </w:rPr>
      </w:pPr>
      <w:r w:rsidRPr="00A55221">
        <w:rPr>
          <w:lang w:val="en-GB" w:eastAsia="zh-CN"/>
        </w:rPr>
        <w:lastRenderedPageBreak/>
        <w:t>Graph of worker turnover by area (specifically European region).</w:t>
      </w:r>
    </w:p>
    <w:p w14:paraId="60261E4F" w14:textId="77777777" w:rsidR="00A55221" w:rsidRPr="00A55221" w:rsidRDefault="00A55221" w:rsidP="00A55221">
      <w:pPr>
        <w:pStyle w:val="ListParagraph"/>
        <w:numPr>
          <w:ilvl w:val="0"/>
          <w:numId w:val="8"/>
        </w:numPr>
        <w:rPr>
          <w:lang w:val="en-GB" w:eastAsia="zh-CN"/>
        </w:rPr>
      </w:pPr>
      <w:r w:rsidRPr="00A55221">
        <w:rPr>
          <w:lang w:val="en-GB" w:eastAsia="zh-CN"/>
        </w:rPr>
        <w:t>In the office, look into the preferences of the employees.</w:t>
      </w:r>
    </w:p>
    <w:p w14:paraId="31659929" w14:textId="77777777" w:rsidR="00A55221" w:rsidRPr="00A55221" w:rsidRDefault="00A55221" w:rsidP="00A55221">
      <w:pPr>
        <w:pStyle w:val="ListParagraph"/>
        <w:numPr>
          <w:ilvl w:val="0"/>
          <w:numId w:val="8"/>
        </w:numPr>
        <w:rPr>
          <w:lang w:val="en-GB" w:eastAsia="zh-CN"/>
        </w:rPr>
      </w:pPr>
      <w:r w:rsidRPr="00A55221">
        <w:rPr>
          <w:lang w:val="en-GB" w:eastAsia="zh-CN"/>
        </w:rPr>
        <w:t>Following the covid-19 epidemic, significant changes in organisational planning were made.</w:t>
      </w:r>
    </w:p>
    <w:p w14:paraId="21B19948" w14:textId="77777777" w:rsidR="00A55221" w:rsidRPr="00A55221" w:rsidRDefault="00A55221" w:rsidP="00A55221">
      <w:pPr>
        <w:pStyle w:val="ListParagraph"/>
        <w:numPr>
          <w:ilvl w:val="0"/>
          <w:numId w:val="8"/>
        </w:numPr>
        <w:rPr>
          <w:lang w:val="en-GB" w:eastAsia="zh-CN"/>
        </w:rPr>
      </w:pPr>
      <w:r w:rsidRPr="00A55221">
        <w:rPr>
          <w:lang w:val="en-GB" w:eastAsia="zh-CN"/>
        </w:rPr>
        <w:t>Changes in human resources policy and their implications on employee retention.</w:t>
      </w:r>
    </w:p>
    <w:p w14:paraId="35521B66" w14:textId="77777777" w:rsidR="00A55221" w:rsidRPr="00A55221" w:rsidRDefault="00A55221" w:rsidP="00A55221">
      <w:pPr>
        <w:pStyle w:val="ListParagraph"/>
        <w:numPr>
          <w:ilvl w:val="0"/>
          <w:numId w:val="8"/>
        </w:numPr>
        <w:rPr>
          <w:lang w:val="en-GB" w:eastAsia="zh-CN"/>
        </w:rPr>
      </w:pPr>
      <w:r w:rsidRPr="00A55221">
        <w:rPr>
          <w:lang w:val="en-GB" w:eastAsia="zh-CN"/>
        </w:rPr>
        <w:t>To discover the issues and also leads, standard survey questions should be asked.</w:t>
      </w:r>
    </w:p>
    <w:p w14:paraId="14C117CE" w14:textId="29F1F365" w:rsidR="00A55221" w:rsidRPr="00A55221" w:rsidRDefault="00A55221" w:rsidP="00A55221">
      <w:pPr>
        <w:pStyle w:val="ListParagraph"/>
        <w:numPr>
          <w:ilvl w:val="0"/>
          <w:numId w:val="8"/>
        </w:numPr>
        <w:rPr>
          <w:lang w:val="en-GB" w:eastAsia="zh-CN"/>
        </w:rPr>
      </w:pPr>
      <w:r w:rsidRPr="00A55221">
        <w:rPr>
          <w:lang w:val="en-GB" w:eastAsia="zh-CN"/>
        </w:rPr>
        <w:t>pertaining to employee engagement</w:t>
      </w:r>
    </w:p>
    <w:p w14:paraId="33638DBD" w14:textId="36C69E9F" w:rsidR="00A55221" w:rsidRDefault="00A55221" w:rsidP="00147C43">
      <w:pPr>
        <w:rPr>
          <w:lang w:val="en-GB" w:eastAsia="zh-CN"/>
        </w:rPr>
      </w:pPr>
      <w:r w:rsidRPr="00A55221">
        <w:rPr>
          <w:lang w:val="en-GB" w:eastAsia="zh-CN"/>
        </w:rPr>
        <w:t>As a result, this data may be used to determine the most recent trends and developments in the field of employee retention in the hotel industry throughout the world, which will aid in the completion of this study.</w:t>
      </w:r>
    </w:p>
    <w:p w14:paraId="03238FB4" w14:textId="7CBFFC98" w:rsidR="00A55221" w:rsidRDefault="00A55221" w:rsidP="00147C43">
      <w:pPr>
        <w:rPr>
          <w:lang w:val="en-GB" w:eastAsia="zh-CN"/>
        </w:rPr>
      </w:pPr>
    </w:p>
    <w:p w14:paraId="6C4A5FC8" w14:textId="7C497290" w:rsidR="00A55221" w:rsidRDefault="00A55221" w:rsidP="00147C43">
      <w:pPr>
        <w:rPr>
          <w:lang w:val="en-GB" w:eastAsia="zh-CN"/>
        </w:rPr>
      </w:pPr>
    </w:p>
    <w:p w14:paraId="28BD08B5" w14:textId="7703CE1C" w:rsidR="00A55221" w:rsidRDefault="00A55221" w:rsidP="00147C43">
      <w:pPr>
        <w:rPr>
          <w:lang w:val="en-GB" w:eastAsia="zh-CN"/>
        </w:rPr>
      </w:pPr>
    </w:p>
    <w:p w14:paraId="6806F783" w14:textId="6E5259CB" w:rsidR="00A55221" w:rsidRDefault="00A55221" w:rsidP="00147C43">
      <w:pPr>
        <w:rPr>
          <w:lang w:val="en-GB" w:eastAsia="zh-CN"/>
        </w:rPr>
      </w:pPr>
    </w:p>
    <w:p w14:paraId="684BAE97" w14:textId="3A75BBC9" w:rsidR="00A55221" w:rsidRDefault="00A55221" w:rsidP="00147C43">
      <w:pPr>
        <w:rPr>
          <w:lang w:val="en-GB" w:eastAsia="zh-CN"/>
        </w:rPr>
      </w:pPr>
    </w:p>
    <w:p w14:paraId="51B1DB32" w14:textId="2F32EA73" w:rsidR="00A55221" w:rsidRDefault="00A55221" w:rsidP="00147C43">
      <w:pPr>
        <w:rPr>
          <w:lang w:val="en-GB" w:eastAsia="zh-CN"/>
        </w:rPr>
      </w:pPr>
    </w:p>
    <w:p w14:paraId="4F591D16" w14:textId="28BDB0A2" w:rsidR="00A55221" w:rsidRDefault="00A55221" w:rsidP="00147C43">
      <w:pPr>
        <w:rPr>
          <w:lang w:val="en-GB" w:eastAsia="zh-CN"/>
        </w:rPr>
      </w:pPr>
    </w:p>
    <w:p w14:paraId="102DEFF3" w14:textId="4D5B007D" w:rsidR="00A55221" w:rsidRDefault="00A55221" w:rsidP="00147C43">
      <w:pPr>
        <w:rPr>
          <w:lang w:val="en-GB" w:eastAsia="zh-CN"/>
        </w:rPr>
      </w:pPr>
    </w:p>
    <w:p w14:paraId="372E92A1" w14:textId="10BBEE74" w:rsidR="00A55221" w:rsidRDefault="00A55221" w:rsidP="00147C43">
      <w:pPr>
        <w:rPr>
          <w:lang w:val="en-GB" w:eastAsia="zh-CN"/>
        </w:rPr>
      </w:pPr>
    </w:p>
    <w:p w14:paraId="14B781F4" w14:textId="5F012EC0" w:rsidR="00A55221" w:rsidRDefault="00A55221" w:rsidP="00147C43">
      <w:pPr>
        <w:rPr>
          <w:lang w:val="en-GB" w:eastAsia="zh-CN"/>
        </w:rPr>
      </w:pPr>
    </w:p>
    <w:p w14:paraId="4B6B7608" w14:textId="749BFB87" w:rsidR="00A55221" w:rsidRDefault="00A55221" w:rsidP="00147C43">
      <w:pPr>
        <w:rPr>
          <w:lang w:val="en-GB" w:eastAsia="zh-CN"/>
        </w:rPr>
      </w:pPr>
    </w:p>
    <w:p w14:paraId="1F0D5618" w14:textId="5DAC877F" w:rsidR="00A55221" w:rsidRDefault="00A55221" w:rsidP="00147C43">
      <w:pPr>
        <w:rPr>
          <w:lang w:val="en-GB" w:eastAsia="zh-CN"/>
        </w:rPr>
      </w:pPr>
    </w:p>
    <w:p w14:paraId="3ED6F67E" w14:textId="57BB1411" w:rsidR="00A55221" w:rsidRDefault="00A55221" w:rsidP="00147C43">
      <w:pPr>
        <w:rPr>
          <w:lang w:val="en-GB" w:eastAsia="zh-CN"/>
        </w:rPr>
      </w:pPr>
    </w:p>
    <w:p w14:paraId="3EFDB747" w14:textId="266CF63C" w:rsidR="00A55221" w:rsidRDefault="00A55221" w:rsidP="00147C43">
      <w:pPr>
        <w:rPr>
          <w:lang w:val="en-GB" w:eastAsia="zh-CN"/>
        </w:rPr>
      </w:pPr>
    </w:p>
    <w:p w14:paraId="3D2F34AA" w14:textId="57042191" w:rsidR="00A55221" w:rsidRDefault="00A55221" w:rsidP="00147C43">
      <w:pPr>
        <w:rPr>
          <w:lang w:val="en-GB" w:eastAsia="zh-CN"/>
        </w:rPr>
      </w:pPr>
    </w:p>
    <w:p w14:paraId="5488A046" w14:textId="18798D27" w:rsidR="00A55221" w:rsidRDefault="00A55221" w:rsidP="00147C43">
      <w:pPr>
        <w:rPr>
          <w:lang w:val="en-GB" w:eastAsia="zh-CN"/>
        </w:rPr>
      </w:pPr>
    </w:p>
    <w:p w14:paraId="0A28BDFB" w14:textId="580CEB1F" w:rsidR="00A55221" w:rsidRDefault="00A55221" w:rsidP="00147C43">
      <w:pPr>
        <w:rPr>
          <w:lang w:val="en-GB" w:eastAsia="zh-CN"/>
        </w:rPr>
      </w:pPr>
    </w:p>
    <w:p w14:paraId="02A4F329" w14:textId="0D1118C8" w:rsidR="00A55221" w:rsidRDefault="00A55221" w:rsidP="00147C43">
      <w:pPr>
        <w:rPr>
          <w:lang w:val="en-GB" w:eastAsia="zh-CN"/>
        </w:rPr>
      </w:pPr>
    </w:p>
    <w:p w14:paraId="63F05C91" w14:textId="171C0215" w:rsidR="00A55221" w:rsidRDefault="00A55221" w:rsidP="00147C43">
      <w:pPr>
        <w:rPr>
          <w:lang w:val="en-GB" w:eastAsia="zh-CN"/>
        </w:rPr>
      </w:pPr>
    </w:p>
    <w:p w14:paraId="28889AE6" w14:textId="77777777" w:rsidR="00A55221" w:rsidRDefault="00A55221" w:rsidP="00147C43">
      <w:pPr>
        <w:rPr>
          <w:lang w:val="en-GB" w:eastAsia="zh-CN"/>
        </w:rPr>
      </w:pPr>
    </w:p>
    <w:p w14:paraId="44DFF659" w14:textId="77777777" w:rsidR="00A55221" w:rsidRPr="00147C43" w:rsidRDefault="00A55221" w:rsidP="00147C43">
      <w:pPr>
        <w:rPr>
          <w:lang w:val="en-GB" w:eastAsia="zh-CN"/>
        </w:rPr>
      </w:pPr>
    </w:p>
    <w:p w14:paraId="3FA618C6" w14:textId="77777777" w:rsidR="00CC2EA4" w:rsidRPr="006D2CD2" w:rsidRDefault="00CC2EA4" w:rsidP="00272A7C">
      <w:pPr>
        <w:rPr>
          <w:lang w:val="en-GB"/>
        </w:rPr>
      </w:pPr>
    </w:p>
    <w:p w14:paraId="44B938F9" w14:textId="74BC6708" w:rsidR="00272A7C" w:rsidRPr="006D2CD2" w:rsidRDefault="00272A7C" w:rsidP="00272A7C">
      <w:pPr>
        <w:pStyle w:val="Heading1"/>
        <w:rPr>
          <w:lang w:val="en-GB"/>
        </w:rPr>
      </w:pPr>
      <w:bookmarkStart w:id="8" w:name="_Toc106314419"/>
      <w:r w:rsidRPr="006D2CD2">
        <w:rPr>
          <w:lang w:val="en-GB"/>
        </w:rPr>
        <w:t xml:space="preserve">EVALUATION </w:t>
      </w:r>
      <w:r w:rsidR="00BE3665">
        <w:rPr>
          <w:lang w:val="en-GB"/>
        </w:rPr>
        <w:t>AND CONCLUSION</w:t>
      </w:r>
      <w:bookmarkEnd w:id="8"/>
    </w:p>
    <w:p w14:paraId="1D339DB7" w14:textId="1BAB3708" w:rsidR="00272A7C" w:rsidRDefault="00272A7C" w:rsidP="00272A7C">
      <w:pPr>
        <w:rPr>
          <w:lang w:val="en-GB"/>
        </w:rPr>
      </w:pPr>
    </w:p>
    <w:p w14:paraId="3A85E07D" w14:textId="26F7EA83" w:rsidR="00B25A66" w:rsidRPr="00B25A66" w:rsidRDefault="00A55221" w:rsidP="00B25A66">
      <w:pPr>
        <w:rPr>
          <w:lang w:val="en-GB"/>
        </w:rPr>
      </w:pPr>
      <w:r w:rsidRPr="00A55221">
        <w:rPr>
          <w:lang w:val="en-GB"/>
        </w:rPr>
        <w:t>Getting staff part bits of knowledge on the work force arrangements and representative inclusion techniques can be troublesome (</w:t>
      </w:r>
      <w:proofErr w:type="spellStart"/>
      <w:r w:rsidRPr="00A55221">
        <w:rPr>
          <w:lang w:val="en-GB"/>
        </w:rPr>
        <w:t>Herawaty</w:t>
      </w:r>
      <w:proofErr w:type="spellEnd"/>
      <w:r w:rsidRPr="00A55221">
        <w:rPr>
          <w:lang w:val="en-GB"/>
        </w:rPr>
        <w:t xml:space="preserve"> et al., 2019). </w:t>
      </w:r>
      <w:r w:rsidR="00B25A66" w:rsidRPr="00B25A66">
        <w:rPr>
          <w:lang w:val="en-GB"/>
        </w:rPr>
        <w:t>To effectively assess as well as propose staff part maintenance strategies for the Hilton Manchester Deansgate Hotel, a really modified pathway is expected to be ready. Both key information also as second data can be used to distinguish the subtleties information expected for this exploration. As this study assessments the impact of occupation weakness, telecommute impacts as well as authoritative worth’s as well as societies on staff part contribution, extra information will supply the endlessly graphs as well as needed factual and furthermore subjective support</w:t>
      </w:r>
      <w:r w:rsidR="00B25A66">
        <w:rPr>
          <w:lang w:val="en-GB"/>
        </w:rPr>
        <w:t xml:space="preserve"> </w:t>
      </w:r>
      <w:r w:rsidR="00B25A66" w:rsidRPr="00B25A66">
        <w:rPr>
          <w:lang w:val="en-GB"/>
        </w:rPr>
        <w:t xml:space="preserve">to </w:t>
      </w:r>
      <w:proofErr w:type="spellStart"/>
      <w:r w:rsidR="00B25A66" w:rsidRPr="00B25A66">
        <w:rPr>
          <w:lang w:val="en-GB"/>
        </w:rPr>
        <w:t>idelaise</w:t>
      </w:r>
      <w:proofErr w:type="spellEnd"/>
      <w:r w:rsidR="00B25A66" w:rsidRPr="00B25A66">
        <w:rPr>
          <w:lang w:val="en-GB"/>
        </w:rPr>
        <w:t xml:space="preserve"> the present time and place and furthermore future issues. Subsequent to completing the fundamental review in view of the subsequent review approach, a few determined concerns are to be perceived. These requests will be set in the overview sorts and asked in the meeting. Underneath it is to be expressed that, the primary exploration technique is the main one that will assist with perceiving the centre requires, requests and furthermore perspectives of the staff individuals from the retreat. Subsequent to gathering all information, the overall worker commitment circumstance of this retreat will surely be figured out which essentially will help to suggest any required changes in the way of life as well as climate of the </w:t>
      </w:r>
      <w:r w:rsidR="00B25A66">
        <w:rPr>
          <w:lang w:val="en-GB"/>
        </w:rPr>
        <w:t>hotel.</w:t>
      </w:r>
    </w:p>
    <w:p w14:paraId="0A2465F3" w14:textId="3167D3B3" w:rsidR="00A55221" w:rsidRDefault="00A55221" w:rsidP="00272A7C">
      <w:pPr>
        <w:rPr>
          <w:lang w:val="en-GB"/>
        </w:rPr>
      </w:pPr>
    </w:p>
    <w:p w14:paraId="77314B3F" w14:textId="3920AC32" w:rsidR="00A55221" w:rsidRDefault="00A55221" w:rsidP="00272A7C">
      <w:pPr>
        <w:rPr>
          <w:lang w:val="en-GB"/>
        </w:rPr>
      </w:pPr>
    </w:p>
    <w:p w14:paraId="357ABAD4" w14:textId="0690472A" w:rsidR="00A55221" w:rsidRDefault="00A55221" w:rsidP="00272A7C">
      <w:pPr>
        <w:rPr>
          <w:lang w:val="en-GB"/>
        </w:rPr>
      </w:pPr>
    </w:p>
    <w:p w14:paraId="6806C5D6" w14:textId="66E089B1" w:rsidR="00B25A66" w:rsidRDefault="00B25A66" w:rsidP="00272A7C">
      <w:pPr>
        <w:rPr>
          <w:lang w:val="en-GB"/>
        </w:rPr>
      </w:pPr>
    </w:p>
    <w:p w14:paraId="4F0F3B2B" w14:textId="165DC1BB" w:rsidR="00B25A66" w:rsidRDefault="00B25A66" w:rsidP="00272A7C">
      <w:pPr>
        <w:rPr>
          <w:lang w:val="en-GB"/>
        </w:rPr>
      </w:pPr>
    </w:p>
    <w:p w14:paraId="25DDE5FF" w14:textId="4CCD30EB" w:rsidR="00B25A66" w:rsidRDefault="00B25A66" w:rsidP="00272A7C">
      <w:pPr>
        <w:rPr>
          <w:lang w:val="en-GB"/>
        </w:rPr>
      </w:pPr>
    </w:p>
    <w:p w14:paraId="76DA7392" w14:textId="35909DD4" w:rsidR="00B25A66" w:rsidRDefault="00B25A66" w:rsidP="00272A7C">
      <w:pPr>
        <w:rPr>
          <w:lang w:val="en-GB"/>
        </w:rPr>
      </w:pPr>
    </w:p>
    <w:p w14:paraId="0803962D" w14:textId="0CA4ECC1" w:rsidR="00B25A66" w:rsidRDefault="00B25A66" w:rsidP="00272A7C">
      <w:pPr>
        <w:rPr>
          <w:lang w:val="en-GB"/>
        </w:rPr>
      </w:pPr>
    </w:p>
    <w:p w14:paraId="2E1B68A1" w14:textId="6C89AB06" w:rsidR="00B25A66" w:rsidRDefault="00B25A66" w:rsidP="00272A7C">
      <w:pPr>
        <w:rPr>
          <w:lang w:val="en-GB"/>
        </w:rPr>
      </w:pPr>
    </w:p>
    <w:p w14:paraId="7872EA68" w14:textId="6B9780E7" w:rsidR="00B25A66" w:rsidRDefault="00B25A66" w:rsidP="00272A7C">
      <w:pPr>
        <w:rPr>
          <w:lang w:val="en-GB"/>
        </w:rPr>
      </w:pPr>
    </w:p>
    <w:p w14:paraId="2E391821" w14:textId="5F5F675A" w:rsidR="00B25A66" w:rsidRDefault="00B25A66" w:rsidP="00272A7C">
      <w:pPr>
        <w:rPr>
          <w:lang w:val="en-GB"/>
        </w:rPr>
      </w:pPr>
    </w:p>
    <w:p w14:paraId="6A0CDED4" w14:textId="77777777" w:rsidR="00B25A66" w:rsidRDefault="00B25A66" w:rsidP="00272A7C">
      <w:pPr>
        <w:rPr>
          <w:lang w:val="en-GB"/>
        </w:rPr>
      </w:pPr>
    </w:p>
    <w:p w14:paraId="771DC365" w14:textId="4BDDE37D" w:rsidR="00A55221" w:rsidRDefault="00A55221" w:rsidP="00272A7C">
      <w:pPr>
        <w:rPr>
          <w:lang w:val="en-GB"/>
        </w:rPr>
      </w:pPr>
    </w:p>
    <w:p w14:paraId="1A6D1E89" w14:textId="77777777" w:rsidR="00A55221" w:rsidRPr="006D2CD2" w:rsidRDefault="00A55221" w:rsidP="00272A7C">
      <w:pPr>
        <w:rPr>
          <w:lang w:val="en-GB"/>
        </w:rPr>
      </w:pPr>
    </w:p>
    <w:p w14:paraId="2974350E" w14:textId="77777777" w:rsidR="008A2BFA" w:rsidRPr="006D2CD2" w:rsidRDefault="008A2BFA" w:rsidP="00D72C5D">
      <w:pPr>
        <w:pStyle w:val="Heading1"/>
        <w:rPr>
          <w:lang w:val="en-GB"/>
        </w:rPr>
      </w:pPr>
      <w:bookmarkStart w:id="9" w:name="_Toc106314420"/>
      <w:r w:rsidRPr="006D2CD2">
        <w:rPr>
          <w:lang w:val="en-GB"/>
        </w:rPr>
        <w:t>REFERENCES</w:t>
      </w:r>
      <w:bookmarkEnd w:id="9"/>
    </w:p>
    <w:p w14:paraId="6A2423BD" w14:textId="3C39DCA3" w:rsidR="008A2BFA" w:rsidRDefault="008A2BFA" w:rsidP="00D72C5D">
      <w:pPr>
        <w:rPr>
          <w:lang w:val="en-GB"/>
        </w:rPr>
      </w:pPr>
    </w:p>
    <w:p w14:paraId="2FCC68EB" w14:textId="6E05F102" w:rsidR="004D78C2" w:rsidRDefault="000C01E4" w:rsidP="004D78C2">
      <w:pPr>
        <w:rPr>
          <w:lang w:val="en-GB"/>
        </w:rPr>
      </w:pPr>
      <w:r w:rsidRPr="000C01E4">
        <w:rPr>
          <w:lang w:val="en-GB"/>
        </w:rPr>
        <w:t xml:space="preserve">Albrecht, S., </w:t>
      </w:r>
      <w:proofErr w:type="spellStart"/>
      <w:r w:rsidRPr="000C01E4">
        <w:rPr>
          <w:lang w:val="en-GB"/>
        </w:rPr>
        <w:t>Breidahl</w:t>
      </w:r>
      <w:proofErr w:type="spellEnd"/>
      <w:r w:rsidRPr="000C01E4">
        <w:rPr>
          <w:lang w:val="en-GB"/>
        </w:rPr>
        <w:t>, E., &amp; Marty, A. (2018). Organizational resources, organizational</w:t>
      </w:r>
      <w:r w:rsidR="00153BB2">
        <w:rPr>
          <w:lang w:val="en-GB"/>
        </w:rPr>
        <w:t xml:space="preserve"> </w:t>
      </w:r>
      <w:r w:rsidRPr="000C01E4">
        <w:rPr>
          <w:lang w:val="en-GB"/>
        </w:rPr>
        <w:t>engagement climate, and employee engagement. Career Development International</w:t>
      </w:r>
    </w:p>
    <w:p w14:paraId="1E058F97" w14:textId="78D97FC3" w:rsidR="000C01E4" w:rsidRDefault="004D78C2" w:rsidP="004D78C2">
      <w:pPr>
        <w:rPr>
          <w:lang w:val="en-GB"/>
        </w:rPr>
      </w:pPr>
      <w:r w:rsidRPr="004D78C2">
        <w:rPr>
          <w:lang w:val="en-GB"/>
        </w:rPr>
        <w:t>Beheshti, N. (2019) 10 Timely Statistics About the Connection Between Employee</w:t>
      </w:r>
      <w:r w:rsidR="00153BB2">
        <w:rPr>
          <w:lang w:val="en-GB"/>
        </w:rPr>
        <w:t xml:space="preserve"> </w:t>
      </w:r>
      <w:r w:rsidRPr="004D78C2">
        <w:rPr>
          <w:lang w:val="en-GB"/>
        </w:rPr>
        <w:t xml:space="preserve">Engagement and Wellness. </w:t>
      </w:r>
      <w:r w:rsidRPr="004D78C2">
        <w:t xml:space="preserve">Available at: </w:t>
      </w:r>
      <w:hyperlink r:id="rId9" w:history="1">
        <w:r>
          <w:rPr>
            <w:rStyle w:val="Hyperlink"/>
          </w:rPr>
          <w:t>https://www.forbes.com/</w:t>
        </w:r>
      </w:hyperlink>
      <w:r>
        <w:t xml:space="preserve"> </w:t>
      </w:r>
      <w:r w:rsidRPr="004D78C2">
        <w:rPr>
          <w:lang w:val="en-GB"/>
        </w:rPr>
        <w:t>(Accessed</w:t>
      </w:r>
      <w:r>
        <w:rPr>
          <w:lang w:val="en-GB"/>
        </w:rPr>
        <w:t xml:space="preserve"> 12 June 2022)</w:t>
      </w:r>
    </w:p>
    <w:p w14:paraId="49371B92" w14:textId="737CEE16" w:rsidR="004D78C2" w:rsidRDefault="004D78C2" w:rsidP="004D78C2">
      <w:pPr>
        <w:rPr>
          <w:lang w:val="en-GB"/>
        </w:rPr>
      </w:pPr>
      <w:r w:rsidRPr="004D78C2">
        <w:rPr>
          <w:lang w:val="en-GB"/>
        </w:rPr>
        <w:t>Brownlee. D., (2020) How The ‘Best Companies to Work For’ Engage Employees And</w:t>
      </w:r>
      <w:r w:rsidR="00153BB2">
        <w:rPr>
          <w:lang w:val="en-GB"/>
        </w:rPr>
        <w:t xml:space="preserve"> </w:t>
      </w:r>
      <w:r w:rsidRPr="004D78C2">
        <w:rPr>
          <w:lang w:val="en-GB"/>
        </w:rPr>
        <w:t>Retain Top Talent Available at:</w:t>
      </w:r>
      <w:r>
        <w:rPr>
          <w:lang w:val="en-GB"/>
        </w:rPr>
        <w:t xml:space="preserve"> </w:t>
      </w:r>
      <w:hyperlink r:id="rId10" w:history="1">
        <w:r>
          <w:rPr>
            <w:rStyle w:val="Hyperlink"/>
            <w:lang w:val="en-GB"/>
          </w:rPr>
          <w:t>https://www.forbes.com/</w:t>
        </w:r>
      </w:hyperlink>
      <w:r>
        <w:rPr>
          <w:lang w:val="en-GB"/>
        </w:rPr>
        <w:t xml:space="preserve"> </w:t>
      </w:r>
      <w:r w:rsidRPr="004D78C2">
        <w:rPr>
          <w:lang w:val="en-GB"/>
        </w:rPr>
        <w:t>(Accessed</w:t>
      </w:r>
      <w:r>
        <w:rPr>
          <w:lang w:val="en-GB"/>
        </w:rPr>
        <w:t xml:space="preserve"> 12 June 2022)</w:t>
      </w:r>
    </w:p>
    <w:p w14:paraId="666FE1B3" w14:textId="54B8F9A2" w:rsidR="004D78C2" w:rsidRPr="004D78C2" w:rsidRDefault="004D78C2" w:rsidP="004D78C2">
      <w:pPr>
        <w:rPr>
          <w:lang w:val="en-GB"/>
        </w:rPr>
      </w:pPr>
      <w:r w:rsidRPr="004D78C2">
        <w:rPr>
          <w:lang w:val="en-GB"/>
        </w:rPr>
        <w:t xml:space="preserve">Carter, W. R., Nesbit, P. L., </w:t>
      </w:r>
      <w:proofErr w:type="spellStart"/>
      <w:r w:rsidRPr="004D78C2">
        <w:rPr>
          <w:lang w:val="en-GB"/>
        </w:rPr>
        <w:t>Badham</w:t>
      </w:r>
      <w:proofErr w:type="spellEnd"/>
      <w:r w:rsidRPr="004D78C2">
        <w:rPr>
          <w:lang w:val="en-GB"/>
        </w:rPr>
        <w:t>, R. J., Parker, S. K., &amp; Sung, L. K. (2018). The</w:t>
      </w:r>
      <w:r w:rsidR="00153BB2">
        <w:rPr>
          <w:lang w:val="en-GB"/>
        </w:rPr>
        <w:t xml:space="preserve"> </w:t>
      </w:r>
      <w:r w:rsidRPr="004D78C2">
        <w:rPr>
          <w:lang w:val="en-GB"/>
        </w:rPr>
        <w:t>effects of employee engagement and self-efficacy on job performance: a longitudinal</w:t>
      </w:r>
    </w:p>
    <w:p w14:paraId="688DCC46" w14:textId="77777777" w:rsidR="00153BB2" w:rsidRDefault="004D78C2" w:rsidP="004D78C2">
      <w:pPr>
        <w:rPr>
          <w:lang w:val="en-GB"/>
        </w:rPr>
      </w:pPr>
      <w:r w:rsidRPr="004D78C2">
        <w:rPr>
          <w:lang w:val="en-GB"/>
        </w:rPr>
        <w:t>field stud</w:t>
      </w:r>
      <w:r>
        <w:rPr>
          <w:lang w:val="en-GB"/>
        </w:rPr>
        <w:t>y</w:t>
      </w:r>
    </w:p>
    <w:p w14:paraId="41D3F3F8" w14:textId="587701D2" w:rsidR="004D78C2" w:rsidRPr="004D78C2" w:rsidRDefault="004D78C2" w:rsidP="004D78C2">
      <w:pPr>
        <w:rPr>
          <w:lang w:val="en-GB"/>
        </w:rPr>
      </w:pPr>
      <w:proofErr w:type="spellStart"/>
      <w:r w:rsidRPr="004D78C2">
        <w:rPr>
          <w:lang w:val="en-GB"/>
        </w:rPr>
        <w:t>Chatzopoulou</w:t>
      </w:r>
      <w:proofErr w:type="spellEnd"/>
      <w:r w:rsidRPr="004D78C2">
        <w:rPr>
          <w:lang w:val="en-GB"/>
        </w:rPr>
        <w:t>, I. C. (2021). G</w:t>
      </w:r>
      <w:r>
        <w:rPr>
          <w:lang w:val="en-GB"/>
        </w:rPr>
        <w:t>DPR</w:t>
      </w:r>
      <w:r w:rsidRPr="004D78C2">
        <w:rPr>
          <w:lang w:val="en-GB"/>
        </w:rPr>
        <w:t xml:space="preserve"> And Tourism: Legal Framework, Compliance And</w:t>
      </w:r>
    </w:p>
    <w:p w14:paraId="78EC4E1E" w14:textId="77777777" w:rsidR="00153BB2" w:rsidRDefault="004D78C2" w:rsidP="004D78C2">
      <w:pPr>
        <w:rPr>
          <w:lang w:val="en-GB"/>
        </w:rPr>
      </w:pPr>
      <w:r w:rsidRPr="004D78C2">
        <w:rPr>
          <w:lang w:val="en-GB"/>
        </w:rPr>
        <w:t>Implications for The Tourism Industry</w:t>
      </w:r>
    </w:p>
    <w:p w14:paraId="60C6972C" w14:textId="66FC5240" w:rsidR="004D78C2" w:rsidRPr="004D78C2" w:rsidRDefault="004D78C2" w:rsidP="004D78C2">
      <w:pPr>
        <w:rPr>
          <w:lang w:val="en-GB"/>
        </w:rPr>
      </w:pPr>
      <w:r w:rsidRPr="004D78C2">
        <w:rPr>
          <w:lang w:val="en-GB"/>
        </w:rPr>
        <w:t xml:space="preserve">Chebet, W. V., </w:t>
      </w:r>
      <w:proofErr w:type="spellStart"/>
      <w:r w:rsidRPr="004D78C2">
        <w:rPr>
          <w:lang w:val="en-GB"/>
        </w:rPr>
        <w:t>Makomere</w:t>
      </w:r>
      <w:proofErr w:type="spellEnd"/>
      <w:r w:rsidRPr="004D78C2">
        <w:rPr>
          <w:lang w:val="en-GB"/>
        </w:rPr>
        <w:t xml:space="preserve">, J., &amp; </w:t>
      </w:r>
      <w:proofErr w:type="spellStart"/>
      <w:r w:rsidRPr="004D78C2">
        <w:rPr>
          <w:lang w:val="en-GB"/>
        </w:rPr>
        <w:t>Karei</w:t>
      </w:r>
      <w:proofErr w:type="spellEnd"/>
      <w:r w:rsidRPr="004D78C2">
        <w:rPr>
          <w:lang w:val="en-GB"/>
        </w:rPr>
        <w:t>, R. (2019). Effect of Employee Engagement on</w:t>
      </w:r>
    </w:p>
    <w:p w14:paraId="469F6324" w14:textId="77777777" w:rsidR="004D78C2" w:rsidRDefault="004D78C2" w:rsidP="004D78C2">
      <w:pPr>
        <w:rPr>
          <w:lang w:val="en-GB"/>
        </w:rPr>
      </w:pPr>
      <w:r w:rsidRPr="004D78C2">
        <w:rPr>
          <w:lang w:val="en-GB"/>
        </w:rPr>
        <w:t>Employee Turnover Intention in Hotels within Eldoret Town, Kenya.</w:t>
      </w:r>
    </w:p>
    <w:p w14:paraId="1BBC8F07" w14:textId="762D6598" w:rsidR="004D78C2" w:rsidRPr="004D78C2" w:rsidRDefault="004D78C2" w:rsidP="004D78C2">
      <w:pPr>
        <w:rPr>
          <w:lang w:val="en-GB"/>
        </w:rPr>
      </w:pPr>
      <w:r w:rsidRPr="004D78C2">
        <w:rPr>
          <w:lang w:val="en-GB"/>
        </w:rPr>
        <w:t>Cheng, J. C., and Yi, O. (2018) Hotel employee job crafting, burnout, and satisfaction:</w:t>
      </w:r>
    </w:p>
    <w:p w14:paraId="0EEC7D34" w14:textId="77777777" w:rsidR="00153BB2" w:rsidRDefault="004D78C2" w:rsidP="004D78C2">
      <w:pPr>
        <w:rPr>
          <w:lang w:val="en-GB"/>
        </w:rPr>
      </w:pPr>
      <w:r w:rsidRPr="004D78C2">
        <w:rPr>
          <w:lang w:val="en-GB"/>
        </w:rPr>
        <w:t>The moderating role of perceived organizational support</w:t>
      </w:r>
      <w:r w:rsidR="00153BB2">
        <w:rPr>
          <w:lang w:val="en-GB"/>
        </w:rPr>
        <w:t xml:space="preserve"> </w:t>
      </w:r>
    </w:p>
    <w:p w14:paraId="797CCABB" w14:textId="77777777" w:rsidR="00153BB2" w:rsidRDefault="004D78C2" w:rsidP="00BB3480">
      <w:pPr>
        <w:rPr>
          <w:lang w:val="en-GB"/>
        </w:rPr>
      </w:pPr>
      <w:r w:rsidRPr="004D78C2">
        <w:rPr>
          <w:lang w:val="en-GB"/>
        </w:rPr>
        <w:t>Dale Carnegie &amp; Associates, Inc. (2018) Employee Engagement: It's Time to Go 'All-</w:t>
      </w:r>
      <w:r w:rsidR="00153BB2">
        <w:rPr>
          <w:lang w:val="en-GB"/>
        </w:rPr>
        <w:t>I</w:t>
      </w:r>
      <w:r w:rsidRPr="004D78C2">
        <w:rPr>
          <w:lang w:val="en-GB"/>
        </w:rPr>
        <w:t>n'.</w:t>
      </w:r>
      <w:r>
        <w:rPr>
          <w:lang w:val="en-GB"/>
        </w:rPr>
        <w:t xml:space="preserve"> Available at:</w:t>
      </w:r>
      <w:r w:rsidRPr="004D78C2">
        <w:rPr>
          <w:lang w:val="en-GB"/>
        </w:rPr>
        <w:t xml:space="preserve"> </w:t>
      </w:r>
      <w:hyperlink r:id="rId11" w:history="1">
        <w:r>
          <w:rPr>
            <w:rStyle w:val="Hyperlink"/>
            <w:lang w:val="en-GB"/>
          </w:rPr>
          <w:t>https://www.dalecarnegie.com/</w:t>
        </w:r>
      </w:hyperlink>
      <w:r>
        <w:rPr>
          <w:lang w:val="en-GB"/>
        </w:rPr>
        <w:t xml:space="preserve">  </w:t>
      </w:r>
      <w:r w:rsidRPr="004D78C2">
        <w:rPr>
          <w:lang w:val="en-GB"/>
        </w:rPr>
        <w:t>(Accessed</w:t>
      </w:r>
      <w:r>
        <w:rPr>
          <w:lang w:val="en-GB"/>
        </w:rPr>
        <w:t xml:space="preserve"> 14 June 2022)</w:t>
      </w:r>
    </w:p>
    <w:p w14:paraId="5072E5F1" w14:textId="2224D143" w:rsidR="00BB3480" w:rsidRPr="00BB3480" w:rsidRDefault="00BB3480" w:rsidP="00BB3480">
      <w:pPr>
        <w:rPr>
          <w:lang w:val="en-GB"/>
        </w:rPr>
      </w:pPr>
      <w:proofErr w:type="spellStart"/>
      <w:r w:rsidRPr="00BB3480">
        <w:rPr>
          <w:lang w:val="en-GB"/>
        </w:rPr>
        <w:t>Dobrosielski</w:t>
      </w:r>
      <w:proofErr w:type="spellEnd"/>
      <w:r w:rsidRPr="00BB3480">
        <w:rPr>
          <w:lang w:val="en-GB"/>
        </w:rPr>
        <w:t>. C., (2020) Hilton plans corporate furloughs, reduced schedules, pay cuts</w:t>
      </w:r>
    </w:p>
    <w:p w14:paraId="2E505010" w14:textId="77777777" w:rsidR="00153BB2" w:rsidRDefault="00BB3480" w:rsidP="00BB3480">
      <w:pPr>
        <w:rPr>
          <w:lang w:val="en-GB"/>
        </w:rPr>
      </w:pPr>
      <w:r w:rsidRPr="00BB3480">
        <w:rPr>
          <w:lang w:val="en-GB"/>
        </w:rPr>
        <w:t xml:space="preserve">Available at: </w:t>
      </w:r>
      <w:hyperlink r:id="rId12" w:history="1">
        <w:r>
          <w:rPr>
            <w:rStyle w:val="Hyperlink"/>
            <w:lang w:val="en-GB"/>
          </w:rPr>
          <w:t>https://www.hotelmanagement.net/</w:t>
        </w:r>
      </w:hyperlink>
      <w:r>
        <w:rPr>
          <w:lang w:val="en-GB"/>
        </w:rPr>
        <w:t xml:space="preserve"> </w:t>
      </w:r>
      <w:r w:rsidRPr="004D78C2">
        <w:rPr>
          <w:lang w:val="en-GB"/>
        </w:rPr>
        <w:t>(Accessed</w:t>
      </w:r>
      <w:r>
        <w:rPr>
          <w:lang w:val="en-GB"/>
        </w:rPr>
        <w:t xml:space="preserve"> 4 June 2022)</w:t>
      </w:r>
    </w:p>
    <w:p w14:paraId="0792CCF3" w14:textId="4AEE2D65" w:rsidR="00BB3480" w:rsidRPr="00BB3480" w:rsidRDefault="00BB3480" w:rsidP="00BB3480">
      <w:pPr>
        <w:rPr>
          <w:lang w:val="en-GB"/>
        </w:rPr>
      </w:pPr>
      <w:proofErr w:type="spellStart"/>
      <w:r w:rsidRPr="00BB3480">
        <w:rPr>
          <w:lang w:val="en-GB"/>
        </w:rPr>
        <w:t>Gretz</w:t>
      </w:r>
      <w:proofErr w:type="spellEnd"/>
      <w:r w:rsidRPr="00BB3480">
        <w:rPr>
          <w:lang w:val="en-GB"/>
        </w:rPr>
        <w:t>, W., &amp; Jacobson, R. (2018). Boosting contact-</w:t>
      </w:r>
      <w:proofErr w:type="spellStart"/>
      <w:r w:rsidRPr="00BB3480">
        <w:rPr>
          <w:lang w:val="en-GB"/>
        </w:rPr>
        <w:t>center</w:t>
      </w:r>
      <w:proofErr w:type="spellEnd"/>
      <w:r w:rsidRPr="00BB3480">
        <w:rPr>
          <w:lang w:val="en-GB"/>
        </w:rPr>
        <w:t xml:space="preserve"> performance through</w:t>
      </w:r>
    </w:p>
    <w:p w14:paraId="2DECD6FF" w14:textId="77777777" w:rsidR="00153BB2" w:rsidRDefault="00BB3480" w:rsidP="00BB3480">
      <w:pPr>
        <w:rPr>
          <w:lang w:val="en-GB"/>
        </w:rPr>
      </w:pPr>
      <w:r w:rsidRPr="00BB3480">
        <w:rPr>
          <w:lang w:val="en-GB"/>
        </w:rPr>
        <w:t>employee engagement</w:t>
      </w:r>
    </w:p>
    <w:p w14:paraId="6C8D381D" w14:textId="77777777" w:rsidR="00153BB2" w:rsidRDefault="00BB3480" w:rsidP="00BB3480">
      <w:pPr>
        <w:rPr>
          <w:lang w:val="en-GB"/>
        </w:rPr>
      </w:pPr>
      <w:r w:rsidRPr="00BB3480">
        <w:rPr>
          <w:lang w:val="en-GB"/>
        </w:rPr>
        <w:t>Gupta, M. (2015). A study on employees’ perception towards employee engagement</w:t>
      </w:r>
    </w:p>
    <w:p w14:paraId="203E628E" w14:textId="23D27940" w:rsidR="00BB3480" w:rsidRPr="00BB3480" w:rsidRDefault="00BB3480" w:rsidP="00BB3480">
      <w:pPr>
        <w:rPr>
          <w:lang w:val="en-GB"/>
        </w:rPr>
      </w:pPr>
      <w:proofErr w:type="spellStart"/>
      <w:r w:rsidRPr="00BB3480">
        <w:rPr>
          <w:lang w:val="en-GB"/>
        </w:rPr>
        <w:t>Hewagama</w:t>
      </w:r>
      <w:proofErr w:type="spellEnd"/>
      <w:r w:rsidRPr="00BB3480">
        <w:rPr>
          <w:lang w:val="en-GB"/>
        </w:rPr>
        <w:t>, G., Boxall, P., Cheung, G., &amp; Hutchison, A. (2019). Service recovery</w:t>
      </w:r>
    </w:p>
    <w:p w14:paraId="47D555CB" w14:textId="77777777" w:rsidR="00BB3480" w:rsidRDefault="00BB3480" w:rsidP="00BB3480">
      <w:pPr>
        <w:rPr>
          <w:lang w:val="en-GB"/>
        </w:rPr>
      </w:pPr>
      <w:r w:rsidRPr="00BB3480">
        <w:rPr>
          <w:lang w:val="en-GB"/>
        </w:rPr>
        <w:t>through empowerment? HRM, employee performance and job satisfaction in hotels</w:t>
      </w:r>
    </w:p>
    <w:p w14:paraId="492A3DAB" w14:textId="77777777" w:rsidR="00153BB2" w:rsidRDefault="00BB3480" w:rsidP="00BB3480">
      <w:pPr>
        <w:rPr>
          <w:lang w:val="en-GB"/>
        </w:rPr>
      </w:pPr>
      <w:r w:rsidRPr="00BB3480">
        <w:rPr>
          <w:lang w:val="en-GB"/>
        </w:rPr>
        <w:t>Hilton.com (2021) Hilton Manchester Deansgate Available at:</w:t>
      </w:r>
      <w:r w:rsidR="00153BB2">
        <w:rPr>
          <w:lang w:val="en-GB"/>
        </w:rPr>
        <w:t xml:space="preserve"> </w:t>
      </w:r>
      <w:hyperlink r:id="rId13" w:history="1">
        <w:r>
          <w:rPr>
            <w:rStyle w:val="Hyperlink"/>
            <w:lang w:val="en-GB"/>
          </w:rPr>
          <w:t>https://www.hilton.com/</w:t>
        </w:r>
      </w:hyperlink>
      <w:r>
        <w:rPr>
          <w:lang w:val="en-GB"/>
        </w:rPr>
        <w:t xml:space="preserve"> </w:t>
      </w:r>
      <w:r w:rsidRPr="004D78C2">
        <w:rPr>
          <w:lang w:val="en-GB"/>
        </w:rPr>
        <w:t>(Accessed</w:t>
      </w:r>
      <w:r>
        <w:rPr>
          <w:lang w:val="en-GB"/>
        </w:rPr>
        <w:t xml:space="preserve"> 4 June 2022)</w:t>
      </w:r>
    </w:p>
    <w:p w14:paraId="30DF36B4" w14:textId="77777777" w:rsidR="00153BB2" w:rsidRDefault="00ED1799" w:rsidP="00ED1799">
      <w:pPr>
        <w:rPr>
          <w:lang w:val="en-GB"/>
        </w:rPr>
      </w:pPr>
      <w:r w:rsidRPr="00ED1799">
        <w:rPr>
          <w:lang w:val="en-GB"/>
        </w:rPr>
        <w:t>Martins, F. S., da Cunha, J. A. C., and Serra, F. A. R. (2018) Secondary data in</w:t>
      </w:r>
      <w:r>
        <w:rPr>
          <w:lang w:val="en-GB"/>
        </w:rPr>
        <w:t xml:space="preserve"> </w:t>
      </w:r>
      <w:r w:rsidRPr="00ED1799">
        <w:rPr>
          <w:lang w:val="en-GB"/>
        </w:rPr>
        <w:t>research–uses and opportunities</w:t>
      </w:r>
    </w:p>
    <w:p w14:paraId="44C5B869" w14:textId="77777777" w:rsidR="00153BB2" w:rsidRDefault="00ED1799" w:rsidP="00ED1799">
      <w:pPr>
        <w:rPr>
          <w:lang w:val="en-GB"/>
        </w:rPr>
      </w:pPr>
      <w:proofErr w:type="spellStart"/>
      <w:r w:rsidRPr="00ED1799">
        <w:rPr>
          <w:lang w:val="en-GB"/>
        </w:rPr>
        <w:t>Ngoisa</w:t>
      </w:r>
      <w:proofErr w:type="spellEnd"/>
      <w:r w:rsidRPr="00ED1799">
        <w:rPr>
          <w:lang w:val="en-GB"/>
        </w:rPr>
        <w:t>, I. (2016). Factors contributing to employee engagement in the</w:t>
      </w:r>
      <w:r>
        <w:rPr>
          <w:lang w:val="en-GB"/>
        </w:rPr>
        <w:t xml:space="preserve"> </w:t>
      </w:r>
      <w:r w:rsidRPr="00ED1799">
        <w:rPr>
          <w:lang w:val="en-GB"/>
        </w:rPr>
        <w:t xml:space="preserve">bank of </w:t>
      </w:r>
      <w:r w:rsidR="00153BB2">
        <w:rPr>
          <w:lang w:val="en-GB"/>
        </w:rPr>
        <w:t>T</w:t>
      </w:r>
      <w:r w:rsidRPr="00ED1799">
        <w:rPr>
          <w:lang w:val="en-GB"/>
        </w:rPr>
        <w:t>anzania. Available at:</w:t>
      </w:r>
      <w:hyperlink r:id="rId14" w:history="1">
        <w:r w:rsidRPr="00ED1799">
          <w:rPr>
            <w:rStyle w:val="Hyperlink"/>
          </w:rPr>
          <w:t>https://www.researchgate.net/</w:t>
        </w:r>
      </w:hyperlink>
      <w:r w:rsidRPr="00ED1799">
        <w:t xml:space="preserve"> </w:t>
      </w:r>
      <w:r w:rsidRPr="004D78C2">
        <w:rPr>
          <w:lang w:val="en-GB"/>
        </w:rPr>
        <w:t>(Accessed</w:t>
      </w:r>
      <w:r>
        <w:rPr>
          <w:lang w:val="en-GB"/>
        </w:rPr>
        <w:t xml:space="preserve"> 5 June 2022)</w:t>
      </w:r>
    </w:p>
    <w:p w14:paraId="1E738E9A" w14:textId="77777777" w:rsidR="00153BB2" w:rsidRDefault="00ED1799" w:rsidP="00ED1799">
      <w:pPr>
        <w:rPr>
          <w:lang w:val="en-GB"/>
        </w:rPr>
      </w:pPr>
      <w:proofErr w:type="spellStart"/>
      <w:r w:rsidRPr="00ED1799">
        <w:lastRenderedPageBreak/>
        <w:t>Presbitero</w:t>
      </w:r>
      <w:proofErr w:type="spellEnd"/>
      <w:r w:rsidRPr="00ED1799">
        <w:t xml:space="preserve">, A. (2017). </w:t>
      </w:r>
      <w:r w:rsidRPr="00ED1799">
        <w:rPr>
          <w:lang w:val="en-GB"/>
        </w:rPr>
        <w:t>How do changes in human resource management practices</w:t>
      </w:r>
      <w:r>
        <w:rPr>
          <w:lang w:val="en-GB"/>
        </w:rPr>
        <w:t xml:space="preserve"> </w:t>
      </w:r>
      <w:r w:rsidRPr="00ED1799">
        <w:rPr>
          <w:lang w:val="en-GB"/>
        </w:rPr>
        <w:t>influence employee engagement? A longitudinal study in a hotel chain in the Philippines</w:t>
      </w:r>
    </w:p>
    <w:p w14:paraId="405641C7" w14:textId="7177DD59" w:rsidR="00ED1799" w:rsidRPr="00ED1799" w:rsidRDefault="00ED1799" w:rsidP="00ED1799">
      <w:pPr>
        <w:rPr>
          <w:lang w:val="en-GB"/>
        </w:rPr>
      </w:pPr>
      <w:proofErr w:type="spellStart"/>
      <w:r w:rsidRPr="00ED1799">
        <w:rPr>
          <w:lang w:val="en-GB"/>
        </w:rPr>
        <w:t>Reidhead</w:t>
      </w:r>
      <w:proofErr w:type="spellEnd"/>
      <w:r w:rsidRPr="00ED1799">
        <w:rPr>
          <w:lang w:val="en-GB"/>
        </w:rPr>
        <w:t>, C. (2020). Impact of organizational culture on employee satisfaction: A case</w:t>
      </w:r>
    </w:p>
    <w:p w14:paraId="31E4FD58" w14:textId="77777777" w:rsidR="00153BB2" w:rsidRDefault="00ED1799" w:rsidP="00ED1799">
      <w:pPr>
        <w:rPr>
          <w:lang w:val="en-GB"/>
        </w:rPr>
      </w:pPr>
      <w:r w:rsidRPr="00ED1799">
        <w:rPr>
          <w:lang w:val="en-GB"/>
        </w:rPr>
        <w:t>of Hilton hotel, United Kingdom</w:t>
      </w:r>
    </w:p>
    <w:p w14:paraId="7EE1D9C1" w14:textId="75755905" w:rsidR="00ED1799" w:rsidRPr="00ED1799" w:rsidRDefault="00ED1799" w:rsidP="00ED1799">
      <w:pPr>
        <w:rPr>
          <w:lang w:val="en-GB"/>
        </w:rPr>
      </w:pPr>
      <w:proofErr w:type="spellStart"/>
      <w:r w:rsidRPr="00ED1799">
        <w:rPr>
          <w:lang w:val="en-GB"/>
        </w:rPr>
        <w:t>Reynaldi</w:t>
      </w:r>
      <w:proofErr w:type="spellEnd"/>
      <w:r w:rsidRPr="00ED1799">
        <w:rPr>
          <w:lang w:val="en-GB"/>
        </w:rPr>
        <w:t xml:space="preserve">, R., </w:t>
      </w:r>
      <w:proofErr w:type="spellStart"/>
      <w:r w:rsidRPr="00ED1799">
        <w:rPr>
          <w:lang w:val="en-GB"/>
        </w:rPr>
        <w:t>Ridjal</w:t>
      </w:r>
      <w:proofErr w:type="spellEnd"/>
      <w:r w:rsidRPr="00ED1799">
        <w:rPr>
          <w:lang w:val="en-GB"/>
        </w:rPr>
        <w:t xml:space="preserve">, S., &amp; </w:t>
      </w:r>
      <w:proofErr w:type="spellStart"/>
      <w:r w:rsidRPr="00ED1799">
        <w:rPr>
          <w:lang w:val="en-GB"/>
        </w:rPr>
        <w:t>Sjahruddin</w:t>
      </w:r>
      <w:proofErr w:type="spellEnd"/>
      <w:r w:rsidRPr="00ED1799">
        <w:rPr>
          <w:lang w:val="en-GB"/>
        </w:rPr>
        <w:t>, H. (2019). The role of organizational citizenship</w:t>
      </w:r>
    </w:p>
    <w:p w14:paraId="3344F684" w14:textId="77777777" w:rsidR="00153BB2" w:rsidRDefault="00ED1799" w:rsidP="00ED1799">
      <w:pPr>
        <w:rPr>
          <w:lang w:val="en-GB"/>
        </w:rPr>
      </w:pPr>
      <w:r w:rsidRPr="00ED1799">
        <w:rPr>
          <w:lang w:val="en-GB"/>
        </w:rPr>
        <w:t>behaviour in work performance: an investigation based on hotel employee survey</w:t>
      </w:r>
    </w:p>
    <w:p w14:paraId="2940AECF" w14:textId="77777777" w:rsidR="00153BB2" w:rsidRDefault="00ED1799" w:rsidP="00ED1799">
      <w:pPr>
        <w:rPr>
          <w:lang w:val="en-GB"/>
        </w:rPr>
      </w:pPr>
      <w:r w:rsidRPr="00ED1799">
        <w:rPr>
          <w:lang w:val="en-GB"/>
        </w:rPr>
        <w:t>Townsend, K., Wilkinson, A., &amp; Burgess, J. (2014). Routes to partial success:</w:t>
      </w:r>
      <w:r w:rsidR="00153BB2">
        <w:rPr>
          <w:lang w:val="en-GB"/>
        </w:rPr>
        <w:t xml:space="preserve"> </w:t>
      </w:r>
      <w:r w:rsidRPr="00ED1799">
        <w:rPr>
          <w:lang w:val="en-GB"/>
        </w:rPr>
        <w:t>Collaborative employment relations and employee engagement</w:t>
      </w:r>
    </w:p>
    <w:p w14:paraId="4A5266F4" w14:textId="77777777" w:rsidR="00153BB2" w:rsidRDefault="00ED1799" w:rsidP="00ED1799">
      <w:pPr>
        <w:rPr>
          <w:lang w:val="en-GB"/>
        </w:rPr>
      </w:pPr>
      <w:r w:rsidRPr="00ED1799">
        <w:rPr>
          <w:lang w:val="en-GB"/>
        </w:rPr>
        <w:t>UNWTO.com (2021) 2020: worst year in tourism history with 1 billion</w:t>
      </w:r>
    </w:p>
    <w:p w14:paraId="21EC2796" w14:textId="739CC15C" w:rsidR="00153BB2" w:rsidRDefault="00ED1799" w:rsidP="00ED1799">
      <w:pPr>
        <w:rPr>
          <w:lang w:val="en-GB"/>
        </w:rPr>
      </w:pPr>
      <w:r w:rsidRPr="00ED1799">
        <w:rPr>
          <w:lang w:val="en-GB"/>
        </w:rPr>
        <w:t xml:space="preserve">Fewer international arrivals Available at: </w:t>
      </w:r>
      <w:hyperlink r:id="rId15" w:history="1">
        <w:r w:rsidR="007F17E2">
          <w:rPr>
            <w:rStyle w:val="Hyperlink"/>
            <w:lang w:val="en-GB"/>
          </w:rPr>
          <w:t>https://www.unwto.org/</w:t>
        </w:r>
      </w:hyperlink>
      <w:r>
        <w:rPr>
          <w:lang w:val="en-GB"/>
        </w:rPr>
        <w:t xml:space="preserve"> </w:t>
      </w:r>
      <w:r w:rsidRPr="004D78C2">
        <w:rPr>
          <w:lang w:val="en-GB"/>
        </w:rPr>
        <w:t>(Accessed</w:t>
      </w:r>
      <w:r>
        <w:rPr>
          <w:lang w:val="en-GB"/>
        </w:rPr>
        <w:t xml:space="preserve"> 7 June 2022)</w:t>
      </w:r>
    </w:p>
    <w:p w14:paraId="4B48D240" w14:textId="724510D3" w:rsidR="00153BB2" w:rsidRDefault="00ED1799" w:rsidP="00153BB2">
      <w:pPr>
        <w:rPr>
          <w:lang w:val="en-GB"/>
        </w:rPr>
      </w:pPr>
      <w:r w:rsidRPr="00ED1799">
        <w:rPr>
          <w:lang w:val="en-GB"/>
        </w:rPr>
        <w:t>Wickham, N. (2020) Why is Employee Engagement Important? 14 Benefits Backed by</w:t>
      </w:r>
      <w:r>
        <w:rPr>
          <w:lang w:val="en-GB"/>
        </w:rPr>
        <w:t xml:space="preserve"> </w:t>
      </w:r>
      <w:r w:rsidRPr="00ED1799">
        <w:rPr>
          <w:lang w:val="en-GB"/>
        </w:rPr>
        <w:t xml:space="preserve">Research. Available at: </w:t>
      </w:r>
      <w:hyperlink r:id="rId16" w:history="1">
        <w:r w:rsidR="007F17E2">
          <w:rPr>
            <w:rStyle w:val="Hyperlink"/>
            <w:lang w:val="en-GB"/>
          </w:rPr>
          <w:t>https://www.quantumworkplace.com/</w:t>
        </w:r>
      </w:hyperlink>
      <w:r>
        <w:rPr>
          <w:lang w:val="en-GB"/>
        </w:rPr>
        <w:t xml:space="preserve"> </w:t>
      </w:r>
      <w:r w:rsidR="00153BB2" w:rsidRPr="004D78C2">
        <w:rPr>
          <w:lang w:val="en-GB"/>
        </w:rPr>
        <w:t>(Accessed</w:t>
      </w:r>
      <w:r w:rsidR="00153BB2">
        <w:rPr>
          <w:lang w:val="en-GB"/>
        </w:rPr>
        <w:t xml:space="preserve"> 4 June 2022)</w:t>
      </w:r>
    </w:p>
    <w:p w14:paraId="137432A4" w14:textId="77777777" w:rsidR="00ED1799" w:rsidRPr="00ED1799" w:rsidRDefault="00ED1799" w:rsidP="00ED1799">
      <w:pPr>
        <w:rPr>
          <w:lang w:val="en-GB"/>
        </w:rPr>
      </w:pPr>
      <w:r w:rsidRPr="00ED1799">
        <w:rPr>
          <w:lang w:val="en-GB"/>
        </w:rPr>
        <w:t>Wong, A. K. F., Kim, S. S., Kim, J., &amp; Han, H. (2021). How the COVID-19 pandemic</w:t>
      </w:r>
    </w:p>
    <w:p w14:paraId="6BC77120" w14:textId="77777777" w:rsidR="00ED1799" w:rsidRPr="00ED1799" w:rsidRDefault="00ED1799" w:rsidP="00ED1799">
      <w:pPr>
        <w:rPr>
          <w:lang w:val="en-GB"/>
        </w:rPr>
      </w:pPr>
      <w:r w:rsidRPr="00ED1799">
        <w:rPr>
          <w:lang w:val="en-GB"/>
        </w:rPr>
        <w:t>affected hotel Employee stress: Employee perceptions of occupational stressors and</w:t>
      </w:r>
    </w:p>
    <w:p w14:paraId="0DEB0A22" w14:textId="77777777" w:rsidR="008408DE" w:rsidRDefault="00ED1799" w:rsidP="00ED1799">
      <w:pPr>
        <w:rPr>
          <w:lang w:val="en-GB"/>
        </w:rPr>
      </w:pPr>
      <w:r w:rsidRPr="00ED1799">
        <w:rPr>
          <w:lang w:val="en-GB"/>
        </w:rPr>
        <w:t>their consequences</w:t>
      </w:r>
    </w:p>
    <w:p w14:paraId="1B3E90F3" w14:textId="35977187" w:rsidR="00ED1799" w:rsidRPr="006D2CD2" w:rsidRDefault="00ED1799" w:rsidP="00ED1799">
      <w:pPr>
        <w:rPr>
          <w:lang w:val="en-GB"/>
        </w:rPr>
      </w:pPr>
      <w:r w:rsidRPr="00ED1799">
        <w:rPr>
          <w:lang w:val="en-GB"/>
        </w:rPr>
        <w:t xml:space="preserve">Yacoub, L., &amp; </w:t>
      </w:r>
      <w:proofErr w:type="spellStart"/>
      <w:r w:rsidRPr="00ED1799">
        <w:rPr>
          <w:lang w:val="en-GB"/>
        </w:rPr>
        <w:t>ElHajjar</w:t>
      </w:r>
      <w:proofErr w:type="spellEnd"/>
      <w:r w:rsidRPr="00ED1799">
        <w:rPr>
          <w:lang w:val="en-GB"/>
        </w:rPr>
        <w:t>, S. (2021). How do hotels in developing countries manage the</w:t>
      </w:r>
      <w:r>
        <w:rPr>
          <w:lang w:val="en-GB"/>
        </w:rPr>
        <w:t xml:space="preserve"> </w:t>
      </w:r>
      <w:r w:rsidRPr="00ED1799">
        <w:rPr>
          <w:lang w:val="en-GB"/>
        </w:rPr>
        <w:t xml:space="preserve">impact of COVID-19? </w:t>
      </w:r>
    </w:p>
    <w:p w14:paraId="16E72632" w14:textId="6E08E675" w:rsidR="00ED1799" w:rsidRPr="006D2CD2" w:rsidRDefault="00ED1799" w:rsidP="00ED1799">
      <w:pPr>
        <w:rPr>
          <w:lang w:val="en-GB"/>
        </w:rPr>
      </w:pPr>
    </w:p>
    <w:sectPr w:rsidR="00ED1799" w:rsidRPr="006D2CD2" w:rsidSect="00225452">
      <w:footerReference w:type="default" r:id="rId17"/>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D60B7" w14:textId="77777777" w:rsidR="00B349C8" w:rsidRDefault="00B349C8" w:rsidP="00225452">
      <w:pPr>
        <w:spacing w:line="240" w:lineRule="auto"/>
      </w:pPr>
      <w:r>
        <w:separator/>
      </w:r>
    </w:p>
  </w:endnote>
  <w:endnote w:type="continuationSeparator" w:id="0">
    <w:p w14:paraId="719B0047" w14:textId="77777777" w:rsidR="00B349C8" w:rsidRDefault="00B349C8" w:rsidP="002254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891604"/>
      <w:docPartObj>
        <w:docPartGallery w:val="Page Numbers (Bottom of Page)"/>
        <w:docPartUnique/>
      </w:docPartObj>
    </w:sdtPr>
    <w:sdtEndPr>
      <w:rPr>
        <w:noProof/>
      </w:rPr>
    </w:sdtEndPr>
    <w:sdtContent>
      <w:p w14:paraId="0C74C86F" w14:textId="77777777" w:rsidR="00225452" w:rsidRDefault="002254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39F15C" w14:textId="77777777" w:rsidR="00225452" w:rsidRDefault="00225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D5F5C" w14:textId="77777777" w:rsidR="00B349C8" w:rsidRDefault="00B349C8" w:rsidP="00225452">
      <w:pPr>
        <w:spacing w:line="240" w:lineRule="auto"/>
      </w:pPr>
      <w:r>
        <w:separator/>
      </w:r>
    </w:p>
  </w:footnote>
  <w:footnote w:type="continuationSeparator" w:id="0">
    <w:p w14:paraId="672F3700" w14:textId="77777777" w:rsidR="00B349C8" w:rsidRDefault="00B349C8" w:rsidP="002254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87728"/>
    <w:multiLevelType w:val="hybridMultilevel"/>
    <w:tmpl w:val="26DC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473847"/>
    <w:multiLevelType w:val="hybridMultilevel"/>
    <w:tmpl w:val="53E0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48683F"/>
    <w:multiLevelType w:val="hybridMultilevel"/>
    <w:tmpl w:val="FDDEC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9D62DE"/>
    <w:multiLevelType w:val="hybridMultilevel"/>
    <w:tmpl w:val="5C024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1274BB"/>
    <w:multiLevelType w:val="hybridMultilevel"/>
    <w:tmpl w:val="152EC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9332F9"/>
    <w:multiLevelType w:val="hybridMultilevel"/>
    <w:tmpl w:val="7A687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8B7393"/>
    <w:multiLevelType w:val="hybridMultilevel"/>
    <w:tmpl w:val="2AA6A28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3B772FA"/>
    <w:multiLevelType w:val="hybridMultilevel"/>
    <w:tmpl w:val="40D230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F22661F"/>
    <w:multiLevelType w:val="hybridMultilevel"/>
    <w:tmpl w:val="FA368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03E7B6A"/>
    <w:multiLevelType w:val="hybridMultilevel"/>
    <w:tmpl w:val="B1467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1864190">
    <w:abstractNumId w:val="1"/>
  </w:num>
  <w:num w:numId="2" w16cid:durableId="1377051066">
    <w:abstractNumId w:val="9"/>
  </w:num>
  <w:num w:numId="3" w16cid:durableId="242958234">
    <w:abstractNumId w:val="0"/>
  </w:num>
  <w:num w:numId="4" w16cid:durableId="1997957944">
    <w:abstractNumId w:val="2"/>
  </w:num>
  <w:num w:numId="5" w16cid:durableId="1540508214">
    <w:abstractNumId w:val="5"/>
  </w:num>
  <w:num w:numId="6" w16cid:durableId="1098721051">
    <w:abstractNumId w:val="7"/>
  </w:num>
  <w:num w:numId="7" w16cid:durableId="1254632408">
    <w:abstractNumId w:val="6"/>
  </w:num>
  <w:num w:numId="8" w16cid:durableId="1368481258">
    <w:abstractNumId w:val="4"/>
  </w:num>
  <w:num w:numId="9" w16cid:durableId="1634098947">
    <w:abstractNumId w:val="3"/>
  </w:num>
  <w:num w:numId="10" w16cid:durableId="10177326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D2E"/>
    <w:rsid w:val="000434E8"/>
    <w:rsid w:val="000953C1"/>
    <w:rsid w:val="000C01E4"/>
    <w:rsid w:val="000C3BBD"/>
    <w:rsid w:val="000C46A6"/>
    <w:rsid w:val="001318EA"/>
    <w:rsid w:val="00147C43"/>
    <w:rsid w:val="00153BB2"/>
    <w:rsid w:val="001672EE"/>
    <w:rsid w:val="00173D44"/>
    <w:rsid w:val="001A0E1F"/>
    <w:rsid w:val="00225452"/>
    <w:rsid w:val="00247234"/>
    <w:rsid w:val="00272A7C"/>
    <w:rsid w:val="0027411C"/>
    <w:rsid w:val="00277111"/>
    <w:rsid w:val="002B202A"/>
    <w:rsid w:val="002C444F"/>
    <w:rsid w:val="002E497D"/>
    <w:rsid w:val="002E6CDF"/>
    <w:rsid w:val="00341BB6"/>
    <w:rsid w:val="003743A9"/>
    <w:rsid w:val="003C168C"/>
    <w:rsid w:val="0042100E"/>
    <w:rsid w:val="004572ED"/>
    <w:rsid w:val="00485015"/>
    <w:rsid w:val="004D78C2"/>
    <w:rsid w:val="004E66CD"/>
    <w:rsid w:val="005257B2"/>
    <w:rsid w:val="00543F3B"/>
    <w:rsid w:val="005630C2"/>
    <w:rsid w:val="005A7B38"/>
    <w:rsid w:val="005C370C"/>
    <w:rsid w:val="005C6603"/>
    <w:rsid w:val="006002FC"/>
    <w:rsid w:val="00643F4F"/>
    <w:rsid w:val="00644FD7"/>
    <w:rsid w:val="0068666D"/>
    <w:rsid w:val="00693A7A"/>
    <w:rsid w:val="00693E08"/>
    <w:rsid w:val="006B4272"/>
    <w:rsid w:val="006D2CD2"/>
    <w:rsid w:val="006D715E"/>
    <w:rsid w:val="006E112B"/>
    <w:rsid w:val="007F17E2"/>
    <w:rsid w:val="008149D9"/>
    <w:rsid w:val="008408DE"/>
    <w:rsid w:val="008A2BFA"/>
    <w:rsid w:val="008A5A10"/>
    <w:rsid w:val="008F5E17"/>
    <w:rsid w:val="00902D8B"/>
    <w:rsid w:val="00907F1E"/>
    <w:rsid w:val="0094051E"/>
    <w:rsid w:val="00942694"/>
    <w:rsid w:val="0094424C"/>
    <w:rsid w:val="009A37FE"/>
    <w:rsid w:val="009B58E1"/>
    <w:rsid w:val="009F1570"/>
    <w:rsid w:val="00A019F4"/>
    <w:rsid w:val="00A400F1"/>
    <w:rsid w:val="00A4129B"/>
    <w:rsid w:val="00A55221"/>
    <w:rsid w:val="00AA37E6"/>
    <w:rsid w:val="00B25A66"/>
    <w:rsid w:val="00B349C8"/>
    <w:rsid w:val="00B53000"/>
    <w:rsid w:val="00B65712"/>
    <w:rsid w:val="00BB3480"/>
    <w:rsid w:val="00BD2F71"/>
    <w:rsid w:val="00BE3665"/>
    <w:rsid w:val="00BE678C"/>
    <w:rsid w:val="00C17575"/>
    <w:rsid w:val="00C2411B"/>
    <w:rsid w:val="00CC2EA4"/>
    <w:rsid w:val="00D01C91"/>
    <w:rsid w:val="00D12AB0"/>
    <w:rsid w:val="00D1417B"/>
    <w:rsid w:val="00D713F1"/>
    <w:rsid w:val="00D72C5D"/>
    <w:rsid w:val="00D82E7B"/>
    <w:rsid w:val="00D85BA5"/>
    <w:rsid w:val="00D93A98"/>
    <w:rsid w:val="00DA5FFC"/>
    <w:rsid w:val="00DA6C7A"/>
    <w:rsid w:val="00DB35E1"/>
    <w:rsid w:val="00DB4D74"/>
    <w:rsid w:val="00DD0C53"/>
    <w:rsid w:val="00DD768F"/>
    <w:rsid w:val="00DE6EA2"/>
    <w:rsid w:val="00DF1D2E"/>
    <w:rsid w:val="00E33104"/>
    <w:rsid w:val="00E401EE"/>
    <w:rsid w:val="00E431AA"/>
    <w:rsid w:val="00E83D91"/>
    <w:rsid w:val="00EB07B3"/>
    <w:rsid w:val="00EB2FFE"/>
    <w:rsid w:val="00ED1799"/>
    <w:rsid w:val="00ED1C4C"/>
    <w:rsid w:val="00EF678E"/>
    <w:rsid w:val="00F601A3"/>
    <w:rsid w:val="00F753B0"/>
    <w:rsid w:val="00F86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E56CF"/>
  <w15:chartTrackingRefBased/>
  <w15:docId w15:val="{D1438510-3831-44E4-B373-15536E4BB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129B"/>
    <w:pPr>
      <w:keepNext/>
      <w:keepLines/>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0953C1"/>
    <w:pPr>
      <w:keepNext/>
      <w:keepLines/>
      <w:spacing w:before="40"/>
      <w:outlineLvl w:val="2"/>
    </w:pPr>
    <w:rPr>
      <w:rFonts w:eastAsiaTheme="majorEastAsia" w:cstheme="majorBidi"/>
      <w:color w:val="0D0D0D" w:themeColor="text1" w:themeTint="F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29B"/>
    <w:rPr>
      <w:rFonts w:eastAsiaTheme="majorEastAsia" w:cstheme="majorBidi"/>
      <w:b/>
      <w:bCs/>
      <w:color w:val="0D0D0D" w:themeColor="text1" w:themeTint="F2"/>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TOCHeading">
    <w:name w:val="TOC Heading"/>
    <w:basedOn w:val="Heading1"/>
    <w:next w:val="Normal"/>
    <w:uiPriority w:val="39"/>
    <w:unhideWhenUsed/>
    <w:qFormat/>
    <w:rsid w:val="00BE678C"/>
    <w:pPr>
      <w:spacing w:line="259" w:lineRule="auto"/>
      <w:outlineLvl w:val="9"/>
    </w:pPr>
    <w:rPr>
      <w:rFonts w:asciiTheme="majorHAnsi" w:hAnsiTheme="majorHAnsi"/>
      <w:b w:val="0"/>
      <w:bCs w:val="0"/>
      <w:color w:val="365F91" w:themeColor="accent1" w:themeShade="BF"/>
      <w:sz w:val="32"/>
    </w:rPr>
  </w:style>
  <w:style w:type="paragraph" w:styleId="Header">
    <w:name w:val="header"/>
    <w:basedOn w:val="Normal"/>
    <w:link w:val="HeaderChar"/>
    <w:uiPriority w:val="99"/>
    <w:unhideWhenUsed/>
    <w:rsid w:val="00225452"/>
    <w:pPr>
      <w:tabs>
        <w:tab w:val="center" w:pos="4680"/>
        <w:tab w:val="right" w:pos="9360"/>
      </w:tabs>
      <w:spacing w:line="240" w:lineRule="auto"/>
    </w:pPr>
  </w:style>
  <w:style w:type="character" w:customStyle="1" w:styleId="HeaderChar">
    <w:name w:val="Header Char"/>
    <w:basedOn w:val="DefaultParagraphFont"/>
    <w:link w:val="Header"/>
    <w:uiPriority w:val="99"/>
    <w:rsid w:val="00225452"/>
    <w:rPr>
      <w:lang w:val="ro-RO"/>
    </w:rPr>
  </w:style>
  <w:style w:type="paragraph" w:styleId="Footer">
    <w:name w:val="footer"/>
    <w:basedOn w:val="Normal"/>
    <w:link w:val="FooterChar"/>
    <w:uiPriority w:val="99"/>
    <w:unhideWhenUsed/>
    <w:rsid w:val="00225452"/>
    <w:pPr>
      <w:tabs>
        <w:tab w:val="center" w:pos="4680"/>
        <w:tab w:val="right" w:pos="9360"/>
      </w:tabs>
      <w:spacing w:line="240" w:lineRule="auto"/>
    </w:pPr>
  </w:style>
  <w:style w:type="character" w:customStyle="1" w:styleId="FooterChar">
    <w:name w:val="Footer Char"/>
    <w:basedOn w:val="DefaultParagraphFont"/>
    <w:link w:val="Footer"/>
    <w:uiPriority w:val="99"/>
    <w:rsid w:val="00225452"/>
    <w:rPr>
      <w:lang w:val="ro-RO"/>
    </w:rPr>
  </w:style>
  <w:style w:type="character" w:styleId="Hyperlink">
    <w:name w:val="Hyperlink"/>
    <w:basedOn w:val="DefaultParagraphFont"/>
    <w:uiPriority w:val="99"/>
    <w:unhideWhenUsed/>
    <w:rsid w:val="00247234"/>
    <w:rPr>
      <w:color w:val="0000FF" w:themeColor="hyperlink"/>
      <w:u w:val="single"/>
    </w:rPr>
  </w:style>
  <w:style w:type="character" w:styleId="UnresolvedMention">
    <w:name w:val="Unresolved Mention"/>
    <w:basedOn w:val="DefaultParagraphFont"/>
    <w:uiPriority w:val="99"/>
    <w:semiHidden/>
    <w:unhideWhenUsed/>
    <w:rsid w:val="00247234"/>
    <w:rPr>
      <w:color w:val="605E5C"/>
      <w:shd w:val="clear" w:color="auto" w:fill="E1DFDD"/>
    </w:rPr>
  </w:style>
  <w:style w:type="paragraph" w:styleId="ListParagraph">
    <w:name w:val="List Paragraph"/>
    <w:basedOn w:val="Normal"/>
    <w:uiPriority w:val="34"/>
    <w:qFormat/>
    <w:rsid w:val="006B4272"/>
    <w:pPr>
      <w:ind w:left="720"/>
      <w:contextualSpacing/>
    </w:pPr>
  </w:style>
  <w:style w:type="character" w:customStyle="1" w:styleId="Heading3Char">
    <w:name w:val="Heading 3 Char"/>
    <w:basedOn w:val="DefaultParagraphFont"/>
    <w:link w:val="Heading3"/>
    <w:uiPriority w:val="9"/>
    <w:rsid w:val="000953C1"/>
    <w:rPr>
      <w:rFonts w:eastAsiaTheme="majorEastAsia" w:cstheme="majorBidi"/>
      <w:color w:val="0D0D0D" w:themeColor="text1" w:themeTint="F2"/>
    </w:rPr>
  </w:style>
  <w:style w:type="paragraph" w:styleId="TOC1">
    <w:name w:val="toc 1"/>
    <w:basedOn w:val="Normal"/>
    <w:next w:val="Normal"/>
    <w:autoRedefine/>
    <w:uiPriority w:val="39"/>
    <w:unhideWhenUsed/>
    <w:rsid w:val="00E431AA"/>
    <w:pPr>
      <w:spacing w:after="100"/>
    </w:pPr>
  </w:style>
  <w:style w:type="paragraph" w:styleId="TOC2">
    <w:name w:val="toc 2"/>
    <w:basedOn w:val="Normal"/>
    <w:next w:val="Normal"/>
    <w:autoRedefine/>
    <w:uiPriority w:val="39"/>
    <w:unhideWhenUsed/>
    <w:rsid w:val="00D12AB0"/>
    <w:pPr>
      <w:spacing w:after="100"/>
      <w:ind w:left="240"/>
    </w:pPr>
  </w:style>
  <w:style w:type="paragraph" w:styleId="TOC3">
    <w:name w:val="toc 3"/>
    <w:basedOn w:val="Normal"/>
    <w:next w:val="Normal"/>
    <w:autoRedefine/>
    <w:uiPriority w:val="39"/>
    <w:unhideWhenUsed/>
    <w:rsid w:val="004D78C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96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ilton.com/en/hotels/mandghi-hilton-manchester-deansgate/?WT.mc_id=zELWAKN0EMEA1HI2DMH3LocalSearch4DGGenericx6MANDGHI"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telmanagement.net/human-resources/hilton-planscorporate-furloughs-reduced-schedules-pay-cut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quantumworkplace.com/future-of-work/14-benefitsof-employee-engagement-backed-by-resear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lecarnegie.com/en/resources/employee-engagementmaking-engagement-a-daily-priority-for-leaders/thank-you" TargetMode="External"/><Relationship Id="rId5" Type="http://schemas.openxmlformats.org/officeDocument/2006/relationships/webSettings" Target="webSettings.xml"/><Relationship Id="rId15" Type="http://schemas.openxmlformats.org/officeDocument/2006/relationships/hyperlink" Target="https://www.unwto.org/news/2020-worst-year-in-tourism-history-with-1-billion-fewer-international-arrivals" TargetMode="External"/><Relationship Id="rId10" Type="http://schemas.openxmlformats.org/officeDocument/2006/relationships/hyperlink" Target="https://www.forbes.com/sites/danabrownlee/2019/09/04/how-the-best-companies-towork-for-engage-employees-and-retain-top-talent/?sh=b84790c1eca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orbes.com/sites/nazbeheshti/2019/01/16/10-timely-statistics-about-heconnection-between-employee-engagement-and-wellness/?sh=56a7eb2922a0" TargetMode="External"/><Relationship Id="rId14" Type="http://schemas.openxmlformats.org/officeDocument/2006/relationships/hyperlink" Target="https://www.researchgate.net/publication/305800375_FACTORS_CONTRIBUTING_TO_EMPLOYEE_ENGAGEMENT_IN_THE_BANK_OF_TANZA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2186C-28BF-4458-89E2-8C9D4A461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Pages>
  <Words>2374</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dc:creator>
  <cp:keywords/>
  <dc:description/>
  <cp:lastModifiedBy>Silviu Ciolan</cp:lastModifiedBy>
  <cp:revision>21</cp:revision>
  <cp:lastPrinted>2022-06-16T20:26:00Z</cp:lastPrinted>
  <dcterms:created xsi:type="dcterms:W3CDTF">2022-06-16T19:20:00Z</dcterms:created>
  <dcterms:modified xsi:type="dcterms:W3CDTF">2022-07-04T09:55:00Z</dcterms:modified>
</cp:coreProperties>
</file>