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D673FB" w14:textId="669E4D2C" w:rsidR="00857CD8" w:rsidRDefault="001359F7" w:rsidP="001359F7">
      <w:pPr>
        <w:jc w:val="center"/>
      </w:pPr>
      <w:r>
        <w:rPr>
          <w:noProof/>
        </w:rPr>
        <w:drawing>
          <wp:inline distT="0" distB="0" distL="0" distR="0" wp14:anchorId="4173DC03" wp14:editId="540A30D9">
            <wp:extent cx="2514600" cy="2514600"/>
            <wp:effectExtent l="0" t="0" r="0" b="0"/>
            <wp:docPr id="1420698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698343" name="Picture 1420698343"/>
                    <pic:cNvPicPr/>
                  </pic:nvPicPr>
                  <pic:blipFill>
                    <a:blip r:embed="rId8">
                      <a:extLst>
                        <a:ext uri="{28A0092B-C50C-407E-A947-70E740481C1C}">
                          <a14:useLocalDpi xmlns:a14="http://schemas.microsoft.com/office/drawing/2010/main" val="0"/>
                        </a:ext>
                      </a:extLst>
                    </a:blip>
                    <a:stretch>
                      <a:fillRect/>
                    </a:stretch>
                  </pic:blipFill>
                  <pic:spPr>
                    <a:xfrm>
                      <a:off x="0" y="0"/>
                      <a:ext cx="2514600" cy="2514600"/>
                    </a:xfrm>
                    <a:prstGeom prst="rect">
                      <a:avLst/>
                    </a:prstGeom>
                  </pic:spPr>
                </pic:pic>
              </a:graphicData>
            </a:graphic>
          </wp:inline>
        </w:drawing>
      </w:r>
    </w:p>
    <w:p w14:paraId="2C8EE214" w14:textId="77777777" w:rsidR="001359F7" w:rsidRDefault="001359F7" w:rsidP="001359F7"/>
    <w:p w14:paraId="290C41A3" w14:textId="77777777" w:rsidR="001359F7" w:rsidRDefault="001359F7" w:rsidP="001359F7"/>
    <w:p w14:paraId="110A5980" w14:textId="77777777" w:rsidR="001359F7" w:rsidRDefault="001359F7" w:rsidP="001359F7"/>
    <w:p w14:paraId="23C9B558" w14:textId="77777777" w:rsidR="001359F7" w:rsidRPr="00A51180" w:rsidRDefault="001359F7" w:rsidP="001359F7">
      <w:pPr>
        <w:jc w:val="center"/>
        <w:rPr>
          <w:rFonts w:ascii="Arial" w:hAnsi="Arial" w:cs="Arial"/>
          <w:b/>
          <w:bCs/>
          <w:sz w:val="24"/>
          <w:szCs w:val="24"/>
        </w:rPr>
      </w:pPr>
      <w:r w:rsidRPr="00A51180">
        <w:rPr>
          <w:rFonts w:ascii="Arial" w:hAnsi="Arial" w:cs="Arial"/>
          <w:b/>
          <w:bCs/>
          <w:sz w:val="24"/>
          <w:szCs w:val="24"/>
        </w:rPr>
        <w:t>Name: Ventsislava Marinova Peneva</w:t>
      </w:r>
    </w:p>
    <w:p w14:paraId="0C3EAF8A" w14:textId="77777777" w:rsidR="001359F7" w:rsidRPr="00A51180" w:rsidRDefault="001359F7" w:rsidP="001359F7">
      <w:pPr>
        <w:jc w:val="center"/>
        <w:rPr>
          <w:rFonts w:ascii="Arial" w:hAnsi="Arial" w:cs="Arial"/>
          <w:b/>
          <w:bCs/>
          <w:sz w:val="24"/>
          <w:szCs w:val="24"/>
        </w:rPr>
      </w:pPr>
    </w:p>
    <w:p w14:paraId="5BE0E7F2" w14:textId="77777777" w:rsidR="001359F7" w:rsidRPr="00A51180" w:rsidRDefault="001359F7" w:rsidP="001359F7">
      <w:pPr>
        <w:jc w:val="center"/>
        <w:rPr>
          <w:rFonts w:ascii="Arial" w:hAnsi="Arial" w:cs="Arial"/>
          <w:b/>
          <w:bCs/>
          <w:sz w:val="24"/>
          <w:szCs w:val="24"/>
        </w:rPr>
      </w:pPr>
      <w:r w:rsidRPr="00A51180">
        <w:rPr>
          <w:rFonts w:ascii="Arial" w:hAnsi="Arial" w:cs="Arial"/>
          <w:b/>
          <w:bCs/>
          <w:sz w:val="24"/>
          <w:szCs w:val="24"/>
        </w:rPr>
        <w:t>Student ID: 2411180</w:t>
      </w:r>
    </w:p>
    <w:p w14:paraId="5E2F0C33" w14:textId="77777777" w:rsidR="001359F7" w:rsidRPr="00A51180" w:rsidRDefault="001359F7" w:rsidP="001359F7">
      <w:pPr>
        <w:jc w:val="center"/>
        <w:rPr>
          <w:rFonts w:ascii="Arial" w:hAnsi="Arial" w:cs="Arial"/>
          <w:b/>
          <w:bCs/>
          <w:sz w:val="24"/>
          <w:szCs w:val="24"/>
        </w:rPr>
      </w:pPr>
    </w:p>
    <w:p w14:paraId="4DF3DFD6" w14:textId="3A83EAFE" w:rsidR="001359F7" w:rsidRPr="00A51180" w:rsidRDefault="001359F7" w:rsidP="001359F7">
      <w:pPr>
        <w:jc w:val="center"/>
        <w:rPr>
          <w:rFonts w:ascii="Arial" w:hAnsi="Arial" w:cs="Arial"/>
          <w:b/>
          <w:bCs/>
          <w:sz w:val="24"/>
          <w:szCs w:val="24"/>
        </w:rPr>
      </w:pPr>
      <w:r w:rsidRPr="00A51180">
        <w:rPr>
          <w:rFonts w:ascii="Arial" w:hAnsi="Arial" w:cs="Arial"/>
          <w:b/>
          <w:bCs/>
          <w:sz w:val="24"/>
          <w:szCs w:val="24"/>
        </w:rPr>
        <w:t>Module Code: LCBB</w:t>
      </w:r>
      <w:r>
        <w:rPr>
          <w:rFonts w:ascii="Arial" w:hAnsi="Arial" w:cs="Arial"/>
          <w:b/>
          <w:bCs/>
          <w:sz w:val="24"/>
          <w:szCs w:val="24"/>
        </w:rPr>
        <w:t>5015</w:t>
      </w:r>
    </w:p>
    <w:p w14:paraId="1FDEF062" w14:textId="77777777" w:rsidR="001359F7" w:rsidRPr="00A51180" w:rsidRDefault="001359F7" w:rsidP="001359F7">
      <w:pPr>
        <w:jc w:val="center"/>
        <w:rPr>
          <w:rFonts w:ascii="Arial" w:hAnsi="Arial" w:cs="Arial"/>
          <w:b/>
          <w:bCs/>
          <w:sz w:val="24"/>
          <w:szCs w:val="24"/>
        </w:rPr>
      </w:pPr>
    </w:p>
    <w:p w14:paraId="46B898B2" w14:textId="2F4B3F51" w:rsidR="001359F7" w:rsidRPr="00A51180" w:rsidRDefault="001359F7" w:rsidP="001359F7">
      <w:pPr>
        <w:jc w:val="center"/>
        <w:rPr>
          <w:rFonts w:ascii="Arial" w:hAnsi="Arial" w:cs="Arial"/>
          <w:b/>
          <w:bCs/>
          <w:sz w:val="24"/>
          <w:szCs w:val="24"/>
        </w:rPr>
      </w:pPr>
      <w:r w:rsidRPr="00A51180">
        <w:rPr>
          <w:rFonts w:ascii="Arial" w:hAnsi="Arial" w:cs="Arial"/>
          <w:b/>
          <w:bCs/>
          <w:sz w:val="24"/>
          <w:szCs w:val="24"/>
        </w:rPr>
        <w:t xml:space="preserve">Module Name: </w:t>
      </w:r>
      <w:r>
        <w:rPr>
          <w:rFonts w:ascii="Arial" w:hAnsi="Arial" w:cs="Arial"/>
          <w:b/>
          <w:bCs/>
          <w:sz w:val="24"/>
          <w:szCs w:val="24"/>
        </w:rPr>
        <w:t>Principles of Marketing</w:t>
      </w:r>
    </w:p>
    <w:p w14:paraId="32C6CE3D" w14:textId="77777777" w:rsidR="001359F7" w:rsidRPr="00A51180" w:rsidRDefault="001359F7" w:rsidP="001359F7">
      <w:pPr>
        <w:jc w:val="center"/>
        <w:rPr>
          <w:rFonts w:ascii="Arial" w:hAnsi="Arial" w:cs="Arial"/>
          <w:b/>
          <w:bCs/>
          <w:sz w:val="24"/>
          <w:szCs w:val="24"/>
        </w:rPr>
      </w:pPr>
    </w:p>
    <w:p w14:paraId="0FE2D161" w14:textId="0F8A4C08" w:rsidR="001359F7" w:rsidRPr="00A51180" w:rsidRDefault="001359F7" w:rsidP="001359F7">
      <w:pPr>
        <w:jc w:val="center"/>
        <w:rPr>
          <w:rFonts w:ascii="Arial" w:hAnsi="Arial" w:cs="Arial"/>
          <w:b/>
          <w:bCs/>
          <w:sz w:val="24"/>
          <w:szCs w:val="24"/>
        </w:rPr>
      </w:pPr>
      <w:r w:rsidRPr="00A51180">
        <w:rPr>
          <w:rFonts w:ascii="Arial" w:hAnsi="Arial" w:cs="Arial"/>
          <w:b/>
          <w:bCs/>
          <w:sz w:val="24"/>
          <w:szCs w:val="24"/>
        </w:rPr>
        <w:t xml:space="preserve">Lecture: </w:t>
      </w:r>
      <w:r>
        <w:rPr>
          <w:rFonts w:ascii="Arial" w:hAnsi="Arial" w:cs="Arial"/>
          <w:b/>
          <w:bCs/>
          <w:sz w:val="24"/>
          <w:szCs w:val="24"/>
        </w:rPr>
        <w:t xml:space="preserve">Tushara </w:t>
      </w:r>
      <w:proofErr w:type="spellStart"/>
      <w:r>
        <w:rPr>
          <w:rFonts w:ascii="Arial" w:hAnsi="Arial" w:cs="Arial"/>
          <w:b/>
          <w:bCs/>
          <w:sz w:val="24"/>
          <w:szCs w:val="24"/>
        </w:rPr>
        <w:t>Balendran</w:t>
      </w:r>
      <w:proofErr w:type="spellEnd"/>
    </w:p>
    <w:p w14:paraId="1ED6716A" w14:textId="77777777" w:rsidR="001359F7" w:rsidRDefault="001359F7" w:rsidP="001359F7"/>
    <w:p w14:paraId="2FEF9F90" w14:textId="77777777" w:rsidR="007673EA" w:rsidRDefault="007673EA" w:rsidP="001359F7"/>
    <w:p w14:paraId="3EC2FE9A" w14:textId="77777777" w:rsidR="007673EA" w:rsidRDefault="007673EA" w:rsidP="001359F7"/>
    <w:p w14:paraId="07C3DD33" w14:textId="77777777" w:rsidR="007673EA" w:rsidRDefault="007673EA" w:rsidP="001359F7"/>
    <w:p w14:paraId="29BB41D7" w14:textId="77777777" w:rsidR="007673EA" w:rsidRDefault="007673EA" w:rsidP="001359F7"/>
    <w:p w14:paraId="288D1FF7" w14:textId="77777777" w:rsidR="007673EA" w:rsidRDefault="007673EA" w:rsidP="001359F7"/>
    <w:p w14:paraId="07D5D436" w14:textId="77777777" w:rsidR="007673EA" w:rsidRDefault="007673EA" w:rsidP="001359F7"/>
    <w:p w14:paraId="3710C9F0" w14:textId="77777777" w:rsidR="007673EA" w:rsidRDefault="007673EA" w:rsidP="001359F7"/>
    <w:p w14:paraId="4EFBA366" w14:textId="77777777" w:rsidR="007673EA" w:rsidRDefault="007673EA" w:rsidP="001359F7"/>
    <w:p w14:paraId="19A2D5AA" w14:textId="77777777" w:rsidR="007673EA" w:rsidRDefault="007673EA" w:rsidP="001359F7"/>
    <w:p w14:paraId="6580082F" w14:textId="77777777" w:rsidR="007673EA" w:rsidRDefault="007673EA" w:rsidP="001359F7"/>
    <w:sdt>
      <w:sdtPr>
        <w:rPr>
          <w:rFonts w:asciiTheme="minorHAnsi" w:eastAsiaTheme="minorHAnsi" w:hAnsiTheme="minorHAnsi" w:cstheme="minorBidi"/>
          <w:color w:val="auto"/>
          <w:sz w:val="22"/>
          <w:szCs w:val="22"/>
          <w:lang w:val="en-GB"/>
        </w:rPr>
        <w:id w:val="-1002270510"/>
        <w:docPartObj>
          <w:docPartGallery w:val="Table of Contents"/>
          <w:docPartUnique/>
        </w:docPartObj>
      </w:sdtPr>
      <w:sdtEndPr>
        <w:rPr>
          <w:b/>
          <w:bCs/>
          <w:noProof/>
        </w:rPr>
      </w:sdtEndPr>
      <w:sdtContent>
        <w:p w14:paraId="65110647" w14:textId="681E32FA" w:rsidR="00B97752" w:rsidRPr="00B97752" w:rsidRDefault="0064533C" w:rsidP="00B97752">
          <w:pPr>
            <w:pStyle w:val="TOCHeading"/>
            <w:rPr>
              <w:rFonts w:ascii="Arial" w:hAnsi="Arial" w:cs="Arial"/>
              <w:sz w:val="24"/>
              <w:szCs w:val="24"/>
            </w:rPr>
          </w:pPr>
          <w:r w:rsidRPr="00B97752">
            <w:rPr>
              <w:rFonts w:ascii="Arial" w:hAnsi="Arial" w:cs="Arial"/>
              <w:sz w:val="24"/>
              <w:szCs w:val="24"/>
            </w:rPr>
            <w:t>Table of Contents</w:t>
          </w:r>
          <w:r w:rsidRPr="00B97752">
            <w:rPr>
              <w:rFonts w:ascii="Arial" w:hAnsi="Arial" w:cs="Arial"/>
              <w:sz w:val="24"/>
              <w:szCs w:val="24"/>
            </w:rPr>
            <w:fldChar w:fldCharType="begin"/>
          </w:r>
          <w:r w:rsidRPr="00B97752">
            <w:rPr>
              <w:rFonts w:ascii="Arial" w:hAnsi="Arial" w:cs="Arial"/>
              <w:sz w:val="24"/>
              <w:szCs w:val="24"/>
            </w:rPr>
            <w:instrText xml:space="preserve"> TOC \o "1-3" \h \z \u </w:instrText>
          </w:r>
          <w:r w:rsidRPr="00B97752">
            <w:rPr>
              <w:rFonts w:ascii="Arial" w:hAnsi="Arial" w:cs="Arial"/>
              <w:sz w:val="24"/>
              <w:szCs w:val="24"/>
            </w:rPr>
            <w:fldChar w:fldCharType="separate"/>
          </w:r>
        </w:p>
        <w:p w14:paraId="592AAD0E" w14:textId="356FBE17" w:rsidR="00B97752" w:rsidRPr="00B97752" w:rsidRDefault="00B97752">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12892753" w:history="1">
            <w:r w:rsidRPr="00B97752">
              <w:rPr>
                <w:rStyle w:val="Hyperlink"/>
                <w:rFonts w:ascii="Arial" w:hAnsi="Arial" w:cs="Arial"/>
                <w:b/>
                <w:bCs/>
                <w:noProof/>
                <w:sz w:val="24"/>
                <w:szCs w:val="24"/>
              </w:rPr>
              <w:t>Introduction</w:t>
            </w:r>
            <w:r w:rsidRPr="00B97752">
              <w:rPr>
                <w:rFonts w:ascii="Arial" w:hAnsi="Arial" w:cs="Arial"/>
                <w:noProof/>
                <w:webHidden/>
                <w:sz w:val="24"/>
                <w:szCs w:val="24"/>
              </w:rPr>
              <w:tab/>
            </w:r>
            <w:r w:rsidRPr="00B97752">
              <w:rPr>
                <w:rFonts w:ascii="Arial" w:hAnsi="Arial" w:cs="Arial"/>
                <w:noProof/>
                <w:webHidden/>
                <w:sz w:val="24"/>
                <w:szCs w:val="24"/>
              </w:rPr>
              <w:fldChar w:fldCharType="begin"/>
            </w:r>
            <w:r w:rsidRPr="00B97752">
              <w:rPr>
                <w:rFonts w:ascii="Arial" w:hAnsi="Arial" w:cs="Arial"/>
                <w:noProof/>
                <w:webHidden/>
                <w:sz w:val="24"/>
                <w:szCs w:val="24"/>
              </w:rPr>
              <w:instrText xml:space="preserve"> PAGEREF _Toc212892753 \h </w:instrText>
            </w:r>
            <w:r w:rsidRPr="00B97752">
              <w:rPr>
                <w:rFonts w:ascii="Arial" w:hAnsi="Arial" w:cs="Arial"/>
                <w:noProof/>
                <w:webHidden/>
                <w:sz w:val="24"/>
                <w:szCs w:val="24"/>
              </w:rPr>
            </w:r>
            <w:r w:rsidRPr="00B97752">
              <w:rPr>
                <w:rFonts w:ascii="Arial" w:hAnsi="Arial" w:cs="Arial"/>
                <w:noProof/>
                <w:webHidden/>
                <w:sz w:val="24"/>
                <w:szCs w:val="24"/>
              </w:rPr>
              <w:fldChar w:fldCharType="separate"/>
            </w:r>
            <w:r w:rsidRPr="00B97752">
              <w:rPr>
                <w:rFonts w:ascii="Arial" w:hAnsi="Arial" w:cs="Arial"/>
                <w:noProof/>
                <w:webHidden/>
                <w:sz w:val="24"/>
                <w:szCs w:val="24"/>
              </w:rPr>
              <w:t>3</w:t>
            </w:r>
            <w:r w:rsidRPr="00B97752">
              <w:rPr>
                <w:rFonts w:ascii="Arial" w:hAnsi="Arial" w:cs="Arial"/>
                <w:noProof/>
                <w:webHidden/>
                <w:sz w:val="24"/>
                <w:szCs w:val="24"/>
              </w:rPr>
              <w:fldChar w:fldCharType="end"/>
            </w:r>
          </w:hyperlink>
        </w:p>
        <w:p w14:paraId="553DD511" w14:textId="113BBA7C" w:rsidR="00B97752" w:rsidRPr="00B97752" w:rsidRDefault="00B97752">
          <w:pPr>
            <w:pStyle w:val="TOC1"/>
            <w:tabs>
              <w:tab w:val="left" w:pos="480"/>
              <w:tab w:val="right" w:leader="dot" w:pos="9016"/>
            </w:tabs>
            <w:rPr>
              <w:rFonts w:ascii="Arial" w:eastAsiaTheme="minorEastAsia" w:hAnsi="Arial" w:cs="Arial"/>
              <w:noProof/>
              <w:kern w:val="2"/>
              <w:sz w:val="24"/>
              <w:szCs w:val="24"/>
              <w:lang w:eastAsia="en-GB"/>
              <w14:ligatures w14:val="standardContextual"/>
            </w:rPr>
          </w:pPr>
          <w:hyperlink w:anchor="_Toc212892754" w:history="1">
            <w:r w:rsidRPr="00B97752">
              <w:rPr>
                <w:rStyle w:val="Hyperlink"/>
                <w:rFonts w:ascii="Arial" w:hAnsi="Arial" w:cs="Arial"/>
                <w:b/>
                <w:bCs/>
                <w:noProof/>
                <w:sz w:val="24"/>
                <w:szCs w:val="24"/>
              </w:rPr>
              <w:t>1.</w:t>
            </w:r>
            <w:r w:rsidRPr="00B97752">
              <w:rPr>
                <w:rFonts w:ascii="Arial" w:eastAsiaTheme="minorEastAsia" w:hAnsi="Arial" w:cs="Arial"/>
                <w:noProof/>
                <w:kern w:val="2"/>
                <w:sz w:val="24"/>
                <w:szCs w:val="24"/>
                <w:lang w:eastAsia="en-GB"/>
                <w14:ligatures w14:val="standardContextual"/>
              </w:rPr>
              <w:tab/>
            </w:r>
            <w:r w:rsidRPr="00B97752">
              <w:rPr>
                <w:rStyle w:val="Hyperlink"/>
                <w:rFonts w:ascii="Arial" w:hAnsi="Arial" w:cs="Arial"/>
                <w:b/>
                <w:bCs/>
                <w:noProof/>
                <w:sz w:val="24"/>
                <w:szCs w:val="24"/>
              </w:rPr>
              <w:t>SWOT analysis</w:t>
            </w:r>
            <w:r w:rsidRPr="00B97752">
              <w:rPr>
                <w:rFonts w:ascii="Arial" w:hAnsi="Arial" w:cs="Arial"/>
                <w:noProof/>
                <w:webHidden/>
                <w:sz w:val="24"/>
                <w:szCs w:val="24"/>
              </w:rPr>
              <w:tab/>
            </w:r>
            <w:r w:rsidRPr="00B97752">
              <w:rPr>
                <w:rFonts w:ascii="Arial" w:hAnsi="Arial" w:cs="Arial"/>
                <w:noProof/>
                <w:webHidden/>
                <w:sz w:val="24"/>
                <w:szCs w:val="24"/>
              </w:rPr>
              <w:fldChar w:fldCharType="begin"/>
            </w:r>
            <w:r w:rsidRPr="00B97752">
              <w:rPr>
                <w:rFonts w:ascii="Arial" w:hAnsi="Arial" w:cs="Arial"/>
                <w:noProof/>
                <w:webHidden/>
                <w:sz w:val="24"/>
                <w:szCs w:val="24"/>
              </w:rPr>
              <w:instrText xml:space="preserve"> PAGEREF _Toc212892754 \h </w:instrText>
            </w:r>
            <w:r w:rsidRPr="00B97752">
              <w:rPr>
                <w:rFonts w:ascii="Arial" w:hAnsi="Arial" w:cs="Arial"/>
                <w:noProof/>
                <w:webHidden/>
                <w:sz w:val="24"/>
                <w:szCs w:val="24"/>
              </w:rPr>
            </w:r>
            <w:r w:rsidRPr="00B97752">
              <w:rPr>
                <w:rFonts w:ascii="Arial" w:hAnsi="Arial" w:cs="Arial"/>
                <w:noProof/>
                <w:webHidden/>
                <w:sz w:val="24"/>
                <w:szCs w:val="24"/>
              </w:rPr>
              <w:fldChar w:fldCharType="separate"/>
            </w:r>
            <w:r w:rsidRPr="00B97752">
              <w:rPr>
                <w:rFonts w:ascii="Arial" w:hAnsi="Arial" w:cs="Arial"/>
                <w:noProof/>
                <w:webHidden/>
                <w:sz w:val="24"/>
                <w:szCs w:val="24"/>
              </w:rPr>
              <w:t>4</w:t>
            </w:r>
            <w:r w:rsidRPr="00B97752">
              <w:rPr>
                <w:rFonts w:ascii="Arial" w:hAnsi="Arial" w:cs="Arial"/>
                <w:noProof/>
                <w:webHidden/>
                <w:sz w:val="24"/>
                <w:szCs w:val="24"/>
              </w:rPr>
              <w:fldChar w:fldCharType="end"/>
            </w:r>
          </w:hyperlink>
        </w:p>
        <w:p w14:paraId="4023C4FE" w14:textId="036A5591" w:rsidR="00B97752" w:rsidRPr="00B97752" w:rsidRDefault="00B97752">
          <w:pPr>
            <w:pStyle w:val="TOC1"/>
            <w:tabs>
              <w:tab w:val="left" w:pos="480"/>
              <w:tab w:val="right" w:leader="dot" w:pos="9016"/>
            </w:tabs>
            <w:rPr>
              <w:rFonts w:ascii="Arial" w:eastAsiaTheme="minorEastAsia" w:hAnsi="Arial" w:cs="Arial"/>
              <w:noProof/>
              <w:kern w:val="2"/>
              <w:sz w:val="24"/>
              <w:szCs w:val="24"/>
              <w:lang w:eastAsia="en-GB"/>
              <w14:ligatures w14:val="standardContextual"/>
            </w:rPr>
          </w:pPr>
          <w:hyperlink w:anchor="_Toc212892755" w:history="1">
            <w:r w:rsidRPr="00B97752">
              <w:rPr>
                <w:rStyle w:val="Hyperlink"/>
                <w:rFonts w:ascii="Arial" w:hAnsi="Arial" w:cs="Arial"/>
                <w:b/>
                <w:bCs/>
                <w:noProof/>
                <w:sz w:val="24"/>
                <w:szCs w:val="24"/>
              </w:rPr>
              <w:t>2.</w:t>
            </w:r>
            <w:r w:rsidRPr="00B97752">
              <w:rPr>
                <w:rFonts w:ascii="Arial" w:eastAsiaTheme="minorEastAsia" w:hAnsi="Arial" w:cs="Arial"/>
                <w:noProof/>
                <w:kern w:val="2"/>
                <w:sz w:val="24"/>
                <w:szCs w:val="24"/>
                <w:lang w:eastAsia="en-GB"/>
                <w14:ligatures w14:val="standardContextual"/>
              </w:rPr>
              <w:tab/>
            </w:r>
            <w:r w:rsidRPr="00B97752">
              <w:rPr>
                <w:rStyle w:val="Hyperlink"/>
                <w:rFonts w:ascii="Arial" w:hAnsi="Arial" w:cs="Arial"/>
                <w:b/>
                <w:bCs/>
                <w:noProof/>
                <w:sz w:val="24"/>
                <w:szCs w:val="24"/>
              </w:rPr>
              <w:t>Advantages and Disadvantages of SWOT analysis</w:t>
            </w:r>
            <w:r w:rsidRPr="00B97752">
              <w:rPr>
                <w:rFonts w:ascii="Arial" w:hAnsi="Arial" w:cs="Arial"/>
                <w:noProof/>
                <w:webHidden/>
                <w:sz w:val="24"/>
                <w:szCs w:val="24"/>
              </w:rPr>
              <w:tab/>
            </w:r>
            <w:r w:rsidRPr="00B97752">
              <w:rPr>
                <w:rFonts w:ascii="Arial" w:hAnsi="Arial" w:cs="Arial"/>
                <w:noProof/>
                <w:webHidden/>
                <w:sz w:val="24"/>
                <w:szCs w:val="24"/>
              </w:rPr>
              <w:fldChar w:fldCharType="begin"/>
            </w:r>
            <w:r w:rsidRPr="00B97752">
              <w:rPr>
                <w:rFonts w:ascii="Arial" w:hAnsi="Arial" w:cs="Arial"/>
                <w:noProof/>
                <w:webHidden/>
                <w:sz w:val="24"/>
                <w:szCs w:val="24"/>
              </w:rPr>
              <w:instrText xml:space="preserve"> PAGEREF _Toc212892755 \h </w:instrText>
            </w:r>
            <w:r w:rsidRPr="00B97752">
              <w:rPr>
                <w:rFonts w:ascii="Arial" w:hAnsi="Arial" w:cs="Arial"/>
                <w:noProof/>
                <w:webHidden/>
                <w:sz w:val="24"/>
                <w:szCs w:val="24"/>
              </w:rPr>
            </w:r>
            <w:r w:rsidRPr="00B97752">
              <w:rPr>
                <w:rFonts w:ascii="Arial" w:hAnsi="Arial" w:cs="Arial"/>
                <w:noProof/>
                <w:webHidden/>
                <w:sz w:val="24"/>
                <w:szCs w:val="24"/>
              </w:rPr>
              <w:fldChar w:fldCharType="separate"/>
            </w:r>
            <w:r w:rsidRPr="00B97752">
              <w:rPr>
                <w:rFonts w:ascii="Arial" w:hAnsi="Arial" w:cs="Arial"/>
                <w:noProof/>
                <w:webHidden/>
                <w:sz w:val="24"/>
                <w:szCs w:val="24"/>
              </w:rPr>
              <w:t>5</w:t>
            </w:r>
            <w:r w:rsidRPr="00B97752">
              <w:rPr>
                <w:rFonts w:ascii="Arial" w:hAnsi="Arial" w:cs="Arial"/>
                <w:noProof/>
                <w:webHidden/>
                <w:sz w:val="24"/>
                <w:szCs w:val="24"/>
              </w:rPr>
              <w:fldChar w:fldCharType="end"/>
            </w:r>
          </w:hyperlink>
        </w:p>
        <w:p w14:paraId="3749199E" w14:textId="2DAD76C3" w:rsidR="00B97752" w:rsidRPr="00B97752" w:rsidRDefault="00B97752">
          <w:pPr>
            <w:pStyle w:val="TOC1"/>
            <w:tabs>
              <w:tab w:val="left" w:pos="480"/>
              <w:tab w:val="right" w:leader="dot" w:pos="9016"/>
            </w:tabs>
            <w:rPr>
              <w:rFonts w:ascii="Arial" w:eastAsiaTheme="minorEastAsia" w:hAnsi="Arial" w:cs="Arial"/>
              <w:noProof/>
              <w:kern w:val="2"/>
              <w:sz w:val="24"/>
              <w:szCs w:val="24"/>
              <w:lang w:eastAsia="en-GB"/>
              <w14:ligatures w14:val="standardContextual"/>
            </w:rPr>
          </w:pPr>
          <w:hyperlink w:anchor="_Toc212892756" w:history="1">
            <w:r w:rsidRPr="00B97752">
              <w:rPr>
                <w:rStyle w:val="Hyperlink"/>
                <w:rFonts w:ascii="Arial" w:hAnsi="Arial" w:cs="Arial"/>
                <w:b/>
                <w:bCs/>
                <w:noProof/>
                <w:sz w:val="24"/>
                <w:szCs w:val="24"/>
              </w:rPr>
              <w:t>3.</w:t>
            </w:r>
            <w:r w:rsidRPr="00B97752">
              <w:rPr>
                <w:rFonts w:ascii="Arial" w:eastAsiaTheme="minorEastAsia" w:hAnsi="Arial" w:cs="Arial"/>
                <w:noProof/>
                <w:kern w:val="2"/>
                <w:sz w:val="24"/>
                <w:szCs w:val="24"/>
                <w:lang w:eastAsia="en-GB"/>
                <w14:ligatures w14:val="standardContextual"/>
              </w:rPr>
              <w:tab/>
            </w:r>
            <w:r w:rsidRPr="00B97752">
              <w:rPr>
                <w:rStyle w:val="Hyperlink"/>
                <w:rFonts w:ascii="Arial" w:hAnsi="Arial" w:cs="Arial"/>
                <w:b/>
                <w:bCs/>
                <w:noProof/>
                <w:sz w:val="24"/>
                <w:szCs w:val="24"/>
              </w:rPr>
              <w:t>Recommendations:</w:t>
            </w:r>
            <w:r w:rsidRPr="00B97752">
              <w:rPr>
                <w:rFonts w:ascii="Arial" w:hAnsi="Arial" w:cs="Arial"/>
                <w:noProof/>
                <w:webHidden/>
                <w:sz w:val="24"/>
                <w:szCs w:val="24"/>
              </w:rPr>
              <w:tab/>
            </w:r>
            <w:r w:rsidRPr="00B97752">
              <w:rPr>
                <w:rFonts w:ascii="Arial" w:hAnsi="Arial" w:cs="Arial"/>
                <w:noProof/>
                <w:webHidden/>
                <w:sz w:val="24"/>
                <w:szCs w:val="24"/>
              </w:rPr>
              <w:fldChar w:fldCharType="begin"/>
            </w:r>
            <w:r w:rsidRPr="00B97752">
              <w:rPr>
                <w:rFonts w:ascii="Arial" w:hAnsi="Arial" w:cs="Arial"/>
                <w:noProof/>
                <w:webHidden/>
                <w:sz w:val="24"/>
                <w:szCs w:val="24"/>
              </w:rPr>
              <w:instrText xml:space="preserve"> PAGEREF _Toc212892756 \h </w:instrText>
            </w:r>
            <w:r w:rsidRPr="00B97752">
              <w:rPr>
                <w:rFonts w:ascii="Arial" w:hAnsi="Arial" w:cs="Arial"/>
                <w:noProof/>
                <w:webHidden/>
                <w:sz w:val="24"/>
                <w:szCs w:val="24"/>
              </w:rPr>
            </w:r>
            <w:r w:rsidRPr="00B97752">
              <w:rPr>
                <w:rFonts w:ascii="Arial" w:hAnsi="Arial" w:cs="Arial"/>
                <w:noProof/>
                <w:webHidden/>
                <w:sz w:val="24"/>
                <w:szCs w:val="24"/>
              </w:rPr>
              <w:fldChar w:fldCharType="separate"/>
            </w:r>
            <w:r w:rsidRPr="00B97752">
              <w:rPr>
                <w:rFonts w:ascii="Arial" w:hAnsi="Arial" w:cs="Arial"/>
                <w:noProof/>
                <w:webHidden/>
                <w:sz w:val="24"/>
                <w:szCs w:val="24"/>
              </w:rPr>
              <w:t>6</w:t>
            </w:r>
            <w:r w:rsidRPr="00B97752">
              <w:rPr>
                <w:rFonts w:ascii="Arial" w:hAnsi="Arial" w:cs="Arial"/>
                <w:noProof/>
                <w:webHidden/>
                <w:sz w:val="24"/>
                <w:szCs w:val="24"/>
              </w:rPr>
              <w:fldChar w:fldCharType="end"/>
            </w:r>
          </w:hyperlink>
        </w:p>
        <w:p w14:paraId="0A6897F8" w14:textId="2F11F8E5" w:rsidR="00B97752" w:rsidRPr="00B97752" w:rsidRDefault="00B97752">
          <w:pPr>
            <w:pStyle w:val="TOC1"/>
            <w:tabs>
              <w:tab w:val="left" w:pos="480"/>
              <w:tab w:val="right" w:leader="dot" w:pos="9016"/>
            </w:tabs>
            <w:rPr>
              <w:rFonts w:ascii="Arial" w:eastAsiaTheme="minorEastAsia" w:hAnsi="Arial" w:cs="Arial"/>
              <w:noProof/>
              <w:kern w:val="2"/>
              <w:sz w:val="24"/>
              <w:szCs w:val="24"/>
              <w:lang w:eastAsia="en-GB"/>
              <w14:ligatures w14:val="standardContextual"/>
            </w:rPr>
          </w:pPr>
          <w:hyperlink w:anchor="_Toc212892757" w:history="1">
            <w:r w:rsidRPr="00B97752">
              <w:rPr>
                <w:rStyle w:val="Hyperlink"/>
                <w:rFonts w:ascii="Arial" w:hAnsi="Arial" w:cs="Arial"/>
                <w:b/>
                <w:bCs/>
                <w:noProof/>
                <w:sz w:val="24"/>
                <w:szCs w:val="24"/>
              </w:rPr>
              <w:t>4.</w:t>
            </w:r>
            <w:r w:rsidRPr="00B97752">
              <w:rPr>
                <w:rFonts w:ascii="Arial" w:eastAsiaTheme="minorEastAsia" w:hAnsi="Arial" w:cs="Arial"/>
                <w:noProof/>
                <w:kern w:val="2"/>
                <w:sz w:val="24"/>
                <w:szCs w:val="24"/>
                <w:lang w:eastAsia="en-GB"/>
                <w14:ligatures w14:val="standardContextual"/>
              </w:rPr>
              <w:tab/>
            </w:r>
            <w:r w:rsidRPr="00B97752">
              <w:rPr>
                <w:rStyle w:val="Hyperlink"/>
                <w:rFonts w:ascii="Arial" w:hAnsi="Arial" w:cs="Arial"/>
                <w:b/>
                <w:bCs/>
                <w:noProof/>
                <w:sz w:val="24"/>
                <w:szCs w:val="24"/>
              </w:rPr>
              <w:t>Conclusion:</w:t>
            </w:r>
            <w:r w:rsidRPr="00B97752">
              <w:rPr>
                <w:rFonts w:ascii="Arial" w:hAnsi="Arial" w:cs="Arial"/>
                <w:noProof/>
                <w:webHidden/>
                <w:sz w:val="24"/>
                <w:szCs w:val="24"/>
              </w:rPr>
              <w:tab/>
            </w:r>
            <w:r w:rsidRPr="00B97752">
              <w:rPr>
                <w:rFonts w:ascii="Arial" w:hAnsi="Arial" w:cs="Arial"/>
                <w:noProof/>
                <w:webHidden/>
                <w:sz w:val="24"/>
                <w:szCs w:val="24"/>
              </w:rPr>
              <w:fldChar w:fldCharType="begin"/>
            </w:r>
            <w:r w:rsidRPr="00B97752">
              <w:rPr>
                <w:rFonts w:ascii="Arial" w:hAnsi="Arial" w:cs="Arial"/>
                <w:noProof/>
                <w:webHidden/>
                <w:sz w:val="24"/>
                <w:szCs w:val="24"/>
              </w:rPr>
              <w:instrText xml:space="preserve"> PAGEREF _Toc212892757 \h </w:instrText>
            </w:r>
            <w:r w:rsidRPr="00B97752">
              <w:rPr>
                <w:rFonts w:ascii="Arial" w:hAnsi="Arial" w:cs="Arial"/>
                <w:noProof/>
                <w:webHidden/>
                <w:sz w:val="24"/>
                <w:szCs w:val="24"/>
              </w:rPr>
            </w:r>
            <w:r w:rsidRPr="00B97752">
              <w:rPr>
                <w:rFonts w:ascii="Arial" w:hAnsi="Arial" w:cs="Arial"/>
                <w:noProof/>
                <w:webHidden/>
                <w:sz w:val="24"/>
                <w:szCs w:val="24"/>
              </w:rPr>
              <w:fldChar w:fldCharType="separate"/>
            </w:r>
            <w:r w:rsidRPr="00B97752">
              <w:rPr>
                <w:rFonts w:ascii="Arial" w:hAnsi="Arial" w:cs="Arial"/>
                <w:noProof/>
                <w:webHidden/>
                <w:sz w:val="24"/>
                <w:szCs w:val="24"/>
              </w:rPr>
              <w:t>6</w:t>
            </w:r>
            <w:r w:rsidRPr="00B97752">
              <w:rPr>
                <w:rFonts w:ascii="Arial" w:hAnsi="Arial" w:cs="Arial"/>
                <w:noProof/>
                <w:webHidden/>
                <w:sz w:val="24"/>
                <w:szCs w:val="24"/>
              </w:rPr>
              <w:fldChar w:fldCharType="end"/>
            </w:r>
          </w:hyperlink>
        </w:p>
        <w:p w14:paraId="699AC934" w14:textId="38DE0896" w:rsidR="00B97752" w:rsidRPr="00B97752" w:rsidRDefault="00B97752">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12892758" w:history="1">
            <w:r w:rsidRPr="00B97752">
              <w:rPr>
                <w:rStyle w:val="Hyperlink"/>
                <w:rFonts w:ascii="Arial" w:hAnsi="Arial" w:cs="Arial"/>
                <w:b/>
                <w:bCs/>
                <w:noProof/>
                <w:sz w:val="24"/>
                <w:szCs w:val="24"/>
              </w:rPr>
              <w:t>References:</w:t>
            </w:r>
            <w:r w:rsidRPr="00B97752">
              <w:rPr>
                <w:rFonts w:ascii="Arial" w:hAnsi="Arial" w:cs="Arial"/>
                <w:noProof/>
                <w:webHidden/>
                <w:sz w:val="24"/>
                <w:szCs w:val="24"/>
              </w:rPr>
              <w:tab/>
            </w:r>
            <w:r w:rsidRPr="00B97752">
              <w:rPr>
                <w:rFonts w:ascii="Arial" w:hAnsi="Arial" w:cs="Arial"/>
                <w:noProof/>
                <w:webHidden/>
                <w:sz w:val="24"/>
                <w:szCs w:val="24"/>
              </w:rPr>
              <w:fldChar w:fldCharType="begin"/>
            </w:r>
            <w:r w:rsidRPr="00B97752">
              <w:rPr>
                <w:rFonts w:ascii="Arial" w:hAnsi="Arial" w:cs="Arial"/>
                <w:noProof/>
                <w:webHidden/>
                <w:sz w:val="24"/>
                <w:szCs w:val="24"/>
              </w:rPr>
              <w:instrText xml:space="preserve"> PAGEREF _Toc212892758 \h </w:instrText>
            </w:r>
            <w:r w:rsidRPr="00B97752">
              <w:rPr>
                <w:rFonts w:ascii="Arial" w:hAnsi="Arial" w:cs="Arial"/>
                <w:noProof/>
                <w:webHidden/>
                <w:sz w:val="24"/>
                <w:szCs w:val="24"/>
              </w:rPr>
            </w:r>
            <w:r w:rsidRPr="00B97752">
              <w:rPr>
                <w:rFonts w:ascii="Arial" w:hAnsi="Arial" w:cs="Arial"/>
                <w:noProof/>
                <w:webHidden/>
                <w:sz w:val="24"/>
                <w:szCs w:val="24"/>
              </w:rPr>
              <w:fldChar w:fldCharType="separate"/>
            </w:r>
            <w:r w:rsidRPr="00B97752">
              <w:rPr>
                <w:rFonts w:ascii="Arial" w:hAnsi="Arial" w:cs="Arial"/>
                <w:noProof/>
                <w:webHidden/>
                <w:sz w:val="24"/>
                <w:szCs w:val="24"/>
              </w:rPr>
              <w:t>7</w:t>
            </w:r>
            <w:r w:rsidRPr="00B97752">
              <w:rPr>
                <w:rFonts w:ascii="Arial" w:hAnsi="Arial" w:cs="Arial"/>
                <w:noProof/>
                <w:webHidden/>
                <w:sz w:val="24"/>
                <w:szCs w:val="24"/>
              </w:rPr>
              <w:fldChar w:fldCharType="end"/>
            </w:r>
          </w:hyperlink>
        </w:p>
        <w:p w14:paraId="00D50A6E" w14:textId="7225ADFF" w:rsidR="0064533C" w:rsidRDefault="0064533C">
          <w:r w:rsidRPr="00B97752">
            <w:rPr>
              <w:rFonts w:ascii="Arial" w:hAnsi="Arial" w:cs="Arial"/>
              <w:b/>
              <w:bCs/>
              <w:noProof/>
              <w:sz w:val="24"/>
              <w:szCs w:val="24"/>
            </w:rPr>
            <w:fldChar w:fldCharType="end"/>
          </w:r>
        </w:p>
      </w:sdtContent>
    </w:sdt>
    <w:p w14:paraId="16174E84" w14:textId="77777777" w:rsidR="007673EA" w:rsidRDefault="007673EA" w:rsidP="001359F7"/>
    <w:p w14:paraId="0A4A1564" w14:textId="77777777" w:rsidR="007673EA" w:rsidRDefault="007673EA" w:rsidP="001359F7"/>
    <w:p w14:paraId="012A7D26" w14:textId="77777777" w:rsidR="007673EA" w:rsidRDefault="007673EA" w:rsidP="001359F7"/>
    <w:p w14:paraId="3888E4E6" w14:textId="77777777" w:rsidR="007673EA" w:rsidRDefault="007673EA" w:rsidP="001359F7"/>
    <w:p w14:paraId="0E83A380" w14:textId="77777777" w:rsidR="007673EA" w:rsidRDefault="007673EA" w:rsidP="001359F7"/>
    <w:p w14:paraId="62FBBF32" w14:textId="77777777" w:rsidR="007673EA" w:rsidRDefault="007673EA" w:rsidP="001359F7"/>
    <w:p w14:paraId="106E2A84" w14:textId="77777777" w:rsidR="007673EA" w:rsidRDefault="007673EA" w:rsidP="001359F7"/>
    <w:p w14:paraId="580F0941" w14:textId="77777777" w:rsidR="007673EA" w:rsidRDefault="007673EA" w:rsidP="001359F7"/>
    <w:p w14:paraId="43D6814B" w14:textId="77777777" w:rsidR="007673EA" w:rsidRDefault="007673EA" w:rsidP="001359F7"/>
    <w:p w14:paraId="63CC19B7" w14:textId="77777777" w:rsidR="007673EA" w:rsidRDefault="007673EA" w:rsidP="001359F7"/>
    <w:p w14:paraId="2964EA51" w14:textId="77777777" w:rsidR="007673EA" w:rsidRDefault="007673EA" w:rsidP="001359F7"/>
    <w:p w14:paraId="3E0778C6" w14:textId="77777777" w:rsidR="007673EA" w:rsidRDefault="007673EA" w:rsidP="001359F7"/>
    <w:p w14:paraId="09655984" w14:textId="77777777" w:rsidR="007673EA" w:rsidRDefault="007673EA" w:rsidP="001359F7"/>
    <w:p w14:paraId="64C402FD" w14:textId="77777777" w:rsidR="007673EA" w:rsidRDefault="007673EA" w:rsidP="001359F7"/>
    <w:p w14:paraId="5BDCC784" w14:textId="77777777" w:rsidR="007673EA" w:rsidRDefault="007673EA" w:rsidP="001359F7"/>
    <w:p w14:paraId="6A568991" w14:textId="77777777" w:rsidR="007673EA" w:rsidRDefault="007673EA" w:rsidP="001359F7"/>
    <w:p w14:paraId="32235E97" w14:textId="77777777" w:rsidR="007673EA" w:rsidRDefault="007673EA" w:rsidP="001359F7"/>
    <w:p w14:paraId="5568F452" w14:textId="77777777" w:rsidR="007673EA" w:rsidRDefault="007673EA" w:rsidP="001359F7"/>
    <w:p w14:paraId="47742C9B" w14:textId="77777777" w:rsidR="007673EA" w:rsidRDefault="007673EA" w:rsidP="001359F7"/>
    <w:p w14:paraId="063703B4" w14:textId="77777777" w:rsidR="007673EA" w:rsidRDefault="007673EA" w:rsidP="001359F7"/>
    <w:p w14:paraId="16DB7515" w14:textId="77777777" w:rsidR="007673EA" w:rsidRDefault="007673EA" w:rsidP="001359F7"/>
    <w:p w14:paraId="0F36B2C6" w14:textId="77777777" w:rsidR="007673EA" w:rsidRDefault="007673EA" w:rsidP="001359F7"/>
    <w:p w14:paraId="07FAD642" w14:textId="77777777" w:rsidR="0064533C" w:rsidRDefault="0064533C" w:rsidP="001359F7"/>
    <w:p w14:paraId="597B3DBF" w14:textId="236EDE6C" w:rsidR="00186C5F" w:rsidRDefault="00186C5F" w:rsidP="00186C5F">
      <w:pPr>
        <w:pStyle w:val="Heading1"/>
        <w:jc w:val="center"/>
        <w:rPr>
          <w:b/>
          <w:bCs/>
          <w:sz w:val="28"/>
          <w:szCs w:val="28"/>
        </w:rPr>
      </w:pPr>
      <w:bookmarkStart w:id="0" w:name="_Toc212892752"/>
      <w:r>
        <w:rPr>
          <w:b/>
          <w:bCs/>
          <w:noProof/>
          <w:sz w:val="28"/>
          <w:szCs w:val="28"/>
        </w:rPr>
        <w:lastRenderedPageBreak/>
        <w:drawing>
          <wp:inline distT="0" distB="0" distL="0" distR="0" wp14:anchorId="6F5797EB" wp14:editId="2DB4DEEF">
            <wp:extent cx="1708150" cy="955406"/>
            <wp:effectExtent l="0" t="0" r="6350" b="0"/>
            <wp:docPr id="373204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204283" name="Picture 373204283"/>
                    <pic:cNvPicPr/>
                  </pic:nvPicPr>
                  <pic:blipFill>
                    <a:blip r:embed="rId9">
                      <a:extLst>
                        <a:ext uri="{28A0092B-C50C-407E-A947-70E740481C1C}">
                          <a14:useLocalDpi xmlns:a14="http://schemas.microsoft.com/office/drawing/2010/main" val="0"/>
                        </a:ext>
                      </a:extLst>
                    </a:blip>
                    <a:stretch>
                      <a:fillRect/>
                    </a:stretch>
                  </pic:blipFill>
                  <pic:spPr>
                    <a:xfrm>
                      <a:off x="0" y="0"/>
                      <a:ext cx="1719872" cy="961963"/>
                    </a:xfrm>
                    <a:prstGeom prst="rect">
                      <a:avLst/>
                    </a:prstGeom>
                  </pic:spPr>
                </pic:pic>
              </a:graphicData>
            </a:graphic>
          </wp:inline>
        </w:drawing>
      </w:r>
      <w:bookmarkEnd w:id="0"/>
    </w:p>
    <w:p w14:paraId="6172820B" w14:textId="77777777" w:rsidR="00186C5F" w:rsidRDefault="00186C5F" w:rsidP="00186C5F">
      <w:pPr>
        <w:pStyle w:val="Heading1"/>
        <w:rPr>
          <w:b/>
          <w:bCs/>
          <w:sz w:val="28"/>
          <w:szCs w:val="28"/>
        </w:rPr>
      </w:pPr>
    </w:p>
    <w:p w14:paraId="7A7B5996" w14:textId="33632F61" w:rsidR="00C00A71" w:rsidRPr="00C00A71" w:rsidRDefault="00C00A71" w:rsidP="00C00A71">
      <w:pPr>
        <w:rPr>
          <w:rFonts w:ascii="Arial" w:hAnsi="Arial" w:cs="Arial"/>
          <w:b/>
          <w:bCs/>
          <w:sz w:val="24"/>
          <w:szCs w:val="24"/>
        </w:rPr>
      </w:pPr>
      <w:r w:rsidRPr="00C00A71">
        <w:rPr>
          <w:rFonts w:ascii="Arial" w:hAnsi="Arial" w:cs="Arial"/>
          <w:b/>
          <w:bCs/>
          <w:sz w:val="24"/>
          <w:szCs w:val="24"/>
        </w:rPr>
        <w:t xml:space="preserve">Situational Analysis in ALDI UK </w:t>
      </w:r>
    </w:p>
    <w:p w14:paraId="29B52691" w14:textId="67FC9F27" w:rsidR="00186C5F" w:rsidRPr="00186C5F" w:rsidRDefault="007673EA" w:rsidP="00AB6D87">
      <w:pPr>
        <w:pStyle w:val="Heading1"/>
        <w:jc w:val="both"/>
        <w:rPr>
          <w:b/>
          <w:bCs/>
          <w:sz w:val="28"/>
          <w:szCs w:val="28"/>
        </w:rPr>
      </w:pPr>
      <w:bookmarkStart w:id="1" w:name="_Toc212892753"/>
      <w:r w:rsidRPr="000B5DE2">
        <w:rPr>
          <w:b/>
          <w:bCs/>
          <w:sz w:val="28"/>
          <w:szCs w:val="28"/>
        </w:rPr>
        <w:t>Introduction</w:t>
      </w:r>
      <w:bookmarkEnd w:id="1"/>
    </w:p>
    <w:p w14:paraId="0592385E" w14:textId="71A5DE99" w:rsidR="00C74EBE" w:rsidRPr="00000FA1" w:rsidRDefault="00C74EBE" w:rsidP="00AB6D87">
      <w:pPr>
        <w:jc w:val="both"/>
        <w:rPr>
          <w:rFonts w:ascii="Arial" w:hAnsi="Arial" w:cs="Arial"/>
          <w:sz w:val="24"/>
          <w:szCs w:val="24"/>
        </w:rPr>
      </w:pPr>
      <w:r w:rsidRPr="00000FA1">
        <w:rPr>
          <w:rFonts w:ascii="Arial" w:hAnsi="Arial" w:cs="Arial"/>
          <w:sz w:val="24"/>
          <w:szCs w:val="24"/>
        </w:rPr>
        <w:t>A</w:t>
      </w:r>
      <w:r w:rsidR="007C1AC3">
        <w:rPr>
          <w:rFonts w:ascii="Arial" w:hAnsi="Arial" w:cs="Arial"/>
          <w:sz w:val="24"/>
          <w:szCs w:val="24"/>
        </w:rPr>
        <w:t>LDI</w:t>
      </w:r>
      <w:r w:rsidRPr="00000FA1">
        <w:rPr>
          <w:rFonts w:ascii="Arial" w:hAnsi="Arial" w:cs="Arial"/>
          <w:sz w:val="24"/>
          <w:szCs w:val="24"/>
        </w:rPr>
        <w:t xml:space="preserve"> is a well – known discount supermarket that began in Germany in 1946, founded by brothers Karl and Theo Albrecht. Since then, it has expanded to more than 20 countries. Aldi opened its first store I the UK in 1990 and has grown into one of the country’s leading grocery retailers. The company is famous for selling good – quality products at very low prices. By 2025, ALDI has over 1,000 stores in the UK and holds more than 10 % of the grocery market</w:t>
      </w:r>
      <w:r w:rsidR="00754391" w:rsidRPr="00754391">
        <w:rPr>
          <w:rFonts w:ascii="Times New Roman" w:eastAsia="Times New Roman" w:hAnsi="Times New Roman" w:cs="Times New Roman"/>
          <w:sz w:val="24"/>
          <w:szCs w:val="24"/>
          <w:lang w:eastAsia="en-GB"/>
        </w:rPr>
        <w:t xml:space="preserve"> </w:t>
      </w:r>
      <w:r w:rsidR="00754391" w:rsidRPr="00754391">
        <w:rPr>
          <w:rFonts w:ascii="Arial" w:hAnsi="Arial" w:cs="Arial"/>
          <w:sz w:val="24"/>
          <w:szCs w:val="24"/>
        </w:rPr>
        <w:t>(Aldi, 2024)</w:t>
      </w:r>
      <w:r w:rsidR="00754391">
        <w:rPr>
          <w:rFonts w:ascii="Arial" w:hAnsi="Arial" w:cs="Arial"/>
          <w:sz w:val="24"/>
          <w:szCs w:val="24"/>
        </w:rPr>
        <w:t>.</w:t>
      </w:r>
    </w:p>
    <w:p w14:paraId="456C0337" w14:textId="35759B5E" w:rsidR="00C74EBE" w:rsidRDefault="00655814" w:rsidP="00AB6D87">
      <w:pPr>
        <w:jc w:val="both"/>
        <w:rPr>
          <w:rFonts w:ascii="Arial" w:hAnsi="Arial" w:cs="Arial"/>
          <w:sz w:val="24"/>
          <w:szCs w:val="24"/>
        </w:rPr>
      </w:pPr>
      <w:r>
        <w:rPr>
          <w:rFonts w:ascii="Arial" w:hAnsi="Arial" w:cs="Arial"/>
          <w:sz w:val="24"/>
          <w:szCs w:val="24"/>
        </w:rPr>
        <w:t xml:space="preserve">The goal of this report is to look at ALDI UK’s current situation by using a simple method called SWOT analysis. This method helps to understand what the company does well (strengths), what areas it can get better at (weaknesses), what chances it </w:t>
      </w:r>
      <w:r w:rsidR="00AD1971">
        <w:rPr>
          <w:rFonts w:ascii="Arial" w:hAnsi="Arial" w:cs="Arial"/>
          <w:sz w:val="24"/>
          <w:szCs w:val="24"/>
        </w:rPr>
        <w:t>must</w:t>
      </w:r>
      <w:r>
        <w:rPr>
          <w:rFonts w:ascii="Arial" w:hAnsi="Arial" w:cs="Arial"/>
          <w:sz w:val="24"/>
          <w:szCs w:val="24"/>
        </w:rPr>
        <w:t xml:space="preserve"> grow (opportunities), and what challenges it might face in the future (threats) </w:t>
      </w:r>
      <w:r w:rsidR="009F5547">
        <w:rPr>
          <w:rFonts w:ascii="Arial" w:hAnsi="Arial" w:cs="Arial"/>
          <w:sz w:val="24"/>
          <w:szCs w:val="24"/>
        </w:rPr>
        <w:t>to help it make smarter business and marketing choices</w:t>
      </w:r>
      <w:r w:rsidR="00C74EBE" w:rsidRPr="00000FA1">
        <w:rPr>
          <w:rFonts w:ascii="Arial" w:hAnsi="Arial" w:cs="Arial"/>
          <w:sz w:val="24"/>
          <w:szCs w:val="24"/>
        </w:rPr>
        <w:t>. The report will explore Aldi’s place in the UK grocery market and give ideas on how the company can get better and continue to grow in the future.</w:t>
      </w:r>
    </w:p>
    <w:p w14:paraId="5D1C3099" w14:textId="18DE4335" w:rsidR="009C226F" w:rsidRPr="009C226F" w:rsidRDefault="00822C75" w:rsidP="00AB6D87">
      <w:pPr>
        <w:jc w:val="both"/>
        <w:rPr>
          <w:rFonts w:ascii="Arial" w:hAnsi="Arial" w:cs="Arial"/>
          <w:sz w:val="24"/>
          <w:szCs w:val="24"/>
        </w:rPr>
      </w:pPr>
      <w:r>
        <w:rPr>
          <w:rFonts w:ascii="Arial" w:hAnsi="Arial" w:cs="Arial"/>
          <w:sz w:val="24"/>
          <w:szCs w:val="24"/>
        </w:rPr>
        <w:t xml:space="preserve">In </w:t>
      </w:r>
      <w:r w:rsidR="008269EA">
        <w:rPr>
          <w:rFonts w:ascii="Arial" w:hAnsi="Arial" w:cs="Arial"/>
          <w:sz w:val="24"/>
          <w:szCs w:val="24"/>
        </w:rPr>
        <w:t>Marketing Process</w:t>
      </w:r>
      <w:r>
        <w:rPr>
          <w:rFonts w:ascii="Arial" w:hAnsi="Arial" w:cs="Arial"/>
          <w:sz w:val="24"/>
          <w:szCs w:val="24"/>
        </w:rPr>
        <w:t xml:space="preserve"> a company should look for customers unmet needs and find effective ways to meet or fulfil them</w:t>
      </w:r>
      <w:r w:rsidR="009C226F">
        <w:rPr>
          <w:rFonts w:ascii="Arial" w:hAnsi="Arial" w:cs="Arial"/>
          <w:sz w:val="24"/>
          <w:szCs w:val="24"/>
        </w:rPr>
        <w:t xml:space="preserve"> </w:t>
      </w:r>
      <w:r w:rsidR="009C226F" w:rsidRPr="009C226F">
        <w:rPr>
          <w:rFonts w:ascii="Arial" w:hAnsi="Arial" w:cs="Arial"/>
          <w:sz w:val="24"/>
          <w:szCs w:val="24"/>
        </w:rPr>
        <w:t>(</w:t>
      </w:r>
      <w:proofErr w:type="spellStart"/>
      <w:r w:rsidR="009C226F" w:rsidRPr="009C226F">
        <w:rPr>
          <w:rFonts w:ascii="Arial" w:hAnsi="Arial" w:cs="Arial"/>
          <w:sz w:val="24"/>
          <w:szCs w:val="24"/>
        </w:rPr>
        <w:t>openstax</w:t>
      </w:r>
      <w:proofErr w:type="spellEnd"/>
      <w:r w:rsidR="009C226F" w:rsidRPr="009C226F">
        <w:rPr>
          <w:rFonts w:ascii="Arial" w:hAnsi="Arial" w:cs="Arial"/>
          <w:sz w:val="24"/>
          <w:szCs w:val="24"/>
        </w:rPr>
        <w:t>, n.d.)</w:t>
      </w:r>
      <w:r w:rsidR="009C226F">
        <w:rPr>
          <w:rFonts w:ascii="Arial" w:hAnsi="Arial" w:cs="Arial"/>
          <w:sz w:val="24"/>
          <w:szCs w:val="24"/>
        </w:rPr>
        <w:t>.</w:t>
      </w:r>
    </w:p>
    <w:p w14:paraId="0A5096F1" w14:textId="1D814D4D" w:rsidR="008269EA" w:rsidRDefault="008269EA" w:rsidP="00AB6D87">
      <w:pPr>
        <w:jc w:val="both"/>
        <w:rPr>
          <w:rFonts w:ascii="Arial" w:hAnsi="Arial" w:cs="Arial"/>
          <w:sz w:val="24"/>
          <w:szCs w:val="24"/>
        </w:rPr>
      </w:pPr>
    </w:p>
    <w:p w14:paraId="3D0A386D" w14:textId="77777777" w:rsidR="009E50F4" w:rsidRDefault="009E50F4" w:rsidP="00AB6D87">
      <w:pPr>
        <w:jc w:val="both"/>
        <w:rPr>
          <w:rFonts w:ascii="Arial" w:hAnsi="Arial" w:cs="Arial"/>
          <w:sz w:val="24"/>
          <w:szCs w:val="24"/>
        </w:rPr>
      </w:pPr>
    </w:p>
    <w:p w14:paraId="0F42AEC2" w14:textId="4C1E2F52" w:rsidR="00822C75" w:rsidRDefault="009E50F4" w:rsidP="00AB6D87">
      <w:pPr>
        <w:jc w:val="both"/>
        <w:rPr>
          <w:rFonts w:ascii="Arial" w:hAnsi="Arial" w:cs="Arial"/>
          <w:sz w:val="24"/>
          <w:szCs w:val="24"/>
        </w:rPr>
      </w:pPr>
      <w:r>
        <w:rPr>
          <w:rFonts w:ascii="Arial" w:hAnsi="Arial" w:cs="Arial"/>
          <w:sz w:val="24"/>
          <w:szCs w:val="24"/>
        </w:rPr>
        <w:t>The Marketing Process</w:t>
      </w:r>
    </w:p>
    <w:p w14:paraId="35BFC20E" w14:textId="5BE9DAA7" w:rsidR="00822C75" w:rsidRDefault="00822C75" w:rsidP="00AB6D87">
      <w:pPr>
        <w:jc w:val="both"/>
        <w:rPr>
          <w:rFonts w:ascii="Arial" w:hAnsi="Arial" w:cs="Arial"/>
          <w:sz w:val="24"/>
          <w:szCs w:val="24"/>
        </w:rPr>
      </w:pPr>
      <w:r>
        <w:rPr>
          <w:rFonts w:ascii="Arial" w:hAnsi="Arial" w:cs="Arial"/>
          <w:noProof/>
          <w:sz w:val="24"/>
          <w:szCs w:val="24"/>
        </w:rPr>
        <w:drawing>
          <wp:inline distT="0" distB="0" distL="0" distR="0" wp14:anchorId="357618BA" wp14:editId="03A260A3">
            <wp:extent cx="5454650" cy="2317750"/>
            <wp:effectExtent l="0" t="19050" r="0" b="25400"/>
            <wp:docPr id="205979883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23DD63F" w14:textId="2D395E89" w:rsidR="00CC0F6F" w:rsidRDefault="00CC0F6F" w:rsidP="00AB6D87">
      <w:pPr>
        <w:jc w:val="both"/>
        <w:rPr>
          <w:rFonts w:ascii="Arial" w:hAnsi="Arial" w:cs="Arial"/>
          <w:sz w:val="24"/>
          <w:szCs w:val="24"/>
        </w:rPr>
      </w:pPr>
      <w:r>
        <w:rPr>
          <w:rFonts w:ascii="Arial" w:hAnsi="Arial" w:cs="Arial"/>
          <w:sz w:val="24"/>
          <w:szCs w:val="24"/>
        </w:rPr>
        <w:t>Source: Created by learner</w:t>
      </w:r>
    </w:p>
    <w:p w14:paraId="0AE73BAA" w14:textId="2DB84BB9" w:rsidR="009E50F4" w:rsidRPr="00000FA1" w:rsidRDefault="009E50F4" w:rsidP="00AB6D87">
      <w:pPr>
        <w:jc w:val="both"/>
        <w:rPr>
          <w:rFonts w:ascii="Arial" w:hAnsi="Arial" w:cs="Arial"/>
          <w:sz w:val="24"/>
          <w:szCs w:val="24"/>
        </w:rPr>
      </w:pPr>
      <w:r>
        <w:rPr>
          <w:rFonts w:ascii="Arial" w:hAnsi="Arial" w:cs="Arial"/>
          <w:sz w:val="24"/>
          <w:szCs w:val="24"/>
        </w:rPr>
        <w:lastRenderedPageBreak/>
        <w:t>This process can be shown in a series of steps: analysing the situation, setting goals, planning strategies, putting them into action, and checking of controlling the results.</w:t>
      </w:r>
    </w:p>
    <w:p w14:paraId="58AB426C" w14:textId="33F8632E" w:rsidR="008E08AB" w:rsidRPr="00000FA1" w:rsidRDefault="008E08AB" w:rsidP="00AB6D87">
      <w:pPr>
        <w:pStyle w:val="Heading1"/>
        <w:numPr>
          <w:ilvl w:val="0"/>
          <w:numId w:val="4"/>
        </w:numPr>
        <w:jc w:val="both"/>
        <w:rPr>
          <w:rFonts w:ascii="Arial" w:hAnsi="Arial" w:cs="Arial"/>
          <w:b/>
          <w:bCs/>
          <w:sz w:val="24"/>
          <w:szCs w:val="24"/>
        </w:rPr>
      </w:pPr>
      <w:bookmarkStart w:id="2" w:name="_Toc212892754"/>
      <w:r w:rsidRPr="00000FA1">
        <w:rPr>
          <w:rFonts w:ascii="Arial" w:hAnsi="Arial" w:cs="Arial"/>
          <w:b/>
          <w:bCs/>
          <w:sz w:val="24"/>
          <w:szCs w:val="24"/>
        </w:rPr>
        <w:t>SWOT analysis</w:t>
      </w:r>
      <w:bookmarkEnd w:id="2"/>
    </w:p>
    <w:p w14:paraId="60D6F6F6" w14:textId="166E3630" w:rsidR="008E08AB" w:rsidRPr="00000FA1" w:rsidRDefault="008E08AB" w:rsidP="00AB6D87">
      <w:pPr>
        <w:pStyle w:val="ListParagraph"/>
        <w:numPr>
          <w:ilvl w:val="0"/>
          <w:numId w:val="2"/>
        </w:numPr>
        <w:jc w:val="both"/>
        <w:rPr>
          <w:rFonts w:ascii="Arial" w:hAnsi="Arial" w:cs="Arial"/>
          <w:b/>
          <w:bCs/>
          <w:sz w:val="24"/>
          <w:szCs w:val="24"/>
        </w:rPr>
      </w:pPr>
      <w:r w:rsidRPr="00000FA1">
        <w:rPr>
          <w:rFonts w:ascii="Arial" w:hAnsi="Arial" w:cs="Arial"/>
          <w:b/>
          <w:bCs/>
          <w:sz w:val="24"/>
          <w:szCs w:val="24"/>
        </w:rPr>
        <w:t>Strengths</w:t>
      </w:r>
    </w:p>
    <w:p w14:paraId="041AF814" w14:textId="0DC9F699" w:rsidR="008E08AB" w:rsidRPr="00000FA1" w:rsidRDefault="008E08AB" w:rsidP="00AB6D87">
      <w:pPr>
        <w:jc w:val="both"/>
        <w:rPr>
          <w:rFonts w:ascii="Arial" w:hAnsi="Arial" w:cs="Arial"/>
          <w:sz w:val="24"/>
          <w:szCs w:val="24"/>
        </w:rPr>
      </w:pPr>
      <w:r w:rsidRPr="00000FA1">
        <w:rPr>
          <w:rFonts w:ascii="Arial" w:hAnsi="Arial" w:cs="Arial"/>
          <w:sz w:val="24"/>
          <w:szCs w:val="24"/>
        </w:rPr>
        <w:t>ALDI is well known for selling good – quality products at low prices. Its “Everyday Low Prices” strategy has made many customers loyal to the brand, especially when people are trying to save money</w:t>
      </w:r>
    </w:p>
    <w:p w14:paraId="385EBC66" w14:textId="1B93678F" w:rsidR="008E08AB" w:rsidRPr="00000FA1" w:rsidRDefault="008E08AB" w:rsidP="00AB6D87">
      <w:pPr>
        <w:jc w:val="both"/>
        <w:rPr>
          <w:rFonts w:ascii="Arial" w:hAnsi="Arial" w:cs="Arial"/>
          <w:sz w:val="24"/>
          <w:szCs w:val="24"/>
        </w:rPr>
      </w:pPr>
      <w:r w:rsidRPr="00000FA1">
        <w:rPr>
          <w:rFonts w:ascii="Arial" w:hAnsi="Arial" w:cs="Arial"/>
          <w:sz w:val="24"/>
          <w:szCs w:val="24"/>
        </w:rPr>
        <w:t>Most of ALDI’s items are sold under its own brands, which helps the company control both quality and costs. By keeping a smaller range of products and a simple supply</w:t>
      </w:r>
      <w:r w:rsidR="005F56FF" w:rsidRPr="00000FA1">
        <w:rPr>
          <w:rFonts w:ascii="Arial" w:hAnsi="Arial" w:cs="Arial"/>
          <w:sz w:val="24"/>
          <w:szCs w:val="24"/>
        </w:rPr>
        <w:t xml:space="preserve"> system, ALDI reduces waste and keeps prices low.</w:t>
      </w:r>
    </w:p>
    <w:p w14:paraId="5AC57C8B" w14:textId="7D14DAE3" w:rsidR="005F56FF" w:rsidRPr="00000FA1" w:rsidRDefault="005F56FF" w:rsidP="00AB6D87">
      <w:pPr>
        <w:jc w:val="both"/>
        <w:rPr>
          <w:rFonts w:ascii="Arial" w:hAnsi="Arial" w:cs="Arial"/>
          <w:sz w:val="24"/>
          <w:szCs w:val="24"/>
        </w:rPr>
      </w:pPr>
      <w:r w:rsidRPr="00000FA1">
        <w:rPr>
          <w:rFonts w:ascii="Arial" w:hAnsi="Arial" w:cs="Arial"/>
          <w:sz w:val="24"/>
          <w:szCs w:val="24"/>
        </w:rPr>
        <w:t>ALDI is quickly opening more stores across the UK. It plans to reach 1,500 stores by 2030,</w:t>
      </w:r>
      <w:r w:rsidR="00DD30C1">
        <w:rPr>
          <w:rFonts w:ascii="Arial" w:hAnsi="Arial" w:cs="Arial"/>
          <w:sz w:val="24"/>
          <w:szCs w:val="24"/>
        </w:rPr>
        <w:t xml:space="preserve"> </w:t>
      </w:r>
      <w:r w:rsidR="00DD30C1" w:rsidRPr="00DD30C1">
        <w:rPr>
          <w:rFonts w:ascii="Arial" w:hAnsi="Arial" w:cs="Arial"/>
          <w:sz w:val="24"/>
          <w:szCs w:val="24"/>
        </w:rPr>
        <w:t>(Beevers and Beevers, 2025)</w:t>
      </w:r>
      <w:r w:rsidRPr="00000FA1">
        <w:rPr>
          <w:rFonts w:ascii="Arial" w:hAnsi="Arial" w:cs="Arial"/>
          <w:sz w:val="24"/>
          <w:szCs w:val="24"/>
        </w:rPr>
        <w:t xml:space="preserve"> making it more convenient for customers to find and shop at ALDI stores.</w:t>
      </w:r>
      <w:r w:rsidR="00DD30C1">
        <w:rPr>
          <w:rFonts w:ascii="Arial" w:hAnsi="Arial" w:cs="Arial"/>
          <w:sz w:val="24"/>
          <w:szCs w:val="24"/>
        </w:rPr>
        <w:t xml:space="preserve"> </w:t>
      </w:r>
    </w:p>
    <w:p w14:paraId="2F4F79C9" w14:textId="5EE2C846" w:rsidR="005F56FF" w:rsidRPr="00000FA1" w:rsidRDefault="005F56FF" w:rsidP="00AB6D87">
      <w:pPr>
        <w:jc w:val="both"/>
        <w:rPr>
          <w:rFonts w:ascii="Arial" w:hAnsi="Arial" w:cs="Arial"/>
          <w:sz w:val="24"/>
          <w:szCs w:val="24"/>
        </w:rPr>
      </w:pPr>
      <w:r w:rsidRPr="00000FA1">
        <w:rPr>
          <w:rFonts w:ascii="Arial" w:hAnsi="Arial" w:cs="Arial"/>
          <w:sz w:val="24"/>
          <w:szCs w:val="24"/>
        </w:rPr>
        <w:t xml:space="preserve">Company working hard to protect the environment. ALDI aims to be carbon neutral by 2030, is cutting down on plastic packaging, and supports recycling efforts </w:t>
      </w:r>
      <w:r w:rsidR="00DD30C1" w:rsidRPr="00DD30C1">
        <w:rPr>
          <w:rFonts w:ascii="Arial" w:hAnsi="Arial" w:cs="Arial"/>
          <w:sz w:val="24"/>
          <w:szCs w:val="24"/>
        </w:rPr>
        <w:t>(ALDI, 2023b)</w:t>
      </w:r>
    </w:p>
    <w:p w14:paraId="2C117F9B" w14:textId="5FD4C1F6" w:rsidR="005F56FF" w:rsidRPr="00000FA1" w:rsidRDefault="005F56FF" w:rsidP="00AB6D87">
      <w:pPr>
        <w:pStyle w:val="ListParagraph"/>
        <w:numPr>
          <w:ilvl w:val="0"/>
          <w:numId w:val="2"/>
        </w:numPr>
        <w:jc w:val="both"/>
        <w:rPr>
          <w:rFonts w:ascii="Arial" w:hAnsi="Arial" w:cs="Arial"/>
          <w:sz w:val="24"/>
          <w:szCs w:val="24"/>
        </w:rPr>
      </w:pPr>
      <w:r w:rsidRPr="00000FA1">
        <w:rPr>
          <w:rFonts w:ascii="Arial" w:hAnsi="Arial" w:cs="Arial"/>
          <w:b/>
          <w:bCs/>
          <w:sz w:val="24"/>
          <w:szCs w:val="24"/>
        </w:rPr>
        <w:t>Weaknesses</w:t>
      </w:r>
    </w:p>
    <w:p w14:paraId="2FD92445" w14:textId="2A4EFD3C" w:rsidR="005F56FF" w:rsidRPr="00000FA1" w:rsidRDefault="005F56FF" w:rsidP="00AB6D87">
      <w:pPr>
        <w:jc w:val="both"/>
        <w:rPr>
          <w:rFonts w:ascii="Arial" w:hAnsi="Arial" w:cs="Arial"/>
          <w:sz w:val="24"/>
          <w:szCs w:val="24"/>
        </w:rPr>
      </w:pPr>
      <w:r w:rsidRPr="00000FA1">
        <w:rPr>
          <w:rFonts w:ascii="Arial" w:hAnsi="Arial" w:cs="Arial"/>
          <w:sz w:val="24"/>
          <w:szCs w:val="24"/>
        </w:rPr>
        <w:t xml:space="preserve">ALDI keeps its product range small to save money and work effectively, but this also means customers have fewer options to choose from some shoppers prefer stores like Tesco or Sainsbury’s because they offer more choice and higher – end products </w:t>
      </w:r>
      <w:r w:rsidR="00524738" w:rsidRPr="00524738">
        <w:rPr>
          <w:rFonts w:ascii="Arial" w:hAnsi="Arial" w:cs="Arial"/>
          <w:sz w:val="24"/>
          <w:szCs w:val="24"/>
        </w:rPr>
        <w:t>(Farrell, 2025)</w:t>
      </w:r>
      <w:r w:rsidRPr="00000FA1">
        <w:rPr>
          <w:rFonts w:ascii="Arial" w:hAnsi="Arial" w:cs="Arial"/>
          <w:sz w:val="24"/>
          <w:szCs w:val="24"/>
        </w:rPr>
        <w:t>.</w:t>
      </w:r>
    </w:p>
    <w:p w14:paraId="692E9566" w14:textId="77A25EAA" w:rsidR="005F56FF" w:rsidRPr="00000FA1" w:rsidRDefault="005F56FF" w:rsidP="00AB6D87">
      <w:pPr>
        <w:jc w:val="both"/>
        <w:rPr>
          <w:rFonts w:ascii="Arial" w:hAnsi="Arial" w:cs="Arial"/>
          <w:sz w:val="24"/>
          <w:szCs w:val="24"/>
        </w:rPr>
      </w:pPr>
      <w:r w:rsidRPr="00000FA1">
        <w:rPr>
          <w:rFonts w:ascii="Arial" w:hAnsi="Arial" w:cs="Arial"/>
          <w:sz w:val="24"/>
          <w:szCs w:val="24"/>
        </w:rPr>
        <w:t>ALDI’s online services are not as advanced as those of competitors like Tesco or Asda. Since more people now prefer to buy groceries online, this puts ALDI at a disadvantage</w:t>
      </w:r>
      <w:r w:rsidR="00A17910" w:rsidRPr="00000FA1">
        <w:rPr>
          <w:rFonts w:ascii="Arial" w:hAnsi="Arial" w:cs="Arial"/>
          <w:sz w:val="24"/>
          <w:szCs w:val="24"/>
        </w:rPr>
        <w:t xml:space="preserve"> </w:t>
      </w:r>
      <w:r w:rsidR="00524738" w:rsidRPr="00524738">
        <w:rPr>
          <w:rFonts w:ascii="Arial" w:hAnsi="Arial" w:cs="Arial"/>
          <w:sz w:val="24"/>
          <w:szCs w:val="24"/>
        </w:rPr>
        <w:t>(Hill, 2024)</w:t>
      </w:r>
      <w:r w:rsidR="00A17910" w:rsidRPr="00000FA1">
        <w:rPr>
          <w:rFonts w:ascii="Arial" w:hAnsi="Arial" w:cs="Arial"/>
          <w:sz w:val="24"/>
          <w:szCs w:val="24"/>
        </w:rPr>
        <w:t>.</w:t>
      </w:r>
    </w:p>
    <w:p w14:paraId="1C5F9BB6" w14:textId="43D899C1" w:rsidR="00A17910" w:rsidRPr="00000FA1" w:rsidRDefault="00A17910" w:rsidP="00AB6D87">
      <w:pPr>
        <w:jc w:val="both"/>
        <w:rPr>
          <w:rFonts w:ascii="Arial" w:hAnsi="Arial" w:cs="Arial"/>
          <w:sz w:val="24"/>
          <w:szCs w:val="24"/>
        </w:rPr>
      </w:pPr>
      <w:r w:rsidRPr="00000FA1">
        <w:rPr>
          <w:rFonts w:ascii="Arial" w:hAnsi="Arial" w:cs="Arial"/>
          <w:sz w:val="24"/>
          <w:szCs w:val="24"/>
        </w:rPr>
        <w:t>Company does well when the economy is struggling because people want to spend less. But when times get better and customers have more money, some may choose to shop at more expensive supermarkets instead.</w:t>
      </w:r>
    </w:p>
    <w:p w14:paraId="0422177A" w14:textId="7A3BDFDD" w:rsidR="00A17910" w:rsidRPr="00000FA1" w:rsidRDefault="00A17910" w:rsidP="00AB6D87">
      <w:pPr>
        <w:jc w:val="both"/>
        <w:rPr>
          <w:rFonts w:ascii="Arial" w:hAnsi="Arial" w:cs="Arial"/>
          <w:sz w:val="24"/>
          <w:szCs w:val="24"/>
        </w:rPr>
      </w:pPr>
      <w:r w:rsidRPr="00000FA1">
        <w:rPr>
          <w:rFonts w:ascii="Arial" w:hAnsi="Arial" w:cs="Arial"/>
          <w:sz w:val="24"/>
          <w:szCs w:val="24"/>
        </w:rPr>
        <w:t>ALDI stores are designed to be quick and efficient rather than fancy. This makes shopping fast, but it can feel too plain for customers who enjoy a more comfortable or premium shopping experience</w:t>
      </w:r>
      <w:r w:rsidR="00712EA6">
        <w:rPr>
          <w:rFonts w:ascii="Arial" w:hAnsi="Arial" w:cs="Arial"/>
          <w:sz w:val="24"/>
          <w:szCs w:val="24"/>
        </w:rPr>
        <w:t xml:space="preserve"> </w:t>
      </w:r>
      <w:r w:rsidR="00712EA6" w:rsidRPr="00712EA6">
        <w:rPr>
          <w:rFonts w:ascii="Arial" w:hAnsi="Arial" w:cs="Arial"/>
          <w:sz w:val="24"/>
          <w:szCs w:val="24"/>
        </w:rPr>
        <w:t>(Anon, n.d.)</w:t>
      </w:r>
      <w:r w:rsidR="00712EA6">
        <w:rPr>
          <w:rFonts w:ascii="Arial" w:hAnsi="Arial" w:cs="Arial"/>
          <w:sz w:val="24"/>
          <w:szCs w:val="24"/>
        </w:rPr>
        <w:t>.</w:t>
      </w:r>
    </w:p>
    <w:p w14:paraId="268C803F" w14:textId="70DE8F5E" w:rsidR="00A17910" w:rsidRPr="00000FA1" w:rsidRDefault="005D560F" w:rsidP="00AB6D87">
      <w:pPr>
        <w:pStyle w:val="ListParagraph"/>
        <w:numPr>
          <w:ilvl w:val="0"/>
          <w:numId w:val="2"/>
        </w:numPr>
        <w:jc w:val="both"/>
        <w:rPr>
          <w:rFonts w:ascii="Arial" w:hAnsi="Arial" w:cs="Arial"/>
          <w:sz w:val="24"/>
          <w:szCs w:val="24"/>
        </w:rPr>
      </w:pPr>
      <w:r w:rsidRPr="00000FA1">
        <w:rPr>
          <w:rFonts w:ascii="Arial" w:hAnsi="Arial" w:cs="Arial"/>
          <w:b/>
          <w:bCs/>
          <w:sz w:val="24"/>
          <w:szCs w:val="24"/>
        </w:rPr>
        <w:t>Opportunities</w:t>
      </w:r>
    </w:p>
    <w:p w14:paraId="18B49160" w14:textId="1ACA134D" w:rsidR="005D560F" w:rsidRPr="00000FA1" w:rsidRDefault="005D560F" w:rsidP="00AB6D87">
      <w:pPr>
        <w:jc w:val="both"/>
        <w:rPr>
          <w:rFonts w:ascii="Arial" w:hAnsi="Arial" w:cs="Arial"/>
          <w:sz w:val="24"/>
          <w:szCs w:val="24"/>
        </w:rPr>
      </w:pPr>
      <w:r w:rsidRPr="00000FA1">
        <w:rPr>
          <w:rFonts w:ascii="Arial" w:hAnsi="Arial" w:cs="Arial"/>
          <w:sz w:val="24"/>
          <w:szCs w:val="24"/>
        </w:rPr>
        <w:t>Online grocery shopping is becoming more popular. ALDI could grow by offering more delivery and click and collect options, making it easier and more convenient for customers to shop.</w:t>
      </w:r>
    </w:p>
    <w:p w14:paraId="72CF5441" w14:textId="54B6BE2B" w:rsidR="005D560F" w:rsidRPr="00000FA1" w:rsidRDefault="005D560F" w:rsidP="00AB6D87">
      <w:pPr>
        <w:jc w:val="both"/>
        <w:rPr>
          <w:rFonts w:ascii="Arial" w:hAnsi="Arial" w:cs="Arial"/>
          <w:sz w:val="24"/>
          <w:szCs w:val="24"/>
        </w:rPr>
      </w:pPr>
      <w:r w:rsidRPr="00000FA1">
        <w:rPr>
          <w:rFonts w:ascii="Arial" w:hAnsi="Arial" w:cs="Arial"/>
          <w:sz w:val="24"/>
          <w:szCs w:val="24"/>
        </w:rPr>
        <w:t xml:space="preserve">ALDI has the chance to open smaller “Local” stores in busy city areas to serve people who want quick and easy access to </w:t>
      </w:r>
      <w:r w:rsidR="00F84479" w:rsidRPr="00000FA1">
        <w:rPr>
          <w:rFonts w:ascii="Arial" w:hAnsi="Arial" w:cs="Arial"/>
          <w:sz w:val="24"/>
          <w:szCs w:val="24"/>
        </w:rPr>
        <w:t>shopping.</w:t>
      </w:r>
    </w:p>
    <w:p w14:paraId="54114723" w14:textId="7AC6994D" w:rsidR="005D560F" w:rsidRPr="00000FA1" w:rsidRDefault="00F84479" w:rsidP="00AB6D87">
      <w:pPr>
        <w:jc w:val="both"/>
        <w:rPr>
          <w:rFonts w:ascii="Arial" w:hAnsi="Arial" w:cs="Arial"/>
          <w:sz w:val="24"/>
          <w:szCs w:val="24"/>
        </w:rPr>
      </w:pPr>
      <w:r w:rsidRPr="00000FA1">
        <w:rPr>
          <w:rFonts w:ascii="Arial" w:hAnsi="Arial" w:cs="Arial"/>
          <w:sz w:val="24"/>
          <w:szCs w:val="24"/>
        </w:rPr>
        <w:t>More people are looking for healthy, vegan and organic products. ALDI can expand its range of these items to attract customers who care about health and nutrition.</w:t>
      </w:r>
    </w:p>
    <w:p w14:paraId="4351539D" w14:textId="16CB6D6F" w:rsidR="00F84479" w:rsidRPr="00000FA1" w:rsidRDefault="00F84479" w:rsidP="00AB6D87">
      <w:pPr>
        <w:jc w:val="both"/>
        <w:rPr>
          <w:rFonts w:ascii="Arial" w:hAnsi="Arial" w:cs="Arial"/>
          <w:sz w:val="24"/>
          <w:szCs w:val="24"/>
        </w:rPr>
      </w:pPr>
      <w:r w:rsidRPr="00000FA1">
        <w:rPr>
          <w:rFonts w:ascii="Arial" w:hAnsi="Arial" w:cs="Arial"/>
          <w:sz w:val="24"/>
          <w:szCs w:val="24"/>
        </w:rPr>
        <w:lastRenderedPageBreak/>
        <w:t>As awareness of environmental issues grows, ALDI can increase its eco – friendly and locally sourced products. This would help the company appeal to customers who want to support sustainability and local farmers</w:t>
      </w:r>
      <w:r w:rsidR="00DA4035">
        <w:rPr>
          <w:rFonts w:ascii="Arial" w:hAnsi="Arial" w:cs="Arial"/>
          <w:sz w:val="24"/>
          <w:szCs w:val="24"/>
        </w:rPr>
        <w:t xml:space="preserve"> </w:t>
      </w:r>
      <w:r w:rsidR="00DA4035" w:rsidRPr="00DA4035">
        <w:rPr>
          <w:rFonts w:ascii="Arial" w:hAnsi="Arial" w:cs="Arial"/>
          <w:sz w:val="24"/>
          <w:szCs w:val="24"/>
        </w:rPr>
        <w:t>(Aldi.co.uk, 2023b)</w:t>
      </w:r>
      <w:r w:rsidR="00DA4035">
        <w:rPr>
          <w:rFonts w:ascii="Arial" w:hAnsi="Arial" w:cs="Arial"/>
          <w:sz w:val="24"/>
          <w:szCs w:val="24"/>
        </w:rPr>
        <w:t xml:space="preserve">. </w:t>
      </w:r>
    </w:p>
    <w:p w14:paraId="05A316A0" w14:textId="70083879" w:rsidR="005E522A" w:rsidRPr="00000FA1" w:rsidRDefault="005E522A" w:rsidP="00AB6D87">
      <w:pPr>
        <w:pStyle w:val="ListParagraph"/>
        <w:numPr>
          <w:ilvl w:val="0"/>
          <w:numId w:val="2"/>
        </w:numPr>
        <w:jc w:val="both"/>
        <w:rPr>
          <w:rFonts w:ascii="Arial" w:hAnsi="Arial" w:cs="Arial"/>
          <w:sz w:val="24"/>
          <w:szCs w:val="24"/>
        </w:rPr>
      </w:pPr>
      <w:r w:rsidRPr="00000FA1">
        <w:rPr>
          <w:rFonts w:ascii="Arial" w:hAnsi="Arial" w:cs="Arial"/>
          <w:b/>
          <w:bCs/>
          <w:sz w:val="24"/>
          <w:szCs w:val="24"/>
        </w:rPr>
        <w:t>Threats</w:t>
      </w:r>
    </w:p>
    <w:p w14:paraId="5F7D3F37" w14:textId="19F09637" w:rsidR="005E522A" w:rsidRPr="00000FA1" w:rsidRDefault="005E522A" w:rsidP="00AB6D87">
      <w:pPr>
        <w:jc w:val="both"/>
        <w:rPr>
          <w:rFonts w:ascii="Arial" w:hAnsi="Arial" w:cs="Arial"/>
          <w:sz w:val="24"/>
          <w:szCs w:val="24"/>
        </w:rPr>
      </w:pPr>
      <w:r w:rsidRPr="00000FA1">
        <w:rPr>
          <w:rFonts w:ascii="Arial" w:hAnsi="Arial" w:cs="Arial"/>
          <w:sz w:val="24"/>
          <w:szCs w:val="24"/>
        </w:rPr>
        <w:t>The UK grocery market is very competitive. ALDI faces strong pressure from Lidl, which also offers low prices, as well as from bigger supermarkets like Tesco and Sainsbury’s.</w:t>
      </w:r>
    </w:p>
    <w:p w14:paraId="75DE5942" w14:textId="1ADB7DEF" w:rsidR="005E522A" w:rsidRPr="00000FA1" w:rsidRDefault="005E522A" w:rsidP="00AB6D87">
      <w:pPr>
        <w:jc w:val="both"/>
        <w:rPr>
          <w:rFonts w:ascii="Arial" w:hAnsi="Arial" w:cs="Arial"/>
          <w:sz w:val="24"/>
          <w:szCs w:val="24"/>
        </w:rPr>
      </w:pPr>
      <w:r w:rsidRPr="00000FA1">
        <w:rPr>
          <w:rFonts w:ascii="Arial" w:hAnsi="Arial" w:cs="Arial"/>
          <w:sz w:val="24"/>
          <w:szCs w:val="24"/>
        </w:rPr>
        <w:t>Global events and inflation can increase ALDI’s costs, making it harder for the company to keep prices low for customers.</w:t>
      </w:r>
    </w:p>
    <w:p w14:paraId="1669B811" w14:textId="2E604F89" w:rsidR="005E522A" w:rsidRPr="00000FA1" w:rsidRDefault="005E522A" w:rsidP="00AB6D87">
      <w:pPr>
        <w:jc w:val="both"/>
        <w:rPr>
          <w:rFonts w:ascii="Arial" w:hAnsi="Arial" w:cs="Arial"/>
          <w:sz w:val="24"/>
          <w:szCs w:val="24"/>
        </w:rPr>
      </w:pPr>
      <w:r w:rsidRPr="00000FA1">
        <w:rPr>
          <w:rFonts w:ascii="Arial" w:hAnsi="Arial" w:cs="Arial"/>
          <w:sz w:val="24"/>
          <w:szCs w:val="24"/>
        </w:rPr>
        <w:t xml:space="preserve">More people are shopping online and looking for premium products. </w:t>
      </w:r>
      <w:r w:rsidR="009501B1" w:rsidRPr="00000FA1">
        <w:rPr>
          <w:rFonts w:ascii="Arial" w:hAnsi="Arial" w:cs="Arial"/>
          <w:sz w:val="24"/>
          <w:szCs w:val="24"/>
        </w:rPr>
        <w:t>The company focuses on low prices may need to adjust to meet these changing preferences.</w:t>
      </w:r>
    </w:p>
    <w:p w14:paraId="5F847760" w14:textId="09184CA3" w:rsidR="009501B1" w:rsidRPr="00000FA1" w:rsidRDefault="009501B1" w:rsidP="00AB6D87">
      <w:pPr>
        <w:jc w:val="both"/>
        <w:rPr>
          <w:rFonts w:ascii="Arial" w:hAnsi="Arial" w:cs="Arial"/>
          <w:sz w:val="24"/>
          <w:szCs w:val="24"/>
        </w:rPr>
      </w:pPr>
      <w:r w:rsidRPr="00000FA1">
        <w:rPr>
          <w:rFonts w:ascii="Arial" w:hAnsi="Arial" w:cs="Arial"/>
          <w:sz w:val="24"/>
          <w:szCs w:val="24"/>
        </w:rPr>
        <w:t>Brexit and higher minimum wages have made it harder to hire staff and import goods, which could impact ALDI supply chain and profits</w:t>
      </w:r>
      <w:r w:rsidR="000427C0">
        <w:rPr>
          <w:rFonts w:ascii="Arial" w:hAnsi="Arial" w:cs="Arial"/>
          <w:sz w:val="24"/>
          <w:szCs w:val="24"/>
        </w:rPr>
        <w:t xml:space="preserve"> </w:t>
      </w:r>
      <w:r w:rsidR="000427C0" w:rsidRPr="000427C0">
        <w:rPr>
          <w:rFonts w:ascii="Arial" w:hAnsi="Arial" w:cs="Arial"/>
          <w:sz w:val="24"/>
          <w:szCs w:val="24"/>
        </w:rPr>
        <w:t>(Business Model Analyst, 2024)</w:t>
      </w:r>
      <w:r w:rsidR="000427C0">
        <w:rPr>
          <w:rFonts w:ascii="Arial" w:hAnsi="Arial" w:cs="Arial"/>
          <w:sz w:val="24"/>
          <w:szCs w:val="24"/>
        </w:rPr>
        <w:t>.</w:t>
      </w:r>
    </w:p>
    <w:p w14:paraId="74B1A1A4" w14:textId="030091EE" w:rsidR="00260534" w:rsidRDefault="008269EA" w:rsidP="00AB6D87">
      <w:pPr>
        <w:pStyle w:val="Heading1"/>
        <w:numPr>
          <w:ilvl w:val="0"/>
          <w:numId w:val="4"/>
        </w:numPr>
        <w:jc w:val="both"/>
        <w:rPr>
          <w:rFonts w:ascii="Arial" w:hAnsi="Arial" w:cs="Arial"/>
          <w:b/>
          <w:bCs/>
          <w:sz w:val="24"/>
          <w:szCs w:val="24"/>
        </w:rPr>
      </w:pPr>
      <w:bookmarkStart w:id="3" w:name="_Toc212892755"/>
      <w:r>
        <w:rPr>
          <w:rFonts w:ascii="Arial" w:hAnsi="Arial" w:cs="Arial"/>
          <w:b/>
          <w:bCs/>
          <w:sz w:val="24"/>
          <w:szCs w:val="24"/>
        </w:rPr>
        <w:t>Advantages and Disadvantages of SWOT analysis</w:t>
      </w:r>
      <w:bookmarkEnd w:id="3"/>
    </w:p>
    <w:p w14:paraId="6A800137" w14:textId="47BA9D3D" w:rsidR="001026C8" w:rsidRPr="004C7CB6" w:rsidRDefault="001026C8" w:rsidP="00AB6D87">
      <w:pPr>
        <w:jc w:val="both"/>
        <w:rPr>
          <w:rFonts w:ascii="Arial" w:hAnsi="Arial" w:cs="Arial"/>
          <w:sz w:val="24"/>
          <w:szCs w:val="24"/>
        </w:rPr>
      </w:pPr>
      <w:r w:rsidRPr="004C7CB6">
        <w:rPr>
          <w:rFonts w:ascii="Arial" w:hAnsi="Arial" w:cs="Arial"/>
          <w:sz w:val="24"/>
          <w:szCs w:val="24"/>
        </w:rPr>
        <w:t>SWOT analysis helps businesses focus on key issues, understand their position in the market, and make better decisions. It encourages teamwork, prepares for future challenges, and is simple, flexible, and cost free – making it useful for any organisation or department</w:t>
      </w:r>
      <w:r w:rsidR="009B1C93">
        <w:rPr>
          <w:rFonts w:ascii="Arial" w:hAnsi="Arial" w:cs="Arial"/>
          <w:sz w:val="24"/>
          <w:szCs w:val="24"/>
        </w:rPr>
        <w:t xml:space="preserve"> </w:t>
      </w:r>
      <w:r w:rsidR="009B1C93" w:rsidRPr="009B1C93">
        <w:rPr>
          <w:rFonts w:ascii="Arial" w:hAnsi="Arial" w:cs="Arial"/>
          <w:sz w:val="24"/>
          <w:szCs w:val="24"/>
        </w:rPr>
        <w:t>(Duncan, 2024)</w:t>
      </w:r>
      <w:r w:rsidR="009B1C93">
        <w:rPr>
          <w:rFonts w:ascii="Arial" w:hAnsi="Arial" w:cs="Arial"/>
          <w:sz w:val="24"/>
          <w:szCs w:val="24"/>
        </w:rPr>
        <w:t>.</w:t>
      </w:r>
    </w:p>
    <w:p w14:paraId="383B0746" w14:textId="3BE18F43" w:rsidR="00335CCC" w:rsidRPr="004C7CB6" w:rsidRDefault="001026C8" w:rsidP="00AB6D87">
      <w:pPr>
        <w:jc w:val="both"/>
        <w:rPr>
          <w:rFonts w:ascii="Arial" w:hAnsi="Arial" w:cs="Arial"/>
          <w:sz w:val="24"/>
          <w:szCs w:val="24"/>
        </w:rPr>
      </w:pPr>
      <w:r w:rsidRPr="004C7CB6">
        <w:rPr>
          <w:rFonts w:ascii="Arial" w:hAnsi="Arial" w:cs="Arial"/>
          <w:sz w:val="24"/>
          <w:szCs w:val="24"/>
        </w:rPr>
        <w:t xml:space="preserve">SWOT analysis can be subjective since it depends on people’s opinions, which may differ across departments, </w:t>
      </w:r>
      <w:r w:rsidR="001209AA" w:rsidRPr="004C7CB6">
        <w:rPr>
          <w:rFonts w:ascii="Arial" w:hAnsi="Arial" w:cs="Arial"/>
          <w:sz w:val="24"/>
          <w:szCs w:val="24"/>
        </w:rPr>
        <w:t>it</w:t>
      </w:r>
      <w:r w:rsidRPr="004C7CB6">
        <w:rPr>
          <w:rFonts w:ascii="Arial" w:hAnsi="Arial" w:cs="Arial"/>
          <w:sz w:val="24"/>
          <w:szCs w:val="24"/>
        </w:rPr>
        <w:t xml:space="preserve"> also isn’t a complete tool and must be used with other methods for reliable decisions.</w:t>
      </w:r>
      <w:r w:rsidR="004C7CB6" w:rsidRPr="004C7CB6">
        <w:rPr>
          <w:rFonts w:ascii="Arial" w:hAnsi="Arial" w:cs="Arial"/>
          <w:sz w:val="24"/>
          <w:szCs w:val="24"/>
        </w:rPr>
        <w:t xml:space="preserve"> It can make complex business situations seem too simple, which might cause important details to be missed</w:t>
      </w:r>
      <w:r w:rsidR="009B1C93">
        <w:rPr>
          <w:rFonts w:ascii="Arial" w:hAnsi="Arial" w:cs="Arial"/>
          <w:sz w:val="24"/>
          <w:szCs w:val="24"/>
        </w:rPr>
        <w:t xml:space="preserve"> </w:t>
      </w:r>
      <w:r w:rsidR="009B1C93" w:rsidRPr="009B1C93">
        <w:rPr>
          <w:rFonts w:ascii="Arial" w:hAnsi="Arial" w:cs="Arial"/>
          <w:sz w:val="24"/>
          <w:szCs w:val="24"/>
        </w:rPr>
        <w:t>(Duncan, 2024)</w:t>
      </w:r>
      <w:r w:rsidR="009B1C93">
        <w:rPr>
          <w:rFonts w:ascii="Arial" w:hAnsi="Arial" w:cs="Arial"/>
          <w:sz w:val="24"/>
          <w:szCs w:val="24"/>
        </w:rPr>
        <w:t>.</w:t>
      </w:r>
    </w:p>
    <w:p w14:paraId="5C3A9D74" w14:textId="0D9468B4" w:rsidR="00A9370C" w:rsidRPr="00000FA1" w:rsidRDefault="002452B8" w:rsidP="00AB6D87">
      <w:pPr>
        <w:pStyle w:val="Heading1"/>
        <w:numPr>
          <w:ilvl w:val="0"/>
          <w:numId w:val="4"/>
        </w:numPr>
        <w:jc w:val="both"/>
        <w:rPr>
          <w:rFonts w:ascii="Arial" w:hAnsi="Arial" w:cs="Arial"/>
          <w:b/>
          <w:bCs/>
          <w:sz w:val="24"/>
          <w:szCs w:val="24"/>
        </w:rPr>
      </w:pPr>
      <w:bookmarkStart w:id="4" w:name="_Toc212892756"/>
      <w:r w:rsidRPr="00000FA1">
        <w:rPr>
          <w:rFonts w:ascii="Arial" w:hAnsi="Arial" w:cs="Arial"/>
          <w:b/>
          <w:bCs/>
          <w:sz w:val="24"/>
          <w:szCs w:val="24"/>
        </w:rPr>
        <w:t>Recommendations:</w:t>
      </w:r>
      <w:bookmarkEnd w:id="4"/>
    </w:p>
    <w:p w14:paraId="37D5D08D" w14:textId="1C73D2AD" w:rsidR="002452B8" w:rsidRPr="00000FA1" w:rsidRDefault="002452B8" w:rsidP="00AB6D87">
      <w:pPr>
        <w:jc w:val="both"/>
        <w:rPr>
          <w:rFonts w:ascii="Arial" w:hAnsi="Arial" w:cs="Arial"/>
          <w:sz w:val="24"/>
          <w:szCs w:val="24"/>
        </w:rPr>
      </w:pPr>
      <w:r w:rsidRPr="00000FA1">
        <w:rPr>
          <w:rFonts w:ascii="Arial" w:hAnsi="Arial" w:cs="Arial"/>
          <w:sz w:val="24"/>
          <w:szCs w:val="24"/>
        </w:rPr>
        <w:t>ALDI should improve its online services by making a full website and mobile app for easy home delivery. It should also offer more organic, vegan and local products to attract customers who care about health and quality. Talking more about its eco – friendly actions would help ALDI look like a responsible and green company. In addition, opening more small stores in busy city areas would make shopping faster and more convenient for people living in towns and cities.</w:t>
      </w:r>
    </w:p>
    <w:p w14:paraId="521D5DAD" w14:textId="2B6034D3" w:rsidR="00335CCC" w:rsidRPr="00000FA1" w:rsidRDefault="00537E51" w:rsidP="00AB6D87">
      <w:pPr>
        <w:pStyle w:val="Heading1"/>
        <w:numPr>
          <w:ilvl w:val="0"/>
          <w:numId w:val="4"/>
        </w:numPr>
        <w:jc w:val="both"/>
        <w:rPr>
          <w:rFonts w:ascii="Arial" w:hAnsi="Arial" w:cs="Arial"/>
          <w:b/>
          <w:bCs/>
          <w:sz w:val="24"/>
          <w:szCs w:val="24"/>
        </w:rPr>
      </w:pPr>
      <w:bookmarkStart w:id="5" w:name="_Toc212892757"/>
      <w:r w:rsidRPr="00000FA1">
        <w:rPr>
          <w:rFonts w:ascii="Arial" w:hAnsi="Arial" w:cs="Arial"/>
          <w:b/>
          <w:bCs/>
          <w:sz w:val="24"/>
          <w:szCs w:val="24"/>
        </w:rPr>
        <w:t>Conclusion:</w:t>
      </w:r>
      <w:bookmarkEnd w:id="5"/>
    </w:p>
    <w:p w14:paraId="22217E63" w14:textId="23DF9CA7" w:rsidR="00E13C24" w:rsidRDefault="00537E51" w:rsidP="00634CC7">
      <w:pPr>
        <w:jc w:val="both"/>
        <w:rPr>
          <w:rFonts w:ascii="Arial" w:hAnsi="Arial" w:cs="Arial"/>
          <w:sz w:val="24"/>
          <w:szCs w:val="24"/>
        </w:rPr>
      </w:pPr>
      <w:r w:rsidRPr="00000FA1">
        <w:rPr>
          <w:rFonts w:ascii="Arial" w:hAnsi="Arial" w:cs="Arial"/>
          <w:sz w:val="24"/>
          <w:szCs w:val="24"/>
        </w:rPr>
        <w:t>In conclusion the SWOT analysis shows that ALDI UK is strong in the grocery market because it keeps prices low, has efficient supply chain, popular store – brand products, and a growing reputation. But it also has weaknesses, like a small product range and limited online shopping options. Outside factors, such as more competition, changing customer needs, and economic pressures, bring both challenges and opportunities. By using its strengths and improving its weaknesses, ALDI can reach new markets, make online shopping better, and focus more on being eco – friendly. SWOT analysis helps guide marketing plans and keep ALDI growing in the UK.</w:t>
      </w:r>
    </w:p>
    <w:p w14:paraId="381A545A" w14:textId="77777777" w:rsidR="00634CC7" w:rsidRPr="00634CC7" w:rsidRDefault="00634CC7" w:rsidP="00634CC7">
      <w:pPr>
        <w:jc w:val="both"/>
        <w:rPr>
          <w:rFonts w:ascii="Arial" w:hAnsi="Arial" w:cs="Arial"/>
          <w:sz w:val="24"/>
          <w:szCs w:val="24"/>
        </w:rPr>
      </w:pPr>
    </w:p>
    <w:p w14:paraId="3EB11270" w14:textId="3BDFE4D9" w:rsidR="00537E51" w:rsidRDefault="00F94D93" w:rsidP="000B5DE2">
      <w:pPr>
        <w:pStyle w:val="Heading1"/>
        <w:rPr>
          <w:rFonts w:ascii="Arial" w:hAnsi="Arial" w:cs="Arial"/>
          <w:b/>
          <w:bCs/>
          <w:sz w:val="24"/>
          <w:szCs w:val="24"/>
        </w:rPr>
      </w:pPr>
      <w:bookmarkStart w:id="6" w:name="_Toc212892758"/>
      <w:r w:rsidRPr="00000FA1">
        <w:rPr>
          <w:rFonts w:ascii="Arial" w:hAnsi="Arial" w:cs="Arial"/>
          <w:b/>
          <w:bCs/>
          <w:sz w:val="24"/>
          <w:szCs w:val="24"/>
        </w:rPr>
        <w:t>References:</w:t>
      </w:r>
      <w:bookmarkEnd w:id="6"/>
    </w:p>
    <w:p w14:paraId="338A1D91" w14:textId="77777777" w:rsidR="00E13C24" w:rsidRPr="00E13C24" w:rsidRDefault="00E13C24" w:rsidP="00754391">
      <w:pPr>
        <w:rPr>
          <w:rFonts w:ascii="Arial" w:hAnsi="Arial" w:cs="Arial"/>
          <w:sz w:val="24"/>
          <w:szCs w:val="24"/>
        </w:rPr>
      </w:pPr>
    </w:p>
    <w:p w14:paraId="30F67A4F" w14:textId="77777777" w:rsidR="001209AA" w:rsidRDefault="001209AA" w:rsidP="00DD30C1">
      <w:pPr>
        <w:rPr>
          <w:rFonts w:ascii="Arial" w:hAnsi="Arial" w:cs="Arial"/>
          <w:sz w:val="24"/>
          <w:szCs w:val="24"/>
        </w:rPr>
      </w:pPr>
      <w:r w:rsidRPr="00DD30C1">
        <w:rPr>
          <w:rFonts w:ascii="Arial" w:hAnsi="Arial" w:cs="Arial"/>
          <w:sz w:val="24"/>
          <w:szCs w:val="24"/>
        </w:rPr>
        <w:t xml:space="preserve">ALDI (2023b). </w:t>
      </w:r>
      <w:r w:rsidRPr="00DD30C1">
        <w:rPr>
          <w:rFonts w:ascii="Arial" w:hAnsi="Arial" w:cs="Arial"/>
          <w:i/>
          <w:iCs/>
          <w:sz w:val="24"/>
          <w:szCs w:val="24"/>
        </w:rPr>
        <w:t>Food Waste - ALDI UK</w:t>
      </w:r>
      <w:r w:rsidRPr="00DD30C1">
        <w:rPr>
          <w:rFonts w:ascii="Arial" w:hAnsi="Arial" w:cs="Arial"/>
          <w:sz w:val="24"/>
          <w:szCs w:val="24"/>
        </w:rPr>
        <w:t xml:space="preserve">. [online] Aldi.co.uk. Available at: </w:t>
      </w:r>
      <w:hyperlink r:id="rId15" w:history="1">
        <w:r w:rsidRPr="00DD30C1">
          <w:rPr>
            <w:rStyle w:val="Hyperlink"/>
            <w:rFonts w:ascii="Arial" w:hAnsi="Arial" w:cs="Arial"/>
            <w:sz w:val="24"/>
            <w:szCs w:val="24"/>
          </w:rPr>
          <w:t>https://www.aldi.co.uk/corporate/corporate-responsibility/greener/food-waste</w:t>
        </w:r>
      </w:hyperlink>
      <w:r w:rsidRPr="00DD30C1">
        <w:rPr>
          <w:rFonts w:ascii="Arial" w:hAnsi="Arial" w:cs="Arial"/>
          <w:sz w:val="24"/>
          <w:szCs w:val="24"/>
        </w:rPr>
        <w:t>.</w:t>
      </w:r>
      <w:r w:rsidRPr="00E13C24">
        <w:rPr>
          <w:rFonts w:ascii="Arial" w:hAnsi="Arial" w:cs="Arial"/>
          <w:sz w:val="24"/>
          <w:szCs w:val="24"/>
        </w:rPr>
        <w:t xml:space="preserve"> [Accessed 01 Nov. 2025]</w:t>
      </w:r>
    </w:p>
    <w:p w14:paraId="7ABEFECA" w14:textId="77777777" w:rsidR="001209AA" w:rsidRPr="00754391" w:rsidRDefault="001209AA" w:rsidP="00754391">
      <w:pPr>
        <w:rPr>
          <w:rFonts w:ascii="Arial" w:hAnsi="Arial" w:cs="Arial"/>
          <w:sz w:val="24"/>
          <w:szCs w:val="24"/>
        </w:rPr>
      </w:pPr>
      <w:r w:rsidRPr="00754391">
        <w:rPr>
          <w:rFonts w:ascii="Arial" w:hAnsi="Arial" w:cs="Arial"/>
          <w:sz w:val="24"/>
          <w:szCs w:val="24"/>
        </w:rPr>
        <w:t xml:space="preserve">Aldi (2024). </w:t>
      </w:r>
      <w:r w:rsidRPr="00754391">
        <w:rPr>
          <w:rFonts w:ascii="Arial" w:hAnsi="Arial" w:cs="Arial"/>
          <w:i/>
          <w:iCs/>
          <w:sz w:val="24"/>
          <w:szCs w:val="24"/>
        </w:rPr>
        <w:t>ALDI History | ALDI SOUTH Group</w:t>
      </w:r>
      <w:r w:rsidRPr="00754391">
        <w:rPr>
          <w:rFonts w:ascii="Arial" w:hAnsi="Arial" w:cs="Arial"/>
          <w:sz w:val="24"/>
          <w:szCs w:val="24"/>
        </w:rPr>
        <w:t xml:space="preserve">. [online] Aldisouthgroup.com. Available at: </w:t>
      </w:r>
      <w:hyperlink r:id="rId16" w:history="1">
        <w:r w:rsidRPr="00754391">
          <w:rPr>
            <w:rStyle w:val="Hyperlink"/>
            <w:rFonts w:ascii="Arial" w:hAnsi="Arial" w:cs="Arial"/>
            <w:sz w:val="24"/>
            <w:szCs w:val="24"/>
          </w:rPr>
          <w:t>https://sustainability.aldisouthgroup.com/about-aldi/aldi-history</w:t>
        </w:r>
      </w:hyperlink>
      <w:r w:rsidRPr="00754391">
        <w:rPr>
          <w:rFonts w:ascii="Arial" w:hAnsi="Arial" w:cs="Arial"/>
          <w:sz w:val="24"/>
          <w:szCs w:val="24"/>
        </w:rPr>
        <w:t>.</w:t>
      </w:r>
      <w:r w:rsidRPr="00E13C24">
        <w:rPr>
          <w:rFonts w:ascii="Arial" w:hAnsi="Arial" w:cs="Arial"/>
          <w:sz w:val="24"/>
          <w:szCs w:val="24"/>
        </w:rPr>
        <w:t xml:space="preserve"> [Accessed 01 Nov. 2025]</w:t>
      </w:r>
    </w:p>
    <w:p w14:paraId="0C418046" w14:textId="77777777" w:rsidR="001209AA" w:rsidRPr="00DD30C1" w:rsidRDefault="001209AA" w:rsidP="00DD30C1">
      <w:pPr>
        <w:rPr>
          <w:rFonts w:ascii="Arial" w:hAnsi="Arial" w:cs="Arial"/>
          <w:sz w:val="24"/>
          <w:szCs w:val="24"/>
        </w:rPr>
      </w:pPr>
      <w:r w:rsidRPr="00731721">
        <w:rPr>
          <w:rFonts w:ascii="Arial" w:hAnsi="Arial" w:cs="Arial"/>
          <w:sz w:val="24"/>
          <w:szCs w:val="24"/>
        </w:rPr>
        <w:t xml:space="preserve">Aldi.co.uk. (2023b). </w:t>
      </w:r>
      <w:r w:rsidRPr="00731721">
        <w:rPr>
          <w:rFonts w:ascii="Arial" w:hAnsi="Arial" w:cs="Arial"/>
          <w:i/>
          <w:iCs/>
          <w:sz w:val="24"/>
          <w:szCs w:val="24"/>
        </w:rPr>
        <w:t>Corporate Responsibility- Our People- Equal Opportunities - ALDI UK</w:t>
      </w:r>
      <w:r w:rsidRPr="00731721">
        <w:rPr>
          <w:rFonts w:ascii="Arial" w:hAnsi="Arial" w:cs="Arial"/>
          <w:sz w:val="24"/>
          <w:szCs w:val="24"/>
        </w:rPr>
        <w:t xml:space="preserve">. [online] Available at: </w:t>
      </w:r>
      <w:hyperlink r:id="rId17" w:history="1">
        <w:r w:rsidRPr="00731721">
          <w:rPr>
            <w:rStyle w:val="Hyperlink"/>
            <w:rFonts w:ascii="Arial" w:hAnsi="Arial" w:cs="Arial"/>
            <w:sz w:val="24"/>
            <w:szCs w:val="24"/>
          </w:rPr>
          <w:t>https://www.aldi.co.uk/corporate/corporate-responsibility/fairer/equal-opportunities</w:t>
        </w:r>
      </w:hyperlink>
      <w:r w:rsidRPr="00731721">
        <w:rPr>
          <w:rFonts w:ascii="Arial" w:hAnsi="Arial" w:cs="Arial"/>
          <w:sz w:val="24"/>
          <w:szCs w:val="24"/>
        </w:rPr>
        <w:t>.</w:t>
      </w:r>
      <w:r>
        <w:rPr>
          <w:rFonts w:ascii="Arial" w:hAnsi="Arial" w:cs="Arial"/>
          <w:sz w:val="24"/>
          <w:szCs w:val="24"/>
        </w:rPr>
        <w:t xml:space="preserve"> [Accessed 01 Nov. 2025]</w:t>
      </w:r>
    </w:p>
    <w:p w14:paraId="47E2BEB1" w14:textId="77777777" w:rsidR="001209AA" w:rsidRPr="00712EA6" w:rsidRDefault="001209AA" w:rsidP="00712EA6">
      <w:pPr>
        <w:rPr>
          <w:rFonts w:ascii="Arial" w:hAnsi="Arial" w:cs="Arial"/>
          <w:sz w:val="24"/>
          <w:szCs w:val="24"/>
        </w:rPr>
      </w:pPr>
      <w:r w:rsidRPr="00712EA6">
        <w:rPr>
          <w:rFonts w:ascii="Arial" w:hAnsi="Arial" w:cs="Arial"/>
          <w:sz w:val="24"/>
          <w:szCs w:val="24"/>
        </w:rPr>
        <w:t xml:space="preserve">Anon, (n.d.). </w:t>
      </w:r>
      <w:r w:rsidRPr="00712EA6">
        <w:rPr>
          <w:rFonts w:ascii="Arial" w:hAnsi="Arial" w:cs="Arial"/>
          <w:i/>
          <w:iCs/>
          <w:sz w:val="24"/>
          <w:szCs w:val="24"/>
        </w:rPr>
        <w:t xml:space="preserve">Is a new store concept the start of something big(ger) for Aldi? - </w:t>
      </w:r>
      <w:proofErr w:type="spellStart"/>
      <w:r w:rsidRPr="00712EA6">
        <w:rPr>
          <w:rFonts w:ascii="Arial" w:hAnsi="Arial" w:cs="Arial"/>
          <w:i/>
          <w:iCs/>
          <w:sz w:val="24"/>
          <w:szCs w:val="24"/>
        </w:rPr>
        <w:t>RetailWire</w:t>
      </w:r>
      <w:proofErr w:type="spellEnd"/>
      <w:r w:rsidRPr="00712EA6">
        <w:rPr>
          <w:rFonts w:ascii="Arial" w:hAnsi="Arial" w:cs="Arial"/>
          <w:sz w:val="24"/>
          <w:szCs w:val="24"/>
        </w:rPr>
        <w:t xml:space="preserve">. [online] Available at: </w:t>
      </w:r>
      <w:hyperlink r:id="rId18" w:history="1">
        <w:r w:rsidRPr="00712EA6">
          <w:rPr>
            <w:rStyle w:val="Hyperlink"/>
            <w:rFonts w:ascii="Arial" w:hAnsi="Arial" w:cs="Arial"/>
            <w:sz w:val="24"/>
            <w:szCs w:val="24"/>
          </w:rPr>
          <w:t>https://retailwire.com/discussion/is-a-new-store-concept-the-start-of-something-bigger-for-aldi/</w:t>
        </w:r>
      </w:hyperlink>
      <w:r w:rsidRPr="00712EA6">
        <w:rPr>
          <w:rFonts w:ascii="Arial" w:hAnsi="Arial" w:cs="Arial"/>
          <w:sz w:val="24"/>
          <w:szCs w:val="24"/>
        </w:rPr>
        <w:t>.</w:t>
      </w:r>
      <w:r w:rsidRPr="00E13C24">
        <w:rPr>
          <w:rFonts w:ascii="Arial" w:hAnsi="Arial" w:cs="Arial"/>
          <w:sz w:val="24"/>
          <w:szCs w:val="24"/>
        </w:rPr>
        <w:t xml:space="preserve"> [Accessed 01 Nov. 2025]</w:t>
      </w:r>
    </w:p>
    <w:p w14:paraId="60BA6E28" w14:textId="77777777" w:rsidR="001209AA" w:rsidRPr="00DD30C1" w:rsidRDefault="001209AA" w:rsidP="00DD30C1">
      <w:pPr>
        <w:rPr>
          <w:rFonts w:ascii="Arial" w:hAnsi="Arial" w:cs="Arial"/>
          <w:sz w:val="24"/>
          <w:szCs w:val="24"/>
        </w:rPr>
      </w:pPr>
      <w:r w:rsidRPr="00DD30C1">
        <w:rPr>
          <w:rFonts w:ascii="Arial" w:hAnsi="Arial" w:cs="Arial"/>
          <w:sz w:val="24"/>
          <w:szCs w:val="24"/>
        </w:rPr>
        <w:t xml:space="preserve">Beevers, A. and Beevers, A. (2025). </w:t>
      </w:r>
      <w:r w:rsidRPr="00DD30C1">
        <w:rPr>
          <w:rFonts w:ascii="Arial" w:hAnsi="Arial" w:cs="Arial"/>
          <w:i/>
          <w:iCs/>
          <w:sz w:val="24"/>
          <w:szCs w:val="24"/>
        </w:rPr>
        <w:t>Aldi confirms plans to open 80 new stores | Retail Bulletin</w:t>
      </w:r>
      <w:r w:rsidRPr="00DD30C1">
        <w:rPr>
          <w:rFonts w:ascii="Arial" w:hAnsi="Arial" w:cs="Arial"/>
          <w:sz w:val="24"/>
          <w:szCs w:val="24"/>
        </w:rPr>
        <w:t xml:space="preserve">. [online] Retail Bulletin | Daily UK Retail News. Available at: </w:t>
      </w:r>
      <w:hyperlink r:id="rId19" w:history="1">
        <w:r w:rsidRPr="00DD30C1">
          <w:rPr>
            <w:rStyle w:val="Hyperlink"/>
            <w:rFonts w:ascii="Arial" w:hAnsi="Arial" w:cs="Arial"/>
            <w:sz w:val="24"/>
            <w:szCs w:val="24"/>
          </w:rPr>
          <w:t>https://www.theretailbulletin.com/food-and-drink/aldi-confirms-plans-to-open-80-new-stores-15-09-2025/</w:t>
        </w:r>
      </w:hyperlink>
      <w:r w:rsidRPr="00E13C24">
        <w:rPr>
          <w:rFonts w:ascii="Arial" w:hAnsi="Arial" w:cs="Arial"/>
          <w:sz w:val="24"/>
          <w:szCs w:val="24"/>
        </w:rPr>
        <w:t xml:space="preserve"> </w:t>
      </w:r>
      <w:r w:rsidRPr="00DD30C1">
        <w:rPr>
          <w:rFonts w:ascii="Arial" w:hAnsi="Arial" w:cs="Arial"/>
          <w:sz w:val="24"/>
          <w:szCs w:val="24"/>
        </w:rPr>
        <w:t xml:space="preserve"> [Accessed 1 Nov. 2025].</w:t>
      </w:r>
    </w:p>
    <w:p w14:paraId="6B20D6E9" w14:textId="77777777" w:rsidR="001209AA" w:rsidRPr="000427C0" w:rsidRDefault="001209AA" w:rsidP="000427C0">
      <w:pPr>
        <w:rPr>
          <w:rFonts w:ascii="Arial" w:hAnsi="Arial" w:cs="Arial"/>
          <w:sz w:val="24"/>
          <w:szCs w:val="24"/>
        </w:rPr>
      </w:pPr>
      <w:r w:rsidRPr="000427C0">
        <w:rPr>
          <w:rFonts w:ascii="Arial" w:hAnsi="Arial" w:cs="Arial"/>
          <w:sz w:val="24"/>
          <w:szCs w:val="24"/>
        </w:rPr>
        <w:t xml:space="preserve">Business Model Analyst. (2024). </w:t>
      </w:r>
      <w:r w:rsidRPr="000427C0">
        <w:rPr>
          <w:rFonts w:ascii="Arial" w:hAnsi="Arial" w:cs="Arial"/>
          <w:i/>
          <w:iCs/>
          <w:sz w:val="24"/>
          <w:szCs w:val="24"/>
        </w:rPr>
        <w:t>Aldi SWOT Analysis (2025)</w:t>
      </w:r>
      <w:r w:rsidRPr="000427C0">
        <w:rPr>
          <w:rFonts w:ascii="Arial" w:hAnsi="Arial" w:cs="Arial"/>
          <w:sz w:val="24"/>
          <w:szCs w:val="24"/>
        </w:rPr>
        <w:t xml:space="preserve">. [online] Available at: </w:t>
      </w:r>
      <w:hyperlink r:id="rId20" w:history="1">
        <w:r w:rsidRPr="000427C0">
          <w:rPr>
            <w:rStyle w:val="Hyperlink"/>
            <w:rFonts w:ascii="Arial" w:hAnsi="Arial" w:cs="Arial"/>
            <w:sz w:val="24"/>
            <w:szCs w:val="24"/>
          </w:rPr>
          <w:t>https://businessmodelanalyst.com/aldi-swot-analysis/?srsltid=AfmBOopE09d3zBnrALN4F1uHzdeMQFCZIn6uIwpHVAaFcz2lZvlsyU6R</w:t>
        </w:r>
      </w:hyperlink>
      <w:r w:rsidRPr="00E13C24">
        <w:rPr>
          <w:rFonts w:ascii="Arial" w:hAnsi="Arial" w:cs="Arial"/>
          <w:sz w:val="24"/>
          <w:szCs w:val="24"/>
        </w:rPr>
        <w:t xml:space="preserve"> </w:t>
      </w:r>
      <w:r w:rsidRPr="000427C0">
        <w:rPr>
          <w:rFonts w:ascii="Arial" w:hAnsi="Arial" w:cs="Arial"/>
          <w:sz w:val="24"/>
          <w:szCs w:val="24"/>
        </w:rPr>
        <w:t>[Accessed 1 Nov. 2025].</w:t>
      </w:r>
    </w:p>
    <w:p w14:paraId="65E19570" w14:textId="77777777" w:rsidR="001209AA" w:rsidRPr="009B1C93" w:rsidRDefault="001209AA" w:rsidP="009B1C93">
      <w:pPr>
        <w:rPr>
          <w:rFonts w:ascii="Arial" w:hAnsi="Arial" w:cs="Arial"/>
          <w:sz w:val="24"/>
          <w:szCs w:val="24"/>
        </w:rPr>
      </w:pPr>
      <w:r w:rsidRPr="009B1C93">
        <w:rPr>
          <w:rFonts w:ascii="Arial" w:hAnsi="Arial" w:cs="Arial"/>
          <w:sz w:val="24"/>
          <w:szCs w:val="24"/>
        </w:rPr>
        <w:t xml:space="preserve">Duncan, S. (2024). </w:t>
      </w:r>
      <w:r w:rsidRPr="009B1C93">
        <w:rPr>
          <w:rFonts w:ascii="Arial" w:hAnsi="Arial" w:cs="Arial"/>
          <w:i/>
          <w:iCs/>
          <w:sz w:val="24"/>
          <w:szCs w:val="24"/>
        </w:rPr>
        <w:t>Advantages &amp; Disadvantages Of Swot Analysis For Businesses</w:t>
      </w:r>
      <w:r w:rsidRPr="009B1C93">
        <w:rPr>
          <w:rFonts w:ascii="Arial" w:hAnsi="Arial" w:cs="Arial"/>
          <w:sz w:val="24"/>
          <w:szCs w:val="24"/>
        </w:rPr>
        <w:t xml:space="preserve">. [online] Real Business. Available at: </w:t>
      </w:r>
      <w:hyperlink r:id="rId21" w:history="1">
        <w:r w:rsidRPr="009B1C93">
          <w:rPr>
            <w:rStyle w:val="Hyperlink"/>
            <w:rFonts w:ascii="Arial" w:hAnsi="Arial" w:cs="Arial"/>
            <w:sz w:val="24"/>
            <w:szCs w:val="24"/>
          </w:rPr>
          <w:t>https://realbusiness.co.uk/advantages-and-disadvantages-of-swot-analysis</w:t>
        </w:r>
      </w:hyperlink>
      <w:r w:rsidRPr="009B1C93">
        <w:rPr>
          <w:rFonts w:ascii="Arial" w:hAnsi="Arial" w:cs="Arial"/>
          <w:sz w:val="24"/>
          <w:szCs w:val="24"/>
        </w:rPr>
        <w:t>.</w:t>
      </w:r>
      <w:r w:rsidRPr="00E13C24">
        <w:rPr>
          <w:rFonts w:ascii="Arial" w:hAnsi="Arial" w:cs="Arial"/>
          <w:sz w:val="24"/>
          <w:szCs w:val="24"/>
        </w:rPr>
        <w:t xml:space="preserve"> [Accessed 01 Nov. 2025]</w:t>
      </w:r>
    </w:p>
    <w:p w14:paraId="1A2EE000" w14:textId="77777777" w:rsidR="001209AA" w:rsidRPr="00524738" w:rsidRDefault="001209AA" w:rsidP="00524738">
      <w:pPr>
        <w:rPr>
          <w:rFonts w:ascii="Arial" w:hAnsi="Arial" w:cs="Arial"/>
          <w:sz w:val="24"/>
          <w:szCs w:val="24"/>
        </w:rPr>
      </w:pPr>
      <w:r w:rsidRPr="00524738">
        <w:rPr>
          <w:rFonts w:ascii="Arial" w:hAnsi="Arial" w:cs="Arial"/>
          <w:sz w:val="24"/>
          <w:szCs w:val="24"/>
        </w:rPr>
        <w:t xml:space="preserve">Farrell, S. (2025). </w:t>
      </w:r>
      <w:r w:rsidRPr="00524738">
        <w:rPr>
          <w:rFonts w:ascii="Arial" w:hAnsi="Arial" w:cs="Arial"/>
          <w:i/>
          <w:iCs/>
          <w:sz w:val="24"/>
          <w:szCs w:val="24"/>
        </w:rPr>
        <w:t>Have the supermarkets passed peak Aldi price match?</w:t>
      </w:r>
      <w:r w:rsidRPr="00524738">
        <w:rPr>
          <w:rFonts w:ascii="Arial" w:hAnsi="Arial" w:cs="Arial"/>
          <w:sz w:val="24"/>
          <w:szCs w:val="24"/>
        </w:rPr>
        <w:t xml:space="preserve"> [online] The Grocer. Available at: </w:t>
      </w:r>
      <w:hyperlink r:id="rId22" w:history="1">
        <w:r w:rsidRPr="00524738">
          <w:rPr>
            <w:rStyle w:val="Hyperlink"/>
            <w:rFonts w:ascii="Arial" w:hAnsi="Arial" w:cs="Arial"/>
            <w:sz w:val="24"/>
            <w:szCs w:val="24"/>
          </w:rPr>
          <w:t>https://www.thegrocer.co.uk/comment-and-opinion/have-we-passed-peak-aldi-price-match-as-tesco-and-sainsburys-shrink-schemes/701176.article</w:t>
        </w:r>
      </w:hyperlink>
      <w:r w:rsidRPr="00524738">
        <w:rPr>
          <w:rFonts w:ascii="Arial" w:hAnsi="Arial" w:cs="Arial"/>
          <w:sz w:val="24"/>
          <w:szCs w:val="24"/>
        </w:rPr>
        <w:t>.</w:t>
      </w:r>
      <w:r w:rsidRPr="00E13C24">
        <w:rPr>
          <w:rFonts w:ascii="Arial" w:hAnsi="Arial" w:cs="Arial"/>
          <w:sz w:val="24"/>
          <w:szCs w:val="24"/>
        </w:rPr>
        <w:t xml:space="preserve"> [Accessed 01 Nov. 2025]</w:t>
      </w:r>
    </w:p>
    <w:p w14:paraId="13543293" w14:textId="77777777" w:rsidR="001209AA" w:rsidRPr="00524738" w:rsidRDefault="001209AA" w:rsidP="00524738">
      <w:pPr>
        <w:rPr>
          <w:rFonts w:ascii="Arial" w:hAnsi="Arial" w:cs="Arial"/>
          <w:sz w:val="24"/>
          <w:szCs w:val="24"/>
        </w:rPr>
      </w:pPr>
      <w:r w:rsidRPr="00524738">
        <w:rPr>
          <w:rFonts w:ascii="Arial" w:hAnsi="Arial" w:cs="Arial"/>
          <w:sz w:val="24"/>
          <w:szCs w:val="24"/>
        </w:rPr>
        <w:t xml:space="preserve">Hill, E. (2024). </w:t>
      </w:r>
      <w:r w:rsidRPr="00524738">
        <w:rPr>
          <w:rFonts w:ascii="Arial" w:hAnsi="Arial" w:cs="Arial"/>
          <w:i/>
          <w:iCs/>
          <w:sz w:val="24"/>
          <w:szCs w:val="24"/>
        </w:rPr>
        <w:t xml:space="preserve">As </w:t>
      </w:r>
      <w:proofErr w:type="spellStart"/>
      <w:r w:rsidRPr="00524738">
        <w:rPr>
          <w:rFonts w:ascii="Arial" w:hAnsi="Arial" w:cs="Arial"/>
          <w:i/>
          <w:iCs/>
          <w:sz w:val="24"/>
          <w:szCs w:val="24"/>
        </w:rPr>
        <w:t>aldi</w:t>
      </w:r>
      <w:proofErr w:type="spellEnd"/>
      <w:r w:rsidRPr="00524738">
        <w:rPr>
          <w:rFonts w:ascii="Arial" w:hAnsi="Arial" w:cs="Arial"/>
          <w:i/>
          <w:iCs/>
          <w:sz w:val="24"/>
          <w:szCs w:val="24"/>
        </w:rPr>
        <w:t xml:space="preserve"> scraps click and collect, why are the discounters dodging ecommerce? - retail gazette</w:t>
      </w:r>
      <w:r w:rsidRPr="00524738">
        <w:rPr>
          <w:rFonts w:ascii="Arial" w:hAnsi="Arial" w:cs="Arial"/>
          <w:sz w:val="24"/>
          <w:szCs w:val="24"/>
        </w:rPr>
        <w:t xml:space="preserve">. [online] Retail Gazette. Available at: </w:t>
      </w:r>
      <w:hyperlink r:id="rId23" w:history="1">
        <w:r w:rsidRPr="00524738">
          <w:rPr>
            <w:rStyle w:val="Hyperlink"/>
            <w:rFonts w:ascii="Arial" w:hAnsi="Arial" w:cs="Arial"/>
            <w:sz w:val="24"/>
            <w:szCs w:val="24"/>
          </w:rPr>
          <w:t>https://www.retailgazette.co.uk/blog/2024/08/aldi-lidl-ecommerce/</w:t>
        </w:r>
      </w:hyperlink>
      <w:r w:rsidRPr="00524738">
        <w:rPr>
          <w:rFonts w:ascii="Arial" w:hAnsi="Arial" w:cs="Arial"/>
          <w:sz w:val="24"/>
          <w:szCs w:val="24"/>
        </w:rPr>
        <w:t>.</w:t>
      </w:r>
      <w:r w:rsidRPr="00E13C24">
        <w:rPr>
          <w:rFonts w:ascii="Arial" w:hAnsi="Arial" w:cs="Arial"/>
          <w:sz w:val="24"/>
          <w:szCs w:val="24"/>
        </w:rPr>
        <w:t xml:space="preserve"> [Accessed 01 Nov. 2025]</w:t>
      </w:r>
    </w:p>
    <w:p w14:paraId="2024EB53" w14:textId="77777777" w:rsidR="001209AA" w:rsidRPr="000343F4" w:rsidRDefault="001209AA" w:rsidP="000343F4">
      <w:pPr>
        <w:rPr>
          <w:rFonts w:ascii="Arial" w:hAnsi="Arial" w:cs="Arial"/>
          <w:sz w:val="24"/>
          <w:szCs w:val="24"/>
        </w:rPr>
      </w:pPr>
      <w:proofErr w:type="spellStart"/>
      <w:r w:rsidRPr="000343F4">
        <w:rPr>
          <w:rFonts w:ascii="Arial" w:hAnsi="Arial" w:cs="Arial"/>
          <w:sz w:val="24"/>
          <w:szCs w:val="24"/>
        </w:rPr>
        <w:t>openstax</w:t>
      </w:r>
      <w:proofErr w:type="spellEnd"/>
      <w:r w:rsidRPr="000343F4">
        <w:rPr>
          <w:rFonts w:ascii="Arial" w:hAnsi="Arial" w:cs="Arial"/>
          <w:sz w:val="24"/>
          <w:szCs w:val="24"/>
        </w:rPr>
        <w:t xml:space="preserve"> (n.d.). </w:t>
      </w:r>
      <w:r w:rsidRPr="000343F4">
        <w:rPr>
          <w:rFonts w:ascii="Arial" w:hAnsi="Arial" w:cs="Arial"/>
          <w:i/>
          <w:iCs/>
          <w:sz w:val="24"/>
          <w:szCs w:val="24"/>
        </w:rPr>
        <w:t>1.1 Marketing and the Marketing Process - Principles of Marketing | OpenStax</w:t>
      </w:r>
      <w:r w:rsidRPr="000343F4">
        <w:rPr>
          <w:rFonts w:ascii="Arial" w:hAnsi="Arial" w:cs="Arial"/>
          <w:sz w:val="24"/>
          <w:szCs w:val="24"/>
        </w:rPr>
        <w:t xml:space="preserve">. [online] openstax.org. Available at: </w:t>
      </w:r>
      <w:hyperlink r:id="rId24" w:history="1">
        <w:r w:rsidRPr="000343F4">
          <w:rPr>
            <w:rStyle w:val="Hyperlink"/>
            <w:rFonts w:ascii="Arial" w:hAnsi="Arial" w:cs="Arial"/>
            <w:sz w:val="24"/>
            <w:szCs w:val="24"/>
          </w:rPr>
          <w:t>https://openstax.org/books/principles-marketing/pages/1-1-marketing-and-the-marketing-process</w:t>
        </w:r>
      </w:hyperlink>
      <w:r w:rsidRPr="000343F4">
        <w:rPr>
          <w:rFonts w:ascii="Arial" w:hAnsi="Arial" w:cs="Arial"/>
          <w:sz w:val="24"/>
          <w:szCs w:val="24"/>
        </w:rPr>
        <w:t>.</w:t>
      </w:r>
      <w:r w:rsidRPr="00E13C24">
        <w:rPr>
          <w:rFonts w:ascii="Arial" w:hAnsi="Arial" w:cs="Arial"/>
          <w:sz w:val="24"/>
          <w:szCs w:val="24"/>
        </w:rPr>
        <w:t xml:space="preserve"> [Accessed 01 Nov. 2025]</w:t>
      </w:r>
    </w:p>
    <w:sectPr w:rsidR="001209AA" w:rsidRPr="000343F4">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37A0EB" w14:textId="77777777" w:rsidR="009263C3" w:rsidRDefault="009263C3" w:rsidP="00B21262">
      <w:pPr>
        <w:spacing w:after="0" w:line="240" w:lineRule="auto"/>
      </w:pPr>
      <w:r>
        <w:separator/>
      </w:r>
    </w:p>
  </w:endnote>
  <w:endnote w:type="continuationSeparator" w:id="0">
    <w:p w14:paraId="33F5E5D4" w14:textId="77777777" w:rsidR="009263C3" w:rsidRDefault="009263C3" w:rsidP="00B21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0D1819" w14:textId="77777777" w:rsidR="00B21262" w:rsidRDefault="00B212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3372345"/>
      <w:docPartObj>
        <w:docPartGallery w:val="Page Numbers (Bottom of Page)"/>
        <w:docPartUnique/>
      </w:docPartObj>
    </w:sdtPr>
    <w:sdtEndPr>
      <w:rPr>
        <w:noProof/>
      </w:rPr>
    </w:sdtEndPr>
    <w:sdtContent>
      <w:p w14:paraId="5BFD32D6" w14:textId="5D157D04" w:rsidR="00B21262" w:rsidRDefault="00B212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51BBBA" w14:textId="77777777" w:rsidR="00B21262" w:rsidRDefault="00B212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BAF2FA" w14:textId="77777777" w:rsidR="00B21262" w:rsidRDefault="00B212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00C9A9" w14:textId="77777777" w:rsidR="009263C3" w:rsidRDefault="009263C3" w:rsidP="00B21262">
      <w:pPr>
        <w:spacing w:after="0" w:line="240" w:lineRule="auto"/>
      </w:pPr>
      <w:r>
        <w:separator/>
      </w:r>
    </w:p>
  </w:footnote>
  <w:footnote w:type="continuationSeparator" w:id="0">
    <w:p w14:paraId="228A6CBF" w14:textId="77777777" w:rsidR="009263C3" w:rsidRDefault="009263C3" w:rsidP="00B212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72AA1" w14:textId="77777777" w:rsidR="00B21262" w:rsidRDefault="00B212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D0DCB" w14:textId="77777777" w:rsidR="00B21262" w:rsidRDefault="00B212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8C93CF" w14:textId="77777777" w:rsidR="00B21262" w:rsidRDefault="00B212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FF08FD"/>
    <w:multiLevelType w:val="hybridMultilevel"/>
    <w:tmpl w:val="CA1C2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A96307"/>
    <w:multiLevelType w:val="hybridMultilevel"/>
    <w:tmpl w:val="F3862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F93AD5"/>
    <w:multiLevelType w:val="hybridMultilevel"/>
    <w:tmpl w:val="77706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6C3EC1"/>
    <w:multiLevelType w:val="hybridMultilevel"/>
    <w:tmpl w:val="B8923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0407381">
    <w:abstractNumId w:val="2"/>
  </w:num>
  <w:num w:numId="2" w16cid:durableId="400057109">
    <w:abstractNumId w:val="1"/>
  </w:num>
  <w:num w:numId="3" w16cid:durableId="1602761322">
    <w:abstractNumId w:val="3"/>
  </w:num>
  <w:num w:numId="4" w16cid:durableId="385573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9F7"/>
    <w:rsid w:val="00000FA1"/>
    <w:rsid w:val="000343F4"/>
    <w:rsid w:val="000427C0"/>
    <w:rsid w:val="000857A9"/>
    <w:rsid w:val="000B5DE2"/>
    <w:rsid w:val="001026C8"/>
    <w:rsid w:val="00110A84"/>
    <w:rsid w:val="001209AA"/>
    <w:rsid w:val="001359F7"/>
    <w:rsid w:val="00161780"/>
    <w:rsid w:val="00186C5F"/>
    <w:rsid w:val="00226F7E"/>
    <w:rsid w:val="002452B8"/>
    <w:rsid w:val="00260534"/>
    <w:rsid w:val="00333769"/>
    <w:rsid w:val="00335CCC"/>
    <w:rsid w:val="00403A4B"/>
    <w:rsid w:val="00423F06"/>
    <w:rsid w:val="004C7CB6"/>
    <w:rsid w:val="00504C8C"/>
    <w:rsid w:val="00524738"/>
    <w:rsid w:val="00537E51"/>
    <w:rsid w:val="005C7C7E"/>
    <w:rsid w:val="005D560F"/>
    <w:rsid w:val="005E522A"/>
    <w:rsid w:val="005F56FF"/>
    <w:rsid w:val="00634CC7"/>
    <w:rsid w:val="0064533C"/>
    <w:rsid w:val="00655814"/>
    <w:rsid w:val="00712EA6"/>
    <w:rsid w:val="00731721"/>
    <w:rsid w:val="007432A5"/>
    <w:rsid w:val="007513A1"/>
    <w:rsid w:val="00754391"/>
    <w:rsid w:val="007673EA"/>
    <w:rsid w:val="0079228E"/>
    <w:rsid w:val="007C1AC3"/>
    <w:rsid w:val="007C648D"/>
    <w:rsid w:val="00822C75"/>
    <w:rsid w:val="008269EA"/>
    <w:rsid w:val="00857CD8"/>
    <w:rsid w:val="008717F1"/>
    <w:rsid w:val="00876208"/>
    <w:rsid w:val="008E08AB"/>
    <w:rsid w:val="009263C3"/>
    <w:rsid w:val="009433D6"/>
    <w:rsid w:val="009501B1"/>
    <w:rsid w:val="009B1C93"/>
    <w:rsid w:val="009C226F"/>
    <w:rsid w:val="009E50F4"/>
    <w:rsid w:val="009F5547"/>
    <w:rsid w:val="00A17910"/>
    <w:rsid w:val="00A9370C"/>
    <w:rsid w:val="00AB6D87"/>
    <w:rsid w:val="00AD1971"/>
    <w:rsid w:val="00B211A5"/>
    <w:rsid w:val="00B21262"/>
    <w:rsid w:val="00B97752"/>
    <w:rsid w:val="00C00A71"/>
    <w:rsid w:val="00C74EBE"/>
    <w:rsid w:val="00C823E9"/>
    <w:rsid w:val="00CC0F6F"/>
    <w:rsid w:val="00D00EC2"/>
    <w:rsid w:val="00D85A87"/>
    <w:rsid w:val="00DA3E19"/>
    <w:rsid w:val="00DA4035"/>
    <w:rsid w:val="00DD30C1"/>
    <w:rsid w:val="00E13C24"/>
    <w:rsid w:val="00E5505C"/>
    <w:rsid w:val="00E8283F"/>
    <w:rsid w:val="00E91516"/>
    <w:rsid w:val="00EA7F8C"/>
    <w:rsid w:val="00ED1F2C"/>
    <w:rsid w:val="00EF538F"/>
    <w:rsid w:val="00F4700D"/>
    <w:rsid w:val="00F84479"/>
    <w:rsid w:val="00F94D93"/>
    <w:rsid w:val="00FA0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99CDB"/>
  <w15:chartTrackingRefBased/>
  <w15:docId w15:val="{5CC0A680-4EF3-4F22-AB9B-0BEFAA750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9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59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59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9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9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9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9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9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9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9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59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59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9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9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9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9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9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9F7"/>
    <w:rPr>
      <w:rFonts w:eastAsiaTheme="majorEastAsia" w:cstheme="majorBidi"/>
      <w:color w:val="272727" w:themeColor="text1" w:themeTint="D8"/>
    </w:rPr>
  </w:style>
  <w:style w:type="paragraph" w:styleId="Title">
    <w:name w:val="Title"/>
    <w:basedOn w:val="Normal"/>
    <w:next w:val="Normal"/>
    <w:link w:val="TitleChar"/>
    <w:uiPriority w:val="10"/>
    <w:qFormat/>
    <w:rsid w:val="001359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9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9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9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9F7"/>
    <w:pPr>
      <w:spacing w:before="160"/>
      <w:jc w:val="center"/>
    </w:pPr>
    <w:rPr>
      <w:i/>
      <w:iCs/>
      <w:color w:val="404040" w:themeColor="text1" w:themeTint="BF"/>
    </w:rPr>
  </w:style>
  <w:style w:type="character" w:customStyle="1" w:styleId="QuoteChar">
    <w:name w:val="Quote Char"/>
    <w:basedOn w:val="DefaultParagraphFont"/>
    <w:link w:val="Quote"/>
    <w:uiPriority w:val="29"/>
    <w:rsid w:val="001359F7"/>
    <w:rPr>
      <w:i/>
      <w:iCs/>
      <w:color w:val="404040" w:themeColor="text1" w:themeTint="BF"/>
    </w:rPr>
  </w:style>
  <w:style w:type="paragraph" w:styleId="ListParagraph">
    <w:name w:val="List Paragraph"/>
    <w:basedOn w:val="Normal"/>
    <w:uiPriority w:val="34"/>
    <w:qFormat/>
    <w:rsid w:val="001359F7"/>
    <w:pPr>
      <w:ind w:left="720"/>
      <w:contextualSpacing/>
    </w:pPr>
  </w:style>
  <w:style w:type="character" w:styleId="IntenseEmphasis">
    <w:name w:val="Intense Emphasis"/>
    <w:basedOn w:val="DefaultParagraphFont"/>
    <w:uiPriority w:val="21"/>
    <w:qFormat/>
    <w:rsid w:val="001359F7"/>
    <w:rPr>
      <w:i/>
      <w:iCs/>
      <w:color w:val="0F4761" w:themeColor="accent1" w:themeShade="BF"/>
    </w:rPr>
  </w:style>
  <w:style w:type="paragraph" w:styleId="IntenseQuote">
    <w:name w:val="Intense Quote"/>
    <w:basedOn w:val="Normal"/>
    <w:next w:val="Normal"/>
    <w:link w:val="IntenseQuoteChar"/>
    <w:uiPriority w:val="30"/>
    <w:qFormat/>
    <w:rsid w:val="001359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9F7"/>
    <w:rPr>
      <w:i/>
      <w:iCs/>
      <w:color w:val="0F4761" w:themeColor="accent1" w:themeShade="BF"/>
    </w:rPr>
  </w:style>
  <w:style w:type="character" w:styleId="IntenseReference">
    <w:name w:val="Intense Reference"/>
    <w:basedOn w:val="DefaultParagraphFont"/>
    <w:uiPriority w:val="32"/>
    <w:qFormat/>
    <w:rsid w:val="001359F7"/>
    <w:rPr>
      <w:b/>
      <w:bCs/>
      <w:smallCaps/>
      <w:color w:val="0F4761" w:themeColor="accent1" w:themeShade="BF"/>
      <w:spacing w:val="5"/>
    </w:rPr>
  </w:style>
  <w:style w:type="paragraph" w:styleId="Header">
    <w:name w:val="header"/>
    <w:basedOn w:val="Normal"/>
    <w:link w:val="HeaderChar"/>
    <w:uiPriority w:val="99"/>
    <w:unhideWhenUsed/>
    <w:rsid w:val="00B212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262"/>
  </w:style>
  <w:style w:type="paragraph" w:styleId="Footer">
    <w:name w:val="footer"/>
    <w:basedOn w:val="Normal"/>
    <w:link w:val="FooterChar"/>
    <w:uiPriority w:val="99"/>
    <w:unhideWhenUsed/>
    <w:rsid w:val="00B212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262"/>
  </w:style>
  <w:style w:type="paragraph" w:styleId="TOCHeading">
    <w:name w:val="TOC Heading"/>
    <w:basedOn w:val="Heading1"/>
    <w:next w:val="Normal"/>
    <w:uiPriority w:val="39"/>
    <w:unhideWhenUsed/>
    <w:qFormat/>
    <w:rsid w:val="000B5DE2"/>
    <w:pPr>
      <w:spacing w:before="240" w:after="0"/>
      <w:outlineLvl w:val="9"/>
    </w:pPr>
    <w:rPr>
      <w:sz w:val="32"/>
      <w:szCs w:val="32"/>
      <w:lang w:val="en-US"/>
    </w:rPr>
  </w:style>
  <w:style w:type="paragraph" w:styleId="TOC1">
    <w:name w:val="toc 1"/>
    <w:basedOn w:val="Normal"/>
    <w:next w:val="Normal"/>
    <w:autoRedefine/>
    <w:uiPriority w:val="39"/>
    <w:unhideWhenUsed/>
    <w:rsid w:val="0064533C"/>
    <w:pPr>
      <w:spacing w:after="100"/>
    </w:pPr>
  </w:style>
  <w:style w:type="character" w:styleId="Hyperlink">
    <w:name w:val="Hyperlink"/>
    <w:basedOn w:val="DefaultParagraphFont"/>
    <w:uiPriority w:val="99"/>
    <w:unhideWhenUsed/>
    <w:rsid w:val="0064533C"/>
    <w:rPr>
      <w:color w:val="467886" w:themeColor="hyperlink"/>
      <w:u w:val="single"/>
    </w:rPr>
  </w:style>
  <w:style w:type="character" w:styleId="UnresolvedMention">
    <w:name w:val="Unresolved Mention"/>
    <w:basedOn w:val="DefaultParagraphFont"/>
    <w:uiPriority w:val="99"/>
    <w:semiHidden/>
    <w:unhideWhenUsed/>
    <w:rsid w:val="00E13C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retailwire.com/discussion/is-a-new-store-concept-the-start-of-something-bigger-for-aldi/"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realbusiness.co.uk/advantages-and-disadvantages-of-swot-analysis"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aldi.co.uk/corporate/corporate-responsibility/fairer/equal-opportunitie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sustainability.aldisouthgroup.com/about-aldi/aldi-history" TargetMode="External"/><Relationship Id="rId20" Type="http://schemas.openxmlformats.org/officeDocument/2006/relationships/hyperlink" Target="https://businessmodelanalyst.com/aldi-swot-analysis/?srsltid=AfmBOopE09d3zBnrALN4F1uHzdeMQFCZIn6uIwpHVAaFcz2lZvlsyU6R"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openstax.org/books/principles-marketing/pages/1-1-marketing-and-the-marketing-proces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ldi.co.uk/corporate/corporate-responsibility/greener/food-waste" TargetMode="External"/><Relationship Id="rId23" Type="http://schemas.openxmlformats.org/officeDocument/2006/relationships/hyperlink" Target="https://www.retailgazette.co.uk/blog/2024/08/aldi-lidl-ecommerce/" TargetMode="External"/><Relationship Id="rId28" Type="http://schemas.openxmlformats.org/officeDocument/2006/relationships/footer" Target="footer2.xml"/><Relationship Id="rId10" Type="http://schemas.openxmlformats.org/officeDocument/2006/relationships/diagramData" Target="diagrams/data1.xml"/><Relationship Id="rId19" Type="http://schemas.openxmlformats.org/officeDocument/2006/relationships/hyperlink" Target="https://www.theretailbulletin.com/food-and-drink/aldi-confirms-plans-to-open-80-new-stores-15-09-2025/"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fif"/><Relationship Id="rId14" Type="http://schemas.microsoft.com/office/2007/relationships/diagramDrawing" Target="diagrams/drawing1.xml"/><Relationship Id="rId22" Type="http://schemas.openxmlformats.org/officeDocument/2006/relationships/hyperlink" Target="https://www.thegrocer.co.uk/comment-and-opinion/have-we-passed-peak-aldi-price-match-as-tesco-and-sainsburys-shrink-schemes/701176.article" TargetMode="External"/><Relationship Id="rId27" Type="http://schemas.openxmlformats.org/officeDocument/2006/relationships/footer" Target="footer1.xml"/><Relationship Id="rId30" Type="http://schemas.openxmlformats.org/officeDocument/2006/relationships/footer" Target="footer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1038DB-83EE-4C51-B9EF-A0667EB6A78E}" type="doc">
      <dgm:prSet loTypeId="urn:microsoft.com/office/officeart/2005/8/layout/process2" loCatId="process" qsTypeId="urn:microsoft.com/office/officeart/2005/8/quickstyle/simple1" qsCatId="simple" csTypeId="urn:microsoft.com/office/officeart/2005/8/colors/accent1_2" csCatId="accent1" phldr="1"/>
      <dgm:spPr/>
    </dgm:pt>
    <dgm:pt modelId="{2B103EAC-6774-4198-80A8-0AD93A7A099D}">
      <dgm:prSet phldrT="[Text]"/>
      <dgm:spPr/>
      <dgm:t>
        <a:bodyPr/>
        <a:lstStyle/>
        <a:p>
          <a:r>
            <a:rPr lang="en-GB"/>
            <a:t>Situational Analysis</a:t>
          </a:r>
        </a:p>
      </dgm:t>
    </dgm:pt>
    <dgm:pt modelId="{C192CEE0-7CC0-40B3-87BD-105B8B7BB986}" type="parTrans" cxnId="{5BE32DA0-84CD-462C-8D8D-53A966821053}">
      <dgm:prSet/>
      <dgm:spPr/>
      <dgm:t>
        <a:bodyPr/>
        <a:lstStyle/>
        <a:p>
          <a:endParaRPr lang="en-GB"/>
        </a:p>
      </dgm:t>
    </dgm:pt>
    <dgm:pt modelId="{69FC5FFB-02FC-4429-94B6-803C3A4E388D}" type="sibTrans" cxnId="{5BE32DA0-84CD-462C-8D8D-53A966821053}">
      <dgm:prSet/>
      <dgm:spPr/>
      <dgm:t>
        <a:bodyPr/>
        <a:lstStyle/>
        <a:p>
          <a:endParaRPr lang="en-GB"/>
        </a:p>
      </dgm:t>
    </dgm:pt>
    <dgm:pt modelId="{006BAB35-8E77-40AD-BBAB-449C2B7A0E1E}">
      <dgm:prSet phldrT="[Text]"/>
      <dgm:spPr/>
      <dgm:t>
        <a:bodyPr/>
        <a:lstStyle/>
        <a:p>
          <a:r>
            <a:rPr lang="en-GB"/>
            <a:t>Objectives</a:t>
          </a:r>
        </a:p>
      </dgm:t>
    </dgm:pt>
    <dgm:pt modelId="{2C2AB370-8815-4484-836D-6FD8C220FB72}" type="parTrans" cxnId="{E2B4038E-D031-49A1-AA8A-EDD0D8E03138}">
      <dgm:prSet/>
      <dgm:spPr/>
      <dgm:t>
        <a:bodyPr/>
        <a:lstStyle/>
        <a:p>
          <a:endParaRPr lang="en-GB"/>
        </a:p>
      </dgm:t>
    </dgm:pt>
    <dgm:pt modelId="{15789E10-6217-46A6-91F6-CD44E88431AA}" type="sibTrans" cxnId="{E2B4038E-D031-49A1-AA8A-EDD0D8E03138}">
      <dgm:prSet/>
      <dgm:spPr/>
      <dgm:t>
        <a:bodyPr/>
        <a:lstStyle/>
        <a:p>
          <a:endParaRPr lang="en-GB"/>
        </a:p>
      </dgm:t>
    </dgm:pt>
    <dgm:pt modelId="{5D5B417B-650F-4A93-BE05-6DEAC81770DD}">
      <dgm:prSet phldrT="[Text]"/>
      <dgm:spPr/>
      <dgm:t>
        <a:bodyPr/>
        <a:lstStyle/>
        <a:p>
          <a:r>
            <a:rPr lang="en-GB"/>
            <a:t>Strategies</a:t>
          </a:r>
        </a:p>
      </dgm:t>
    </dgm:pt>
    <dgm:pt modelId="{50F0673A-5468-4536-8C28-4A19249384AD}" type="parTrans" cxnId="{6F52FACE-3FCE-4C98-BB95-F9EAAA0C37E7}">
      <dgm:prSet/>
      <dgm:spPr/>
      <dgm:t>
        <a:bodyPr/>
        <a:lstStyle/>
        <a:p>
          <a:endParaRPr lang="en-GB"/>
        </a:p>
      </dgm:t>
    </dgm:pt>
    <dgm:pt modelId="{F5D266E9-3634-45F7-A978-472008434BB9}" type="sibTrans" cxnId="{6F52FACE-3FCE-4C98-BB95-F9EAAA0C37E7}">
      <dgm:prSet/>
      <dgm:spPr/>
      <dgm:t>
        <a:bodyPr/>
        <a:lstStyle/>
        <a:p>
          <a:endParaRPr lang="en-GB"/>
        </a:p>
      </dgm:t>
    </dgm:pt>
    <dgm:pt modelId="{60DC0861-C706-45B3-8831-8626D0B2FE92}">
      <dgm:prSet/>
      <dgm:spPr/>
      <dgm:t>
        <a:bodyPr/>
        <a:lstStyle/>
        <a:p>
          <a:r>
            <a:rPr lang="en-GB"/>
            <a:t>Implementation</a:t>
          </a:r>
        </a:p>
      </dgm:t>
    </dgm:pt>
    <dgm:pt modelId="{F8B59F53-4A71-4678-9392-FB2441027DF7}" type="parTrans" cxnId="{C275D77E-979F-4C2F-B28C-162896F37E1B}">
      <dgm:prSet/>
      <dgm:spPr/>
      <dgm:t>
        <a:bodyPr/>
        <a:lstStyle/>
        <a:p>
          <a:endParaRPr lang="en-GB"/>
        </a:p>
      </dgm:t>
    </dgm:pt>
    <dgm:pt modelId="{5EF4E6C7-E6ED-44D7-91DB-28C070E55166}" type="sibTrans" cxnId="{C275D77E-979F-4C2F-B28C-162896F37E1B}">
      <dgm:prSet/>
      <dgm:spPr/>
      <dgm:t>
        <a:bodyPr/>
        <a:lstStyle/>
        <a:p>
          <a:endParaRPr lang="en-GB"/>
        </a:p>
      </dgm:t>
    </dgm:pt>
    <dgm:pt modelId="{22F0AB25-4C21-42F9-8A28-C55DCCFFC3E2}">
      <dgm:prSet/>
      <dgm:spPr/>
      <dgm:t>
        <a:bodyPr/>
        <a:lstStyle/>
        <a:p>
          <a:r>
            <a:rPr lang="en-GB"/>
            <a:t>Control</a:t>
          </a:r>
        </a:p>
      </dgm:t>
    </dgm:pt>
    <dgm:pt modelId="{1A235BFE-C04B-477D-997D-B48944DAB8F3}" type="parTrans" cxnId="{B7554DFA-61C2-477F-A619-D120F8AD6023}">
      <dgm:prSet/>
      <dgm:spPr/>
      <dgm:t>
        <a:bodyPr/>
        <a:lstStyle/>
        <a:p>
          <a:endParaRPr lang="en-GB"/>
        </a:p>
      </dgm:t>
    </dgm:pt>
    <dgm:pt modelId="{90D645B9-685D-485E-8EED-4BEE5333C08D}" type="sibTrans" cxnId="{B7554DFA-61C2-477F-A619-D120F8AD6023}">
      <dgm:prSet/>
      <dgm:spPr/>
      <dgm:t>
        <a:bodyPr/>
        <a:lstStyle/>
        <a:p>
          <a:endParaRPr lang="en-GB"/>
        </a:p>
      </dgm:t>
    </dgm:pt>
    <dgm:pt modelId="{A7031C7F-CF8E-471D-B819-A10562C69ABB}" type="pres">
      <dgm:prSet presAssocID="{281038DB-83EE-4C51-B9EF-A0667EB6A78E}" presName="linearFlow" presStyleCnt="0">
        <dgm:presLayoutVars>
          <dgm:resizeHandles val="exact"/>
        </dgm:presLayoutVars>
      </dgm:prSet>
      <dgm:spPr/>
    </dgm:pt>
    <dgm:pt modelId="{EC4FC4C7-4C65-428C-9FEF-19207FF0633D}" type="pres">
      <dgm:prSet presAssocID="{2B103EAC-6774-4198-80A8-0AD93A7A099D}" presName="node" presStyleLbl="node1" presStyleIdx="0" presStyleCnt="5" custScaleX="204143" custScaleY="74960">
        <dgm:presLayoutVars>
          <dgm:bulletEnabled val="1"/>
        </dgm:presLayoutVars>
      </dgm:prSet>
      <dgm:spPr/>
    </dgm:pt>
    <dgm:pt modelId="{8B7B3599-F16E-44EF-A876-07ECB7733AC2}" type="pres">
      <dgm:prSet presAssocID="{69FC5FFB-02FC-4429-94B6-803C3A4E388D}" presName="sibTrans" presStyleLbl="sibTrans2D1" presStyleIdx="0" presStyleCnt="4"/>
      <dgm:spPr/>
    </dgm:pt>
    <dgm:pt modelId="{33A507F3-BDF5-467D-B360-53FD1F5A3A60}" type="pres">
      <dgm:prSet presAssocID="{69FC5FFB-02FC-4429-94B6-803C3A4E388D}" presName="connectorText" presStyleLbl="sibTrans2D1" presStyleIdx="0" presStyleCnt="4"/>
      <dgm:spPr/>
    </dgm:pt>
    <dgm:pt modelId="{5089EF96-C820-455A-A400-2F052299AEB6}" type="pres">
      <dgm:prSet presAssocID="{006BAB35-8E77-40AD-BBAB-449C2B7A0E1E}" presName="node" presStyleLbl="node1" presStyleIdx="1" presStyleCnt="5" custScaleX="205093" custScaleY="93448">
        <dgm:presLayoutVars>
          <dgm:bulletEnabled val="1"/>
        </dgm:presLayoutVars>
      </dgm:prSet>
      <dgm:spPr/>
    </dgm:pt>
    <dgm:pt modelId="{08B062C5-BB62-48F2-8438-FE48131BBC64}" type="pres">
      <dgm:prSet presAssocID="{15789E10-6217-46A6-91F6-CD44E88431AA}" presName="sibTrans" presStyleLbl="sibTrans2D1" presStyleIdx="1" presStyleCnt="4"/>
      <dgm:spPr/>
    </dgm:pt>
    <dgm:pt modelId="{275DFD49-4A4C-4766-9C5F-F661EFE5FF49}" type="pres">
      <dgm:prSet presAssocID="{15789E10-6217-46A6-91F6-CD44E88431AA}" presName="connectorText" presStyleLbl="sibTrans2D1" presStyleIdx="1" presStyleCnt="4"/>
      <dgm:spPr/>
    </dgm:pt>
    <dgm:pt modelId="{B8C9BB60-58D8-4F4B-B536-E6B1C246BA91}" type="pres">
      <dgm:prSet presAssocID="{5D5B417B-650F-4A93-BE05-6DEAC81770DD}" presName="node" presStyleLbl="node1" presStyleIdx="2" presStyleCnt="5" custScaleX="205399" custScaleY="91158">
        <dgm:presLayoutVars>
          <dgm:bulletEnabled val="1"/>
        </dgm:presLayoutVars>
      </dgm:prSet>
      <dgm:spPr/>
    </dgm:pt>
    <dgm:pt modelId="{4DBC6DA4-0778-4DA9-967C-009C5C085CB0}" type="pres">
      <dgm:prSet presAssocID="{F5D266E9-3634-45F7-A978-472008434BB9}" presName="sibTrans" presStyleLbl="sibTrans2D1" presStyleIdx="2" presStyleCnt="4"/>
      <dgm:spPr/>
    </dgm:pt>
    <dgm:pt modelId="{E0EA3C50-C91F-4B02-833C-15D5D149DCB9}" type="pres">
      <dgm:prSet presAssocID="{F5D266E9-3634-45F7-A978-472008434BB9}" presName="connectorText" presStyleLbl="sibTrans2D1" presStyleIdx="2" presStyleCnt="4"/>
      <dgm:spPr/>
    </dgm:pt>
    <dgm:pt modelId="{D2CBBFA5-46B0-4909-AD2D-5E4E112E503C}" type="pres">
      <dgm:prSet presAssocID="{60DC0861-C706-45B3-8831-8626D0B2FE92}" presName="node" presStyleLbl="node1" presStyleIdx="3" presStyleCnt="5" custScaleX="204681" custScaleY="117843">
        <dgm:presLayoutVars>
          <dgm:bulletEnabled val="1"/>
        </dgm:presLayoutVars>
      </dgm:prSet>
      <dgm:spPr/>
    </dgm:pt>
    <dgm:pt modelId="{05644A02-7F4C-4B1E-98E0-3B3BA70A979F}" type="pres">
      <dgm:prSet presAssocID="{5EF4E6C7-E6ED-44D7-91DB-28C070E55166}" presName="sibTrans" presStyleLbl="sibTrans2D1" presStyleIdx="3" presStyleCnt="4"/>
      <dgm:spPr/>
    </dgm:pt>
    <dgm:pt modelId="{2624E2A0-4D99-43A2-B0B9-C04671D33366}" type="pres">
      <dgm:prSet presAssocID="{5EF4E6C7-E6ED-44D7-91DB-28C070E55166}" presName="connectorText" presStyleLbl="sibTrans2D1" presStyleIdx="3" presStyleCnt="4"/>
      <dgm:spPr/>
    </dgm:pt>
    <dgm:pt modelId="{5BA057A4-6CEF-4E7B-B907-08554C326B80}" type="pres">
      <dgm:prSet presAssocID="{22F0AB25-4C21-42F9-8A28-C55DCCFFC3E2}" presName="node" presStyleLbl="node1" presStyleIdx="4" presStyleCnt="5" custScaleX="207506" custScaleY="77540">
        <dgm:presLayoutVars>
          <dgm:bulletEnabled val="1"/>
        </dgm:presLayoutVars>
      </dgm:prSet>
      <dgm:spPr/>
    </dgm:pt>
  </dgm:ptLst>
  <dgm:cxnLst>
    <dgm:cxn modelId="{2F3B8227-9962-4434-9CBC-276B386210EE}" type="presOf" srcId="{69FC5FFB-02FC-4429-94B6-803C3A4E388D}" destId="{8B7B3599-F16E-44EF-A876-07ECB7733AC2}" srcOrd="0" destOrd="0" presId="urn:microsoft.com/office/officeart/2005/8/layout/process2"/>
    <dgm:cxn modelId="{0002C63A-852B-47FA-A854-1CE30B7AAC98}" type="presOf" srcId="{60DC0861-C706-45B3-8831-8626D0B2FE92}" destId="{D2CBBFA5-46B0-4909-AD2D-5E4E112E503C}" srcOrd="0" destOrd="0" presId="urn:microsoft.com/office/officeart/2005/8/layout/process2"/>
    <dgm:cxn modelId="{80C14948-27FD-4E3E-BF70-590966DBF8EA}" type="presOf" srcId="{5EF4E6C7-E6ED-44D7-91DB-28C070E55166}" destId="{2624E2A0-4D99-43A2-B0B9-C04671D33366}" srcOrd="1" destOrd="0" presId="urn:microsoft.com/office/officeart/2005/8/layout/process2"/>
    <dgm:cxn modelId="{CBD2CD4B-425D-4C8C-ABAC-E0A4A5DE1D16}" type="presOf" srcId="{69FC5FFB-02FC-4429-94B6-803C3A4E388D}" destId="{33A507F3-BDF5-467D-B360-53FD1F5A3A60}" srcOrd="1" destOrd="0" presId="urn:microsoft.com/office/officeart/2005/8/layout/process2"/>
    <dgm:cxn modelId="{C275D77E-979F-4C2F-B28C-162896F37E1B}" srcId="{281038DB-83EE-4C51-B9EF-A0667EB6A78E}" destId="{60DC0861-C706-45B3-8831-8626D0B2FE92}" srcOrd="3" destOrd="0" parTransId="{F8B59F53-4A71-4678-9392-FB2441027DF7}" sibTransId="{5EF4E6C7-E6ED-44D7-91DB-28C070E55166}"/>
    <dgm:cxn modelId="{1CC6D483-A05B-4ECC-B780-D77E994A48D3}" type="presOf" srcId="{006BAB35-8E77-40AD-BBAB-449C2B7A0E1E}" destId="{5089EF96-C820-455A-A400-2F052299AEB6}" srcOrd="0" destOrd="0" presId="urn:microsoft.com/office/officeart/2005/8/layout/process2"/>
    <dgm:cxn modelId="{E2B4038E-D031-49A1-AA8A-EDD0D8E03138}" srcId="{281038DB-83EE-4C51-B9EF-A0667EB6A78E}" destId="{006BAB35-8E77-40AD-BBAB-449C2B7A0E1E}" srcOrd="1" destOrd="0" parTransId="{2C2AB370-8815-4484-836D-6FD8C220FB72}" sibTransId="{15789E10-6217-46A6-91F6-CD44E88431AA}"/>
    <dgm:cxn modelId="{D4FD6199-E1C8-405D-B933-E9F31C09B8C8}" type="presOf" srcId="{281038DB-83EE-4C51-B9EF-A0667EB6A78E}" destId="{A7031C7F-CF8E-471D-B819-A10562C69ABB}" srcOrd="0" destOrd="0" presId="urn:microsoft.com/office/officeart/2005/8/layout/process2"/>
    <dgm:cxn modelId="{5BE32DA0-84CD-462C-8D8D-53A966821053}" srcId="{281038DB-83EE-4C51-B9EF-A0667EB6A78E}" destId="{2B103EAC-6774-4198-80A8-0AD93A7A099D}" srcOrd="0" destOrd="0" parTransId="{C192CEE0-7CC0-40B3-87BD-105B8B7BB986}" sibTransId="{69FC5FFB-02FC-4429-94B6-803C3A4E388D}"/>
    <dgm:cxn modelId="{468C10B4-8C67-410D-824A-E569562709F9}" type="presOf" srcId="{5D5B417B-650F-4A93-BE05-6DEAC81770DD}" destId="{B8C9BB60-58D8-4F4B-B536-E6B1C246BA91}" srcOrd="0" destOrd="0" presId="urn:microsoft.com/office/officeart/2005/8/layout/process2"/>
    <dgm:cxn modelId="{413368BC-40C5-46EE-BF89-8CAC3086345A}" type="presOf" srcId="{15789E10-6217-46A6-91F6-CD44E88431AA}" destId="{275DFD49-4A4C-4766-9C5F-F661EFE5FF49}" srcOrd="1" destOrd="0" presId="urn:microsoft.com/office/officeart/2005/8/layout/process2"/>
    <dgm:cxn modelId="{5C2134BE-0D33-4560-BC34-54135057BF2B}" type="presOf" srcId="{15789E10-6217-46A6-91F6-CD44E88431AA}" destId="{08B062C5-BB62-48F2-8438-FE48131BBC64}" srcOrd="0" destOrd="0" presId="urn:microsoft.com/office/officeart/2005/8/layout/process2"/>
    <dgm:cxn modelId="{52D27EC7-20BA-4F5B-8F51-C091922847A0}" type="presOf" srcId="{F5D266E9-3634-45F7-A978-472008434BB9}" destId="{4DBC6DA4-0778-4DA9-967C-009C5C085CB0}" srcOrd="0" destOrd="0" presId="urn:microsoft.com/office/officeart/2005/8/layout/process2"/>
    <dgm:cxn modelId="{6F52FACE-3FCE-4C98-BB95-F9EAAA0C37E7}" srcId="{281038DB-83EE-4C51-B9EF-A0667EB6A78E}" destId="{5D5B417B-650F-4A93-BE05-6DEAC81770DD}" srcOrd="2" destOrd="0" parTransId="{50F0673A-5468-4536-8C28-4A19249384AD}" sibTransId="{F5D266E9-3634-45F7-A978-472008434BB9}"/>
    <dgm:cxn modelId="{41CA92D2-16A3-4358-83BF-78BC1D0FF9A0}" type="presOf" srcId="{2B103EAC-6774-4198-80A8-0AD93A7A099D}" destId="{EC4FC4C7-4C65-428C-9FEF-19207FF0633D}" srcOrd="0" destOrd="0" presId="urn:microsoft.com/office/officeart/2005/8/layout/process2"/>
    <dgm:cxn modelId="{464318D8-5277-4AA1-96DE-EF98CC1417FB}" type="presOf" srcId="{5EF4E6C7-E6ED-44D7-91DB-28C070E55166}" destId="{05644A02-7F4C-4B1E-98E0-3B3BA70A979F}" srcOrd="0" destOrd="0" presId="urn:microsoft.com/office/officeart/2005/8/layout/process2"/>
    <dgm:cxn modelId="{F86414EF-0605-4628-B4D5-F68047963331}" type="presOf" srcId="{22F0AB25-4C21-42F9-8A28-C55DCCFFC3E2}" destId="{5BA057A4-6CEF-4E7B-B907-08554C326B80}" srcOrd="0" destOrd="0" presId="urn:microsoft.com/office/officeart/2005/8/layout/process2"/>
    <dgm:cxn modelId="{B7554DFA-61C2-477F-A619-D120F8AD6023}" srcId="{281038DB-83EE-4C51-B9EF-A0667EB6A78E}" destId="{22F0AB25-4C21-42F9-8A28-C55DCCFFC3E2}" srcOrd="4" destOrd="0" parTransId="{1A235BFE-C04B-477D-997D-B48944DAB8F3}" sibTransId="{90D645B9-685D-485E-8EED-4BEE5333C08D}"/>
    <dgm:cxn modelId="{FD8C52FD-D2AF-45B5-9224-F6AE4243CE13}" type="presOf" srcId="{F5D266E9-3634-45F7-A978-472008434BB9}" destId="{E0EA3C50-C91F-4B02-833C-15D5D149DCB9}" srcOrd="1" destOrd="0" presId="urn:microsoft.com/office/officeart/2005/8/layout/process2"/>
    <dgm:cxn modelId="{36E77B1D-72AB-420F-B66F-443348E21741}" type="presParOf" srcId="{A7031C7F-CF8E-471D-B819-A10562C69ABB}" destId="{EC4FC4C7-4C65-428C-9FEF-19207FF0633D}" srcOrd="0" destOrd="0" presId="urn:microsoft.com/office/officeart/2005/8/layout/process2"/>
    <dgm:cxn modelId="{7B8FD6F6-B903-4CB6-8028-884ED9C946AB}" type="presParOf" srcId="{A7031C7F-CF8E-471D-B819-A10562C69ABB}" destId="{8B7B3599-F16E-44EF-A876-07ECB7733AC2}" srcOrd="1" destOrd="0" presId="urn:microsoft.com/office/officeart/2005/8/layout/process2"/>
    <dgm:cxn modelId="{B7EF50BA-9627-4132-9D58-F95139109E9E}" type="presParOf" srcId="{8B7B3599-F16E-44EF-A876-07ECB7733AC2}" destId="{33A507F3-BDF5-467D-B360-53FD1F5A3A60}" srcOrd="0" destOrd="0" presId="urn:microsoft.com/office/officeart/2005/8/layout/process2"/>
    <dgm:cxn modelId="{F292D480-58E6-40F6-94ED-4FF8191C2FE4}" type="presParOf" srcId="{A7031C7F-CF8E-471D-B819-A10562C69ABB}" destId="{5089EF96-C820-455A-A400-2F052299AEB6}" srcOrd="2" destOrd="0" presId="urn:microsoft.com/office/officeart/2005/8/layout/process2"/>
    <dgm:cxn modelId="{42E106FB-B24A-40F9-9B92-E106DBB9D5F3}" type="presParOf" srcId="{A7031C7F-CF8E-471D-B819-A10562C69ABB}" destId="{08B062C5-BB62-48F2-8438-FE48131BBC64}" srcOrd="3" destOrd="0" presId="urn:microsoft.com/office/officeart/2005/8/layout/process2"/>
    <dgm:cxn modelId="{FF60901F-E14A-403C-BBF9-8AB0BFEDDAF8}" type="presParOf" srcId="{08B062C5-BB62-48F2-8438-FE48131BBC64}" destId="{275DFD49-4A4C-4766-9C5F-F661EFE5FF49}" srcOrd="0" destOrd="0" presId="urn:microsoft.com/office/officeart/2005/8/layout/process2"/>
    <dgm:cxn modelId="{4A8A280F-709D-433D-A11C-6649868D53C3}" type="presParOf" srcId="{A7031C7F-CF8E-471D-B819-A10562C69ABB}" destId="{B8C9BB60-58D8-4F4B-B536-E6B1C246BA91}" srcOrd="4" destOrd="0" presId="urn:microsoft.com/office/officeart/2005/8/layout/process2"/>
    <dgm:cxn modelId="{42A17465-7CB8-448F-B1CE-7B9A27A9D21D}" type="presParOf" srcId="{A7031C7F-CF8E-471D-B819-A10562C69ABB}" destId="{4DBC6DA4-0778-4DA9-967C-009C5C085CB0}" srcOrd="5" destOrd="0" presId="urn:microsoft.com/office/officeart/2005/8/layout/process2"/>
    <dgm:cxn modelId="{4017C07F-2BD5-4840-B9A8-BA030F18EF18}" type="presParOf" srcId="{4DBC6DA4-0778-4DA9-967C-009C5C085CB0}" destId="{E0EA3C50-C91F-4B02-833C-15D5D149DCB9}" srcOrd="0" destOrd="0" presId="urn:microsoft.com/office/officeart/2005/8/layout/process2"/>
    <dgm:cxn modelId="{380732BD-F3A0-47F7-A3FE-0C9D3BECAADB}" type="presParOf" srcId="{A7031C7F-CF8E-471D-B819-A10562C69ABB}" destId="{D2CBBFA5-46B0-4909-AD2D-5E4E112E503C}" srcOrd="6" destOrd="0" presId="urn:microsoft.com/office/officeart/2005/8/layout/process2"/>
    <dgm:cxn modelId="{9138FDCD-360E-4263-AA8D-11CABE0F58E4}" type="presParOf" srcId="{A7031C7F-CF8E-471D-B819-A10562C69ABB}" destId="{05644A02-7F4C-4B1E-98E0-3B3BA70A979F}" srcOrd="7" destOrd="0" presId="urn:microsoft.com/office/officeart/2005/8/layout/process2"/>
    <dgm:cxn modelId="{DB8668F6-AF03-4BD0-9272-94133315F244}" type="presParOf" srcId="{05644A02-7F4C-4B1E-98E0-3B3BA70A979F}" destId="{2624E2A0-4D99-43A2-B0B9-C04671D33366}" srcOrd="0" destOrd="0" presId="urn:microsoft.com/office/officeart/2005/8/layout/process2"/>
    <dgm:cxn modelId="{E0AE0568-29B0-43AE-912D-CBD63C8BC886}" type="presParOf" srcId="{A7031C7F-CF8E-471D-B819-A10562C69ABB}" destId="{5BA057A4-6CEF-4E7B-B907-08554C326B80}" srcOrd="8" destOrd="0" presId="urn:microsoft.com/office/officeart/2005/8/layout/process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C4FC4C7-4C65-428C-9FEF-19207FF0633D}">
      <dsp:nvSpPr>
        <dsp:cNvPr id="0" name=""/>
        <dsp:cNvSpPr/>
      </dsp:nvSpPr>
      <dsp:spPr>
        <a:xfrm>
          <a:off x="1407467" y="726"/>
          <a:ext cx="2639714" cy="2651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Situational Analysis</a:t>
          </a:r>
        </a:p>
      </dsp:txBody>
      <dsp:txXfrm>
        <a:off x="1415232" y="8491"/>
        <a:ext cx="2624184" cy="249573"/>
      </dsp:txXfrm>
    </dsp:sp>
    <dsp:sp modelId="{8B7B3599-F16E-44EF-A876-07ECB7733AC2}">
      <dsp:nvSpPr>
        <dsp:cNvPr id="0" name=""/>
        <dsp:cNvSpPr/>
      </dsp:nvSpPr>
      <dsp:spPr>
        <a:xfrm rot="5400000">
          <a:off x="2661013" y="274672"/>
          <a:ext cx="132622" cy="15914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2679580" y="287935"/>
        <a:ext cx="95489" cy="92835"/>
      </dsp:txXfrm>
    </dsp:sp>
    <dsp:sp modelId="{5089EF96-C820-455A-A400-2F052299AEB6}">
      <dsp:nvSpPr>
        <dsp:cNvPr id="0" name=""/>
        <dsp:cNvSpPr/>
      </dsp:nvSpPr>
      <dsp:spPr>
        <a:xfrm>
          <a:off x="1401325" y="442661"/>
          <a:ext cx="2651999" cy="3304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Objectives</a:t>
          </a:r>
        </a:p>
      </dsp:txBody>
      <dsp:txXfrm>
        <a:off x="1411005" y="452341"/>
        <a:ext cx="2632639" cy="311128"/>
      </dsp:txXfrm>
    </dsp:sp>
    <dsp:sp modelId="{08B062C5-BB62-48F2-8438-FE48131BBC64}">
      <dsp:nvSpPr>
        <dsp:cNvPr id="0" name=""/>
        <dsp:cNvSpPr/>
      </dsp:nvSpPr>
      <dsp:spPr>
        <a:xfrm rot="5400000">
          <a:off x="2661013" y="781991"/>
          <a:ext cx="132622" cy="15914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2679580" y="795254"/>
        <a:ext cx="95489" cy="92835"/>
      </dsp:txXfrm>
    </dsp:sp>
    <dsp:sp modelId="{B8C9BB60-58D8-4F4B-B536-E6B1C246BA91}">
      <dsp:nvSpPr>
        <dsp:cNvPr id="0" name=""/>
        <dsp:cNvSpPr/>
      </dsp:nvSpPr>
      <dsp:spPr>
        <a:xfrm>
          <a:off x="1399347" y="949980"/>
          <a:ext cx="2655955" cy="3223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Strategies</a:t>
          </a:r>
        </a:p>
      </dsp:txBody>
      <dsp:txXfrm>
        <a:off x="1408789" y="959422"/>
        <a:ext cx="2637071" cy="303505"/>
      </dsp:txXfrm>
    </dsp:sp>
    <dsp:sp modelId="{4DBC6DA4-0778-4DA9-967C-009C5C085CB0}">
      <dsp:nvSpPr>
        <dsp:cNvPr id="0" name=""/>
        <dsp:cNvSpPr/>
      </dsp:nvSpPr>
      <dsp:spPr>
        <a:xfrm rot="5400000">
          <a:off x="2661013" y="1281211"/>
          <a:ext cx="132622" cy="15914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2679580" y="1294474"/>
        <a:ext cx="95489" cy="92835"/>
      </dsp:txXfrm>
    </dsp:sp>
    <dsp:sp modelId="{D2CBBFA5-46B0-4909-AD2D-5E4E112E503C}">
      <dsp:nvSpPr>
        <dsp:cNvPr id="0" name=""/>
        <dsp:cNvSpPr/>
      </dsp:nvSpPr>
      <dsp:spPr>
        <a:xfrm>
          <a:off x="1403989" y="1449200"/>
          <a:ext cx="2646671" cy="4167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Implementation</a:t>
          </a:r>
        </a:p>
      </dsp:txBody>
      <dsp:txXfrm>
        <a:off x="1416196" y="1461407"/>
        <a:ext cx="2622257" cy="392350"/>
      </dsp:txXfrm>
    </dsp:sp>
    <dsp:sp modelId="{05644A02-7F4C-4B1E-98E0-3B3BA70A979F}">
      <dsp:nvSpPr>
        <dsp:cNvPr id="0" name=""/>
        <dsp:cNvSpPr/>
      </dsp:nvSpPr>
      <dsp:spPr>
        <a:xfrm rot="5400000">
          <a:off x="2661013" y="1874806"/>
          <a:ext cx="132622" cy="15914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2679580" y="1888069"/>
        <a:ext cx="95489" cy="92835"/>
      </dsp:txXfrm>
    </dsp:sp>
    <dsp:sp modelId="{5BA057A4-6CEF-4E7B-B907-08554C326B80}">
      <dsp:nvSpPr>
        <dsp:cNvPr id="0" name=""/>
        <dsp:cNvSpPr/>
      </dsp:nvSpPr>
      <dsp:spPr>
        <a:xfrm>
          <a:off x="1385724" y="2042794"/>
          <a:ext cx="2683200" cy="27422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Control</a:t>
          </a:r>
        </a:p>
      </dsp:txBody>
      <dsp:txXfrm>
        <a:off x="1393756" y="2050826"/>
        <a:ext cx="2667136" cy="25816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EF4E1-A6BC-479A-AB0F-FA5A91B37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TotalTime>
  <Pages>6</Pages>
  <Words>1547</Words>
  <Characters>8823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Ventsislava Marinova Peneva (2411180)</dc:creator>
  <cp:keywords/>
  <dc:description/>
  <cp:lastModifiedBy>Ventsislava Marinova Peneva (2411180)</cp:lastModifiedBy>
  <cp:revision>39</cp:revision>
  <dcterms:created xsi:type="dcterms:W3CDTF">2025-10-29T12:06:00Z</dcterms:created>
  <dcterms:modified xsi:type="dcterms:W3CDTF">2025-11-07T15:34:00Z</dcterms:modified>
</cp:coreProperties>
</file>