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 xml:space="preserve">Managing Change in the Streaming Industry: </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A Case Study of Netflix</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Keyun chen</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22299</w:t>
      </w:r>
      <w:r>
        <w:rPr>
          <w:rFonts w:hint="eastAsia" w:ascii="Times New Roman" w:hAnsi="Times New Roman" w:cs="Times New Roman"/>
          <w:b/>
          <w:bCs/>
          <w:sz w:val="30"/>
          <w:szCs w:val="30"/>
          <w:lang w:val="en-US" w:eastAsia="zh-CN"/>
        </w:rPr>
        <w:t>79</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4</w:t>
      </w:r>
      <w:r>
        <w:rPr>
          <w:rFonts w:hint="default" w:ascii="Times New Roman" w:hAnsi="Times New Roman" w:cs="Times New Roman"/>
          <w:b/>
          <w:bCs/>
          <w:sz w:val="30"/>
          <w:szCs w:val="30"/>
          <w:lang w:val="en-US" w:eastAsia="zh-CN"/>
        </w:rPr>
        <w:t xml:space="preserve"> Ma</w:t>
      </w:r>
      <w:r>
        <w:rPr>
          <w:rFonts w:hint="eastAsia" w:ascii="Times New Roman" w:hAnsi="Times New Roman" w:cs="Times New Roman"/>
          <w:b/>
          <w:bCs/>
          <w:sz w:val="30"/>
          <w:szCs w:val="30"/>
          <w:lang w:val="en-US" w:eastAsia="zh-CN"/>
        </w:rPr>
        <w:t>y</w:t>
      </w:r>
      <w:r>
        <w:rPr>
          <w:rFonts w:hint="default" w:ascii="Times New Roman" w:hAnsi="Times New Roman" w:cs="Times New Roman"/>
          <w:b/>
          <w:bCs/>
          <w:sz w:val="30"/>
          <w:szCs w:val="30"/>
          <w:lang w:val="en-US" w:eastAsia="zh-CN"/>
        </w:rPr>
        <w:t xml:space="preserve"> 2023</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30"/>
          <w:szCs w:val="30"/>
          <w:lang w:val="en-US" w:eastAsia="zh-CN"/>
        </w:rPr>
      </w:pPr>
    </w:p>
    <w:p>
      <w:pPr>
        <w:tabs>
          <w:tab w:val="left" w:pos="3441"/>
        </w:tabs>
        <w:bidi w:val="0"/>
        <w:ind w:firstLine="3640" w:firstLineChars="1300"/>
        <w:rPr>
          <w:rFonts w:hint="eastAsia" w:asciiTheme="majorBidi" w:hAnsiTheme="majorBidi" w:eastAsiaTheme="minorEastAsia" w:cstheme="majorBidi"/>
          <w:b w:val="0"/>
          <w:bCs w:val="0"/>
          <w:sz w:val="28"/>
          <w:szCs w:val="28"/>
          <w:lang w:eastAsia="zh-CN"/>
        </w:rPr>
      </w:pPr>
      <w:r>
        <w:rPr>
          <w:rFonts w:hint="eastAsia" w:asciiTheme="majorBidi" w:hAnsiTheme="majorBidi" w:cstheme="majorBidi"/>
          <w:b w:val="0"/>
          <w:bCs w:val="0"/>
          <w:sz w:val="28"/>
          <w:szCs w:val="28"/>
          <w:lang w:val="en-US" w:eastAsia="zh-CN"/>
        </w:rPr>
        <w:t xml:space="preserve">3760 </w:t>
      </w:r>
      <w:r>
        <w:rPr>
          <w:rFonts w:hint="eastAsia" w:asciiTheme="majorBidi" w:hAnsiTheme="majorBidi" w:cstheme="majorBidi"/>
          <w:b w:val="0"/>
          <w:bCs w:val="0"/>
          <w:sz w:val="28"/>
          <w:szCs w:val="28"/>
          <w:lang w:eastAsia="zh-CN"/>
        </w:rPr>
        <w:t>words</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bookmarkStart w:id="0" w:name="_Toc13879"/>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 w:name="_Toc31286"/>
      <w:bookmarkStart w:id="2" w:name="_Toc19910"/>
    </w:p>
    <w:bookmarkEnd w:id="0"/>
    <w:bookmarkEnd w:id="1"/>
    <w:bookmarkEnd w:id="2"/>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Abstract</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paper explores the change management of Netflix, a disruptive streaming platform that has revolutionized the entertainment industry. It analyzes Netflix's change history and evaluates its transformation from a DVD rental company to a digital streaming service through strategic innovation and cultural change. Netflix utilized emergent change models to adapt to the dynamic market and cultural changes, including investing in original content, expanding its global reach, and adopting data-driven decision-making. The company also faced significant resistance factors, such as traditional media giants and network neutrality, but successfully overcame them by implementing appropriate strategies, including partnerships and lobbying. The paper highlights the drivers of change, including technological advancements, consumer preferences, and competitive pressures, and the importance of effective leadership, organizational culture, and strategic planning in successful change management. Finally, the paper offers recommendations for Netflix , including leveraging technological innovation, diversifying content, and expanding into emerging markets to maintain its competitiveness and sustainability.</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Contents</w:t>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TOC \o "1-3" \h \u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_Toc999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1、Introduction</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_Toc999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4</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_Toc19662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2、Analysis of change</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_Toc19662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4</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_Toc6689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2.2 Force Field Analysis</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_Toc6689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6</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_Toc14339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2.2.1 Driving Forces of Change</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_Toc14339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6</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_Toc4858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2.2.2 Restraining Force of Change and Solutions</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_Toc4858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7</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_Toc20911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2.3 Stakeholder Analysis</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_Toc20911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8</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_Toc7793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2.4 Lewin's change process</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_Toc7793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10</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_Toc30329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2.5 Kotter's eight-step model</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_Toc30329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12</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_Toc26798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2.6、Assessment of Change</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_Toc26798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14</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_Toc17303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3、Conclusion</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_Toc17303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14</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_Toc31988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4、Recommendation</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_Toc31988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15</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\l _Toc5762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References</w:t>
      </w:r>
      <w:r>
        <w:rPr>
          <w:rFonts w:hint="default" w:ascii="Times New Roman" w:hAnsi="Times New Roman" w:cs="Times New Roman" w:eastAsiaTheme="minorEastAsia"/>
          <w:b w:val="0"/>
          <w:bCs w:val="0"/>
          <w:kern w:val="2"/>
          <w:sz w:val="24"/>
          <w:szCs w:val="24"/>
          <w:lang w:val="en-US" w:eastAsia="zh-CN" w:bidi="ar-SA"/>
        </w:rPr>
        <w:tab/>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PAGEREF _Toc5762 \h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16</w:t>
      </w:r>
      <w:r>
        <w:rPr>
          <w:rFonts w:hint="default" w:ascii="Times New Roman" w:hAnsi="Times New Roman" w:cs="Times New Roman" w:eastAsiaTheme="minorEastAsia"/>
          <w:b w:val="0"/>
          <w:bCs w:val="0"/>
          <w:kern w:val="2"/>
          <w:sz w:val="24"/>
          <w:szCs w:val="24"/>
          <w:lang w:val="en-US" w:eastAsia="zh-CN" w:bidi="ar-SA"/>
        </w:rPr>
        <w:fldChar w:fldCharType="end"/>
      </w:r>
      <w:r>
        <w:rPr>
          <w:rFonts w:hint="default" w:ascii="Times New Roman" w:hAnsi="Times New Roman" w:cs="Times New Roman" w:eastAsiaTheme="minorEastAsia"/>
          <w:b w:val="0"/>
          <w:bCs w:val="0"/>
          <w:kern w:val="2"/>
          <w:sz w:val="24"/>
          <w:szCs w:val="24"/>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eastAsiaTheme="minorEastAsia"/>
          <w:b w:val="0"/>
          <w:bCs w:val="0"/>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b w:val="0"/>
          <w:bCs w:val="0"/>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 w:name="_Toc999"/>
      <w:bookmarkStart w:id="4" w:name="_Toc6722"/>
      <w:bookmarkStart w:id="5" w:name="_Toc1278"/>
      <w:bookmarkStart w:id="6" w:name="_Toc17212"/>
      <w:bookmarkStart w:id="7" w:name="_Toc18854"/>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1、Introduction</w:t>
      </w:r>
      <w:bookmarkEnd w:id="3"/>
      <w:bookmarkEnd w:id="4"/>
      <w:bookmarkEnd w:id="5"/>
      <w:bookmarkEnd w:id="6"/>
      <w:bookmarkEnd w:id="7"/>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kern w:val="2"/>
          <w:sz w:val="24"/>
          <w:szCs w:val="24"/>
          <w:lang w:val="en-US" w:eastAsia="zh-CN" w:bidi="ar-SA"/>
        </w:rPr>
      </w:pPr>
      <w:r>
        <w:rPr>
          <w:rFonts w:hint="eastAsia" w:ascii="Times New Roman" w:hAnsi="Times New Roman" w:cs="Times New Roman"/>
          <w:kern w:val="2"/>
          <w:sz w:val="24"/>
          <w:szCs w:val="24"/>
          <w:lang w:val="en-US" w:eastAsia="zh-CN" w:bidi="ar-SA"/>
        </w:rPr>
        <w:t>Netflix, a company in the entertainment industry that was established by Reed Hastings and Marc Randolph in California in 1997, has transformed from a DVD rental service to a streaming service that creates original content. Its innovative business model uses user data to provide personalized recommendations and has helped it acquire over 200 million subscribers in more than 190 countries. Despite challenges such as competition, rising production costs, and changes in consumer behavior due to the COVID-19 pandemic, Netflix has adapted by investing in original content and expanding in Asia to maintain its industry leadership.（</w:t>
      </w:r>
      <w:r>
        <w:rPr>
          <w:rFonts w:hint="default" w:ascii="Times New Roman" w:hAnsi="Times New Roman" w:cs="Times New Roman" w:eastAsiaTheme="minorEastAsia"/>
          <w:b w:val="0"/>
          <w:bCs w:val="0"/>
          <w:kern w:val="2"/>
          <w:sz w:val="24"/>
          <w:szCs w:val="24"/>
          <w:lang w:val="en-US" w:eastAsia="zh-CN" w:bidi="ar-SA"/>
        </w:rPr>
        <w:t>Netflix</w:t>
      </w:r>
      <w:r>
        <w:rPr>
          <w:rFonts w:hint="eastAsia" w:ascii="Times New Roman" w:hAnsi="Times New Roman" w:cs="Times New Roman"/>
          <w:b w:val="0"/>
          <w:bCs w:val="0"/>
          <w:sz w:val="24"/>
          <w:szCs w:val="24"/>
          <w:lang w:val="en-US" w:eastAsia="zh-CN"/>
        </w:rPr>
        <w:t>，2023</w:t>
      </w:r>
      <w:r>
        <w:rPr>
          <w:rFonts w:hint="eastAsia" w:ascii="Times New Roman" w:hAnsi="Times New Roman" w:cs="Times New Roman"/>
          <w:kern w:val="2"/>
          <w:sz w:val="24"/>
          <w:szCs w:val="24"/>
          <w:lang w:val="en-US" w:eastAsia="zh-CN" w:bidi="ar-SA"/>
        </w:rPr>
        <w:t>）</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8" w:name="_Toc31019"/>
      <w:bookmarkStart w:id="9" w:name="_Toc19662"/>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w:t>
      </w:r>
      <w:bookmarkEnd w:id="8"/>
      <w:r>
        <w:rPr>
          <w:rFonts w:hint="default" w:ascii="Times New Roman" w:hAnsi="Times New Roman" w:cs="Times New Roman"/>
          <w:b/>
          <w:bCs/>
          <w:sz w:val="24"/>
          <w:szCs w:val="24"/>
          <w:lang w:val="en-US" w:eastAsia="zh-CN"/>
        </w:rPr>
        <w:t>Analysis of change</w:t>
      </w:r>
      <w:bookmarkEnd w:id="9"/>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9"/>
        <w:rPr>
          <w:rFonts w:hint="default" w:ascii="Times New Roman" w:hAnsi="Times New Roman" w:cs="Times New Roman"/>
          <w:b/>
          <w:bCs/>
          <w:sz w:val="24"/>
          <w:szCs w:val="24"/>
          <w:lang w:val="en-US" w:eastAsia="zh-CN"/>
        </w:rPr>
      </w:pPr>
      <w:bookmarkStart w:id="10" w:name="_Toc11102"/>
      <w:r>
        <w:rPr>
          <w:rFonts w:hint="default" w:ascii="Times New Roman" w:hAnsi="Times New Roman" w:cs="Times New Roman"/>
          <w:b/>
          <w:bCs/>
          <w:sz w:val="24"/>
          <w:szCs w:val="24"/>
          <w:lang w:val="en-US" w:eastAsia="zh-CN"/>
        </w:rPr>
        <w:t xml:space="preserve">2.1 </w:t>
      </w:r>
      <w:r>
        <w:rPr>
          <w:rFonts w:hint="default" w:ascii="Times New Roman" w:hAnsi="Times New Roman" w:cs="Times New Roman"/>
          <w:b/>
          <w:bCs/>
          <w:kern w:val="2"/>
          <w:sz w:val="24"/>
          <w:szCs w:val="24"/>
          <w:lang w:val="en-US" w:eastAsia="zh-CN" w:bidi="ar-SA"/>
        </w:rPr>
        <w:t>Typology</w:t>
      </w:r>
      <w:r>
        <w:rPr>
          <w:rFonts w:hint="default" w:ascii="Times New Roman" w:hAnsi="Times New Roman" w:cs="Times New Roman"/>
          <w:b/>
          <w:bCs/>
          <w:sz w:val="24"/>
          <w:szCs w:val="24"/>
          <w:lang w:val="en-US" w:eastAsia="zh-CN"/>
        </w:rPr>
        <w:t xml:space="preserve"> of change</w:t>
      </w:r>
      <w:bookmarkEnd w:id="10"/>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t xml:space="preserve">We can use Hodges and Gill's (2015) classification table to examine the various types of change that have occurred at </w:t>
      </w:r>
      <w:r>
        <w:rPr>
          <w:rFonts w:hint="default" w:ascii="Times New Roman" w:hAnsi="Times New Roman" w:cs="Times New Roman" w:eastAsiaTheme="minorEastAsia"/>
          <w:b w:val="0"/>
          <w:bCs w:val="0"/>
          <w:kern w:val="2"/>
          <w:sz w:val="24"/>
          <w:szCs w:val="24"/>
          <w:lang w:val="en-US" w:eastAsia="zh-CN" w:bidi="ar-SA"/>
        </w:rPr>
        <w:t>Netflix</w:t>
      </w:r>
      <w:r>
        <w:rPr>
          <w:rFonts w:hint="eastAsia" w:ascii="Times New Roman" w:hAnsi="Times New Roman" w:cs="Times New Roman"/>
          <w:b w:val="0"/>
          <w:bCs w:val="0"/>
          <w:kern w:val="2"/>
          <w:sz w:val="24"/>
          <w:szCs w:val="24"/>
          <w:lang w:val="en-US" w:eastAsia="zh-CN" w:bidi="ar-SA"/>
        </w:rPr>
        <w:t>：</w:t>
      </w:r>
    </w:p>
    <w:p>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drawing>
          <wp:inline distT="0" distB="0" distL="114300" distR="114300">
            <wp:extent cx="4217035" cy="2238375"/>
            <wp:effectExtent l="0" t="0" r="2540" b="0"/>
            <wp:docPr id="1" name="图片 1" descr="ad35b31d638872ce902ec12875b85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35b31d638872ce902ec12875b856a"/>
                    <pic:cNvPicPr>
                      <a:picLocks noChangeAspect="1"/>
                    </pic:cNvPicPr>
                  </pic:nvPicPr>
                  <pic:blipFill>
                    <a:blip r:embed="rId5"/>
                    <a:stretch>
                      <a:fillRect/>
                    </a:stretch>
                  </pic:blipFill>
                  <pic:spPr>
                    <a:xfrm>
                      <a:off x="0" y="0"/>
                      <a:ext cx="4217035" cy="2238375"/>
                    </a:xfrm>
                    <a:prstGeom prst="rect">
                      <a:avLst/>
                    </a:prstGeom>
                  </pic:spPr>
                </pic:pic>
              </a:graphicData>
            </a:graphic>
          </wp:inline>
        </w:drawing>
      </w:r>
    </w:p>
    <w:p>
      <w:pPr>
        <w:keepNext w:val="0"/>
        <w:keepLines w:val="0"/>
        <w:widowControl/>
        <w:suppressLineNumbers w:val="0"/>
        <w:ind w:firstLine="723" w:firstLineChars="300"/>
        <w:jc w:val="left"/>
        <w:outlineLvl w:val="9"/>
        <w:rPr>
          <w:rFonts w:hint="default" w:ascii="Times New Roman" w:hAnsi="Times New Roman" w:cs="Times New Roman"/>
          <w:kern w:val="2"/>
          <w:sz w:val="24"/>
          <w:szCs w:val="24"/>
          <w:lang w:val="en-US" w:eastAsia="zh-CN" w:bidi="ar-SA"/>
        </w:rPr>
      </w:pPr>
      <w:r>
        <w:rPr>
          <w:rFonts w:hint="default" w:ascii="Times New Roman" w:hAnsi="Times New Roman" w:cs="Times New Roman"/>
          <w:b/>
          <w:bCs/>
          <w:kern w:val="2"/>
          <w:sz w:val="24"/>
          <w:szCs w:val="24"/>
          <w:lang w:val="en-US" w:eastAsia="zh-CN" w:bidi="ar-SA"/>
        </w:rPr>
        <w:t xml:space="preserve">Figure </w:t>
      </w:r>
      <w:r>
        <w:rPr>
          <w:rFonts w:hint="eastAsia" w:ascii="Times New Roman" w:hAnsi="Times New Roman" w:cs="Times New Roman"/>
          <w:b/>
          <w:bCs/>
          <w:kern w:val="2"/>
          <w:sz w:val="24"/>
          <w:szCs w:val="24"/>
          <w:lang w:val="en-US" w:eastAsia="zh-CN" w:bidi="ar-SA"/>
        </w:rPr>
        <w:t>1：</w:t>
      </w:r>
      <w:r>
        <w:rPr>
          <w:rFonts w:hint="default" w:ascii="Times New Roman" w:hAnsi="Times New Roman" w:cs="Times New Roman"/>
          <w:b/>
          <w:bCs/>
          <w:kern w:val="2"/>
          <w:sz w:val="24"/>
          <w:szCs w:val="24"/>
          <w:lang w:val="en-US" w:eastAsia="zh-CN" w:bidi="ar-SA"/>
        </w:rPr>
        <w:t xml:space="preserve">Typology of change </w:t>
      </w:r>
    </w:p>
    <w:p>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eastAsiaTheme="minorEastAsia"/>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b w:val="0"/>
          <w:bCs w:val="0"/>
          <w:color w:val="000000"/>
          <w:sz w:val="24"/>
          <w:szCs w:val="24"/>
          <w:lang w:val="en-US" w:eastAsia="zh-CN"/>
        </w:rPr>
      </w:pPr>
      <w:bookmarkStart w:id="11" w:name="_Toc5103"/>
      <w:r>
        <w:rPr>
          <w:rFonts w:hint="default" w:ascii="Times New Roman" w:hAnsi="Times New Roman" w:eastAsia="宋体" w:cs="Times New Roman"/>
          <w:b w:val="0"/>
          <w:bCs w:val="0"/>
          <w:color w:val="000000"/>
          <w:sz w:val="24"/>
          <w:szCs w:val="24"/>
          <w:lang w:val="en-US" w:eastAsia="zh-CN"/>
        </w:rPr>
        <w:t>Based on Hodges and Gill's (2015) typology of change, Netflix has undergone several types of changes to adapt to the changing market and maintain its competitive advantage.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Firstly</w:t>
      </w:r>
      <w:r>
        <w:rPr>
          <w:rFonts w:hint="eastAsia" w:ascii="Times New Roman" w:hAnsi="Times New Roman" w:eastAsia="宋体" w:cs="Times New Roman"/>
          <w:b w:val="0"/>
          <w:bCs w:val="0"/>
          <w:color w:val="000000"/>
          <w:sz w:val="24"/>
          <w:szCs w:val="24"/>
          <w:lang w:val="en-US" w:eastAsia="zh-CN"/>
        </w:rPr>
        <w:t>，</w:t>
      </w:r>
      <w:r>
        <w:rPr>
          <w:rFonts w:hint="default" w:ascii="Times New Roman" w:hAnsi="Times New Roman" w:eastAsia="宋体" w:cs="Times New Roman"/>
          <w:b w:val="0"/>
          <w:bCs w:val="0"/>
          <w:color w:val="000000"/>
          <w:sz w:val="24"/>
          <w:szCs w:val="24"/>
          <w:lang w:val="en-US" w:eastAsia="zh-CN"/>
        </w:rPr>
        <w:t>Netflix's changes are</w:t>
      </w:r>
      <w:r>
        <w:rPr>
          <w:rFonts w:hint="eastAsia" w:ascii="Times New Roman" w:hAnsi="Times New Roman" w:eastAsia="宋体" w:cs="Times New Roman"/>
          <w:b w:val="0"/>
          <w:bCs w:val="0"/>
          <w:color w:val="000000"/>
          <w:sz w:val="24"/>
          <w:szCs w:val="24"/>
          <w:lang w:val="en-US" w:eastAsia="zh-CN"/>
        </w:rPr>
        <w:t xml:space="preserve"> </w:t>
      </w:r>
      <w:r>
        <w:rPr>
          <w:rFonts w:hint="default" w:ascii="Times New Roman" w:hAnsi="Times New Roman" w:eastAsia="宋体" w:cs="Times New Roman"/>
          <w:b w:val="0"/>
          <w:bCs w:val="0"/>
          <w:color w:val="000000"/>
          <w:sz w:val="24"/>
          <w:szCs w:val="24"/>
          <w:lang w:val="en-US" w:eastAsia="zh-CN"/>
        </w:rPr>
        <w:t xml:space="preserve"> planned, such as its transition from DVD rentals to online streaming. In 2007, Netflix introduced its streaming service, which was a planned change aimed at expanding its offerings beyond its original DVD rental business model</w:t>
      </w:r>
      <w:r>
        <w:rPr>
          <w:rFonts w:hint="eastAsia" w:ascii="Times New Roman" w:hAnsi="Times New Roman" w:eastAsia="宋体" w:cs="Times New Roman"/>
          <w:b w:val="0"/>
          <w:bCs w:val="0"/>
          <w:color w:val="000000"/>
          <w:sz w:val="24"/>
          <w:szCs w:val="24"/>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Rodríguez</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eastAsia="宋体" w:cs="Times New Roman"/>
          <w:b w:val="0"/>
          <w:bCs w:val="0"/>
          <w:color w:val="000000"/>
          <w:sz w:val="24"/>
          <w:szCs w:val="24"/>
          <w:lang w:val="en-US" w:eastAsia="zh-CN"/>
        </w:rPr>
        <w:t>.</w:t>
      </w:r>
      <w:r>
        <w:rPr>
          <w:rFonts w:hint="eastAsia" w:ascii="Times New Roman" w:hAnsi="Times New Roman" w:eastAsia="宋体" w:cs="Times New Roman"/>
          <w:b w:val="0"/>
          <w:bCs w:val="0"/>
          <w:color w:val="000000"/>
          <w:sz w:val="24"/>
          <w:szCs w:val="24"/>
          <w:lang w:val="en-US" w:eastAsia="zh-CN"/>
        </w:rPr>
        <w:t xml:space="preserve"> </w:t>
      </w:r>
      <w:r>
        <w:rPr>
          <w:rFonts w:hint="default" w:ascii="Times New Roman" w:hAnsi="Times New Roman" w:eastAsia="宋体" w:cs="Times New Roman"/>
          <w:b w:val="0"/>
          <w:bCs w:val="0"/>
          <w:color w:val="000000"/>
          <w:sz w:val="24"/>
          <w:szCs w:val="24"/>
          <w:lang w:val="en-US" w:eastAsia="zh-CN"/>
        </w:rPr>
        <w:t>Secondly</w:t>
      </w:r>
      <w:r>
        <w:rPr>
          <w:rFonts w:hint="eastAsia" w:ascii="Times New Roman" w:hAnsi="Times New Roman" w:eastAsia="宋体" w:cs="Times New Roman"/>
          <w:b w:val="0"/>
          <w:bCs w:val="0"/>
          <w:color w:val="000000"/>
          <w:sz w:val="24"/>
          <w:szCs w:val="24"/>
          <w:lang w:val="en-US" w:eastAsia="zh-CN"/>
        </w:rPr>
        <w:t>，Netflix has also undergone transformational change, particularly in terms of its organizational culture and strategic direction. The company has adopted a culture of innovation and risk-taking, which has allowed it to disrupt the traditional entertainment industry and establish itself as a leader in the streaming market. Additionally, the company has transformed its business model from a DVD-by-mail service to a digital streaming service, leveraging data-driven decision making to create a personalized user experience and investing heavily in original content to differentiate itself from competitors.</w:t>
      </w:r>
      <w:r>
        <w:rPr>
          <w:rFonts w:hint="default" w:ascii="Times New Roman" w:hAnsi="Times New Roman" w:eastAsia="宋体" w:cs="Times New Roman"/>
          <w:b w:val="0"/>
          <w:bCs w:val="0"/>
          <w:color w:val="000000"/>
          <w:sz w:val="24"/>
          <w:szCs w:val="24"/>
          <w:lang w:val="en-US" w:eastAsia="zh-CN"/>
        </w:rPr>
        <w:t>Netflix's changes can be considered disruptive in that they have disrupted the traditional television and film industry. Its shift to streaming services has transformed the way people consume media and challenged the dominance of traditional cable television.Thirdly</w:t>
      </w:r>
      <w:r>
        <w:rPr>
          <w:rFonts w:hint="eastAsia" w:ascii="Times New Roman" w:hAnsi="Times New Roman" w:eastAsia="宋体" w:cs="Times New Roman"/>
          <w:b w:val="0"/>
          <w:bCs w:val="0"/>
          <w:color w:val="000000"/>
          <w:sz w:val="24"/>
          <w:szCs w:val="24"/>
          <w:lang w:val="en-US" w:eastAsia="zh-CN"/>
        </w:rPr>
        <w:t>，</w:t>
      </w:r>
      <w:r>
        <w:rPr>
          <w:rFonts w:hint="default" w:ascii="Times New Roman" w:hAnsi="Times New Roman" w:eastAsia="宋体" w:cs="Times New Roman"/>
          <w:b w:val="0"/>
          <w:bCs w:val="0"/>
          <w:color w:val="000000"/>
          <w:sz w:val="24"/>
          <w:szCs w:val="24"/>
          <w:lang w:val="en-US" w:eastAsia="zh-CN"/>
        </w:rPr>
        <w:t>Netflix's changes are strategic, aimed at achieving its long-term goals and direction. For example, the company's expansion to international markets was a strategic move to increase its customer base and revenue.</w:t>
      </w:r>
      <w:r>
        <w:rPr>
          <w:rFonts w:hint="eastAsia" w:ascii="Times New Roman" w:hAnsi="Times New Roman" w:eastAsia="宋体" w:cs="Times New Roman"/>
          <w:b w:val="0"/>
          <w:bCs w:val="0"/>
          <w:color w:val="000000"/>
          <w:sz w:val="24"/>
          <w:szCs w:val="24"/>
          <w:lang w:val="en-US" w:eastAsia="zh-CN"/>
        </w:rPr>
        <w:t xml:space="preserve"> </w:t>
      </w:r>
      <w:r>
        <w:rPr>
          <w:rFonts w:hint="default" w:ascii="Times New Roman" w:hAnsi="Times New Roman" w:eastAsia="宋体" w:cs="Times New Roman"/>
          <w:b w:val="0"/>
          <w:bCs w:val="0"/>
          <w:color w:val="000000"/>
          <w:sz w:val="24"/>
          <w:szCs w:val="24"/>
          <w:lang w:val="en-US" w:eastAsia="zh-CN"/>
        </w:rPr>
        <w:t>Lastly</w:t>
      </w:r>
      <w:r>
        <w:rPr>
          <w:rFonts w:hint="eastAsia" w:ascii="Times New Roman" w:hAnsi="Times New Roman" w:eastAsia="宋体" w:cs="Times New Roman"/>
          <w:b w:val="0"/>
          <w:bCs w:val="0"/>
          <w:color w:val="000000"/>
          <w:sz w:val="24"/>
          <w:szCs w:val="24"/>
          <w:lang w:val="en-US" w:eastAsia="zh-CN"/>
        </w:rPr>
        <w:t>，</w:t>
      </w:r>
      <w:r>
        <w:rPr>
          <w:rFonts w:hint="default" w:ascii="Times New Roman" w:hAnsi="Times New Roman" w:eastAsia="宋体" w:cs="Times New Roman"/>
          <w:b w:val="0"/>
          <w:bCs w:val="0"/>
          <w:color w:val="000000"/>
          <w:sz w:val="24"/>
          <w:szCs w:val="24"/>
          <w:lang w:val="en-US" w:eastAsia="zh-CN"/>
        </w:rPr>
        <w:t>Change at Netflix requires the involvement and collaboration of the entire organization, from the CEO down to the employees. For example, Netflix's shift to original content required significant investments and collaborations between various departments to produce high-quality content that would attract and retain subscribers.</w:t>
      </w:r>
      <w:r>
        <w:rPr>
          <w:rFonts w:hint="eastAsia" w:ascii="Times New Roman" w:hAnsi="Times New Roman" w:eastAsia="宋体" w:cs="Times New Roman"/>
          <w:b w:val="0"/>
          <w:bCs w:val="0"/>
          <w:color w:val="000000"/>
          <w:sz w:val="24"/>
          <w:szCs w:val="24"/>
          <w:lang w:val="en-US" w:eastAsia="zh-CN"/>
        </w:rPr>
        <w:t>（</w:t>
      </w:r>
      <w:r>
        <w:rPr>
          <w:rFonts w:hint="default" w:ascii="Times New Roman" w:hAnsi="Times New Roman" w:eastAsia="宋体" w:cs="Times New Roman"/>
          <w:b w:val="0"/>
          <w:bCs w:val="0"/>
          <w:color w:val="000000"/>
          <w:sz w:val="24"/>
          <w:szCs w:val="24"/>
          <w:lang w:val="en-US" w:eastAsia="zh-CN"/>
        </w:rPr>
        <w:t>Kostovska</w:t>
      </w:r>
      <w:r>
        <w:rPr>
          <w:rFonts w:hint="eastAsia" w:ascii="Times New Roman" w:hAnsi="Times New Roman" w:eastAsia="宋体" w:cs="Times New Roman"/>
          <w:b w:val="0"/>
          <w:bCs w:val="0"/>
          <w:color w:val="000000"/>
          <w:sz w:val="24"/>
          <w:szCs w:val="24"/>
          <w:lang w:val="en-US" w:eastAsia="zh-CN"/>
        </w:rPr>
        <w:t>，2023）</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eastAsia="宋体" w:cs="Times New Roman"/>
          <w:b/>
          <w:bCs/>
          <w:color w:val="000000"/>
          <w:sz w:val="24"/>
          <w:szCs w:val="24"/>
          <w:lang w:val="en-US" w:eastAsia="zh-CN"/>
        </w:rPr>
      </w:pPr>
      <w:bookmarkStart w:id="12" w:name="_Toc19070"/>
      <w:bookmarkStart w:id="13" w:name="_Toc6689"/>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kern w:val="2"/>
          <w:sz w:val="24"/>
          <w:szCs w:val="24"/>
          <w:lang w:val="en-US" w:eastAsia="zh-CN" w:bidi="ar-SA"/>
        </w:rPr>
      </w:pPr>
      <w:r>
        <w:rPr>
          <w:rFonts w:hint="default" w:ascii="Times New Roman" w:hAnsi="Times New Roman" w:eastAsia="宋体" w:cs="Times New Roman"/>
          <w:b/>
          <w:bCs/>
          <w:color w:val="000000"/>
          <w:sz w:val="24"/>
          <w:szCs w:val="24"/>
          <w:lang w:val="en-US" w:eastAsia="zh-CN"/>
        </w:rPr>
        <w:t xml:space="preserve">2.2 </w:t>
      </w:r>
      <w:r>
        <w:rPr>
          <w:rFonts w:hint="default" w:ascii="Times New Roman" w:hAnsi="Times New Roman" w:eastAsia="ArialMT" w:cs="Times New Roman"/>
          <w:b/>
          <w:bCs/>
          <w:color w:val="000000"/>
          <w:sz w:val="24"/>
          <w:szCs w:val="24"/>
        </w:rPr>
        <w:t>Force Field Analysis</w:t>
      </w:r>
      <w:bookmarkEnd w:id="11"/>
      <w:bookmarkEnd w:id="12"/>
      <w:bookmarkEnd w:id="13"/>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eastAsiaTheme="minorEastAsia"/>
          <w:sz w:val="24"/>
          <w:szCs w:val="24"/>
          <w:lang w:eastAsia="zh-CN"/>
        </w:rPr>
      </w:pPr>
      <w:bookmarkStart w:id="14" w:name="_Toc22636"/>
      <w:r>
        <w:rPr>
          <w:rFonts w:hint="default" w:ascii="Times New Roman" w:hAnsi="Times New Roman" w:cs="Times New Roman" w:eastAsiaTheme="minorEastAsia"/>
          <w:sz w:val="24"/>
          <w:szCs w:val="24"/>
          <w:lang w:eastAsia="zh-CN"/>
        </w:rPr>
        <w:t>The force field analysis model developed by Lewin explains how a current state of performance is maintained through a balance between driving forces that promote change and restraining forces that hinder it. Driving forces, which are often positive, logical, conscious, and economic, counteract the negative, emotional, illogical, unconscious, and social</w:t>
      </w:r>
      <w:r>
        <w:rPr>
          <w:rFonts w:hint="eastAsia" w:ascii="Times New Roman" w:hAnsi="Times New Roman" w:cs="Times New Roman"/>
          <w:sz w:val="24"/>
          <w:szCs w:val="24"/>
          <w:lang w:eastAsia="zh-CN"/>
        </w:rPr>
        <w:t>，</w:t>
      </w:r>
      <w:r>
        <w:rPr>
          <w:rFonts w:hint="default" w:ascii="Times New Roman" w:hAnsi="Times New Roman" w:cs="Times New Roman" w:eastAsiaTheme="minorEastAsia"/>
          <w:sz w:val="24"/>
          <w:szCs w:val="24"/>
          <w:lang w:eastAsia="zh-CN"/>
        </w:rPr>
        <w:t>psychological restraining forces. In order to effectively manage change, it is essential to identify and address both types of forces.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eastAsiaTheme="minorEastAsia"/>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eastAsiaTheme="minorEastAsia"/>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eastAsiaTheme="minorEastAsia"/>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eastAsiaTheme="minorEastAsia"/>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bCs/>
          <w:color w:val="000000"/>
          <w:sz w:val="24"/>
          <w:szCs w:val="24"/>
          <w:lang w:val="en-US" w:eastAsia="zh-CN"/>
        </w:rPr>
      </w:pPr>
      <w:r>
        <w:rPr>
          <w:sz w:val="24"/>
        </w:rPr>
        <mc:AlternateContent>
          <mc:Choice Requires="wps">
            <w:drawing>
              <wp:anchor distT="0" distB="0" distL="114300" distR="114300" simplePos="0" relativeHeight="251660288" behindDoc="0" locked="0" layoutInCell="1" allowOverlap="1">
                <wp:simplePos x="0" y="0"/>
                <wp:positionH relativeFrom="column">
                  <wp:posOffset>131445</wp:posOffset>
                </wp:positionH>
                <wp:positionV relativeFrom="paragraph">
                  <wp:posOffset>73660</wp:posOffset>
                </wp:positionV>
                <wp:extent cx="1879600" cy="342265"/>
                <wp:effectExtent l="4445" t="4445" r="11430" b="5715"/>
                <wp:wrapNone/>
                <wp:docPr id="9" name="文本框 9"/>
                <wp:cNvGraphicFramePr/>
                <a:graphic xmlns:a="http://schemas.openxmlformats.org/drawingml/2006/main">
                  <a:graphicData uri="http://schemas.microsoft.com/office/word/2010/wordprocessingShape">
                    <wps:wsp>
                      <wps:cNvSpPr txBox="1"/>
                      <wps:spPr>
                        <a:xfrm>
                          <a:off x="1773555" y="5596890"/>
                          <a:ext cx="1879600" cy="3422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kinsoku/>
                              <w:wordWrap/>
                              <w:overflowPunct/>
                              <w:topLinePunct w:val="0"/>
                              <w:autoSpaceDE/>
                              <w:autoSpaceDN/>
                              <w:bidi w:val="0"/>
                              <w:adjustRightInd/>
                              <w:snapToGrid/>
                              <w:spacing w:line="360" w:lineRule="auto"/>
                              <w:ind w:firstLine="360" w:firstLineChars="200"/>
                              <w:jc w:val="left"/>
                              <w:textAlignment w:val="auto"/>
                              <w:outlineLvl w:val="2"/>
                              <w:rPr>
                                <w:rFonts w:hint="default" w:ascii="Times New Roman" w:hAnsi="Times New Roman" w:eastAsia="ArialMT" w:cs="Times New Roman"/>
                                <w:b/>
                                <w:bCs/>
                                <w:color w:val="000000"/>
                                <w:sz w:val="18"/>
                                <w:szCs w:val="18"/>
                              </w:rPr>
                            </w:pPr>
                            <w:r>
                              <w:rPr>
                                <w:rFonts w:hint="default" w:ascii="Times New Roman" w:hAnsi="Times New Roman" w:eastAsia="ArialMT" w:cs="Times New Roman"/>
                                <w:b/>
                                <w:bCs/>
                                <w:color w:val="000000"/>
                                <w:sz w:val="18"/>
                                <w:szCs w:val="18"/>
                                <w:lang w:val="en-US" w:eastAsia="zh-CN"/>
                              </w:rPr>
                              <w:t>Driving Forces of Change</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35pt;margin-top:5.8pt;height:26.95pt;width:148pt;z-index:251660288;mso-width-relative:page;mso-height-relative:page;" fillcolor="#FFFFFF [3201]" filled="t" stroked="t" coordsize="21600,21600" o:gfxdata="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8tipXUAAAACAEAAA8AAAAAAAAAAQAgAAAAIgAAAGRycy9kb3ducmV2LnhtbFBLAQIUABQAAAAI&#10;AIdO4kDd8eTeYwIAAMMEAAAOAAAAAAAAAAEAIAAAACMBAABkcnMvZTJvRG9jLnhtbFBLBQYAAAAA&#10;BgAGAFkBAAD4BQAAAAA=&#10;">
                <v:fill on="t" focussize="0,0"/>
                <v:stroke weight="0.5pt" color="#000000 [3204]" joinstyle="round"/>
                <v:imagedata o:title=""/>
                <o:lock v:ext="edit" aspectratio="f"/>
                <v:textbox>
                  <w:txbxContent>
                    <w:p>
                      <w:pPr>
                        <w:keepNext w:val="0"/>
                        <w:keepLines w:val="0"/>
                        <w:pageBreakBefore w:val="0"/>
                        <w:kinsoku/>
                        <w:wordWrap/>
                        <w:overflowPunct/>
                        <w:topLinePunct w:val="0"/>
                        <w:autoSpaceDE/>
                        <w:autoSpaceDN/>
                        <w:bidi w:val="0"/>
                        <w:adjustRightInd/>
                        <w:snapToGrid/>
                        <w:spacing w:line="360" w:lineRule="auto"/>
                        <w:ind w:firstLine="360" w:firstLineChars="200"/>
                        <w:jc w:val="left"/>
                        <w:textAlignment w:val="auto"/>
                        <w:outlineLvl w:val="2"/>
                        <w:rPr>
                          <w:rFonts w:hint="default" w:ascii="Times New Roman" w:hAnsi="Times New Roman" w:eastAsia="ArialMT" w:cs="Times New Roman"/>
                          <w:b/>
                          <w:bCs/>
                          <w:color w:val="000000"/>
                          <w:sz w:val="18"/>
                          <w:szCs w:val="18"/>
                        </w:rPr>
                      </w:pPr>
                      <w:r>
                        <w:rPr>
                          <w:rFonts w:hint="default" w:ascii="Times New Roman" w:hAnsi="Times New Roman" w:eastAsia="ArialMT" w:cs="Times New Roman"/>
                          <w:b/>
                          <w:bCs/>
                          <w:color w:val="000000"/>
                          <w:sz w:val="18"/>
                          <w:szCs w:val="18"/>
                          <w:lang w:val="en-US" w:eastAsia="zh-CN"/>
                        </w:rPr>
                        <w:t>Driving Forces of Change</w:t>
                      </w:r>
                    </w:p>
                    <w:p/>
                  </w:txbxContent>
                </v:textbox>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2750820</wp:posOffset>
                </wp:positionH>
                <wp:positionV relativeFrom="paragraph">
                  <wp:posOffset>57785</wp:posOffset>
                </wp:positionV>
                <wp:extent cx="1879600" cy="342265"/>
                <wp:effectExtent l="4445" t="4445" r="11430" b="5715"/>
                <wp:wrapNone/>
                <wp:docPr id="10" name="文本框 10"/>
                <wp:cNvGraphicFramePr/>
                <a:graphic xmlns:a="http://schemas.openxmlformats.org/drawingml/2006/main">
                  <a:graphicData uri="http://schemas.microsoft.com/office/word/2010/wordprocessingShape">
                    <wps:wsp>
                      <wps:cNvSpPr txBox="1"/>
                      <wps:spPr>
                        <a:xfrm>
                          <a:off x="0" y="0"/>
                          <a:ext cx="1879600" cy="3422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kinsoku/>
                              <w:wordWrap/>
                              <w:overflowPunct/>
                              <w:topLinePunct w:val="0"/>
                              <w:autoSpaceDE/>
                              <w:autoSpaceDN/>
                              <w:bidi w:val="0"/>
                              <w:adjustRightInd/>
                              <w:snapToGrid/>
                              <w:spacing w:line="360" w:lineRule="auto"/>
                              <w:ind w:firstLine="360" w:firstLineChars="200"/>
                              <w:jc w:val="left"/>
                              <w:textAlignment w:val="auto"/>
                              <w:outlineLvl w:val="2"/>
                              <w:rPr>
                                <w:rFonts w:hint="default" w:ascii="Times New Roman" w:hAnsi="Times New Roman" w:eastAsia="ArialMT" w:cs="Times New Roman"/>
                                <w:b/>
                                <w:bCs/>
                                <w:color w:val="000000"/>
                                <w:sz w:val="18"/>
                                <w:szCs w:val="18"/>
                                <w:lang w:val="en-US" w:eastAsia="zh-CN"/>
                              </w:rPr>
                            </w:pPr>
                            <w:r>
                              <w:rPr>
                                <w:rFonts w:hint="default" w:ascii="Times New Roman" w:hAnsi="Times New Roman" w:eastAsia="ArialMT" w:cs="Times New Roman"/>
                                <w:b/>
                                <w:bCs/>
                                <w:color w:val="000000"/>
                                <w:sz w:val="18"/>
                                <w:szCs w:val="18"/>
                                <w:lang w:val="en-US" w:eastAsia="zh-CN"/>
                              </w:rPr>
                              <w:t>Restraining Force of Change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6.6pt;margin-top:4.55pt;height:26.95pt;width:148pt;z-index:251661312;mso-width-relative:page;mso-height-relative:page;" fillcolor="#FFFFFF [3201]" filled="t" stroked="t" coordsize="21600,21600" o:gfxdata="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rTUpLtUAAAAI&#10;AQAADwAAAAAAAAABACAAAAAiAAAAZHJzL2Rvd25yZXYueG1sUEsBAhQAFAAAAAgAh07iQHlskThY&#10;AgAAuQQAAA4AAAAAAAAAAQAgAAAAJAEAAGRycy9lMm9Eb2MueG1sUEsFBgAAAAAGAAYAWQEAAO4F&#10;AAAAAA==&#10;">
                <v:fill on="t" focussize="0,0"/>
                <v:stroke weight="0.5pt" color="#000000 [3204]" joinstyle="round"/>
                <v:imagedata o:title=""/>
                <o:lock v:ext="edit" aspectratio="f"/>
                <v:textbox>
                  <w:txbxContent>
                    <w:p>
                      <w:pPr>
                        <w:keepNext w:val="0"/>
                        <w:keepLines w:val="0"/>
                        <w:pageBreakBefore w:val="0"/>
                        <w:kinsoku/>
                        <w:wordWrap/>
                        <w:overflowPunct/>
                        <w:topLinePunct w:val="0"/>
                        <w:autoSpaceDE/>
                        <w:autoSpaceDN/>
                        <w:bidi w:val="0"/>
                        <w:adjustRightInd/>
                        <w:snapToGrid/>
                        <w:spacing w:line="360" w:lineRule="auto"/>
                        <w:ind w:firstLine="360" w:firstLineChars="200"/>
                        <w:jc w:val="left"/>
                        <w:textAlignment w:val="auto"/>
                        <w:outlineLvl w:val="2"/>
                        <w:rPr>
                          <w:rFonts w:hint="default" w:ascii="Times New Roman" w:hAnsi="Times New Roman" w:eastAsia="ArialMT" w:cs="Times New Roman"/>
                          <w:b/>
                          <w:bCs/>
                          <w:color w:val="000000"/>
                          <w:sz w:val="18"/>
                          <w:szCs w:val="18"/>
                          <w:lang w:val="en-US" w:eastAsia="zh-CN"/>
                        </w:rPr>
                      </w:pPr>
                      <w:r>
                        <w:rPr>
                          <w:rFonts w:hint="default" w:ascii="Times New Roman" w:hAnsi="Times New Roman" w:eastAsia="ArialMT" w:cs="Times New Roman"/>
                          <w:b/>
                          <w:bCs/>
                          <w:color w:val="000000"/>
                          <w:sz w:val="18"/>
                          <w:szCs w:val="18"/>
                          <w:lang w:val="en-US" w:eastAsia="zh-CN"/>
                        </w:rPr>
                        <w:t>Restraining Force of Change</w:t>
                      </w:r>
                    </w:p>
                  </w:txbxContent>
                </v:textbox>
              </v:shape>
            </w:pict>
          </mc:Fallback>
        </mc:AlternateConten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bCs/>
          <w:color w:val="000000"/>
          <w:sz w:val="24"/>
          <w:szCs w:val="24"/>
          <w:lang w:val="en-US" w:eastAsia="zh-CN"/>
        </w:rPr>
      </w:pPr>
      <w:r>
        <w:rPr>
          <w:sz w:val="24"/>
        </w:rPr>
        <mc:AlternateContent>
          <mc:Choice Requires="wps">
            <w:drawing>
              <wp:anchor distT="0" distB="0" distL="114300" distR="114300" simplePos="0" relativeHeight="251659264" behindDoc="0" locked="0" layoutInCell="1" allowOverlap="1">
                <wp:simplePos x="0" y="0"/>
                <wp:positionH relativeFrom="column">
                  <wp:posOffset>2033905</wp:posOffset>
                </wp:positionH>
                <wp:positionV relativeFrom="paragraph">
                  <wp:posOffset>105410</wp:posOffset>
                </wp:positionV>
                <wp:extent cx="639445" cy="2152650"/>
                <wp:effectExtent l="6350" t="6350" r="11430" b="12700"/>
                <wp:wrapNone/>
                <wp:docPr id="3" name="矩形 3"/>
                <wp:cNvGraphicFramePr/>
                <a:graphic xmlns:a="http://schemas.openxmlformats.org/drawingml/2006/main">
                  <a:graphicData uri="http://schemas.microsoft.com/office/word/2010/wordprocessingShape">
                    <wps:wsp>
                      <wps:cNvSpPr/>
                      <wps:spPr>
                        <a:xfrm>
                          <a:off x="3240405" y="5445760"/>
                          <a:ext cx="639445" cy="2152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eastAsia" w:eastAsiaTheme="minorEastAsia"/>
                                <w:lang w:eastAsia="zh-CN"/>
                              </w:rPr>
                            </w:pPr>
                            <w:r>
                              <w:rPr>
                                <w:rFonts w:hint="eastAsia" w:eastAsiaTheme="minorEastAsia"/>
                                <w:lang w:eastAsia="zh-CN"/>
                              </w:rPr>
                              <w:drawing>
                                <wp:inline distT="0" distB="0" distL="114300" distR="114300">
                                  <wp:extent cx="485140" cy="177165"/>
                                  <wp:effectExtent l="0" t="0" r="635" b="3810"/>
                                  <wp:docPr id="24" name="图片 24" descr="7bb2ccecca5b8688ac78bb6fbe3fb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7bb2ccecca5b8688ac78bb6fbe3fb39"/>
                                          <pic:cNvPicPr>
                                            <a:picLocks noChangeAspect="1"/>
                                          </pic:cNvPicPr>
                                        </pic:nvPicPr>
                                        <pic:blipFill>
                                          <a:blip r:embed="rId6"/>
                                          <a:stretch>
                                            <a:fillRect/>
                                          </a:stretch>
                                        </pic:blipFill>
                                        <pic:spPr>
                                          <a:xfrm>
                                            <a:off x="0" y="0"/>
                                            <a:ext cx="485140" cy="1771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0.15pt;margin-top:8.3pt;height:169.5pt;width:50.35pt;z-index:251659264;v-text-anchor:middle;mso-width-relative:page;mso-height-relative:page;" fillcolor="#5B9BD5 [3204]" filled="t" stroked="t" coordsize="21600,21600" o:gfxdata="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LFOliXbAAAACgEAAA8AAAAAAAAAAQAgAAAAIgAAAGRycy9kb3ducmV2LnhtbFBLAQIUABQA&#10;AAAIAIdO4kC8MSUTmAIAACwFAAAOAAAAAAAAAAEAIAAAACoBAABkcnMvZTJvRG9jLnhtbFBLBQYA&#10;AAAABgAGAFkBAAA0BgAAAAA=&#10;">
                <v:fill on="t" focussize="0,0"/>
                <v:stroke weight="1pt" color="#41719C [3204]" miterlimit="8" joinstyle="miter"/>
                <v:imagedata o:title=""/>
                <o:lock v:ext="edit" aspectratio="f"/>
                <v:textbox>
                  <w:txbxContent>
                    <w:p>
                      <w:pPr>
                        <w:rPr>
                          <w:rFonts w:hint="eastAsia" w:eastAsiaTheme="minorEastAsia"/>
                          <w:lang w:eastAsia="zh-CN"/>
                        </w:rPr>
                      </w:pPr>
                      <w:r>
                        <w:rPr>
                          <w:rFonts w:hint="eastAsia" w:eastAsiaTheme="minorEastAsia"/>
                          <w:lang w:eastAsia="zh-CN"/>
                        </w:rPr>
                        <w:drawing>
                          <wp:inline distT="0" distB="0" distL="114300" distR="114300">
                            <wp:extent cx="485140" cy="177165"/>
                            <wp:effectExtent l="0" t="0" r="635" b="3810"/>
                            <wp:docPr id="24" name="图片 24" descr="7bb2ccecca5b8688ac78bb6fbe3fb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7bb2ccecca5b8688ac78bb6fbe3fb39"/>
                                    <pic:cNvPicPr>
                                      <a:picLocks noChangeAspect="1"/>
                                    </pic:cNvPicPr>
                                  </pic:nvPicPr>
                                  <pic:blipFill>
                                    <a:blip r:embed="rId6"/>
                                    <a:stretch>
                                      <a:fillRect/>
                                    </a:stretch>
                                  </pic:blipFill>
                                  <pic:spPr>
                                    <a:xfrm>
                                      <a:off x="0" y="0"/>
                                      <a:ext cx="485140" cy="177165"/>
                                    </a:xfrm>
                                    <a:prstGeom prst="rect">
                                      <a:avLst/>
                                    </a:prstGeom>
                                  </pic:spPr>
                                </pic:pic>
                              </a:graphicData>
                            </a:graphic>
                          </wp:inline>
                        </w:drawing>
                      </w:r>
                    </w:p>
                  </w:txbxContent>
                </v:textbox>
              </v:rect>
            </w:pict>
          </mc:Fallback>
        </mc:AlternateContent>
      </w:r>
      <w:r>
        <w:rPr>
          <w:rFonts w:hint="default" w:ascii="Times New Roman" w:hAnsi="Times New Roman" w:eastAsia="ArialMT" w:cs="Times New Roman"/>
          <w:b/>
          <w:bCs/>
          <w:color w:val="000000"/>
          <w:sz w:val="24"/>
          <w:szCs w:val="24"/>
          <w:lang w:val="en-US" w:eastAsia="zh-CN"/>
        </w:rPr>
        <w:t xml:space="preserve"> </w:t>
      </w:r>
    </w:p>
    <w:p>
      <w:pPr>
        <w:keepNext w:val="0"/>
        <w:keepLines w:val="0"/>
        <w:pageBreakBefore w:val="0"/>
        <w:tabs>
          <w:tab w:val="left" w:pos="1901"/>
          <w:tab w:val="center" w:pos="4153"/>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18"/>
          <w:szCs w:val="18"/>
          <w:lang w:val="en-US" w:eastAsia="zh-CN"/>
        </w:rPr>
      </w:pPr>
      <w:r>
        <w:rPr>
          <w:sz w:val="24"/>
        </w:rPr>
        <mc:AlternateContent>
          <mc:Choice Requires="wps">
            <w:drawing>
              <wp:anchor distT="0" distB="0" distL="114300" distR="114300" simplePos="0" relativeHeight="251667456" behindDoc="0" locked="0" layoutInCell="1" allowOverlap="1">
                <wp:simplePos x="0" y="0"/>
                <wp:positionH relativeFrom="column">
                  <wp:posOffset>2769235</wp:posOffset>
                </wp:positionH>
                <wp:positionV relativeFrom="paragraph">
                  <wp:posOffset>270510</wp:posOffset>
                </wp:positionV>
                <wp:extent cx="857250" cy="80645"/>
                <wp:effectExtent l="8890" t="15240" r="10160" b="18415"/>
                <wp:wrapNone/>
                <wp:docPr id="17" name="左箭头 17"/>
                <wp:cNvGraphicFramePr/>
                <a:graphic xmlns:a="http://schemas.openxmlformats.org/drawingml/2006/main">
                  <a:graphicData uri="http://schemas.microsoft.com/office/word/2010/wordprocessingShape">
                    <wps:wsp>
                      <wps:cNvSpPr/>
                      <wps:spPr>
                        <a:xfrm>
                          <a:off x="3921760" y="6169660"/>
                          <a:ext cx="857250" cy="8064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6" type="#_x0000_t66" style="position:absolute;left:0pt;margin-left:218.05pt;margin-top:21.3pt;height:6.35pt;width:67.5pt;z-index:251667456;v-text-anchor:middle;mso-width-relative:page;mso-height-relative:page;" fillcolor="#5B9BD5 [3204]" filled="t" stroked="t" coordsize="21600,21600" o:gfxdata="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GvI2DbVAAAA&#10;CQEAAA8AAAAAAAAAAQAgAAAAIgAAAGRycy9kb3ducmV2LnhtbFBLAQIUABQAAAAIAIdO4kAHrsfj&#10;kgIAACkFAAAOAAAAAAAAAAEAIAAAACQBAABkcnMvZTJvRG9jLnhtbFBLBQYAAAAABgAGAFkBAAAo&#10;BgAAAAA=&#10;" adj="1016,5400">
                <v:fill on="t" focussize="0,0"/>
                <v:stroke weight="1pt" color="#41719C [3204]" miterlimit="8" joinstyle="miter"/>
                <v:imagedata o:title=""/>
                <o:lock v:ext="edit" aspectratio="f"/>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1078230</wp:posOffset>
                </wp:positionH>
                <wp:positionV relativeFrom="paragraph">
                  <wp:posOffset>276860</wp:posOffset>
                </wp:positionV>
                <wp:extent cx="861695" cy="75565"/>
                <wp:effectExtent l="6350" t="15240" r="17780" b="23495"/>
                <wp:wrapNone/>
                <wp:docPr id="12" name="右箭头 12"/>
                <wp:cNvGraphicFramePr/>
                <a:graphic xmlns:a="http://schemas.openxmlformats.org/drawingml/2006/main">
                  <a:graphicData uri="http://schemas.microsoft.com/office/word/2010/wordprocessingShape">
                    <wps:wsp>
                      <wps:cNvSpPr/>
                      <wps:spPr>
                        <a:xfrm>
                          <a:off x="2188210" y="6144260"/>
                          <a:ext cx="861695" cy="755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84.9pt;margin-top:21.8pt;height:5.95pt;width:67.85pt;z-index:251662336;v-text-anchor:middle;mso-width-relative:page;mso-height-relative:page;" fillcolor="#5B9BD5 [3204]" filled="t" stroked="t" coordsize="21600,21600" o:gfxdata="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Ae1&#10;wMDYAAAACQEAAA8AAAAAAAAAAQAgAAAAIgAAAGRycy9kb3ducmV2LnhtbFBLAQIUABQAAAAIAIdO&#10;4kDLhhdglQIAACoFAAAOAAAAAAAAAAEAIAAAACcBAABkcnMvZTJvRG9jLnhtbFBLBQYAAAAABgAG&#10;AFkBAAAuBgAAAAA=&#10;" adj="20653,5400">
                <v:fill on="t" focussize="0,0"/>
                <v:stroke weight="1pt" color="#41719C [3204]" miterlimit="8" joinstyle="miter"/>
                <v:imagedata o:title=""/>
                <o:lock v:ext="edit" aspectratio="f"/>
              </v:shape>
            </w:pict>
          </mc:Fallback>
        </mc:AlternateContent>
      </w:r>
      <w:r>
        <w:rPr>
          <w:rFonts w:hint="eastAsia"/>
          <w:sz w:val="24"/>
          <w:lang w:val="en-US" w:eastAsia="zh-CN"/>
        </w:rPr>
        <w:t xml:space="preserve">          </w:t>
      </w:r>
      <w:r>
        <w:rPr>
          <w:rFonts w:hint="default" w:ascii="Times New Roman" w:hAnsi="Times New Roman" w:eastAsia="ArialMT" w:cs="Times New Roman"/>
          <w:b w:val="0"/>
          <w:bCs w:val="0"/>
          <w:color w:val="000000"/>
          <w:sz w:val="18"/>
          <w:szCs w:val="18"/>
          <w:lang w:val="en-US" w:eastAsia="zh-CN"/>
        </w:rPr>
        <w:t>Consumer behavior</w:t>
      </w:r>
      <w:r>
        <w:rPr>
          <w:rFonts w:hint="eastAsia" w:ascii="Times New Roman" w:hAnsi="Times New Roman" w:eastAsia="ArialMT" w:cs="Times New Roman"/>
          <w:b w:val="0"/>
          <w:bCs w:val="0"/>
          <w:color w:val="000000"/>
          <w:sz w:val="18"/>
          <w:szCs w:val="18"/>
          <w:lang w:val="en-US" w:eastAsia="zh-CN"/>
        </w:rPr>
        <w:tab/>
      </w:r>
      <w:r>
        <w:rPr>
          <w:rFonts w:hint="eastAsia" w:ascii="Times New Roman" w:hAnsi="Times New Roman" w:eastAsia="ArialMT" w:cs="Times New Roman"/>
          <w:b w:val="0"/>
          <w:bCs w:val="0"/>
          <w:color w:val="000000"/>
          <w:sz w:val="18"/>
          <w:szCs w:val="18"/>
          <w:lang w:val="en-US" w:eastAsia="zh-CN"/>
        </w:rPr>
        <w:t xml:space="preserve">             </w:t>
      </w:r>
      <w:r>
        <w:rPr>
          <w:rFonts w:hint="default" w:ascii="Times New Roman" w:hAnsi="Times New Roman" w:eastAsia="ArialMT" w:cs="Times New Roman"/>
          <w:b w:val="0"/>
          <w:bCs w:val="0"/>
          <w:color w:val="000000"/>
          <w:sz w:val="18"/>
          <w:szCs w:val="18"/>
          <w:lang w:val="en-US" w:eastAsia="zh-CN"/>
        </w:rPr>
        <w:t>Emotional attachment to traditional media</w:t>
      </w:r>
    </w:p>
    <w:p>
      <w:pPr>
        <w:keepNext w:val="0"/>
        <w:keepLines w:val="0"/>
        <w:pageBreakBefore w:val="0"/>
        <w:tabs>
          <w:tab w:val="left" w:pos="1901"/>
          <w:tab w:val="center" w:pos="4153"/>
        </w:tabs>
        <w:kinsoku/>
        <w:wordWrap/>
        <w:overflowPunct/>
        <w:topLinePunct w:val="0"/>
        <w:autoSpaceDE/>
        <w:autoSpaceDN/>
        <w:bidi w:val="0"/>
        <w:adjustRightInd/>
        <w:snapToGrid/>
        <w:spacing w:line="360" w:lineRule="auto"/>
        <w:ind w:firstLine="360" w:firstLineChars="200"/>
        <w:jc w:val="both"/>
        <w:textAlignment w:val="auto"/>
        <w:outlineLvl w:val="9"/>
        <w:rPr>
          <w:rFonts w:hint="default" w:ascii="Times New Roman" w:hAnsi="Times New Roman" w:eastAsia="ArialMT" w:cs="Times New Roman"/>
          <w:b w:val="0"/>
          <w:bCs w:val="0"/>
          <w:color w:val="000000"/>
          <w:sz w:val="18"/>
          <w:szCs w:val="18"/>
          <w:lang w:val="en-US" w:eastAsia="zh-CN"/>
        </w:rPr>
      </w:pPr>
      <w:r>
        <w:rPr>
          <w:rFonts w:hint="default" w:ascii="Times New Roman" w:hAnsi="Times New Roman" w:eastAsia="ArialMT" w:cs="Times New Roman"/>
          <w:b w:val="0"/>
          <w:bCs w:val="0"/>
          <w:color w:val="000000"/>
          <w:sz w:val="18"/>
          <w:szCs w:val="18"/>
          <w:lang w:val="en-US" w:eastAsia="zh-CN"/>
        </w:rPr>
        <mc:AlternateContent>
          <mc:Choice Requires="wps">
            <w:drawing>
              <wp:anchor distT="0" distB="0" distL="114300" distR="114300" simplePos="0" relativeHeight="251668480" behindDoc="0" locked="0" layoutInCell="1" allowOverlap="1">
                <wp:simplePos x="0" y="0"/>
                <wp:positionH relativeFrom="column">
                  <wp:posOffset>2754630</wp:posOffset>
                </wp:positionH>
                <wp:positionV relativeFrom="paragraph">
                  <wp:posOffset>276225</wp:posOffset>
                </wp:positionV>
                <wp:extent cx="857250" cy="80645"/>
                <wp:effectExtent l="8890" t="15240" r="10160" b="18415"/>
                <wp:wrapNone/>
                <wp:docPr id="18" name="左箭头 18"/>
                <wp:cNvGraphicFramePr/>
                <a:graphic xmlns:a="http://schemas.openxmlformats.org/drawingml/2006/main">
                  <a:graphicData uri="http://schemas.microsoft.com/office/word/2010/wordprocessingShape">
                    <wps:wsp>
                      <wps:cNvSpPr/>
                      <wps:spPr>
                        <a:xfrm>
                          <a:off x="0" y="0"/>
                          <a:ext cx="857250" cy="8064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6" type="#_x0000_t66" style="position:absolute;left:0pt;margin-left:216.9pt;margin-top:21.75pt;height:6.35pt;width:67.5pt;z-index:251668480;v-text-anchor:middle;mso-width-relative:page;mso-height-relative:page;" fillcolor="#5B9BD5 [3204]" filled="t" stroked="t" coordsize="21600,21600" o:gfxdata="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jhbVidQAAAAJAQAADwAAAAAAAAAB&#10;ACAAAAAiAAAAZHJzL2Rvd25yZXYueG1sUEsBAhQAFAAAAAgAh07iQCoiGLOGAgAAHQUAAA4AAAAA&#10;AAAAAQAgAAAAIwEAAGRycy9lMm9Eb2MueG1sUEsFBgAAAAAGAAYAWQEAABsGAAAAAA==&#10;" adj="1016,5400">
                <v:fill on="t" focussize="0,0"/>
                <v:stroke weight="1pt" color="#41719C [3204]" miterlimit="8" joinstyle="miter"/>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1078865</wp:posOffset>
                </wp:positionH>
                <wp:positionV relativeFrom="paragraph">
                  <wp:posOffset>284480</wp:posOffset>
                </wp:positionV>
                <wp:extent cx="861695" cy="75565"/>
                <wp:effectExtent l="6350" t="15240" r="17780" b="23495"/>
                <wp:wrapNone/>
                <wp:docPr id="13" name="右箭头 13"/>
                <wp:cNvGraphicFramePr/>
                <a:graphic xmlns:a="http://schemas.openxmlformats.org/drawingml/2006/main">
                  <a:graphicData uri="http://schemas.microsoft.com/office/word/2010/wordprocessingShape">
                    <wps:wsp>
                      <wps:cNvSpPr/>
                      <wps:spPr>
                        <a:xfrm>
                          <a:off x="0" y="0"/>
                          <a:ext cx="861695" cy="755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84.95pt;margin-top:22.4pt;height:5.95pt;width:67.85pt;z-index:251663360;v-text-anchor:middle;mso-width-relative:page;mso-height-relative:page;" fillcolor="#5B9BD5 [3204]" filled="t" stroked="t" coordsize="21600,21600" o:gfxdata="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kMQzD9gAAAAJAQAA&#10;DwAAAAAAAAABACAAAAAiAAAAZHJzL2Rvd25yZXYueG1sUEsBAhQAFAAAAAgAh07iQNhuImKLAgAA&#10;HgUAAA4AAAAAAAAAAQAgAAAAJwEAAGRycy9lMm9Eb2MueG1sUEsFBgAAAAAGAAYAWQEAACQGAAAA&#10;AA==&#10;" adj="20653,5400">
                <v:fill on="t" focussize="0,0"/>
                <v:stroke weight="1pt" color="#41719C [3204]" miterlimit="8" joinstyle="miter"/>
                <v:imagedata o:title=""/>
                <o:lock v:ext="edit" aspectratio="f"/>
              </v:shape>
            </w:pict>
          </mc:Fallback>
        </mc:AlternateContent>
      </w:r>
      <w:r>
        <w:rPr>
          <w:rFonts w:hint="eastAsia" w:ascii="Times New Roman" w:hAnsi="Times New Roman" w:eastAsia="ArialMT" w:cs="Times New Roman"/>
          <w:b/>
          <w:bCs/>
          <w:color w:val="000000"/>
          <w:sz w:val="24"/>
          <w:szCs w:val="24"/>
          <w:lang w:val="en-US" w:eastAsia="zh-CN"/>
        </w:rPr>
        <w:tab/>
      </w:r>
      <w:r>
        <w:rPr>
          <w:rFonts w:hint="default" w:ascii="Times New Roman" w:hAnsi="Times New Roman" w:eastAsia="ArialMT" w:cs="Times New Roman"/>
          <w:b w:val="0"/>
          <w:bCs w:val="0"/>
          <w:color w:val="000000"/>
          <w:sz w:val="18"/>
          <w:szCs w:val="18"/>
          <w:lang w:val="en-US" w:eastAsia="zh-CN"/>
        </w:rPr>
        <w:t>Competition</w:t>
      </w:r>
      <w:r>
        <w:rPr>
          <w:rFonts w:hint="eastAsia" w:ascii="Times New Roman" w:hAnsi="Times New Roman" w:eastAsia="ArialMT" w:cs="Times New Roman"/>
          <w:b w:val="0"/>
          <w:bCs w:val="0"/>
          <w:color w:val="000000"/>
          <w:sz w:val="18"/>
          <w:szCs w:val="18"/>
          <w:lang w:val="en-US" w:eastAsia="zh-CN"/>
        </w:rPr>
        <w:t xml:space="preserve">                </w:t>
      </w:r>
      <w:r>
        <w:rPr>
          <w:rFonts w:hint="default" w:ascii="Times New Roman" w:hAnsi="Times New Roman" w:eastAsia="ArialMT" w:cs="Times New Roman"/>
          <w:b w:val="0"/>
          <w:bCs w:val="0"/>
          <w:color w:val="000000"/>
          <w:sz w:val="18"/>
          <w:szCs w:val="18"/>
          <w:lang w:val="en-US" w:eastAsia="zh-CN"/>
        </w:rPr>
        <w:t>Inertia and complacency</w:t>
      </w:r>
    </w:p>
    <w:p>
      <w:pPr>
        <w:keepNext w:val="0"/>
        <w:keepLines w:val="0"/>
        <w:pageBreakBefore w:val="0"/>
        <w:tabs>
          <w:tab w:val="left" w:pos="1901"/>
          <w:tab w:val="center" w:pos="4153"/>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18"/>
          <w:szCs w:val="18"/>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column">
                  <wp:posOffset>2759710</wp:posOffset>
                </wp:positionH>
                <wp:positionV relativeFrom="paragraph">
                  <wp:posOffset>260985</wp:posOffset>
                </wp:positionV>
                <wp:extent cx="857250" cy="80645"/>
                <wp:effectExtent l="8890" t="15240" r="10160" b="18415"/>
                <wp:wrapNone/>
                <wp:docPr id="19" name="左箭头 19"/>
                <wp:cNvGraphicFramePr/>
                <a:graphic xmlns:a="http://schemas.openxmlformats.org/drawingml/2006/main">
                  <a:graphicData uri="http://schemas.microsoft.com/office/word/2010/wordprocessingShape">
                    <wps:wsp>
                      <wps:cNvSpPr/>
                      <wps:spPr>
                        <a:xfrm>
                          <a:off x="0" y="0"/>
                          <a:ext cx="857250" cy="8064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6" type="#_x0000_t66" style="position:absolute;left:0pt;margin-left:217.3pt;margin-top:20.55pt;height:6.35pt;width:67.5pt;z-index:251669504;v-text-anchor:middle;mso-width-relative:page;mso-height-relative:page;" fillcolor="#5B9BD5 [3204]" filled="t" stroked="t" coordsize="21600,21600" o:gfxdata="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Jlol6NQAAAAJAQAADwAAAAAAAAAB&#10;ACAAAAAiAAAAZHJzL2Rvd25yZXYueG1sUEsBAhQAFAAAAAgAh07iQNYTRSOGAgAAHQUAAA4AAAAA&#10;AAAAAQAgAAAAIwEAAGRycy9lMm9Eb2MueG1sUEsFBgAAAAAGAAYAWQEAABsGAAAAAA==&#10;" adj="1016,5400">
                <v:fill on="t" focussize="0,0"/>
                <v:stroke weight="1pt" color="#41719C [3204]" miterlimit="8" joinstyle="miter"/>
                <v:imagedata o:title=""/>
                <o:lock v:ext="edit" aspectratio="f"/>
              </v:shape>
            </w:pict>
          </mc:Fallback>
        </mc:AlternateContent>
      </w:r>
      <w:r>
        <w:rPr>
          <w:rFonts w:hint="default" w:ascii="Times New Roman" w:hAnsi="Times New Roman" w:eastAsia="ArialMT" w:cs="Times New Roman"/>
          <w:b w:val="0"/>
          <w:bCs w:val="0"/>
          <w:color w:val="000000"/>
          <w:sz w:val="18"/>
          <w:szCs w:val="18"/>
          <w:lang w:val="en-US" w:eastAsia="zh-CN"/>
        </w:rPr>
        <mc:AlternateContent>
          <mc:Choice Requires="wps">
            <w:drawing>
              <wp:anchor distT="0" distB="0" distL="114300" distR="114300" simplePos="0" relativeHeight="251666432" behindDoc="0" locked="0" layoutInCell="1" allowOverlap="1">
                <wp:simplePos x="0" y="0"/>
                <wp:positionH relativeFrom="column">
                  <wp:posOffset>1069340</wp:posOffset>
                </wp:positionH>
                <wp:positionV relativeFrom="paragraph">
                  <wp:posOffset>267970</wp:posOffset>
                </wp:positionV>
                <wp:extent cx="861695" cy="75565"/>
                <wp:effectExtent l="6350" t="15240" r="17780" b="23495"/>
                <wp:wrapNone/>
                <wp:docPr id="16" name="右箭头 16"/>
                <wp:cNvGraphicFramePr/>
                <a:graphic xmlns:a="http://schemas.openxmlformats.org/drawingml/2006/main">
                  <a:graphicData uri="http://schemas.microsoft.com/office/word/2010/wordprocessingShape">
                    <wps:wsp>
                      <wps:cNvSpPr/>
                      <wps:spPr>
                        <a:xfrm>
                          <a:off x="0" y="0"/>
                          <a:ext cx="861695" cy="755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84.2pt;margin-top:21.1pt;height:5.95pt;width:67.85pt;z-index:251666432;v-text-anchor:middle;mso-width-relative:page;mso-height-relative:page;" fillcolor="#5B9BD5 [3204]" filled="t" stroked="t" coordsize="21600,21600" o:gfxdata="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5ladFdgAAAAJAQAA&#10;DwAAAAAAAAABACAAAAAiAAAAZHJzL2Rvd25yZXYueG1sUEsBAhQAFAAAAAgAh07iQAULRWmLAgAA&#10;HgUAAA4AAAAAAAAAAQAgAAAAJwEAAGRycy9lMm9Eb2MueG1sUEsFBgAAAAAGAAYAWQEAACQGAAAA&#10;AA==&#10;" adj="20653,5400">
                <v:fill on="t" focussize="0,0"/>
                <v:stroke weight="1pt" color="#41719C [3204]" miterlimit="8" joinstyle="miter"/>
                <v:imagedata o:title=""/>
                <o:lock v:ext="edit" aspectratio="f"/>
              </v:shape>
            </w:pict>
          </mc:Fallback>
        </mc:AlternateContent>
      </w:r>
      <w:r>
        <w:rPr>
          <w:rFonts w:hint="eastAsia" w:ascii="Times New Roman" w:hAnsi="Times New Roman" w:eastAsia="ArialMT" w:cs="Times New Roman"/>
          <w:b w:val="0"/>
          <w:bCs w:val="0"/>
          <w:color w:val="000000"/>
          <w:sz w:val="18"/>
          <w:szCs w:val="18"/>
          <w:lang w:val="en-US" w:eastAsia="zh-CN"/>
        </w:rPr>
        <w:t xml:space="preserve">      </w:t>
      </w:r>
      <w:r>
        <w:rPr>
          <w:rFonts w:hint="default" w:ascii="Times New Roman" w:hAnsi="Times New Roman" w:eastAsia="ArialMT" w:cs="Times New Roman"/>
          <w:b w:val="0"/>
          <w:bCs w:val="0"/>
          <w:color w:val="000000"/>
          <w:sz w:val="18"/>
          <w:szCs w:val="18"/>
          <w:lang w:val="en-US" w:eastAsia="zh-CN"/>
        </w:rPr>
        <w:t>Technological advancements</w:t>
      </w:r>
      <w:r>
        <w:rPr>
          <w:rFonts w:hint="eastAsia" w:ascii="Times New Roman" w:hAnsi="Times New Roman" w:eastAsia="ArialMT" w:cs="Times New Roman"/>
          <w:b w:val="0"/>
          <w:bCs w:val="0"/>
          <w:color w:val="000000"/>
          <w:sz w:val="18"/>
          <w:szCs w:val="18"/>
          <w:lang w:val="en-US" w:eastAsia="zh-CN"/>
        </w:rPr>
        <w:tab/>
      </w:r>
      <w:r>
        <w:rPr>
          <w:rFonts w:hint="eastAsia" w:ascii="Times New Roman" w:hAnsi="Times New Roman" w:eastAsia="ArialMT" w:cs="Times New Roman"/>
          <w:b w:val="0"/>
          <w:bCs w:val="0"/>
          <w:color w:val="000000"/>
          <w:sz w:val="18"/>
          <w:szCs w:val="18"/>
          <w:lang w:val="en-US" w:eastAsia="zh-CN"/>
        </w:rPr>
        <w:t xml:space="preserve">               </w:t>
      </w:r>
      <w:r>
        <w:rPr>
          <w:rFonts w:hint="default" w:ascii="Times New Roman" w:hAnsi="Times New Roman" w:eastAsia="ArialMT" w:cs="Times New Roman"/>
          <w:b w:val="0"/>
          <w:bCs w:val="0"/>
          <w:color w:val="000000"/>
          <w:sz w:val="18"/>
          <w:szCs w:val="18"/>
          <w:lang w:val="en-US" w:eastAsia="zh-CN"/>
        </w:rPr>
        <w:t>Industry regulations</w:t>
      </w:r>
    </w:p>
    <w:p>
      <w:pPr>
        <w:keepNext w:val="0"/>
        <w:keepLines w:val="0"/>
        <w:pageBreakBefore w:val="0"/>
        <w:tabs>
          <w:tab w:val="left" w:pos="1998"/>
          <w:tab w:val="center" w:pos="4153"/>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18"/>
          <w:szCs w:val="18"/>
          <w:lang w:val="en-US" w:eastAsia="zh-CN"/>
        </w:rPr>
      </w:pPr>
      <w:r>
        <w:rPr>
          <w:sz w:val="24"/>
        </w:rPr>
        <mc:AlternateContent>
          <mc:Choice Requires="wps">
            <w:drawing>
              <wp:anchor distT="0" distB="0" distL="114300" distR="114300" simplePos="0" relativeHeight="251670528" behindDoc="0" locked="0" layoutInCell="1" allowOverlap="1">
                <wp:simplePos x="0" y="0"/>
                <wp:positionH relativeFrom="column">
                  <wp:posOffset>2745105</wp:posOffset>
                </wp:positionH>
                <wp:positionV relativeFrom="paragraph">
                  <wp:posOffset>278130</wp:posOffset>
                </wp:positionV>
                <wp:extent cx="857250" cy="80645"/>
                <wp:effectExtent l="8890" t="15240" r="10160" b="18415"/>
                <wp:wrapNone/>
                <wp:docPr id="25" name="左箭头 25"/>
                <wp:cNvGraphicFramePr/>
                <a:graphic xmlns:a="http://schemas.openxmlformats.org/drawingml/2006/main">
                  <a:graphicData uri="http://schemas.microsoft.com/office/word/2010/wordprocessingShape">
                    <wps:wsp>
                      <wps:cNvSpPr/>
                      <wps:spPr>
                        <a:xfrm>
                          <a:off x="0" y="0"/>
                          <a:ext cx="857250" cy="8064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6" type="#_x0000_t66" style="position:absolute;left:0pt;margin-left:216.15pt;margin-top:21.9pt;height:6.35pt;width:67.5pt;z-index:251670528;v-text-anchor:middle;mso-width-relative:page;mso-height-relative:page;" fillcolor="#5B9BD5 [3204]" filled="t" stroked="t" coordsize="21600,21600" o:gfxdata="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g5QUx1AAAAAkBAAAPAAAAAAAA&#10;AAEAIAAAACIAAABkcnMvZG93bnJldi54bWxQSwECFAAUAAAACACHTuJAyGewUIgCAAAdBQAADgAA&#10;AAAAAAABACAAAAAjAQAAZHJzL2Uyb0RvYy54bWxQSwUGAAAAAAYABgBZAQAAHQYAAAAA&#10;" adj="1016,5400">
                <v:fill on="t" focussize="0,0"/>
                <v:stroke weight="1pt" color="#41719C [3204]" miterlimit="8" joinstyle="miter"/>
                <v:imagedata o:title=""/>
                <o:lock v:ext="edit" aspectratio="f"/>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1059180</wp:posOffset>
                </wp:positionH>
                <wp:positionV relativeFrom="paragraph">
                  <wp:posOffset>256540</wp:posOffset>
                </wp:positionV>
                <wp:extent cx="861695" cy="75565"/>
                <wp:effectExtent l="6350" t="15240" r="17780" b="23495"/>
                <wp:wrapNone/>
                <wp:docPr id="15" name="右箭头 15"/>
                <wp:cNvGraphicFramePr/>
                <a:graphic xmlns:a="http://schemas.openxmlformats.org/drawingml/2006/main">
                  <a:graphicData uri="http://schemas.microsoft.com/office/word/2010/wordprocessingShape">
                    <wps:wsp>
                      <wps:cNvSpPr/>
                      <wps:spPr>
                        <a:xfrm>
                          <a:off x="0" y="0"/>
                          <a:ext cx="861695" cy="755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83.4pt;margin-top:20.2pt;height:5.95pt;width:67.85pt;z-index:251665408;v-text-anchor:middle;mso-width-relative:page;mso-height-relative:page;" fillcolor="#5B9BD5 [3204]" filled="t" stroked="t" coordsize="21600,21600" o:gfxdata="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Hv9G09gAAAAJAQAA&#10;DwAAAAAAAAABACAAAAAiAAAAZHJzL2Rvd25yZXYueG1sUEsBAhQAFAAAAAgAh07iQE4omG+LAgAA&#10;HgUAAA4AAAAAAAAAAQAgAAAAJwEAAGRycy9lMm9Eb2MueG1sUEsFBgAAAAAGAAYAWQEAACQGAAAA&#10;AA==&#10;" adj="20653,5400">
                <v:fill on="t" focussize="0,0"/>
                <v:stroke weight="1pt" color="#41719C [3204]" miterlimit="8" joinstyle="miter"/>
                <v:imagedata o:title=""/>
                <o:lock v:ext="edit" aspectratio="f"/>
              </v:shape>
            </w:pict>
          </mc:Fallback>
        </mc:AlternateContent>
      </w:r>
      <w:r>
        <w:rPr>
          <w:rFonts w:hint="eastAsia"/>
          <w:sz w:val="24"/>
          <w:lang w:val="en-US" w:eastAsia="zh-CN"/>
        </w:rPr>
        <w:t xml:space="preserve">          </w:t>
      </w:r>
      <w:r>
        <w:rPr>
          <w:rFonts w:hint="default" w:ascii="Times New Roman" w:hAnsi="Times New Roman" w:eastAsia="ArialMT" w:cs="Times New Roman"/>
          <w:b w:val="0"/>
          <w:bCs w:val="0"/>
          <w:color w:val="000000"/>
          <w:sz w:val="18"/>
          <w:szCs w:val="18"/>
          <w:lang w:val="en-US" w:eastAsia="zh-CN"/>
        </w:rPr>
        <w:t>Global expansion</w:t>
      </w:r>
      <w:r>
        <w:rPr>
          <w:rFonts w:hint="eastAsia" w:ascii="Times New Roman" w:hAnsi="Times New Roman" w:eastAsia="ArialMT" w:cs="Times New Roman"/>
          <w:b w:val="0"/>
          <w:bCs w:val="0"/>
          <w:color w:val="000000"/>
          <w:sz w:val="18"/>
          <w:szCs w:val="18"/>
          <w:lang w:val="en-US" w:eastAsia="zh-CN"/>
        </w:rPr>
        <w:tab/>
      </w:r>
      <w:r>
        <w:rPr>
          <w:rFonts w:hint="eastAsia" w:ascii="Times New Roman" w:hAnsi="Times New Roman" w:eastAsia="ArialMT" w:cs="Times New Roman"/>
          <w:b w:val="0"/>
          <w:bCs w:val="0"/>
          <w:color w:val="000000"/>
          <w:sz w:val="18"/>
          <w:szCs w:val="18"/>
          <w:lang w:val="en-US" w:eastAsia="zh-CN"/>
        </w:rPr>
        <w:t xml:space="preserve">                </w:t>
      </w:r>
      <w:r>
        <w:rPr>
          <w:rFonts w:hint="default" w:ascii="Times New Roman" w:hAnsi="Times New Roman" w:eastAsia="ArialMT" w:cs="Times New Roman"/>
          <w:b w:val="0"/>
          <w:bCs w:val="0"/>
          <w:color w:val="000000"/>
          <w:sz w:val="18"/>
          <w:szCs w:val="18"/>
          <w:lang w:val="en-US" w:eastAsia="zh-CN"/>
        </w:rPr>
        <w:t>Cost and budget constraints</w:t>
      </w:r>
    </w:p>
    <w:p>
      <w:pPr>
        <w:keepNext w:val="0"/>
        <w:keepLines w:val="0"/>
        <w:pageBreakBefore w:val="0"/>
        <w:tabs>
          <w:tab w:val="left" w:pos="1998"/>
        </w:tabs>
        <w:kinsoku/>
        <w:wordWrap/>
        <w:overflowPunct/>
        <w:topLinePunct w:val="0"/>
        <w:autoSpaceDE/>
        <w:autoSpaceDN/>
        <w:bidi w:val="0"/>
        <w:adjustRightInd/>
        <w:snapToGrid/>
        <w:spacing w:line="360" w:lineRule="auto"/>
        <w:ind w:firstLine="1200" w:firstLineChars="500"/>
        <w:jc w:val="both"/>
        <w:textAlignment w:val="auto"/>
        <w:outlineLvl w:val="9"/>
        <w:rPr>
          <w:rFonts w:hint="default" w:ascii="Times New Roman" w:hAnsi="Times New Roman" w:eastAsia="ArialMT" w:cs="Times New Roman"/>
          <w:b w:val="0"/>
          <w:bCs w:val="0"/>
          <w:color w:val="000000"/>
          <w:sz w:val="18"/>
          <w:szCs w:val="18"/>
          <w:lang w:val="en-US" w:eastAsia="zh-CN"/>
        </w:rPr>
      </w:pPr>
      <w:r>
        <w:rPr>
          <w:sz w:val="24"/>
        </w:rPr>
        <mc:AlternateContent>
          <mc:Choice Requires="wps">
            <w:drawing>
              <wp:anchor distT="0" distB="0" distL="114300" distR="114300" simplePos="0" relativeHeight="251671552" behindDoc="0" locked="0" layoutInCell="1" allowOverlap="1">
                <wp:simplePos x="0" y="0"/>
                <wp:positionH relativeFrom="column">
                  <wp:posOffset>2750185</wp:posOffset>
                </wp:positionH>
                <wp:positionV relativeFrom="paragraph">
                  <wp:posOffset>276225</wp:posOffset>
                </wp:positionV>
                <wp:extent cx="857250" cy="80645"/>
                <wp:effectExtent l="8890" t="15240" r="10160" b="18415"/>
                <wp:wrapNone/>
                <wp:docPr id="26" name="左箭头 26"/>
                <wp:cNvGraphicFramePr/>
                <a:graphic xmlns:a="http://schemas.openxmlformats.org/drawingml/2006/main">
                  <a:graphicData uri="http://schemas.microsoft.com/office/word/2010/wordprocessingShape">
                    <wps:wsp>
                      <wps:cNvSpPr/>
                      <wps:spPr>
                        <a:xfrm>
                          <a:off x="0" y="0"/>
                          <a:ext cx="857250" cy="8064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6" type="#_x0000_t66" style="position:absolute;left:0pt;margin-left:216.55pt;margin-top:21.75pt;height:6.35pt;width:67.5pt;z-index:251671552;v-text-anchor:middle;mso-width-relative:page;mso-height-relative:page;" fillcolor="#5B9BD5 [3204]" filled="t" stroked="t" coordsize="21600,21600" o:gfxdata="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HYmw4XUAAAACQEAAA8AAAAAAAAA&#10;AQAgAAAAIgAAAGRycy9kb3ducmV2LnhtbFBLAQIUABQAAAAIAIdO4kCNMyY7hwIAAB0FAAAOAAAA&#10;AAAAAAEAIAAAACMBAABkcnMvZTJvRG9jLnhtbFBLBQYAAAAABgAGAFkBAAAcBgAAAAA=&#10;" adj="1016,5400">
                <v:fill on="t" focussize="0,0"/>
                <v:stroke weight="1pt" color="#41719C [3204]" miterlimit="8" joinstyle="miter"/>
                <v:imagedata o:title=""/>
                <o:lock v:ext="edit" aspectratio="f"/>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1064260</wp:posOffset>
                </wp:positionH>
                <wp:positionV relativeFrom="paragraph">
                  <wp:posOffset>274320</wp:posOffset>
                </wp:positionV>
                <wp:extent cx="861695" cy="75565"/>
                <wp:effectExtent l="6350" t="15240" r="17780" b="23495"/>
                <wp:wrapNone/>
                <wp:docPr id="14" name="右箭头 14"/>
                <wp:cNvGraphicFramePr/>
                <a:graphic xmlns:a="http://schemas.openxmlformats.org/drawingml/2006/main">
                  <a:graphicData uri="http://schemas.microsoft.com/office/word/2010/wordprocessingShape">
                    <wps:wsp>
                      <wps:cNvSpPr/>
                      <wps:spPr>
                        <a:xfrm>
                          <a:off x="0" y="0"/>
                          <a:ext cx="861695" cy="755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83.8pt;margin-top:21.6pt;height:5.95pt;width:67.85pt;z-index:251664384;v-text-anchor:middle;mso-width-relative:page;mso-height-relative:page;" fillcolor="#5B9BD5 [3204]" filled="t" stroked="t" coordsize="21600,21600" o:gfxdata="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GtLrb3ZAAAACQEA&#10;AA8AAAAAAAAAAQAgAAAAIgAAAGRycy9kb3ducmV2LnhtbFBLAQIUABQAAAAIAIdO4kBIywPbiwIA&#10;AB4FAAAOAAAAAAAAAAEAIAAAACgBAABkcnMvZTJvRG9jLnhtbFBLBQYAAAAABgAGAFkBAAAlBgAA&#10;AAA=&#10;" adj="20653,5400">
                <v:fill on="t" focussize="0,0"/>
                <v:stroke weight="1pt" color="#41719C [3204]" miterlimit="8" joinstyle="miter"/>
                <v:imagedata o:title=""/>
                <o:lock v:ext="edit" aspectratio="f"/>
              </v:shape>
            </w:pict>
          </mc:Fallback>
        </mc:AlternateContent>
      </w:r>
      <w:r>
        <w:rPr>
          <w:rFonts w:hint="default" w:ascii="Times New Roman" w:hAnsi="Times New Roman" w:eastAsia="ArialMT" w:cs="Times New Roman"/>
          <w:b w:val="0"/>
          <w:bCs w:val="0"/>
          <w:color w:val="000000"/>
          <w:sz w:val="18"/>
          <w:szCs w:val="18"/>
          <w:lang w:val="en-US" w:eastAsia="zh-CN"/>
        </w:rPr>
        <w:t>Content production costs</w:t>
      </w:r>
      <w:r>
        <w:rPr>
          <w:rFonts w:hint="eastAsia" w:ascii="Times New Roman" w:hAnsi="Times New Roman" w:eastAsia="ArialMT" w:cs="Times New Roman"/>
          <w:b w:val="0"/>
          <w:bCs w:val="0"/>
          <w:color w:val="000000"/>
          <w:sz w:val="18"/>
          <w:szCs w:val="18"/>
          <w:lang w:val="en-US" w:eastAsia="zh-CN"/>
        </w:rPr>
        <w:t xml:space="preserve">                </w:t>
      </w:r>
      <w:r>
        <w:rPr>
          <w:rFonts w:hint="default" w:ascii="Times New Roman" w:hAnsi="Times New Roman" w:eastAsia="ArialMT" w:cs="Times New Roman"/>
          <w:b w:val="0"/>
          <w:bCs w:val="0"/>
          <w:color w:val="000000"/>
          <w:sz w:val="18"/>
          <w:szCs w:val="18"/>
          <w:lang w:val="en-US" w:eastAsia="zh-CN"/>
        </w:rPr>
        <w:t>Employee resistance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bCs/>
          <w:color w:val="00000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bCs/>
          <w:color w:val="000000"/>
          <w:sz w:val="24"/>
          <w:szCs w:val="24"/>
          <w:lang w:val="en-US" w:eastAsia="zh-CN"/>
        </w:rPr>
      </w:pPr>
    </w:p>
    <w:p>
      <w:pPr>
        <w:keepNext w:val="0"/>
        <w:keepLines w:val="0"/>
        <w:widowControl/>
        <w:suppressLineNumbers w:val="0"/>
        <w:ind w:firstLine="720" w:firstLineChars="300"/>
        <w:jc w:val="left"/>
        <w:outlineLvl w:val="9"/>
        <w:rPr>
          <w:rFonts w:hint="default" w:ascii="Times New Roman" w:hAnsi="Times New Roman" w:eastAsia="ArialMT" w:cs="Times New Roman"/>
          <w:b/>
          <w:bCs/>
          <w:color w:val="000000"/>
          <w:sz w:val="24"/>
          <w:szCs w:val="24"/>
          <w:lang w:val="en-US" w:eastAsia="zh-CN"/>
        </w:rPr>
      </w:pPr>
      <w:r>
        <w:rPr>
          <w:rFonts w:hint="eastAsia" w:ascii="Times New Roman" w:hAnsi="Times New Roman" w:eastAsia="ArialMT" w:cs="Times New Roman"/>
          <w:b/>
          <w:bCs/>
          <w:color w:val="000000"/>
          <w:sz w:val="24"/>
          <w:szCs w:val="24"/>
          <w:lang w:val="en-US" w:eastAsia="zh-CN"/>
        </w:rPr>
        <w:t xml:space="preserve">            </w:t>
      </w:r>
      <w:r>
        <w:rPr>
          <w:rFonts w:hint="default" w:ascii="Times New Roman" w:hAnsi="Times New Roman" w:cs="Times New Roman"/>
          <w:b/>
          <w:bCs/>
          <w:kern w:val="2"/>
          <w:sz w:val="24"/>
          <w:szCs w:val="24"/>
          <w:lang w:val="en-US" w:eastAsia="zh-CN" w:bidi="ar-SA"/>
        </w:rPr>
        <w:t>Figure</w:t>
      </w:r>
      <w:r>
        <w:rPr>
          <w:rFonts w:hint="eastAsia" w:ascii="Times New Roman" w:hAnsi="Times New Roman" w:cs="Times New Roman"/>
          <w:b/>
          <w:bCs/>
          <w:kern w:val="2"/>
          <w:sz w:val="24"/>
          <w:szCs w:val="24"/>
          <w:lang w:val="en-US" w:eastAsia="zh-CN" w:bidi="ar-SA"/>
        </w:rPr>
        <w:t xml:space="preserve"> 2：</w:t>
      </w:r>
      <w:r>
        <w:rPr>
          <w:rFonts w:hint="default" w:ascii="Times New Roman" w:hAnsi="Times New Roman" w:cs="Times New Roman" w:eastAsiaTheme="minorEastAsia"/>
          <w:b/>
          <w:bCs/>
          <w:sz w:val="24"/>
          <w:szCs w:val="24"/>
          <w:lang w:eastAsia="zh-CN"/>
        </w:rPr>
        <w:t>Lewin's</w:t>
      </w:r>
      <w:r>
        <w:rPr>
          <w:rFonts w:hint="eastAsia" w:ascii="Times New Roman" w:hAnsi="Times New Roman" w:cs="Times New Roman"/>
          <w:b/>
          <w:bCs/>
          <w:sz w:val="24"/>
          <w:szCs w:val="24"/>
          <w:lang w:val="en-US" w:eastAsia="zh-CN"/>
        </w:rPr>
        <w:t xml:space="preserve"> of</w:t>
      </w:r>
      <w:r>
        <w:rPr>
          <w:rFonts w:hint="default" w:ascii="Times New Roman" w:hAnsi="Times New Roman" w:eastAsia="ArialMT" w:cs="Times New Roman"/>
          <w:b/>
          <w:bCs/>
          <w:color w:val="000000"/>
          <w:sz w:val="24"/>
          <w:szCs w:val="24"/>
          <w:lang w:val="en-US" w:eastAsia="zh-CN"/>
        </w:rPr>
        <w:t xml:space="preserve"> Netflix</w:t>
      </w:r>
      <w:r>
        <w:rPr>
          <w:rFonts w:hint="default" w:ascii="Times New Roman" w:hAnsi="Times New Roman" w:cs="Times New Roman"/>
          <w:b/>
          <w:bCs/>
          <w:kern w:val="2"/>
          <w:sz w:val="24"/>
          <w:szCs w:val="24"/>
          <w:lang w:val="en-US" w:eastAsia="zh-CN" w:bidi="ar-SA"/>
        </w:rPr>
        <w:t xml:space="preserve"> </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Times New Roman" w:hAnsi="Times New Roman" w:eastAsia="ArialMT" w:cs="Times New Roman"/>
          <w:b/>
          <w:bCs/>
          <w:color w:val="000000"/>
          <w:sz w:val="24"/>
          <w:szCs w:val="24"/>
        </w:rPr>
      </w:pPr>
      <w:bookmarkStart w:id="15" w:name="_Toc10821"/>
      <w:bookmarkStart w:id="16" w:name="_Toc14339"/>
      <w:r>
        <w:rPr>
          <w:rFonts w:hint="default" w:ascii="Times New Roman" w:hAnsi="Times New Roman" w:eastAsia="ArialMT" w:cs="Times New Roman"/>
          <w:b/>
          <w:bCs/>
          <w:color w:val="000000"/>
          <w:sz w:val="24"/>
          <w:szCs w:val="24"/>
          <w:lang w:val="en-US" w:eastAsia="zh-CN"/>
        </w:rPr>
        <w:t>2.2.1 Driving Forces of Change</w:t>
      </w:r>
      <w:bookmarkEnd w:id="14"/>
      <w:bookmarkEnd w:id="15"/>
      <w:bookmarkEnd w:id="16"/>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eastAsia="ArialMT" w:cs="Times New Roman"/>
          <w:b w:val="0"/>
          <w:bCs w:val="0"/>
          <w:color w:val="000000"/>
          <w:sz w:val="24"/>
          <w:szCs w:val="24"/>
          <w:lang w:val="en-US" w:eastAsia="zh-CN"/>
        </w:rPr>
      </w:pPr>
      <w:bookmarkStart w:id="17" w:name="_Toc23897"/>
      <w:r>
        <w:rPr>
          <w:rFonts w:hint="default" w:ascii="Times New Roman" w:hAnsi="Times New Roman" w:eastAsia="ArialMT" w:cs="Times New Roman"/>
          <w:b w:val="0"/>
          <w:bCs w:val="0"/>
          <w:color w:val="000000"/>
          <w:sz w:val="24"/>
          <w:szCs w:val="24"/>
          <w:lang w:val="en-US" w:eastAsia="zh-CN"/>
        </w:rPr>
        <w:t xml:space="preserve"> In the case of Netflix, there are several driving forces</w:t>
      </w:r>
      <w:r>
        <w:rPr>
          <w:rFonts w:hint="eastAsia" w:ascii="Times New Roman" w:hAnsi="Times New Roman" w:eastAsia="ArialMT" w:cs="Times New Roman"/>
          <w:b w:val="0"/>
          <w:bCs w:val="0"/>
          <w:color w:val="000000"/>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Consumer behavior: As consumer behavior evolves, Netflix needs to keep up with the trends in order to meet the needs of its customers. For example, the growing trend of cord-cutting and the preference for on-demand streaming has driven Netflix's success.</w:t>
      </w:r>
      <w:r>
        <w:rPr>
          <w:rFonts w:hint="eastAsia" w:ascii="Times New Roman" w:hAnsi="Times New Roman" w:eastAsia="ArialMT" w:cs="Times New Roman"/>
          <w:b w:val="0"/>
          <w:bCs w:val="0"/>
          <w:color w:val="000000"/>
          <w:sz w:val="24"/>
          <w:szCs w:val="24"/>
          <w:lang w:val="en-US" w:eastAsia="zh-CN"/>
        </w:rPr>
        <w:t>(</w:t>
      </w:r>
      <w:r>
        <w:rPr>
          <w:rFonts w:hint="default" w:ascii="Times New Roman" w:hAnsi="Times New Roman" w:cs="Times New Roman"/>
          <w:b w:val="0"/>
          <w:bCs w:val="0"/>
          <w:sz w:val="24"/>
          <w:szCs w:val="24"/>
          <w:lang w:val="en-US" w:eastAsia="zh-CN"/>
        </w:rPr>
        <w:t>Davis</w:t>
      </w:r>
      <w:r>
        <w:rPr>
          <w:rFonts w:hint="eastAsia" w:ascii="Times New Roman" w:hAnsi="Times New Roman" w:cs="Times New Roman"/>
          <w:b w:val="0"/>
          <w:bCs w:val="0"/>
          <w:sz w:val="24"/>
          <w:szCs w:val="24"/>
          <w:lang w:val="en-US" w:eastAsia="zh-CN"/>
        </w:rPr>
        <w:t>,2017)</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Competition: As other streaming services like Amazon Prime Video and Disney+ intensify their presence in the market, Netflix is compelled to continuously innovate and produce fresh content to set itself apart from the competition.</w:t>
      </w:r>
      <w:r>
        <w:rPr>
          <w:rFonts w:hint="eastAsia" w:ascii="Times New Roman" w:hAnsi="Times New Roman" w:eastAsia="ArialMT" w:cs="Times New Roman"/>
          <w:b w:val="0"/>
          <w:bCs w:val="0"/>
          <w:color w:val="000000"/>
          <w:sz w:val="24"/>
          <w:szCs w:val="24"/>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Nafees</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,2021)</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Technological advancements: The rapid development of technology, such as 5G networks and AI-powered recommendation engines, has driven Netflix to adopt new technologies and incorporate them into its services to enhance the user experience.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Global expansion: Netflix's global expansion strategy has been a driver of change, as the company needs to adapt to local content preferences and regulations in different regions. This requires the company to create and distribute content in multiple languages and tailor its services to local markets.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Content production costs: Netflix's content production costs are a significant driver of change, as the company needs to balance its investment in creating high-quality original content with maintaining profitability. This requires the company to carefully manage its content production and acquisition strategy.</w:t>
      </w:r>
      <w:r>
        <w:rPr>
          <w:rFonts w:hint="eastAsia" w:ascii="Times New Roman" w:hAnsi="Times New Roman" w:eastAsia="ArialMT" w:cs="Times New Roman"/>
          <w:b w:val="0"/>
          <w:bCs w:val="0"/>
          <w:color w:val="000000"/>
          <w:sz w:val="24"/>
          <w:szCs w:val="24"/>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Schauerte</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,2021)</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Times New Roman" w:hAnsi="Times New Roman" w:eastAsia="ArialMT" w:cs="Times New Roman"/>
          <w:b/>
          <w:bCs/>
          <w:color w:val="000000"/>
          <w:sz w:val="24"/>
          <w:szCs w:val="24"/>
          <w:lang w:val="en-US" w:eastAsia="zh-CN"/>
        </w:rPr>
      </w:pPr>
      <w:bookmarkStart w:id="18" w:name="_Toc4858"/>
      <w:bookmarkStart w:id="19" w:name="_Toc1993"/>
      <w:r>
        <w:rPr>
          <w:rFonts w:hint="default" w:ascii="Times New Roman" w:hAnsi="Times New Roman" w:eastAsia="ArialMT" w:cs="Times New Roman"/>
          <w:b/>
          <w:bCs/>
          <w:color w:val="000000"/>
          <w:sz w:val="24"/>
          <w:szCs w:val="24"/>
          <w:lang w:val="en-US" w:eastAsia="zh-CN"/>
        </w:rPr>
        <w:t>2.2.2 Restraining Force of Change and Solutions</w:t>
      </w:r>
      <w:bookmarkEnd w:id="17"/>
      <w:bookmarkEnd w:id="18"/>
      <w:bookmarkEnd w:id="19"/>
      <w:r>
        <w:rPr>
          <w:rFonts w:hint="default" w:ascii="Times New Roman" w:hAnsi="Times New Roman" w:eastAsia="ArialMT" w:cs="Times New Roman"/>
          <w:b/>
          <w:bCs/>
          <w:color w:val="00000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bookmarkStart w:id="20" w:name="_Toc12437"/>
      <w:r>
        <w:rPr>
          <w:rFonts w:hint="default" w:ascii="Times New Roman" w:hAnsi="Times New Roman" w:eastAsia="ArialMT" w:cs="Times New Roman"/>
          <w:b w:val="0"/>
          <w:bCs w:val="0"/>
          <w:color w:val="000000"/>
          <w:sz w:val="24"/>
          <w:szCs w:val="24"/>
          <w:lang w:val="en-US" w:eastAsia="zh-CN"/>
        </w:rPr>
        <w:t>In the case of Netflix, the restraining forces of change could include: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Emotional attachment to traditional media: Some consumers may still prefer traditional cable television or movie theaters over streaming services, leading to a resistance towards change.</w:t>
      </w:r>
      <w:r>
        <w:rPr>
          <w:rFonts w:hint="eastAsia" w:ascii="Times New Roman" w:hAnsi="Times New Roman" w:eastAsia="ArialMT" w:cs="Times New Roman"/>
          <w:b w:val="0"/>
          <w:bCs w:val="0"/>
          <w:color w:val="000000"/>
          <w:sz w:val="24"/>
          <w:szCs w:val="24"/>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Hadida</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,2021)</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Inertia and complacency: Existing employees and stakeholders may be comfortable with the current way of doing things and may resist change due to the effort and risk involved in making changes.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Industry regulations: The entertainment industry is heavily regulated, and Netflix may face restrictions and legal barriers when trying to implement changes.</w:t>
      </w:r>
      <w:r>
        <w:rPr>
          <w:rFonts w:hint="eastAsia" w:ascii="Times New Roman" w:hAnsi="Times New Roman" w:eastAsia="ArialMT" w:cs="Times New Roman"/>
          <w:b w:val="0"/>
          <w:bCs w:val="0"/>
          <w:color w:val="000000"/>
          <w:sz w:val="24"/>
          <w:szCs w:val="24"/>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Busson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,2016)</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Cost and budget constraints: Implementing changes often requires significant investment, and financial constraints may prevent Netflix from making desired changes.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Employee resistance: Some employees may resist changes to their job roles or processes, leading to resistance within the organization.</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ArialMT" w:cs="Times New Roman"/>
          <w:b w:val="0"/>
          <w:bCs w:val="0"/>
          <w:color w:val="000000"/>
          <w:sz w:val="24"/>
          <w:szCs w:val="24"/>
          <w:lang w:val="en-US" w:eastAsia="zh-CN"/>
        </w:rPr>
      </w:pPr>
      <w:r>
        <w:rPr>
          <w:rFonts w:hint="default" w:ascii="Times New Roman" w:hAnsi="Times New Roman" w:eastAsia="ArialMT" w:cs="Times New Roman"/>
          <w:b w:val="0"/>
          <w:bCs w:val="0"/>
          <w:color w:val="000000"/>
          <w:sz w:val="24"/>
          <w:szCs w:val="24"/>
          <w:lang w:val="en-US" w:eastAsia="zh-CN"/>
        </w:rPr>
        <w:t>Overall, Netflix must consider both the driving and restraining forces when implementing changes to ensure a successful outcome. They may need to address these restraining forces by creating a culture of openness to change, communicating the benefits of change, and offering incentives to motivate stakeholders to embrace change.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1"/>
        <w:rPr>
          <w:rFonts w:hint="default" w:ascii="Times New Roman" w:hAnsi="Times New Roman" w:eastAsia="ArialMT" w:cs="Times New Roman"/>
          <w:b/>
          <w:bCs/>
          <w:color w:val="000000"/>
          <w:sz w:val="24"/>
          <w:szCs w:val="24"/>
          <w:lang w:val="en-US" w:eastAsia="zh-CN"/>
        </w:rPr>
      </w:pPr>
      <w:bookmarkStart w:id="21" w:name="_Toc20911"/>
      <w:bookmarkStart w:id="22" w:name="_Toc4002"/>
      <w:r>
        <w:rPr>
          <w:rFonts w:hint="default" w:ascii="Times New Roman" w:hAnsi="Times New Roman" w:eastAsia="ArialMT" w:cs="Times New Roman"/>
          <w:b/>
          <w:bCs/>
          <w:color w:val="000000"/>
          <w:sz w:val="24"/>
          <w:szCs w:val="24"/>
          <w:lang w:val="en-US" w:eastAsia="zh-CN"/>
        </w:rPr>
        <w:t>2.3 Stakeholder Analysis</w:t>
      </w:r>
      <w:bookmarkEnd w:id="20"/>
      <w:bookmarkEnd w:id="21"/>
      <w:bookmarkEnd w:id="22"/>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The Stakeholder Analysis model helps organizations identify and assess stakeholders' impact on their goals and decisions. This model allows managers to understand stakeholder relationships and take appropriate action to address related concerns, leading to effective stakeholder management and strategic decision-making.</w:t>
      </w:r>
      <w:r>
        <w:rPr>
          <w:rFonts w:hint="eastAsia" w:ascii="Times New Roman" w:hAnsi="Times New Roman" w:cs="Times New Roman"/>
          <w:kern w:val="2"/>
          <w:sz w:val="24"/>
          <w:szCs w:val="24"/>
          <w:lang w:val="en-US" w:eastAsia="zh-CN" w:bidi="ar-SA"/>
        </w:rPr>
        <w:t>(</w:t>
      </w:r>
      <w:r>
        <w:rPr>
          <w:rFonts w:hint="default" w:ascii="Times New Roman" w:hAnsi="Times New Roman" w:cs="Times New Roman" w:eastAsiaTheme="minorEastAsia"/>
          <w:b w:val="0"/>
          <w:bCs w:val="0"/>
          <w:kern w:val="2"/>
          <w:sz w:val="24"/>
          <w:szCs w:val="24"/>
          <w:lang w:val="en-US" w:eastAsia="zh-CN" w:bidi="ar-SA"/>
        </w:rPr>
        <w:t>Julia</w:t>
      </w:r>
      <w:r>
        <w:rPr>
          <w:rFonts w:hint="eastAsia" w:ascii="Times New Roman" w:hAnsi="Times New Roman" w:cs="Times New Roman"/>
          <w:b w:val="0"/>
          <w:bCs w:val="0"/>
          <w:kern w:val="2"/>
          <w:sz w:val="24"/>
          <w:szCs w:val="24"/>
          <w:lang w:val="en-US" w:eastAsia="zh-CN" w:bidi="ar-SA"/>
        </w:rPr>
        <w:t>,2023)</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drawing>
          <wp:inline distT="0" distB="0" distL="114300" distR="114300">
            <wp:extent cx="4207510" cy="3037840"/>
            <wp:effectExtent l="0" t="0" r="2540" b="635"/>
            <wp:docPr id="27" name="图片 27" descr="a0141829123771ecdefe1559001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a0141829123771ecdefe15590015817"/>
                    <pic:cNvPicPr>
                      <a:picLocks noChangeAspect="1"/>
                    </pic:cNvPicPr>
                  </pic:nvPicPr>
                  <pic:blipFill>
                    <a:blip r:embed="rId7"/>
                    <a:stretch>
                      <a:fillRect/>
                    </a:stretch>
                  </pic:blipFill>
                  <pic:spPr>
                    <a:xfrm>
                      <a:off x="0" y="0"/>
                      <a:ext cx="4207510" cy="303784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ind w:firstLine="2168" w:firstLineChars="9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b/>
          <w:bCs/>
          <w:kern w:val="2"/>
          <w:sz w:val="24"/>
          <w:szCs w:val="24"/>
          <w:lang w:val="en-US" w:eastAsia="zh-CN" w:bidi="ar-SA"/>
        </w:rPr>
        <w:t>Figure</w:t>
      </w:r>
      <w:r>
        <w:rPr>
          <w:rFonts w:hint="eastAsia" w:ascii="Times New Roman" w:hAnsi="Times New Roman" w:cs="Times New Roman"/>
          <w:b/>
          <w:bCs/>
          <w:kern w:val="2"/>
          <w:sz w:val="24"/>
          <w:szCs w:val="24"/>
          <w:lang w:val="en-US" w:eastAsia="zh-CN" w:bidi="ar-SA"/>
        </w:rPr>
        <w:t xml:space="preserve"> 3：</w:t>
      </w:r>
      <w:r>
        <w:rPr>
          <w:rFonts w:hint="default" w:ascii="Times New Roman" w:hAnsi="Times New Roman" w:eastAsia="ArialMT" w:cs="Times New Roman"/>
          <w:b/>
          <w:bCs/>
          <w:color w:val="000000"/>
          <w:sz w:val="24"/>
          <w:szCs w:val="24"/>
          <w:lang w:val="en-US" w:eastAsia="zh-CN"/>
        </w:rPr>
        <w:t>Stakeholder Analysis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context of Netflix, the stakeholders can be identified as follows: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Subscribers: Netflix's primary stakeholders are its subscribers who pay for the service. The company needs to ensure that its changes are aligned with their preferences and needs, as well as provide them with a positive user experience.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Content creators: Netflix's success relies on its ability to provide high-quality and engaging content. Content creators, including studios, producers, and writers, are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critical stakeholders in this regard. Netflix needs to maintain positive relationships with content creators to ensure a consistent supply of quality content.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Employees: Netflix's employees are essential stakeholders in the company's success. They are responsible for creating and delivering content, developing and implementing new technologies, and managing the company's operations. Netflix needs to ensure that its changes do not adversely affect its employees and that they are supported during the transition.</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Investors: Netflix's financial performance and growth prospects are essential to its investors, including individual and institutional shareholders. The company needs to ensure that its changes result in sustainable growth and profitability, which will benefit its investors in the long run.</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Competitors: Netflix operates in a highly competitive industry, with several established and emerging competitors. The company needs to consider the actions of its competitors when making changes to remain competitive in the market.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Regulators and Government: Netflix operates in different countries and is subject to various laws and regulations related to content distribution, data privacy, and intellectual property. The company needs to ensure that its changes comply with all applicable laws and regulations in each country where it operates.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2814955" cy="2625090"/>
            <wp:effectExtent l="0" t="0" r="4445" b="3810"/>
            <wp:docPr id="29" name="图片 29" descr="73acb82bda8960030cc8e314463cc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73acb82bda8960030cc8e314463ccde"/>
                    <pic:cNvPicPr>
                      <a:picLocks noChangeAspect="1"/>
                    </pic:cNvPicPr>
                  </pic:nvPicPr>
                  <pic:blipFill>
                    <a:blip r:embed="rId8"/>
                    <a:stretch>
                      <a:fillRect/>
                    </a:stretch>
                  </pic:blipFill>
                  <pic:spPr>
                    <a:xfrm>
                      <a:off x="0" y="0"/>
                      <a:ext cx="2814955" cy="262509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ind w:firstLine="723" w:firstLineChars="3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b/>
          <w:bCs/>
          <w:kern w:val="2"/>
          <w:sz w:val="24"/>
          <w:szCs w:val="24"/>
          <w:lang w:val="en-US" w:eastAsia="zh-CN" w:bidi="ar-SA"/>
        </w:rPr>
        <w:t>Figure</w:t>
      </w:r>
      <w:r>
        <w:rPr>
          <w:rFonts w:hint="eastAsia" w:ascii="Times New Roman" w:hAnsi="Times New Roman" w:cs="Times New Roman"/>
          <w:b/>
          <w:bCs/>
          <w:kern w:val="2"/>
          <w:sz w:val="24"/>
          <w:szCs w:val="24"/>
          <w:lang w:val="en-US" w:eastAsia="zh-CN" w:bidi="ar-SA"/>
        </w:rPr>
        <w:t xml:space="preserve"> 4：</w:t>
      </w:r>
      <w:r>
        <w:rPr>
          <w:rFonts w:hint="default" w:ascii="Times New Roman" w:hAnsi="Times New Roman" w:cs="Times New Roman"/>
          <w:b/>
          <w:bCs/>
          <w:sz w:val="24"/>
          <w:szCs w:val="24"/>
          <w:lang w:val="en-US" w:eastAsia="zh-CN"/>
        </w:rPr>
        <w:t>(Cameron &amp; Green, 2012）</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 w:val="0"/>
          <w:bCs w:val="0"/>
          <w:sz w:val="24"/>
          <w:szCs w:val="24"/>
          <w:lang w:val="en-US" w:eastAsia="zh-CN"/>
        </w:rPr>
      </w:pPr>
      <w:bookmarkStart w:id="23" w:name="_Toc17736"/>
      <w:r>
        <w:rPr>
          <w:rFonts w:hint="default" w:ascii="Times New Roman" w:hAnsi="Times New Roman" w:cs="Times New Roman"/>
          <w:b w:val="0"/>
          <w:bCs w:val="0"/>
          <w:sz w:val="24"/>
          <w:szCs w:val="24"/>
          <w:lang w:val="en-US" w:eastAsia="zh-CN"/>
        </w:rPr>
        <w:t>High power, high interest:Customers - Netflix's primary source of revenue and main reason for existence. They have a high level of interest in the company's products and services, and they also have significant power to influence the company's success through their purchasing decisions and feedback.</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Shareholders - Netflix shareholders have a significant financial stake in the company's performance and therefore have a high level of power and interest in the company's decisions and direction.</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High power, low interest:Regulators and policymakers - These stakeholders have the power to heavily regulate or even shut down Netflix's operations, but they may not necessarily have a direct interest in the company's success or failure.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Low power, high interest:Content creators - While individual content creators may not have a significant amount of power, the collective group has a high interest in Netflix's success as the company is a major distribution platform for their work.</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Industry analysts and media - These stakeholders have a high level of interest in Netflix's performance and direction, but they may not have a significant amount of power to directly influence the company's decisions.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Low power, low interest:Local communities - While Netflix may have a physical presence in certain communities, these stakeholders typically have low power and interest in the company's operations.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manage stakeholders, Netflix can use strategies like engagement, communication, and collaboration. This involves addressing the needs of each stakeholder group to minimize resistance to change and achieve desired outcomes. Strategies can include creating diverse content, investing in new technologies, and collaborating with content partners.</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24" w:name="_Toc4631"/>
      <w:bookmarkStart w:id="25" w:name="_Toc7793"/>
      <w:r>
        <w:rPr>
          <w:rFonts w:hint="default" w:ascii="Times New Roman" w:hAnsi="Times New Roman" w:cs="Times New Roman"/>
          <w:b/>
          <w:bCs/>
          <w:sz w:val="24"/>
          <w:szCs w:val="24"/>
          <w:lang w:val="en-US" w:eastAsia="zh-CN"/>
        </w:rPr>
        <w:t>2.4 Lewin's change process</w:t>
      </w:r>
      <w:bookmarkEnd w:id="23"/>
      <w:bookmarkEnd w:id="24"/>
      <w:bookmarkEnd w:id="25"/>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Lewin's change model is a framework for managing organizational change, consisting of three stages: unfreezing, changing, and refreezing. It involves identifying driving and restraining forces, implementing change, and solidifying it within the organization's culture. Planning and management are essential for successful change implementation and sustainability.</w:t>
      </w:r>
      <w:r>
        <w:rPr>
          <w:rFonts w:hint="eastAsia" w:ascii="Times New Roman" w:hAnsi="Times New Roman" w:cs="Times New Roman"/>
          <w:sz w:val="24"/>
          <w:szCs w:val="24"/>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Burnes</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，2004</w:t>
      </w:r>
      <w:r>
        <w:rPr>
          <w:rFonts w:hint="eastAsia" w:ascii="Times New Roman" w:hAnsi="Times New Roman" w:cs="Times New Roman"/>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left="1439" w:leftChars="228" w:hanging="960" w:hangingChars="4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064000" cy="2750185"/>
            <wp:effectExtent l="0" t="0" r="3175" b="2540"/>
            <wp:docPr id="30" name="图片 30" descr="730ff7f0c859c248af4a56f54c17c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730ff7f0c859c248af4a56f54c17cf8"/>
                    <pic:cNvPicPr>
                      <a:picLocks noChangeAspect="1"/>
                    </pic:cNvPicPr>
                  </pic:nvPicPr>
                  <pic:blipFill>
                    <a:blip r:embed="rId9"/>
                    <a:stretch>
                      <a:fillRect/>
                    </a:stretch>
                  </pic:blipFill>
                  <pic:spPr>
                    <a:xfrm>
                      <a:off x="0" y="0"/>
                      <a:ext cx="4064000" cy="2750185"/>
                    </a:xfrm>
                    <a:prstGeom prst="rect">
                      <a:avLst/>
                    </a:prstGeom>
                  </pic:spPr>
                </pic:pic>
              </a:graphicData>
            </a:graphic>
          </wp:inline>
        </w:drawing>
      </w:r>
      <w:r>
        <w:rPr>
          <w:rFonts w:hint="eastAsia" w:ascii="Times New Roman" w:hAnsi="Times New Roman" w:cs="Times New Roman"/>
          <w:sz w:val="24"/>
          <w:szCs w:val="24"/>
          <w:lang w:val="en-US" w:eastAsia="zh-CN"/>
        </w:rPr>
        <w:t xml:space="preserve">                  </w:t>
      </w:r>
      <w:r>
        <w:rPr>
          <w:rFonts w:hint="default" w:ascii="Times New Roman" w:hAnsi="Times New Roman" w:cs="Times New Roman"/>
          <w:b/>
          <w:bCs/>
          <w:kern w:val="2"/>
          <w:sz w:val="24"/>
          <w:szCs w:val="24"/>
          <w:lang w:val="en-US" w:eastAsia="zh-CN" w:bidi="ar-SA"/>
        </w:rPr>
        <w:t>Figure</w:t>
      </w:r>
      <w:r>
        <w:rPr>
          <w:rFonts w:hint="eastAsia" w:ascii="Times New Roman" w:hAnsi="Times New Roman" w:cs="Times New Roman"/>
          <w:b/>
          <w:bCs/>
          <w:kern w:val="2"/>
          <w:sz w:val="24"/>
          <w:szCs w:val="24"/>
          <w:lang w:val="en-US" w:eastAsia="zh-CN" w:bidi="ar-SA"/>
        </w:rPr>
        <w:t xml:space="preserve"> 5：</w:t>
      </w:r>
      <w:r>
        <w:rPr>
          <w:rFonts w:hint="default" w:ascii="Times New Roman" w:hAnsi="Times New Roman" w:cs="Times New Roman"/>
          <w:b/>
          <w:bCs/>
          <w:sz w:val="24"/>
          <w:szCs w:val="24"/>
          <w:lang w:val="en-US" w:eastAsia="zh-CN"/>
        </w:rPr>
        <w:t>Lewin's change</w:t>
      </w:r>
      <w:r>
        <w:rPr>
          <w:rFonts w:hint="eastAsia" w:ascii="Times New Roman" w:hAnsi="Times New Roman" w:cs="Times New Roman"/>
          <w:b/>
          <w:bCs/>
          <w:sz w:val="24"/>
          <w:szCs w:val="24"/>
          <w:lang w:val="en-US" w:eastAsia="zh-CN"/>
        </w:rPr>
        <w:t xml:space="preserve"> Model</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bookmarkStart w:id="26" w:name="_Toc32422"/>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Netflix has undergone significant changes using Lewin's change model, which can be examined in three stages: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Unfreezing: Netflix recognized the need for change in the early 2000s as the DVD rental market declined and the demand for digital content increased. The driving force for change was the desire to remain competitive and relevant in a rapidly changing market. At the same time, the restraining forces included the risk of moving away from a successful DVD rental model and resistance from stakeholders who were attached to the traditional way of consuming media.</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Changing: In response to these driving and restraining forces, Netflix implemented a significant change in its business model by shifting to online streaming. This involved modifying organizational structures and processes, investing in technology and content creation, and changing the way it marketed its services to consumers. The change was gradual, with Netflix introducing streaming as an additional service alongside its DVD rental offering before phasing out the latter completely.</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Refreezing: Finally, Netflix sought to embed the change into its organizational culture and ensure that online streaming became the new norm. This involved investing in original content creation to differentiate itself from competitors and providing a personalized user experience through data-driven decision making. By successfully refreezing the change, Netflix has established itself as a dominant player in the streaming market and become a household name around the world.</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Overall, Netflix's success can be attributed in part to its ability to effectively manage change using Lewin's model. By carefully considering the driving and restraining forces at play, implementing a well-planned change, and embedding it into the organization's culture, Netflix has been able to adapt to a changing market and stay ahead of its competitors.</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27" w:name="_Toc30329"/>
      <w:bookmarkStart w:id="28" w:name="_Toc2855"/>
      <w:r>
        <w:rPr>
          <w:rFonts w:hint="default" w:ascii="Times New Roman" w:hAnsi="Times New Roman" w:cs="Times New Roman"/>
          <w:b/>
          <w:bCs/>
          <w:sz w:val="24"/>
          <w:szCs w:val="24"/>
          <w:lang w:val="en-US" w:eastAsia="zh-CN"/>
        </w:rPr>
        <w:t>2.5 Kotter's eight-step model</w:t>
      </w:r>
      <w:bookmarkEnd w:id="26"/>
      <w:bookmarkEnd w:id="27"/>
      <w:bookmarkEnd w:id="28"/>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711575" cy="2686050"/>
            <wp:effectExtent l="0" t="0" r="3175" b="0"/>
            <wp:docPr id="31" name="图片 31" descr="3dce3e1f5de259c60d727ba9b7457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3dce3e1f5de259c60d727ba9b7457f6"/>
                    <pic:cNvPicPr>
                      <a:picLocks noChangeAspect="1"/>
                    </pic:cNvPicPr>
                  </pic:nvPicPr>
                  <pic:blipFill>
                    <a:blip r:embed="rId10"/>
                    <a:stretch>
                      <a:fillRect/>
                    </a:stretch>
                  </pic:blipFill>
                  <pic:spPr>
                    <a:xfrm>
                      <a:off x="0" y="0"/>
                      <a:ext cx="3711575" cy="268605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ind w:firstLine="1446" w:firstLineChars="60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kern w:val="2"/>
          <w:sz w:val="24"/>
          <w:szCs w:val="24"/>
          <w:lang w:val="en-US" w:eastAsia="zh-CN" w:bidi="ar-SA"/>
        </w:rPr>
        <w:t>Figure</w:t>
      </w:r>
      <w:bookmarkStart w:id="43" w:name="_GoBack"/>
      <w:bookmarkEnd w:id="43"/>
      <w:r>
        <w:rPr>
          <w:rFonts w:hint="eastAsia" w:ascii="Times New Roman" w:hAnsi="Times New Roman" w:cs="Times New Roman"/>
          <w:b/>
          <w:bCs/>
          <w:kern w:val="2"/>
          <w:sz w:val="24"/>
          <w:szCs w:val="24"/>
          <w:lang w:val="en-US" w:eastAsia="zh-CN" w:bidi="ar-SA"/>
        </w:rPr>
        <w:t xml:space="preserve"> 6：</w:t>
      </w:r>
      <w:r>
        <w:rPr>
          <w:rFonts w:hint="default" w:ascii="Times New Roman" w:hAnsi="Times New Roman" w:cs="Times New Roman"/>
          <w:b/>
          <w:bCs/>
          <w:sz w:val="24"/>
          <w:szCs w:val="24"/>
          <w:lang w:val="en-US" w:eastAsia="zh-CN"/>
        </w:rPr>
        <w:t>Kotter's eight-step model</w:t>
      </w:r>
    </w:p>
    <w:p>
      <w:pPr>
        <w:keepNext w:val="0"/>
        <w:keepLines w:val="0"/>
        <w:pageBreakBefore w:val="0"/>
        <w:kinsoku/>
        <w:wordWrap/>
        <w:overflowPunct/>
        <w:topLinePunct w:val="0"/>
        <w:autoSpaceDE/>
        <w:autoSpaceDN/>
        <w:bidi w:val="0"/>
        <w:adjustRightInd/>
        <w:snapToGrid/>
        <w:spacing w:line="360" w:lineRule="auto"/>
        <w:ind w:firstLine="960" w:firstLineChars="400"/>
        <w:jc w:val="both"/>
        <w:textAlignment w:val="auto"/>
        <w:outlineLvl w:val="9"/>
        <w:rPr>
          <w:rFonts w:hint="default" w:ascii="Times New Roman" w:hAnsi="Times New Roman" w:cs="Times New Roman"/>
          <w:b w:val="0"/>
          <w:bCs w:val="0"/>
          <w:sz w:val="24"/>
          <w:szCs w:val="24"/>
          <w:lang w:val="en-US" w:eastAsia="zh-CN"/>
        </w:rPr>
      </w:pPr>
      <w:bookmarkStart w:id="29" w:name="_Toc17437"/>
      <w:r>
        <w:rPr>
          <w:rFonts w:hint="default" w:ascii="Times New Roman" w:hAnsi="Times New Roman" w:cs="Times New Roman"/>
          <w:b w:val="0"/>
          <w:bCs w:val="0"/>
          <w:sz w:val="24"/>
          <w:szCs w:val="24"/>
          <w:lang w:val="en-US" w:eastAsia="zh-CN"/>
        </w:rPr>
        <w:t>Kotter's eight-step model is a widely recognized framework for organizational change, which emphasizes the importance of creating a sense of urgency, building a coalition of supporters, and communicating a clear vision for change. Here's an analysis of how Netflix has applied each of the eight steps in its transformation:</w:t>
      </w:r>
    </w:p>
    <w:p>
      <w:pPr>
        <w:keepNext w:val="0"/>
        <w:keepLines w:val="0"/>
        <w:pageBreakBefore w:val="0"/>
        <w:numPr>
          <w:ilvl w:val="0"/>
          <w:numId w:val="1"/>
        </w:numPr>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Establish a sense of urgency: In the early 2000s, Netflix faced the decline of its DVD rental business and the emergence of new competitors in the entertainment industry. This sense of urgency led Netflix to launch its streaming service, which transformed its business model and allowed it to compete in the digital age.</w:t>
      </w:r>
    </w:p>
    <w:p>
      <w:pPr>
        <w:keepNext w:val="0"/>
        <w:keepLines w:val="0"/>
        <w:pageBreakBefore w:val="0"/>
        <w:numPr>
          <w:ilvl w:val="0"/>
          <w:numId w:val="1"/>
        </w:numPr>
        <w:kinsoku/>
        <w:wordWrap/>
        <w:overflowPunct/>
        <w:topLinePunct w:val="0"/>
        <w:autoSpaceDE/>
        <w:autoSpaceDN/>
        <w:bidi w:val="0"/>
        <w:adjustRightInd/>
        <w:snapToGrid/>
        <w:spacing w:line="360" w:lineRule="auto"/>
        <w:ind w:left="0" w:leftChars="0"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Form a powerful coalition: Netflix's CEO, Reed Hastings, was a key driving force behind the company's transformation. He was able to build a coalition of supporters within the organization and secure the buy-in of key stakeholders.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Create a vision for change: Netflix's vision was to become the world's leading internet television network, offering a wide range of original and licensed content to subscribers around the globe.</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4、</w:t>
      </w:r>
      <w:r>
        <w:rPr>
          <w:rFonts w:hint="default" w:ascii="Times New Roman" w:hAnsi="Times New Roman" w:cs="Times New Roman"/>
          <w:b w:val="0"/>
          <w:bCs w:val="0"/>
          <w:sz w:val="24"/>
          <w:szCs w:val="24"/>
          <w:lang w:val="en-US" w:eastAsia="zh-CN"/>
        </w:rPr>
        <w:t>Communicate the vision: Netflix's leaders communicated the company's vision through various channels, such as public statements, press releases, and investor presentations.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5、</w:t>
      </w:r>
      <w:r>
        <w:rPr>
          <w:rFonts w:hint="default" w:ascii="Times New Roman" w:hAnsi="Times New Roman" w:cs="Times New Roman"/>
          <w:b w:val="0"/>
          <w:bCs w:val="0"/>
          <w:sz w:val="24"/>
          <w:szCs w:val="24"/>
          <w:lang w:val="en-US" w:eastAsia="zh-CN"/>
        </w:rPr>
        <w:t>Empower others to act on the vision: Netflix empowered its employees to take risks and experiment with new ideas, which helped the company to develop innovative products and services.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6、</w:t>
      </w:r>
      <w:r>
        <w:rPr>
          <w:rFonts w:hint="default" w:ascii="Times New Roman" w:hAnsi="Times New Roman" w:cs="Times New Roman"/>
          <w:b w:val="0"/>
          <w:bCs w:val="0"/>
          <w:sz w:val="24"/>
          <w:szCs w:val="24"/>
          <w:lang w:val="en-US" w:eastAsia="zh-CN"/>
        </w:rPr>
        <w:t>Create short-term wins: Netflix's shift to original content was a major win for the company. Its original series, such as "House of Cards" and "Orange is the New Black," were critical and commercial successes that helped to differentiate the company from its competitors.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7、</w:t>
      </w:r>
      <w:r>
        <w:rPr>
          <w:rFonts w:hint="default" w:ascii="Times New Roman" w:hAnsi="Times New Roman" w:cs="Times New Roman"/>
          <w:b w:val="0"/>
          <w:bCs w:val="0"/>
          <w:sz w:val="24"/>
          <w:szCs w:val="24"/>
          <w:lang w:val="en-US" w:eastAsia="zh-CN"/>
        </w:rPr>
        <w:t>Consolidate gains and produce more change: Netflix has continued to innovate and disrupt the entertainment industry by investing in new technologies and expanding its offerings to new markets. The company's recent foray into gaming is an example of its commitment to producing more change.</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8、</w:t>
      </w:r>
      <w:r>
        <w:rPr>
          <w:rFonts w:hint="default" w:ascii="Times New Roman" w:hAnsi="Times New Roman" w:cs="Times New Roman"/>
          <w:b w:val="0"/>
          <w:bCs w:val="0"/>
          <w:sz w:val="24"/>
          <w:szCs w:val="24"/>
          <w:lang w:val="en-US" w:eastAsia="zh-CN"/>
        </w:rPr>
        <w:t>Anchor new approaches in the organization's culture: Netflix's culture of innovation and risk-taking has become a key part of its identity. The company encourages experimentation and values employees who challenge the status quo. This has helped to anchor new approaches and ensure that the company remains adaptable and responsive to change.</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Overall, Netflix's success in transforming itself into a leading global entertainment provider can be attributed, in part, to its ability to apply Kotter's eight-step model to its organizational change efforts.</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30" w:name="_Toc26798"/>
      <w:bookmarkStart w:id="31" w:name="_Toc29535"/>
      <w:r>
        <w:rPr>
          <w:rFonts w:hint="default" w:ascii="Times New Roman" w:hAnsi="Times New Roman" w:cs="Times New Roman"/>
          <w:b/>
          <w:bCs/>
          <w:sz w:val="24"/>
          <w:szCs w:val="24"/>
          <w:lang w:val="en-US" w:eastAsia="zh-CN"/>
        </w:rPr>
        <w:t>2.6、Assessment of Change</w:t>
      </w:r>
      <w:bookmarkEnd w:id="29"/>
      <w:bookmarkEnd w:id="30"/>
      <w:bookmarkEnd w:id="31"/>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eastAsia" w:ascii="Times New Roman" w:hAnsi="Times New Roman" w:cs="Times New Roman"/>
          <w:b w:val="0"/>
          <w:bCs w:val="0"/>
          <w:sz w:val="24"/>
          <w:szCs w:val="24"/>
          <w:lang w:val="en-US" w:eastAsia="zh-CN"/>
        </w:rPr>
      </w:pPr>
      <w:bookmarkStart w:id="32" w:name="_Toc22326"/>
      <w:r>
        <w:rPr>
          <w:rFonts w:hint="default" w:ascii="Times New Roman" w:hAnsi="Times New Roman" w:cs="Times New Roman"/>
          <w:b w:val="0"/>
          <w:bCs w:val="0"/>
          <w:sz w:val="24"/>
          <w:szCs w:val="24"/>
          <w:lang w:val="en-US" w:eastAsia="zh-CN"/>
        </w:rPr>
        <w:t>Netflix has undergone significant transformations in recent years, transitioning from a DVD rental service to a leading streaming service provider, and focusing on producing original content. These changes have resulted in tremendous growth in the company's subscriber base, revenue, and market value.Netflix's Q4 2021 financial report revealed a total revenue of $7.9 billion, accompanied by a net income of $1.4 billion. The company's subscriber base has also continued to expand, reaching over 214 million subscribers globally. Additionally, the company's market value has increased by over 50% in the past year alone, reaching over $260 billion as of January 2022.</w:t>
      </w:r>
      <w:r>
        <w:rPr>
          <w:rFonts w:hint="eastAsia" w:ascii="Times New Roman" w:hAnsi="Times New Roman" w:cs="Times New Roman"/>
          <w:b w:val="0"/>
          <w:bCs w:val="0"/>
          <w:sz w:val="24"/>
          <w:szCs w:val="24"/>
          <w:lang w:val="en-US" w:eastAsia="zh-CN"/>
        </w:rPr>
        <w:t>（</w:t>
      </w:r>
      <w:r>
        <w:rPr>
          <w:rFonts w:hint="default" w:ascii="Times New Roman" w:hAnsi="Times New Roman" w:cs="Times New Roman" w:eastAsiaTheme="minorEastAsia"/>
          <w:b w:val="0"/>
          <w:bCs w:val="0"/>
          <w:kern w:val="2"/>
          <w:sz w:val="24"/>
          <w:szCs w:val="24"/>
          <w:lang w:val="en-US" w:eastAsia="zh-CN" w:bidi="ar-SA"/>
        </w:rPr>
        <w:t xml:space="preserve">Netflix Annual Report </w:t>
      </w:r>
      <w:r>
        <w:rPr>
          <w:rFonts w:hint="eastAsia" w:ascii="Times New Roman" w:hAnsi="Times New Roman" w:cs="Times New Roman"/>
          <w:b w:val="0"/>
          <w:bCs w:val="0"/>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Netflix's success can be attributed to its focus on producing popular original content like "Stranger Things," "The Crown," and "Narcos," and expanding into global markets with services in over 190 countries. However, the company has also faced challenges such as increased competition from other streaming services like Amazon Prime Video, Disney+, and HBO Max, and the impact of the COVID-19 pandemic on content production and consumer behavior, which forced the company to adjust its pricing strategy.</w:t>
      </w:r>
      <w:r>
        <w:rPr>
          <w:rFonts w:hint="eastAsia" w:ascii="Times New Roman" w:hAnsi="Times New Roman" w:cs="Times New Roman"/>
          <w:b w:val="0"/>
          <w:bCs w:val="0"/>
          <w:sz w:val="24"/>
          <w:szCs w:val="24"/>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Shattuc</w:t>
      </w:r>
      <w:r>
        <w:rPr>
          <w:rFonts w:hint="eastAsia" w:ascii="Times New Roman" w:hAnsi="Times New Roman" w:cs="Times New Roman"/>
          <w:b w:val="0"/>
          <w:bCs w:val="0"/>
          <w:sz w:val="24"/>
          <w:szCs w:val="24"/>
          <w:lang w:val="en-US" w:eastAsia="zh-CN"/>
        </w:rPr>
        <w:t>，2020）</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conclusion, Netflix's transformation has been highly successful, with significant growth in revenue, subscriber base, and market value. However, the company will need to continue to adapt and innovate in the highly competitive streaming industry, while also navigating ongoing challenges such as competition and the impact of the COVID-19 pandemic.</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Times New Roman" w:hAnsi="Times New Roman" w:cs="Times New Roman"/>
          <w:b/>
          <w:bCs/>
          <w:sz w:val="24"/>
          <w:szCs w:val="24"/>
          <w:lang w:val="en-US" w:eastAsia="zh-CN"/>
        </w:rPr>
      </w:pPr>
      <w:bookmarkStart w:id="33" w:name="_Toc17303"/>
      <w:bookmarkStart w:id="34" w:name="_Toc623"/>
      <w:r>
        <w:rPr>
          <w:rFonts w:hint="default" w:ascii="Times New Roman" w:hAnsi="Times New Roman" w:cs="Times New Roman"/>
          <w:b/>
          <w:bCs/>
          <w:sz w:val="24"/>
          <w:szCs w:val="24"/>
          <w:lang w:val="en-US" w:eastAsia="zh-CN"/>
        </w:rPr>
        <w:t>3、Conclusion</w:t>
      </w:r>
      <w:bookmarkEnd w:id="32"/>
      <w:bookmarkEnd w:id="33"/>
      <w:bookmarkEnd w:id="34"/>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bookmarkStart w:id="35" w:name="_Toc2781"/>
      <w:r>
        <w:rPr>
          <w:rFonts w:hint="default" w:ascii="Times New Roman" w:hAnsi="Times New Roman" w:cs="Times New Roman"/>
          <w:b w:val="0"/>
          <w:bCs w:val="0"/>
          <w:sz w:val="24"/>
          <w:szCs w:val="24"/>
          <w:lang w:val="en-US" w:eastAsia="zh-CN"/>
        </w:rPr>
        <w:t>Overall, Netflix has been a major disruptor in the entertainment industry, introducing the subscription-based streaming model and changing the way people consume content. Netflix has excelled in the streaming industry by utilizing its strategy of producing exclusive content, expanding its global reach, and investing heavily in technology and data analytics. The company's accomplishments are a result of its agility in adapting to evolving consumer trends and technological advancements.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Netflix has implemented organizational changes using Kotter's eight-step model and Lewin's change process model, as well as an agile approach to development and deployment. These changes have resulted in the company's ability to quickly respond to market changes and consumer demands.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Netflix encountered both drivers and resistances during its change process. Technological advancements, demand for new content, and market expansion were among the drivers, while employee resistance and competitive concerns were among the resistances. To overcome these resistances, Netflix prioritized innovation, transparency, communication, and employee training.</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Netflix has shown its adaptability and innovation through expansion into new markets and investment in original content, despite facing challenges such as increasing competition and the impact of the COVID-19 pandemic. To maintain its success, Netflix must continue to anticipate and respond to changing industry trends and consumer preferences, while balancing growth with financial sustainability. The company's transformation serves as a useful case study for organizations facing digital disruption and seeking to drive change.</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Times New Roman" w:hAnsi="Times New Roman" w:cs="Times New Roman"/>
          <w:b w:val="0"/>
          <w:bCs w:val="0"/>
          <w:sz w:val="24"/>
          <w:szCs w:val="24"/>
          <w:lang w:val="en-US" w:eastAsia="zh-CN"/>
        </w:rPr>
      </w:pPr>
      <w:bookmarkStart w:id="36" w:name="_Toc30788"/>
      <w:bookmarkStart w:id="37" w:name="_Toc31988"/>
      <w:r>
        <w:rPr>
          <w:rFonts w:hint="default" w:ascii="Times New Roman" w:hAnsi="Times New Roman" w:cs="Times New Roman"/>
          <w:b/>
          <w:bCs/>
          <w:sz w:val="24"/>
          <w:szCs w:val="24"/>
          <w:lang w:val="en-US" w:eastAsia="zh-CN"/>
        </w:rPr>
        <w:t>4、Recommendation</w:t>
      </w:r>
      <w:bookmarkEnd w:id="35"/>
      <w:bookmarkEnd w:id="36"/>
      <w:bookmarkEnd w:id="37"/>
      <w:r>
        <w:rPr>
          <w:rFonts w:hint="default" w:ascii="Times New Roman" w:hAnsi="Times New Roman" w:cs="Times New Roman"/>
          <w:b w:val="0"/>
          <w:bCs w:val="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bookmarkStart w:id="38" w:name="_Toc18464"/>
      <w:bookmarkStart w:id="39" w:name="_Toc8897"/>
      <w:bookmarkStart w:id="40" w:name="_Toc23190"/>
      <w:r>
        <w:rPr>
          <w:rFonts w:hint="default" w:ascii="Times New Roman" w:hAnsi="Times New Roman" w:cs="Times New Roman"/>
          <w:b w:val="0"/>
          <w:bCs w:val="0"/>
          <w:sz w:val="24"/>
          <w:szCs w:val="24"/>
          <w:lang w:val="en-US" w:eastAsia="zh-CN"/>
        </w:rPr>
        <w:t>Continue to invest in original content: Nifty has had great success in original content and should therefore continue to invest more in this area. The company could try to diversify its content to cover different types of films, TV shows and documentaries to meet the needs of different audiences.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Expanding into international markets: Nifty is already available in many parts of the world, but there are still many countries and regions that are not covered. The company could consider expanding further into international markets to increase awareness and attract more subscribers.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Improve user experience: Nifty should continuously improve its platform and applications to enhance the user experience. This can be achieved by improving search and recommendation algorithms, streamlining the subscription process, offering more customization options, etc.</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Streamline cost structure: Nifty can explore ways to reduce costs, such as reducing reliance on intermediaries and suppliers, streamlining organizational structure and reducing unnecessary expenses.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Addressing the new crown epidemic: The impact of the new crown epidemic on Nifty is significant, but it also presents some opportunities, such as more people staying home to watch streaming content. The company should strengthen its hygiene measures and expand its content library to attract more subscribers.</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Coping with Brexit: The impact of Brexit on Nifty may include currency fluctuations and regulatory changes. The company should continue to monitor the Brexit negotiation process so that it can take timely steps to adapt to the new environment.</w:t>
      </w:r>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conclusion, Nifty should continue to innovate and seek new opportunities to adapt to the changing market environment and provide better services to consumers.</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723" w:firstLineChars="300"/>
        <w:jc w:val="both"/>
        <w:textAlignment w:val="auto"/>
        <w:outlineLvl w:val="0"/>
        <w:rPr>
          <w:rFonts w:hint="default" w:ascii="Times New Roman" w:hAnsi="Times New Roman" w:cs="Times New Roman"/>
          <w:b/>
          <w:bCs/>
          <w:sz w:val="24"/>
          <w:szCs w:val="24"/>
          <w:lang w:val="en-US" w:eastAsia="zh-CN"/>
        </w:rPr>
      </w:pPr>
      <w:bookmarkStart w:id="41" w:name="_Toc32550"/>
      <w:bookmarkStart w:id="42" w:name="_Toc5762"/>
      <w:r>
        <w:rPr>
          <w:rFonts w:hint="default" w:ascii="Times New Roman" w:hAnsi="Times New Roman" w:cs="Times New Roman"/>
          <w:b/>
          <w:bCs/>
          <w:sz w:val="24"/>
          <w:szCs w:val="24"/>
          <w:lang w:val="en-US" w:eastAsia="zh-CN"/>
        </w:rPr>
        <w:t>References</w:t>
      </w:r>
      <w:bookmarkEnd w:id="38"/>
      <w:bookmarkEnd w:id="39"/>
      <w:bookmarkEnd w:id="40"/>
      <w:bookmarkEnd w:id="41"/>
      <w:bookmarkEnd w:id="42"/>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Allen, G., Feils, D., &amp; Disbrow, H. (2014). The Rise and Fall of Netflix: What Happened and Where Will It Go from Here?. Journal of the International Academy for Case Studies, 20(1), pp. 135-146.</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Anthony, S. D., Gilbert, C. G., &amp; Johnson, M. W. (2017). Dual Transformation: How to Reposition Today's Business While Creating the Future. Harvard Business Review Press.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Barker, C., &amp; Wiatrowski, M. (Eds.). (2017). The age of Netflix: Critical essays on streaming media, digital delivery and instant access. McFarland.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Beech, N., &amp; MacIntosh, R. (2017). Managing change: Enquiry and action. Cambridge University Press.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Boonstra, A., &amp; De Vries, J. (2005). Analyzing inter-organizational systems from a power and interest perspective. International journal of information management, 25(6), 485-501.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Bullock, M. M. (2022). Change management during digital transformation projects: How to overcome barriers using an agile approach and modern change models.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Burnes, B. (2004). Kurt Lewin and the planned approach to change: a re‐appraisal. Journal of Management studies, 41(6), 977-1002.</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Busson, A., Paris, T., &amp; Simon, J. (2016). The European audiovisual industry and the digital single market: Trends, issues and policies. Digiworld economic journal, (101), 17.</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 xml:space="preserve">Cameron, E. &amp; Green, M. (2015), Making Sense of Change Management: A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Carnall, C. A. (2007). Managing change in organizations. Pearson Education.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Complete Guide to the Models, Tools and Techniques of Organisational Change, 4th edition.</w:t>
      </w:r>
    </w:p>
    <w:p>
      <w:pPr>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Crawford, C. J. M. (2020). Netflix’s speculative fictions: Financializing platform television. Lexington Books.</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Galli, B. J. (2019). Comparison of change management models: similarities, differences, and which is most effective?. R&amp;D Management in the Knowledge Era: Challenges of Emerging Technologies, 605-624.</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 xml:space="preserve">Gershon, R. A. (2018). Media innovation: Three strategic approaches to business transformation. In Handbook of media management and economics (pp. 241-258).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Hadida, A. L., Lampel, J., Walls, W. D., &amp; Joshi, A. (2021). Hollywood studio filmmaking in the age of Netflix: a tale of two institutional logics. Journal of Cultural Economics, 45, 213-238.</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Hastings, R., &amp; Meyer, E. (2020). No rules rules: Netflix and the culture of reinvention. Penguin Publishing Group.</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Hayes, J. (2018), The Theory and Practice of Change Management, 5th edition, Basingstoke: Palgrave Macmillan.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Hodges, J. (2018). Employee engagement for organizational change: The theory and practice of stakeholder engagement.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Iordache, C., Raats, T., &amp; Afilipoaie, A. (2022). Transnationalisation revisited through the Netflix Original: An analysis of investment strategies in Europe. Convergence, 28(1), 236-254.</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360" w:lineRule="atLeast"/>
        <w:ind w:left="0" w:right="0" w:firstLine="0"/>
        <w:jc w:val="left"/>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360" w:lineRule="atLeast"/>
        <w:ind w:left="0" w:right="0" w:firstLine="0"/>
        <w:jc w:val="left"/>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eastAsiaTheme="minorEastAsia"/>
          <w:b w:val="0"/>
          <w:bCs w:val="0"/>
          <w:kern w:val="2"/>
          <w:sz w:val="24"/>
          <w:szCs w:val="24"/>
          <w:lang w:val="en-US" w:eastAsia="zh-CN" w:bidi="ar-SA"/>
        </w:rPr>
        <w:t>Julia Martins</w:t>
      </w:r>
      <w:r>
        <w:rPr>
          <w:rFonts w:hint="eastAsia" w:ascii="Times New Roman" w:hAnsi="Times New Roman" w:cs="Times New Roman" w:eastAsiaTheme="minorEastAsia"/>
          <w:b w:val="0"/>
          <w:bCs w:val="0"/>
          <w:kern w:val="2"/>
          <w:sz w:val="24"/>
          <w:szCs w:val="24"/>
          <w:lang w:val="en-US" w:eastAsia="zh-CN" w:bidi="ar-SA"/>
        </w:rPr>
        <w:t>.(2023)</w:t>
      </w:r>
      <w:r>
        <w:rPr>
          <w:rFonts w:hint="default" w:ascii="Times New Roman" w:hAnsi="Times New Roman" w:cs="Times New Roman" w:eastAsiaTheme="minorEastAsia"/>
          <w:b w:val="0"/>
          <w:bCs w:val="0"/>
          <w:kern w:val="2"/>
          <w:sz w:val="24"/>
          <w:szCs w:val="24"/>
          <w:lang w:val="en-US" w:eastAsia="zh-CN" w:bidi="ar-SA"/>
        </w:rPr>
        <w:t>What is stakeholder analysis and why is it important?PROJECT MANAGEMENT</w:t>
      </w:r>
      <w:r>
        <w:rPr>
          <w:rFonts w:hint="eastAsia" w:ascii="Times New Roman" w:hAnsi="Times New Roman" w:cs="Times New Roman" w:eastAsiaTheme="minorEastAsia"/>
          <w:b w:val="0"/>
          <w:bCs w:val="0"/>
          <w:kern w:val="2"/>
          <w:sz w:val="24"/>
          <w:szCs w:val="24"/>
          <w:lang w:val="en-US" w:eastAsia="zh-CN" w:bidi="ar-SA"/>
        </w:rPr>
        <w:t>.</w:t>
      </w:r>
      <w:r>
        <w:rPr>
          <w:rFonts w:hint="default" w:ascii="Times New Roman" w:hAnsi="Times New Roman" w:cs="Times New Roman" w:eastAsiaTheme="minorEastAsia"/>
          <w:b w:val="0"/>
          <w:bCs w:val="0"/>
          <w:kern w:val="2"/>
          <w:sz w:val="24"/>
          <w:szCs w:val="24"/>
          <w:lang w:val="en-US" w:eastAsia="zh-CN" w:bidi="ar-SA"/>
        </w:rPr>
        <w:t>[Online] Available</w:t>
      </w:r>
      <w:r>
        <w:rPr>
          <w:rFonts w:hint="eastAsia" w:ascii="Times New Roman" w:hAnsi="Times New Roman" w:cs="Times New Roman" w:eastAsiaTheme="minorEastAsia"/>
          <w:b w:val="0"/>
          <w:bCs w:val="0"/>
          <w:kern w:val="2"/>
          <w:sz w:val="24"/>
          <w:szCs w:val="24"/>
          <w:lang w:val="en-US" w:eastAsia="zh-CN" w:bidi="ar-SA"/>
        </w:rPr>
        <w:t xml:space="preserve"> </w:t>
      </w:r>
      <w:r>
        <w:rPr>
          <w:rFonts w:hint="default" w:ascii="Times New Roman" w:hAnsi="Times New Roman" w:cs="Times New Roman"/>
          <w:b w:val="0"/>
          <w:bCs w:val="0"/>
          <w:sz w:val="24"/>
          <w:szCs w:val="24"/>
          <w:lang w:val="en-US" w:eastAsia="zh-CN"/>
        </w:rPr>
        <w:t>at: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fldChar w:fldCharType="begin"/>
      </w:r>
      <w:r>
        <w:rPr>
          <w:rFonts w:hint="eastAsia" w:ascii="Times New Roman" w:hAnsi="Times New Roman" w:cs="Times New Roman"/>
          <w:b w:val="0"/>
          <w:bCs w:val="0"/>
          <w:sz w:val="24"/>
          <w:szCs w:val="24"/>
          <w:lang w:val="en-US" w:eastAsia="zh-CN"/>
        </w:rPr>
        <w:instrText xml:space="preserve"> HYPERLINK "https://asana.com/resources/project-stakeholder" </w:instrText>
      </w:r>
      <w:r>
        <w:rPr>
          <w:rFonts w:hint="eastAsia" w:ascii="Times New Roman" w:hAnsi="Times New Roman" w:cs="Times New Roman"/>
          <w:b w:val="0"/>
          <w:bCs w:val="0"/>
          <w:sz w:val="24"/>
          <w:szCs w:val="24"/>
          <w:lang w:val="en-US" w:eastAsia="zh-CN"/>
        </w:rPr>
        <w:fldChar w:fldCharType="separate"/>
      </w:r>
      <w:r>
        <w:rPr>
          <w:rStyle w:val="15"/>
          <w:rFonts w:hint="eastAsia" w:ascii="Times New Roman" w:hAnsi="Times New Roman" w:cs="Times New Roman"/>
          <w:b w:val="0"/>
          <w:bCs w:val="0"/>
          <w:sz w:val="24"/>
          <w:szCs w:val="24"/>
          <w:lang w:val="en-US" w:eastAsia="zh-CN"/>
        </w:rPr>
        <w:t>https://asana.com/resources/project-stakeholder</w:t>
      </w:r>
      <w:r>
        <w:rPr>
          <w:rFonts w:hint="eastAsia" w:ascii="Times New Roman" w:hAnsi="Times New Roman" w:cs="Times New Roman"/>
          <w:b w:val="0"/>
          <w:bCs w:val="0"/>
          <w:sz w:val="24"/>
          <w:szCs w:val="24"/>
          <w:lang w:val="en-US" w:eastAsia="zh-CN"/>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Kostovska, I., Komorowski, M., Raats, T., &amp; Tintel, S. (2023). 9 “Netflix taxes” as tools for supporting European audiovisual ecosystems. European Audiovisual Policy in Transition.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Kraśnicka, T., Głód, W., &amp; Wronka-Pośpiech, M. (2016). Management Innovation and Its Measurement. Journal of ENTREPRENEURSHIP, MANAGEMENT, AND INNOVATION (JEMI), 95-122.</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Kumar, J., Gupta, A., &amp; Dixit, S. (2020). Netflix: SVoD entertainment of next gen. Emerald Emerging Markets Case Studies, 10(3), 1-36.</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Lotz, A. D. (2022). Netflix and streaming video: The business of subscriber-funded video on demand. John Wiley &amp; Sons.</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Maddodi, S. (2019). NETFLIX bigdata analytics-the emergence of data driven recommendation. Srivatsa Maddodi, &amp; Krishna Prasad, K.(2019). Netflix Bigdata Analytics-The Emergence of Data Driven Recommendation. International Journal of Case Studies in Business, IT, and Education (IJCSBE), 3(2), 41-51.</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Nafees, L., Mehdi, M., Gupta, R., Kalia, S., Banerjee, S., &amp; Kapoor, S. (2021). Netflix in India: expanding to success. Emerald Emerging Markets Case Studies, 11(2), 1-31.</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jc w:val="left"/>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 xml:space="preserve">Netflix Annual Report 2022，[Online] Available at: </w:t>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"https://ir.netflix.net/financials/annual-reports-and-proxies/default.aspx" </w:instrText>
      </w:r>
      <w:r>
        <w:rPr>
          <w:rFonts w:hint="default" w:ascii="Times New Roman" w:hAnsi="Times New Roman" w:cs="Times New Roman" w:eastAsiaTheme="minorEastAsia"/>
          <w:b w:val="0"/>
          <w:bCs w:val="0"/>
          <w:kern w:val="2"/>
          <w:sz w:val="24"/>
          <w:szCs w:val="24"/>
          <w:lang w:val="en-US" w:eastAsia="zh-CN" w:bidi="ar-SA"/>
        </w:rPr>
        <w:fldChar w:fldCharType="separate"/>
      </w:r>
      <w:r>
        <w:rPr>
          <w:rStyle w:val="15"/>
          <w:rFonts w:hint="default" w:ascii="Times New Roman" w:hAnsi="Times New Roman" w:cs="Times New Roman" w:eastAsiaTheme="minorEastAsia"/>
          <w:b w:val="0"/>
          <w:bCs w:val="0"/>
          <w:kern w:val="2"/>
          <w:sz w:val="24"/>
          <w:szCs w:val="24"/>
          <w:lang w:val="en-US" w:eastAsia="zh-CN" w:bidi="ar-SA"/>
        </w:rPr>
        <w:t>https://ir.netflix.net/financials/annual-reports-and-proxies/default.aspx</w:t>
      </w:r>
      <w:r>
        <w:rPr>
          <w:rFonts w:hint="default" w:ascii="Times New Roman" w:hAnsi="Times New Roman" w:cs="Times New Roman" w:eastAsiaTheme="minorEastAsia"/>
          <w:b w:val="0"/>
          <w:bCs w:val="0"/>
          <w:kern w:val="2"/>
          <w:sz w:val="24"/>
          <w:szCs w:val="24"/>
          <w:lang w:val="en-US" w:eastAsia="zh-CN" w:bidi="ar-SA"/>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Netflix(n.d.).Netflix website.[Online] Available at: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 xml:space="preserve"> </w:t>
      </w: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"https://about.netflix.com/zh_cn" </w:instrText>
      </w:r>
      <w:r>
        <w:rPr>
          <w:rFonts w:hint="default" w:ascii="Times New Roman" w:hAnsi="Times New Roman" w:cs="Times New Roman" w:eastAsiaTheme="minorEastAsia"/>
          <w:b w:val="0"/>
          <w:bCs w:val="0"/>
          <w:kern w:val="2"/>
          <w:sz w:val="24"/>
          <w:szCs w:val="24"/>
          <w:lang w:val="en-US" w:eastAsia="zh-CN" w:bidi="ar-SA"/>
        </w:rPr>
        <w:fldChar w:fldCharType="separate"/>
      </w:r>
      <w:r>
        <w:rPr>
          <w:rStyle w:val="15"/>
          <w:rFonts w:hint="default" w:ascii="Times New Roman" w:hAnsi="Times New Roman" w:cs="Times New Roman" w:eastAsiaTheme="minorEastAsia"/>
          <w:b w:val="0"/>
          <w:bCs w:val="0"/>
          <w:kern w:val="2"/>
          <w:sz w:val="24"/>
          <w:szCs w:val="24"/>
          <w:lang w:val="en-US" w:eastAsia="zh-CN" w:bidi="ar-SA"/>
        </w:rPr>
        <w:t>https://about.netflix.com/zh_cn</w:t>
      </w:r>
      <w:r>
        <w:rPr>
          <w:rFonts w:hint="default" w:ascii="Times New Roman" w:hAnsi="Times New Roman" w:cs="Times New Roman" w:eastAsiaTheme="minorEastAsia"/>
          <w:b w:val="0"/>
          <w:bCs w:val="0"/>
          <w:kern w:val="2"/>
          <w:sz w:val="24"/>
          <w:szCs w:val="24"/>
          <w:lang w:val="en-US" w:eastAsia="zh-CN" w:bidi="ar-SA"/>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Rodríguez Ortega, V. (2023). ‘We Pay to Buy Ourselves’: Netflix, Spectators &amp; Streaming. Journal of Communication Inquiry, 47(2), 126-144.</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Sakal, D. V., Rebić, P., Zrilić, A., Gracin, A., Bubalo, D., &amp; Borovac, J. ANALYSIS OF NETFLIX INC. STUDENT INVESTITOR 2019.</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Scafidi, T. Innovation Management: Netflix.</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Shattuc, J. (2020). Netflix, Inc. and online television. A companion to television, 145-164.</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jc w:val="left"/>
        <w:outlineLvl w:val="9"/>
      </w:pPr>
      <w:r>
        <w:rPr>
          <w:rFonts w:hint="default" w:ascii="Times New Roman" w:hAnsi="Times New Roman" w:eastAsia="宋体" w:cs="Times New Roman"/>
          <w:color w:val="000000"/>
          <w:kern w:val="0"/>
          <w:sz w:val="24"/>
          <w:szCs w:val="24"/>
          <w:lang w:val="en-US" w:eastAsia="zh-CN" w:bidi="ar"/>
        </w:rPr>
        <w:t xml:space="preserve">Sherman. “Netflix Isn't a Media Company or a Technology Company -- It's an Entertainment </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 xml:space="preserve">Company, CEO Reed Hastings Says.” CNBC, CNBC, 9 Sept. 2020, </w:t>
      </w:r>
      <w:r>
        <w:rPr>
          <w:rFonts w:hint="default" w:ascii="Times New Roman" w:hAnsi="Times New Roman" w:cs="Times New Roman" w:eastAsiaTheme="minorEastAsia"/>
          <w:b w:val="0"/>
          <w:bCs w:val="0"/>
          <w:kern w:val="2"/>
          <w:sz w:val="24"/>
          <w:szCs w:val="24"/>
          <w:lang w:val="en-US" w:eastAsia="zh-CN" w:bidi="ar-SA"/>
        </w:rPr>
        <w:t>[Online] Available</w:t>
      </w:r>
      <w:r>
        <w:rPr>
          <w:rFonts w:hint="eastAsia" w:ascii="Times New Roman" w:hAnsi="Times New Roman" w:cs="Times New Roman" w:eastAsiaTheme="minorEastAsia"/>
          <w:b w:val="0"/>
          <w:bCs w:val="0"/>
          <w:kern w:val="2"/>
          <w:sz w:val="24"/>
          <w:szCs w:val="24"/>
          <w:lang w:val="en-US" w:eastAsia="zh-CN" w:bidi="ar-SA"/>
        </w:rPr>
        <w:t xml:space="preserve"> </w:t>
      </w:r>
      <w:r>
        <w:rPr>
          <w:rFonts w:hint="default" w:ascii="Times New Roman" w:hAnsi="Times New Roman" w:cs="Times New Roman"/>
          <w:b w:val="0"/>
          <w:bCs w:val="0"/>
          <w:sz w:val="24"/>
          <w:szCs w:val="24"/>
          <w:lang w:val="en-US" w:eastAsia="zh-CN"/>
        </w:rPr>
        <w:t>at:</w:t>
      </w:r>
      <w:r>
        <w:rPr>
          <w:rFonts w:hint="eastAsia" w:ascii="Times New Roman" w:hAnsi="Times New Roman" w:cs="Times New Roman"/>
          <w:b w:val="0"/>
          <w:bCs w:val="0"/>
          <w:sz w:val="24"/>
          <w:szCs w:val="24"/>
          <w:lang w:val="en-US" w:eastAsia="zh-CN"/>
        </w:rPr>
        <w:t xml:space="preserve"> </w:t>
      </w:r>
    </w:p>
    <w:p>
      <w:pPr>
        <w:keepNext w:val="0"/>
        <w:keepLines w:val="0"/>
        <w:widowControl/>
        <w:suppressLineNumbers w:val="0"/>
        <w:jc w:val="left"/>
        <w:outlineLvl w:val="9"/>
      </w:pPr>
      <w:r>
        <w:rPr>
          <w:rFonts w:hint="default" w:ascii="Times New Roman" w:hAnsi="Times New Roman" w:eastAsia="宋体" w:cs="Times New Roman"/>
          <w:color w:val="0563C1"/>
          <w:kern w:val="0"/>
          <w:sz w:val="24"/>
          <w:szCs w:val="24"/>
          <w:lang w:val="en-US" w:eastAsia="zh-CN" w:bidi="ar"/>
        </w:rPr>
        <w:t>www.cnbc.com/2020/09/09/reed-hastings-netflix-isnt-tech-or-media-its</w:t>
      </w:r>
    </w:p>
    <w:p>
      <w:pPr>
        <w:keepNext w:val="0"/>
        <w:keepLines w:val="0"/>
        <w:widowControl/>
        <w:suppressLineNumbers w:val="0"/>
        <w:jc w:val="left"/>
        <w:outlineLvl w:val="9"/>
      </w:pPr>
      <w:r>
        <w:rPr>
          <w:rFonts w:hint="default" w:ascii="Times New Roman" w:hAnsi="Times New Roman" w:eastAsia="宋体" w:cs="Times New Roman"/>
          <w:color w:val="0563C1"/>
          <w:kern w:val="0"/>
          <w:sz w:val="24"/>
          <w:szCs w:val="24"/>
          <w:lang w:val="en-US" w:eastAsia="zh-CN" w:bidi="ar"/>
        </w:rPr>
        <w:t>entertainment.html</w:t>
      </w:r>
      <w:r>
        <w:rPr>
          <w:rFonts w:hint="default" w:ascii="Times New Roman" w:hAnsi="Times New Roman" w:eastAsia="宋体" w:cs="Times New Roman"/>
          <w:color w:val="000000"/>
          <w:kern w:val="0"/>
          <w:sz w:val="24"/>
          <w:szCs w:val="24"/>
          <w:lang w:val="en-US" w:eastAsia="zh-CN" w:bidi="ar"/>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jc w:val="left"/>
        <w:outlineLvl w:val="9"/>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Smith, M. D., &amp; Telang, R. (2016). Streaming, sharing, stealing: Big data and the future of entertainment. Mit Press.</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cs="Times New Roman" w:eastAsiaTheme="minorEastAsia"/>
          <w:b w:val="0"/>
          <w:bCs w:val="0"/>
          <w:kern w:val="2"/>
          <w:sz w:val="24"/>
          <w:szCs w:val="24"/>
          <w:lang w:val="en-US" w:eastAsia="zh-CN" w:bidi="ar-SA"/>
        </w:rPr>
        <w:fldChar w:fldCharType="begin"/>
      </w:r>
      <w:r>
        <w:rPr>
          <w:rFonts w:hint="default" w:ascii="Times New Roman" w:hAnsi="Times New Roman" w:cs="Times New Roman" w:eastAsiaTheme="minorEastAsia"/>
          <w:b w:val="0"/>
          <w:bCs w:val="0"/>
          <w:kern w:val="2"/>
          <w:sz w:val="24"/>
          <w:szCs w:val="24"/>
          <w:lang w:val="en-US" w:eastAsia="zh-CN" w:bidi="ar-SA"/>
        </w:rPr>
        <w:instrText xml:space="preserve"> HYPERLINK "https://changemanagementinsight.com/author/tahir-abbas/" \o "Posts by Tahir Abbas" </w:instrText>
      </w:r>
      <w:r>
        <w:rPr>
          <w:rFonts w:hint="default" w:ascii="Times New Roman" w:hAnsi="Times New Roman" w:cs="Times New Roman" w:eastAsiaTheme="minorEastAsia"/>
          <w:b w:val="0"/>
          <w:bCs w:val="0"/>
          <w:kern w:val="2"/>
          <w:sz w:val="24"/>
          <w:szCs w:val="24"/>
          <w:lang w:val="en-US" w:eastAsia="zh-CN" w:bidi="ar-SA"/>
        </w:rPr>
        <w:fldChar w:fldCharType="separate"/>
      </w:r>
      <w:r>
        <w:rPr>
          <w:rFonts w:hint="default" w:ascii="Times New Roman" w:hAnsi="Times New Roman" w:cs="Times New Roman" w:eastAsiaTheme="minorEastAsia"/>
          <w:b w:val="0"/>
          <w:bCs w:val="0"/>
          <w:kern w:val="2"/>
          <w:sz w:val="24"/>
          <w:szCs w:val="24"/>
          <w:lang w:val="en-US" w:eastAsia="zh-CN" w:bidi="ar-SA"/>
        </w:rPr>
        <w:t>Tahir Abbas</w:t>
      </w:r>
      <w:r>
        <w:rPr>
          <w:rFonts w:hint="default" w:ascii="Times New Roman" w:hAnsi="Times New Roman" w:cs="Times New Roman" w:eastAsiaTheme="minorEastAsia"/>
          <w:b w:val="0"/>
          <w:bCs w:val="0"/>
          <w:kern w:val="2"/>
          <w:sz w:val="24"/>
          <w:szCs w:val="24"/>
          <w:lang w:val="en-US" w:eastAsia="zh-CN" w:bidi="ar-SA"/>
        </w:rPr>
        <w:fldChar w:fldCharType="end"/>
      </w:r>
      <w:r>
        <w:rPr>
          <w:rFonts w:hint="eastAsia" w:ascii="Times New Roman" w:hAnsi="Times New Roman" w:cs="Times New Roman" w:eastAsiaTheme="minorEastAsia"/>
          <w:b w:val="0"/>
          <w:bCs w:val="0"/>
          <w:kern w:val="2"/>
          <w:sz w:val="24"/>
          <w:szCs w:val="24"/>
          <w:lang w:val="en-US" w:eastAsia="zh-CN" w:bidi="ar-SA"/>
        </w:rPr>
        <w:t>.(2022)</w:t>
      </w:r>
      <w:r>
        <w:rPr>
          <w:rFonts w:hint="default" w:ascii="Times New Roman" w:hAnsi="Times New Roman" w:cs="Times New Roman" w:eastAsiaTheme="minorEastAsia"/>
          <w:b w:val="0"/>
          <w:bCs w:val="0"/>
          <w:kern w:val="2"/>
          <w:sz w:val="24"/>
          <w:szCs w:val="24"/>
          <w:lang w:val="en-US" w:eastAsia="zh-CN" w:bidi="ar-SA"/>
        </w:rPr>
        <w:t>Netflix Change Management Case Study</w:t>
      </w:r>
      <w:r>
        <w:rPr>
          <w:rFonts w:hint="eastAsia" w:ascii="Times New Roman" w:hAnsi="Times New Roman" w:cs="Times New Roman" w:eastAsiaTheme="minorEastAsia"/>
          <w:b w:val="0"/>
          <w:bCs w:val="0"/>
          <w:kern w:val="2"/>
          <w:sz w:val="24"/>
          <w:szCs w:val="24"/>
          <w:lang w:val="en-US" w:eastAsia="zh-CN" w:bidi="ar-SA"/>
        </w:rPr>
        <w:t>,</w:t>
      </w:r>
      <w:r>
        <w:rPr>
          <w:rFonts w:hint="default" w:ascii="Times New Roman" w:hAnsi="Times New Roman" w:cs="Times New Roman" w:eastAsiaTheme="minorEastAsia"/>
          <w:b w:val="0"/>
          <w:bCs w:val="0"/>
          <w:kern w:val="2"/>
          <w:sz w:val="24"/>
          <w:szCs w:val="24"/>
          <w:lang w:val="en-US" w:eastAsia="zh-CN" w:bidi="ar-SA"/>
        </w:rPr>
        <w:t>[Online] Available</w:t>
      </w:r>
      <w:r>
        <w:rPr>
          <w:rFonts w:hint="eastAsia" w:ascii="Times New Roman" w:hAnsi="Times New Roman" w:cs="Times New Roman" w:eastAsiaTheme="minorEastAsia"/>
          <w:b w:val="0"/>
          <w:bCs w:val="0"/>
          <w:kern w:val="2"/>
          <w:sz w:val="24"/>
          <w:szCs w:val="24"/>
          <w:lang w:val="en-US" w:eastAsia="zh-CN" w:bidi="ar-SA"/>
        </w:rPr>
        <w:t xml:space="preserve"> </w:t>
      </w:r>
      <w:r>
        <w:rPr>
          <w:rFonts w:hint="default" w:ascii="Times New Roman" w:hAnsi="Times New Roman" w:cs="Times New Roman"/>
          <w:b w:val="0"/>
          <w:bCs w:val="0"/>
          <w:sz w:val="24"/>
          <w:szCs w:val="24"/>
          <w:lang w:val="en-US" w:eastAsia="zh-CN"/>
        </w:rPr>
        <w:t>at:</w:t>
      </w:r>
      <w:r>
        <w:rPr>
          <w:rFonts w:hint="eastAsia" w:ascii="Times New Roman" w:hAnsi="Times New Roman" w:cs="Times New Roman"/>
          <w:b w:val="0"/>
          <w:bCs w:val="0"/>
          <w:sz w:val="24"/>
          <w:szCs w:val="24"/>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begin"/>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instrText xml:space="preserve"> HYPERLINK "https://changemanagementinsight.com/netflix-change-management-case-study/" </w:instrTex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separate"/>
      </w:r>
      <w:r>
        <w:rPr>
          <w:rStyle w:val="13"/>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https://changemanagementinsight.com/netflix-change-management-case-study/</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left="0" w:right="0" w:firstLine="0"/>
        <w:textAlignment w:val="baseline"/>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The Netflix Company’s Cultural Change Management</w:t>
      </w:r>
      <w:r>
        <w:rPr>
          <w:rFonts w:hint="eastAsia" w:ascii="Times New Roman" w:hAnsi="Times New Roman" w:cs="Times New Roman" w:eastAsiaTheme="minorEastAsia"/>
          <w:b w:val="0"/>
          <w:bCs w:val="0"/>
          <w:kern w:val="2"/>
          <w:sz w:val="24"/>
          <w:szCs w:val="24"/>
          <w:lang w:val="en-US" w:eastAsia="zh-CN" w:bidi="ar-SA"/>
        </w:rPr>
        <w:t>，StudyCorgi ，</w:t>
      </w:r>
      <w:r>
        <w:rPr>
          <w:rFonts w:hint="default" w:ascii="Times New Roman" w:hAnsi="Times New Roman" w:cs="Times New Roman" w:eastAsiaTheme="minorEastAsia"/>
          <w:b w:val="0"/>
          <w:bCs w:val="0"/>
          <w:kern w:val="2"/>
          <w:sz w:val="24"/>
          <w:szCs w:val="24"/>
          <w:lang w:val="en-US" w:eastAsia="zh-CN" w:bidi="ar-SA"/>
        </w:rPr>
        <w:t>[Online] Available</w:t>
      </w:r>
      <w:r>
        <w:rPr>
          <w:rFonts w:hint="eastAsia" w:ascii="Times New Roman" w:hAnsi="Times New Roman" w:cs="Times New Roman" w:eastAsiaTheme="minorEastAsia"/>
          <w:b w:val="0"/>
          <w:bCs w:val="0"/>
          <w:kern w:val="2"/>
          <w:sz w:val="24"/>
          <w:szCs w:val="24"/>
          <w:lang w:val="en-US" w:eastAsia="zh-CN" w:bidi="ar-SA"/>
        </w:rPr>
        <w:t xml:space="preserve"> </w:t>
      </w:r>
      <w:r>
        <w:rPr>
          <w:rFonts w:hint="default" w:ascii="Times New Roman" w:hAnsi="Times New Roman" w:cs="Times New Roman"/>
          <w:b w:val="0"/>
          <w:bCs w:val="0"/>
          <w:sz w:val="24"/>
          <w:szCs w:val="24"/>
          <w:lang w:val="en-US" w:eastAsia="zh-CN"/>
        </w:rPr>
        <w:t>at:</w:t>
      </w:r>
      <w:r>
        <w:rPr>
          <w:rFonts w:hint="eastAsia" w:ascii="Times New Roman" w:hAnsi="Times New Roman" w:cs="Times New Roman"/>
          <w:b w:val="0"/>
          <w:bCs w:val="0"/>
          <w:sz w:val="24"/>
          <w:szCs w:val="24"/>
          <w:lang w:val="en-US" w:eastAsia="zh-CN"/>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begin"/>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instrText xml:space="preserve"> HYPERLINK "https://studycorgi.com/the-netflix-companys-cultural-change-management/" </w:instrTex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separate"/>
      </w:r>
      <w:r>
        <w:rPr>
          <w:rStyle w:val="15"/>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https://studycorgi.com/the-netflix-companys-cultural-change-management/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eastAsia" w:ascii="Times New Roman" w:hAnsi="Times New Roman" w:cs="Times New Roman"/>
          <w:b w:val="0"/>
          <w:bCs w:val="0"/>
          <w:sz w:val="24"/>
          <w:szCs w:val="24"/>
          <w:lang w:val="en-US" w:eastAsia="zh-CN"/>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The Remarkable Netflix Global Expansion Journey</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w:t>
      </w:r>
      <w:r>
        <w:rPr>
          <w:rFonts w:hint="default" w:ascii="Times New Roman" w:hAnsi="Times New Roman" w:cs="Times New Roman" w:eastAsiaTheme="minorEastAsia"/>
          <w:b w:val="0"/>
          <w:bCs w:val="0"/>
          <w:kern w:val="2"/>
          <w:sz w:val="24"/>
          <w:szCs w:val="24"/>
          <w:lang w:val="en-US" w:eastAsia="zh-CN" w:bidi="ar-SA"/>
        </w:rPr>
        <w:t>[Online] Available</w:t>
      </w:r>
      <w:r>
        <w:rPr>
          <w:rFonts w:hint="eastAsia" w:ascii="Times New Roman" w:hAnsi="Times New Roman" w:cs="Times New Roman" w:eastAsiaTheme="minorEastAsia"/>
          <w:b w:val="0"/>
          <w:bCs w:val="0"/>
          <w:kern w:val="2"/>
          <w:sz w:val="24"/>
          <w:szCs w:val="24"/>
          <w:lang w:val="en-US" w:eastAsia="zh-CN" w:bidi="ar-SA"/>
        </w:rPr>
        <w:t xml:space="preserve"> </w:t>
      </w:r>
      <w:r>
        <w:rPr>
          <w:rFonts w:hint="default" w:ascii="Times New Roman" w:hAnsi="Times New Roman" w:cs="Times New Roman"/>
          <w:b w:val="0"/>
          <w:bCs w:val="0"/>
          <w:sz w:val="24"/>
          <w:szCs w:val="24"/>
          <w:lang w:val="en-US" w:eastAsia="zh-CN"/>
        </w:rPr>
        <w:t>at: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fldChar w:fldCharType="begin"/>
      </w:r>
      <w:r>
        <w:rPr>
          <w:rFonts w:hint="eastAsia" w:ascii="Times New Roman" w:hAnsi="Times New Roman" w:cs="Times New Roman"/>
          <w:b w:val="0"/>
          <w:bCs w:val="0"/>
          <w:sz w:val="24"/>
          <w:szCs w:val="24"/>
          <w:lang w:val="en-US" w:eastAsia="zh-CN"/>
        </w:rPr>
        <w:instrText xml:space="preserve"> HYPERLINK "https://www.centuroglobal.com/article/the-remarkable-netflix-global-expansion-journey-a-case-study" </w:instrText>
      </w:r>
      <w:r>
        <w:rPr>
          <w:rFonts w:hint="eastAsia" w:ascii="Times New Roman" w:hAnsi="Times New Roman" w:cs="Times New Roman"/>
          <w:b w:val="0"/>
          <w:bCs w:val="0"/>
          <w:sz w:val="24"/>
          <w:szCs w:val="24"/>
          <w:lang w:val="en-US" w:eastAsia="zh-CN"/>
        </w:rPr>
        <w:fldChar w:fldCharType="separate"/>
      </w:r>
      <w:r>
        <w:rPr>
          <w:rStyle w:val="15"/>
          <w:rFonts w:hint="eastAsia" w:ascii="Times New Roman" w:hAnsi="Times New Roman" w:cs="Times New Roman"/>
          <w:b w:val="0"/>
          <w:bCs w:val="0"/>
          <w:sz w:val="24"/>
          <w:szCs w:val="24"/>
          <w:lang w:val="en-US" w:eastAsia="zh-CN"/>
        </w:rPr>
        <w:t>https://www.centuroglobal.com/article/the-remarkable-netflix-global-expansion-journey-a-case-study</w:t>
      </w:r>
      <w:r>
        <w:rPr>
          <w:rFonts w:hint="eastAsia" w:ascii="Times New Roman" w:hAnsi="Times New Roman" w:cs="Times New Roman"/>
          <w:b w:val="0"/>
          <w:bCs w:val="0"/>
          <w:sz w:val="24"/>
          <w:szCs w:val="24"/>
          <w:lang w:val="en-US" w:eastAsia="zh-CN"/>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Walker, R., Jeffery, M., So, L., Sriram, S., Nathanson, J., Ferreira, J., &amp; Feldmeier, J. (2017). Netflix leading with data: The emergence of data-driven video. Kellogg School of Management Cases, 1-19.</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Wayne, M. L., &amp; Uribe Sandoval, A. C. (2023). Netflix original series, global audiences and discourses of streaming success. Critical Studies in Television, 18(1), 81-</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91</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Walters, E. (2020). " Cinematic art in all its forms": Netflix and the film festival network (Doctoral dissertation, Boston University).</w:t>
      </w:r>
    </w:p>
    <w:p>
      <w:pPr>
        <w:outlineLvl w:val="9"/>
        <w:rPr>
          <w:rFonts w:hint="default"/>
          <w:lang w:val="en-US" w:eastAsia="zh-CN"/>
        </w:rPr>
      </w:pPr>
    </w:p>
    <w:p>
      <w:pPr>
        <w:outlineLvl w:val="9"/>
        <w:rPr>
          <w:rFonts w:hint="default"/>
          <w:lang w:val="en-US" w:eastAsia="zh-CN"/>
        </w:rPr>
      </w:pPr>
    </w:p>
    <w:p>
      <w:pPr>
        <w:outlineLvl w:val="9"/>
        <w:rPr>
          <w:rFonts w:hint="default"/>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outlineLvl w:val="9"/>
        <w:rPr>
          <w:rFonts w:hint="default"/>
          <w:lang w:val="en-US" w:eastAsia="zh-CN"/>
        </w:rPr>
      </w:pPr>
    </w:p>
    <w:p>
      <w:pPr>
        <w:outlineLvl w:val="9"/>
        <w:rPr>
          <w:rFonts w:hint="default"/>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MT">
    <w:altName w:val="Times New Roman"/>
    <w:panose1 w:val="00000000000000000000"/>
    <w:charset w:val="00"/>
    <w:family w:val="auto"/>
    <w:pitch w:val="default"/>
    <w:sig w:usb0="00000000" w:usb1="00000000" w:usb2="00000000" w:usb3="00000000" w:csb0="00000000" w:csb1="00000000"/>
  </w:font>
  <w:font w:name="Calibri-Itali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2B20B9"/>
    <w:multiLevelType w:val="singleLevel"/>
    <w:tmpl w:val="1C2B20B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0292767"/>
    <w:rsid w:val="002E512F"/>
    <w:rsid w:val="006911F9"/>
    <w:rsid w:val="006E05BE"/>
    <w:rsid w:val="007E567F"/>
    <w:rsid w:val="00A879DA"/>
    <w:rsid w:val="00E57BE0"/>
    <w:rsid w:val="01161381"/>
    <w:rsid w:val="015A44F0"/>
    <w:rsid w:val="015E4AD6"/>
    <w:rsid w:val="01657C13"/>
    <w:rsid w:val="017701AF"/>
    <w:rsid w:val="01960264"/>
    <w:rsid w:val="01B73CF6"/>
    <w:rsid w:val="01EC537E"/>
    <w:rsid w:val="023254F5"/>
    <w:rsid w:val="029E162E"/>
    <w:rsid w:val="02CC0A05"/>
    <w:rsid w:val="02DF281B"/>
    <w:rsid w:val="03181C9A"/>
    <w:rsid w:val="0325169B"/>
    <w:rsid w:val="03724E42"/>
    <w:rsid w:val="041F2E1B"/>
    <w:rsid w:val="042350E1"/>
    <w:rsid w:val="04856039"/>
    <w:rsid w:val="04B40AC2"/>
    <w:rsid w:val="052D229B"/>
    <w:rsid w:val="053D7C71"/>
    <w:rsid w:val="054D69D3"/>
    <w:rsid w:val="05B80C59"/>
    <w:rsid w:val="0696261C"/>
    <w:rsid w:val="07F67821"/>
    <w:rsid w:val="080041F1"/>
    <w:rsid w:val="082500FC"/>
    <w:rsid w:val="0831446C"/>
    <w:rsid w:val="08656662"/>
    <w:rsid w:val="08EB2893"/>
    <w:rsid w:val="09015098"/>
    <w:rsid w:val="09681660"/>
    <w:rsid w:val="09757460"/>
    <w:rsid w:val="097D4CD3"/>
    <w:rsid w:val="099A4D6D"/>
    <w:rsid w:val="0A1026E6"/>
    <w:rsid w:val="0A2C23B4"/>
    <w:rsid w:val="0A71219B"/>
    <w:rsid w:val="0A900998"/>
    <w:rsid w:val="0AC57A3F"/>
    <w:rsid w:val="0AEC7B1C"/>
    <w:rsid w:val="0B7F088C"/>
    <w:rsid w:val="0BF73B5D"/>
    <w:rsid w:val="0C27534D"/>
    <w:rsid w:val="0C4A6B41"/>
    <w:rsid w:val="0C7F639B"/>
    <w:rsid w:val="0CAD07EE"/>
    <w:rsid w:val="0D2D374E"/>
    <w:rsid w:val="0D9164D0"/>
    <w:rsid w:val="0DB42CE2"/>
    <w:rsid w:val="0DCF6A20"/>
    <w:rsid w:val="0E247C0F"/>
    <w:rsid w:val="0E3B277A"/>
    <w:rsid w:val="0E5471E3"/>
    <w:rsid w:val="0E632035"/>
    <w:rsid w:val="0E8C3A5F"/>
    <w:rsid w:val="0F3155D8"/>
    <w:rsid w:val="0F5117D6"/>
    <w:rsid w:val="0F8B4CE8"/>
    <w:rsid w:val="0FA17166"/>
    <w:rsid w:val="101B6E73"/>
    <w:rsid w:val="101C3B92"/>
    <w:rsid w:val="106D0892"/>
    <w:rsid w:val="107616CB"/>
    <w:rsid w:val="10C219BE"/>
    <w:rsid w:val="11052156"/>
    <w:rsid w:val="118D7048"/>
    <w:rsid w:val="11902A8A"/>
    <w:rsid w:val="11C64C74"/>
    <w:rsid w:val="123A29F6"/>
    <w:rsid w:val="12530553"/>
    <w:rsid w:val="12863F52"/>
    <w:rsid w:val="12E806A4"/>
    <w:rsid w:val="12F4294B"/>
    <w:rsid w:val="12F50D4A"/>
    <w:rsid w:val="131A64FE"/>
    <w:rsid w:val="133B3709"/>
    <w:rsid w:val="1343009C"/>
    <w:rsid w:val="1409038E"/>
    <w:rsid w:val="14103A0E"/>
    <w:rsid w:val="147815B3"/>
    <w:rsid w:val="14874BA2"/>
    <w:rsid w:val="14E14F7C"/>
    <w:rsid w:val="15197F4F"/>
    <w:rsid w:val="159A18FC"/>
    <w:rsid w:val="15A25B9D"/>
    <w:rsid w:val="15FE08AB"/>
    <w:rsid w:val="162163A6"/>
    <w:rsid w:val="16490ED6"/>
    <w:rsid w:val="16891076"/>
    <w:rsid w:val="17562080"/>
    <w:rsid w:val="17581AEC"/>
    <w:rsid w:val="175C51BC"/>
    <w:rsid w:val="1783099B"/>
    <w:rsid w:val="17A53A5E"/>
    <w:rsid w:val="17B96AD8"/>
    <w:rsid w:val="1803013C"/>
    <w:rsid w:val="1861143C"/>
    <w:rsid w:val="18F521AF"/>
    <w:rsid w:val="191076B1"/>
    <w:rsid w:val="19153875"/>
    <w:rsid w:val="1925024E"/>
    <w:rsid w:val="19283A9C"/>
    <w:rsid w:val="193B7916"/>
    <w:rsid w:val="19AB618B"/>
    <w:rsid w:val="19CC0F60"/>
    <w:rsid w:val="19D72D50"/>
    <w:rsid w:val="19E204C7"/>
    <w:rsid w:val="1A057D8D"/>
    <w:rsid w:val="1A8567D8"/>
    <w:rsid w:val="1AC83294"/>
    <w:rsid w:val="1B0B13D3"/>
    <w:rsid w:val="1B6C5721"/>
    <w:rsid w:val="1B6E1D7B"/>
    <w:rsid w:val="1B874FBD"/>
    <w:rsid w:val="1B8B42C2"/>
    <w:rsid w:val="1BF63E31"/>
    <w:rsid w:val="1C411353"/>
    <w:rsid w:val="1C65122C"/>
    <w:rsid w:val="1C8828B3"/>
    <w:rsid w:val="1D151F38"/>
    <w:rsid w:val="1D2B3667"/>
    <w:rsid w:val="1D3D2E59"/>
    <w:rsid w:val="1DA0069D"/>
    <w:rsid w:val="1E917E41"/>
    <w:rsid w:val="1EBA56AD"/>
    <w:rsid w:val="1EDE49BF"/>
    <w:rsid w:val="1F7F7DCC"/>
    <w:rsid w:val="1FEA3B82"/>
    <w:rsid w:val="1FF348E3"/>
    <w:rsid w:val="20084521"/>
    <w:rsid w:val="2059439C"/>
    <w:rsid w:val="209D2ACD"/>
    <w:rsid w:val="211F46B2"/>
    <w:rsid w:val="21C14629"/>
    <w:rsid w:val="21CF0FEE"/>
    <w:rsid w:val="220459B9"/>
    <w:rsid w:val="220C76C7"/>
    <w:rsid w:val="221A1EFC"/>
    <w:rsid w:val="2222415F"/>
    <w:rsid w:val="224D283B"/>
    <w:rsid w:val="22F866E1"/>
    <w:rsid w:val="23203542"/>
    <w:rsid w:val="234E729A"/>
    <w:rsid w:val="2361109A"/>
    <w:rsid w:val="241412F8"/>
    <w:rsid w:val="244B1947"/>
    <w:rsid w:val="248F4E23"/>
    <w:rsid w:val="24A06BF0"/>
    <w:rsid w:val="24A26114"/>
    <w:rsid w:val="24C32F6E"/>
    <w:rsid w:val="24D71C58"/>
    <w:rsid w:val="25011583"/>
    <w:rsid w:val="257162D7"/>
    <w:rsid w:val="25B974F6"/>
    <w:rsid w:val="25D25173"/>
    <w:rsid w:val="2633464D"/>
    <w:rsid w:val="26734C14"/>
    <w:rsid w:val="2682413B"/>
    <w:rsid w:val="2691725A"/>
    <w:rsid w:val="26C3141B"/>
    <w:rsid w:val="26D703BB"/>
    <w:rsid w:val="27396123"/>
    <w:rsid w:val="27454D70"/>
    <w:rsid w:val="27504D7B"/>
    <w:rsid w:val="279041CB"/>
    <w:rsid w:val="27A96254"/>
    <w:rsid w:val="27CA3DE8"/>
    <w:rsid w:val="2806221B"/>
    <w:rsid w:val="280F17D3"/>
    <w:rsid w:val="281A4A03"/>
    <w:rsid w:val="288F26C5"/>
    <w:rsid w:val="28C02C4A"/>
    <w:rsid w:val="28DC5EA4"/>
    <w:rsid w:val="29114058"/>
    <w:rsid w:val="2930421E"/>
    <w:rsid w:val="293F2A9A"/>
    <w:rsid w:val="29882EF8"/>
    <w:rsid w:val="29993857"/>
    <w:rsid w:val="29C56BF1"/>
    <w:rsid w:val="29FA689B"/>
    <w:rsid w:val="2A517FB3"/>
    <w:rsid w:val="2A7A2C26"/>
    <w:rsid w:val="2A7D2326"/>
    <w:rsid w:val="2A902FCB"/>
    <w:rsid w:val="2AAD03A2"/>
    <w:rsid w:val="2B277B63"/>
    <w:rsid w:val="2B7F799F"/>
    <w:rsid w:val="2B9609D4"/>
    <w:rsid w:val="2BA873ED"/>
    <w:rsid w:val="2BAF3B19"/>
    <w:rsid w:val="2BB24F51"/>
    <w:rsid w:val="2BC2163A"/>
    <w:rsid w:val="2BE60F5B"/>
    <w:rsid w:val="2C3E06B0"/>
    <w:rsid w:val="2C72720D"/>
    <w:rsid w:val="2C8046D6"/>
    <w:rsid w:val="2C82086A"/>
    <w:rsid w:val="2C901738"/>
    <w:rsid w:val="2C9215CF"/>
    <w:rsid w:val="2CE33F5E"/>
    <w:rsid w:val="2D2B4EB1"/>
    <w:rsid w:val="2D2C7125"/>
    <w:rsid w:val="2D511872"/>
    <w:rsid w:val="2D744BB6"/>
    <w:rsid w:val="2D92328E"/>
    <w:rsid w:val="2DB80DA5"/>
    <w:rsid w:val="2DBB27E5"/>
    <w:rsid w:val="2DBD2C5A"/>
    <w:rsid w:val="2DF7665A"/>
    <w:rsid w:val="2DF93D25"/>
    <w:rsid w:val="2E5158E4"/>
    <w:rsid w:val="2E6972FC"/>
    <w:rsid w:val="2E9E347E"/>
    <w:rsid w:val="2F033D63"/>
    <w:rsid w:val="2F340AA1"/>
    <w:rsid w:val="2F3473D4"/>
    <w:rsid w:val="2F7B222C"/>
    <w:rsid w:val="2FB721D0"/>
    <w:rsid w:val="30222901"/>
    <w:rsid w:val="303A6AB7"/>
    <w:rsid w:val="30865446"/>
    <w:rsid w:val="30A6777C"/>
    <w:rsid w:val="30F93F38"/>
    <w:rsid w:val="31826B09"/>
    <w:rsid w:val="31C75C99"/>
    <w:rsid w:val="31CD2AE7"/>
    <w:rsid w:val="32743175"/>
    <w:rsid w:val="328C47A1"/>
    <w:rsid w:val="32BF68D3"/>
    <w:rsid w:val="3302255B"/>
    <w:rsid w:val="332D3AB9"/>
    <w:rsid w:val="335F00B6"/>
    <w:rsid w:val="33641F23"/>
    <w:rsid w:val="33F7209D"/>
    <w:rsid w:val="345E2BF2"/>
    <w:rsid w:val="34AF746B"/>
    <w:rsid w:val="34B8747E"/>
    <w:rsid w:val="34F85C61"/>
    <w:rsid w:val="3502656A"/>
    <w:rsid w:val="355A28E3"/>
    <w:rsid w:val="35690D78"/>
    <w:rsid w:val="35840AB9"/>
    <w:rsid w:val="35D13367"/>
    <w:rsid w:val="363472A7"/>
    <w:rsid w:val="3641554E"/>
    <w:rsid w:val="364156A8"/>
    <w:rsid w:val="369405FC"/>
    <w:rsid w:val="36BE1376"/>
    <w:rsid w:val="36F823B4"/>
    <w:rsid w:val="372C6329"/>
    <w:rsid w:val="37677539"/>
    <w:rsid w:val="378842E6"/>
    <w:rsid w:val="379C71E3"/>
    <w:rsid w:val="379D5E78"/>
    <w:rsid w:val="380D00E1"/>
    <w:rsid w:val="38F14DC4"/>
    <w:rsid w:val="38F85D0F"/>
    <w:rsid w:val="39300EC5"/>
    <w:rsid w:val="39704B22"/>
    <w:rsid w:val="397F7028"/>
    <w:rsid w:val="39DE08F2"/>
    <w:rsid w:val="3A7206CF"/>
    <w:rsid w:val="3A882316"/>
    <w:rsid w:val="3A90665A"/>
    <w:rsid w:val="3B6B4562"/>
    <w:rsid w:val="3BA174BE"/>
    <w:rsid w:val="3BC444EA"/>
    <w:rsid w:val="3C3976F6"/>
    <w:rsid w:val="3C896075"/>
    <w:rsid w:val="3D22462E"/>
    <w:rsid w:val="3DA26A97"/>
    <w:rsid w:val="3DE5463A"/>
    <w:rsid w:val="3DF02037"/>
    <w:rsid w:val="3DF20324"/>
    <w:rsid w:val="3E5A667E"/>
    <w:rsid w:val="3E8C5BDD"/>
    <w:rsid w:val="3F177A97"/>
    <w:rsid w:val="3F2C68BE"/>
    <w:rsid w:val="3FBE4F64"/>
    <w:rsid w:val="3FC76DC7"/>
    <w:rsid w:val="3FFB0BEF"/>
    <w:rsid w:val="40251D40"/>
    <w:rsid w:val="40C60231"/>
    <w:rsid w:val="41101133"/>
    <w:rsid w:val="412C782A"/>
    <w:rsid w:val="41D60DAD"/>
    <w:rsid w:val="427D2CBF"/>
    <w:rsid w:val="42921D61"/>
    <w:rsid w:val="42BA70B7"/>
    <w:rsid w:val="42D00828"/>
    <w:rsid w:val="42E303BC"/>
    <w:rsid w:val="43323263"/>
    <w:rsid w:val="434D1CD9"/>
    <w:rsid w:val="43B15B58"/>
    <w:rsid w:val="43BA3657"/>
    <w:rsid w:val="444B03BD"/>
    <w:rsid w:val="44A16E73"/>
    <w:rsid w:val="457A3B09"/>
    <w:rsid w:val="45972853"/>
    <w:rsid w:val="45C21C6B"/>
    <w:rsid w:val="461D2149"/>
    <w:rsid w:val="465166DD"/>
    <w:rsid w:val="46647A66"/>
    <w:rsid w:val="46C2478C"/>
    <w:rsid w:val="46CA0FCA"/>
    <w:rsid w:val="46F97D6A"/>
    <w:rsid w:val="47283B21"/>
    <w:rsid w:val="474632B2"/>
    <w:rsid w:val="47646A3F"/>
    <w:rsid w:val="48AE4FC8"/>
    <w:rsid w:val="48B06F92"/>
    <w:rsid w:val="48F74973"/>
    <w:rsid w:val="496F02B6"/>
    <w:rsid w:val="49E76427"/>
    <w:rsid w:val="4A192915"/>
    <w:rsid w:val="4A2A2330"/>
    <w:rsid w:val="4AB3555F"/>
    <w:rsid w:val="4B0912CD"/>
    <w:rsid w:val="4B1B446B"/>
    <w:rsid w:val="4B916B24"/>
    <w:rsid w:val="4B9506C1"/>
    <w:rsid w:val="4BC02CAB"/>
    <w:rsid w:val="4C06511B"/>
    <w:rsid w:val="4C4865CF"/>
    <w:rsid w:val="4C586A84"/>
    <w:rsid w:val="4C620180"/>
    <w:rsid w:val="4CAA1A0D"/>
    <w:rsid w:val="4CE0596C"/>
    <w:rsid w:val="4CEF5BAF"/>
    <w:rsid w:val="4D512F11"/>
    <w:rsid w:val="4EC217CD"/>
    <w:rsid w:val="4ED41501"/>
    <w:rsid w:val="4F1B031F"/>
    <w:rsid w:val="4F343D4D"/>
    <w:rsid w:val="4F365D17"/>
    <w:rsid w:val="4F540874"/>
    <w:rsid w:val="4FC52472"/>
    <w:rsid w:val="4FCF3630"/>
    <w:rsid w:val="4FD71AC6"/>
    <w:rsid w:val="500F184D"/>
    <w:rsid w:val="503433BF"/>
    <w:rsid w:val="504306EC"/>
    <w:rsid w:val="5052092F"/>
    <w:rsid w:val="50AD3DB7"/>
    <w:rsid w:val="51157E67"/>
    <w:rsid w:val="512A18AC"/>
    <w:rsid w:val="515F5F9C"/>
    <w:rsid w:val="51894824"/>
    <w:rsid w:val="51B20719"/>
    <w:rsid w:val="51BB7C44"/>
    <w:rsid w:val="521F4740"/>
    <w:rsid w:val="52A54971"/>
    <w:rsid w:val="53AC21BD"/>
    <w:rsid w:val="53BE4E22"/>
    <w:rsid w:val="53EE58FB"/>
    <w:rsid w:val="548F1C1A"/>
    <w:rsid w:val="54957705"/>
    <w:rsid w:val="54B1092A"/>
    <w:rsid w:val="54E24523"/>
    <w:rsid w:val="550A4741"/>
    <w:rsid w:val="569A3030"/>
    <w:rsid w:val="56D563C5"/>
    <w:rsid w:val="57014E5D"/>
    <w:rsid w:val="575D6537"/>
    <w:rsid w:val="58006EC2"/>
    <w:rsid w:val="58016707"/>
    <w:rsid w:val="58393C95"/>
    <w:rsid w:val="584E16BE"/>
    <w:rsid w:val="588D356A"/>
    <w:rsid w:val="58B74903"/>
    <w:rsid w:val="58BA7D8A"/>
    <w:rsid w:val="59F91E1B"/>
    <w:rsid w:val="59FA45B4"/>
    <w:rsid w:val="5A2D5E25"/>
    <w:rsid w:val="5B1155F5"/>
    <w:rsid w:val="5B8878FB"/>
    <w:rsid w:val="5B960E71"/>
    <w:rsid w:val="5BB701E0"/>
    <w:rsid w:val="5C594DF3"/>
    <w:rsid w:val="5C6735EF"/>
    <w:rsid w:val="5C7F2AAC"/>
    <w:rsid w:val="5CC001D9"/>
    <w:rsid w:val="5CFB1FC5"/>
    <w:rsid w:val="5D107BA8"/>
    <w:rsid w:val="5D213B63"/>
    <w:rsid w:val="5D3A3F9A"/>
    <w:rsid w:val="5D7A7717"/>
    <w:rsid w:val="5DE81553"/>
    <w:rsid w:val="5E0A45F7"/>
    <w:rsid w:val="5E3E6F89"/>
    <w:rsid w:val="5E5D4214"/>
    <w:rsid w:val="5E745F14"/>
    <w:rsid w:val="5EAC3900"/>
    <w:rsid w:val="5EB073E3"/>
    <w:rsid w:val="5EB74058"/>
    <w:rsid w:val="5ECE136B"/>
    <w:rsid w:val="5F7F2DC3"/>
    <w:rsid w:val="5FD815EA"/>
    <w:rsid w:val="5FF4555F"/>
    <w:rsid w:val="60092372"/>
    <w:rsid w:val="607E307A"/>
    <w:rsid w:val="60885CA7"/>
    <w:rsid w:val="60A32AE1"/>
    <w:rsid w:val="61613EC7"/>
    <w:rsid w:val="61686204"/>
    <w:rsid w:val="61C85FA4"/>
    <w:rsid w:val="61D50A26"/>
    <w:rsid w:val="61DA0784"/>
    <w:rsid w:val="61FC5A18"/>
    <w:rsid w:val="62546789"/>
    <w:rsid w:val="627B5AC3"/>
    <w:rsid w:val="62C5306D"/>
    <w:rsid w:val="62CF45B5"/>
    <w:rsid w:val="62D34D28"/>
    <w:rsid w:val="62FA20CA"/>
    <w:rsid w:val="631A7DDA"/>
    <w:rsid w:val="63365E8E"/>
    <w:rsid w:val="63424833"/>
    <w:rsid w:val="635F0938"/>
    <w:rsid w:val="6382453B"/>
    <w:rsid w:val="63CE4319"/>
    <w:rsid w:val="642330A7"/>
    <w:rsid w:val="645C36D2"/>
    <w:rsid w:val="648B38BE"/>
    <w:rsid w:val="64E370D3"/>
    <w:rsid w:val="65992475"/>
    <w:rsid w:val="65F577BE"/>
    <w:rsid w:val="66236B9E"/>
    <w:rsid w:val="66AE3716"/>
    <w:rsid w:val="66EB28C1"/>
    <w:rsid w:val="66F534D1"/>
    <w:rsid w:val="670A68A7"/>
    <w:rsid w:val="671F4304"/>
    <w:rsid w:val="6723497B"/>
    <w:rsid w:val="675E0A14"/>
    <w:rsid w:val="67717A51"/>
    <w:rsid w:val="67AB66A9"/>
    <w:rsid w:val="67C779FD"/>
    <w:rsid w:val="68246BFD"/>
    <w:rsid w:val="68320923"/>
    <w:rsid w:val="68374063"/>
    <w:rsid w:val="68C47CE2"/>
    <w:rsid w:val="68CF4DBB"/>
    <w:rsid w:val="68E46A69"/>
    <w:rsid w:val="69865489"/>
    <w:rsid w:val="69965B9C"/>
    <w:rsid w:val="69B31FE7"/>
    <w:rsid w:val="69C669BB"/>
    <w:rsid w:val="69F96393"/>
    <w:rsid w:val="69FE47E4"/>
    <w:rsid w:val="6A4D41E9"/>
    <w:rsid w:val="6A6E544E"/>
    <w:rsid w:val="6ADB1710"/>
    <w:rsid w:val="6AFE57D1"/>
    <w:rsid w:val="6B2F1B41"/>
    <w:rsid w:val="6B413622"/>
    <w:rsid w:val="6B685053"/>
    <w:rsid w:val="6B8B410F"/>
    <w:rsid w:val="6BA90B88"/>
    <w:rsid w:val="6BC71D79"/>
    <w:rsid w:val="6BF76C60"/>
    <w:rsid w:val="6C3C2733"/>
    <w:rsid w:val="6C902F58"/>
    <w:rsid w:val="6CA9685B"/>
    <w:rsid w:val="6CB71DEE"/>
    <w:rsid w:val="6D254FA9"/>
    <w:rsid w:val="6D374CDD"/>
    <w:rsid w:val="6D54588F"/>
    <w:rsid w:val="6DBC51E2"/>
    <w:rsid w:val="6DC31959"/>
    <w:rsid w:val="6E2A7758"/>
    <w:rsid w:val="6E2B1CF6"/>
    <w:rsid w:val="6E4A6D96"/>
    <w:rsid w:val="6E6E0BD2"/>
    <w:rsid w:val="6E6F0955"/>
    <w:rsid w:val="6E843B83"/>
    <w:rsid w:val="6E921CDD"/>
    <w:rsid w:val="6F154AB9"/>
    <w:rsid w:val="6F5E4058"/>
    <w:rsid w:val="70275539"/>
    <w:rsid w:val="706B5DEC"/>
    <w:rsid w:val="707149AA"/>
    <w:rsid w:val="70B30B1E"/>
    <w:rsid w:val="70C52E18"/>
    <w:rsid w:val="71A63482"/>
    <w:rsid w:val="71AC153F"/>
    <w:rsid w:val="71C150B8"/>
    <w:rsid w:val="71E35433"/>
    <w:rsid w:val="720803EC"/>
    <w:rsid w:val="722143C6"/>
    <w:rsid w:val="72634B29"/>
    <w:rsid w:val="726B172D"/>
    <w:rsid w:val="726D4E54"/>
    <w:rsid w:val="72A72CE0"/>
    <w:rsid w:val="72AE5A41"/>
    <w:rsid w:val="72C02631"/>
    <w:rsid w:val="73547DB1"/>
    <w:rsid w:val="735A34D3"/>
    <w:rsid w:val="73C61E7F"/>
    <w:rsid w:val="74510D7A"/>
    <w:rsid w:val="746A1E3C"/>
    <w:rsid w:val="74BC0363"/>
    <w:rsid w:val="74C95CDE"/>
    <w:rsid w:val="74E120FE"/>
    <w:rsid w:val="752F32E9"/>
    <w:rsid w:val="75622B13"/>
    <w:rsid w:val="756C77F7"/>
    <w:rsid w:val="757D5F8D"/>
    <w:rsid w:val="75DE6508"/>
    <w:rsid w:val="75DF2FED"/>
    <w:rsid w:val="76C21ADD"/>
    <w:rsid w:val="770927C2"/>
    <w:rsid w:val="7735129F"/>
    <w:rsid w:val="7750356B"/>
    <w:rsid w:val="77CA22B5"/>
    <w:rsid w:val="78540E39"/>
    <w:rsid w:val="7872306D"/>
    <w:rsid w:val="78DD498A"/>
    <w:rsid w:val="79216E36"/>
    <w:rsid w:val="792C4040"/>
    <w:rsid w:val="794964C4"/>
    <w:rsid w:val="79B0209F"/>
    <w:rsid w:val="79B82596"/>
    <w:rsid w:val="79C00962"/>
    <w:rsid w:val="7A3A5CE2"/>
    <w:rsid w:val="7A76260D"/>
    <w:rsid w:val="7A7D6BCC"/>
    <w:rsid w:val="7A8C4EE4"/>
    <w:rsid w:val="7AA8721A"/>
    <w:rsid w:val="7B455324"/>
    <w:rsid w:val="7B5774D2"/>
    <w:rsid w:val="7B933764"/>
    <w:rsid w:val="7B9652C4"/>
    <w:rsid w:val="7B9A4DB4"/>
    <w:rsid w:val="7BE0170B"/>
    <w:rsid w:val="7BE20509"/>
    <w:rsid w:val="7BEC2911"/>
    <w:rsid w:val="7C0D1A2A"/>
    <w:rsid w:val="7C170394"/>
    <w:rsid w:val="7CA51C63"/>
    <w:rsid w:val="7CAD0B17"/>
    <w:rsid w:val="7D592A4D"/>
    <w:rsid w:val="7DA30EEF"/>
    <w:rsid w:val="7DDB602A"/>
    <w:rsid w:val="7E354ADD"/>
    <w:rsid w:val="7E662627"/>
    <w:rsid w:val="7E957AB5"/>
    <w:rsid w:val="7F213FA3"/>
    <w:rsid w:val="7F21759B"/>
    <w:rsid w:val="7F515B34"/>
    <w:rsid w:val="7F8C710A"/>
    <w:rsid w:val="7FA51F7A"/>
    <w:rsid w:val="7FC91A8D"/>
    <w:rsid w:val="7FD42200"/>
    <w:rsid w:val="7FD54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toc 3"/>
    <w:basedOn w:val="1"/>
    <w:next w:val="1"/>
    <w:uiPriority w:val="0"/>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FollowedHyperlink"/>
    <w:basedOn w:val="12"/>
    <w:uiPriority w:val="0"/>
    <w:rPr>
      <w:color w:val="800080"/>
      <w:u w:val="single"/>
    </w:rPr>
  </w:style>
  <w:style w:type="character" w:styleId="14">
    <w:name w:val="Emphasis"/>
    <w:basedOn w:val="12"/>
    <w:qFormat/>
    <w:uiPriority w:val="0"/>
    <w:rPr>
      <w:i/>
    </w:rPr>
  </w:style>
  <w:style w:type="character" w:styleId="15">
    <w:name w:val="Hyperlink"/>
    <w:basedOn w:val="12"/>
    <w:qFormat/>
    <w:uiPriority w:val="0"/>
    <w:rPr>
      <w:color w:val="0000FF"/>
      <w:u w:val="single"/>
    </w:rPr>
  </w:style>
  <w:style w:type="paragraph" w:customStyle="1" w:styleId="16">
    <w:name w:val="_Style 4"/>
    <w:basedOn w:val="1"/>
    <w:next w:val="1"/>
    <w:qFormat/>
    <w:uiPriority w:val="0"/>
    <w:pPr>
      <w:pBdr>
        <w:bottom w:val="single" w:color="auto" w:sz="6" w:space="1"/>
      </w:pBdr>
      <w:jc w:val="center"/>
    </w:pPr>
    <w:rPr>
      <w:rFonts w:ascii="Arial" w:eastAsia="宋体"/>
      <w:vanish/>
      <w:sz w:val="16"/>
    </w:rPr>
  </w:style>
  <w:style w:type="paragraph" w:customStyle="1" w:styleId="17">
    <w:name w:val="_Style 5"/>
    <w:basedOn w:val="1"/>
    <w:next w:val="1"/>
    <w:qFormat/>
    <w:uiPriority w:val="0"/>
    <w:pPr>
      <w:pBdr>
        <w:top w:val="single" w:color="auto" w:sz="6" w:space="1"/>
      </w:pBdr>
      <w:jc w:val="center"/>
    </w:pPr>
    <w:rPr>
      <w:rFonts w:ascii="Arial" w:eastAsia="宋体"/>
      <w:vanish/>
      <w:sz w:val="16"/>
    </w:rPr>
  </w:style>
  <w:style w:type="paragraph" w:styleId="18">
    <w:name w:val="No Spacing"/>
    <w:qFormat/>
    <w:uiPriority w:val="1"/>
    <w:rPr>
      <w:rFonts w:ascii="Arial" w:hAnsi="Arial" w:eastAsia="Times New Roman" w:cs="Times New Roman"/>
      <w:sz w:val="24"/>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3251</Words>
  <Characters>19873</Characters>
  <Lines>0</Lines>
  <Paragraphs>0</Paragraphs>
  <TotalTime>0</TotalTime>
  <ScaleCrop>false</ScaleCrop>
  <LinksUpToDate>false</LinksUpToDate>
  <CharactersWithSpaces>22997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2023-01-27T02:16:00Z</dcterms:created>
  <dc:creator>Administrator</dc:creator>
  <cp:lastModifiedBy>trace</cp:lastModifiedBy>
  <dcterms:modified xsi:type="dcterms:W3CDTF">2023-05-03T09:06:45Z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187A73CE3F3D4860BC01BA520941B1F6_13</vt:lpwstr>
  </property>
</Properties>
</file>