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GB"/>
        </w:rPr>
        <w:id w:val="126163020"/>
        <w:docPartObj>
          <w:docPartGallery w:val="Cover Pages"/>
          <w:docPartUnique/>
        </w:docPartObj>
      </w:sdtPr>
      <w:sdtEndPr>
        <w:rPr>
          <w:rFonts w:ascii="Arial" w:eastAsia="Times New Roman" w:hAnsi="Arial" w:cs="Arial"/>
          <w:caps w:val="0"/>
          <w:color w:val="0E101A"/>
          <w:sz w:val="24"/>
          <w:szCs w:val="24"/>
          <w:lang w:eastAsia="en-GB"/>
        </w:rPr>
      </w:sdtEndPr>
      <w:sdtContent>
        <w:tbl>
          <w:tblPr>
            <w:tblpPr w:leftFromText="180" w:rightFromText="180" w:horzAnchor="margin" w:tblpY="-588"/>
            <w:tblW w:w="5000" w:type="pct"/>
            <w:tblLook w:val="04A0"/>
          </w:tblPr>
          <w:tblGrid>
            <w:gridCol w:w="8720"/>
          </w:tblGrid>
          <w:tr w:rsidR="00D0605A" w:rsidTr="00D0605A">
            <w:trPr>
              <w:trHeight w:val="2880"/>
            </w:trPr>
            <w:tc>
              <w:tcPr>
                <w:tcW w:w="5000" w:type="pct"/>
              </w:tcPr>
              <w:p w:rsidR="00D0605A" w:rsidRDefault="00D0605A" w:rsidP="00D0605A">
                <w:pPr>
                  <w:pStyle w:val="NoSpacing"/>
                  <w:jc w:val="center"/>
                  <w:rPr>
                    <w:rFonts w:asciiTheme="majorHAnsi" w:eastAsiaTheme="majorEastAsia" w:hAnsiTheme="majorHAnsi" w:cstheme="majorBidi"/>
                    <w:caps/>
                  </w:rPr>
                </w:pPr>
              </w:p>
            </w:tc>
          </w:tr>
          <w:tr w:rsidR="00D0605A" w:rsidTr="00D0605A">
            <w:trPr>
              <w:trHeight w:val="1440"/>
            </w:trPr>
            <w:sdt>
              <w:sdtPr>
                <w:rPr>
                  <w:rFonts w:ascii="Times New Roman" w:eastAsia="Times New Roman" w:hAnsi="Times New Roman" w:cs="Times New Roman"/>
                  <w:b/>
                  <w:color w:val="0E101A"/>
                  <w:sz w:val="24"/>
                  <w:szCs w:val="24"/>
                  <w:lang w:val="en-GB" w:eastAsia="en-GB"/>
                </w:rPr>
                <w:alias w:val="Title"/>
                <w:id w:val="15524250"/>
                <w:placeholder>
                  <w:docPart w:val="6EB0D7B17AB0454C99F303D87CDD21B1"/>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5B9BD5" w:themeColor="accent1"/>
                    </w:tcBorders>
                    <w:vAlign w:val="center"/>
                  </w:tcPr>
                  <w:p w:rsidR="00D0605A" w:rsidRPr="007B4717" w:rsidRDefault="0055136D" w:rsidP="00D0605A">
                    <w:pPr>
                      <w:pStyle w:val="NoSpacing"/>
                      <w:jc w:val="center"/>
                      <w:rPr>
                        <w:rFonts w:ascii="Times New Roman" w:eastAsiaTheme="majorEastAsia" w:hAnsi="Times New Roman" w:cs="Times New Roman"/>
                        <w:sz w:val="24"/>
                        <w:szCs w:val="24"/>
                      </w:rPr>
                    </w:pPr>
                    <w:r>
                      <w:rPr>
                        <w:rFonts w:ascii="Times New Roman" w:eastAsia="Times New Roman" w:hAnsi="Times New Roman" w:cs="Times New Roman"/>
                        <w:b/>
                        <w:sz w:val="24"/>
                        <w:szCs w:val="24"/>
                        <w:lang w:eastAsia="en-GB"/>
                      </w:rPr>
                      <w:t>THE LINK BETWEEN MENTAL HEALTH AND PHYSICAL HEALTH:                A CRITICAL LITERATURE REVIEW</w:t>
                    </w:r>
                  </w:p>
                </w:tc>
              </w:sdtContent>
            </w:sdt>
          </w:tr>
          <w:tr w:rsidR="00D0605A" w:rsidTr="00D0605A">
            <w:trPr>
              <w:trHeight w:val="720"/>
            </w:trPr>
            <w:sdt>
              <w:sdtPr>
                <w:rPr>
                  <w:rFonts w:ascii="Times New Roman" w:eastAsia="Times New Roman" w:hAnsi="Times New Roman" w:cs="Times New Roman"/>
                  <w:color w:val="0E101A"/>
                  <w:sz w:val="24"/>
                  <w:szCs w:val="24"/>
                  <w:lang w:eastAsia="en-GB"/>
                </w:rPr>
                <w:alias w:val="Subtitle"/>
                <w:id w:val="15524255"/>
                <w:placeholder>
                  <w:docPart w:val="43B1534801AA40D2BE69CB2FD7AA8954"/>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5B9BD5" w:themeColor="accent1"/>
                    </w:tcBorders>
                    <w:vAlign w:val="center"/>
                  </w:tcPr>
                  <w:p w:rsidR="00D0605A" w:rsidRPr="007B4717" w:rsidRDefault="0055136D" w:rsidP="00D0605A">
                    <w:pPr>
                      <w:pStyle w:val="NoSpacing"/>
                      <w:jc w:val="center"/>
                      <w:rPr>
                        <w:rFonts w:ascii="Times New Roman" w:eastAsiaTheme="majorEastAsia" w:hAnsi="Times New Roman" w:cs="Times New Roman"/>
                        <w:sz w:val="24"/>
                        <w:szCs w:val="24"/>
                      </w:rPr>
                    </w:pPr>
                    <w:r>
                      <w:rPr>
                        <w:rFonts w:ascii="Times New Roman" w:eastAsia="Times New Roman" w:hAnsi="Times New Roman" w:cs="Times New Roman"/>
                        <w:sz w:val="24"/>
                        <w:szCs w:val="24"/>
                        <w:lang w:eastAsia="en-GB"/>
                      </w:rPr>
                      <w:t>By Luisa Davies</w:t>
                    </w:r>
                  </w:p>
                </w:tc>
              </w:sdtContent>
            </w:sdt>
          </w:tr>
          <w:tr w:rsidR="00D0605A" w:rsidTr="00D0605A">
            <w:trPr>
              <w:trHeight w:val="360"/>
            </w:trPr>
            <w:tc>
              <w:tcPr>
                <w:tcW w:w="5000" w:type="pct"/>
                <w:vAlign w:val="center"/>
              </w:tcPr>
              <w:p w:rsidR="00D0605A" w:rsidRPr="007B4717" w:rsidRDefault="00D0605A" w:rsidP="00D0605A">
                <w:pPr>
                  <w:pStyle w:val="NoSpacing"/>
                  <w:jc w:val="center"/>
                  <w:rPr>
                    <w:rFonts w:ascii="Times New Roman" w:hAnsi="Times New Roman" w:cs="Times New Roman"/>
                    <w:sz w:val="24"/>
                    <w:szCs w:val="24"/>
                  </w:rPr>
                </w:pPr>
              </w:p>
              <w:p w:rsidR="00D0605A" w:rsidRPr="007B4717" w:rsidRDefault="00D0605A" w:rsidP="00D0605A">
                <w:pPr>
                  <w:pStyle w:val="NoSpacing"/>
                  <w:jc w:val="center"/>
                  <w:rPr>
                    <w:rFonts w:ascii="Times New Roman" w:hAnsi="Times New Roman" w:cs="Times New Roman"/>
                    <w:sz w:val="24"/>
                    <w:szCs w:val="24"/>
                  </w:rPr>
                </w:pPr>
              </w:p>
              <w:p w:rsidR="00D0605A" w:rsidRPr="007B4717" w:rsidRDefault="00D0605A" w:rsidP="00D0605A">
                <w:pPr>
                  <w:pStyle w:val="NoSpacing"/>
                  <w:jc w:val="center"/>
                  <w:rPr>
                    <w:rFonts w:ascii="Times New Roman" w:hAnsi="Times New Roman" w:cs="Times New Roman"/>
                    <w:sz w:val="24"/>
                    <w:szCs w:val="24"/>
                  </w:rPr>
                </w:pPr>
              </w:p>
              <w:p w:rsidR="00D0605A" w:rsidRPr="007B4717" w:rsidRDefault="00D0605A" w:rsidP="00D0605A">
                <w:pPr>
                  <w:pStyle w:val="NoSpacing"/>
                  <w:jc w:val="center"/>
                  <w:rPr>
                    <w:rFonts w:ascii="Times New Roman" w:hAnsi="Times New Roman" w:cs="Times New Roman"/>
                    <w:sz w:val="24"/>
                    <w:szCs w:val="24"/>
                  </w:rPr>
                </w:pPr>
              </w:p>
              <w:p w:rsidR="00B81F47" w:rsidRPr="007B4717" w:rsidRDefault="00B81F47" w:rsidP="00D0605A">
                <w:pPr>
                  <w:pStyle w:val="NoSpacing"/>
                  <w:jc w:val="center"/>
                  <w:rPr>
                    <w:rFonts w:ascii="Times New Roman" w:hAnsi="Times New Roman" w:cs="Times New Roman"/>
                    <w:sz w:val="24"/>
                    <w:szCs w:val="24"/>
                  </w:rPr>
                </w:pPr>
              </w:p>
              <w:p w:rsidR="00B81F47" w:rsidRPr="007B4717" w:rsidRDefault="00B81F47" w:rsidP="00D0605A">
                <w:pPr>
                  <w:pStyle w:val="NoSpacing"/>
                  <w:jc w:val="center"/>
                  <w:rPr>
                    <w:rFonts w:ascii="Times New Roman" w:hAnsi="Times New Roman" w:cs="Times New Roman"/>
                    <w:sz w:val="24"/>
                    <w:szCs w:val="24"/>
                  </w:rPr>
                </w:pPr>
              </w:p>
              <w:p w:rsidR="00B81F47" w:rsidRPr="007B4717" w:rsidRDefault="00B81F47" w:rsidP="00D0605A">
                <w:pPr>
                  <w:pStyle w:val="NoSpacing"/>
                  <w:jc w:val="center"/>
                  <w:rPr>
                    <w:rFonts w:ascii="Times New Roman" w:hAnsi="Times New Roman" w:cs="Times New Roman"/>
                    <w:sz w:val="24"/>
                    <w:szCs w:val="24"/>
                  </w:rPr>
                </w:pPr>
              </w:p>
              <w:p w:rsidR="00B81F47" w:rsidRPr="007B4717" w:rsidRDefault="00B81F47" w:rsidP="00D0605A">
                <w:pPr>
                  <w:pStyle w:val="NoSpacing"/>
                  <w:jc w:val="center"/>
                  <w:rPr>
                    <w:rFonts w:ascii="Times New Roman" w:hAnsi="Times New Roman" w:cs="Times New Roman"/>
                    <w:sz w:val="24"/>
                    <w:szCs w:val="24"/>
                  </w:rPr>
                </w:pPr>
              </w:p>
              <w:p w:rsidR="00D0605A" w:rsidRPr="007B4717" w:rsidRDefault="00D0605A" w:rsidP="00D0605A">
                <w:pPr>
                  <w:pStyle w:val="NoSpacing"/>
                  <w:jc w:val="center"/>
                  <w:rPr>
                    <w:rFonts w:ascii="Times New Roman" w:hAnsi="Times New Roman" w:cs="Times New Roman"/>
                    <w:sz w:val="24"/>
                    <w:szCs w:val="24"/>
                  </w:rPr>
                </w:pPr>
              </w:p>
              <w:p w:rsidR="00D0605A" w:rsidRPr="007B4717" w:rsidRDefault="00D0605A" w:rsidP="00D0605A">
                <w:pPr>
                  <w:pStyle w:val="NoSpacing"/>
                  <w:jc w:val="center"/>
                  <w:rPr>
                    <w:rFonts w:ascii="Times New Roman" w:hAnsi="Times New Roman" w:cs="Times New Roman"/>
                    <w:sz w:val="24"/>
                    <w:szCs w:val="24"/>
                  </w:rPr>
                </w:pPr>
              </w:p>
              <w:p w:rsidR="00D0605A" w:rsidRPr="007B4717" w:rsidRDefault="00D0605A" w:rsidP="00D0605A">
                <w:pPr>
                  <w:pStyle w:val="NoSpacing"/>
                  <w:jc w:val="center"/>
                  <w:rPr>
                    <w:rFonts w:ascii="Times New Roman" w:hAnsi="Times New Roman" w:cs="Times New Roman"/>
                    <w:sz w:val="24"/>
                    <w:szCs w:val="24"/>
                  </w:rPr>
                </w:pPr>
              </w:p>
              <w:p w:rsidR="00D0605A" w:rsidRPr="007B4717" w:rsidRDefault="00D0605A" w:rsidP="00D0605A">
                <w:pPr>
                  <w:pStyle w:val="NoSpacing"/>
                  <w:jc w:val="center"/>
                  <w:rPr>
                    <w:rFonts w:ascii="Times New Roman" w:hAnsi="Times New Roman" w:cs="Times New Roman"/>
                    <w:sz w:val="24"/>
                    <w:szCs w:val="24"/>
                  </w:rPr>
                </w:pPr>
              </w:p>
              <w:p w:rsidR="00D0605A" w:rsidRPr="007B4717" w:rsidRDefault="00D0605A" w:rsidP="00D0605A">
                <w:pPr>
                  <w:pStyle w:val="NoSpacing"/>
                  <w:jc w:val="center"/>
                  <w:rPr>
                    <w:rFonts w:ascii="Times New Roman" w:hAnsi="Times New Roman" w:cs="Times New Roman"/>
                    <w:sz w:val="24"/>
                    <w:szCs w:val="24"/>
                  </w:rPr>
                </w:pPr>
              </w:p>
            </w:tc>
          </w:tr>
          <w:tr w:rsidR="00D0605A" w:rsidTr="00D0605A">
            <w:trPr>
              <w:trHeight w:val="360"/>
            </w:trPr>
            <w:sdt>
              <w:sdtPr>
                <w:rPr>
                  <w:rFonts w:ascii="Times New Roman" w:eastAsia="Times New Roman" w:hAnsi="Times New Roman" w:cs="Times New Roman"/>
                  <w:color w:val="0E101A"/>
                  <w:sz w:val="24"/>
                  <w:szCs w:val="24"/>
                  <w:lang w:eastAsia="en-GB"/>
                </w:rPr>
                <w:alias w:val="Author"/>
                <w:id w:val="15524260"/>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D0605A" w:rsidRPr="007B4717" w:rsidRDefault="0055136D" w:rsidP="00D0605A">
                    <w:pPr>
                      <w:pStyle w:val="NoSpacing"/>
                      <w:jc w:val="center"/>
                      <w:rPr>
                        <w:rFonts w:ascii="Times New Roman" w:hAnsi="Times New Roman" w:cs="Times New Roman"/>
                        <w:b/>
                        <w:bCs/>
                        <w:sz w:val="24"/>
                        <w:szCs w:val="24"/>
                      </w:rPr>
                    </w:pPr>
                    <w:r>
                      <w:rPr>
                        <w:rFonts w:ascii="Times New Roman" w:eastAsia="Times New Roman" w:hAnsi="Times New Roman" w:cs="Times New Roman"/>
                        <w:sz w:val="24"/>
                        <w:szCs w:val="24"/>
                        <w:lang w:eastAsia="en-GB"/>
                      </w:rPr>
                      <w:t>Submitted to the University of Wales in partial fulfillment of the requirements for the degree of MA Psychotherapeutic Practice</w:t>
                    </w:r>
                  </w:p>
                </w:tc>
              </w:sdtContent>
            </w:sdt>
          </w:tr>
          <w:tr w:rsidR="00D0605A" w:rsidTr="00D0605A">
            <w:trPr>
              <w:trHeight w:val="360"/>
            </w:trPr>
            <w:tc>
              <w:tcPr>
                <w:tcW w:w="5000" w:type="pct"/>
                <w:vAlign w:val="center"/>
              </w:tcPr>
              <w:p w:rsidR="00D0605A" w:rsidRPr="007B4717" w:rsidRDefault="00D0605A" w:rsidP="00D0605A">
                <w:pPr>
                  <w:pStyle w:val="NoSpacing"/>
                  <w:jc w:val="center"/>
                  <w:rPr>
                    <w:rFonts w:ascii="Times New Roman" w:hAnsi="Times New Roman" w:cs="Times New Roman"/>
                    <w:b/>
                    <w:bCs/>
                    <w:sz w:val="24"/>
                    <w:szCs w:val="24"/>
                  </w:rPr>
                </w:pPr>
              </w:p>
              <w:p w:rsidR="00B853A7" w:rsidRPr="007B4717" w:rsidRDefault="00B853A7" w:rsidP="00D0605A">
                <w:pPr>
                  <w:pStyle w:val="NoSpacing"/>
                  <w:jc w:val="center"/>
                  <w:rPr>
                    <w:rFonts w:ascii="Times New Roman" w:hAnsi="Times New Roman" w:cs="Times New Roman"/>
                    <w:bCs/>
                    <w:sz w:val="24"/>
                    <w:szCs w:val="24"/>
                  </w:rPr>
                </w:pPr>
              </w:p>
              <w:p w:rsidR="00B853A7" w:rsidRPr="007B4717" w:rsidRDefault="00B853A7" w:rsidP="00D0605A">
                <w:pPr>
                  <w:pStyle w:val="NoSpacing"/>
                  <w:jc w:val="center"/>
                  <w:rPr>
                    <w:rFonts w:ascii="Times New Roman" w:hAnsi="Times New Roman" w:cs="Times New Roman"/>
                    <w:bCs/>
                    <w:sz w:val="24"/>
                    <w:szCs w:val="24"/>
                  </w:rPr>
                </w:pPr>
              </w:p>
              <w:p w:rsidR="00D0605A" w:rsidRPr="007B4717" w:rsidRDefault="00B853A7" w:rsidP="00D0605A">
                <w:pPr>
                  <w:pStyle w:val="NoSpacing"/>
                  <w:jc w:val="center"/>
                  <w:rPr>
                    <w:rFonts w:ascii="Times New Roman" w:hAnsi="Times New Roman" w:cs="Times New Roman"/>
                    <w:bCs/>
                    <w:sz w:val="24"/>
                    <w:szCs w:val="24"/>
                  </w:rPr>
                </w:pPr>
                <w:r w:rsidRPr="007B4717">
                  <w:rPr>
                    <w:rFonts w:ascii="Times New Roman" w:hAnsi="Times New Roman" w:cs="Times New Roman"/>
                    <w:bCs/>
                    <w:sz w:val="24"/>
                    <w:szCs w:val="24"/>
                  </w:rPr>
                  <w:t>University of Wales, Trinity Saint David</w:t>
                </w:r>
              </w:p>
              <w:p w:rsidR="00B853A7" w:rsidRPr="007B4717" w:rsidRDefault="00B853A7" w:rsidP="00D0605A">
                <w:pPr>
                  <w:pStyle w:val="NoSpacing"/>
                  <w:jc w:val="center"/>
                  <w:rPr>
                    <w:rFonts w:ascii="Times New Roman" w:hAnsi="Times New Roman" w:cs="Times New Roman"/>
                    <w:bCs/>
                    <w:sz w:val="24"/>
                    <w:szCs w:val="24"/>
                  </w:rPr>
                </w:pPr>
              </w:p>
              <w:p w:rsidR="00B853A7" w:rsidRPr="007B4717" w:rsidRDefault="00B853A7" w:rsidP="00D0605A">
                <w:pPr>
                  <w:pStyle w:val="NoSpacing"/>
                  <w:jc w:val="center"/>
                  <w:rPr>
                    <w:rFonts w:ascii="Times New Roman" w:hAnsi="Times New Roman" w:cs="Times New Roman"/>
                    <w:bCs/>
                    <w:sz w:val="24"/>
                    <w:szCs w:val="24"/>
                  </w:rPr>
                </w:pPr>
              </w:p>
              <w:p w:rsidR="00B853A7" w:rsidRPr="007B4717" w:rsidRDefault="00B853A7" w:rsidP="00D0605A">
                <w:pPr>
                  <w:pStyle w:val="NoSpacing"/>
                  <w:jc w:val="center"/>
                  <w:rPr>
                    <w:rFonts w:ascii="Times New Roman" w:hAnsi="Times New Roman" w:cs="Times New Roman"/>
                    <w:bCs/>
                    <w:sz w:val="24"/>
                    <w:szCs w:val="24"/>
                  </w:rPr>
                </w:pPr>
              </w:p>
              <w:p w:rsidR="00D0605A" w:rsidRPr="007B4717" w:rsidRDefault="00D0605A" w:rsidP="00D0605A">
                <w:pPr>
                  <w:pStyle w:val="NoSpacing"/>
                  <w:jc w:val="center"/>
                  <w:rPr>
                    <w:rFonts w:ascii="Times New Roman" w:hAnsi="Times New Roman" w:cs="Times New Roman"/>
                    <w:bCs/>
                    <w:sz w:val="24"/>
                    <w:szCs w:val="24"/>
                  </w:rPr>
                </w:pPr>
                <w:r w:rsidRPr="007B4717">
                  <w:rPr>
                    <w:rFonts w:ascii="Times New Roman" w:hAnsi="Times New Roman" w:cs="Times New Roman"/>
                    <w:bCs/>
                    <w:sz w:val="24"/>
                    <w:szCs w:val="24"/>
                  </w:rPr>
                  <w:t>March 2020</w:t>
                </w:r>
              </w:p>
            </w:tc>
          </w:tr>
        </w:tbl>
        <w:p w:rsidR="00D0605A" w:rsidRDefault="00D0605A"/>
        <w:p w:rsidR="00D0605A" w:rsidRDefault="00D0605A"/>
        <w:tbl>
          <w:tblPr>
            <w:tblpPr w:leftFromText="187" w:rightFromText="187" w:horzAnchor="margin" w:tblpXSpec="center" w:tblpYSpec="bottom"/>
            <w:tblW w:w="5000" w:type="pct"/>
            <w:tblLook w:val="04A0"/>
          </w:tblPr>
          <w:tblGrid>
            <w:gridCol w:w="8720"/>
          </w:tblGrid>
          <w:tr w:rsidR="00D0605A">
            <w:tc>
              <w:tcPr>
                <w:tcW w:w="5000" w:type="pct"/>
              </w:tcPr>
              <w:p w:rsidR="00D0605A" w:rsidRDefault="00D0605A" w:rsidP="00D0605A">
                <w:pPr>
                  <w:pStyle w:val="NoSpacing"/>
                </w:pPr>
              </w:p>
            </w:tc>
          </w:tr>
        </w:tbl>
        <w:p w:rsidR="00D0605A" w:rsidRDefault="00D0605A"/>
        <w:p w:rsidR="00D0605A" w:rsidRDefault="00D0605A">
          <w:pPr>
            <w:rPr>
              <w:rFonts w:ascii="Arial" w:eastAsia="Times New Roman" w:hAnsi="Arial" w:cs="Arial"/>
              <w:color w:val="0E101A"/>
              <w:sz w:val="24"/>
              <w:szCs w:val="24"/>
              <w:lang w:eastAsia="en-GB"/>
            </w:rPr>
          </w:pPr>
          <w:r>
            <w:rPr>
              <w:rFonts w:ascii="Arial" w:eastAsia="Times New Roman" w:hAnsi="Arial" w:cs="Arial"/>
              <w:color w:val="0E101A"/>
              <w:sz w:val="24"/>
              <w:szCs w:val="24"/>
              <w:lang w:eastAsia="en-GB"/>
            </w:rPr>
            <w:br w:type="page"/>
          </w:r>
        </w:p>
      </w:sdtContent>
    </w:sdt>
    <w:p w:rsidR="00022530" w:rsidRPr="007B4717" w:rsidRDefault="00022530" w:rsidP="00B853A6">
      <w:pPr>
        <w:spacing w:after="0" w:line="360" w:lineRule="auto"/>
        <w:rPr>
          <w:rFonts w:ascii="Times New Roman" w:eastAsia="Times New Roman" w:hAnsi="Times New Roman" w:cs="Times New Roman"/>
          <w:b/>
          <w:bCs/>
          <w:color w:val="0E101A"/>
          <w:sz w:val="24"/>
          <w:szCs w:val="24"/>
          <w:u w:val="single"/>
          <w:lang w:eastAsia="en-GB"/>
        </w:rPr>
      </w:pPr>
      <w:r w:rsidRPr="007B4717">
        <w:rPr>
          <w:rFonts w:ascii="Times New Roman" w:eastAsia="Times New Roman" w:hAnsi="Times New Roman" w:cs="Times New Roman"/>
          <w:b/>
          <w:bCs/>
          <w:color w:val="0E101A"/>
          <w:sz w:val="24"/>
          <w:szCs w:val="24"/>
          <w:u w:val="single"/>
          <w:lang w:eastAsia="en-GB"/>
        </w:rPr>
        <w:lastRenderedPageBreak/>
        <w:t>Abstract</w:t>
      </w:r>
    </w:p>
    <w:p w:rsidR="00B853A6" w:rsidRPr="007B4717" w:rsidRDefault="00B853A6" w:rsidP="00D0605A">
      <w:pPr>
        <w:spacing w:after="0" w:line="240" w:lineRule="auto"/>
        <w:rPr>
          <w:rFonts w:ascii="Times New Roman" w:eastAsia="Times New Roman" w:hAnsi="Times New Roman" w:cs="Times New Roman"/>
          <w:color w:val="0E101A"/>
          <w:sz w:val="24"/>
          <w:szCs w:val="24"/>
          <w:lang w:eastAsia="en-GB"/>
        </w:rPr>
      </w:pPr>
    </w:p>
    <w:p w:rsidR="00022530" w:rsidRPr="007B4717" w:rsidRDefault="00022530" w:rsidP="00D0605A">
      <w:pPr>
        <w:spacing w:after="0" w:line="24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This research addresses the link between physical and mental health, focussing on emotion and its physical manifestations within the body. This is done by looking at the definition of emotion, its purpose and origin. This research contemplates the beliefs of early medicine considering the alterations of human comportment and philosophy over time as well as analysing and critiquing literature on the somatic effects of emotion. This study is significant due to the highly emotional state of living in today's society and the ever-increasing issues of mental health. A disparity of information is present when looking at ones' overall health and wellbeing, due to the current medical system separating mind and body into different categories. A holistic outlook in the approach to health is needed. This is conducted through a meta-analysis of current and extant literature</w:t>
      </w:r>
      <w:r w:rsidR="004F1540">
        <w:rPr>
          <w:rFonts w:ascii="Times New Roman" w:eastAsia="Times New Roman" w:hAnsi="Times New Roman" w:cs="Times New Roman"/>
          <w:color w:val="0E101A"/>
          <w:sz w:val="24"/>
          <w:szCs w:val="24"/>
          <w:lang w:eastAsia="en-GB"/>
        </w:rPr>
        <w:t>.</w:t>
      </w:r>
      <w:r w:rsidRPr="007B4717">
        <w:rPr>
          <w:rFonts w:ascii="Times New Roman" w:eastAsia="Times New Roman" w:hAnsi="Times New Roman" w:cs="Times New Roman"/>
          <w:color w:val="0E101A"/>
          <w:sz w:val="24"/>
          <w:szCs w:val="24"/>
          <w:lang w:eastAsia="en-GB"/>
        </w:rPr>
        <w:t xml:space="preserve"> The overall research question is "How is </w:t>
      </w:r>
      <w:r w:rsidR="004F1540">
        <w:rPr>
          <w:rFonts w:ascii="Times New Roman" w:eastAsia="Times New Roman" w:hAnsi="Times New Roman" w:cs="Times New Roman"/>
          <w:color w:val="0E101A"/>
          <w:sz w:val="24"/>
          <w:szCs w:val="24"/>
          <w:lang w:eastAsia="en-GB"/>
        </w:rPr>
        <w:t>mental health linked to</w:t>
      </w:r>
      <w:r w:rsidRPr="007B4717">
        <w:rPr>
          <w:rFonts w:ascii="Times New Roman" w:eastAsia="Times New Roman" w:hAnsi="Times New Roman" w:cs="Times New Roman"/>
          <w:color w:val="0E101A"/>
          <w:sz w:val="24"/>
          <w:szCs w:val="24"/>
          <w:lang w:eastAsia="en-GB"/>
        </w:rPr>
        <w:t xml:space="preserve"> physical health and why are they viewed separately?".</w:t>
      </w:r>
    </w:p>
    <w:p w:rsidR="00022530" w:rsidRPr="007B4717" w:rsidRDefault="004F1540" w:rsidP="00D0605A">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T</w:t>
      </w:r>
      <w:r w:rsidR="00022530" w:rsidRPr="007B4717">
        <w:rPr>
          <w:rFonts w:ascii="Times New Roman" w:eastAsia="Times New Roman" w:hAnsi="Times New Roman" w:cs="Times New Roman"/>
          <w:color w:val="0E101A"/>
          <w:sz w:val="24"/>
          <w:szCs w:val="24"/>
          <w:lang w:eastAsia="en-GB"/>
        </w:rPr>
        <w:t>he key connection is down to the vagus nerve and its connection from the brain throughout the body to many different organs. This includes the stomach which holds high importance due to the many billions of neurons within it sending information via nerve</w:t>
      </w:r>
      <w:r>
        <w:rPr>
          <w:rFonts w:ascii="Times New Roman" w:eastAsia="Times New Roman" w:hAnsi="Times New Roman" w:cs="Times New Roman"/>
          <w:color w:val="0E101A"/>
          <w:sz w:val="24"/>
          <w:szCs w:val="24"/>
          <w:lang w:eastAsia="en-GB"/>
        </w:rPr>
        <w:t xml:space="preserve"> cells back to the brain. A</w:t>
      </w:r>
      <w:r w:rsidR="00022530" w:rsidRPr="007B4717">
        <w:rPr>
          <w:rFonts w:ascii="Times New Roman" w:eastAsia="Times New Roman" w:hAnsi="Times New Roman" w:cs="Times New Roman"/>
          <w:color w:val="0E101A"/>
          <w:sz w:val="24"/>
          <w:szCs w:val="24"/>
          <w:lang w:eastAsia="en-GB"/>
        </w:rPr>
        <w:t>rising from this research was the finding of the 'undoing hypothesis'; the theory that positive emotions may undo the effects of negative emotions. Recommendations are suggested for further research on negat</w:t>
      </w:r>
      <w:r>
        <w:rPr>
          <w:rFonts w:ascii="Times New Roman" w:eastAsia="Times New Roman" w:hAnsi="Times New Roman" w:cs="Times New Roman"/>
          <w:color w:val="0E101A"/>
          <w:sz w:val="24"/>
          <w:szCs w:val="24"/>
          <w:lang w:eastAsia="en-GB"/>
        </w:rPr>
        <w:t xml:space="preserve">ive emotions to analyse whether </w:t>
      </w:r>
      <w:r w:rsidR="00B95465">
        <w:rPr>
          <w:rFonts w:ascii="Times New Roman" w:eastAsia="Times New Roman" w:hAnsi="Times New Roman" w:cs="Times New Roman"/>
          <w:color w:val="0E101A"/>
          <w:sz w:val="24"/>
          <w:szCs w:val="24"/>
          <w:lang w:eastAsia="en-GB"/>
        </w:rPr>
        <w:t>such strong</w:t>
      </w:r>
      <w:r w:rsidR="00022530" w:rsidRPr="007B4717">
        <w:rPr>
          <w:rFonts w:ascii="Times New Roman" w:eastAsia="Times New Roman" w:hAnsi="Times New Roman" w:cs="Times New Roman"/>
          <w:color w:val="0E101A"/>
          <w:sz w:val="24"/>
          <w:szCs w:val="24"/>
          <w:lang w:eastAsia="en-GB"/>
        </w:rPr>
        <w:t xml:space="preserve"> emotions suffice alone in affecting one's physical state.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Default="00022530" w:rsidP="00B853A6">
      <w:pPr>
        <w:spacing w:after="0" w:line="360" w:lineRule="auto"/>
        <w:rPr>
          <w:rFonts w:ascii="Arial" w:eastAsia="Times New Roman" w:hAnsi="Arial" w:cs="Arial"/>
          <w:b/>
          <w:bCs/>
          <w:color w:val="0E101A"/>
          <w:sz w:val="24"/>
          <w:szCs w:val="24"/>
          <w:lang w:eastAsia="en-GB"/>
        </w:rPr>
      </w:pPr>
      <w:r w:rsidRPr="00B853A6">
        <w:rPr>
          <w:rFonts w:ascii="Arial" w:eastAsia="Times New Roman" w:hAnsi="Arial" w:cs="Arial"/>
          <w:b/>
          <w:bCs/>
          <w:color w:val="0E101A"/>
          <w:sz w:val="24"/>
          <w:szCs w:val="24"/>
          <w:lang w:eastAsia="en-GB"/>
        </w:rPr>
        <w:t> </w:t>
      </w:r>
    </w:p>
    <w:p w:rsidR="00D0605A" w:rsidRDefault="00D0605A" w:rsidP="00B853A6">
      <w:pPr>
        <w:spacing w:after="0" w:line="360" w:lineRule="auto"/>
        <w:rPr>
          <w:rFonts w:ascii="Arial" w:eastAsia="Times New Roman" w:hAnsi="Arial" w:cs="Arial"/>
          <w:b/>
          <w:bCs/>
          <w:color w:val="0E101A"/>
          <w:sz w:val="24"/>
          <w:szCs w:val="24"/>
          <w:lang w:eastAsia="en-GB"/>
        </w:rPr>
      </w:pPr>
    </w:p>
    <w:p w:rsidR="00D0605A" w:rsidRDefault="00D0605A" w:rsidP="00B853A6">
      <w:pPr>
        <w:spacing w:after="0" w:line="360" w:lineRule="auto"/>
        <w:rPr>
          <w:rFonts w:ascii="Arial" w:eastAsia="Times New Roman" w:hAnsi="Arial" w:cs="Arial"/>
          <w:b/>
          <w:bCs/>
          <w:color w:val="0E101A"/>
          <w:sz w:val="24"/>
          <w:szCs w:val="24"/>
          <w:lang w:eastAsia="en-GB"/>
        </w:rPr>
      </w:pPr>
    </w:p>
    <w:p w:rsidR="00D0605A" w:rsidRDefault="00D0605A" w:rsidP="00B853A6">
      <w:pPr>
        <w:spacing w:after="0" w:line="360" w:lineRule="auto"/>
        <w:rPr>
          <w:rFonts w:ascii="Arial" w:eastAsia="Times New Roman" w:hAnsi="Arial" w:cs="Arial"/>
          <w:b/>
          <w:bCs/>
          <w:color w:val="0E101A"/>
          <w:sz w:val="24"/>
          <w:szCs w:val="24"/>
          <w:lang w:eastAsia="en-GB"/>
        </w:rPr>
      </w:pPr>
    </w:p>
    <w:p w:rsidR="00D0605A" w:rsidRDefault="00D0605A" w:rsidP="00B853A6">
      <w:pPr>
        <w:spacing w:after="0" w:line="360" w:lineRule="auto"/>
        <w:rPr>
          <w:rFonts w:ascii="Arial" w:eastAsia="Times New Roman" w:hAnsi="Arial" w:cs="Arial"/>
          <w:b/>
          <w:bCs/>
          <w:color w:val="0E101A"/>
          <w:sz w:val="24"/>
          <w:szCs w:val="24"/>
          <w:lang w:eastAsia="en-GB"/>
        </w:rPr>
      </w:pPr>
    </w:p>
    <w:p w:rsidR="00D0605A" w:rsidRDefault="00D0605A" w:rsidP="00B853A6">
      <w:pPr>
        <w:spacing w:after="0" w:line="360" w:lineRule="auto"/>
        <w:rPr>
          <w:rFonts w:ascii="Arial" w:eastAsia="Times New Roman" w:hAnsi="Arial" w:cs="Arial"/>
          <w:b/>
          <w:bCs/>
          <w:color w:val="0E101A"/>
          <w:sz w:val="24"/>
          <w:szCs w:val="24"/>
          <w:lang w:eastAsia="en-GB"/>
        </w:rPr>
      </w:pPr>
    </w:p>
    <w:p w:rsidR="00D0605A" w:rsidRDefault="00D0605A" w:rsidP="00B853A6">
      <w:pPr>
        <w:spacing w:after="0" w:line="360" w:lineRule="auto"/>
        <w:rPr>
          <w:rFonts w:ascii="Arial" w:eastAsia="Times New Roman" w:hAnsi="Arial" w:cs="Arial"/>
          <w:b/>
          <w:bCs/>
          <w:color w:val="0E101A"/>
          <w:sz w:val="24"/>
          <w:szCs w:val="24"/>
          <w:lang w:eastAsia="en-GB"/>
        </w:rPr>
      </w:pPr>
    </w:p>
    <w:p w:rsidR="00D0605A" w:rsidRDefault="00D0605A" w:rsidP="00B853A6">
      <w:pPr>
        <w:spacing w:after="0" w:line="360" w:lineRule="auto"/>
        <w:rPr>
          <w:rFonts w:ascii="Arial" w:eastAsia="Times New Roman" w:hAnsi="Arial" w:cs="Arial"/>
          <w:b/>
          <w:bCs/>
          <w:color w:val="0E101A"/>
          <w:sz w:val="24"/>
          <w:szCs w:val="24"/>
          <w:lang w:eastAsia="en-GB"/>
        </w:rPr>
      </w:pPr>
    </w:p>
    <w:p w:rsidR="00D0605A" w:rsidRDefault="00D0605A" w:rsidP="00B853A6">
      <w:pPr>
        <w:spacing w:after="0" w:line="360" w:lineRule="auto"/>
        <w:rPr>
          <w:rFonts w:ascii="Arial" w:eastAsia="Times New Roman" w:hAnsi="Arial" w:cs="Arial"/>
          <w:b/>
          <w:bCs/>
          <w:color w:val="0E101A"/>
          <w:sz w:val="24"/>
          <w:szCs w:val="24"/>
          <w:lang w:eastAsia="en-GB"/>
        </w:rPr>
      </w:pPr>
    </w:p>
    <w:p w:rsidR="00D0605A" w:rsidRPr="00022530" w:rsidRDefault="00D0605A" w:rsidP="00B853A6">
      <w:pPr>
        <w:spacing w:after="0" w:line="360" w:lineRule="auto"/>
        <w:rPr>
          <w:rFonts w:ascii="Arial" w:eastAsia="Times New Roman" w:hAnsi="Arial" w:cs="Arial"/>
          <w:color w:val="0E101A"/>
          <w:sz w:val="24"/>
          <w:szCs w:val="24"/>
          <w:lang w:eastAsia="en-GB"/>
        </w:rPr>
      </w:pPr>
    </w:p>
    <w:p w:rsidR="00022530" w:rsidRDefault="00022530" w:rsidP="00B853A6">
      <w:pPr>
        <w:spacing w:after="0" w:line="360" w:lineRule="auto"/>
        <w:rPr>
          <w:rFonts w:ascii="Arial" w:eastAsia="Times New Roman" w:hAnsi="Arial" w:cs="Arial"/>
          <w:b/>
          <w:bCs/>
          <w:color w:val="0E101A"/>
          <w:sz w:val="24"/>
          <w:szCs w:val="24"/>
          <w:lang w:eastAsia="en-GB"/>
        </w:rPr>
      </w:pPr>
      <w:r w:rsidRPr="00B853A6">
        <w:rPr>
          <w:rFonts w:ascii="Arial" w:eastAsia="Times New Roman" w:hAnsi="Arial" w:cs="Arial"/>
          <w:b/>
          <w:bCs/>
          <w:color w:val="0E101A"/>
          <w:sz w:val="24"/>
          <w:szCs w:val="24"/>
          <w:lang w:eastAsia="en-GB"/>
        </w:rPr>
        <w:t> </w:t>
      </w:r>
    </w:p>
    <w:p w:rsidR="00B95465" w:rsidRDefault="00B95465" w:rsidP="00B853A6">
      <w:pPr>
        <w:spacing w:after="0" w:line="360" w:lineRule="auto"/>
        <w:rPr>
          <w:rFonts w:ascii="Arial" w:eastAsia="Times New Roman" w:hAnsi="Arial" w:cs="Arial"/>
          <w:b/>
          <w:bCs/>
          <w:color w:val="0E101A"/>
          <w:sz w:val="24"/>
          <w:szCs w:val="24"/>
          <w:lang w:eastAsia="en-GB"/>
        </w:rPr>
      </w:pPr>
    </w:p>
    <w:p w:rsidR="00B95465" w:rsidRDefault="00B95465" w:rsidP="00B853A6">
      <w:pPr>
        <w:spacing w:after="0" w:line="360" w:lineRule="auto"/>
        <w:rPr>
          <w:rFonts w:ascii="Arial" w:eastAsia="Times New Roman" w:hAnsi="Arial" w:cs="Arial"/>
          <w:b/>
          <w:bCs/>
          <w:color w:val="0E101A"/>
          <w:sz w:val="24"/>
          <w:szCs w:val="24"/>
          <w:lang w:eastAsia="en-GB"/>
        </w:rPr>
      </w:pPr>
    </w:p>
    <w:p w:rsidR="00B95465" w:rsidRDefault="00B95465" w:rsidP="00B853A6">
      <w:pPr>
        <w:spacing w:after="0" w:line="360" w:lineRule="auto"/>
        <w:rPr>
          <w:rFonts w:ascii="Arial" w:eastAsia="Times New Roman" w:hAnsi="Arial" w:cs="Arial"/>
          <w:b/>
          <w:bCs/>
          <w:color w:val="0E101A"/>
          <w:sz w:val="24"/>
          <w:szCs w:val="24"/>
          <w:lang w:eastAsia="en-GB"/>
        </w:rPr>
      </w:pPr>
    </w:p>
    <w:p w:rsidR="00B95465" w:rsidRPr="00022530" w:rsidRDefault="00B95465" w:rsidP="00B853A6">
      <w:pPr>
        <w:spacing w:after="0" w:line="360" w:lineRule="auto"/>
        <w:rPr>
          <w:rFonts w:ascii="Arial" w:eastAsia="Times New Roman" w:hAnsi="Arial" w:cs="Arial"/>
          <w:color w:val="0E101A"/>
          <w:sz w:val="24"/>
          <w:szCs w:val="24"/>
          <w:lang w:eastAsia="en-GB"/>
        </w:rPr>
      </w:pPr>
    </w:p>
    <w:p w:rsidR="00022530" w:rsidRPr="00022530" w:rsidRDefault="00022530" w:rsidP="00B853A6">
      <w:pPr>
        <w:spacing w:after="0" w:line="360" w:lineRule="auto"/>
        <w:rPr>
          <w:rFonts w:ascii="Arial" w:eastAsia="Times New Roman" w:hAnsi="Arial" w:cs="Arial"/>
          <w:color w:val="0E101A"/>
          <w:sz w:val="24"/>
          <w:szCs w:val="24"/>
          <w:lang w:eastAsia="en-GB"/>
        </w:rPr>
      </w:pPr>
    </w:p>
    <w:p w:rsidR="00022530" w:rsidRPr="00022530" w:rsidRDefault="00022530" w:rsidP="00B853A6">
      <w:pPr>
        <w:spacing w:after="0" w:line="360" w:lineRule="auto"/>
        <w:rPr>
          <w:rFonts w:ascii="Arial" w:eastAsia="Times New Roman" w:hAnsi="Arial" w:cs="Arial"/>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i/>
          <w:iCs/>
          <w:color w:val="0E101A"/>
          <w:sz w:val="24"/>
          <w:szCs w:val="24"/>
          <w:lang w:eastAsia="en-GB"/>
        </w:rPr>
        <w:t>Keywords: </w:t>
      </w:r>
      <w:r w:rsidRPr="007B4717">
        <w:rPr>
          <w:rFonts w:ascii="Times New Roman" w:eastAsia="Times New Roman" w:hAnsi="Times New Roman" w:cs="Times New Roman"/>
          <w:color w:val="0E101A"/>
          <w:sz w:val="24"/>
          <w:szCs w:val="24"/>
          <w:lang w:eastAsia="en-GB"/>
        </w:rPr>
        <w:t>emotion, mind-body link, early medicine, philosophy, dualism</w:t>
      </w:r>
    </w:p>
    <w:p w:rsidR="007B4717" w:rsidRDefault="007B4717" w:rsidP="00B853A6">
      <w:pPr>
        <w:spacing w:after="0" w:line="360" w:lineRule="auto"/>
        <w:rPr>
          <w:rFonts w:ascii="Arial" w:eastAsia="Times New Roman" w:hAnsi="Arial" w:cs="Arial"/>
          <w:b/>
          <w:bCs/>
          <w:color w:val="0E101A"/>
          <w:sz w:val="24"/>
          <w:szCs w:val="24"/>
          <w:lang w:eastAsia="en-GB"/>
        </w:rPr>
      </w:pPr>
    </w:p>
    <w:p w:rsidR="007B4717" w:rsidRDefault="007B4717" w:rsidP="00B853A6">
      <w:pPr>
        <w:spacing w:after="0" w:line="360" w:lineRule="auto"/>
        <w:rPr>
          <w:rFonts w:ascii="Arial" w:eastAsia="Times New Roman" w:hAnsi="Arial" w:cs="Arial"/>
          <w:b/>
          <w:bCs/>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b/>
          <w:bCs/>
          <w:color w:val="0E101A"/>
          <w:sz w:val="24"/>
          <w:szCs w:val="24"/>
          <w:lang w:eastAsia="en-GB"/>
        </w:rPr>
        <w:t>DECLARATION</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This work has not previously been accepted in substance for any degree and is not being concurrently submitted in candidature for any degree.</w:t>
      </w:r>
      <w:r w:rsidR="00B853A6" w:rsidRPr="007B4717">
        <w:rPr>
          <w:rFonts w:ascii="Times New Roman" w:eastAsia="Times New Roman" w:hAnsi="Times New Roman" w:cs="Times New Roman"/>
          <w:color w:val="0E101A"/>
          <w:sz w:val="24"/>
          <w:szCs w:val="24"/>
          <w:lang w:eastAsia="en-GB"/>
        </w:rPr>
        <w:br/>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 xml:space="preserve">Signed: L Davies (candidate) </w:t>
      </w:r>
      <w:r w:rsidR="00B853A6" w:rsidRPr="007B4717">
        <w:rPr>
          <w:rFonts w:ascii="Times New Roman" w:eastAsia="Times New Roman" w:hAnsi="Times New Roman" w:cs="Times New Roman"/>
          <w:color w:val="0E101A"/>
          <w:sz w:val="24"/>
          <w:szCs w:val="24"/>
          <w:lang w:eastAsia="en-GB"/>
        </w:rPr>
        <w:tab/>
      </w:r>
      <w:r w:rsidR="00B853A6" w:rsidRPr="007B4717">
        <w:rPr>
          <w:rFonts w:ascii="Times New Roman" w:eastAsia="Times New Roman" w:hAnsi="Times New Roman" w:cs="Times New Roman"/>
          <w:color w:val="0E101A"/>
          <w:sz w:val="24"/>
          <w:szCs w:val="24"/>
          <w:lang w:eastAsia="en-GB"/>
        </w:rPr>
        <w:tab/>
      </w:r>
      <w:r w:rsidR="00B853A6" w:rsidRPr="007B4717">
        <w:rPr>
          <w:rFonts w:ascii="Times New Roman" w:eastAsia="Times New Roman" w:hAnsi="Times New Roman" w:cs="Times New Roman"/>
          <w:color w:val="0E101A"/>
          <w:sz w:val="24"/>
          <w:szCs w:val="24"/>
          <w:lang w:eastAsia="en-GB"/>
        </w:rPr>
        <w:tab/>
      </w:r>
      <w:r w:rsidRPr="007B4717">
        <w:rPr>
          <w:rFonts w:ascii="Times New Roman" w:eastAsia="Times New Roman" w:hAnsi="Times New Roman" w:cs="Times New Roman"/>
          <w:color w:val="0E101A"/>
          <w:sz w:val="24"/>
          <w:szCs w:val="24"/>
          <w:lang w:eastAsia="en-GB"/>
        </w:rPr>
        <w:t>Date: 14/02/2020</w:t>
      </w:r>
    </w:p>
    <w:p w:rsidR="00B202D1" w:rsidRPr="007B4717" w:rsidRDefault="00B202D1"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STATEMENT 1</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This dissertation is being submitted in partial fulfilment of the requirements for the degree of MA Psychotherapeutic Practice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 xml:space="preserve">Signed: L Davies (candidate) </w:t>
      </w:r>
      <w:r w:rsidR="00B853A6" w:rsidRPr="007B4717">
        <w:rPr>
          <w:rFonts w:ascii="Times New Roman" w:eastAsia="Times New Roman" w:hAnsi="Times New Roman" w:cs="Times New Roman"/>
          <w:color w:val="0E101A"/>
          <w:sz w:val="24"/>
          <w:szCs w:val="24"/>
          <w:lang w:eastAsia="en-GB"/>
        </w:rPr>
        <w:tab/>
      </w:r>
      <w:r w:rsidR="00B853A6" w:rsidRPr="007B4717">
        <w:rPr>
          <w:rFonts w:ascii="Times New Roman" w:eastAsia="Times New Roman" w:hAnsi="Times New Roman" w:cs="Times New Roman"/>
          <w:color w:val="0E101A"/>
          <w:sz w:val="24"/>
          <w:szCs w:val="24"/>
          <w:lang w:eastAsia="en-GB"/>
        </w:rPr>
        <w:tab/>
      </w:r>
      <w:r w:rsidR="00B853A6" w:rsidRPr="007B4717">
        <w:rPr>
          <w:rFonts w:ascii="Times New Roman" w:eastAsia="Times New Roman" w:hAnsi="Times New Roman" w:cs="Times New Roman"/>
          <w:color w:val="0E101A"/>
          <w:sz w:val="24"/>
          <w:szCs w:val="24"/>
          <w:lang w:eastAsia="en-GB"/>
        </w:rPr>
        <w:tab/>
      </w:r>
      <w:r w:rsidRPr="007B4717">
        <w:rPr>
          <w:rFonts w:ascii="Times New Roman" w:eastAsia="Times New Roman" w:hAnsi="Times New Roman" w:cs="Times New Roman"/>
          <w:color w:val="0E101A"/>
          <w:sz w:val="24"/>
          <w:szCs w:val="24"/>
          <w:lang w:eastAsia="en-GB"/>
        </w:rPr>
        <w:t>Date: 14/02/2020</w:t>
      </w:r>
    </w:p>
    <w:p w:rsidR="00B202D1" w:rsidRPr="007B4717" w:rsidRDefault="00B202D1"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STATEMENT 2</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This dissertation is the result of my own independent work/investigation, except where otherwise stated.</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Other sources are acknowledged by footnotes giving explicit references. A bibliography is appended.</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 xml:space="preserve">Signed: L Davies (candidate) </w:t>
      </w:r>
      <w:r w:rsidR="00B853A6" w:rsidRPr="007B4717">
        <w:rPr>
          <w:rFonts w:ascii="Times New Roman" w:eastAsia="Times New Roman" w:hAnsi="Times New Roman" w:cs="Times New Roman"/>
          <w:color w:val="0E101A"/>
          <w:sz w:val="24"/>
          <w:szCs w:val="24"/>
          <w:lang w:eastAsia="en-GB"/>
        </w:rPr>
        <w:tab/>
      </w:r>
      <w:r w:rsidR="00B853A6" w:rsidRPr="007B4717">
        <w:rPr>
          <w:rFonts w:ascii="Times New Roman" w:eastAsia="Times New Roman" w:hAnsi="Times New Roman" w:cs="Times New Roman"/>
          <w:color w:val="0E101A"/>
          <w:sz w:val="24"/>
          <w:szCs w:val="24"/>
          <w:lang w:eastAsia="en-GB"/>
        </w:rPr>
        <w:tab/>
      </w:r>
      <w:r w:rsidR="00B853A6" w:rsidRPr="007B4717">
        <w:rPr>
          <w:rFonts w:ascii="Times New Roman" w:eastAsia="Times New Roman" w:hAnsi="Times New Roman" w:cs="Times New Roman"/>
          <w:color w:val="0E101A"/>
          <w:sz w:val="24"/>
          <w:szCs w:val="24"/>
          <w:lang w:eastAsia="en-GB"/>
        </w:rPr>
        <w:tab/>
      </w:r>
      <w:r w:rsidRPr="007B4717">
        <w:rPr>
          <w:rFonts w:ascii="Times New Roman" w:eastAsia="Times New Roman" w:hAnsi="Times New Roman" w:cs="Times New Roman"/>
          <w:color w:val="0E101A"/>
          <w:sz w:val="24"/>
          <w:szCs w:val="24"/>
          <w:lang w:eastAsia="en-GB"/>
        </w:rPr>
        <w:t>Date: 14/02/2020</w:t>
      </w:r>
    </w:p>
    <w:p w:rsidR="00B202D1" w:rsidRPr="007B4717" w:rsidRDefault="00B202D1"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STATEMENT 3</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I hereby give consent for my dissertation, if accepted, to be available for photocopying and for inter-library loan, and for the title and summary to be made available to outside organisations.</w:t>
      </w:r>
      <w:r w:rsidR="00B853A6" w:rsidRPr="007B4717">
        <w:rPr>
          <w:rFonts w:ascii="Times New Roman" w:eastAsia="Times New Roman" w:hAnsi="Times New Roman" w:cs="Times New Roman"/>
          <w:color w:val="0E101A"/>
          <w:sz w:val="24"/>
          <w:szCs w:val="24"/>
          <w:lang w:eastAsia="en-GB"/>
        </w:rPr>
        <w:br/>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 xml:space="preserve">Signed: L Davies (candidate) </w:t>
      </w:r>
      <w:r w:rsidR="00B853A6" w:rsidRPr="007B4717">
        <w:rPr>
          <w:rFonts w:ascii="Times New Roman" w:eastAsia="Times New Roman" w:hAnsi="Times New Roman" w:cs="Times New Roman"/>
          <w:color w:val="0E101A"/>
          <w:sz w:val="24"/>
          <w:szCs w:val="24"/>
          <w:lang w:eastAsia="en-GB"/>
        </w:rPr>
        <w:tab/>
      </w:r>
      <w:r w:rsidR="00B853A6" w:rsidRPr="007B4717">
        <w:rPr>
          <w:rFonts w:ascii="Times New Roman" w:eastAsia="Times New Roman" w:hAnsi="Times New Roman" w:cs="Times New Roman"/>
          <w:color w:val="0E101A"/>
          <w:sz w:val="24"/>
          <w:szCs w:val="24"/>
          <w:lang w:eastAsia="en-GB"/>
        </w:rPr>
        <w:tab/>
      </w:r>
      <w:r w:rsidR="00B853A6" w:rsidRPr="007B4717">
        <w:rPr>
          <w:rFonts w:ascii="Times New Roman" w:eastAsia="Times New Roman" w:hAnsi="Times New Roman" w:cs="Times New Roman"/>
          <w:color w:val="0E101A"/>
          <w:sz w:val="24"/>
          <w:szCs w:val="24"/>
          <w:lang w:eastAsia="en-GB"/>
        </w:rPr>
        <w:tab/>
      </w:r>
      <w:r w:rsidRPr="007B4717">
        <w:rPr>
          <w:rFonts w:ascii="Times New Roman" w:eastAsia="Times New Roman" w:hAnsi="Times New Roman" w:cs="Times New Roman"/>
          <w:color w:val="0E101A"/>
          <w:sz w:val="24"/>
          <w:szCs w:val="24"/>
          <w:lang w:eastAsia="en-GB"/>
        </w:rPr>
        <w:t>Date: 14/02/2020</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B95465" w:rsidRDefault="00B95465" w:rsidP="00B853A6">
      <w:pPr>
        <w:spacing w:after="0" w:line="360" w:lineRule="auto"/>
        <w:rPr>
          <w:rFonts w:ascii="Arial" w:eastAsia="Times New Roman" w:hAnsi="Arial" w:cs="Arial"/>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b/>
          <w:bCs/>
          <w:color w:val="0E101A"/>
          <w:sz w:val="24"/>
          <w:szCs w:val="24"/>
          <w:u w:val="single"/>
          <w:lang w:eastAsia="en-GB"/>
        </w:rPr>
        <w:lastRenderedPageBreak/>
        <w:t>Contents</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Introduction.......................................................................................................5-7</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Literature Review................................................</w:t>
      </w:r>
      <w:r w:rsidR="00B202D1" w:rsidRPr="007B4717">
        <w:rPr>
          <w:rFonts w:ascii="Times New Roman" w:eastAsia="Times New Roman" w:hAnsi="Times New Roman" w:cs="Times New Roman"/>
          <w:color w:val="0E101A"/>
          <w:sz w:val="24"/>
          <w:szCs w:val="24"/>
          <w:lang w:eastAsia="en-GB"/>
        </w:rPr>
        <w:t>...............................</w:t>
      </w:r>
      <w:r w:rsidRPr="007B4717">
        <w:rPr>
          <w:rFonts w:ascii="Times New Roman" w:eastAsia="Times New Roman" w:hAnsi="Times New Roman" w:cs="Times New Roman"/>
          <w:color w:val="0E101A"/>
          <w:sz w:val="24"/>
          <w:szCs w:val="24"/>
          <w:lang w:eastAsia="en-GB"/>
        </w:rPr>
        <w:t>....</w:t>
      </w:r>
      <w:r w:rsidR="00B202D1" w:rsidRPr="007B4717">
        <w:rPr>
          <w:rFonts w:ascii="Times New Roman" w:eastAsia="Times New Roman" w:hAnsi="Times New Roman" w:cs="Times New Roman"/>
          <w:color w:val="0E101A"/>
          <w:sz w:val="24"/>
          <w:szCs w:val="24"/>
          <w:lang w:eastAsia="en-GB"/>
        </w:rPr>
        <w:t>.</w:t>
      </w:r>
      <w:r w:rsidR="00B95465">
        <w:rPr>
          <w:rFonts w:ascii="Times New Roman" w:eastAsia="Times New Roman" w:hAnsi="Times New Roman" w:cs="Times New Roman"/>
          <w:color w:val="0E101A"/>
          <w:sz w:val="24"/>
          <w:szCs w:val="24"/>
          <w:lang w:eastAsia="en-GB"/>
        </w:rPr>
        <w:t>........8-40</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Discussion and Conclusion.....................................</w:t>
      </w:r>
      <w:r w:rsidR="00B202D1" w:rsidRPr="007B4717">
        <w:rPr>
          <w:rFonts w:ascii="Times New Roman" w:eastAsia="Times New Roman" w:hAnsi="Times New Roman" w:cs="Times New Roman"/>
          <w:color w:val="0E101A"/>
          <w:sz w:val="24"/>
          <w:szCs w:val="24"/>
          <w:lang w:eastAsia="en-GB"/>
        </w:rPr>
        <w:t>................................</w:t>
      </w:r>
      <w:r w:rsidR="00B95465">
        <w:rPr>
          <w:rFonts w:ascii="Times New Roman" w:eastAsia="Times New Roman" w:hAnsi="Times New Roman" w:cs="Times New Roman"/>
          <w:color w:val="0E101A"/>
          <w:sz w:val="24"/>
          <w:szCs w:val="24"/>
          <w:lang w:eastAsia="en-GB"/>
        </w:rPr>
        <w:t>......41-44</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Reference List.........................................................</w:t>
      </w:r>
      <w:r w:rsidR="00B202D1" w:rsidRPr="007B4717">
        <w:rPr>
          <w:rFonts w:ascii="Times New Roman" w:eastAsia="Times New Roman" w:hAnsi="Times New Roman" w:cs="Times New Roman"/>
          <w:color w:val="0E101A"/>
          <w:sz w:val="24"/>
          <w:szCs w:val="24"/>
          <w:lang w:eastAsia="en-GB"/>
        </w:rPr>
        <w:t>...............................</w:t>
      </w:r>
      <w:r w:rsidRPr="007B4717">
        <w:rPr>
          <w:rFonts w:ascii="Times New Roman" w:eastAsia="Times New Roman" w:hAnsi="Times New Roman" w:cs="Times New Roman"/>
          <w:color w:val="0E101A"/>
          <w:sz w:val="24"/>
          <w:szCs w:val="24"/>
          <w:lang w:eastAsia="en-GB"/>
        </w:rPr>
        <w:t>.</w:t>
      </w:r>
      <w:r w:rsidR="00B202D1" w:rsidRPr="007B4717">
        <w:rPr>
          <w:rFonts w:ascii="Times New Roman" w:eastAsia="Times New Roman" w:hAnsi="Times New Roman" w:cs="Times New Roman"/>
          <w:color w:val="0E101A"/>
          <w:sz w:val="24"/>
          <w:szCs w:val="24"/>
          <w:lang w:eastAsia="en-GB"/>
        </w:rPr>
        <w:t>.</w:t>
      </w:r>
      <w:r w:rsidR="00B95465">
        <w:rPr>
          <w:rFonts w:ascii="Times New Roman" w:eastAsia="Times New Roman" w:hAnsi="Times New Roman" w:cs="Times New Roman"/>
          <w:color w:val="0E101A"/>
          <w:sz w:val="24"/>
          <w:szCs w:val="24"/>
          <w:lang w:eastAsia="en-GB"/>
        </w:rPr>
        <w:t>.....45-47</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B202D1" w:rsidRPr="007B4717" w:rsidRDefault="00B202D1" w:rsidP="00B853A6">
      <w:pPr>
        <w:spacing w:after="0" w:line="360" w:lineRule="auto"/>
        <w:rPr>
          <w:rFonts w:ascii="Times New Roman" w:eastAsia="Times New Roman" w:hAnsi="Times New Roman" w:cs="Times New Roman"/>
          <w:color w:val="0E101A"/>
          <w:sz w:val="24"/>
          <w:szCs w:val="24"/>
          <w:lang w:eastAsia="en-GB"/>
        </w:rPr>
      </w:pPr>
    </w:p>
    <w:p w:rsidR="00B202D1" w:rsidRPr="007B4717" w:rsidRDefault="00B202D1" w:rsidP="00B853A6">
      <w:pPr>
        <w:spacing w:after="0" w:line="360" w:lineRule="auto"/>
        <w:rPr>
          <w:rFonts w:ascii="Times New Roman" w:eastAsia="Times New Roman" w:hAnsi="Times New Roman" w:cs="Times New Roman"/>
          <w:color w:val="0E101A"/>
          <w:sz w:val="24"/>
          <w:szCs w:val="24"/>
          <w:lang w:eastAsia="en-GB"/>
        </w:rPr>
      </w:pPr>
    </w:p>
    <w:p w:rsidR="00B202D1" w:rsidRPr="007B4717" w:rsidRDefault="00B202D1" w:rsidP="00B853A6">
      <w:pPr>
        <w:spacing w:after="0" w:line="360" w:lineRule="auto"/>
        <w:rPr>
          <w:rFonts w:ascii="Times New Roman" w:eastAsia="Times New Roman" w:hAnsi="Times New Roman" w:cs="Times New Roman"/>
          <w:color w:val="0E101A"/>
          <w:sz w:val="24"/>
          <w:szCs w:val="24"/>
          <w:lang w:eastAsia="en-GB"/>
        </w:rPr>
      </w:pPr>
    </w:p>
    <w:p w:rsidR="00B202D1" w:rsidRPr="007B4717" w:rsidRDefault="00B202D1" w:rsidP="00B853A6">
      <w:pPr>
        <w:spacing w:after="0" w:line="360" w:lineRule="auto"/>
        <w:rPr>
          <w:rFonts w:ascii="Times New Roman" w:eastAsia="Times New Roman" w:hAnsi="Times New Roman" w:cs="Times New Roman"/>
          <w:color w:val="0E101A"/>
          <w:sz w:val="24"/>
          <w:szCs w:val="24"/>
          <w:lang w:eastAsia="en-GB"/>
        </w:rPr>
      </w:pPr>
    </w:p>
    <w:p w:rsidR="00B202D1" w:rsidRPr="007B4717" w:rsidRDefault="00B202D1" w:rsidP="00B853A6">
      <w:pPr>
        <w:spacing w:after="0" w:line="360" w:lineRule="auto"/>
        <w:rPr>
          <w:rFonts w:ascii="Times New Roman" w:eastAsia="Times New Roman" w:hAnsi="Times New Roman" w:cs="Times New Roman"/>
          <w:color w:val="0E101A"/>
          <w:sz w:val="24"/>
          <w:szCs w:val="24"/>
          <w:lang w:eastAsia="en-GB"/>
        </w:rPr>
      </w:pPr>
    </w:p>
    <w:p w:rsidR="00B202D1" w:rsidRPr="007B4717" w:rsidRDefault="00B202D1" w:rsidP="00B853A6">
      <w:pPr>
        <w:spacing w:after="0" w:line="360" w:lineRule="auto"/>
        <w:rPr>
          <w:rFonts w:ascii="Times New Roman" w:eastAsia="Times New Roman" w:hAnsi="Times New Roman" w:cs="Times New Roman"/>
          <w:color w:val="0E101A"/>
          <w:sz w:val="24"/>
          <w:szCs w:val="24"/>
          <w:lang w:eastAsia="en-GB"/>
        </w:rPr>
      </w:pPr>
    </w:p>
    <w:p w:rsidR="00B202D1" w:rsidRPr="007B4717" w:rsidRDefault="00B202D1" w:rsidP="00B853A6">
      <w:pPr>
        <w:spacing w:after="0" w:line="360" w:lineRule="auto"/>
        <w:rPr>
          <w:rFonts w:ascii="Times New Roman" w:eastAsia="Times New Roman" w:hAnsi="Times New Roman" w:cs="Times New Roman"/>
          <w:color w:val="0E101A"/>
          <w:sz w:val="24"/>
          <w:szCs w:val="24"/>
          <w:lang w:eastAsia="en-GB"/>
        </w:rPr>
      </w:pPr>
    </w:p>
    <w:p w:rsidR="00B202D1" w:rsidRPr="007B4717" w:rsidRDefault="00B202D1" w:rsidP="00B853A6">
      <w:pPr>
        <w:spacing w:after="0" w:line="360" w:lineRule="auto"/>
        <w:rPr>
          <w:rFonts w:ascii="Times New Roman" w:eastAsia="Times New Roman" w:hAnsi="Times New Roman" w:cs="Times New Roman"/>
          <w:color w:val="0E101A"/>
          <w:sz w:val="24"/>
          <w:szCs w:val="24"/>
          <w:lang w:eastAsia="en-GB"/>
        </w:rPr>
      </w:pPr>
    </w:p>
    <w:p w:rsidR="00B202D1" w:rsidRPr="007B4717" w:rsidRDefault="00B202D1"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b/>
          <w:bCs/>
          <w:color w:val="0E101A"/>
          <w:sz w:val="24"/>
          <w:szCs w:val="24"/>
          <w:u w:val="single"/>
          <w:lang w:eastAsia="en-GB"/>
        </w:rPr>
        <w:lastRenderedPageBreak/>
        <w:t>Chapter One</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b/>
          <w:bCs/>
          <w:color w:val="0E101A"/>
          <w:sz w:val="24"/>
          <w:szCs w:val="24"/>
          <w:u w:val="single"/>
          <w:lang w:eastAsia="en-GB"/>
        </w:rPr>
        <w:t>Introduction</w:t>
      </w:r>
      <w:r w:rsidR="00F033B4" w:rsidRPr="007B4717">
        <w:rPr>
          <w:rFonts w:ascii="Times New Roman" w:eastAsia="Times New Roman" w:hAnsi="Times New Roman" w:cs="Times New Roman"/>
          <w:color w:val="0E101A"/>
          <w:sz w:val="24"/>
          <w:szCs w:val="24"/>
          <w:lang w:eastAsia="en-GB"/>
        </w:rPr>
        <w:br/>
      </w:r>
      <w:r w:rsidR="00F033B4" w:rsidRPr="007B4717">
        <w:rPr>
          <w:rFonts w:ascii="Times New Roman" w:eastAsia="Times New Roman" w:hAnsi="Times New Roman" w:cs="Times New Roman"/>
          <w:color w:val="0E101A"/>
          <w:sz w:val="24"/>
          <w:szCs w:val="24"/>
          <w:lang w:eastAsia="en-GB"/>
        </w:rPr>
        <w:br/>
      </w:r>
      <w:r w:rsidRPr="007B4717">
        <w:rPr>
          <w:rFonts w:ascii="Times New Roman" w:eastAsia="Times New Roman" w:hAnsi="Times New Roman" w:cs="Times New Roman"/>
          <w:color w:val="0E101A"/>
          <w:sz w:val="24"/>
          <w:szCs w:val="24"/>
          <w:lang w:eastAsia="en-GB"/>
        </w:rPr>
        <w:t>Between 12% and 18% of the entirety of NHS spending on long term illness is connected to poor mental health, worsening physical disease and increasing the price o</w:t>
      </w:r>
      <w:r w:rsidR="00376D41" w:rsidRPr="007B4717">
        <w:rPr>
          <w:rFonts w:ascii="Times New Roman" w:eastAsia="Times New Roman" w:hAnsi="Times New Roman" w:cs="Times New Roman"/>
          <w:color w:val="0E101A"/>
          <w:sz w:val="24"/>
          <w:szCs w:val="24"/>
          <w:lang w:eastAsia="en-GB"/>
        </w:rPr>
        <w:t>f treatment if not cared for (Naylor et al. 2016). T</w:t>
      </w:r>
      <w:r w:rsidRPr="007B4717">
        <w:rPr>
          <w:rFonts w:ascii="Times New Roman" w:eastAsia="Times New Roman" w:hAnsi="Times New Roman" w:cs="Times New Roman"/>
          <w:color w:val="0E101A"/>
          <w:sz w:val="24"/>
          <w:szCs w:val="24"/>
          <w:lang w:eastAsia="en-GB"/>
        </w:rPr>
        <w:t>his affects 4.5 million people throughout England, who suffer poorer health as a result (Naylor et al. 2016).</w:t>
      </w:r>
      <w:r w:rsidR="00392971" w:rsidRPr="007B4717">
        <w:rPr>
          <w:rFonts w:ascii="Times New Roman" w:eastAsia="Times New Roman" w:hAnsi="Times New Roman" w:cs="Times New Roman"/>
          <w:color w:val="0E101A"/>
          <w:sz w:val="24"/>
          <w:szCs w:val="24"/>
          <w:lang w:eastAsia="en-GB"/>
        </w:rPr>
        <w:t xml:space="preserve"> A definitive</w:t>
      </w:r>
      <w:r w:rsidRPr="007B4717">
        <w:rPr>
          <w:rFonts w:ascii="Times New Roman" w:eastAsia="Times New Roman" w:hAnsi="Times New Roman" w:cs="Times New Roman"/>
          <w:color w:val="0E101A"/>
          <w:sz w:val="24"/>
          <w:szCs w:val="24"/>
          <w:lang w:eastAsia="en-GB"/>
        </w:rPr>
        <w:t> </w:t>
      </w:r>
      <w:r w:rsidR="00392971" w:rsidRPr="007B4717">
        <w:rPr>
          <w:rFonts w:ascii="Times New Roman" w:eastAsia="Times New Roman" w:hAnsi="Times New Roman" w:cs="Times New Roman"/>
          <w:color w:val="0E101A"/>
          <w:sz w:val="24"/>
          <w:szCs w:val="24"/>
          <w:lang w:eastAsia="en-GB"/>
        </w:rPr>
        <w:t xml:space="preserve">and distressing example of this is the discovery that those with bipolar disorder or schizophrenia are expected to live between 15 and 20 years less than the general population, mainly due to elevated levels of cardiovascular disease and alternative physical health conditions (Naylor et al. 2016).  </w:t>
      </w:r>
      <w:r w:rsidR="00376D41" w:rsidRPr="007B4717">
        <w:rPr>
          <w:rFonts w:ascii="Times New Roman" w:eastAsia="Times New Roman" w:hAnsi="Times New Roman" w:cs="Times New Roman"/>
          <w:color w:val="0E101A"/>
          <w:sz w:val="24"/>
          <w:szCs w:val="24"/>
          <w:lang w:eastAsia="en-GB"/>
        </w:rPr>
        <w:t>Zomorrodi</w:t>
      </w:r>
      <w:r w:rsidRPr="007B4717">
        <w:rPr>
          <w:rFonts w:ascii="Times New Roman" w:eastAsia="Times New Roman" w:hAnsi="Times New Roman" w:cs="Times New Roman"/>
          <w:color w:val="0E101A"/>
          <w:sz w:val="24"/>
          <w:szCs w:val="24"/>
          <w:lang w:eastAsia="en-GB"/>
        </w:rPr>
        <w:t xml:space="preserve"> et al. (2015) talk about Irritable Bowel Syndrome (IBS) being defined by changes to bowel behaviours with pain and abdominal upset, devoid of any discovered anatomical anomalies. They go on to state that, 'dysfunctional thoughts and the cognitive process act through establishing neural connection between the brain and the bowel in biological systems, disrupting emotions as well as bowel functions and leading to IBS symptoms'</w:t>
      </w:r>
      <w:r w:rsidRPr="007B4717">
        <w:rPr>
          <w:rFonts w:ascii="Times New Roman" w:eastAsia="Times New Roman" w:hAnsi="Times New Roman" w:cs="Times New Roman"/>
          <w:b/>
          <w:bCs/>
          <w:color w:val="0E101A"/>
          <w:sz w:val="24"/>
          <w:szCs w:val="24"/>
          <w:lang w:eastAsia="en-GB"/>
        </w:rPr>
        <w:t> </w:t>
      </w:r>
      <w:r w:rsidRPr="007B4717">
        <w:rPr>
          <w:rFonts w:ascii="Times New Roman" w:eastAsia="Times New Roman" w:hAnsi="Times New Roman" w:cs="Times New Roman"/>
          <w:color w:val="0E101A"/>
          <w:sz w:val="24"/>
          <w:szCs w:val="24"/>
          <w:lang w:eastAsia="en-GB"/>
        </w:rPr>
        <w:t>(Zomorrodi et al. 2015</w:t>
      </w:r>
      <w:r w:rsidR="00A806C7" w:rsidRPr="007B4717">
        <w:rPr>
          <w:rFonts w:ascii="Times New Roman" w:eastAsia="Times New Roman" w:hAnsi="Times New Roman" w:cs="Times New Roman"/>
          <w:color w:val="0E101A"/>
          <w:sz w:val="24"/>
          <w:szCs w:val="24"/>
          <w:lang w:eastAsia="en-GB"/>
        </w:rPr>
        <w:t xml:space="preserve">, pg. 101). Groenwold </w:t>
      </w:r>
      <w:r w:rsidRPr="007B4717">
        <w:rPr>
          <w:rFonts w:ascii="Times New Roman" w:eastAsia="Times New Roman" w:hAnsi="Times New Roman" w:cs="Times New Roman"/>
          <w:color w:val="0E101A"/>
          <w:sz w:val="24"/>
          <w:szCs w:val="24"/>
          <w:lang w:eastAsia="en-GB"/>
        </w:rPr>
        <w:t xml:space="preserve">et al. (2013) state that dysfunction of the heart and dysfunction of emotion are closely related, similarly to Kiecolt-Glaser et al. (2006) discussing </w:t>
      </w:r>
      <w:r w:rsidR="00BE445C" w:rsidRPr="007B4717">
        <w:rPr>
          <w:rFonts w:ascii="Times New Roman" w:eastAsia="Times New Roman" w:hAnsi="Times New Roman" w:cs="Times New Roman"/>
          <w:color w:val="0E101A"/>
          <w:sz w:val="24"/>
          <w:szCs w:val="24"/>
          <w:lang w:eastAsia="en-GB"/>
        </w:rPr>
        <w:t>the link between stress and one's</w:t>
      </w:r>
      <w:r w:rsidRPr="007B4717">
        <w:rPr>
          <w:rFonts w:ascii="Times New Roman" w:eastAsia="Times New Roman" w:hAnsi="Times New Roman" w:cs="Times New Roman"/>
          <w:color w:val="0E101A"/>
          <w:sz w:val="24"/>
          <w:szCs w:val="24"/>
          <w:lang w:eastAsia="en-GB"/>
        </w:rPr>
        <w:t xml:space="preserve"> immune function. Manipulating gut bacteria in the microbiome, through the use of probiotics and prebiotics, has been found to influence both physical and emotional wellbeing (Lawrence and Hyde, 2017) and the parasympathetic nervous system endorses the reinstatement of health following stressful periods and might be pivotal in the effects of stress (Barry et al. 2015). These examples of research co</w:t>
      </w:r>
      <w:r w:rsidR="00B95465">
        <w:rPr>
          <w:rFonts w:ascii="Times New Roman" w:eastAsia="Times New Roman" w:hAnsi="Times New Roman" w:cs="Times New Roman"/>
          <w:color w:val="0E101A"/>
          <w:sz w:val="24"/>
          <w:szCs w:val="24"/>
          <w:lang w:eastAsia="en-GB"/>
        </w:rPr>
        <w:t>nfirm the connection between one's</w:t>
      </w:r>
      <w:r w:rsidRPr="007B4717">
        <w:rPr>
          <w:rFonts w:ascii="Times New Roman" w:eastAsia="Times New Roman" w:hAnsi="Times New Roman" w:cs="Times New Roman"/>
          <w:color w:val="0E101A"/>
          <w:sz w:val="24"/>
          <w:szCs w:val="24"/>
          <w:lang w:eastAsia="en-GB"/>
        </w:rPr>
        <w:t xml:space="preserve"> physical health and emotion, giving evidence of the ways in which it manifests physically in </w:t>
      </w:r>
      <w:r w:rsidR="00ED67CF">
        <w:rPr>
          <w:rFonts w:ascii="Times New Roman" w:eastAsia="Times New Roman" w:hAnsi="Times New Roman" w:cs="Times New Roman"/>
          <w:color w:val="0E101A"/>
          <w:sz w:val="24"/>
          <w:szCs w:val="24"/>
          <w:lang w:eastAsia="en-GB"/>
        </w:rPr>
        <w:t>the</w:t>
      </w:r>
      <w:r w:rsidRPr="007B4717">
        <w:rPr>
          <w:rFonts w:ascii="Times New Roman" w:eastAsia="Times New Roman" w:hAnsi="Times New Roman" w:cs="Times New Roman"/>
          <w:color w:val="0E101A"/>
          <w:sz w:val="24"/>
          <w:szCs w:val="24"/>
          <w:lang w:eastAsia="en-GB"/>
        </w:rPr>
        <w:t xml:space="preserve"> bod</w:t>
      </w:r>
      <w:r w:rsidR="00ED67CF">
        <w:rPr>
          <w:rFonts w:ascii="Times New Roman" w:eastAsia="Times New Roman" w:hAnsi="Times New Roman" w:cs="Times New Roman"/>
          <w:color w:val="0E101A"/>
          <w:sz w:val="24"/>
          <w:szCs w:val="24"/>
          <w:lang w:eastAsia="en-GB"/>
        </w:rPr>
        <w:t>y</w:t>
      </w:r>
      <w:r w:rsidRPr="007B4717">
        <w:rPr>
          <w:rFonts w:ascii="Times New Roman" w:eastAsia="Times New Roman" w:hAnsi="Times New Roman" w:cs="Times New Roman"/>
          <w:color w:val="0E101A"/>
          <w:sz w:val="24"/>
          <w:szCs w:val="24"/>
          <w:lang w:eastAsia="en-GB"/>
        </w:rPr>
        <w:t>. This research is seeking to discover how emotion affects the body physically by looking deeper into emotion; questioning what emotions are and how they are constructed. </w:t>
      </w:r>
      <w:r w:rsidR="00163B79" w:rsidRPr="007B4717">
        <w:rPr>
          <w:rFonts w:ascii="Times New Roman" w:eastAsia="Times New Roman" w:hAnsi="Times New Roman" w:cs="Times New Roman"/>
          <w:color w:val="0E101A"/>
          <w:sz w:val="24"/>
          <w:szCs w:val="24"/>
          <w:lang w:eastAsia="en-GB"/>
        </w:rPr>
        <w:t xml:space="preserve"> </w:t>
      </w:r>
      <w:r w:rsidR="00D0605A" w:rsidRPr="007B4717">
        <w:rPr>
          <w:rFonts w:ascii="Times New Roman" w:eastAsia="Times New Roman" w:hAnsi="Times New Roman" w:cs="Times New Roman"/>
          <w:color w:val="0E101A"/>
          <w:sz w:val="24"/>
          <w:szCs w:val="24"/>
          <w:lang w:eastAsia="en-GB"/>
        </w:rPr>
        <w:br/>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 xml:space="preserve">Lisa Feldman Barrett (2017) talks about emotions being constructed through a concept called simulation; where </w:t>
      </w:r>
      <w:r w:rsidR="00ED67CF">
        <w:rPr>
          <w:rFonts w:ascii="Times New Roman" w:eastAsia="Times New Roman" w:hAnsi="Times New Roman" w:cs="Times New Roman"/>
          <w:color w:val="0E101A"/>
          <w:sz w:val="24"/>
          <w:szCs w:val="24"/>
          <w:lang w:eastAsia="en-GB"/>
        </w:rPr>
        <w:t>the</w:t>
      </w:r>
      <w:r w:rsidRPr="007B4717">
        <w:rPr>
          <w:rFonts w:ascii="Times New Roman" w:eastAsia="Times New Roman" w:hAnsi="Times New Roman" w:cs="Times New Roman"/>
          <w:color w:val="0E101A"/>
          <w:sz w:val="24"/>
          <w:szCs w:val="24"/>
          <w:lang w:eastAsia="en-GB"/>
        </w:rPr>
        <w:t xml:space="preserve"> brain alters the firing of sensory neurons due to a lack of incoming sensory information. She argues that simulation is where </w:t>
      </w:r>
      <w:r w:rsidR="00ED67CF">
        <w:rPr>
          <w:rFonts w:ascii="Times New Roman" w:eastAsia="Times New Roman" w:hAnsi="Times New Roman" w:cs="Times New Roman"/>
          <w:color w:val="0E101A"/>
          <w:sz w:val="24"/>
          <w:szCs w:val="24"/>
          <w:lang w:eastAsia="en-GB"/>
        </w:rPr>
        <w:t>the</w:t>
      </w:r>
      <w:r w:rsidRPr="007B4717">
        <w:rPr>
          <w:rFonts w:ascii="Times New Roman" w:eastAsia="Times New Roman" w:hAnsi="Times New Roman" w:cs="Times New Roman"/>
          <w:color w:val="0E101A"/>
          <w:sz w:val="24"/>
          <w:szCs w:val="24"/>
          <w:lang w:eastAsia="en-GB"/>
        </w:rPr>
        <w:t xml:space="preserve"> brain is guessing what is going on through remembering previous experiences to create a theory, likening </w:t>
      </w:r>
      <w:r w:rsidRPr="007B4717">
        <w:rPr>
          <w:rFonts w:ascii="Times New Roman" w:eastAsia="Times New Roman" w:hAnsi="Times New Roman" w:cs="Times New Roman"/>
          <w:color w:val="0E101A"/>
          <w:sz w:val="24"/>
          <w:szCs w:val="24"/>
          <w:lang w:eastAsia="en-GB"/>
        </w:rPr>
        <w:lastRenderedPageBreak/>
        <w:t>it to the information arriving via one</w:t>
      </w:r>
      <w:r w:rsidR="00ED67CF">
        <w:rPr>
          <w:rFonts w:ascii="Times New Roman" w:eastAsia="Times New Roman" w:hAnsi="Times New Roman" w:cs="Times New Roman"/>
          <w:color w:val="0E101A"/>
          <w:sz w:val="24"/>
          <w:szCs w:val="24"/>
          <w:lang w:eastAsia="en-GB"/>
        </w:rPr>
        <w:t>'</w:t>
      </w:r>
      <w:r w:rsidRPr="007B4717">
        <w:rPr>
          <w:rFonts w:ascii="Times New Roman" w:eastAsia="Times New Roman" w:hAnsi="Times New Roman" w:cs="Times New Roman"/>
          <w:color w:val="0E101A"/>
          <w:sz w:val="24"/>
          <w:szCs w:val="24"/>
          <w:lang w:eastAsia="en-GB"/>
        </w:rPr>
        <w:t>s senses (Lisa Feldman Barrett, 2017). Paul Ekman (2003) discusses emotions within different c</w:t>
      </w:r>
      <w:r w:rsidR="00ED67CF">
        <w:rPr>
          <w:rFonts w:ascii="Times New Roman" w:eastAsia="Times New Roman" w:hAnsi="Times New Roman" w:cs="Times New Roman"/>
          <w:color w:val="0E101A"/>
          <w:sz w:val="24"/>
          <w:szCs w:val="24"/>
          <w:lang w:eastAsia="en-GB"/>
        </w:rPr>
        <w:t>ultures and questions whether ones cultural context means ones emotions, and subsequently, ones</w:t>
      </w:r>
      <w:r w:rsidRPr="007B4717">
        <w:rPr>
          <w:rFonts w:ascii="Times New Roman" w:eastAsia="Times New Roman" w:hAnsi="Times New Roman" w:cs="Times New Roman"/>
          <w:color w:val="0E101A"/>
          <w:sz w:val="24"/>
          <w:szCs w:val="24"/>
          <w:lang w:eastAsia="en-GB"/>
        </w:rPr>
        <w:t xml:space="preserve"> expression of emotion differs</w:t>
      </w:r>
      <w:r w:rsidR="00376D41" w:rsidRPr="007B4717">
        <w:rPr>
          <w:rFonts w:ascii="Times New Roman" w:eastAsia="Times New Roman" w:hAnsi="Times New Roman" w:cs="Times New Roman"/>
          <w:color w:val="0E101A"/>
          <w:sz w:val="24"/>
          <w:szCs w:val="24"/>
          <w:lang w:eastAsia="en-GB"/>
        </w:rPr>
        <w:t>,</w:t>
      </w:r>
      <w:r w:rsidRPr="007B4717">
        <w:rPr>
          <w:rFonts w:ascii="Times New Roman" w:eastAsia="Times New Roman" w:hAnsi="Times New Roman" w:cs="Times New Roman"/>
          <w:color w:val="0E101A"/>
          <w:sz w:val="24"/>
          <w:szCs w:val="24"/>
          <w:lang w:eastAsia="en-GB"/>
        </w:rPr>
        <w:t xml:space="preserve"> or whether Darwin was correct in believing that expressions are inborn, therefore being universal. This leads to a debate as to whether emotions are a phenomenon of the mind only or whether they also have a physical effect on the body.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  </w:t>
      </w:r>
    </w:p>
    <w:p w:rsidR="00F033B4"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 xml:space="preserve">Existing research examined thus far explores links between different areas of the body; this research aims to explore these connections holistically, as currently there is a gap in knowledge as the mind and body are placed into different </w:t>
      </w:r>
      <w:r w:rsidR="00ED67CF">
        <w:rPr>
          <w:rFonts w:ascii="Times New Roman" w:eastAsia="Times New Roman" w:hAnsi="Times New Roman" w:cs="Times New Roman"/>
          <w:color w:val="0E101A"/>
          <w:sz w:val="24"/>
          <w:szCs w:val="24"/>
          <w:lang w:eastAsia="en-GB"/>
        </w:rPr>
        <w:t>categories. The overall aim of this</w:t>
      </w:r>
      <w:r w:rsidRPr="007B4717">
        <w:rPr>
          <w:rFonts w:ascii="Times New Roman" w:eastAsia="Times New Roman" w:hAnsi="Times New Roman" w:cs="Times New Roman"/>
          <w:color w:val="0E101A"/>
          <w:sz w:val="24"/>
          <w:szCs w:val="24"/>
          <w:lang w:eastAsia="en-GB"/>
        </w:rPr>
        <w:t xml:space="preserve"> research is to discover the link between mind and body; exploring how certain thoughts or thought processes represent themselves in the physical state. This research will be carried out by conducting a meta-analysis of current and extant literature found in journals, articles, research papers and books using various databases such as Emotion Review, Medline, ProQuest Central, PsychArticles, Science Direct and Oxford Scholarship Online. The material found will be unpicked from these sources and pieced together in a coherent script, to display, compare and contrast the uncovered researc</w:t>
      </w:r>
      <w:r w:rsidR="00ED67CF">
        <w:rPr>
          <w:rFonts w:ascii="Times New Roman" w:eastAsia="Times New Roman" w:hAnsi="Times New Roman" w:cs="Times New Roman"/>
          <w:color w:val="0E101A"/>
          <w:sz w:val="24"/>
          <w:szCs w:val="24"/>
          <w:lang w:eastAsia="en-GB"/>
        </w:rPr>
        <w:t>h. In order to meet this aim, the</w:t>
      </w:r>
      <w:r w:rsidRPr="007B4717">
        <w:rPr>
          <w:rFonts w:ascii="Times New Roman" w:eastAsia="Times New Roman" w:hAnsi="Times New Roman" w:cs="Times New Roman"/>
          <w:color w:val="0E101A"/>
          <w:sz w:val="24"/>
          <w:szCs w:val="24"/>
          <w:lang w:eastAsia="en-GB"/>
        </w:rPr>
        <w:t xml:space="preserve"> objectives are:</w:t>
      </w:r>
      <w:r w:rsidR="00F033B4" w:rsidRPr="007B4717">
        <w:rPr>
          <w:rFonts w:ascii="Times New Roman" w:eastAsia="Times New Roman" w:hAnsi="Times New Roman" w:cs="Times New Roman"/>
          <w:color w:val="0E101A"/>
          <w:sz w:val="24"/>
          <w:szCs w:val="24"/>
          <w:lang w:eastAsia="en-GB"/>
        </w:rPr>
        <w:br/>
      </w:r>
    </w:p>
    <w:p w:rsidR="00F033B4" w:rsidRPr="007B4717" w:rsidRDefault="00F033B4" w:rsidP="00F033B4">
      <w:pPr>
        <w:pStyle w:val="ListParagraph"/>
        <w:numPr>
          <w:ilvl w:val="0"/>
          <w:numId w:val="4"/>
        </w:numPr>
        <w:spacing w:line="360" w:lineRule="auto"/>
        <w:rPr>
          <w:rFonts w:ascii="Times New Roman" w:hAnsi="Times New Roman" w:cs="Times New Roman"/>
          <w:sz w:val="24"/>
          <w:szCs w:val="24"/>
        </w:rPr>
      </w:pPr>
      <w:r w:rsidRPr="007B4717">
        <w:rPr>
          <w:rFonts w:ascii="Times New Roman" w:hAnsi="Times New Roman" w:cs="Times New Roman"/>
          <w:sz w:val="24"/>
          <w:szCs w:val="24"/>
        </w:rPr>
        <w:t xml:space="preserve">To explore the essence of emotion; </w:t>
      </w:r>
    </w:p>
    <w:p w:rsidR="00F033B4" w:rsidRPr="007B4717" w:rsidRDefault="00F033B4" w:rsidP="00F033B4">
      <w:pPr>
        <w:pStyle w:val="ListParagraph"/>
        <w:numPr>
          <w:ilvl w:val="0"/>
          <w:numId w:val="4"/>
        </w:numPr>
        <w:spacing w:line="360" w:lineRule="auto"/>
        <w:rPr>
          <w:rFonts w:ascii="Times New Roman" w:hAnsi="Times New Roman" w:cs="Times New Roman"/>
          <w:sz w:val="24"/>
          <w:szCs w:val="24"/>
        </w:rPr>
      </w:pPr>
      <w:r w:rsidRPr="007B4717">
        <w:rPr>
          <w:rFonts w:ascii="Times New Roman" w:hAnsi="Times New Roman" w:cs="Times New Roman"/>
          <w:sz w:val="24"/>
          <w:szCs w:val="24"/>
        </w:rPr>
        <w:t xml:space="preserve">To understand the purpose of emotion and its origin; </w:t>
      </w:r>
    </w:p>
    <w:p w:rsidR="00F033B4" w:rsidRPr="007B4717" w:rsidRDefault="00F033B4" w:rsidP="00F033B4">
      <w:pPr>
        <w:pStyle w:val="ListParagraph"/>
        <w:numPr>
          <w:ilvl w:val="0"/>
          <w:numId w:val="4"/>
        </w:numPr>
        <w:spacing w:line="360" w:lineRule="auto"/>
        <w:rPr>
          <w:rFonts w:ascii="Times New Roman" w:hAnsi="Times New Roman" w:cs="Times New Roman"/>
          <w:sz w:val="24"/>
          <w:szCs w:val="24"/>
        </w:rPr>
      </w:pPr>
      <w:r w:rsidRPr="007B4717">
        <w:rPr>
          <w:rFonts w:ascii="Times New Roman" w:hAnsi="Times New Roman" w:cs="Times New Roman"/>
          <w:sz w:val="24"/>
          <w:szCs w:val="24"/>
        </w:rPr>
        <w:t>To review the beliefs of early medicine, seeking to discover where and how human behaviour and philosophy altered through time;</w:t>
      </w:r>
    </w:p>
    <w:p w:rsidR="00F033B4" w:rsidRPr="007B4717" w:rsidRDefault="00F033B4" w:rsidP="00F033B4">
      <w:pPr>
        <w:pStyle w:val="ListParagraph"/>
        <w:numPr>
          <w:ilvl w:val="0"/>
          <w:numId w:val="4"/>
        </w:numPr>
        <w:spacing w:line="360" w:lineRule="auto"/>
        <w:rPr>
          <w:rFonts w:ascii="Times New Roman" w:hAnsi="Times New Roman" w:cs="Times New Roman"/>
          <w:sz w:val="24"/>
          <w:szCs w:val="24"/>
        </w:rPr>
      </w:pPr>
      <w:r w:rsidRPr="007B4717">
        <w:rPr>
          <w:rFonts w:ascii="Times New Roman" w:hAnsi="Times New Roman" w:cs="Times New Roman"/>
          <w:sz w:val="24"/>
          <w:szCs w:val="24"/>
        </w:rPr>
        <w:t xml:space="preserve">To critique current research on the effects of emotion on the body physically. </w:t>
      </w:r>
    </w:p>
    <w:p w:rsidR="00022530" w:rsidRPr="007B4717" w:rsidRDefault="00F033B4"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br/>
      </w:r>
      <w:r w:rsidR="00022530" w:rsidRPr="007B4717">
        <w:rPr>
          <w:rFonts w:ascii="Times New Roman" w:eastAsia="Times New Roman" w:hAnsi="Times New Roman" w:cs="Times New Roman"/>
          <w:color w:val="0E101A"/>
          <w:sz w:val="24"/>
          <w:szCs w:val="24"/>
          <w:lang w:eastAsia="en-GB"/>
        </w:rPr>
        <w:t xml:space="preserve">In addressing these objectives, </w:t>
      </w:r>
      <w:r w:rsidR="00ED67CF">
        <w:rPr>
          <w:rFonts w:ascii="Times New Roman" w:eastAsia="Times New Roman" w:hAnsi="Times New Roman" w:cs="Times New Roman"/>
          <w:color w:val="0E101A"/>
          <w:sz w:val="24"/>
          <w:szCs w:val="24"/>
          <w:lang w:eastAsia="en-GB"/>
        </w:rPr>
        <w:t>the</w:t>
      </w:r>
      <w:r w:rsidR="00022530" w:rsidRPr="007B4717">
        <w:rPr>
          <w:rFonts w:ascii="Times New Roman" w:eastAsia="Times New Roman" w:hAnsi="Times New Roman" w:cs="Times New Roman"/>
          <w:color w:val="0E101A"/>
          <w:sz w:val="24"/>
          <w:szCs w:val="24"/>
          <w:lang w:eastAsia="en-GB"/>
        </w:rPr>
        <w:t xml:space="preserve"> overall research question is "How is </w:t>
      </w:r>
      <w:r w:rsidR="00ED67CF">
        <w:rPr>
          <w:rFonts w:ascii="Times New Roman" w:eastAsia="Times New Roman" w:hAnsi="Times New Roman" w:cs="Times New Roman"/>
          <w:color w:val="0E101A"/>
          <w:sz w:val="24"/>
          <w:szCs w:val="24"/>
          <w:lang w:eastAsia="en-GB"/>
        </w:rPr>
        <w:t>mental health linked to</w:t>
      </w:r>
      <w:r w:rsidR="00022530" w:rsidRPr="007B4717">
        <w:rPr>
          <w:rFonts w:ascii="Times New Roman" w:eastAsia="Times New Roman" w:hAnsi="Times New Roman" w:cs="Times New Roman"/>
          <w:color w:val="0E101A"/>
          <w:sz w:val="24"/>
          <w:szCs w:val="24"/>
          <w:lang w:eastAsia="en-GB"/>
        </w:rPr>
        <w:t xml:space="preserve"> physical health and why are they viewed separately?".</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In today's society, where poor mental heal</w:t>
      </w:r>
      <w:r w:rsidR="00ED67CF">
        <w:rPr>
          <w:rFonts w:ascii="Times New Roman" w:eastAsia="Times New Roman" w:hAnsi="Times New Roman" w:cs="Times New Roman"/>
          <w:color w:val="0E101A"/>
          <w:sz w:val="24"/>
          <w:szCs w:val="24"/>
          <w:lang w:eastAsia="en-GB"/>
        </w:rPr>
        <w:t>th seems ever-increasing and ones</w:t>
      </w:r>
      <w:r w:rsidRPr="007B4717">
        <w:rPr>
          <w:rFonts w:ascii="Times New Roman" w:eastAsia="Times New Roman" w:hAnsi="Times New Roman" w:cs="Times New Roman"/>
          <w:color w:val="0E101A"/>
          <w:sz w:val="24"/>
          <w:szCs w:val="24"/>
          <w:lang w:eastAsia="en-GB"/>
        </w:rPr>
        <w:t xml:space="preserve"> awareness</w:t>
      </w:r>
      <w:r w:rsidR="00ED67CF">
        <w:rPr>
          <w:rFonts w:ascii="Times New Roman" w:eastAsia="Times New Roman" w:hAnsi="Times New Roman" w:cs="Times New Roman"/>
          <w:color w:val="0E101A"/>
          <w:sz w:val="24"/>
          <w:szCs w:val="24"/>
          <w:lang w:eastAsia="en-GB"/>
        </w:rPr>
        <w:t xml:space="preserve"> of maintaining and nurturing ones</w:t>
      </w:r>
      <w:r w:rsidRPr="007B4717">
        <w:rPr>
          <w:rFonts w:ascii="Times New Roman" w:eastAsia="Times New Roman" w:hAnsi="Times New Roman" w:cs="Times New Roman"/>
          <w:color w:val="0E101A"/>
          <w:sz w:val="24"/>
          <w:szCs w:val="24"/>
          <w:lang w:eastAsia="en-GB"/>
        </w:rPr>
        <w:t xml:space="preserve"> wellbeing is at the forefront, it is important to seek new knowledge and make connections, striving to understand and implement as much as possible, to identify and aid in supporting others and </w:t>
      </w:r>
      <w:r w:rsidR="00ED67CF">
        <w:rPr>
          <w:rFonts w:ascii="Times New Roman" w:eastAsia="Times New Roman" w:hAnsi="Times New Roman" w:cs="Times New Roman"/>
          <w:color w:val="0E101A"/>
          <w:sz w:val="24"/>
          <w:szCs w:val="24"/>
          <w:lang w:eastAsia="en-GB"/>
        </w:rPr>
        <w:t>oneself</w:t>
      </w:r>
      <w:r w:rsidRPr="007B4717">
        <w:rPr>
          <w:rFonts w:ascii="Times New Roman" w:eastAsia="Times New Roman" w:hAnsi="Times New Roman" w:cs="Times New Roman"/>
          <w:color w:val="0E101A"/>
          <w:sz w:val="24"/>
          <w:szCs w:val="24"/>
          <w:lang w:eastAsia="en-GB"/>
        </w:rPr>
        <w:t xml:space="preserve"> within society and </w:t>
      </w:r>
      <w:r w:rsidR="00ED67CF">
        <w:rPr>
          <w:rFonts w:ascii="Times New Roman" w:eastAsia="Times New Roman" w:hAnsi="Times New Roman" w:cs="Times New Roman"/>
          <w:color w:val="0E101A"/>
          <w:sz w:val="24"/>
          <w:szCs w:val="24"/>
          <w:lang w:eastAsia="en-GB"/>
        </w:rPr>
        <w:t>one's local community</w:t>
      </w:r>
      <w:r w:rsidRPr="007B4717">
        <w:rPr>
          <w:rFonts w:ascii="Times New Roman" w:eastAsia="Times New Roman" w:hAnsi="Times New Roman" w:cs="Times New Roman"/>
          <w:color w:val="0E101A"/>
          <w:sz w:val="24"/>
          <w:szCs w:val="24"/>
          <w:lang w:eastAsia="en-GB"/>
        </w:rPr>
        <w:t xml:space="preserve">. Personal experiences of witnessing highly emotional states of living </w:t>
      </w:r>
      <w:r w:rsidRPr="007B4717">
        <w:rPr>
          <w:rFonts w:ascii="Times New Roman" w:eastAsia="Times New Roman" w:hAnsi="Times New Roman" w:cs="Times New Roman"/>
          <w:color w:val="0E101A"/>
          <w:sz w:val="24"/>
          <w:szCs w:val="24"/>
          <w:lang w:eastAsia="en-GB"/>
        </w:rPr>
        <w:lastRenderedPageBreak/>
        <w:t>affecting one's health awakens a strong desire to seek out information and learn more of the holistic links between mind and body. Curiosity raises the question of how machines, companies and workforces are habitually known for having vital sections, crucially working together to support one whole system so as not to fail, yet the body is compartmentalised into separate areas and viewed from a different perspective. This raises questions as to whether this has always been the case or whether there has been a shift in perspectiv</w:t>
      </w:r>
      <w:r w:rsidR="00ED67CF">
        <w:rPr>
          <w:rFonts w:ascii="Times New Roman" w:eastAsia="Times New Roman" w:hAnsi="Times New Roman" w:cs="Times New Roman"/>
          <w:color w:val="0E101A"/>
          <w:sz w:val="24"/>
          <w:szCs w:val="24"/>
          <w:lang w:eastAsia="en-GB"/>
        </w:rPr>
        <w:t>e where this outlook was lost. This research</w:t>
      </w:r>
      <w:r w:rsidRPr="007B4717">
        <w:rPr>
          <w:rFonts w:ascii="Times New Roman" w:eastAsia="Times New Roman" w:hAnsi="Times New Roman" w:cs="Times New Roman"/>
          <w:color w:val="0E101A"/>
          <w:sz w:val="24"/>
          <w:szCs w:val="24"/>
          <w:lang w:eastAsia="en-GB"/>
        </w:rPr>
        <w:t xml:space="preserve"> seek</w:t>
      </w:r>
      <w:r w:rsidR="00ED67CF">
        <w:rPr>
          <w:rFonts w:ascii="Times New Roman" w:eastAsia="Times New Roman" w:hAnsi="Times New Roman" w:cs="Times New Roman"/>
          <w:color w:val="0E101A"/>
          <w:sz w:val="24"/>
          <w:szCs w:val="24"/>
          <w:lang w:eastAsia="en-GB"/>
        </w:rPr>
        <w:t>s</w:t>
      </w:r>
      <w:r w:rsidRPr="007B4717">
        <w:rPr>
          <w:rFonts w:ascii="Times New Roman" w:eastAsia="Times New Roman" w:hAnsi="Times New Roman" w:cs="Times New Roman"/>
          <w:color w:val="0E101A"/>
          <w:sz w:val="24"/>
          <w:szCs w:val="24"/>
          <w:lang w:eastAsia="en-GB"/>
        </w:rPr>
        <w:t xml:space="preserve"> to uncover whether this is, in fact, the case, where this influence might have originated and wonder whether anything might change societies' opinion back to the original belief.</w:t>
      </w:r>
    </w:p>
    <w:p w:rsidR="00F033B4" w:rsidRPr="007B4717" w:rsidRDefault="00F033B4"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This chapter has laid out the subject of interest, the stimulus for this research and the ways in which this will be carried out. A gap in knowledge has been identified and the research question has been clearly stated.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Default="00022530" w:rsidP="00B853A6">
      <w:pPr>
        <w:spacing w:after="0" w:line="360" w:lineRule="auto"/>
        <w:rPr>
          <w:rFonts w:ascii="Times New Roman" w:eastAsia="Times New Roman" w:hAnsi="Times New Roman" w:cs="Times New Roman"/>
          <w:color w:val="0E101A"/>
          <w:sz w:val="24"/>
          <w:szCs w:val="24"/>
          <w:lang w:eastAsia="en-GB"/>
        </w:rPr>
      </w:pPr>
    </w:p>
    <w:p w:rsidR="007B4717" w:rsidRDefault="007B4717" w:rsidP="00B853A6">
      <w:pPr>
        <w:spacing w:after="0" w:line="360" w:lineRule="auto"/>
        <w:rPr>
          <w:rFonts w:ascii="Times New Roman" w:eastAsia="Times New Roman" w:hAnsi="Times New Roman" w:cs="Times New Roman"/>
          <w:color w:val="0E101A"/>
          <w:sz w:val="24"/>
          <w:szCs w:val="24"/>
          <w:lang w:eastAsia="en-GB"/>
        </w:rPr>
      </w:pPr>
    </w:p>
    <w:p w:rsidR="007B4717" w:rsidRDefault="007B4717" w:rsidP="00B853A6">
      <w:pPr>
        <w:spacing w:after="0" w:line="360" w:lineRule="auto"/>
        <w:rPr>
          <w:rFonts w:ascii="Times New Roman" w:eastAsia="Times New Roman" w:hAnsi="Times New Roman" w:cs="Times New Roman"/>
          <w:color w:val="0E101A"/>
          <w:sz w:val="24"/>
          <w:szCs w:val="24"/>
          <w:lang w:eastAsia="en-GB"/>
        </w:rPr>
      </w:pPr>
    </w:p>
    <w:p w:rsidR="007B4717" w:rsidRDefault="007B4717" w:rsidP="00B853A6">
      <w:pPr>
        <w:spacing w:after="0" w:line="360" w:lineRule="auto"/>
        <w:rPr>
          <w:rFonts w:ascii="Times New Roman" w:eastAsia="Times New Roman" w:hAnsi="Times New Roman" w:cs="Times New Roman"/>
          <w:color w:val="0E101A"/>
          <w:sz w:val="24"/>
          <w:szCs w:val="24"/>
          <w:lang w:eastAsia="en-GB"/>
        </w:rPr>
      </w:pPr>
    </w:p>
    <w:p w:rsidR="007B4717" w:rsidRDefault="007B4717" w:rsidP="00B853A6">
      <w:pPr>
        <w:spacing w:after="0" w:line="360" w:lineRule="auto"/>
        <w:rPr>
          <w:rFonts w:ascii="Times New Roman" w:eastAsia="Times New Roman" w:hAnsi="Times New Roman" w:cs="Times New Roman"/>
          <w:color w:val="0E101A"/>
          <w:sz w:val="24"/>
          <w:szCs w:val="24"/>
          <w:lang w:eastAsia="en-GB"/>
        </w:rPr>
      </w:pPr>
    </w:p>
    <w:p w:rsidR="007B4717" w:rsidRDefault="007B4717" w:rsidP="00B853A6">
      <w:pPr>
        <w:spacing w:after="0" w:line="360" w:lineRule="auto"/>
        <w:rPr>
          <w:rFonts w:ascii="Times New Roman" w:eastAsia="Times New Roman" w:hAnsi="Times New Roman" w:cs="Times New Roman"/>
          <w:color w:val="0E101A"/>
          <w:sz w:val="24"/>
          <w:szCs w:val="24"/>
          <w:lang w:eastAsia="en-GB"/>
        </w:rPr>
      </w:pPr>
    </w:p>
    <w:p w:rsidR="007B4717" w:rsidRDefault="007B4717" w:rsidP="00B853A6">
      <w:pPr>
        <w:spacing w:after="0" w:line="360" w:lineRule="auto"/>
        <w:rPr>
          <w:rFonts w:ascii="Times New Roman" w:eastAsia="Times New Roman" w:hAnsi="Times New Roman" w:cs="Times New Roman"/>
          <w:color w:val="0E101A"/>
          <w:sz w:val="24"/>
          <w:szCs w:val="24"/>
          <w:lang w:eastAsia="en-GB"/>
        </w:rPr>
      </w:pPr>
    </w:p>
    <w:p w:rsidR="007B4717" w:rsidRDefault="007B4717" w:rsidP="00B853A6">
      <w:pPr>
        <w:spacing w:after="0" w:line="360" w:lineRule="auto"/>
        <w:rPr>
          <w:rFonts w:ascii="Times New Roman" w:eastAsia="Times New Roman" w:hAnsi="Times New Roman" w:cs="Times New Roman"/>
          <w:color w:val="0E101A"/>
          <w:sz w:val="24"/>
          <w:szCs w:val="24"/>
          <w:lang w:eastAsia="en-GB"/>
        </w:rPr>
      </w:pPr>
    </w:p>
    <w:p w:rsidR="007B4717" w:rsidRPr="007B4717" w:rsidRDefault="007B4717" w:rsidP="00B853A6">
      <w:pPr>
        <w:spacing w:after="0" w:line="360" w:lineRule="auto"/>
        <w:rPr>
          <w:rFonts w:ascii="Times New Roman" w:eastAsia="Times New Roman" w:hAnsi="Times New Roman" w:cs="Times New Roman"/>
          <w:color w:val="0E101A"/>
          <w:sz w:val="24"/>
          <w:szCs w:val="24"/>
          <w:lang w:eastAsia="en-GB"/>
        </w:rPr>
      </w:pPr>
    </w:p>
    <w:p w:rsidR="00B202D1" w:rsidRPr="007B4717" w:rsidRDefault="00B202D1" w:rsidP="00B853A6">
      <w:pPr>
        <w:spacing w:after="0" w:line="360" w:lineRule="auto"/>
        <w:rPr>
          <w:rFonts w:ascii="Times New Roman" w:eastAsia="Times New Roman" w:hAnsi="Times New Roman" w:cs="Times New Roman"/>
          <w:color w:val="0E101A"/>
          <w:sz w:val="24"/>
          <w:szCs w:val="24"/>
          <w:lang w:eastAsia="en-GB"/>
        </w:rPr>
      </w:pPr>
    </w:p>
    <w:p w:rsidR="00B202D1" w:rsidRPr="007B4717" w:rsidRDefault="00B202D1" w:rsidP="00B853A6">
      <w:pPr>
        <w:spacing w:after="0" w:line="360" w:lineRule="auto"/>
        <w:rPr>
          <w:rFonts w:ascii="Times New Roman" w:eastAsia="Times New Roman" w:hAnsi="Times New Roman" w:cs="Times New Roman"/>
          <w:color w:val="0E101A"/>
          <w:sz w:val="24"/>
          <w:szCs w:val="24"/>
          <w:lang w:eastAsia="en-GB"/>
        </w:rPr>
      </w:pPr>
    </w:p>
    <w:p w:rsidR="00B202D1" w:rsidRPr="007B4717" w:rsidRDefault="00B202D1" w:rsidP="00B853A6">
      <w:pPr>
        <w:spacing w:after="0" w:line="360" w:lineRule="auto"/>
        <w:rPr>
          <w:rFonts w:ascii="Times New Roman" w:eastAsia="Times New Roman" w:hAnsi="Times New Roman" w:cs="Times New Roman"/>
          <w:color w:val="0E101A"/>
          <w:sz w:val="24"/>
          <w:szCs w:val="24"/>
          <w:lang w:eastAsia="en-GB"/>
        </w:rPr>
      </w:pPr>
    </w:p>
    <w:p w:rsidR="005A44B3" w:rsidRPr="007B4717" w:rsidRDefault="005A44B3" w:rsidP="00B853A6">
      <w:pPr>
        <w:spacing w:after="0" w:line="360" w:lineRule="auto"/>
        <w:rPr>
          <w:rFonts w:ascii="Times New Roman" w:eastAsia="Times New Roman" w:hAnsi="Times New Roman" w:cs="Times New Roman"/>
          <w:color w:val="0E101A"/>
          <w:sz w:val="24"/>
          <w:szCs w:val="24"/>
          <w:lang w:eastAsia="en-GB"/>
        </w:rPr>
      </w:pPr>
    </w:p>
    <w:p w:rsidR="00022530" w:rsidRPr="00860066" w:rsidRDefault="00022530" w:rsidP="00B853A6">
      <w:pPr>
        <w:spacing w:after="0" w:line="360" w:lineRule="auto"/>
        <w:rPr>
          <w:rFonts w:ascii="Times New Roman" w:eastAsia="Times New Roman" w:hAnsi="Times New Roman" w:cs="Times New Roman"/>
          <w:b/>
          <w:color w:val="0E101A"/>
          <w:sz w:val="24"/>
          <w:szCs w:val="24"/>
          <w:lang w:eastAsia="en-GB"/>
        </w:rPr>
      </w:pPr>
      <w:r w:rsidRPr="00860066">
        <w:rPr>
          <w:rFonts w:ascii="Times New Roman" w:eastAsia="Times New Roman" w:hAnsi="Times New Roman" w:cs="Times New Roman"/>
          <w:b/>
          <w:color w:val="0E101A"/>
          <w:sz w:val="24"/>
          <w:szCs w:val="24"/>
          <w:u w:val="single"/>
          <w:lang w:eastAsia="en-GB"/>
        </w:rPr>
        <w:lastRenderedPageBreak/>
        <w:t>Chapter Two</w:t>
      </w:r>
      <w:r w:rsidR="00F033B4" w:rsidRPr="00860066">
        <w:rPr>
          <w:rFonts w:ascii="Times New Roman" w:eastAsia="Times New Roman" w:hAnsi="Times New Roman" w:cs="Times New Roman"/>
          <w:b/>
          <w:color w:val="0E101A"/>
          <w:sz w:val="24"/>
          <w:szCs w:val="24"/>
          <w:u w:val="single"/>
          <w:lang w:eastAsia="en-GB"/>
        </w:rPr>
        <w:br/>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This</w:t>
      </w:r>
      <w:r w:rsidR="00ED67CF">
        <w:rPr>
          <w:rFonts w:ascii="Times New Roman" w:eastAsia="Times New Roman" w:hAnsi="Times New Roman" w:cs="Times New Roman"/>
          <w:color w:val="0E101A"/>
          <w:sz w:val="24"/>
          <w:szCs w:val="24"/>
          <w:lang w:eastAsia="en-GB"/>
        </w:rPr>
        <w:t xml:space="preserve"> chapter addresses the phenomenon</w:t>
      </w:r>
      <w:r w:rsidRPr="007B4717">
        <w:rPr>
          <w:rFonts w:ascii="Times New Roman" w:eastAsia="Times New Roman" w:hAnsi="Times New Roman" w:cs="Times New Roman"/>
          <w:color w:val="0E101A"/>
          <w:sz w:val="24"/>
          <w:szCs w:val="24"/>
          <w:lang w:eastAsia="en-GB"/>
        </w:rPr>
        <w:t xml:space="preserve"> of emotion by analysing and critiquing current and extant literature on the definition of emotion, looking at what emotion is, where it comes from and what its purpose is. Chapter two also considers the early modern medicinal view of emotions and the belief of their link to diseases within the body, humoral medicine and the language around emotions, in addition to contemplating the parasympathetic nervous system, looking at other links between mind and body health, and examining the changes in human philosophy over time.</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860066" w:rsidRDefault="00022530" w:rsidP="00B853A6">
      <w:pPr>
        <w:spacing w:after="0" w:line="360" w:lineRule="auto"/>
        <w:rPr>
          <w:rFonts w:ascii="Times New Roman" w:eastAsia="Times New Roman" w:hAnsi="Times New Roman" w:cs="Times New Roman"/>
          <w:b/>
          <w:color w:val="0E101A"/>
          <w:sz w:val="24"/>
          <w:szCs w:val="24"/>
          <w:lang w:eastAsia="en-GB"/>
        </w:rPr>
      </w:pPr>
      <w:r w:rsidRPr="00860066">
        <w:rPr>
          <w:rFonts w:ascii="Times New Roman" w:eastAsia="Times New Roman" w:hAnsi="Times New Roman" w:cs="Times New Roman"/>
          <w:b/>
          <w:color w:val="0E101A"/>
          <w:sz w:val="24"/>
          <w:szCs w:val="24"/>
          <w:u w:val="single"/>
          <w:lang w:eastAsia="en-GB"/>
        </w:rPr>
        <w:t>Literature Review</w:t>
      </w:r>
    </w:p>
    <w:p w:rsidR="00B202D1" w:rsidRPr="007B4717" w:rsidRDefault="00B202D1" w:rsidP="00B853A6">
      <w:pPr>
        <w:spacing w:after="0" w:line="360" w:lineRule="auto"/>
        <w:rPr>
          <w:rFonts w:ascii="Times New Roman" w:eastAsia="Times New Roman" w:hAnsi="Times New Roman" w:cs="Times New Roman"/>
          <w:color w:val="0E101A"/>
          <w:sz w:val="24"/>
          <w:szCs w:val="24"/>
          <w:u w:val="single"/>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The scientific definition of emotion has been a battle for the lifespan of the field of psychology (Gendron, 2010). There is no generally assented definition throughout the many disciplines that examine emotion, inducing everlasting deliberation and hindering the accruing advancement of research (Mulligan and Scherer, 2012). Mulligan and Scherer (2012) offer a partial working definition of emotion, suggesting that an emotion can only be classed as so if it is an affective incident which holds the feature of intentionality, includes physical alterations perceived by the individual, includes a perceptual or intellectual incident which also holds the feature of intentionality, where the intentionality of said affective incident comes from the intentionality of the perceptual or intellectual incident, being generated and lead by a minimum of one appraisal.</w:t>
      </w:r>
      <w:r w:rsidRPr="007B4717">
        <w:rPr>
          <w:rFonts w:ascii="Times New Roman" w:eastAsia="Times New Roman" w:hAnsi="Times New Roman" w:cs="Times New Roman"/>
          <w:b/>
          <w:bCs/>
          <w:color w:val="0E101A"/>
          <w:sz w:val="24"/>
          <w:szCs w:val="24"/>
          <w:lang w:eastAsia="en-GB"/>
        </w:rPr>
        <w:t> </w:t>
      </w:r>
      <w:r w:rsidRPr="007B4717">
        <w:rPr>
          <w:rFonts w:ascii="Times New Roman" w:eastAsia="Times New Roman" w:hAnsi="Times New Roman" w:cs="Times New Roman"/>
          <w:color w:val="0E101A"/>
          <w:sz w:val="24"/>
          <w:szCs w:val="24"/>
          <w:lang w:eastAsia="en-GB"/>
        </w:rPr>
        <w:t>Although psychological scientists and behavioural neuroscientists assert that emotion influences reasoning, d</w:t>
      </w:r>
      <w:r w:rsidR="00E01E56" w:rsidRPr="007B4717">
        <w:rPr>
          <w:rFonts w:ascii="Times New Roman" w:eastAsia="Times New Roman" w:hAnsi="Times New Roman" w:cs="Times New Roman"/>
          <w:color w:val="0E101A"/>
          <w:sz w:val="24"/>
          <w:szCs w:val="24"/>
          <w:lang w:eastAsia="en-GB"/>
        </w:rPr>
        <w:t>ecision making, behaviour, well</w:t>
      </w:r>
      <w:r w:rsidRPr="007B4717">
        <w:rPr>
          <w:rFonts w:ascii="Times New Roman" w:eastAsia="Times New Roman" w:hAnsi="Times New Roman" w:cs="Times New Roman"/>
          <w:color w:val="0E101A"/>
          <w:sz w:val="24"/>
          <w:szCs w:val="24"/>
          <w:lang w:eastAsia="en-GB"/>
        </w:rPr>
        <w:t>being and both physical and mental health, emotion is yet to be defined as an individual concept (Izard, 2010).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 xml:space="preserve">Charles Darwin, William James and Sigmund Freud granted emotion its entitled position within scientific discourse due to their extensive writing of the different facets of emotion in the nineteenth century (Damasio, 2000) however, an important discovery in Izard's survey (2010) is that the noun </w:t>
      </w:r>
      <w:r w:rsidR="00E01E56" w:rsidRPr="007B4717">
        <w:rPr>
          <w:rFonts w:ascii="Times New Roman" w:eastAsia="Times New Roman" w:hAnsi="Times New Roman" w:cs="Times New Roman"/>
          <w:color w:val="0E101A"/>
          <w:sz w:val="24"/>
          <w:szCs w:val="24"/>
          <w:lang w:eastAsia="en-GB"/>
        </w:rPr>
        <w:t>'</w:t>
      </w:r>
      <w:r w:rsidRPr="007B4717">
        <w:rPr>
          <w:rFonts w:ascii="Times New Roman" w:eastAsia="Times New Roman" w:hAnsi="Times New Roman" w:cs="Times New Roman"/>
          <w:color w:val="0E101A"/>
          <w:sz w:val="24"/>
          <w:szCs w:val="24"/>
          <w:lang w:eastAsia="en-GB"/>
        </w:rPr>
        <w:t>emotion</w:t>
      </w:r>
      <w:r w:rsidR="00E01E56" w:rsidRPr="007B4717">
        <w:rPr>
          <w:rFonts w:ascii="Times New Roman" w:eastAsia="Times New Roman" w:hAnsi="Times New Roman" w:cs="Times New Roman"/>
          <w:color w:val="0E101A"/>
          <w:sz w:val="24"/>
          <w:szCs w:val="24"/>
          <w:lang w:eastAsia="en-GB"/>
        </w:rPr>
        <w:t>'</w:t>
      </w:r>
      <w:r w:rsidRPr="007B4717">
        <w:rPr>
          <w:rFonts w:ascii="Times New Roman" w:eastAsia="Times New Roman" w:hAnsi="Times New Roman" w:cs="Times New Roman"/>
          <w:color w:val="0E101A"/>
          <w:sz w:val="24"/>
          <w:szCs w:val="24"/>
          <w:lang w:eastAsia="en-GB"/>
        </w:rPr>
        <w:t xml:space="preserve"> needs to be contextualised within scientific discourse due to its ambiguity (Gendron, 2010). Gendron (2010) questions how contextualising emotion will progress the field of psychology and proposes that the lack of an agreeable definition within psychology may continue to be a challenge going forward, perhaps since theorists and researchers use the term emotion in different contexts which reveal variable connotations and functions (Izard, 2010). Gendron </w:t>
      </w:r>
      <w:r w:rsidRPr="007B4717">
        <w:rPr>
          <w:rFonts w:ascii="Times New Roman" w:eastAsia="Times New Roman" w:hAnsi="Times New Roman" w:cs="Times New Roman"/>
          <w:color w:val="0E101A"/>
          <w:sz w:val="24"/>
          <w:szCs w:val="24"/>
          <w:lang w:eastAsia="en-GB"/>
        </w:rPr>
        <w:lastRenderedPageBreak/>
        <w:t>(2010) suggests that Izard's survey could be particular to a modest set of Western individuals and that the actual word 'emotion' may have originated from the West. If the term emotion originated from the West, this may have an impact on the translation of the concept of emotion culturally. Conversely, Frijda (2016) suggests that it was Descartes who initiated the term 'emotion' in 1649, which previously held the translation of 'uproar' or 'riot' in the French language. Even though several languages do not possess a distinct word or term that is comparable to the word emotion, with few having a lack of individual words for precise emotions, it is a phenomenon that is identifiable across almost all languages (Mulligan and Scherer, 2012). This suggests that history is unsure of exactly who or where this term came from and proves that there is an awareness and understanding of the term cross-culturally, however, knowing its true origins would make a difference in the quest to solidify a single definition of the phenomenon of emotion.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Mulligan and Scherer (2012) suggest that the deficit of a final definition brings an unremitting cause of plentiful misconceptions and a sequence of mainly futile discussions. If a single noun is so versatile that it can be used in many different contexts, attempting one single definition is futile. Moreover, if there are currently many misunderstandings and seeming</w:t>
      </w:r>
      <w:r w:rsidR="00ED67CF">
        <w:rPr>
          <w:rFonts w:ascii="Times New Roman" w:eastAsia="Times New Roman" w:hAnsi="Times New Roman" w:cs="Times New Roman"/>
          <w:color w:val="0E101A"/>
          <w:sz w:val="24"/>
          <w:szCs w:val="24"/>
          <w:lang w:eastAsia="en-GB"/>
        </w:rPr>
        <w:t>ly pointless debates that are not</w:t>
      </w:r>
      <w:r w:rsidRPr="007B4717">
        <w:rPr>
          <w:rFonts w:ascii="Times New Roman" w:eastAsia="Times New Roman" w:hAnsi="Times New Roman" w:cs="Times New Roman"/>
          <w:color w:val="0E101A"/>
          <w:sz w:val="24"/>
          <w:szCs w:val="24"/>
          <w:lang w:eastAsia="en-GB"/>
        </w:rPr>
        <w:t xml:space="preserve"> moving the task forward, there is a tendency to merely be circling in a whirlwind of questions that need not be answered in the first place. From a different viewpoint, Frijda (2016) interestingly suggests that there is a legitimate explanation as to why there is a lack of definition, arguing that there is an absence of nucleus that is universal to all comportment and sensation patterns that are titled 'emotions'. Frijda (2016) talks about emotion being a substance concept where the margins are unclear and how substance concepts, the same as emotions, are not a great fit for explanatory science, due to science requiring something that is able to be more explanatory through fundamental systems such as function concepts. Frijda (2016) also likens the idea of emotion to the idea of the soul, combining numerous individual actions. Frijda (2016) argues that the word emotion and words for specific emotions, such as fear and anger, represen</w:t>
      </w:r>
      <w:r w:rsidR="009B46E8" w:rsidRPr="007B4717">
        <w:rPr>
          <w:rFonts w:ascii="Times New Roman" w:eastAsia="Times New Roman" w:hAnsi="Times New Roman" w:cs="Times New Roman"/>
          <w:color w:val="0E101A"/>
          <w:sz w:val="24"/>
          <w:szCs w:val="24"/>
          <w:lang w:eastAsia="en-GB"/>
        </w:rPr>
        <w:t>t</w:t>
      </w:r>
      <w:r w:rsidRPr="007B4717">
        <w:rPr>
          <w:rFonts w:ascii="Times New Roman" w:eastAsia="Times New Roman" w:hAnsi="Times New Roman" w:cs="Times New Roman"/>
          <w:color w:val="0E101A"/>
          <w:sz w:val="24"/>
          <w:szCs w:val="24"/>
          <w:lang w:eastAsia="en-GB"/>
        </w:rPr>
        <w:t xml:space="preserve"> a set of phenomena however they do not indicate a firm group of behavioural phenomena which can become a reliable indication for certain emotions and they are not located in a specific area of the brain. Many groups of systems and processes that perform freely, with the ability to transpire remotely, are the result of phenomena that guided the application of the word emotion (Frijda, 2016). Frijda (2016) concludes by suggesting </w:t>
      </w:r>
      <w:r w:rsidRPr="007B4717">
        <w:rPr>
          <w:rFonts w:ascii="Times New Roman" w:eastAsia="Times New Roman" w:hAnsi="Times New Roman" w:cs="Times New Roman"/>
          <w:color w:val="0E101A"/>
          <w:sz w:val="24"/>
          <w:szCs w:val="24"/>
          <w:lang w:eastAsia="en-GB"/>
        </w:rPr>
        <w:lastRenderedPageBreak/>
        <w:t>that emotion is not an essential utilitarian category and emotions do not demonstrate an individual job, usually activating the whole brain as opposed to specific areas. Izard (2010) believes differently, however, stating that there is ample concurrence amongst scientists that emotions possess a far-reaching assortment of particular and broad roles, having numerous and rather critical roles in stimulating and concentrating distinctive aims, social interplay and the advancement of positive and negative behaviour. More convincingly, Turner (2009) states that a great deal of the issue comes from the fact that emotions perform at numerous different levels of actuality - biological and neurological, observable, educational, anatomical and circumstantial; and whichever features or elements are pertinent to the individual looking to define, a divergent definition will arrive. These viewpoints suggest that instead of searching for a single definition, it may prove more productive to understand where emotions come from.</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 xml:space="preserve">There is much debate about which occurs first: a somatic experience inducing a mental or cognitive experience of emotion, or the somatic experiencing of emotion being the result of a cognitive experience, however, a physiological element and a psychological element are part of the complete encounter (Harre, 2009). Gendron and Feldman Barrett (2009) tell us that it was Darwin in 1872 who was the main encouragement for what we now frequently call the 'basic emotion', with his belief that emotions are cerebral conditions that generate archetypal somatic representations. However, it was James' belief in 1884 that the somatic activity is what generates emotion, as echoed by Reddy (2009) who states that since primitive times, emotions have been implicit in beginning with the body and subsequently not being psychological in nature. Conversely, in 1927, Cannon lead with the belief that the body is unable to generate emotion due to the fact that visceral adjustments are not fast enough or distinct enough to sense and also that visceral adjustments take place in emotional and emotionless states (Gendron and Feldman Barrett, 2009). If visceral changes take place in both emotion and emotionless states, then this suggests that it is not imperative to scrutinise these physical changes as an important element when determining where emotion comes from. Furthermore, this </w:t>
      </w:r>
      <w:r w:rsidR="00DB2CAE">
        <w:rPr>
          <w:rFonts w:ascii="Times New Roman" w:eastAsia="Times New Roman" w:hAnsi="Times New Roman" w:cs="Times New Roman"/>
          <w:color w:val="0E101A"/>
          <w:sz w:val="24"/>
          <w:szCs w:val="24"/>
          <w:lang w:eastAsia="en-GB"/>
        </w:rPr>
        <w:t>implies</w:t>
      </w:r>
      <w:r w:rsidR="00ED67CF">
        <w:rPr>
          <w:rFonts w:ascii="Times New Roman" w:eastAsia="Times New Roman" w:hAnsi="Times New Roman" w:cs="Times New Roman"/>
          <w:color w:val="0E101A"/>
          <w:sz w:val="24"/>
          <w:szCs w:val="24"/>
          <w:lang w:eastAsia="en-GB"/>
        </w:rPr>
        <w:t xml:space="preserve"> that Cannon is suggesting that</w:t>
      </w:r>
      <w:r w:rsidRPr="007B4717">
        <w:rPr>
          <w:rFonts w:ascii="Times New Roman" w:eastAsia="Times New Roman" w:hAnsi="Times New Roman" w:cs="Times New Roman"/>
          <w:color w:val="0E101A"/>
          <w:sz w:val="24"/>
          <w:szCs w:val="24"/>
          <w:lang w:eastAsia="en-GB"/>
        </w:rPr>
        <w:t xml:space="preserve"> even though they are a large part of the experience, and they may feel like the most significant element when experiencing emotion, they are simply secondary to what is actu</w:t>
      </w:r>
      <w:r w:rsidR="00ED67CF">
        <w:rPr>
          <w:rFonts w:ascii="Times New Roman" w:eastAsia="Times New Roman" w:hAnsi="Times New Roman" w:cs="Times New Roman"/>
          <w:color w:val="0E101A"/>
          <w:sz w:val="24"/>
          <w:szCs w:val="24"/>
          <w:lang w:eastAsia="en-GB"/>
        </w:rPr>
        <w:t>ally happening within the body</w:t>
      </w:r>
      <w:r w:rsidRPr="007B4717">
        <w:rPr>
          <w:rFonts w:ascii="Times New Roman" w:eastAsia="Times New Roman" w:hAnsi="Times New Roman" w:cs="Times New Roman"/>
          <w:color w:val="0E101A"/>
          <w:sz w:val="24"/>
          <w:szCs w:val="24"/>
          <w:lang w:eastAsia="en-GB"/>
        </w:rPr>
        <w:t xml:space="preserve">. When one so often relates to the physical changes in ones' body such as shaking, sweating or heart palpitations, this somatic familiarity becomes a default and this is </w:t>
      </w:r>
      <w:r w:rsidRPr="007B4717">
        <w:rPr>
          <w:rFonts w:ascii="Times New Roman" w:eastAsia="Times New Roman" w:hAnsi="Times New Roman" w:cs="Times New Roman"/>
          <w:color w:val="0E101A"/>
          <w:sz w:val="24"/>
          <w:szCs w:val="24"/>
          <w:lang w:eastAsia="en-GB"/>
        </w:rPr>
        <w:lastRenderedPageBreak/>
        <w:t>because connecting with ones' physical awareness is easier and more accessible for most people than connecting with ones' emotional awareness. Stolberg (2019) supposes that the language used in contemporary Western societies is moulded by phrases and descriptions that attribute themselves with physical bodily qualities, feelings and alterations. Metaphors for these sensations are often used, such as burning with ambition; feeling light-hearted; having a troubled heart; acting in cold blood; fear making our blood freeze and to have high spirits or a dark mood (Stolberg, 2019). Stolberg (2019) notes that many metaphorical phrases such as these exist in various European languages and are frequently recognised as simply metaphors, possibly linked to physical expressions or effects of emotion. Emotion historians, however, have highlighted that several of these words have developed into metaphors over time (Stolberg, 2019). As this view began to change from belief to metaphor, this indicates that the authenticity of the phenomena became diluted and therefore reduced the faith of the concept of emotion being factual.</w:t>
      </w:r>
      <w:r w:rsidR="000071ED" w:rsidRPr="007B4717">
        <w:rPr>
          <w:rFonts w:ascii="Times New Roman" w:eastAsia="Times New Roman" w:hAnsi="Times New Roman" w:cs="Times New Roman"/>
          <w:color w:val="0E101A"/>
          <w:sz w:val="24"/>
          <w:szCs w:val="24"/>
          <w:lang w:eastAsia="en-GB"/>
        </w:rPr>
        <w:br/>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Niedenthal et al</w:t>
      </w:r>
      <w:r w:rsidRPr="007B4717">
        <w:rPr>
          <w:rFonts w:ascii="Times New Roman" w:eastAsia="Times New Roman" w:hAnsi="Times New Roman" w:cs="Times New Roman"/>
          <w:i/>
          <w:iCs/>
          <w:color w:val="0E101A"/>
          <w:sz w:val="24"/>
          <w:szCs w:val="24"/>
          <w:lang w:eastAsia="en-GB"/>
        </w:rPr>
        <w:t>. </w:t>
      </w:r>
      <w:r w:rsidRPr="007B4717">
        <w:rPr>
          <w:rFonts w:ascii="Times New Roman" w:eastAsia="Times New Roman" w:hAnsi="Times New Roman" w:cs="Times New Roman"/>
          <w:color w:val="0E101A"/>
          <w:sz w:val="24"/>
          <w:szCs w:val="24"/>
          <w:lang w:eastAsia="en-GB"/>
        </w:rPr>
        <w:t>(2010) discuss facial expression, or facial efference, su</w:t>
      </w:r>
      <w:r w:rsidR="00DB2CAE">
        <w:rPr>
          <w:rFonts w:ascii="Times New Roman" w:eastAsia="Times New Roman" w:hAnsi="Times New Roman" w:cs="Times New Roman"/>
          <w:color w:val="0E101A"/>
          <w:sz w:val="24"/>
          <w:szCs w:val="24"/>
          <w:lang w:eastAsia="en-GB"/>
        </w:rPr>
        <w:t>ggesting that the expressions one</w:t>
      </w:r>
      <w:r w:rsidRPr="007B4717">
        <w:rPr>
          <w:rFonts w:ascii="Times New Roman" w:eastAsia="Times New Roman" w:hAnsi="Times New Roman" w:cs="Times New Roman"/>
          <w:color w:val="0E101A"/>
          <w:sz w:val="24"/>
          <w:szCs w:val="24"/>
          <w:lang w:eastAsia="en-GB"/>
        </w:rPr>
        <w:t xml:space="preserve"> display</w:t>
      </w:r>
      <w:r w:rsidR="00DB2CAE">
        <w:rPr>
          <w:rFonts w:ascii="Times New Roman" w:eastAsia="Times New Roman" w:hAnsi="Times New Roman" w:cs="Times New Roman"/>
          <w:color w:val="0E101A"/>
          <w:sz w:val="24"/>
          <w:szCs w:val="24"/>
          <w:lang w:eastAsia="en-GB"/>
        </w:rPr>
        <w:t>s on one's</w:t>
      </w:r>
      <w:r w:rsidRPr="007B4717">
        <w:rPr>
          <w:rFonts w:ascii="Times New Roman" w:eastAsia="Times New Roman" w:hAnsi="Times New Roman" w:cs="Times New Roman"/>
          <w:color w:val="0E101A"/>
          <w:sz w:val="24"/>
          <w:szCs w:val="24"/>
          <w:lang w:eastAsia="en-GB"/>
        </w:rPr>
        <w:t xml:space="preserve"> face are automatic, devoid of any former cognisant experience. The process of experiencing emotion would be activated by an interior sensory or psychological incident which then brings about peripheral activity (facial expressions) which sequentially alters the</w:t>
      </w:r>
      <w:r w:rsidR="00DB2CAE">
        <w:rPr>
          <w:rFonts w:ascii="Times New Roman" w:eastAsia="Times New Roman" w:hAnsi="Times New Roman" w:cs="Times New Roman"/>
          <w:color w:val="0E101A"/>
          <w:sz w:val="24"/>
          <w:szCs w:val="24"/>
          <w:lang w:eastAsia="en-GB"/>
        </w:rPr>
        <w:t xml:space="preserve"> subjective feeling (Niedenthal</w:t>
      </w:r>
      <w:r w:rsidRPr="007B4717">
        <w:rPr>
          <w:rFonts w:ascii="Times New Roman" w:eastAsia="Times New Roman" w:hAnsi="Times New Roman" w:cs="Times New Roman"/>
          <w:color w:val="0E101A"/>
          <w:sz w:val="24"/>
          <w:szCs w:val="24"/>
          <w:lang w:eastAsia="en-GB"/>
        </w:rPr>
        <w:t xml:space="preserve"> et al</w:t>
      </w:r>
      <w:r w:rsidRPr="007B4717">
        <w:rPr>
          <w:rFonts w:ascii="Times New Roman" w:eastAsia="Times New Roman" w:hAnsi="Times New Roman" w:cs="Times New Roman"/>
          <w:i/>
          <w:iCs/>
          <w:color w:val="0E101A"/>
          <w:sz w:val="24"/>
          <w:szCs w:val="24"/>
          <w:lang w:eastAsia="en-GB"/>
        </w:rPr>
        <w:t>.</w:t>
      </w:r>
      <w:r w:rsidRPr="007B4717">
        <w:rPr>
          <w:rFonts w:ascii="Times New Roman" w:eastAsia="Times New Roman" w:hAnsi="Times New Roman" w:cs="Times New Roman"/>
          <w:color w:val="0E101A"/>
          <w:sz w:val="24"/>
          <w:szCs w:val="24"/>
          <w:lang w:eastAsia="en-GB"/>
        </w:rPr>
        <w:t xml:space="preserve"> 2010). This postulation of facial efference suggests that it can be either a somatic or a psychological trigger that begins the whole incident of experiencing an emotion. This is extended through not just observing an emotional symptom, but discovering a somatic reaction that occurs instantaneously without needing any form of back story to welcome it and furthermore, suggesting that this then modifies the subjective feeling. This denotes that feelings can be changed through the facial expressions tha</w:t>
      </w:r>
      <w:r w:rsidR="00DB2CAE">
        <w:rPr>
          <w:rFonts w:ascii="Times New Roman" w:eastAsia="Times New Roman" w:hAnsi="Times New Roman" w:cs="Times New Roman"/>
          <w:color w:val="0E101A"/>
          <w:sz w:val="24"/>
          <w:szCs w:val="24"/>
          <w:lang w:eastAsia="en-GB"/>
        </w:rPr>
        <w:t>t present themselves without</w:t>
      </w:r>
      <w:r w:rsidRPr="007B4717">
        <w:rPr>
          <w:rFonts w:ascii="Times New Roman" w:eastAsia="Times New Roman" w:hAnsi="Times New Roman" w:cs="Times New Roman"/>
          <w:color w:val="0E101A"/>
          <w:sz w:val="24"/>
          <w:szCs w:val="24"/>
          <w:lang w:eastAsia="en-GB"/>
        </w:rPr>
        <w:t xml:space="preserve"> instigation. This raises questions as to why they change and whether they should correspond with the emotional circuit that is live and happening in the moment. Regardless of whether they are chosen or automatic, the curiosity of where they come from remains.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After emotional arous</w:t>
      </w:r>
      <w:r w:rsidR="009B46E8" w:rsidRPr="007B4717">
        <w:rPr>
          <w:rFonts w:ascii="Times New Roman" w:eastAsia="Times New Roman" w:hAnsi="Times New Roman" w:cs="Times New Roman"/>
          <w:color w:val="0E101A"/>
          <w:sz w:val="24"/>
          <w:szCs w:val="24"/>
          <w:lang w:eastAsia="en-GB"/>
        </w:rPr>
        <w:t>al and cognis</w:t>
      </w:r>
      <w:r w:rsidRPr="007B4717">
        <w:rPr>
          <w:rFonts w:ascii="Times New Roman" w:eastAsia="Times New Roman" w:hAnsi="Times New Roman" w:cs="Times New Roman"/>
          <w:color w:val="0E101A"/>
          <w:sz w:val="24"/>
          <w:szCs w:val="24"/>
          <w:lang w:eastAsia="en-GB"/>
        </w:rPr>
        <w:t>ant handling, the journey of emotion</w:t>
      </w:r>
      <w:r w:rsidR="009B46E8" w:rsidRPr="007B4717">
        <w:rPr>
          <w:rFonts w:ascii="Times New Roman" w:eastAsia="Times New Roman" w:hAnsi="Times New Roman" w:cs="Times New Roman"/>
          <w:color w:val="0E101A"/>
          <w:sz w:val="24"/>
          <w:szCs w:val="24"/>
          <w:lang w:eastAsia="en-GB"/>
        </w:rPr>
        <w:t>s might alter when other people</w:t>
      </w:r>
      <w:r w:rsidRPr="007B4717">
        <w:rPr>
          <w:rFonts w:ascii="Times New Roman" w:eastAsia="Times New Roman" w:hAnsi="Times New Roman" w:cs="Times New Roman"/>
          <w:color w:val="0E101A"/>
          <w:sz w:val="24"/>
          <w:szCs w:val="24"/>
          <w:lang w:eastAsia="en-GB"/>
        </w:rPr>
        <w:t xml:space="preserve">s responses are evident, as applicable societal structural circumstances are applied or as emotional vocabularies, learnt through culture, are implemented (Turner, 2009). Importantly, this raises questions about the authenticity, </w:t>
      </w:r>
      <w:r w:rsidRPr="007B4717">
        <w:rPr>
          <w:rFonts w:ascii="Times New Roman" w:eastAsia="Times New Roman" w:hAnsi="Times New Roman" w:cs="Times New Roman"/>
          <w:color w:val="0E101A"/>
          <w:sz w:val="24"/>
          <w:szCs w:val="24"/>
          <w:lang w:eastAsia="en-GB"/>
        </w:rPr>
        <w:lastRenderedPageBreak/>
        <w:t>acceptance and awareness of our emotions. This research postulates that facial expressions occur without conscious control, defaulting consciously or subconsciously to a conformity of what have been learnt as acceptable reactions or behaviours to situations and su</w:t>
      </w:r>
      <w:r w:rsidR="00DB2CAE">
        <w:rPr>
          <w:rFonts w:ascii="Times New Roman" w:eastAsia="Times New Roman" w:hAnsi="Times New Roman" w:cs="Times New Roman"/>
          <w:color w:val="0E101A"/>
          <w:sz w:val="24"/>
          <w:szCs w:val="24"/>
          <w:lang w:eastAsia="en-GB"/>
        </w:rPr>
        <w:t>ggests that true feelings are not</w:t>
      </w:r>
      <w:r w:rsidRPr="007B4717">
        <w:rPr>
          <w:rFonts w:ascii="Times New Roman" w:eastAsia="Times New Roman" w:hAnsi="Times New Roman" w:cs="Times New Roman"/>
          <w:color w:val="0E101A"/>
          <w:sz w:val="24"/>
          <w:szCs w:val="24"/>
          <w:lang w:eastAsia="en-GB"/>
        </w:rPr>
        <w:t xml:space="preserve"> being acknowledged, therefore resulting in not living au</w:t>
      </w:r>
      <w:r w:rsidR="00DB2CAE">
        <w:rPr>
          <w:rFonts w:ascii="Times New Roman" w:eastAsia="Times New Roman" w:hAnsi="Times New Roman" w:cs="Times New Roman"/>
          <w:color w:val="0E101A"/>
          <w:sz w:val="24"/>
          <w:szCs w:val="24"/>
          <w:lang w:eastAsia="en-GB"/>
        </w:rPr>
        <w:t>thentically and listening to one's</w:t>
      </w:r>
      <w:r w:rsidRPr="007B4717">
        <w:rPr>
          <w:rFonts w:ascii="Times New Roman" w:eastAsia="Times New Roman" w:hAnsi="Times New Roman" w:cs="Times New Roman"/>
          <w:color w:val="0E101A"/>
          <w:sz w:val="24"/>
          <w:szCs w:val="24"/>
          <w:lang w:eastAsia="en-GB"/>
        </w:rPr>
        <w:t xml:space="preserve"> needs. This is supported by Dimberg et al. (2000) who state that research shows how emotional facial expressions elicit impulsive responses of specific facial electromyographic (EMG) responses in emotion-relevant muscles of the face. Individuals are inclined to have an emotional response to facial stimuli and especially to respond facially to facial expressions (Dimberg et al. 2000).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Paul Ekman (2003) studied facial expressions across different cultures to discover whether they were universal or whether different cultures understood and expressed different facial expressions for different emotions. Ekman (2003) reported his findings in 1969 that facial expressions are universal, supporting Darwin's postulation of the same opinion and his belief that they are also a result of our evolution. Ekman (2003) also highlights the situation of those who are congenitally blind, informing us that sixty years worth of research discovered that those born without sight display comparable facial expressions, especially impulsively, to those without any visual impairment further supporting his research. However, Ekman (2003) does not support his words by referencing any specific studies; instead, stating that several studies have been conducted within the last sixty years. It is not possible to teach a blind person a facial expression, something that doesn't boast any auditory aspect, simply through audio description, if there is no previous knowledge, experience or understanding of what the subject matter is. If facial expressions are universal, cross-cultural and spontaneous, it can be considered, therefo</w:t>
      </w:r>
      <w:r w:rsidR="00DB2CAE">
        <w:rPr>
          <w:rFonts w:ascii="Times New Roman" w:eastAsia="Times New Roman" w:hAnsi="Times New Roman" w:cs="Times New Roman"/>
          <w:color w:val="0E101A"/>
          <w:sz w:val="24"/>
          <w:szCs w:val="24"/>
          <w:lang w:eastAsia="en-GB"/>
        </w:rPr>
        <w:t>re, whether there is a reason</w:t>
      </w:r>
      <w:r w:rsidRPr="007B4717">
        <w:rPr>
          <w:rFonts w:ascii="Times New Roman" w:eastAsia="Times New Roman" w:hAnsi="Times New Roman" w:cs="Times New Roman"/>
          <w:color w:val="0E101A"/>
          <w:sz w:val="24"/>
          <w:szCs w:val="24"/>
          <w:lang w:eastAsia="en-GB"/>
        </w:rPr>
        <w:t xml:space="preserve"> </w:t>
      </w:r>
      <w:r w:rsidR="00DB2CAE">
        <w:rPr>
          <w:rFonts w:ascii="Times New Roman" w:eastAsia="Times New Roman" w:hAnsi="Times New Roman" w:cs="Times New Roman"/>
          <w:color w:val="0E101A"/>
          <w:sz w:val="24"/>
          <w:szCs w:val="24"/>
          <w:lang w:eastAsia="en-GB"/>
        </w:rPr>
        <w:t>for</w:t>
      </w:r>
      <w:r w:rsidRPr="007B4717">
        <w:rPr>
          <w:rFonts w:ascii="Times New Roman" w:eastAsia="Times New Roman" w:hAnsi="Times New Roman" w:cs="Times New Roman"/>
          <w:color w:val="0E101A"/>
          <w:sz w:val="24"/>
          <w:szCs w:val="24"/>
          <w:lang w:eastAsia="en-GB"/>
        </w:rPr>
        <w:t xml:space="preserve"> them.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Waynbaum's book entitled, 'La Physiologie Humaine: Son Mecanisme et son Role Social' (1907) talks about facial expressions and the physiology behind them (Niedenthal et al</w:t>
      </w:r>
      <w:r w:rsidRPr="007B4717">
        <w:rPr>
          <w:rFonts w:ascii="Times New Roman" w:eastAsia="Times New Roman" w:hAnsi="Times New Roman" w:cs="Times New Roman"/>
          <w:i/>
          <w:iCs/>
          <w:color w:val="0E101A"/>
          <w:sz w:val="24"/>
          <w:szCs w:val="24"/>
          <w:lang w:eastAsia="en-GB"/>
        </w:rPr>
        <w:t>.</w:t>
      </w:r>
      <w:r w:rsidR="00DB2CAE">
        <w:rPr>
          <w:rFonts w:ascii="Times New Roman" w:eastAsia="Times New Roman" w:hAnsi="Times New Roman" w:cs="Times New Roman"/>
          <w:color w:val="0E101A"/>
          <w:sz w:val="24"/>
          <w:szCs w:val="24"/>
          <w:lang w:eastAsia="en-GB"/>
        </w:rPr>
        <w:t> 2010). Waynbaum declares</w:t>
      </w:r>
      <w:r w:rsidRPr="007B4717">
        <w:rPr>
          <w:rFonts w:ascii="Times New Roman" w:eastAsia="Times New Roman" w:hAnsi="Times New Roman" w:cs="Times New Roman"/>
          <w:color w:val="0E101A"/>
          <w:sz w:val="24"/>
          <w:szCs w:val="24"/>
          <w:lang w:eastAsia="en-GB"/>
        </w:rPr>
        <w:t xml:space="preserve"> three points: the face and brain receive their blood supply from the carotid artery; there should be a steady supply of cerebral blood; and there are numerous facial muscles, particularly in the surrounding areas of arteries (Niedenthal et al</w:t>
      </w:r>
      <w:r w:rsidRPr="007B4717">
        <w:rPr>
          <w:rFonts w:ascii="Times New Roman" w:eastAsia="Times New Roman" w:hAnsi="Times New Roman" w:cs="Times New Roman"/>
          <w:i/>
          <w:iCs/>
          <w:color w:val="0E101A"/>
          <w:sz w:val="24"/>
          <w:szCs w:val="24"/>
          <w:lang w:eastAsia="en-GB"/>
        </w:rPr>
        <w:t>.</w:t>
      </w:r>
      <w:r w:rsidRPr="007B4717">
        <w:rPr>
          <w:rFonts w:ascii="Times New Roman" w:eastAsia="Times New Roman" w:hAnsi="Times New Roman" w:cs="Times New Roman"/>
          <w:color w:val="0E101A"/>
          <w:sz w:val="24"/>
          <w:szCs w:val="24"/>
          <w:lang w:eastAsia="en-GB"/>
        </w:rPr>
        <w:t xml:space="preserve"> 2010). Since the facial and cerebral carotid come from the same place, a balance of the blood flow can be sustained through blood flowing to either the face or the brain, however, all emotional experiences cause distress to the </w:t>
      </w:r>
      <w:r w:rsidRPr="007B4717">
        <w:rPr>
          <w:rFonts w:ascii="Times New Roman" w:eastAsia="Times New Roman" w:hAnsi="Times New Roman" w:cs="Times New Roman"/>
          <w:color w:val="0E101A"/>
          <w:sz w:val="24"/>
          <w:szCs w:val="24"/>
          <w:lang w:eastAsia="en-GB"/>
        </w:rPr>
        <w:lastRenderedPageBreak/>
        <w:t>circuit and therefore, facial expressions manipulate the arteries and veins against the hard surface of the skull, controlling the blood flow (Niedenthal et al. 2010). Furthermore, Waynbaum's theory posits that every facial expression holds a specific biological purpose, giving examples such as frowning in concentration, where the facial muscles compress the external carotid and veins in the face, sending an increase of blood to the brain, supporting its work (Niedenthal et al. 2010). In opposition, Niedenthal et al. (2010) talk about emotion and brain temperature being a more accurate standpoint for exploration, suggesting that cerebral blood flow can be sustained in many ways, not just as Waynbaum suggests, and claim that temperature possibly prompts the dispensation and combining of different neurotransmitters, resulting in the creation of various internally felt states. They also argue that although some facial expressions are displayed purposely, others</w:t>
      </w:r>
      <w:r w:rsidR="009B46E8" w:rsidRPr="007B4717">
        <w:rPr>
          <w:rFonts w:ascii="Times New Roman" w:eastAsia="Times New Roman" w:hAnsi="Times New Roman" w:cs="Times New Roman"/>
          <w:color w:val="0E101A"/>
          <w:sz w:val="24"/>
          <w:szCs w:val="24"/>
          <w:lang w:eastAsia="en-GB"/>
        </w:rPr>
        <w:t>,</w:t>
      </w:r>
      <w:r w:rsidRPr="007B4717">
        <w:rPr>
          <w:rFonts w:ascii="Times New Roman" w:eastAsia="Times New Roman" w:hAnsi="Times New Roman" w:cs="Times New Roman"/>
          <w:color w:val="0E101A"/>
          <w:sz w:val="24"/>
          <w:szCs w:val="24"/>
          <w:lang w:eastAsia="en-GB"/>
        </w:rPr>
        <w:t xml:space="preserve"> like fear at someone unfamiliar</w:t>
      </w:r>
      <w:r w:rsidR="009B46E8" w:rsidRPr="007B4717">
        <w:rPr>
          <w:rFonts w:ascii="Times New Roman" w:eastAsia="Times New Roman" w:hAnsi="Times New Roman" w:cs="Times New Roman"/>
          <w:color w:val="0E101A"/>
          <w:sz w:val="24"/>
          <w:szCs w:val="24"/>
          <w:lang w:eastAsia="en-GB"/>
        </w:rPr>
        <w:t>,</w:t>
      </w:r>
      <w:r w:rsidRPr="007B4717">
        <w:rPr>
          <w:rFonts w:ascii="Times New Roman" w:eastAsia="Times New Roman" w:hAnsi="Times New Roman" w:cs="Times New Roman"/>
          <w:color w:val="0E101A"/>
          <w:sz w:val="24"/>
          <w:szCs w:val="24"/>
          <w:lang w:eastAsia="en-GB"/>
        </w:rPr>
        <w:t xml:space="preserve"> may be set and automatic action patterns (Niedenthal et al. 2010). They can be trained reactions obtained previously through reinforcement such as receiving a positive reaction like affection from a parent after smiling, which will encourage this display in the future (Niedenthal et al. 2010). This suggests that facial expressions are socially constructed, almost in a way of approval or acceptance within society, or as a means of receiving what is needed, such as a child needing affection and learning that smiling elicits the affection that they are craving. If facial expressions are connected to e</w:t>
      </w:r>
      <w:r w:rsidR="00DB2CAE">
        <w:rPr>
          <w:rFonts w:ascii="Times New Roman" w:eastAsia="Times New Roman" w:hAnsi="Times New Roman" w:cs="Times New Roman"/>
          <w:color w:val="0E101A"/>
          <w:sz w:val="24"/>
          <w:szCs w:val="24"/>
          <w:lang w:eastAsia="en-GB"/>
        </w:rPr>
        <w:t>motions and manage to modify ones</w:t>
      </w:r>
      <w:r w:rsidRPr="007B4717">
        <w:rPr>
          <w:rFonts w:ascii="Times New Roman" w:eastAsia="Times New Roman" w:hAnsi="Times New Roman" w:cs="Times New Roman"/>
          <w:color w:val="0E101A"/>
          <w:sz w:val="24"/>
          <w:szCs w:val="24"/>
          <w:lang w:eastAsia="en-GB"/>
        </w:rPr>
        <w:t xml:space="preserve"> subjective experience of emotion, this makes one wonder whether emotions are also socially constructed. Emotions have numerous and important roles in stimulating and directing attention to particular events, communal connections, and the evolution of adaptive and mala</w:t>
      </w:r>
      <w:r w:rsidR="00DB2CAE">
        <w:rPr>
          <w:rFonts w:ascii="Times New Roman" w:eastAsia="Times New Roman" w:hAnsi="Times New Roman" w:cs="Times New Roman"/>
          <w:color w:val="0E101A"/>
          <w:sz w:val="24"/>
          <w:szCs w:val="24"/>
          <w:lang w:eastAsia="en-GB"/>
        </w:rPr>
        <w:t>daptive behaviour (Izard, 2010).</w:t>
      </w:r>
      <w:r w:rsidRPr="007B4717">
        <w:rPr>
          <w:rFonts w:ascii="Times New Roman" w:eastAsia="Times New Roman" w:hAnsi="Times New Roman" w:cs="Times New Roman"/>
          <w:color w:val="0E101A"/>
          <w:sz w:val="24"/>
          <w:szCs w:val="24"/>
          <w:lang w:eastAsia="en-GB"/>
        </w:rPr>
        <w:t xml:space="preserve"> </w:t>
      </w:r>
      <w:r w:rsidR="00DB2CAE">
        <w:rPr>
          <w:rFonts w:ascii="Times New Roman" w:eastAsia="Times New Roman" w:hAnsi="Times New Roman" w:cs="Times New Roman"/>
          <w:color w:val="0E101A"/>
          <w:sz w:val="24"/>
          <w:szCs w:val="24"/>
          <w:lang w:eastAsia="en-GB"/>
        </w:rPr>
        <w:t>I</w:t>
      </w:r>
      <w:r w:rsidRPr="007B4717">
        <w:rPr>
          <w:rFonts w:ascii="Times New Roman" w:eastAsia="Times New Roman" w:hAnsi="Times New Roman" w:cs="Times New Roman"/>
          <w:color w:val="0E101A"/>
          <w:sz w:val="24"/>
          <w:szCs w:val="24"/>
          <w:lang w:eastAsia="en-GB"/>
        </w:rPr>
        <w:t xml:space="preserve">n that sense, </w:t>
      </w:r>
      <w:r w:rsidR="00DB2CAE">
        <w:rPr>
          <w:rFonts w:ascii="Times New Roman" w:eastAsia="Times New Roman" w:hAnsi="Times New Roman" w:cs="Times New Roman"/>
          <w:color w:val="0E101A"/>
          <w:sz w:val="24"/>
          <w:szCs w:val="24"/>
          <w:lang w:eastAsia="en-GB"/>
        </w:rPr>
        <w:t xml:space="preserve">this </w:t>
      </w:r>
      <w:r w:rsidRPr="007B4717">
        <w:rPr>
          <w:rFonts w:ascii="Times New Roman" w:eastAsia="Times New Roman" w:hAnsi="Times New Roman" w:cs="Times New Roman"/>
          <w:color w:val="0E101A"/>
          <w:sz w:val="24"/>
          <w:szCs w:val="24"/>
          <w:lang w:eastAsia="en-GB"/>
        </w:rPr>
        <w:t xml:space="preserve">implies that </w:t>
      </w:r>
      <w:r w:rsidR="00DB2CAE">
        <w:rPr>
          <w:rFonts w:ascii="Times New Roman" w:eastAsia="Times New Roman" w:hAnsi="Times New Roman" w:cs="Times New Roman"/>
          <w:color w:val="0E101A"/>
          <w:sz w:val="24"/>
          <w:szCs w:val="24"/>
          <w:lang w:eastAsia="en-GB"/>
        </w:rPr>
        <w:t>they</w:t>
      </w:r>
      <w:r w:rsidRPr="007B4717">
        <w:rPr>
          <w:rFonts w:ascii="Times New Roman" w:eastAsia="Times New Roman" w:hAnsi="Times New Roman" w:cs="Times New Roman"/>
          <w:color w:val="0E101A"/>
          <w:sz w:val="24"/>
          <w:szCs w:val="24"/>
          <w:lang w:eastAsia="en-GB"/>
        </w:rPr>
        <w:t xml:space="preserve"> have</w:t>
      </w:r>
      <w:r w:rsidR="00DB2CAE">
        <w:rPr>
          <w:rFonts w:ascii="Times New Roman" w:eastAsia="Times New Roman" w:hAnsi="Times New Roman" w:cs="Times New Roman"/>
          <w:color w:val="0E101A"/>
          <w:sz w:val="24"/>
          <w:szCs w:val="24"/>
          <w:lang w:eastAsia="en-GB"/>
        </w:rPr>
        <w:t xml:space="preserve"> been</w:t>
      </w:r>
      <w:r w:rsidRPr="007B4717">
        <w:rPr>
          <w:rFonts w:ascii="Times New Roman" w:eastAsia="Times New Roman" w:hAnsi="Times New Roman" w:cs="Times New Roman"/>
          <w:color w:val="0E101A"/>
          <w:sz w:val="24"/>
          <w:szCs w:val="24"/>
          <w:lang w:eastAsia="en-GB"/>
        </w:rPr>
        <w:t xml:space="preserve"> unwittingly learnt, perhaps through evolution, to </w:t>
      </w:r>
      <w:r w:rsidR="00DB2CAE">
        <w:rPr>
          <w:rFonts w:ascii="Times New Roman" w:eastAsia="Times New Roman" w:hAnsi="Times New Roman" w:cs="Times New Roman"/>
          <w:color w:val="0E101A"/>
          <w:sz w:val="24"/>
          <w:szCs w:val="24"/>
          <w:lang w:eastAsia="en-GB"/>
        </w:rPr>
        <w:t xml:space="preserve">elicit </w:t>
      </w:r>
      <w:r w:rsidRPr="007B4717">
        <w:rPr>
          <w:rFonts w:ascii="Times New Roman" w:eastAsia="Times New Roman" w:hAnsi="Times New Roman" w:cs="Times New Roman"/>
          <w:color w:val="0E101A"/>
          <w:sz w:val="24"/>
          <w:szCs w:val="24"/>
          <w:lang w:eastAsia="en-GB"/>
        </w:rPr>
        <w:t>react</w:t>
      </w:r>
      <w:r w:rsidR="00DB2CAE">
        <w:rPr>
          <w:rFonts w:ascii="Times New Roman" w:eastAsia="Times New Roman" w:hAnsi="Times New Roman" w:cs="Times New Roman"/>
          <w:color w:val="0E101A"/>
          <w:sz w:val="24"/>
          <w:szCs w:val="24"/>
          <w:lang w:eastAsia="en-GB"/>
        </w:rPr>
        <w:t>ions in ways that will help one gain what is needed for one's</w:t>
      </w:r>
      <w:r w:rsidRPr="007B4717">
        <w:rPr>
          <w:rFonts w:ascii="Times New Roman" w:eastAsia="Times New Roman" w:hAnsi="Times New Roman" w:cs="Times New Roman"/>
          <w:color w:val="0E101A"/>
          <w:sz w:val="24"/>
          <w:szCs w:val="24"/>
          <w:lang w:eastAsia="en-GB"/>
        </w:rPr>
        <w:t xml:space="preserve"> we</w:t>
      </w:r>
      <w:r w:rsidR="00247AF4">
        <w:rPr>
          <w:rFonts w:ascii="Times New Roman" w:eastAsia="Times New Roman" w:hAnsi="Times New Roman" w:cs="Times New Roman"/>
          <w:color w:val="0E101A"/>
          <w:sz w:val="24"/>
          <w:szCs w:val="24"/>
          <w:lang w:eastAsia="en-GB"/>
        </w:rPr>
        <w:t>llbeing. This indicates that</w:t>
      </w:r>
      <w:r w:rsidRPr="007B4717">
        <w:rPr>
          <w:rFonts w:ascii="Times New Roman" w:eastAsia="Times New Roman" w:hAnsi="Times New Roman" w:cs="Times New Roman"/>
          <w:color w:val="0E101A"/>
          <w:sz w:val="24"/>
          <w:szCs w:val="24"/>
          <w:lang w:eastAsia="en-GB"/>
        </w:rPr>
        <w:t xml:space="preserve"> emotions are not just automatic reactions to events that </w:t>
      </w:r>
      <w:r w:rsidR="00247AF4">
        <w:rPr>
          <w:rFonts w:ascii="Times New Roman" w:eastAsia="Times New Roman" w:hAnsi="Times New Roman" w:cs="Times New Roman"/>
          <w:color w:val="0E101A"/>
          <w:sz w:val="24"/>
          <w:szCs w:val="24"/>
          <w:lang w:eastAsia="en-GB"/>
        </w:rPr>
        <w:t xml:space="preserve">one </w:t>
      </w:r>
      <w:r w:rsidRPr="007B4717">
        <w:rPr>
          <w:rFonts w:ascii="Times New Roman" w:eastAsia="Times New Roman" w:hAnsi="Times New Roman" w:cs="Times New Roman"/>
          <w:color w:val="0E101A"/>
          <w:sz w:val="24"/>
          <w:szCs w:val="24"/>
          <w:lang w:eastAsia="en-GB"/>
        </w:rPr>
        <w:t>do</w:t>
      </w:r>
      <w:r w:rsidR="00247AF4">
        <w:rPr>
          <w:rFonts w:ascii="Times New Roman" w:eastAsia="Times New Roman" w:hAnsi="Times New Roman" w:cs="Times New Roman"/>
          <w:color w:val="0E101A"/>
          <w:sz w:val="24"/>
          <w:szCs w:val="24"/>
          <w:lang w:eastAsia="en-GB"/>
        </w:rPr>
        <w:t>es not</w:t>
      </w:r>
      <w:r w:rsidRPr="007B4717">
        <w:rPr>
          <w:rFonts w:ascii="Times New Roman" w:eastAsia="Times New Roman" w:hAnsi="Times New Roman" w:cs="Times New Roman"/>
          <w:color w:val="0E101A"/>
          <w:sz w:val="24"/>
          <w:szCs w:val="24"/>
          <w:lang w:eastAsia="en-GB"/>
        </w:rPr>
        <w:t xml:space="preserve"> h</w:t>
      </w:r>
      <w:r w:rsidR="00247AF4">
        <w:rPr>
          <w:rFonts w:ascii="Times New Roman" w:eastAsia="Times New Roman" w:hAnsi="Times New Roman" w:cs="Times New Roman"/>
          <w:color w:val="0E101A"/>
          <w:sz w:val="24"/>
          <w:szCs w:val="24"/>
          <w:lang w:eastAsia="en-GB"/>
        </w:rPr>
        <w:t>ave any control over but that they</w:t>
      </w:r>
      <w:r w:rsidRPr="007B4717">
        <w:rPr>
          <w:rFonts w:ascii="Times New Roman" w:eastAsia="Times New Roman" w:hAnsi="Times New Roman" w:cs="Times New Roman"/>
          <w:color w:val="0E101A"/>
          <w:sz w:val="24"/>
          <w:szCs w:val="24"/>
          <w:lang w:eastAsia="en-GB"/>
        </w:rPr>
        <w:t xml:space="preserve"> have</w:t>
      </w:r>
      <w:r w:rsidR="00247AF4">
        <w:rPr>
          <w:rFonts w:ascii="Times New Roman" w:eastAsia="Times New Roman" w:hAnsi="Times New Roman" w:cs="Times New Roman"/>
          <w:color w:val="0E101A"/>
          <w:sz w:val="24"/>
          <w:szCs w:val="24"/>
          <w:lang w:eastAsia="en-GB"/>
        </w:rPr>
        <w:t xml:space="preserve"> been</w:t>
      </w:r>
      <w:r w:rsidRPr="007B4717">
        <w:rPr>
          <w:rFonts w:ascii="Times New Roman" w:eastAsia="Times New Roman" w:hAnsi="Times New Roman" w:cs="Times New Roman"/>
          <w:color w:val="0E101A"/>
          <w:sz w:val="24"/>
          <w:szCs w:val="24"/>
          <w:lang w:eastAsia="en-GB"/>
        </w:rPr>
        <w:t xml:space="preserve"> formulated or sculptured </w:t>
      </w:r>
      <w:r w:rsidR="00247AF4">
        <w:rPr>
          <w:rFonts w:ascii="Times New Roman" w:eastAsia="Times New Roman" w:hAnsi="Times New Roman" w:cs="Times New Roman"/>
          <w:color w:val="0E101A"/>
          <w:sz w:val="24"/>
          <w:szCs w:val="24"/>
          <w:lang w:eastAsia="en-GB"/>
        </w:rPr>
        <w:t>to suit the need</w:t>
      </w:r>
      <w:r w:rsidRPr="007B4717">
        <w:rPr>
          <w:rFonts w:ascii="Times New Roman" w:eastAsia="Times New Roman" w:hAnsi="Times New Roman" w:cs="Times New Roman"/>
          <w:color w:val="0E101A"/>
          <w:sz w:val="24"/>
          <w:szCs w:val="24"/>
          <w:lang w:eastAsia="en-GB"/>
        </w:rPr>
        <w:t xml:space="preserve"> for survival or personal ma</w:t>
      </w:r>
      <w:r w:rsidR="00247AF4">
        <w:rPr>
          <w:rFonts w:ascii="Times New Roman" w:eastAsia="Times New Roman" w:hAnsi="Times New Roman" w:cs="Times New Roman"/>
          <w:color w:val="0E101A"/>
          <w:sz w:val="24"/>
          <w:szCs w:val="24"/>
          <w:lang w:eastAsia="en-GB"/>
        </w:rPr>
        <w:t>intenance in whatever context one</w:t>
      </w:r>
      <w:r w:rsidRPr="007B4717">
        <w:rPr>
          <w:rFonts w:ascii="Times New Roman" w:eastAsia="Times New Roman" w:hAnsi="Times New Roman" w:cs="Times New Roman"/>
          <w:color w:val="0E101A"/>
          <w:sz w:val="24"/>
          <w:szCs w:val="24"/>
          <w:lang w:eastAsia="en-GB"/>
        </w:rPr>
        <w:t xml:space="preserve"> find</w:t>
      </w:r>
      <w:r w:rsidR="00247AF4">
        <w:rPr>
          <w:rFonts w:ascii="Times New Roman" w:eastAsia="Times New Roman" w:hAnsi="Times New Roman" w:cs="Times New Roman"/>
          <w:color w:val="0E101A"/>
          <w:sz w:val="24"/>
          <w:szCs w:val="24"/>
          <w:lang w:eastAsia="en-GB"/>
        </w:rPr>
        <w:t>s</w:t>
      </w:r>
      <w:r w:rsidRPr="007B4717">
        <w:rPr>
          <w:rFonts w:ascii="Times New Roman" w:eastAsia="Times New Roman" w:hAnsi="Times New Roman" w:cs="Times New Roman"/>
          <w:color w:val="0E101A"/>
          <w:sz w:val="24"/>
          <w:szCs w:val="24"/>
          <w:lang w:eastAsia="en-GB"/>
        </w:rPr>
        <w:t xml:space="preserve"> </w:t>
      </w:r>
      <w:r w:rsidR="00247AF4">
        <w:rPr>
          <w:rFonts w:ascii="Times New Roman" w:eastAsia="Times New Roman" w:hAnsi="Times New Roman" w:cs="Times New Roman"/>
          <w:color w:val="0E101A"/>
          <w:sz w:val="24"/>
          <w:szCs w:val="24"/>
          <w:lang w:eastAsia="en-GB"/>
        </w:rPr>
        <w:t xml:space="preserve">oneself </w:t>
      </w:r>
      <w:r w:rsidRPr="007B4717">
        <w:rPr>
          <w:rFonts w:ascii="Times New Roman" w:eastAsia="Times New Roman" w:hAnsi="Times New Roman" w:cs="Times New Roman"/>
          <w:color w:val="0E101A"/>
          <w:sz w:val="24"/>
          <w:szCs w:val="24"/>
          <w:lang w:eastAsia="en-GB"/>
        </w:rPr>
        <w:t>to be in.</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Lisa Feldman Barrett (2</w:t>
      </w:r>
      <w:r w:rsidR="00247AF4">
        <w:rPr>
          <w:rFonts w:ascii="Times New Roman" w:eastAsia="Times New Roman" w:hAnsi="Times New Roman" w:cs="Times New Roman"/>
          <w:color w:val="0E101A"/>
          <w:sz w:val="24"/>
          <w:szCs w:val="24"/>
          <w:lang w:eastAsia="en-GB"/>
        </w:rPr>
        <w:t xml:space="preserve">017) believes that </w:t>
      </w:r>
      <w:r w:rsidRPr="007B4717">
        <w:rPr>
          <w:rFonts w:ascii="Times New Roman" w:eastAsia="Times New Roman" w:hAnsi="Times New Roman" w:cs="Times New Roman"/>
          <w:color w:val="0E101A"/>
          <w:sz w:val="24"/>
          <w:szCs w:val="24"/>
          <w:lang w:eastAsia="en-GB"/>
        </w:rPr>
        <w:t>emotions are constructed through a process she calls simulation, where the brain alters the detonation of its sensory neurons due to the lack of inward bound sensory information, piecing together fragments of previous information to build a psychological instance of the currently occurring concept (Feldman Barr</w:t>
      </w:r>
      <w:r w:rsidR="00247AF4">
        <w:rPr>
          <w:rFonts w:ascii="Times New Roman" w:eastAsia="Times New Roman" w:hAnsi="Times New Roman" w:cs="Times New Roman"/>
          <w:color w:val="0E101A"/>
          <w:sz w:val="24"/>
          <w:szCs w:val="24"/>
          <w:lang w:eastAsia="en-GB"/>
        </w:rPr>
        <w:t>ett, 2017). A simulation is the</w:t>
      </w:r>
      <w:r w:rsidRPr="007B4717">
        <w:rPr>
          <w:rFonts w:ascii="Times New Roman" w:eastAsia="Times New Roman" w:hAnsi="Times New Roman" w:cs="Times New Roman"/>
          <w:color w:val="0E101A"/>
          <w:sz w:val="24"/>
          <w:szCs w:val="24"/>
          <w:lang w:eastAsia="en-GB"/>
        </w:rPr>
        <w:t xml:space="preserve"> brain speculating what's happening in the world and can take place with any of the senses, not just visually, occurring as rapidly </w:t>
      </w:r>
      <w:r w:rsidRPr="007B4717">
        <w:rPr>
          <w:rFonts w:ascii="Times New Roman" w:eastAsia="Times New Roman" w:hAnsi="Times New Roman" w:cs="Times New Roman"/>
          <w:color w:val="0E101A"/>
          <w:sz w:val="24"/>
          <w:szCs w:val="24"/>
          <w:lang w:eastAsia="en-GB"/>
        </w:rPr>
        <w:lastRenderedPageBreak/>
        <w:t>and unwittingly as a heartbeat (Feldman</w:t>
      </w:r>
      <w:r w:rsidR="00247AF4">
        <w:rPr>
          <w:rFonts w:ascii="Times New Roman" w:eastAsia="Times New Roman" w:hAnsi="Times New Roman" w:cs="Times New Roman"/>
          <w:color w:val="0E101A"/>
          <w:sz w:val="24"/>
          <w:szCs w:val="24"/>
          <w:lang w:eastAsia="en-GB"/>
        </w:rPr>
        <w:t xml:space="preserve"> Barrett, 2017). Every time the</w:t>
      </w:r>
      <w:r w:rsidRPr="007B4717">
        <w:rPr>
          <w:rFonts w:ascii="Times New Roman" w:eastAsia="Times New Roman" w:hAnsi="Times New Roman" w:cs="Times New Roman"/>
          <w:color w:val="0E101A"/>
          <w:sz w:val="24"/>
          <w:szCs w:val="24"/>
          <w:lang w:eastAsia="en-GB"/>
        </w:rPr>
        <w:t xml:space="preserve"> brain simulates incoming sensory information, it organiz</w:t>
      </w:r>
      <w:r w:rsidR="00247AF4">
        <w:rPr>
          <w:rFonts w:ascii="Times New Roman" w:eastAsia="Times New Roman" w:hAnsi="Times New Roman" w:cs="Times New Roman"/>
          <w:color w:val="0E101A"/>
          <w:sz w:val="24"/>
          <w:szCs w:val="24"/>
          <w:lang w:eastAsia="en-GB"/>
        </w:rPr>
        <w:t>es spontaneous changes within the</w:t>
      </w:r>
      <w:r w:rsidRPr="007B4717">
        <w:rPr>
          <w:rFonts w:ascii="Times New Roman" w:eastAsia="Times New Roman" w:hAnsi="Times New Roman" w:cs="Times New Roman"/>
          <w:color w:val="0E101A"/>
          <w:sz w:val="24"/>
          <w:szCs w:val="24"/>
          <w:lang w:eastAsia="en-GB"/>
        </w:rPr>
        <w:t xml:space="preserve"> body that poss</w:t>
      </w:r>
      <w:r w:rsidR="00247AF4">
        <w:rPr>
          <w:rFonts w:ascii="Times New Roman" w:eastAsia="Times New Roman" w:hAnsi="Times New Roman" w:cs="Times New Roman"/>
          <w:color w:val="0E101A"/>
          <w:sz w:val="24"/>
          <w:szCs w:val="24"/>
          <w:lang w:eastAsia="en-GB"/>
        </w:rPr>
        <w:t>ess the probability to alter</w:t>
      </w:r>
      <w:r w:rsidRPr="007B4717">
        <w:rPr>
          <w:rFonts w:ascii="Times New Roman" w:eastAsia="Times New Roman" w:hAnsi="Times New Roman" w:cs="Times New Roman"/>
          <w:color w:val="0E101A"/>
          <w:sz w:val="24"/>
          <w:szCs w:val="24"/>
          <w:lang w:eastAsia="en-GB"/>
        </w:rPr>
        <w:t xml:space="preserve"> feeling</w:t>
      </w:r>
      <w:r w:rsidR="00247AF4">
        <w:rPr>
          <w:rFonts w:ascii="Times New Roman" w:eastAsia="Times New Roman" w:hAnsi="Times New Roman" w:cs="Times New Roman"/>
          <w:color w:val="0E101A"/>
          <w:sz w:val="24"/>
          <w:szCs w:val="24"/>
          <w:lang w:eastAsia="en-GB"/>
        </w:rPr>
        <w:t>s</w:t>
      </w:r>
      <w:r w:rsidRPr="007B4717">
        <w:rPr>
          <w:rFonts w:ascii="Times New Roman" w:eastAsia="Times New Roman" w:hAnsi="Times New Roman" w:cs="Times New Roman"/>
          <w:color w:val="0E101A"/>
          <w:sz w:val="24"/>
          <w:szCs w:val="24"/>
          <w:lang w:eastAsia="en-GB"/>
        </w:rPr>
        <w:t xml:space="preserve"> and </w:t>
      </w:r>
      <w:r w:rsidR="00247AF4">
        <w:rPr>
          <w:rFonts w:ascii="Times New Roman" w:eastAsia="Times New Roman" w:hAnsi="Times New Roman" w:cs="Times New Roman"/>
          <w:color w:val="0E101A"/>
          <w:sz w:val="24"/>
          <w:szCs w:val="24"/>
          <w:lang w:eastAsia="en-GB"/>
        </w:rPr>
        <w:t>the</w:t>
      </w:r>
      <w:r w:rsidRPr="007B4717">
        <w:rPr>
          <w:rFonts w:ascii="Times New Roman" w:eastAsia="Times New Roman" w:hAnsi="Times New Roman" w:cs="Times New Roman"/>
          <w:color w:val="0E101A"/>
          <w:sz w:val="24"/>
          <w:szCs w:val="24"/>
          <w:lang w:eastAsia="en-GB"/>
        </w:rPr>
        <w:t xml:space="preserve"> brain appoints meaning, connecting these patterns in contrasting ma</w:t>
      </w:r>
      <w:r w:rsidR="00247AF4">
        <w:rPr>
          <w:rFonts w:ascii="Times New Roman" w:eastAsia="Times New Roman" w:hAnsi="Times New Roman" w:cs="Times New Roman"/>
          <w:color w:val="0E101A"/>
          <w:sz w:val="24"/>
          <w:szCs w:val="24"/>
          <w:lang w:eastAsia="en-GB"/>
        </w:rPr>
        <w:t>nners to discern and direct</w:t>
      </w:r>
      <w:r w:rsidRPr="007B4717">
        <w:rPr>
          <w:rFonts w:ascii="Times New Roman" w:eastAsia="Times New Roman" w:hAnsi="Times New Roman" w:cs="Times New Roman"/>
          <w:color w:val="0E101A"/>
          <w:sz w:val="24"/>
          <w:szCs w:val="24"/>
          <w:lang w:eastAsia="en-GB"/>
        </w:rPr>
        <w:t xml:space="preserve"> action flexibly in fresh circumstances (Feldman Barrett, 2017). Concepts are a main tool for the brain to estimate the definition of sensory information that is inward bound and the brain utilises concepts to constantly simulate the world around us, and with these concepts comes a process that happens so naturally and imperceptibly that it creates the illusion that all of our senses are reflexes, as opposed to constructions (Feldman Barrett, 2017). </w:t>
      </w:r>
      <w:r w:rsidR="00247AF4">
        <w:rPr>
          <w:rFonts w:ascii="Times New Roman" w:eastAsia="Times New Roman" w:hAnsi="Times New Roman" w:cs="Times New Roman"/>
          <w:color w:val="0E101A"/>
          <w:sz w:val="24"/>
          <w:szCs w:val="24"/>
          <w:lang w:eastAsia="en-GB"/>
        </w:rPr>
        <w:t>Feldman Barrett (2017) states</w:t>
      </w:r>
      <w:r w:rsidRPr="007B4717">
        <w:rPr>
          <w:rFonts w:ascii="Times New Roman" w:eastAsia="Times New Roman" w:hAnsi="Times New Roman" w:cs="Times New Roman"/>
          <w:color w:val="0E101A"/>
          <w:sz w:val="24"/>
          <w:szCs w:val="24"/>
          <w:lang w:eastAsia="en-GB"/>
        </w:rPr>
        <w:t xml:space="preserve"> that the next step to this theory and understanding of how emotions are constructed is adding in the subjective experience from inside the body (Feldman Barrett, 2017). The brain views the body merely as an additional supplier of sensory information and the physical feelings and perceptions the body experiences, such as the heartbeat, do not hold any cognitive connotation until concepts are interjected, whereby these physical perceptions can assume supplementary significance (Feldman Barrett, 2017). A physical sensation such as a stomach ache can be linked to many concepts, for example, disgust at something unpleasant, longing for something or someone, or possible anxiety such as waiting for results and in these instances the concept that is operating in the brain is an emotion concept (Feldman Barrett, 2017). Emotion is the brain constructing meaning of physical feelings in the context of the surrounding situation (Feldman Barrett, 2017). Dalgleish et al. (2009) echo this, stating that comparable sequences of physical stimulation can be understood as anger or happiness contingent upon the social and cognitive context. This suggests that emotions are automatic reactions that </w:t>
      </w:r>
      <w:r w:rsidR="00247AF4">
        <w:rPr>
          <w:rFonts w:ascii="Times New Roman" w:eastAsia="Times New Roman" w:hAnsi="Times New Roman" w:cs="Times New Roman"/>
          <w:color w:val="0E101A"/>
          <w:sz w:val="24"/>
          <w:szCs w:val="24"/>
          <w:lang w:eastAsia="en-GB"/>
        </w:rPr>
        <w:t>are</w:t>
      </w:r>
      <w:r w:rsidRPr="007B4717">
        <w:rPr>
          <w:rFonts w:ascii="Times New Roman" w:eastAsia="Times New Roman" w:hAnsi="Times New Roman" w:cs="Times New Roman"/>
          <w:color w:val="0E101A"/>
          <w:sz w:val="24"/>
          <w:szCs w:val="24"/>
          <w:lang w:eastAsia="en-GB"/>
        </w:rPr>
        <w:t xml:space="preserve"> involuntarily experience</w:t>
      </w:r>
      <w:r w:rsidR="00247AF4">
        <w:rPr>
          <w:rFonts w:ascii="Times New Roman" w:eastAsia="Times New Roman" w:hAnsi="Times New Roman" w:cs="Times New Roman"/>
          <w:color w:val="0E101A"/>
          <w:sz w:val="24"/>
          <w:szCs w:val="24"/>
          <w:lang w:eastAsia="en-GB"/>
        </w:rPr>
        <w:t>d</w:t>
      </w:r>
      <w:r w:rsidRPr="007B4717">
        <w:rPr>
          <w:rFonts w:ascii="Times New Roman" w:eastAsia="Times New Roman" w:hAnsi="Times New Roman" w:cs="Times New Roman"/>
          <w:color w:val="0E101A"/>
          <w:sz w:val="24"/>
          <w:szCs w:val="24"/>
          <w:lang w:eastAsia="en-GB"/>
        </w:rPr>
        <w:t xml:space="preserve"> and display</w:t>
      </w:r>
      <w:r w:rsidR="00247AF4">
        <w:rPr>
          <w:rFonts w:ascii="Times New Roman" w:eastAsia="Times New Roman" w:hAnsi="Times New Roman" w:cs="Times New Roman"/>
          <w:color w:val="0E101A"/>
          <w:sz w:val="24"/>
          <w:szCs w:val="24"/>
          <w:lang w:eastAsia="en-GB"/>
        </w:rPr>
        <w:t>ed</w:t>
      </w:r>
      <w:r w:rsidRPr="007B4717">
        <w:rPr>
          <w:rFonts w:ascii="Times New Roman" w:eastAsia="Times New Roman" w:hAnsi="Times New Roman" w:cs="Times New Roman"/>
          <w:color w:val="0E101A"/>
          <w:sz w:val="24"/>
          <w:szCs w:val="24"/>
          <w:lang w:eastAsia="en-GB"/>
        </w:rPr>
        <w:t xml:space="preserve"> however, this explanation does not support the proposal that they are formu</w:t>
      </w:r>
      <w:r w:rsidR="00247AF4">
        <w:rPr>
          <w:rFonts w:ascii="Times New Roman" w:eastAsia="Times New Roman" w:hAnsi="Times New Roman" w:cs="Times New Roman"/>
          <w:color w:val="0E101A"/>
          <w:sz w:val="24"/>
          <w:szCs w:val="24"/>
          <w:lang w:eastAsia="en-GB"/>
        </w:rPr>
        <w:t>lated subconsciously to suit ones</w:t>
      </w:r>
      <w:r w:rsidRPr="007B4717">
        <w:rPr>
          <w:rFonts w:ascii="Times New Roman" w:eastAsia="Times New Roman" w:hAnsi="Times New Roman" w:cs="Times New Roman"/>
          <w:color w:val="0E101A"/>
          <w:sz w:val="24"/>
          <w:szCs w:val="24"/>
          <w:lang w:eastAsia="en-GB"/>
        </w:rPr>
        <w:t xml:space="preserve"> needs and support wellbeing. Instead, this proves to merely make sense of what is physiologically happening. Therefore, the theory that emotion begins in the </w:t>
      </w:r>
      <w:r w:rsidR="00247AF4">
        <w:rPr>
          <w:rFonts w:ascii="Times New Roman" w:eastAsia="Times New Roman" w:hAnsi="Times New Roman" w:cs="Times New Roman"/>
          <w:color w:val="0E101A"/>
          <w:sz w:val="24"/>
          <w:szCs w:val="24"/>
          <w:lang w:eastAsia="en-GB"/>
        </w:rPr>
        <w:t>body is superseded when one</w:t>
      </w:r>
      <w:r w:rsidRPr="007B4717">
        <w:rPr>
          <w:rFonts w:ascii="Times New Roman" w:eastAsia="Times New Roman" w:hAnsi="Times New Roman" w:cs="Times New Roman"/>
          <w:color w:val="0E101A"/>
          <w:sz w:val="24"/>
          <w:szCs w:val="24"/>
          <w:lang w:eastAsia="en-GB"/>
        </w:rPr>
        <w:t xml:space="preserve"> understand</w:t>
      </w:r>
      <w:r w:rsidR="00247AF4">
        <w:rPr>
          <w:rFonts w:ascii="Times New Roman" w:eastAsia="Times New Roman" w:hAnsi="Times New Roman" w:cs="Times New Roman"/>
          <w:color w:val="0E101A"/>
          <w:sz w:val="24"/>
          <w:szCs w:val="24"/>
          <w:lang w:eastAsia="en-GB"/>
        </w:rPr>
        <w:t>s</w:t>
      </w:r>
      <w:r w:rsidRPr="007B4717">
        <w:rPr>
          <w:rFonts w:ascii="Times New Roman" w:eastAsia="Times New Roman" w:hAnsi="Times New Roman" w:cs="Times New Roman"/>
          <w:color w:val="0E101A"/>
          <w:sz w:val="24"/>
          <w:szCs w:val="24"/>
          <w:lang w:eastAsia="en-GB"/>
        </w:rPr>
        <w:t xml:space="preserve"> that these physical sensations hold no psychological meaning without the input of the brain and its concepts</w:t>
      </w:r>
      <w:r w:rsidR="00247AF4">
        <w:rPr>
          <w:rFonts w:ascii="Times New Roman" w:eastAsia="Times New Roman" w:hAnsi="Times New Roman" w:cs="Times New Roman"/>
          <w:color w:val="0E101A"/>
          <w:sz w:val="24"/>
          <w:szCs w:val="24"/>
          <w:lang w:eastAsia="en-GB"/>
        </w:rPr>
        <w:t>;</w:t>
      </w:r>
      <w:r w:rsidRPr="007B4717">
        <w:rPr>
          <w:rFonts w:ascii="Times New Roman" w:eastAsia="Times New Roman" w:hAnsi="Times New Roman" w:cs="Times New Roman"/>
          <w:color w:val="0E101A"/>
          <w:sz w:val="24"/>
          <w:szCs w:val="24"/>
          <w:lang w:eastAsia="en-GB"/>
        </w:rPr>
        <w:t xml:space="preserve"> emotional or otherwise. Moreover, this suggests that the dispute over whether emotion begins in the body or the mind is irrelevant due to one needing the other to exist and function as an entire experience. Feldman Barrett (2017) argues that neu</w:t>
      </w:r>
      <w:r w:rsidR="00247AF4">
        <w:rPr>
          <w:rFonts w:ascii="Times New Roman" w:eastAsia="Times New Roman" w:hAnsi="Times New Roman" w:cs="Times New Roman"/>
          <w:color w:val="0E101A"/>
          <w:sz w:val="24"/>
          <w:szCs w:val="24"/>
          <w:lang w:eastAsia="en-GB"/>
        </w:rPr>
        <w:t>roscience now demonstrates</w:t>
      </w:r>
      <w:r w:rsidRPr="007B4717">
        <w:rPr>
          <w:rFonts w:ascii="Times New Roman" w:eastAsia="Times New Roman" w:hAnsi="Times New Roman" w:cs="Times New Roman"/>
          <w:color w:val="0E101A"/>
          <w:sz w:val="24"/>
          <w:szCs w:val="24"/>
          <w:lang w:eastAsia="en-GB"/>
        </w:rPr>
        <w:t xml:space="preserve"> that this method happens in the brain to make an emotion there and then, which she has named the 'theory of constructed emotion' (Feldman Barrett, 2017). Emotions are not </w:t>
      </w:r>
      <w:r w:rsidR="00247AF4">
        <w:rPr>
          <w:rFonts w:ascii="Times New Roman" w:eastAsia="Times New Roman" w:hAnsi="Times New Roman" w:cs="Times New Roman"/>
          <w:color w:val="0E101A"/>
          <w:sz w:val="24"/>
          <w:szCs w:val="24"/>
          <w:lang w:eastAsia="en-GB"/>
        </w:rPr>
        <w:lastRenderedPageBreak/>
        <w:t>responses to surroundings because one is</w:t>
      </w:r>
      <w:r w:rsidRPr="007B4717">
        <w:rPr>
          <w:rFonts w:ascii="Times New Roman" w:eastAsia="Times New Roman" w:hAnsi="Times New Roman" w:cs="Times New Roman"/>
          <w:color w:val="0E101A"/>
          <w:sz w:val="24"/>
          <w:szCs w:val="24"/>
          <w:lang w:eastAsia="en-GB"/>
        </w:rPr>
        <w:t xml:space="preserve"> not</w:t>
      </w:r>
      <w:r w:rsidR="00247AF4">
        <w:rPr>
          <w:rFonts w:ascii="Times New Roman" w:eastAsia="Times New Roman" w:hAnsi="Times New Roman" w:cs="Times New Roman"/>
          <w:color w:val="0E101A"/>
          <w:sz w:val="24"/>
          <w:szCs w:val="24"/>
          <w:lang w:eastAsia="en-GB"/>
        </w:rPr>
        <w:t xml:space="preserve"> an inactive receiver</w:t>
      </w:r>
      <w:r w:rsidRPr="007B4717">
        <w:rPr>
          <w:rFonts w:ascii="Times New Roman" w:eastAsia="Times New Roman" w:hAnsi="Times New Roman" w:cs="Times New Roman"/>
          <w:color w:val="0E101A"/>
          <w:sz w:val="24"/>
          <w:szCs w:val="24"/>
          <w:lang w:eastAsia="en-GB"/>
        </w:rPr>
        <w:t xml:space="preserve"> of sensory information, </w:t>
      </w:r>
      <w:r w:rsidR="00247AF4">
        <w:rPr>
          <w:rFonts w:ascii="Times New Roman" w:eastAsia="Times New Roman" w:hAnsi="Times New Roman" w:cs="Times New Roman"/>
          <w:color w:val="0E101A"/>
          <w:sz w:val="24"/>
          <w:szCs w:val="24"/>
          <w:lang w:eastAsia="en-GB"/>
        </w:rPr>
        <w:t>one is a</w:t>
      </w:r>
      <w:r w:rsidRPr="007B4717">
        <w:rPr>
          <w:rFonts w:ascii="Times New Roman" w:eastAsia="Times New Roman" w:hAnsi="Times New Roman" w:cs="Times New Roman"/>
          <w:color w:val="0E101A"/>
          <w:sz w:val="24"/>
          <w:szCs w:val="24"/>
          <w:lang w:eastAsia="en-GB"/>
        </w:rPr>
        <w:t xml:space="preserve"> functioning assembler</w:t>
      </w:r>
      <w:r w:rsidR="00247AF4">
        <w:rPr>
          <w:rFonts w:ascii="Times New Roman" w:eastAsia="Times New Roman" w:hAnsi="Times New Roman" w:cs="Times New Roman"/>
          <w:color w:val="0E101A"/>
          <w:sz w:val="24"/>
          <w:szCs w:val="24"/>
          <w:lang w:eastAsia="en-GB"/>
        </w:rPr>
        <w:t xml:space="preserve"> of one's</w:t>
      </w:r>
      <w:r w:rsidRPr="007B4717">
        <w:rPr>
          <w:rFonts w:ascii="Times New Roman" w:eastAsia="Times New Roman" w:hAnsi="Times New Roman" w:cs="Times New Roman"/>
          <w:color w:val="0E101A"/>
          <w:sz w:val="24"/>
          <w:szCs w:val="24"/>
          <w:lang w:eastAsia="en-GB"/>
        </w:rPr>
        <w:t xml:space="preserve"> emotions and by means of concepts, the brain creates meaning (Feldman Barrett, 2017).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Turner (2009) also believes that emotions are constructed, though not through simulation, but socially through culture. This reasoning comes from the argument that the organic foundations of emotions are disperse and indistinct therefore surmising that all emotions are culturally assembled, through acquiring an emotional vocabulary, specifically semantic markers for articulate mannerisms, autonomic nervous system reactions and examples of public relationships (Turner, 2009). Turner (2009) suggests that emotions are therefore innately social and hold meaning only when allocated a marker supplied by culture (Turner, 2009). The awakening of emotion is not through a m</w:t>
      </w:r>
      <w:r w:rsidR="00E236E9" w:rsidRPr="007B4717">
        <w:rPr>
          <w:rFonts w:ascii="Times New Roman" w:eastAsia="Times New Roman" w:hAnsi="Times New Roman" w:cs="Times New Roman"/>
          <w:color w:val="0E101A"/>
          <w:sz w:val="24"/>
          <w:szCs w:val="24"/>
          <w:lang w:eastAsia="en-GB"/>
        </w:rPr>
        <w:t xml:space="preserve">ethod of marking or labelling; rather </w:t>
      </w:r>
      <w:r w:rsidRPr="007B4717">
        <w:rPr>
          <w:rFonts w:ascii="Times New Roman" w:eastAsia="Times New Roman" w:hAnsi="Times New Roman" w:cs="Times New Roman"/>
          <w:color w:val="0E101A"/>
          <w:sz w:val="24"/>
          <w:szCs w:val="24"/>
          <w:lang w:eastAsia="en-GB"/>
        </w:rPr>
        <w:t>a method where anatomical arrangements are initiated to produce all emotions (Turner, 2009). He discusses the nature of culture placing</w:t>
      </w:r>
      <w:r w:rsidR="00247AF4">
        <w:rPr>
          <w:rFonts w:ascii="Times New Roman" w:eastAsia="Times New Roman" w:hAnsi="Times New Roman" w:cs="Times New Roman"/>
          <w:color w:val="0E101A"/>
          <w:sz w:val="24"/>
          <w:szCs w:val="24"/>
          <w:lang w:eastAsia="en-GB"/>
        </w:rPr>
        <w:t xml:space="preserve"> a constraint on the emotions that</w:t>
      </w:r>
      <w:r w:rsidRPr="007B4717">
        <w:rPr>
          <w:rFonts w:ascii="Times New Roman" w:eastAsia="Times New Roman" w:hAnsi="Times New Roman" w:cs="Times New Roman"/>
          <w:color w:val="0E101A"/>
          <w:sz w:val="24"/>
          <w:szCs w:val="24"/>
          <w:lang w:eastAsia="en-GB"/>
        </w:rPr>
        <w:t xml:space="preserve"> are seemingly defaulted to </w:t>
      </w:r>
      <w:r w:rsidR="00247AF4">
        <w:rPr>
          <w:rFonts w:ascii="Times New Roman" w:eastAsia="Times New Roman" w:hAnsi="Times New Roman" w:cs="Times New Roman"/>
          <w:color w:val="0E101A"/>
          <w:sz w:val="24"/>
          <w:szCs w:val="24"/>
          <w:lang w:eastAsia="en-GB"/>
        </w:rPr>
        <w:t xml:space="preserve">be </w:t>
      </w:r>
      <w:r w:rsidRPr="007B4717">
        <w:rPr>
          <w:rFonts w:ascii="Times New Roman" w:eastAsia="Times New Roman" w:hAnsi="Times New Roman" w:cs="Times New Roman"/>
          <w:color w:val="0E101A"/>
          <w:sz w:val="24"/>
          <w:szCs w:val="24"/>
          <w:lang w:eastAsia="en-GB"/>
        </w:rPr>
        <w:t>experience</w:t>
      </w:r>
      <w:r w:rsidR="00247AF4">
        <w:rPr>
          <w:rFonts w:ascii="Times New Roman" w:eastAsia="Times New Roman" w:hAnsi="Times New Roman" w:cs="Times New Roman"/>
          <w:color w:val="0E101A"/>
          <w:sz w:val="24"/>
          <w:szCs w:val="24"/>
          <w:lang w:eastAsia="en-GB"/>
        </w:rPr>
        <w:t>d</w:t>
      </w:r>
      <w:r w:rsidRPr="007B4717">
        <w:rPr>
          <w:rFonts w:ascii="Times New Roman" w:eastAsia="Times New Roman" w:hAnsi="Times New Roman" w:cs="Times New Roman"/>
          <w:color w:val="0E101A"/>
          <w:sz w:val="24"/>
          <w:szCs w:val="24"/>
          <w:lang w:eastAsia="en-GB"/>
        </w:rPr>
        <w:t xml:space="preserve"> and communicate</w:t>
      </w:r>
      <w:r w:rsidR="00E236E9" w:rsidRPr="007B4717">
        <w:rPr>
          <w:rFonts w:ascii="Times New Roman" w:eastAsia="Times New Roman" w:hAnsi="Times New Roman" w:cs="Times New Roman"/>
          <w:color w:val="0E101A"/>
          <w:sz w:val="24"/>
          <w:szCs w:val="24"/>
          <w:lang w:eastAsia="en-GB"/>
        </w:rPr>
        <w:t>,</w:t>
      </w:r>
      <w:r w:rsidRPr="007B4717">
        <w:rPr>
          <w:rFonts w:ascii="Times New Roman" w:eastAsia="Times New Roman" w:hAnsi="Times New Roman" w:cs="Times New Roman"/>
          <w:color w:val="0E101A"/>
          <w:sz w:val="24"/>
          <w:szCs w:val="24"/>
          <w:lang w:eastAsia="en-GB"/>
        </w:rPr>
        <w:t xml:space="preserve"> but that communication, occurrence and stimulation of emotions are linked to the body (Turner, 2009).</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If emotions are constructed through simulation as suggested by Feldman Barrett (2017), this a</w:t>
      </w:r>
      <w:r w:rsidR="00247AF4">
        <w:rPr>
          <w:rFonts w:ascii="Times New Roman" w:eastAsia="Times New Roman" w:hAnsi="Times New Roman" w:cs="Times New Roman"/>
          <w:color w:val="0E101A"/>
          <w:sz w:val="24"/>
          <w:szCs w:val="24"/>
          <w:lang w:eastAsia="en-GB"/>
        </w:rPr>
        <w:t>lludes to a process that does not</w:t>
      </w:r>
      <w:r w:rsidRPr="007B4717">
        <w:rPr>
          <w:rFonts w:ascii="Times New Roman" w:eastAsia="Times New Roman" w:hAnsi="Times New Roman" w:cs="Times New Roman"/>
          <w:color w:val="0E101A"/>
          <w:sz w:val="24"/>
          <w:szCs w:val="24"/>
          <w:lang w:eastAsia="en-GB"/>
        </w:rPr>
        <w:t xml:space="preserve"> offer any element of control. If these simulations occur as speedily and subconsciously as a heartbeat, the idea of controlling the assembling of one's emotional vocabulary is an unreasonable thought unless there is a</w:t>
      </w:r>
      <w:r w:rsidR="000A4A81">
        <w:rPr>
          <w:rFonts w:ascii="Times New Roman" w:eastAsia="Times New Roman" w:hAnsi="Times New Roman" w:cs="Times New Roman"/>
          <w:color w:val="0E101A"/>
          <w:sz w:val="24"/>
          <w:szCs w:val="24"/>
          <w:lang w:eastAsia="en-GB"/>
        </w:rPr>
        <w:t>n element not being considered</w:t>
      </w:r>
      <w:r w:rsidRPr="007B4717">
        <w:rPr>
          <w:rFonts w:ascii="Times New Roman" w:eastAsia="Times New Roman" w:hAnsi="Times New Roman" w:cs="Times New Roman"/>
          <w:color w:val="0E101A"/>
          <w:sz w:val="24"/>
          <w:szCs w:val="24"/>
          <w:lang w:eastAsia="en-GB"/>
        </w:rPr>
        <w:t xml:space="preserve"> here. If emotions are socially constructed through physical systems established in the body, as suggested by Turner (2009), this proposes a lack of control but does not allude to the notion that this could b</w:t>
      </w:r>
      <w:r w:rsidR="000A4A81">
        <w:rPr>
          <w:rFonts w:ascii="Times New Roman" w:eastAsia="Times New Roman" w:hAnsi="Times New Roman" w:cs="Times New Roman"/>
          <w:color w:val="0E101A"/>
          <w:sz w:val="24"/>
          <w:szCs w:val="24"/>
          <w:lang w:eastAsia="en-GB"/>
        </w:rPr>
        <w:t>e a subconscious process that one is</w:t>
      </w:r>
      <w:r w:rsidRPr="007B4717">
        <w:rPr>
          <w:rFonts w:ascii="Times New Roman" w:eastAsia="Times New Roman" w:hAnsi="Times New Roman" w:cs="Times New Roman"/>
          <w:color w:val="0E101A"/>
          <w:sz w:val="24"/>
          <w:szCs w:val="24"/>
          <w:lang w:eastAsia="en-GB"/>
        </w:rPr>
        <w:t xml:space="preserve"> unab</w:t>
      </w:r>
      <w:r w:rsidR="000A4A81">
        <w:rPr>
          <w:rFonts w:ascii="Times New Roman" w:eastAsia="Times New Roman" w:hAnsi="Times New Roman" w:cs="Times New Roman"/>
          <w:color w:val="0E101A"/>
          <w:sz w:val="24"/>
          <w:szCs w:val="24"/>
          <w:lang w:eastAsia="en-GB"/>
        </w:rPr>
        <w:t>le to hold power over. Perhaps one</w:t>
      </w:r>
      <w:r w:rsidRPr="007B4717">
        <w:rPr>
          <w:rFonts w:ascii="Times New Roman" w:eastAsia="Times New Roman" w:hAnsi="Times New Roman" w:cs="Times New Roman"/>
          <w:color w:val="0E101A"/>
          <w:sz w:val="24"/>
          <w:szCs w:val="24"/>
          <w:lang w:eastAsia="en-GB"/>
        </w:rPr>
        <w:t xml:space="preserve"> subconsciously place</w:t>
      </w:r>
      <w:r w:rsidR="000A4A81">
        <w:rPr>
          <w:rFonts w:ascii="Times New Roman" w:eastAsia="Times New Roman" w:hAnsi="Times New Roman" w:cs="Times New Roman"/>
          <w:color w:val="0E101A"/>
          <w:sz w:val="24"/>
          <w:szCs w:val="24"/>
          <w:lang w:eastAsia="en-GB"/>
        </w:rPr>
        <w:t>s</w:t>
      </w:r>
      <w:r w:rsidRPr="007B4717">
        <w:rPr>
          <w:rFonts w:ascii="Times New Roman" w:eastAsia="Times New Roman" w:hAnsi="Times New Roman" w:cs="Times New Roman"/>
          <w:color w:val="0E101A"/>
          <w:sz w:val="24"/>
          <w:szCs w:val="24"/>
          <w:lang w:eastAsia="en-GB"/>
        </w:rPr>
        <w:t xml:space="preserve"> </w:t>
      </w:r>
      <w:r w:rsidR="000A4A81">
        <w:rPr>
          <w:rFonts w:ascii="Times New Roman" w:eastAsia="Times New Roman" w:hAnsi="Times New Roman" w:cs="Times New Roman"/>
          <w:color w:val="0E101A"/>
          <w:sz w:val="24"/>
          <w:szCs w:val="24"/>
          <w:lang w:eastAsia="en-GB"/>
        </w:rPr>
        <w:t>oneself</w:t>
      </w:r>
      <w:r w:rsidRPr="007B4717">
        <w:rPr>
          <w:rFonts w:ascii="Times New Roman" w:eastAsia="Times New Roman" w:hAnsi="Times New Roman" w:cs="Times New Roman"/>
          <w:color w:val="0E101A"/>
          <w:sz w:val="24"/>
          <w:szCs w:val="24"/>
          <w:lang w:eastAsia="en-GB"/>
        </w:rPr>
        <w:t xml:space="preserve"> in certain social conte</w:t>
      </w:r>
      <w:r w:rsidR="000A4A81">
        <w:rPr>
          <w:rFonts w:ascii="Times New Roman" w:eastAsia="Times New Roman" w:hAnsi="Times New Roman" w:cs="Times New Roman"/>
          <w:color w:val="0E101A"/>
          <w:sz w:val="24"/>
          <w:szCs w:val="24"/>
          <w:lang w:eastAsia="en-GB"/>
        </w:rPr>
        <w:t>xts to obtain or acquire what one</w:t>
      </w:r>
      <w:r w:rsidRPr="007B4717">
        <w:rPr>
          <w:rFonts w:ascii="Times New Roman" w:eastAsia="Times New Roman" w:hAnsi="Times New Roman" w:cs="Times New Roman"/>
          <w:color w:val="0E101A"/>
          <w:sz w:val="24"/>
          <w:szCs w:val="24"/>
          <w:lang w:eastAsia="en-GB"/>
        </w:rPr>
        <w:t xml:space="preserve"> need</w:t>
      </w:r>
      <w:r w:rsidR="000A4A81">
        <w:rPr>
          <w:rFonts w:ascii="Times New Roman" w:eastAsia="Times New Roman" w:hAnsi="Times New Roman" w:cs="Times New Roman"/>
          <w:color w:val="0E101A"/>
          <w:sz w:val="24"/>
          <w:szCs w:val="24"/>
          <w:lang w:eastAsia="en-GB"/>
        </w:rPr>
        <w:t>s. Conversely, perhaps one</w:t>
      </w:r>
      <w:r w:rsidRPr="007B4717">
        <w:rPr>
          <w:rFonts w:ascii="Times New Roman" w:eastAsia="Times New Roman" w:hAnsi="Times New Roman" w:cs="Times New Roman"/>
          <w:color w:val="0E101A"/>
          <w:sz w:val="24"/>
          <w:szCs w:val="24"/>
          <w:lang w:eastAsia="en-GB"/>
        </w:rPr>
        <w:t xml:space="preserve"> subconsciously avoid</w:t>
      </w:r>
      <w:r w:rsidR="000A4A81">
        <w:rPr>
          <w:rFonts w:ascii="Times New Roman" w:eastAsia="Times New Roman" w:hAnsi="Times New Roman" w:cs="Times New Roman"/>
          <w:color w:val="0E101A"/>
          <w:sz w:val="24"/>
          <w:szCs w:val="24"/>
          <w:lang w:eastAsia="en-GB"/>
        </w:rPr>
        <w:t>s</w:t>
      </w:r>
      <w:r w:rsidRPr="007B4717">
        <w:rPr>
          <w:rFonts w:ascii="Times New Roman" w:eastAsia="Times New Roman" w:hAnsi="Times New Roman" w:cs="Times New Roman"/>
          <w:color w:val="0E101A"/>
          <w:sz w:val="24"/>
          <w:szCs w:val="24"/>
          <w:lang w:eastAsia="en-GB"/>
        </w:rPr>
        <w:t xml:space="preserve"> certain social contexts or situations to avoid e</w:t>
      </w:r>
      <w:r w:rsidR="000A4A81">
        <w:rPr>
          <w:rFonts w:ascii="Times New Roman" w:eastAsia="Times New Roman" w:hAnsi="Times New Roman" w:cs="Times New Roman"/>
          <w:color w:val="0E101A"/>
          <w:sz w:val="24"/>
          <w:szCs w:val="24"/>
          <w:lang w:eastAsia="en-GB"/>
        </w:rPr>
        <w:t>motional arousal, to support</w:t>
      </w:r>
      <w:r w:rsidRPr="007B4717">
        <w:rPr>
          <w:rFonts w:ascii="Times New Roman" w:eastAsia="Times New Roman" w:hAnsi="Times New Roman" w:cs="Times New Roman"/>
          <w:color w:val="0E101A"/>
          <w:sz w:val="24"/>
          <w:szCs w:val="24"/>
          <w:lang w:eastAsia="en-GB"/>
        </w:rPr>
        <w:t xml:space="preserve"> wellbeing or possibly to shape, mould or strengthen alternative emotions. This is certainly the case of th</w:t>
      </w:r>
      <w:r w:rsidR="000A4A81">
        <w:rPr>
          <w:rFonts w:ascii="Times New Roman" w:eastAsia="Times New Roman" w:hAnsi="Times New Roman" w:cs="Times New Roman"/>
          <w:color w:val="0E101A"/>
          <w:sz w:val="24"/>
          <w:szCs w:val="24"/>
          <w:lang w:eastAsia="en-GB"/>
        </w:rPr>
        <w:t>e conscious mind with many individuals</w:t>
      </w:r>
      <w:r w:rsidRPr="007B4717">
        <w:rPr>
          <w:rFonts w:ascii="Times New Roman" w:eastAsia="Times New Roman" w:hAnsi="Times New Roman" w:cs="Times New Roman"/>
          <w:color w:val="0E101A"/>
          <w:sz w:val="24"/>
          <w:szCs w:val="24"/>
          <w:lang w:eastAsia="en-GB"/>
        </w:rPr>
        <w:t xml:space="preserve"> at different times, nevertheless, this could occur in</w:t>
      </w:r>
      <w:r w:rsidR="000A4A81">
        <w:rPr>
          <w:rFonts w:ascii="Times New Roman" w:eastAsia="Times New Roman" w:hAnsi="Times New Roman" w:cs="Times New Roman"/>
          <w:color w:val="0E101A"/>
          <w:sz w:val="24"/>
          <w:szCs w:val="24"/>
          <w:lang w:eastAsia="en-GB"/>
        </w:rPr>
        <w:t>tuitively at the stage where one's</w:t>
      </w:r>
      <w:r w:rsidRPr="007B4717">
        <w:rPr>
          <w:rFonts w:ascii="Times New Roman" w:eastAsia="Times New Roman" w:hAnsi="Times New Roman" w:cs="Times New Roman"/>
          <w:color w:val="0E101A"/>
          <w:sz w:val="24"/>
          <w:szCs w:val="24"/>
          <w:lang w:eastAsia="en-GB"/>
        </w:rPr>
        <w:t xml:space="preserve"> emotional language</w:t>
      </w:r>
      <w:r w:rsidR="000A4A81">
        <w:rPr>
          <w:rFonts w:ascii="Times New Roman" w:eastAsia="Times New Roman" w:hAnsi="Times New Roman" w:cs="Times New Roman"/>
          <w:color w:val="0E101A"/>
          <w:sz w:val="24"/>
          <w:szCs w:val="24"/>
          <w:lang w:eastAsia="en-GB"/>
        </w:rPr>
        <w:t xml:space="preserve"> is forming. It could be that one</w:t>
      </w:r>
      <w:r w:rsidRPr="007B4717">
        <w:rPr>
          <w:rFonts w:ascii="Times New Roman" w:eastAsia="Times New Roman" w:hAnsi="Times New Roman" w:cs="Times New Roman"/>
          <w:color w:val="0E101A"/>
          <w:sz w:val="24"/>
          <w:szCs w:val="24"/>
          <w:lang w:eastAsia="en-GB"/>
        </w:rPr>
        <w:t xml:space="preserve"> build</w:t>
      </w:r>
      <w:r w:rsidR="000A4A81">
        <w:rPr>
          <w:rFonts w:ascii="Times New Roman" w:eastAsia="Times New Roman" w:hAnsi="Times New Roman" w:cs="Times New Roman"/>
          <w:color w:val="0E101A"/>
          <w:sz w:val="24"/>
          <w:szCs w:val="24"/>
          <w:lang w:eastAsia="en-GB"/>
        </w:rPr>
        <w:t>s</w:t>
      </w:r>
      <w:r w:rsidRPr="007B4717">
        <w:rPr>
          <w:rFonts w:ascii="Times New Roman" w:eastAsia="Times New Roman" w:hAnsi="Times New Roman" w:cs="Times New Roman"/>
          <w:color w:val="0E101A"/>
          <w:sz w:val="24"/>
          <w:szCs w:val="24"/>
          <w:lang w:eastAsia="en-GB"/>
        </w:rPr>
        <w:t xml:space="preserve"> or obtain</w:t>
      </w:r>
      <w:r w:rsidR="000A4A81">
        <w:rPr>
          <w:rFonts w:ascii="Times New Roman" w:eastAsia="Times New Roman" w:hAnsi="Times New Roman" w:cs="Times New Roman"/>
          <w:color w:val="0E101A"/>
          <w:sz w:val="24"/>
          <w:szCs w:val="24"/>
          <w:lang w:eastAsia="en-GB"/>
        </w:rPr>
        <w:t>s</w:t>
      </w:r>
      <w:r w:rsidRPr="007B4717">
        <w:rPr>
          <w:rFonts w:ascii="Times New Roman" w:eastAsia="Times New Roman" w:hAnsi="Times New Roman" w:cs="Times New Roman"/>
          <w:color w:val="0E101A"/>
          <w:sz w:val="24"/>
          <w:szCs w:val="24"/>
          <w:lang w:eastAsia="en-GB"/>
        </w:rPr>
        <w:t xml:space="preserve"> </w:t>
      </w:r>
      <w:r w:rsidR="000A4A81">
        <w:rPr>
          <w:rFonts w:ascii="Times New Roman" w:eastAsia="Times New Roman" w:hAnsi="Times New Roman" w:cs="Times New Roman"/>
          <w:color w:val="0E101A"/>
          <w:sz w:val="24"/>
          <w:szCs w:val="24"/>
          <w:lang w:eastAsia="en-GB"/>
        </w:rPr>
        <w:t>one's</w:t>
      </w:r>
      <w:r w:rsidRPr="007B4717">
        <w:rPr>
          <w:rFonts w:ascii="Times New Roman" w:eastAsia="Times New Roman" w:hAnsi="Times New Roman" w:cs="Times New Roman"/>
          <w:color w:val="0E101A"/>
          <w:sz w:val="24"/>
          <w:szCs w:val="24"/>
          <w:lang w:eastAsia="en-GB"/>
        </w:rPr>
        <w:t xml:space="preserve"> emotional v</w:t>
      </w:r>
      <w:r w:rsidR="000A4A81">
        <w:rPr>
          <w:rFonts w:ascii="Times New Roman" w:eastAsia="Times New Roman" w:hAnsi="Times New Roman" w:cs="Times New Roman"/>
          <w:color w:val="0E101A"/>
          <w:sz w:val="24"/>
          <w:szCs w:val="24"/>
          <w:lang w:eastAsia="en-GB"/>
        </w:rPr>
        <w:t>ocabulary all at one stage of one's</w:t>
      </w:r>
      <w:r w:rsidRPr="007B4717">
        <w:rPr>
          <w:rFonts w:ascii="Times New Roman" w:eastAsia="Times New Roman" w:hAnsi="Times New Roman" w:cs="Times New Roman"/>
          <w:color w:val="0E101A"/>
          <w:sz w:val="24"/>
          <w:szCs w:val="24"/>
          <w:lang w:eastAsia="en-GB"/>
        </w:rPr>
        <w:t xml:space="preserve"> li</w:t>
      </w:r>
      <w:r w:rsidR="000A4A81">
        <w:rPr>
          <w:rFonts w:ascii="Times New Roman" w:eastAsia="Times New Roman" w:hAnsi="Times New Roman" w:cs="Times New Roman"/>
          <w:color w:val="0E101A"/>
          <w:sz w:val="24"/>
          <w:szCs w:val="24"/>
          <w:lang w:eastAsia="en-GB"/>
        </w:rPr>
        <w:t>fe</w:t>
      </w:r>
      <w:r w:rsidRPr="007B4717">
        <w:rPr>
          <w:rFonts w:ascii="Times New Roman" w:eastAsia="Times New Roman" w:hAnsi="Times New Roman" w:cs="Times New Roman"/>
          <w:color w:val="0E101A"/>
          <w:sz w:val="24"/>
          <w:szCs w:val="24"/>
          <w:lang w:eastAsia="en-GB"/>
        </w:rPr>
        <w:t xml:space="preserve"> or it could be that this is a continual learning development, from infancy through to adulthood.</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lastRenderedPageBreak/>
        <w:t>Gendron (2010) discusses how Spencer (1855) comprised perceptual and cognitive methods within the definition of emotion, going on to quote, 'Memory, Reason, and Feeling, are different sides of the same psychical phenomena' (p. 585), so that 'no act of cognition can be </w:t>
      </w:r>
      <w:r w:rsidRPr="007B4717">
        <w:rPr>
          <w:rFonts w:ascii="Times New Roman" w:eastAsia="Times New Roman" w:hAnsi="Times New Roman" w:cs="Times New Roman"/>
          <w:i/>
          <w:iCs/>
          <w:color w:val="0E101A"/>
          <w:sz w:val="24"/>
          <w:szCs w:val="24"/>
          <w:lang w:eastAsia="en-GB"/>
        </w:rPr>
        <w:t>absolutely</w:t>
      </w:r>
      <w:r w:rsidRPr="007B4717">
        <w:rPr>
          <w:rFonts w:ascii="Times New Roman" w:eastAsia="Times New Roman" w:hAnsi="Times New Roman" w:cs="Times New Roman"/>
          <w:color w:val="0E101A"/>
          <w:sz w:val="24"/>
          <w:szCs w:val="24"/>
          <w:lang w:eastAsia="en-GB"/>
        </w:rPr>
        <w:t> free from emotion ... no emotion can be </w:t>
      </w:r>
      <w:r w:rsidRPr="007B4717">
        <w:rPr>
          <w:rFonts w:ascii="Times New Roman" w:eastAsia="Times New Roman" w:hAnsi="Times New Roman" w:cs="Times New Roman"/>
          <w:i/>
          <w:iCs/>
          <w:color w:val="0E101A"/>
          <w:sz w:val="24"/>
          <w:szCs w:val="24"/>
          <w:lang w:eastAsia="en-GB"/>
        </w:rPr>
        <w:t>absolutely </w:t>
      </w:r>
      <w:r w:rsidRPr="007B4717">
        <w:rPr>
          <w:rFonts w:ascii="Times New Roman" w:eastAsia="Times New Roman" w:hAnsi="Times New Roman" w:cs="Times New Roman"/>
          <w:color w:val="0E101A"/>
          <w:sz w:val="24"/>
          <w:szCs w:val="24"/>
          <w:lang w:eastAsia="en-GB"/>
        </w:rPr>
        <w:t>free from cognition (Spencer, 1855, </w:t>
      </w:r>
      <w:r w:rsidRPr="007B4717">
        <w:rPr>
          <w:rFonts w:ascii="Times New Roman" w:eastAsia="Times New Roman" w:hAnsi="Times New Roman" w:cs="Times New Roman"/>
          <w:i/>
          <w:iCs/>
          <w:color w:val="0E101A"/>
          <w:sz w:val="24"/>
          <w:szCs w:val="24"/>
          <w:lang w:eastAsia="en-GB"/>
        </w:rPr>
        <w:t>cited in</w:t>
      </w:r>
      <w:r w:rsidRPr="007B4717">
        <w:rPr>
          <w:rFonts w:ascii="Times New Roman" w:eastAsia="Times New Roman" w:hAnsi="Times New Roman" w:cs="Times New Roman"/>
          <w:color w:val="0E101A"/>
          <w:sz w:val="24"/>
          <w:szCs w:val="24"/>
          <w:lang w:eastAsia="en-GB"/>
        </w:rPr>
        <w:t> Gendron, 2010). If consciousness is abeyant, emotion is also usually abeyant, implying that even though emotion and consciousness are separate phenomena, their foundations may be connected (Damasio, 2000). Damasio (2000) talks about consciousness having a direct link with emotion, giving an example of an experiment he conducted with someone called David. David had considerable damage to both of his temporal lobes which involves injury to the hippocampus (an area linked with memory) and the amygdala (an area responsible for emotion), therefore resulting in David being unable to learn new things and remember things that have already happened. Due to the lack of ability to learn, David could not remember the faces of three people he saw regularly over one week, instructed with different tasks for him to do and entitled 'the good guy, the bad guy and the neutral guy', however when David was being escorted towards 'the bad guy' he flinched upon initially seeing them, although subsequently stating he was fine and didn't recognise this person (Damasio, 2000). Damasio (2000) argues that the reason for this physical reaction of flinching is that the vision of this person brought about a fleeting emotional reaction and a momentary feeling in present time; a confined awareness of emotion lacking a specific reason to support it. This research was conducted over fiv</w:t>
      </w:r>
      <w:r w:rsidR="00E236E9" w:rsidRPr="007B4717">
        <w:rPr>
          <w:rFonts w:ascii="Times New Roman" w:eastAsia="Times New Roman" w:hAnsi="Times New Roman" w:cs="Times New Roman"/>
          <w:color w:val="0E101A"/>
          <w:sz w:val="24"/>
          <w:szCs w:val="24"/>
          <w:lang w:eastAsia="en-GB"/>
        </w:rPr>
        <w:t>e days (Ekman, 2003). Interest</w:t>
      </w:r>
      <w:r w:rsidRPr="007B4717">
        <w:rPr>
          <w:rFonts w:ascii="Times New Roman" w:eastAsia="Times New Roman" w:hAnsi="Times New Roman" w:cs="Times New Roman"/>
          <w:color w:val="0E101A"/>
          <w:sz w:val="24"/>
          <w:szCs w:val="24"/>
          <w:lang w:eastAsia="en-GB"/>
        </w:rPr>
        <w:t xml:space="preserve"> is piqued when one speculates whether the same experiment would provide equivalent results if conducted over a longer period or, equally, a shorter period and whe</w:t>
      </w:r>
      <w:r w:rsidR="00E236E9" w:rsidRPr="007B4717">
        <w:rPr>
          <w:rFonts w:ascii="Times New Roman" w:eastAsia="Times New Roman" w:hAnsi="Times New Roman" w:cs="Times New Roman"/>
          <w:color w:val="0E101A"/>
          <w:sz w:val="24"/>
          <w:szCs w:val="24"/>
          <w:lang w:eastAsia="en-GB"/>
        </w:rPr>
        <w:t>ther this same reaction would have</w:t>
      </w:r>
      <w:r w:rsidRPr="007B4717">
        <w:rPr>
          <w:rFonts w:ascii="Times New Roman" w:eastAsia="Times New Roman" w:hAnsi="Times New Roman" w:cs="Times New Roman"/>
          <w:color w:val="0E101A"/>
          <w:sz w:val="24"/>
          <w:szCs w:val="24"/>
          <w:lang w:eastAsia="en-GB"/>
        </w:rPr>
        <w:t xml:space="preserve"> transpired if this research was conducted intermittently instead of on consecutive days. </w:t>
      </w:r>
    </w:p>
    <w:p w:rsidR="00022530" w:rsidRPr="007B4717" w:rsidRDefault="000A4A81" w:rsidP="00B853A6">
      <w:pPr>
        <w:spacing w:after="0" w:line="36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There is no requisite for one</w:t>
      </w:r>
      <w:r w:rsidR="00022530" w:rsidRPr="007B4717">
        <w:rPr>
          <w:rFonts w:ascii="Times New Roman" w:eastAsia="Times New Roman" w:hAnsi="Times New Roman" w:cs="Times New Roman"/>
          <w:color w:val="0E101A"/>
          <w:sz w:val="24"/>
          <w:szCs w:val="24"/>
          <w:lang w:eastAsia="en-GB"/>
        </w:rPr>
        <w:t xml:space="preserve"> to be cognisant of what brings about an emotion, whi</w:t>
      </w:r>
      <w:r>
        <w:rPr>
          <w:rFonts w:ascii="Times New Roman" w:eastAsia="Times New Roman" w:hAnsi="Times New Roman" w:cs="Times New Roman"/>
          <w:color w:val="0E101A"/>
          <w:sz w:val="24"/>
          <w:szCs w:val="24"/>
          <w:lang w:eastAsia="en-GB"/>
        </w:rPr>
        <w:t>ch is often the case, and one is</w:t>
      </w:r>
      <w:r w:rsidR="00022530" w:rsidRPr="007B4717">
        <w:rPr>
          <w:rFonts w:ascii="Times New Roman" w:eastAsia="Times New Roman" w:hAnsi="Times New Roman" w:cs="Times New Roman"/>
          <w:color w:val="0E101A"/>
          <w:sz w:val="24"/>
          <w:szCs w:val="24"/>
          <w:lang w:eastAsia="en-GB"/>
        </w:rPr>
        <w:t xml:space="preserve"> unable to be knowingly </w:t>
      </w:r>
      <w:r>
        <w:rPr>
          <w:rFonts w:ascii="Times New Roman" w:eastAsia="Times New Roman" w:hAnsi="Times New Roman" w:cs="Times New Roman"/>
          <w:color w:val="0E101A"/>
          <w:sz w:val="24"/>
          <w:szCs w:val="24"/>
          <w:lang w:eastAsia="en-GB"/>
        </w:rPr>
        <w:t xml:space="preserve">in charge of one's emotions, therefore, </w:t>
      </w:r>
      <w:r w:rsidR="00022530" w:rsidRPr="007B4717">
        <w:rPr>
          <w:rFonts w:ascii="Times New Roman" w:eastAsia="Times New Roman" w:hAnsi="Times New Roman" w:cs="Times New Roman"/>
          <w:color w:val="0E101A"/>
          <w:sz w:val="24"/>
          <w:szCs w:val="24"/>
          <w:lang w:eastAsia="en-GB"/>
        </w:rPr>
        <w:t xml:space="preserve"> find</w:t>
      </w:r>
      <w:r>
        <w:rPr>
          <w:rFonts w:ascii="Times New Roman" w:eastAsia="Times New Roman" w:hAnsi="Times New Roman" w:cs="Times New Roman"/>
          <w:color w:val="0E101A"/>
          <w:sz w:val="24"/>
          <w:szCs w:val="24"/>
          <w:lang w:eastAsia="en-GB"/>
        </w:rPr>
        <w:t>ing</w:t>
      </w:r>
      <w:r w:rsidR="00022530" w:rsidRPr="007B4717">
        <w:rPr>
          <w:rFonts w:ascii="Times New Roman" w:eastAsia="Times New Roman" w:hAnsi="Times New Roman" w:cs="Times New Roman"/>
          <w:color w:val="0E101A"/>
          <w:sz w:val="24"/>
          <w:szCs w:val="24"/>
          <w:lang w:eastAsia="en-GB"/>
        </w:rPr>
        <w:t xml:space="preserve"> o</w:t>
      </w:r>
      <w:r>
        <w:rPr>
          <w:rFonts w:ascii="Times New Roman" w:eastAsia="Times New Roman" w:hAnsi="Times New Roman" w:cs="Times New Roman"/>
          <w:color w:val="0E101A"/>
          <w:sz w:val="24"/>
          <w:szCs w:val="24"/>
          <w:lang w:eastAsia="en-GB"/>
        </w:rPr>
        <w:t>neself</w:t>
      </w:r>
      <w:r w:rsidR="00022530" w:rsidRPr="007B4717">
        <w:rPr>
          <w:rFonts w:ascii="Times New Roman" w:eastAsia="Times New Roman" w:hAnsi="Times New Roman" w:cs="Times New Roman"/>
          <w:color w:val="0E101A"/>
          <w:sz w:val="24"/>
          <w:szCs w:val="24"/>
          <w:lang w:eastAsia="en-GB"/>
        </w:rPr>
        <w:t xml:space="preserve"> in different emotional states without understanding the reason for them (Damasio, 2000). This might be due to a transitory alteration in the synthetic characterisation of one's internal milieu, induced by many aspects as</w:t>
      </w:r>
      <w:r>
        <w:rPr>
          <w:rFonts w:ascii="Times New Roman" w:eastAsia="Times New Roman" w:hAnsi="Times New Roman" w:cs="Times New Roman"/>
          <w:color w:val="0E101A"/>
          <w:sz w:val="24"/>
          <w:szCs w:val="24"/>
          <w:lang w:eastAsia="en-GB"/>
        </w:rPr>
        <w:t xml:space="preserve"> varied as the condition of one's health,</w:t>
      </w:r>
      <w:r w:rsidR="00022530" w:rsidRPr="007B4717">
        <w:rPr>
          <w:rFonts w:ascii="Times New Roman" w:eastAsia="Times New Roman" w:hAnsi="Times New Roman" w:cs="Times New Roman"/>
          <w:color w:val="0E101A"/>
          <w:sz w:val="24"/>
          <w:szCs w:val="24"/>
          <w:lang w:eastAsia="en-GB"/>
        </w:rPr>
        <w:t xml:space="preserve"> daily intake of food, the weather, hormones, the amount of exercise undertaken that day, or the amount of worry carried out over a specific topic (Damasio, 2000). Therefore, emotions can be brought about without conscious awareness and consequently seem to the conscious person to hold no reasoning </w:t>
      </w:r>
      <w:r w:rsidR="00022530" w:rsidRPr="007B4717">
        <w:rPr>
          <w:rFonts w:ascii="Times New Roman" w:eastAsia="Times New Roman" w:hAnsi="Times New Roman" w:cs="Times New Roman"/>
          <w:color w:val="0E101A"/>
          <w:sz w:val="24"/>
          <w:szCs w:val="24"/>
          <w:lang w:eastAsia="en-GB"/>
        </w:rPr>
        <w:lastRenderedPageBreak/>
        <w:t>(Damasio, 2000). If this link between emotion and consciousness can cause a physical reaction that is instantaneous and uncontrollable, this suggests that other links between emotion and the body could be deeper than originally considered. Perhaps this is merely a cognitive-affective issue, however, this could extend further to other parts of the body.</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Barker (2004) writes of the 17th-century belief, within the medical community, of psychological turmoil being the cause of physiological disease. In Mascardi's letter to Achillini in 1630, he describes the horrors of the plague in Italy clearing out communities with images of cadavers being taken to rest and screams of the anguished left behind (Barker, 2004). Barker (2004) describes how through the psychosomatic models of medicine, Mascardi's macabre letter would have been linked with a variety of health issues, including plague and sudden death. At a time when the physiology of humans was still largely unexplained, once images of diseases such as the plague captured the imagination and the emotions, it was regarded that such thoughts would be a large attributing factor in the origin of the disease itself (Barker, 2004). This is also echoed by Stolberg (2019) when discussing Fay Bound Alberti's claims that conventionally, emotions were seen as efficient in generating profound anatomical alterations in the body.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 xml:space="preserve">Emotion historians have repeatedly highlighted humoral medicine as a key basis of emotional concepts and expressions in the early contemporary period however, </w:t>
      </w:r>
      <w:r w:rsidR="00E236E9" w:rsidRPr="007B4717">
        <w:rPr>
          <w:rFonts w:ascii="Times New Roman" w:eastAsia="Times New Roman" w:hAnsi="Times New Roman" w:cs="Times New Roman"/>
          <w:color w:val="0E101A"/>
          <w:sz w:val="24"/>
          <w:szCs w:val="24"/>
          <w:lang w:eastAsia="en-GB"/>
        </w:rPr>
        <w:t>little</w:t>
      </w:r>
      <w:r w:rsidRPr="007B4717">
        <w:rPr>
          <w:rFonts w:ascii="Times New Roman" w:eastAsia="Times New Roman" w:hAnsi="Times New Roman" w:cs="Times New Roman"/>
          <w:color w:val="0E101A"/>
          <w:sz w:val="24"/>
          <w:szCs w:val="24"/>
          <w:lang w:eastAsia="en-GB"/>
        </w:rPr>
        <w:t xml:space="preserve"> work has been explored on the facts (Stolberg, 2019). The Ancient Greek depicted four humours that filtered through the body: phlegm (linked with phlegmatic disposition), black bile (dysphoric), yellow bile (irritable), and blood (optimistic) (Markham and de Lemos, 2005). It was believed that inequality or 'dyskrasia' of these four humours would lead to a variety of diseases, whereas someone healthy was seen as having 'eukrasia'; an appropriate quantity of each of the four humours (Markham and de Lemos, 2005). Clearly, in ancient times there was a lack of resources to provide accurate quantifiable indicators to analyse these inequalities and therefore, they utilised bodily surveillance and backwards-looking reflective examination to come to a decision as to how and why individual patients developed an illness (Markham and de Lemos, 2005). In early modern medicine, the focal point in studying emotions or the 'passions of the mind' was through looking at the circumstances and incidents that instigated one's emotions, as opposed to one's emotional response and physical feelings (Stolberg, 2019). Periodically, lay writers mentioned physiological ideas, for example, a retraction of </w:t>
      </w:r>
      <w:r w:rsidRPr="007B4717">
        <w:rPr>
          <w:rFonts w:ascii="Times New Roman" w:eastAsia="Times New Roman" w:hAnsi="Times New Roman" w:cs="Times New Roman"/>
          <w:color w:val="0E101A"/>
          <w:sz w:val="24"/>
          <w:szCs w:val="24"/>
          <w:lang w:eastAsia="en-GB"/>
        </w:rPr>
        <w:lastRenderedPageBreak/>
        <w:t>blood and spirits in the direction of the heart and this term was often used to suggest feelings of shock or fear (Stolberg, 2019). During this time, the heart took a lead part as the location or home of emotions in numerous written accounts from lay writers and patients, which were informed by the physical comprehension of emotions (Stolberg, 2019). The German word, 'angst', emanating from the Latin word 'angustus' which meant 'narrow' or 'tight', appears to have been used as quite a factual descriptive word for the experiencing of tautness or oppression in the region of the heart and in today's view, this would be acknowledged as the emotional condition of fear or anxiety (Stolberg, 2019). From time to time, a somatic feeling of tautness alone was the main meaning of the word 'angst' and descriptions of somatic sensations such as feeling anxiety along with a considerable amount of pain in the chest and back, anxiety in the direction of the heart and ribs, and pain that travelled down from the head and established its place in the region of the heart, generating persistent 'angst' and physical suffering were being used (Stolberg, 2019). Patients seemed to emphasise the physical features of emotions in particular when they assigned the source of physical diseases and illnesses to a powerful pessimistic emotion (Stolberg, 2019). During the early modern view of nutrition, emotions were ranked within the six most important elements along with 'food, drink, air, sleep and physical exercise' due to the assumption that they wield a strong authority over health and disease, however, the belief was not about emotions themselves, but the concentration of one's emotions (Stolberg, 2019) as supported by Purnis (2010) highlighting these elements as the 'Galenic scheme of six "nonnaturals".</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 xml:space="preserve">Stolberg (2019) gives us some examples such as Simon Roter who endured huge sadness and grief after an unforeseen death, resulting in his left thigh becoming diseased in the late hours of the night, following on with a feeling of tearing in his leg and being unable to walk without the aid of a stick from the next morning. Persons who were already poorly were thought to be specifically susceptible to experiencing the adverse physical effects of powerful emotions such as Hermann von Weinsberg who reported feeling terrified when being uncouthly awoken by his landlady to relay gossip that the enemy had occupied the neighbouring town of Emmerich (Stolberg, 2019). After previously being unwell, he took a turn for the worse and within the same hour, was in a state of high temperature, coldness on his neck and was uncontrollably shaking (Stolberg, 2019). Furthermore, Stolberg (2019) suggests that not only were negative emotions detrimental to one's physical health but reports that the emotional state of </w:t>
      </w:r>
      <w:r w:rsidRPr="007B4717">
        <w:rPr>
          <w:rFonts w:ascii="Times New Roman" w:eastAsia="Times New Roman" w:hAnsi="Times New Roman" w:cs="Times New Roman"/>
          <w:color w:val="0E101A"/>
          <w:sz w:val="24"/>
          <w:szCs w:val="24"/>
          <w:lang w:eastAsia="en-GB"/>
        </w:rPr>
        <w:lastRenderedPageBreak/>
        <w:t>fright was even established as being fatal. He tells us the account of Klara Staiger who stated in 1632 that the Mother Superior of the convent she attended discovered that one of their farms had been ravaged by the military and the fright travelled through her body resulting in, that night, her feeling incredibly chilly and falling gravely unwell (Stolberg, 2019). Her breathing became very difficult and she became unconscious for quite a while, narrowly receiving the last sacraments before passing away (Stolberg, 2019). These accounts of negative emotions having a physical effect on the body were believed to be true in ancient times, where there was a distinct lack of resources to measure experience and levels of the different humours. In modern medicine, there seems to be a structure in place of compartmentalising different areas of the body and viewing it as having separate entities that do not communicate with each other or work holistically. This leads to a curiosity about what has changed between then and now to separate one from the other and a quest to critique current research that suggests that mental health has an impact on physical health.</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In current decennium, the understanding that psychological strain has a detrimental influence on numerous elements of the immune system has been appropriately acknowledged (Graham et al. 2006). Stress throughout the early stages of growth and advancement can generate a permanent consequence on the receptivity of both the nervous system and the immune system (Graham et al. 2006). The results of stress in those in later life might have considerably been affected before birth, when still in the womb, and during initial life encounters creating a blueprint for susceptibility in years to come (Graham et al. 2006). Children of mothers who experienced frequent stress during pregnancy display a decrease in the functioning of their immune system in contrast to children of mothers who did not experience frequent stress during pregnancy (Graham et al. 2006). Poor nourishment during gestation, a deficiency of oxygen during labour or an inadequate amount of emotional support during childhood can all result in having an astounding effect on the construction and development of an individual, however, initial attention forms the growing nervous system and establishes the way in which stress is elucidated and acknowledged in the future (Gerhardt, 2015). A mothers levels of stress during pregnanc</w:t>
      </w:r>
      <w:r w:rsidR="00113515" w:rsidRPr="007B4717">
        <w:rPr>
          <w:rFonts w:ascii="Times New Roman" w:eastAsia="Times New Roman" w:hAnsi="Times New Roman" w:cs="Times New Roman"/>
          <w:color w:val="0E101A"/>
          <w:sz w:val="24"/>
          <w:szCs w:val="24"/>
          <w:lang w:eastAsia="en-GB"/>
        </w:rPr>
        <w:t>y also influence</w:t>
      </w:r>
      <w:r w:rsidRPr="007B4717">
        <w:rPr>
          <w:rFonts w:ascii="Times New Roman" w:eastAsia="Times New Roman" w:hAnsi="Times New Roman" w:cs="Times New Roman"/>
          <w:color w:val="0E101A"/>
          <w:sz w:val="24"/>
          <w:szCs w:val="24"/>
          <w:lang w:eastAsia="en-GB"/>
        </w:rPr>
        <w:t xml:space="preserve"> the transference of placental antibodies between mother and child and abate levels of transference of antibodies can influence the unborn child's aptitude to attack infection (Graham et al. 2006). Infancy is the stage within an individual's life when organising behaviours are shaped and it is during this </w:t>
      </w:r>
      <w:r w:rsidR="000A4A81">
        <w:rPr>
          <w:rFonts w:ascii="Times New Roman" w:eastAsia="Times New Roman" w:hAnsi="Times New Roman" w:cs="Times New Roman"/>
          <w:color w:val="0E101A"/>
          <w:sz w:val="24"/>
          <w:szCs w:val="24"/>
          <w:lang w:eastAsia="en-GB"/>
        </w:rPr>
        <w:lastRenderedPageBreak/>
        <w:t>time that one's</w:t>
      </w:r>
      <w:r w:rsidRPr="007B4717">
        <w:rPr>
          <w:rFonts w:ascii="Times New Roman" w:eastAsia="Times New Roman" w:hAnsi="Times New Roman" w:cs="Times New Roman"/>
          <w:color w:val="0E101A"/>
          <w:sz w:val="24"/>
          <w:szCs w:val="24"/>
          <w:lang w:eastAsia="en-GB"/>
        </w:rPr>
        <w:t xml:space="preserve"> routine emotional and physiological reactions are assembled in the brain (Gerhardt, 2015). However, stress in infancy might influence the rearrangement of the immune system's established position which stands firm in opposition to subsequent change (Graham et al. 2006). Graham et al. (2006) state, however, that evidence of the effects of prenatal stress on human physiology is less than that of animals. </w:t>
      </w:r>
      <w:r w:rsidR="005233D9" w:rsidRPr="007B4717">
        <w:rPr>
          <w:rFonts w:ascii="Times New Roman" w:eastAsia="Times New Roman" w:hAnsi="Times New Roman" w:cs="Times New Roman"/>
          <w:color w:val="0E101A"/>
          <w:sz w:val="24"/>
          <w:szCs w:val="24"/>
          <w:lang w:eastAsia="en-GB"/>
        </w:rPr>
        <w:t>Nonetheless, Graham et al. (2006) reference a large quantity of their own work throughout this</w:t>
      </w:r>
      <w:r w:rsidR="000A4A81">
        <w:rPr>
          <w:rFonts w:ascii="Times New Roman" w:eastAsia="Times New Roman" w:hAnsi="Times New Roman" w:cs="Times New Roman"/>
          <w:color w:val="0E101A"/>
          <w:sz w:val="24"/>
          <w:szCs w:val="24"/>
          <w:lang w:eastAsia="en-GB"/>
        </w:rPr>
        <w:t xml:space="preserve"> research paper, possibly suggesting</w:t>
      </w:r>
      <w:r w:rsidR="005233D9" w:rsidRPr="007B4717">
        <w:rPr>
          <w:rFonts w:ascii="Times New Roman" w:eastAsia="Times New Roman" w:hAnsi="Times New Roman" w:cs="Times New Roman"/>
          <w:color w:val="0E101A"/>
          <w:sz w:val="24"/>
          <w:szCs w:val="24"/>
          <w:lang w:eastAsia="en-GB"/>
        </w:rPr>
        <w:t xml:space="preserve"> a bias to the information.</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Major depression and post-traumatic stress disorder are two examples of psychological illnesses that are linked with an inflated chance of developing coronary artery disease (CAD) (Bremner et al. 2019). Modifications in psychological and neurohormonal systems in those suffering with depression depict a probable device whereby affliction and depression can bring about and/or sustain coronary artery disease and evidence suggests that those who are depressed have an added susceptibility to myocardial ischemia brought on through stress (Bremner et al. 2019). Investigation on myocardial infarction (MI) illustrates that there is a close connection between a dysfunctional heart and dysfunction of emotion and that depression contributes to the threat of the commencement and advancement of cardiovascular disease (Groenwold et al.</w:t>
      </w:r>
      <w:r w:rsidRPr="007B4717">
        <w:rPr>
          <w:rFonts w:ascii="Times New Roman" w:eastAsia="Times New Roman" w:hAnsi="Times New Roman" w:cs="Times New Roman"/>
          <w:i/>
          <w:iCs/>
          <w:color w:val="0E101A"/>
          <w:sz w:val="24"/>
          <w:szCs w:val="24"/>
          <w:lang w:eastAsia="en-GB"/>
        </w:rPr>
        <w:t> </w:t>
      </w:r>
      <w:r w:rsidRPr="007B4717">
        <w:rPr>
          <w:rFonts w:ascii="Times New Roman" w:eastAsia="Times New Roman" w:hAnsi="Times New Roman" w:cs="Times New Roman"/>
          <w:color w:val="0E101A"/>
          <w:sz w:val="24"/>
          <w:szCs w:val="24"/>
          <w:lang w:eastAsia="en-GB"/>
        </w:rPr>
        <w:t>2013). There is a 12-month predominance of major depression which for those who have suffered MI is estimated to be roughly two to four times increased than for those of the general public who have not experienced MI (Groenwold et al.</w:t>
      </w:r>
      <w:r w:rsidRPr="007B4717">
        <w:rPr>
          <w:rFonts w:ascii="Times New Roman" w:eastAsia="Times New Roman" w:hAnsi="Times New Roman" w:cs="Times New Roman"/>
          <w:i/>
          <w:iCs/>
          <w:color w:val="0E101A"/>
          <w:sz w:val="24"/>
          <w:szCs w:val="24"/>
          <w:lang w:eastAsia="en-GB"/>
        </w:rPr>
        <w:t> </w:t>
      </w:r>
      <w:r w:rsidRPr="007B4717">
        <w:rPr>
          <w:rFonts w:ascii="Times New Roman" w:eastAsia="Times New Roman" w:hAnsi="Times New Roman" w:cs="Times New Roman"/>
          <w:color w:val="0E101A"/>
          <w:sz w:val="24"/>
          <w:szCs w:val="24"/>
          <w:lang w:eastAsia="en-GB"/>
        </w:rPr>
        <w:t>2013). A likely justification for this is that physical afflictions, as a result of the MI, confuse depression scores (Groenwold et al.</w:t>
      </w:r>
      <w:r w:rsidRPr="007B4717">
        <w:rPr>
          <w:rFonts w:ascii="Times New Roman" w:eastAsia="Times New Roman" w:hAnsi="Times New Roman" w:cs="Times New Roman"/>
          <w:i/>
          <w:iCs/>
          <w:color w:val="0E101A"/>
          <w:sz w:val="24"/>
          <w:szCs w:val="24"/>
          <w:lang w:eastAsia="en-GB"/>
        </w:rPr>
        <w:t> </w:t>
      </w:r>
      <w:r w:rsidRPr="007B4717">
        <w:rPr>
          <w:rFonts w:ascii="Times New Roman" w:eastAsia="Times New Roman" w:hAnsi="Times New Roman" w:cs="Times New Roman"/>
          <w:color w:val="0E101A"/>
          <w:sz w:val="24"/>
          <w:szCs w:val="24"/>
          <w:lang w:eastAsia="en-GB"/>
        </w:rPr>
        <w:t>2013). On the other hand, symptoms of depression might be overlooked and misconstrued as cardiac illness (Groenwold et al.</w:t>
      </w:r>
      <w:r w:rsidRPr="007B4717">
        <w:rPr>
          <w:rFonts w:ascii="Times New Roman" w:eastAsia="Times New Roman" w:hAnsi="Times New Roman" w:cs="Times New Roman"/>
          <w:i/>
          <w:iCs/>
          <w:color w:val="0E101A"/>
          <w:sz w:val="24"/>
          <w:szCs w:val="24"/>
          <w:lang w:eastAsia="en-GB"/>
        </w:rPr>
        <w:t> </w:t>
      </w:r>
      <w:r w:rsidRPr="007B4717">
        <w:rPr>
          <w:rFonts w:ascii="Times New Roman" w:eastAsia="Times New Roman" w:hAnsi="Times New Roman" w:cs="Times New Roman"/>
          <w:color w:val="0E101A"/>
          <w:sz w:val="24"/>
          <w:szCs w:val="24"/>
          <w:lang w:eastAsia="en-GB"/>
        </w:rPr>
        <w:t>2013). </w:t>
      </w:r>
      <w:r w:rsidR="007A6D27" w:rsidRPr="007B4717">
        <w:rPr>
          <w:rFonts w:ascii="Times New Roman" w:eastAsia="Times New Roman" w:hAnsi="Times New Roman" w:cs="Times New Roman"/>
          <w:color w:val="0E101A"/>
          <w:sz w:val="24"/>
          <w:szCs w:val="24"/>
          <w:lang w:eastAsia="en-GB"/>
        </w:rPr>
        <w:t xml:space="preserve">However, Groenwold et al. (2013) state, in their conclusion, that depression that comes after MI displays an alternative phenomenology to depression that is recognised within mental health care.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 xml:space="preserve">Two main hormonal systems are leading the stress reaction; the sympathetic-adrenomedullary (SAM) and the hypothalamic-pituitary-adrenocortical (HPA) axes (Graham et al. 2006) which perform significant duties along with the noradrenergic system (Bremner et al. 2019). Stress correlates with the awakening of the HPA axis discharging cortisol and accelerating noradrenergic action (Bremner et al. 2019). Depression is linked with a boost in cortisol and norepinephrine and is also linked with transformed capacity in brain regions that are impressionable to stress and bear undeviating production to neurohormonal and cardiovascular systems, which also </w:t>
      </w:r>
      <w:r w:rsidRPr="007B4717">
        <w:rPr>
          <w:rFonts w:ascii="Times New Roman" w:eastAsia="Times New Roman" w:hAnsi="Times New Roman" w:cs="Times New Roman"/>
          <w:color w:val="0E101A"/>
          <w:sz w:val="24"/>
          <w:szCs w:val="24"/>
          <w:lang w:eastAsia="en-GB"/>
        </w:rPr>
        <w:lastRenderedPageBreak/>
        <w:t>contains the medial prefrontal cortex (Bremner et al. 2019). This exhibits that there is a link between stress and the immune system and demonstrates the importance of emotional support in the form of physical care and attention during the early stages of development and maturation of the nervous system in children. Highlighting details such as proper nutrition, ensuring a constant supply of oxygen during birth and sufficient emotional support in the early stages of life seem to be insignificant details when considering the development of one's' immune system. However, this demonstrates the depth of complexity of the function of the human body's physiological and emotional systems, mirroring earlier findings of how the cognitive and somatic elements both need to be present for the holistic function to be realised. Furthermore, the postulation of depression having a negative impact on the areas of the brain that deal with stress demonstrates a cycle whereby emotion (in this case, depression) has a physical effect on a particular region of the body (the sections of the brain that have a higher susceptibility to stress) which leads on to an increase of emotion (higher levels of stress experienced) further leading on to a physical reaction (effecting the neurohormonal and cardiovascular systems), suggesting a downward spiral where both elements seem to affect each other. This hypothesis is supported by Pennisi (1997) who states that the information exchange between the immune system and the brain goes both ways: the brain recognises the stress and then initiates specific immune couriers which sequentially initiate the brain to generate the body to respond. Eventually, these responses contain decommissioning the immune couriers, producing composite feedback (Pennisi, 1997). This is also reminiscent of earlier findings around emotion and the debate of whether a cognitive experience or a somatic experience happens first, initiating an experience of emotion, raising speculation over whether an emotion affects the body first, vice versa or whether this process is fluid.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Graham et al.</w:t>
      </w:r>
      <w:r w:rsidRPr="007B4717">
        <w:rPr>
          <w:rFonts w:ascii="Times New Roman" w:eastAsia="Times New Roman" w:hAnsi="Times New Roman" w:cs="Times New Roman"/>
          <w:i/>
          <w:iCs/>
          <w:color w:val="0E101A"/>
          <w:sz w:val="24"/>
          <w:szCs w:val="24"/>
          <w:lang w:eastAsia="en-GB"/>
        </w:rPr>
        <w:t> </w:t>
      </w:r>
      <w:r w:rsidRPr="007B4717">
        <w:rPr>
          <w:rFonts w:ascii="Times New Roman" w:eastAsia="Times New Roman" w:hAnsi="Times New Roman" w:cs="Times New Roman"/>
          <w:color w:val="0E101A"/>
          <w:sz w:val="24"/>
          <w:szCs w:val="24"/>
          <w:lang w:eastAsia="en-GB"/>
        </w:rPr>
        <w:t>(2006) also discuss how incessant stress might increase the speed of standard immune dysregulation related to age and that age and stress act together in affecting the function of the immune system, as well as causing premature ageing. Graham et al.</w:t>
      </w:r>
      <w:r w:rsidRPr="007B4717">
        <w:rPr>
          <w:rFonts w:ascii="Times New Roman" w:eastAsia="Times New Roman" w:hAnsi="Times New Roman" w:cs="Times New Roman"/>
          <w:i/>
          <w:iCs/>
          <w:color w:val="0E101A"/>
          <w:sz w:val="24"/>
          <w:szCs w:val="24"/>
          <w:lang w:eastAsia="en-GB"/>
        </w:rPr>
        <w:t> </w:t>
      </w:r>
      <w:r w:rsidRPr="007B4717">
        <w:rPr>
          <w:rFonts w:ascii="Times New Roman" w:eastAsia="Times New Roman" w:hAnsi="Times New Roman" w:cs="Times New Roman"/>
          <w:color w:val="0E101A"/>
          <w:sz w:val="24"/>
          <w:szCs w:val="24"/>
          <w:lang w:eastAsia="en-GB"/>
        </w:rPr>
        <w:t xml:space="preserve">(2006) disclose that analysis of stress and its effect on the immune system has concentrated, for the most part, on healthy persons. Elder persons may well be exposed to individual aggravations for extended periods, therefore, presenting the most remarkable reactions which could strengthen this theory (Graham et al. 2006) however, this could also weaken the theory due to other factors affecting one's physical and </w:t>
      </w:r>
      <w:r w:rsidRPr="007B4717">
        <w:rPr>
          <w:rFonts w:ascii="Times New Roman" w:eastAsia="Times New Roman" w:hAnsi="Times New Roman" w:cs="Times New Roman"/>
          <w:color w:val="0E101A"/>
          <w:sz w:val="24"/>
          <w:szCs w:val="24"/>
          <w:lang w:eastAsia="en-GB"/>
        </w:rPr>
        <w:lastRenderedPageBreak/>
        <w:t>emo</w:t>
      </w:r>
      <w:r w:rsidR="00706C6B" w:rsidRPr="007B4717">
        <w:rPr>
          <w:rFonts w:ascii="Times New Roman" w:eastAsia="Times New Roman" w:hAnsi="Times New Roman" w:cs="Times New Roman"/>
          <w:color w:val="0E101A"/>
          <w:sz w:val="24"/>
          <w:szCs w:val="24"/>
          <w:lang w:eastAsia="en-GB"/>
        </w:rPr>
        <w:t xml:space="preserve">tional health, including age </w:t>
      </w:r>
      <w:r w:rsidRPr="007B4717">
        <w:rPr>
          <w:rFonts w:ascii="Times New Roman" w:eastAsia="Times New Roman" w:hAnsi="Times New Roman" w:cs="Times New Roman"/>
          <w:color w:val="0E101A"/>
          <w:sz w:val="24"/>
          <w:szCs w:val="24"/>
          <w:lang w:eastAsia="en-GB"/>
        </w:rPr>
        <w:t>itself. Supplementary studies are required with elder persons</w:t>
      </w:r>
      <w:r w:rsidR="00706C6B" w:rsidRPr="007B4717">
        <w:rPr>
          <w:rFonts w:ascii="Times New Roman" w:eastAsia="Times New Roman" w:hAnsi="Times New Roman" w:cs="Times New Roman"/>
          <w:color w:val="0E101A"/>
          <w:sz w:val="24"/>
          <w:szCs w:val="24"/>
          <w:lang w:eastAsia="en-GB"/>
        </w:rPr>
        <w:t>,</w:t>
      </w:r>
      <w:r w:rsidRPr="007B4717">
        <w:rPr>
          <w:rFonts w:ascii="Times New Roman" w:eastAsia="Times New Roman" w:hAnsi="Times New Roman" w:cs="Times New Roman"/>
          <w:color w:val="0E101A"/>
          <w:sz w:val="24"/>
          <w:szCs w:val="24"/>
          <w:lang w:eastAsia="en-GB"/>
        </w:rPr>
        <w:t xml:space="preserve"> including persons that cover a spectrum of ages</w:t>
      </w:r>
      <w:r w:rsidR="00706C6B" w:rsidRPr="007B4717">
        <w:rPr>
          <w:rFonts w:ascii="Times New Roman" w:eastAsia="Times New Roman" w:hAnsi="Times New Roman" w:cs="Times New Roman"/>
          <w:color w:val="0E101A"/>
          <w:sz w:val="24"/>
          <w:szCs w:val="24"/>
          <w:lang w:eastAsia="en-GB"/>
        </w:rPr>
        <w:t>,</w:t>
      </w:r>
      <w:r w:rsidRPr="007B4717">
        <w:rPr>
          <w:rFonts w:ascii="Times New Roman" w:eastAsia="Times New Roman" w:hAnsi="Times New Roman" w:cs="Times New Roman"/>
          <w:color w:val="0E101A"/>
          <w:sz w:val="24"/>
          <w:szCs w:val="24"/>
          <w:lang w:eastAsia="en-GB"/>
        </w:rPr>
        <w:t xml:space="preserve"> to further authorise and seek out bilateral effects of psychological stress and becoming older (Graham et al.</w:t>
      </w:r>
      <w:r w:rsidRPr="007B4717">
        <w:rPr>
          <w:rFonts w:ascii="Times New Roman" w:eastAsia="Times New Roman" w:hAnsi="Times New Roman" w:cs="Times New Roman"/>
          <w:i/>
          <w:iCs/>
          <w:color w:val="0E101A"/>
          <w:sz w:val="24"/>
          <w:szCs w:val="24"/>
          <w:lang w:eastAsia="en-GB"/>
        </w:rPr>
        <w:t> </w:t>
      </w:r>
      <w:r w:rsidRPr="007B4717">
        <w:rPr>
          <w:rFonts w:ascii="Times New Roman" w:eastAsia="Times New Roman" w:hAnsi="Times New Roman" w:cs="Times New Roman"/>
          <w:color w:val="0E101A"/>
          <w:sz w:val="24"/>
          <w:szCs w:val="24"/>
          <w:lang w:eastAsia="en-GB"/>
        </w:rPr>
        <w:t>2006).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In pre-Cartesian early modern society, it was believed that the stomach played a much more important role in one's thoughts and feelings compared to current culture (Purnis, 2010). Queen Elizabeth I made a speech in 1588 to gather the English military at Tilbury in opposition to the attacking Spanish Armada stating, 'I know I have the body of a weak and feeble woman, but I have the heart and stomach of a king, and a king of England too' (Purnis, 2010, pg. 800). In doing so, Queen Elizabeth brings awareness to the significance of interior physical organs in relation to understanding one's individuality and identity, without mentioning the brain, appointing equivalent worth to each organ through her use of the word 'and' (Purnis, 2010). The names or titles of these organs held communal figurative connotations during the early modern period with one being 'courage', however, although such language and connotations of the heart still circulate in modern language, those of the stomach have become seemingly out of date and foreign (Purnis, 2010). These metaphors and phrases alike reflected the belief of the significance held in the link between the stomach and one</w:t>
      </w:r>
      <w:r w:rsidR="00706C6B" w:rsidRPr="007B4717">
        <w:rPr>
          <w:rFonts w:ascii="Times New Roman" w:eastAsia="Times New Roman" w:hAnsi="Times New Roman" w:cs="Times New Roman"/>
          <w:color w:val="0E101A"/>
          <w:sz w:val="24"/>
          <w:szCs w:val="24"/>
          <w:lang w:eastAsia="en-GB"/>
        </w:rPr>
        <w:t>'</w:t>
      </w:r>
      <w:r w:rsidRPr="007B4717">
        <w:rPr>
          <w:rFonts w:ascii="Times New Roman" w:eastAsia="Times New Roman" w:hAnsi="Times New Roman" w:cs="Times New Roman"/>
          <w:color w:val="0E101A"/>
          <w:sz w:val="24"/>
          <w:szCs w:val="24"/>
          <w:lang w:eastAsia="en-GB"/>
        </w:rPr>
        <w:t>s emotions, with some examples being, 'to utter (the bottom) of one's stomach' along with 'to fish out the bottom of a person's stomach' (P</w:t>
      </w:r>
      <w:r w:rsidR="00706C6B" w:rsidRPr="007B4717">
        <w:rPr>
          <w:rFonts w:ascii="Times New Roman" w:eastAsia="Times New Roman" w:hAnsi="Times New Roman" w:cs="Times New Roman"/>
          <w:color w:val="0E101A"/>
          <w:sz w:val="24"/>
          <w:szCs w:val="24"/>
          <w:lang w:eastAsia="en-GB"/>
        </w:rPr>
        <w:t>urnis, 2010, pg. 803). There was</w:t>
      </w:r>
      <w:r w:rsidRPr="007B4717">
        <w:rPr>
          <w:rFonts w:ascii="Times New Roman" w:eastAsia="Times New Roman" w:hAnsi="Times New Roman" w:cs="Times New Roman"/>
          <w:color w:val="0E101A"/>
          <w:sz w:val="24"/>
          <w:szCs w:val="24"/>
          <w:lang w:eastAsia="en-GB"/>
        </w:rPr>
        <w:t xml:space="preserve"> a range of phrases and expressions used around the stomach in different contexts such as 'to pierce one's stomach' relating to an arduous enduring mental influence, the phrase 'to stomach' was spoken in the context of disapproving or being offended and acting 'upon stomach' or 'out of stomach' implied that someone had acted out of a state of being mad or spiteful (Purnis, 2010, pg. 803). This language of phrases and expressions is also associated with the stomach</w:t>
      </w:r>
      <w:r w:rsidR="00706C6B" w:rsidRPr="007B4717">
        <w:rPr>
          <w:rFonts w:ascii="Times New Roman" w:eastAsia="Times New Roman" w:hAnsi="Times New Roman" w:cs="Times New Roman"/>
          <w:color w:val="0E101A"/>
          <w:sz w:val="24"/>
          <w:szCs w:val="24"/>
          <w:lang w:eastAsia="en-GB"/>
        </w:rPr>
        <w:t>'</w:t>
      </w:r>
      <w:r w:rsidRPr="007B4717">
        <w:rPr>
          <w:rFonts w:ascii="Times New Roman" w:eastAsia="Times New Roman" w:hAnsi="Times New Roman" w:cs="Times New Roman"/>
          <w:color w:val="0E101A"/>
          <w:sz w:val="24"/>
          <w:szCs w:val="24"/>
          <w:lang w:eastAsia="en-GB"/>
        </w:rPr>
        <w:t>s corporeal capacity, due to the juxtaposed role of this vessel not only being for nourishment and sustenance, which is then disseminated throughout the entire body</w:t>
      </w:r>
      <w:r w:rsidR="00706C6B" w:rsidRPr="007B4717">
        <w:rPr>
          <w:rFonts w:ascii="Times New Roman" w:eastAsia="Times New Roman" w:hAnsi="Times New Roman" w:cs="Times New Roman"/>
          <w:color w:val="0E101A"/>
          <w:sz w:val="24"/>
          <w:szCs w:val="24"/>
          <w:lang w:eastAsia="en-GB"/>
        </w:rPr>
        <w:t>,</w:t>
      </w:r>
      <w:r w:rsidRPr="007B4717">
        <w:rPr>
          <w:rFonts w:ascii="Times New Roman" w:eastAsia="Times New Roman" w:hAnsi="Times New Roman" w:cs="Times New Roman"/>
          <w:color w:val="0E101A"/>
          <w:sz w:val="24"/>
          <w:szCs w:val="24"/>
          <w:lang w:eastAsia="en-GB"/>
        </w:rPr>
        <w:t xml:space="preserve"> but also concerning the nerves encircling the organ, providing it with a beautiful perception of awareness, gifted with a fast insight and an understanding of when it is empty which is an individual trait to the stomach alone; a quality not present in any other organ (Purnis, 2010). This literature highlights the significance of the stomach and how it used to be viewed in high regard in early modern society. Within today's society, the stomach is still used in metaphorical and suggestive language, however, Purnis (2010) observes this has become diluted over time as it is no longer seen as a bold </w:t>
      </w:r>
      <w:r w:rsidRPr="007B4717">
        <w:rPr>
          <w:rFonts w:ascii="Times New Roman" w:eastAsia="Times New Roman" w:hAnsi="Times New Roman" w:cs="Times New Roman"/>
          <w:color w:val="0E101A"/>
          <w:sz w:val="24"/>
          <w:szCs w:val="24"/>
          <w:lang w:eastAsia="en-GB"/>
        </w:rPr>
        <w:lastRenderedPageBreak/>
        <w:t>statement or a metaphor for courage; more so that of a physiological machine that aids the body's upkeep with absorption of vital nutrients. The strength and the honour of the stomach is no longer present and is not something that a member of the royal family would refer to in a speech in today's society.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Purnis (2010) talks about digestion and how its view was affected by William Harvey's unearthing of the concept of blood flow in the seventeenth century. It was accepted that digestion was concerned with the metamorphosis of food so that the body was capable of absorbing it and also with the ma</w:t>
      </w:r>
      <w:r w:rsidR="00706C6B" w:rsidRPr="007B4717">
        <w:rPr>
          <w:rFonts w:ascii="Times New Roman" w:eastAsia="Times New Roman" w:hAnsi="Times New Roman" w:cs="Times New Roman"/>
          <w:color w:val="0E101A"/>
          <w:sz w:val="24"/>
          <w:szCs w:val="24"/>
          <w:lang w:eastAsia="en-GB"/>
        </w:rPr>
        <w:t>nufacturing of the four humours (Purnis, 2010).</w:t>
      </w:r>
      <w:r w:rsidRPr="007B4717">
        <w:rPr>
          <w:rFonts w:ascii="Times New Roman" w:eastAsia="Times New Roman" w:hAnsi="Times New Roman" w:cs="Times New Roman"/>
          <w:color w:val="0E101A"/>
          <w:sz w:val="24"/>
          <w:szCs w:val="24"/>
          <w:lang w:eastAsia="en-GB"/>
        </w:rPr>
        <w:t xml:space="preserve"> </w:t>
      </w:r>
      <w:r w:rsidR="00706C6B" w:rsidRPr="007B4717">
        <w:rPr>
          <w:rFonts w:ascii="Times New Roman" w:eastAsia="Times New Roman" w:hAnsi="Times New Roman" w:cs="Times New Roman"/>
          <w:color w:val="0E101A"/>
          <w:sz w:val="24"/>
          <w:szCs w:val="24"/>
          <w:lang w:eastAsia="en-GB"/>
        </w:rPr>
        <w:t>H</w:t>
      </w:r>
      <w:r w:rsidRPr="007B4717">
        <w:rPr>
          <w:rFonts w:ascii="Times New Roman" w:eastAsia="Times New Roman" w:hAnsi="Times New Roman" w:cs="Times New Roman"/>
          <w:color w:val="0E101A"/>
          <w:sz w:val="24"/>
          <w:szCs w:val="24"/>
          <w:lang w:eastAsia="en-GB"/>
        </w:rPr>
        <w:t>owever, both the stomach and digestion held a significant position in deciding a person</w:t>
      </w:r>
      <w:r w:rsidR="00706C6B" w:rsidRPr="007B4717">
        <w:rPr>
          <w:rFonts w:ascii="Times New Roman" w:eastAsia="Times New Roman" w:hAnsi="Times New Roman" w:cs="Times New Roman"/>
          <w:color w:val="0E101A"/>
          <w:sz w:val="24"/>
          <w:szCs w:val="24"/>
          <w:lang w:eastAsia="en-GB"/>
        </w:rPr>
        <w:t>'</w:t>
      </w:r>
      <w:r w:rsidRPr="007B4717">
        <w:rPr>
          <w:rFonts w:ascii="Times New Roman" w:eastAsia="Times New Roman" w:hAnsi="Times New Roman" w:cs="Times New Roman"/>
          <w:color w:val="0E101A"/>
          <w:sz w:val="24"/>
          <w:szCs w:val="24"/>
          <w:lang w:eastAsia="en-GB"/>
        </w:rPr>
        <w:t>s emotional experience and their somatic and psychological reaction</w:t>
      </w:r>
      <w:r w:rsidR="004E5410" w:rsidRPr="007B4717">
        <w:rPr>
          <w:rFonts w:ascii="Times New Roman" w:eastAsia="Times New Roman" w:hAnsi="Times New Roman" w:cs="Times New Roman"/>
          <w:color w:val="0E101A"/>
          <w:sz w:val="24"/>
          <w:szCs w:val="24"/>
          <w:lang w:eastAsia="en-GB"/>
        </w:rPr>
        <w:t>,</w:t>
      </w:r>
      <w:r w:rsidRPr="007B4717">
        <w:rPr>
          <w:rFonts w:ascii="Times New Roman" w:eastAsia="Times New Roman" w:hAnsi="Times New Roman" w:cs="Times New Roman"/>
          <w:color w:val="0E101A"/>
          <w:sz w:val="24"/>
          <w:szCs w:val="24"/>
          <w:lang w:eastAsia="en-GB"/>
        </w:rPr>
        <w:t xml:space="preserve"> not just via the four humours</w:t>
      </w:r>
      <w:r w:rsidR="004E5410" w:rsidRPr="007B4717">
        <w:rPr>
          <w:rFonts w:ascii="Times New Roman" w:eastAsia="Times New Roman" w:hAnsi="Times New Roman" w:cs="Times New Roman"/>
          <w:color w:val="0E101A"/>
          <w:sz w:val="24"/>
          <w:szCs w:val="24"/>
          <w:lang w:eastAsia="en-GB"/>
        </w:rPr>
        <w:t>,</w:t>
      </w:r>
      <w:r w:rsidRPr="007B4717">
        <w:rPr>
          <w:rFonts w:ascii="Times New Roman" w:eastAsia="Times New Roman" w:hAnsi="Times New Roman" w:cs="Times New Roman"/>
          <w:color w:val="0E101A"/>
          <w:sz w:val="24"/>
          <w:szCs w:val="24"/>
          <w:lang w:eastAsia="en-GB"/>
        </w:rPr>
        <w:t xml:space="preserve"> but also via spirits; fine substances created from the blood (Purnis, 2010). The spirit is the apparatus of the soul to carry out his conduct and is an intermediate link between the body and soul, also suggested as a fourth soul per se (Purnis, 2010). There were believed to be three types of spirits equivalent to the three most important parts of the body which were 'the natural, the vital and the animal (from </w:t>
      </w:r>
      <w:r w:rsidRPr="007B4717">
        <w:rPr>
          <w:rFonts w:ascii="Times New Roman" w:eastAsia="Times New Roman" w:hAnsi="Times New Roman" w:cs="Times New Roman"/>
          <w:i/>
          <w:iCs/>
          <w:color w:val="0E101A"/>
          <w:sz w:val="24"/>
          <w:szCs w:val="24"/>
          <w:lang w:eastAsia="en-GB"/>
        </w:rPr>
        <w:t>anima</w:t>
      </w:r>
      <w:r w:rsidRPr="007B4717">
        <w:rPr>
          <w:rFonts w:ascii="Times New Roman" w:eastAsia="Times New Roman" w:hAnsi="Times New Roman" w:cs="Times New Roman"/>
          <w:color w:val="0E101A"/>
          <w:sz w:val="24"/>
          <w:szCs w:val="24"/>
          <w:lang w:eastAsia="en-GB"/>
        </w:rPr>
        <w:t xml:space="preserve">, 'soul') (Purnis, 2010, pg. 806). The natural spirits were created in the liver and distributed through the veins to carry out natural behaviours, which was inclusive of providing nutrition; the vital spirits were created in the heart arising out of the natural spirits and carried by the arteries right through the body with the belief that if they stop, life would also stop; the animal spirits were created in the brain from the vital spirits and circulated via the nerves to the supplementary members to give them logic and action (Purnis, 2010). If the creation of the humours was not appropriately accomplished in the stomach, injurious vapours were created that would be capable of rising to the head, disquieting and harming the brain and mind but furthermore, could also create tainted spirits which would, in addition, modify the condition of the mind and body alike, adversely, often inciting altercation and controversy (Purnis, 2010). Equitably significant, the spirits also played an important role in conveying intelligence from the faculties of the soul situated in the brain to the remainder of the body in the context of emotional responses (Purnis, 2010). The vital spirits move around the entire body taking guidance from the reasonable soul, staying connected with the imagination and performing as the way the soul executes its physical affairs (Purnis, 2010). There are many elements in this section that derive from one single organ alone. The stomach is positioned in the centre of the body and disseminates nutrition throughout the whole body which signifies its importance to the healthy functioning and maintenance of the </w:t>
      </w:r>
      <w:r w:rsidRPr="007B4717">
        <w:rPr>
          <w:rFonts w:ascii="Times New Roman" w:eastAsia="Times New Roman" w:hAnsi="Times New Roman" w:cs="Times New Roman"/>
          <w:color w:val="0E101A"/>
          <w:sz w:val="24"/>
          <w:szCs w:val="24"/>
          <w:lang w:eastAsia="en-GB"/>
        </w:rPr>
        <w:lastRenderedPageBreak/>
        <w:t>body as a whole organism. When thinking about modern medicine and how different organs and body parts can be removed and replaced with either alternative materials from other parts of the physique or manmade materials, speculation occurs around what might happen if one's stomach was replaced. If it holds as much significance as Purnis (2010) suggests, it would have a detrimental effect on many aspects of one's life. The well-known phrase of 'trust your gut' is a metaphor widely used within contemporary society and it is clear from the literature above where this comes from. It is also often said in retrospect that one should have 'trusted their gut' when noticing a strong feeling about a certain situation but deciding to act differently, and the stomach is widely known as the second brain (Gershon, 1999). This gives rise to wondering if there is a specific reason for the abundance of nerves within this organ and whether the brain and the stomach are physically connected.</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There is an autonomous system of more than 100 billion neurons within the stomach which indicate stress to the body and bring about poor physical health (Gershon, 1999). 95% of the entirety of serotonin produced in the body is produced in the stomach generating digestion and it is also utilised by nerve cells to send messages back to the brain (Gershon, 1999). Dysfunctional thinking and the psychological methods such as thoughts, recollection and concentration, take action via setting up or organizing neural links between the brain and the bowel within biological arrangements, disturbing emotions along with the functions of the bowel which leads to symptoms of Irritable Bowel Syndrome (IBS) (Zomorrodi et al. 2015). There are twenty-five recognized utilitarian gastrointestinal afflictions however IBS is known to be the most common, holds the highest expense for treatment and is also identified as the most incapacitating (Zomorrodi et al. 2015). IBS is defined through symptoms of modifications in bowel behaviours and physical suffering, including irritation in the stomach devoid of any anatomical abnormalities (Zomorrodi et al.</w:t>
      </w:r>
      <w:r w:rsidRPr="007B4717">
        <w:rPr>
          <w:rFonts w:ascii="Times New Roman" w:eastAsia="Times New Roman" w:hAnsi="Times New Roman" w:cs="Times New Roman"/>
          <w:i/>
          <w:iCs/>
          <w:color w:val="0E101A"/>
          <w:sz w:val="24"/>
          <w:szCs w:val="24"/>
          <w:lang w:eastAsia="en-GB"/>
        </w:rPr>
        <w:t> </w:t>
      </w:r>
      <w:r w:rsidRPr="007B4717">
        <w:rPr>
          <w:rFonts w:ascii="Times New Roman" w:eastAsia="Times New Roman" w:hAnsi="Times New Roman" w:cs="Times New Roman"/>
          <w:color w:val="0E101A"/>
          <w:sz w:val="24"/>
          <w:szCs w:val="24"/>
          <w:lang w:eastAsia="en-GB"/>
        </w:rPr>
        <w:t>2015). Due to this ailment lacking any apparent problem-solving indicators, it is identified through logical exhibitions (Zomorrodi et al.</w:t>
      </w:r>
      <w:r w:rsidRPr="007B4717">
        <w:rPr>
          <w:rFonts w:ascii="Times New Roman" w:eastAsia="Times New Roman" w:hAnsi="Times New Roman" w:cs="Times New Roman"/>
          <w:i/>
          <w:iCs/>
          <w:color w:val="0E101A"/>
          <w:sz w:val="24"/>
          <w:szCs w:val="24"/>
          <w:lang w:eastAsia="en-GB"/>
        </w:rPr>
        <w:t> </w:t>
      </w:r>
      <w:r w:rsidRPr="007B4717">
        <w:rPr>
          <w:rFonts w:ascii="Times New Roman" w:eastAsia="Times New Roman" w:hAnsi="Times New Roman" w:cs="Times New Roman"/>
          <w:color w:val="0E101A"/>
          <w:sz w:val="24"/>
          <w:szCs w:val="24"/>
          <w:lang w:eastAsia="en-GB"/>
        </w:rPr>
        <w:t xml:space="preserve">2015). As a result of the symptoms of IBS intermittently ceasing and later reappearing they can frequently be confused for other illnesses such as 'fibromyalgia, headache, backache, and urinary-reproductive symptoms' (Zomorrodi et al. 2015, pg. 100). No cause or origin of this disease has been discovered however some suggestions such as anomalous gastrointestinal motor and neural actions, CNS flaws, cognitive illnesses and stress have been quoted in literature (Zomorrodi et al. 2015). In </w:t>
      </w:r>
      <w:r w:rsidRPr="007B4717">
        <w:rPr>
          <w:rFonts w:ascii="Times New Roman" w:eastAsia="Times New Roman" w:hAnsi="Times New Roman" w:cs="Times New Roman"/>
          <w:color w:val="0E101A"/>
          <w:sz w:val="24"/>
          <w:szCs w:val="24"/>
          <w:lang w:eastAsia="en-GB"/>
        </w:rPr>
        <w:lastRenderedPageBreak/>
        <w:t>roughly 80% of those suffering with IBS, aberrant cognitive symptoms have been documented</w:t>
      </w:r>
      <w:r w:rsidR="00706C6B" w:rsidRPr="007B4717">
        <w:rPr>
          <w:rFonts w:ascii="Times New Roman" w:eastAsia="Times New Roman" w:hAnsi="Times New Roman" w:cs="Times New Roman"/>
          <w:color w:val="0E101A"/>
          <w:sz w:val="24"/>
          <w:szCs w:val="24"/>
          <w:lang w:eastAsia="en-GB"/>
        </w:rPr>
        <w:t>,</w:t>
      </w:r>
      <w:r w:rsidRPr="007B4717">
        <w:rPr>
          <w:rFonts w:ascii="Times New Roman" w:eastAsia="Times New Roman" w:hAnsi="Times New Roman" w:cs="Times New Roman"/>
          <w:color w:val="0E101A"/>
          <w:sz w:val="24"/>
          <w:szCs w:val="24"/>
          <w:lang w:eastAsia="en-GB"/>
        </w:rPr>
        <w:t xml:space="preserve"> nevertheless, there has not been any discovery of a solitary prevailing mental conclusion (Zomorrodi et a</w:t>
      </w:r>
      <w:r w:rsidR="00BB653F" w:rsidRPr="007B4717">
        <w:rPr>
          <w:rFonts w:ascii="Times New Roman" w:eastAsia="Times New Roman" w:hAnsi="Times New Roman" w:cs="Times New Roman"/>
          <w:color w:val="0E101A"/>
          <w:sz w:val="24"/>
          <w:szCs w:val="24"/>
          <w:lang w:eastAsia="en-GB"/>
        </w:rPr>
        <w:t>l. 2015). This literature suggests</w:t>
      </w:r>
      <w:r w:rsidRPr="007B4717">
        <w:rPr>
          <w:rFonts w:ascii="Times New Roman" w:eastAsia="Times New Roman" w:hAnsi="Times New Roman" w:cs="Times New Roman"/>
          <w:color w:val="0E101A"/>
          <w:sz w:val="24"/>
          <w:szCs w:val="24"/>
          <w:lang w:eastAsia="en-GB"/>
        </w:rPr>
        <w:t xml:space="preserve"> that there is a direct link between the bowel and the brain, highlighting, in the case of IBS, that a lack of physical abnormalities or clear physical dysfunction need not determine a lack of predicament. Zomorrodi et al. (2015) do state, however, that low sample size was used within the research with a lack of intervention in the control group which could affect the results. Interestingly, in opposition, this theory postulates that the link between the brain and bowel is the exact cause of the somatic manifestations although, even though the brain is being held responsible, there could be a possibility that a piece of the puzzle is missing due to not being able to pinpoint any psychological illness in direct link with IBS. This incites one to speculate whether dysfunctional thoughts alone are powerful enough to generate this process, which leads on to additional speculation that further research might be beneficial.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The wellness of the microbiome, in terms of the type of variety and diversification of the bacteria in the stomach, has been linked with problems with digestion like an unsettled stomach, bloating, dysentery and Irritable Bowel Syndrome (Lawrence and Hyde, 2017). A typical person accommodates trillions of stomach bacteria, with the assortment and different types of bacteria differing considerably from person to person, and research demonstrates that if the bacteria is lower than the optimal level, it can have a serious effect on one's health</w:t>
      </w:r>
      <w:r w:rsidR="00BF33F9" w:rsidRPr="007B4717">
        <w:rPr>
          <w:rFonts w:ascii="Times New Roman" w:eastAsia="Times New Roman" w:hAnsi="Times New Roman" w:cs="Times New Roman"/>
          <w:color w:val="0E101A"/>
          <w:sz w:val="24"/>
          <w:szCs w:val="24"/>
          <w:lang w:eastAsia="en-GB"/>
        </w:rPr>
        <w:t>,</w:t>
      </w:r>
      <w:r w:rsidRPr="007B4717">
        <w:rPr>
          <w:rFonts w:ascii="Times New Roman" w:eastAsia="Times New Roman" w:hAnsi="Times New Roman" w:cs="Times New Roman"/>
          <w:color w:val="0E101A"/>
          <w:sz w:val="24"/>
          <w:szCs w:val="24"/>
          <w:lang w:eastAsia="en-GB"/>
        </w:rPr>
        <w:t xml:space="preserve"> with Crohn's disease, obesity and type 2 diabetes being some of the diseases to report low-level bacterial variety (Lawrence and Hyde, 2017). Having a high body mass index has been connected with having little bacterial abundance and vice versa with bacterial abundance being connected to a low body mass index (Lawrence and Hyde, 2017). Reduced variety of bacteria in faeces has been categorically linked with visceral fat and visceral fat is connected with a larger chance of developing cardiovascular disease and type 2 diabetes (Lawrence and Hyde, 2017). Bacteria in the gut have been speculated to affect weight by indicating satiation to the brain and by affecting caloric removal from food (Lawrence and Hyde, 2017).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r w:rsidRPr="007B4717">
        <w:rPr>
          <w:rFonts w:ascii="Times New Roman" w:eastAsia="Times New Roman" w:hAnsi="Times New Roman" w:cs="Times New Roman"/>
          <w:color w:val="0E101A"/>
          <w:sz w:val="24"/>
          <w:szCs w:val="24"/>
          <w:lang w:eastAsia="en-GB"/>
        </w:rPr>
        <w:t xml:space="preserve">The architecture of the bacteria in the gut does not automatically stay constant right the way through life and can be affected by aspects like parasites, illness and the environment in which one lives, however, the most influential and substantial affect on the microbiome comes from nutrition, which can swiftly affect the abundance of </w:t>
      </w:r>
      <w:r w:rsidRPr="007B4717">
        <w:rPr>
          <w:rFonts w:ascii="Times New Roman" w:eastAsia="Times New Roman" w:hAnsi="Times New Roman" w:cs="Times New Roman"/>
          <w:color w:val="0E101A"/>
          <w:sz w:val="24"/>
          <w:szCs w:val="24"/>
          <w:lang w:eastAsia="en-GB"/>
        </w:rPr>
        <w:lastRenderedPageBreak/>
        <w:t>bacteria having penalties on one's health (Law</w:t>
      </w:r>
      <w:r w:rsidR="002B6202">
        <w:rPr>
          <w:rFonts w:ascii="Times New Roman" w:eastAsia="Times New Roman" w:hAnsi="Times New Roman" w:cs="Times New Roman"/>
          <w:color w:val="0E101A"/>
          <w:sz w:val="24"/>
          <w:szCs w:val="24"/>
          <w:lang w:eastAsia="en-GB"/>
        </w:rPr>
        <w:t>rence and Hyde, 2017). R</w:t>
      </w:r>
      <w:r w:rsidRPr="007B4717">
        <w:rPr>
          <w:rFonts w:ascii="Times New Roman" w:eastAsia="Times New Roman" w:hAnsi="Times New Roman" w:cs="Times New Roman"/>
          <w:color w:val="0E101A"/>
          <w:sz w:val="24"/>
          <w:szCs w:val="24"/>
          <w:lang w:eastAsia="en-GB"/>
        </w:rPr>
        <w:t>esearch demonstrates that the bacteria in the gut can be influenced in a number of days through adjustments to one's diet, for instance, adjusting the quantity of vegetable-based or animal-based food one consumes, on top of amending consumption of carbohydrate</w:t>
      </w:r>
      <w:r w:rsidR="002B6202">
        <w:rPr>
          <w:rFonts w:ascii="Times New Roman" w:eastAsia="Times New Roman" w:hAnsi="Times New Roman" w:cs="Times New Roman"/>
          <w:color w:val="0E101A"/>
          <w:sz w:val="24"/>
          <w:szCs w:val="24"/>
          <w:lang w:eastAsia="en-GB"/>
        </w:rPr>
        <w:t>,</w:t>
      </w:r>
      <w:r w:rsidRPr="007B4717">
        <w:rPr>
          <w:rFonts w:ascii="Times New Roman" w:eastAsia="Times New Roman" w:hAnsi="Times New Roman" w:cs="Times New Roman"/>
          <w:color w:val="0E101A"/>
          <w:sz w:val="24"/>
          <w:szCs w:val="24"/>
          <w:lang w:eastAsia="en-GB"/>
        </w:rPr>
        <w:t xml:space="preserve"> can all affect the structure of the microbiome (Lawrence and Hyde, 2017). A study called </w:t>
      </w:r>
      <w:r w:rsidRPr="007B4717">
        <w:rPr>
          <w:rFonts w:ascii="Times New Roman" w:eastAsia="Times New Roman" w:hAnsi="Times New Roman" w:cs="Times New Roman"/>
          <w:i/>
          <w:iCs/>
          <w:color w:val="0E101A"/>
          <w:sz w:val="24"/>
          <w:szCs w:val="24"/>
          <w:lang w:eastAsia="en-GB"/>
        </w:rPr>
        <w:t>The Gut Makeover</w:t>
      </w:r>
      <w:r w:rsidRPr="007B4717">
        <w:rPr>
          <w:rFonts w:ascii="Times New Roman" w:eastAsia="Times New Roman" w:hAnsi="Times New Roman" w:cs="Times New Roman"/>
          <w:color w:val="0E101A"/>
          <w:sz w:val="24"/>
          <w:szCs w:val="24"/>
          <w:lang w:eastAsia="en-GB"/>
        </w:rPr>
        <w:t> was undertaken by Lawrence and Hyde (2017) to restore gut bacteria over a period of four weeks, through 'restricting processed high grain carbohydrate foods, sugar, and artificial sweeteners, which may cause dysbiosis', as well as advancing the intake of vegetables and fermented foods which endorse helpful bacteria (Lawrence and Hyde, 2017, pg. 2). The eating plan was mainly created to encourage weight loss and improve the digestive symptoms, however, subjective information of those who took part in the program propose additional enhancements in their somatic and cognitive wellbeing (Lawrence and Hyde, 2017). Nevertheless, the influence of the eating plan that was created for </w:t>
      </w:r>
      <w:r w:rsidRPr="007B4717">
        <w:rPr>
          <w:rFonts w:ascii="Times New Roman" w:eastAsia="Times New Roman" w:hAnsi="Times New Roman" w:cs="Times New Roman"/>
          <w:i/>
          <w:iCs/>
          <w:color w:val="0E101A"/>
          <w:sz w:val="24"/>
          <w:szCs w:val="24"/>
          <w:lang w:eastAsia="en-GB"/>
        </w:rPr>
        <w:t>The Gut Makeover</w:t>
      </w:r>
      <w:r w:rsidRPr="007B4717">
        <w:rPr>
          <w:rFonts w:ascii="Times New Roman" w:eastAsia="Times New Roman" w:hAnsi="Times New Roman" w:cs="Times New Roman"/>
          <w:color w:val="0E101A"/>
          <w:sz w:val="24"/>
          <w:szCs w:val="24"/>
          <w:lang w:eastAsia="en-GB"/>
        </w:rPr>
        <w:t> program was not solely tested on the multiplicity and healthiness of the microbiome (Lawrence and Hyde, 2017). The discovery that </w:t>
      </w:r>
      <w:r w:rsidRPr="007B4717">
        <w:rPr>
          <w:rFonts w:ascii="Times New Roman" w:eastAsia="Times New Roman" w:hAnsi="Times New Roman" w:cs="Times New Roman"/>
          <w:i/>
          <w:iCs/>
          <w:color w:val="0E101A"/>
          <w:sz w:val="24"/>
          <w:szCs w:val="24"/>
          <w:lang w:eastAsia="en-GB"/>
        </w:rPr>
        <w:t>The Gut Makeover</w:t>
      </w:r>
      <w:r w:rsidRPr="007B4717">
        <w:rPr>
          <w:rFonts w:ascii="Times New Roman" w:eastAsia="Times New Roman" w:hAnsi="Times New Roman" w:cs="Times New Roman"/>
          <w:color w:val="0E101A"/>
          <w:sz w:val="24"/>
          <w:szCs w:val="24"/>
          <w:lang w:eastAsia="en-GB"/>
        </w:rPr>
        <w:t> had a positive impact on physical and psychological wellbeing, as a side effect of what was actually being tested, is an inspiring discovery, however, the lack of direct testing on whether this diet would positively influence the diversity and wellbeing of the microbiome has cause to weaken this theory. Worryingly, after this article was published, concerns were highlighted with regards to the accuracy of the arrangement of the study and its findings and the article was retracted (The </w:t>
      </w:r>
      <w:r w:rsidRPr="007B4717">
        <w:rPr>
          <w:rFonts w:ascii="Times New Roman" w:eastAsia="Times New Roman" w:hAnsi="Times New Roman" w:cs="Times New Roman"/>
          <w:i/>
          <w:iCs/>
          <w:color w:val="0E101A"/>
          <w:sz w:val="24"/>
          <w:szCs w:val="24"/>
          <w:lang w:eastAsia="en-GB"/>
        </w:rPr>
        <w:t>PLOS ONE </w:t>
      </w:r>
      <w:r w:rsidRPr="007B4717">
        <w:rPr>
          <w:rFonts w:ascii="Times New Roman" w:eastAsia="Times New Roman" w:hAnsi="Times New Roman" w:cs="Times New Roman"/>
          <w:color w:val="0E101A"/>
          <w:sz w:val="24"/>
          <w:szCs w:val="24"/>
          <w:lang w:eastAsia="en-GB"/>
        </w:rPr>
        <w:t xml:space="preserve">Editors, 2018). Among the reasons for retraction were data that were measured and reported by the participants themselves, including their </w:t>
      </w:r>
      <w:r w:rsidR="00BF33F9" w:rsidRPr="007B4717">
        <w:rPr>
          <w:rFonts w:ascii="Times New Roman" w:eastAsia="Times New Roman" w:hAnsi="Times New Roman" w:cs="Times New Roman"/>
          <w:color w:val="0E101A"/>
          <w:sz w:val="24"/>
          <w:szCs w:val="24"/>
          <w:lang w:eastAsia="en-GB"/>
        </w:rPr>
        <w:t xml:space="preserve">weight and signs of illness, </w:t>
      </w:r>
      <w:r w:rsidRPr="007B4717">
        <w:rPr>
          <w:rFonts w:ascii="Times New Roman" w:eastAsia="Times New Roman" w:hAnsi="Times New Roman" w:cs="Times New Roman"/>
          <w:color w:val="0E101A"/>
          <w:sz w:val="24"/>
          <w:szCs w:val="24"/>
          <w:lang w:eastAsia="en-GB"/>
        </w:rPr>
        <w:t xml:space="preserve">which were not checked nor authenticated </w:t>
      </w:r>
      <w:r w:rsidR="00BF33F9" w:rsidRPr="007B4717">
        <w:rPr>
          <w:rFonts w:ascii="Times New Roman" w:eastAsia="Times New Roman" w:hAnsi="Times New Roman" w:cs="Times New Roman"/>
          <w:color w:val="0E101A"/>
          <w:sz w:val="24"/>
          <w:szCs w:val="24"/>
          <w:lang w:eastAsia="en-GB"/>
        </w:rPr>
        <w:t>by the researchers, along with the</w:t>
      </w:r>
      <w:r w:rsidRPr="007B4717">
        <w:rPr>
          <w:rFonts w:ascii="Times New Roman" w:eastAsia="Times New Roman" w:hAnsi="Times New Roman" w:cs="Times New Roman"/>
          <w:color w:val="0E101A"/>
          <w:sz w:val="24"/>
          <w:szCs w:val="24"/>
          <w:lang w:eastAsia="en-GB"/>
        </w:rPr>
        <w:t xml:space="preserve"> lack of</w:t>
      </w:r>
      <w:r w:rsidR="00BF33F9" w:rsidRPr="007B4717">
        <w:rPr>
          <w:rFonts w:ascii="Times New Roman" w:eastAsia="Times New Roman" w:hAnsi="Times New Roman" w:cs="Times New Roman"/>
          <w:color w:val="0E101A"/>
          <w:sz w:val="24"/>
          <w:szCs w:val="24"/>
          <w:lang w:eastAsia="en-GB"/>
        </w:rPr>
        <w:t xml:space="preserve"> a</w:t>
      </w:r>
      <w:r w:rsidRPr="007B4717">
        <w:rPr>
          <w:rFonts w:ascii="Times New Roman" w:eastAsia="Times New Roman" w:hAnsi="Times New Roman" w:cs="Times New Roman"/>
          <w:color w:val="0E101A"/>
          <w:sz w:val="24"/>
          <w:szCs w:val="24"/>
          <w:lang w:eastAsia="en-GB"/>
        </w:rPr>
        <w:t xml:space="preserve"> system to measur</w:t>
      </w:r>
      <w:r w:rsidR="00BF33F9" w:rsidRPr="007B4717">
        <w:rPr>
          <w:rFonts w:ascii="Times New Roman" w:eastAsia="Times New Roman" w:hAnsi="Times New Roman" w:cs="Times New Roman"/>
          <w:color w:val="0E101A"/>
          <w:sz w:val="24"/>
          <w:szCs w:val="24"/>
          <w:lang w:eastAsia="en-GB"/>
        </w:rPr>
        <w:t>e obedience to the eating plan.</w:t>
      </w:r>
      <w:r w:rsidRPr="007B4717">
        <w:rPr>
          <w:rFonts w:ascii="Times New Roman" w:eastAsia="Times New Roman" w:hAnsi="Times New Roman" w:cs="Times New Roman"/>
          <w:color w:val="0E101A"/>
          <w:sz w:val="24"/>
          <w:szCs w:val="24"/>
          <w:lang w:eastAsia="en-GB"/>
        </w:rPr>
        <w:t xml:space="preserve"> Lawrence and Hyde (2017) did not include any information around whether any of the participants were or had taken any medication throughout or before the program; there was an absence of information around the quantities of food and the variety of items ingested for each individual and the structure of the participa</w:t>
      </w:r>
      <w:r w:rsidR="00BF33F9" w:rsidRPr="007B4717">
        <w:rPr>
          <w:rFonts w:ascii="Times New Roman" w:eastAsia="Times New Roman" w:hAnsi="Times New Roman" w:cs="Times New Roman"/>
          <w:color w:val="0E101A"/>
          <w:sz w:val="24"/>
          <w:szCs w:val="24"/>
          <w:lang w:eastAsia="en-GB"/>
        </w:rPr>
        <w:t>nts microbiome was not examined (The </w:t>
      </w:r>
      <w:r w:rsidR="00BF33F9" w:rsidRPr="007B4717">
        <w:rPr>
          <w:rFonts w:ascii="Times New Roman" w:eastAsia="Times New Roman" w:hAnsi="Times New Roman" w:cs="Times New Roman"/>
          <w:i/>
          <w:iCs/>
          <w:color w:val="0E101A"/>
          <w:sz w:val="24"/>
          <w:szCs w:val="24"/>
          <w:lang w:eastAsia="en-GB"/>
        </w:rPr>
        <w:t>PLOS ONE </w:t>
      </w:r>
      <w:r w:rsidR="00BF33F9" w:rsidRPr="007B4717">
        <w:rPr>
          <w:rFonts w:ascii="Times New Roman" w:eastAsia="Times New Roman" w:hAnsi="Times New Roman" w:cs="Times New Roman"/>
          <w:color w:val="0E101A"/>
          <w:sz w:val="24"/>
          <w:szCs w:val="24"/>
          <w:lang w:eastAsia="en-GB"/>
        </w:rPr>
        <w:t xml:space="preserve">Editors, 2018). </w:t>
      </w:r>
      <w:r w:rsidRPr="007B4717">
        <w:rPr>
          <w:rFonts w:ascii="Times New Roman" w:eastAsia="Times New Roman" w:hAnsi="Times New Roman" w:cs="Times New Roman"/>
          <w:color w:val="0E101A"/>
          <w:sz w:val="24"/>
          <w:szCs w:val="24"/>
          <w:lang w:eastAsia="en-GB"/>
        </w:rPr>
        <w:t xml:space="preserve"> </w:t>
      </w:r>
      <w:r w:rsidR="002E0F55" w:rsidRPr="007B4717">
        <w:rPr>
          <w:rFonts w:ascii="Times New Roman" w:eastAsia="Times New Roman" w:hAnsi="Times New Roman" w:cs="Times New Roman"/>
          <w:color w:val="0E101A"/>
          <w:sz w:val="24"/>
          <w:szCs w:val="24"/>
          <w:lang w:eastAsia="en-GB"/>
        </w:rPr>
        <w:t>T</w:t>
      </w:r>
      <w:r w:rsidRPr="007B4717">
        <w:rPr>
          <w:rFonts w:ascii="Times New Roman" w:eastAsia="Times New Roman" w:hAnsi="Times New Roman" w:cs="Times New Roman"/>
          <w:color w:val="0E101A"/>
          <w:sz w:val="24"/>
          <w:szCs w:val="24"/>
          <w:lang w:eastAsia="en-GB"/>
        </w:rPr>
        <w:t>herefore, the remark that the mediation was a "microbiome restoration" is not upheld (The </w:t>
      </w:r>
      <w:r w:rsidRPr="007B4717">
        <w:rPr>
          <w:rFonts w:ascii="Times New Roman" w:eastAsia="Times New Roman" w:hAnsi="Times New Roman" w:cs="Times New Roman"/>
          <w:i/>
          <w:iCs/>
          <w:color w:val="0E101A"/>
          <w:sz w:val="24"/>
          <w:szCs w:val="24"/>
          <w:lang w:eastAsia="en-GB"/>
        </w:rPr>
        <w:t>PLOS ONE </w:t>
      </w:r>
      <w:r w:rsidRPr="007B4717">
        <w:rPr>
          <w:rFonts w:ascii="Times New Roman" w:eastAsia="Times New Roman" w:hAnsi="Times New Roman" w:cs="Times New Roman"/>
          <w:color w:val="0E101A"/>
          <w:sz w:val="24"/>
          <w:szCs w:val="24"/>
          <w:lang w:eastAsia="en-GB"/>
        </w:rPr>
        <w:t>Editors, 2018, pg. 1). Nonetheless, the many reasons for the lack of validation and retraction of this study does not extrapolate the scientific facts around the bowel, brain and gut bacteria; only that the eating plan created may or may not have an impact on the diversification of the</w:t>
      </w:r>
      <w:r w:rsidR="002E0F55" w:rsidRPr="007B4717">
        <w:rPr>
          <w:rFonts w:ascii="Times New Roman" w:eastAsia="Times New Roman" w:hAnsi="Times New Roman" w:cs="Times New Roman"/>
          <w:color w:val="0E101A"/>
          <w:sz w:val="24"/>
          <w:szCs w:val="24"/>
          <w:lang w:eastAsia="en-GB"/>
        </w:rPr>
        <w:t xml:space="preserve"> </w:t>
      </w:r>
      <w:r w:rsidR="002E0F55" w:rsidRPr="007B4717">
        <w:rPr>
          <w:rFonts w:ascii="Times New Roman" w:eastAsia="Times New Roman" w:hAnsi="Times New Roman" w:cs="Times New Roman"/>
          <w:color w:val="0E101A"/>
          <w:sz w:val="24"/>
          <w:szCs w:val="24"/>
          <w:lang w:eastAsia="en-GB"/>
        </w:rPr>
        <w:lastRenderedPageBreak/>
        <w:t>microbiome, therefore</w:t>
      </w:r>
      <w:r w:rsidRPr="007B4717">
        <w:rPr>
          <w:rFonts w:ascii="Times New Roman" w:eastAsia="Times New Roman" w:hAnsi="Times New Roman" w:cs="Times New Roman"/>
          <w:color w:val="0E101A"/>
          <w:sz w:val="24"/>
          <w:szCs w:val="24"/>
          <w:lang w:eastAsia="en-GB"/>
        </w:rPr>
        <w:t xml:space="preserve"> improving both somatic and psychological wellbeing. This is supported by Cotta et al. (2016) who declare that evidence of the significance of nutrition with regards to psychological ill-health is expanding. The microbiota within the gut, affected by aspects within one's environment such as food consumption and stress, has been suggested as one of the elements within what is known as the gut-brain axis, which is proposed to directly affect one's manner and psychological well being (Cotta et al.</w:t>
      </w:r>
      <w:r w:rsidRPr="007B4717">
        <w:rPr>
          <w:rFonts w:ascii="Times New Roman" w:eastAsia="Times New Roman" w:hAnsi="Times New Roman" w:cs="Times New Roman"/>
          <w:i/>
          <w:iCs/>
          <w:color w:val="0E101A"/>
          <w:sz w:val="24"/>
          <w:szCs w:val="24"/>
          <w:lang w:eastAsia="en-GB"/>
        </w:rPr>
        <w:t> </w:t>
      </w:r>
      <w:r w:rsidRPr="007B4717">
        <w:rPr>
          <w:rFonts w:ascii="Times New Roman" w:eastAsia="Times New Roman" w:hAnsi="Times New Roman" w:cs="Times New Roman"/>
          <w:color w:val="0E101A"/>
          <w:sz w:val="24"/>
          <w:szCs w:val="24"/>
          <w:lang w:eastAsia="en-GB"/>
        </w:rPr>
        <w:t>2016). Microbiota in the gut has been revealed to have a positive effect on the growth of the brain itself (Cotta et al.</w:t>
      </w:r>
      <w:r w:rsidRPr="007B4717">
        <w:rPr>
          <w:rFonts w:ascii="Times New Roman" w:eastAsia="Times New Roman" w:hAnsi="Times New Roman" w:cs="Times New Roman"/>
          <w:i/>
          <w:iCs/>
          <w:color w:val="0E101A"/>
          <w:sz w:val="24"/>
          <w:szCs w:val="24"/>
          <w:lang w:eastAsia="en-GB"/>
        </w:rPr>
        <w:t> </w:t>
      </w:r>
      <w:r w:rsidRPr="007B4717">
        <w:rPr>
          <w:rFonts w:ascii="Times New Roman" w:eastAsia="Times New Roman" w:hAnsi="Times New Roman" w:cs="Times New Roman"/>
          <w:color w:val="0E101A"/>
          <w:sz w:val="24"/>
          <w:szCs w:val="24"/>
          <w:lang w:eastAsia="en-GB"/>
        </w:rPr>
        <w:t>2016). Investigations show that the structure of the microbiota affects conduct via neuroendocrine and additional neuroactive couriers creation via the bacteria inside the gut lumen (Cotta et al.</w:t>
      </w:r>
      <w:r w:rsidRPr="007B4717">
        <w:rPr>
          <w:rFonts w:ascii="Times New Roman" w:eastAsia="Times New Roman" w:hAnsi="Times New Roman" w:cs="Times New Roman"/>
          <w:i/>
          <w:iCs/>
          <w:color w:val="0E101A"/>
          <w:sz w:val="24"/>
          <w:szCs w:val="24"/>
          <w:lang w:eastAsia="en-GB"/>
        </w:rPr>
        <w:t> </w:t>
      </w:r>
      <w:r w:rsidRPr="007B4717">
        <w:rPr>
          <w:rFonts w:ascii="Times New Roman" w:eastAsia="Times New Roman" w:hAnsi="Times New Roman" w:cs="Times New Roman"/>
          <w:color w:val="0E101A"/>
          <w:sz w:val="24"/>
          <w:szCs w:val="24"/>
          <w:lang w:eastAsia="en-GB"/>
        </w:rPr>
        <w:t xml:space="preserve">2016). Research in healthy animals, those </w:t>
      </w:r>
      <w:r w:rsidR="002E0F55" w:rsidRPr="007B4717">
        <w:rPr>
          <w:rFonts w:ascii="Times New Roman" w:eastAsia="Times New Roman" w:hAnsi="Times New Roman" w:cs="Times New Roman"/>
          <w:color w:val="0E101A"/>
          <w:sz w:val="24"/>
          <w:szCs w:val="24"/>
          <w:lang w:eastAsia="en-GB"/>
        </w:rPr>
        <w:t>exposed</w:t>
      </w:r>
      <w:r w:rsidRPr="007B4717">
        <w:rPr>
          <w:rFonts w:ascii="Times New Roman" w:eastAsia="Times New Roman" w:hAnsi="Times New Roman" w:cs="Times New Roman"/>
          <w:color w:val="0E101A"/>
          <w:sz w:val="24"/>
          <w:szCs w:val="24"/>
          <w:lang w:eastAsia="en-GB"/>
        </w:rPr>
        <w:t xml:space="preserve"> to bacterial diseases, probiotic additives or antibiotic medicine proposes a position for the microbiota in the stomach, in regulating anxiety, frame of mind, understanding and physical suffering (Cotta et al.</w:t>
      </w:r>
      <w:r w:rsidRPr="007B4717">
        <w:rPr>
          <w:rFonts w:ascii="Times New Roman" w:eastAsia="Times New Roman" w:hAnsi="Times New Roman" w:cs="Times New Roman"/>
          <w:i/>
          <w:iCs/>
          <w:color w:val="0E101A"/>
          <w:sz w:val="24"/>
          <w:szCs w:val="24"/>
          <w:lang w:eastAsia="en-GB"/>
        </w:rPr>
        <w:t> </w:t>
      </w:r>
      <w:r w:rsidRPr="007B4717">
        <w:rPr>
          <w:rFonts w:ascii="Times New Roman" w:eastAsia="Times New Roman" w:hAnsi="Times New Roman" w:cs="Times New Roman"/>
          <w:color w:val="0E101A"/>
          <w:sz w:val="24"/>
          <w:szCs w:val="24"/>
          <w:lang w:eastAsia="en-GB"/>
        </w:rPr>
        <w:t>2016). Psychological disorders that have been associated with the gut microbiome include 'anxiety and depression, multiple sclerosis, Alzheimer's disease, Parkinson's disease and autism (Cotta et al.</w:t>
      </w:r>
      <w:r w:rsidRPr="007B4717">
        <w:rPr>
          <w:rFonts w:ascii="Times New Roman" w:eastAsia="Times New Roman" w:hAnsi="Times New Roman" w:cs="Times New Roman"/>
          <w:i/>
          <w:iCs/>
          <w:color w:val="0E101A"/>
          <w:sz w:val="24"/>
          <w:szCs w:val="24"/>
          <w:lang w:eastAsia="en-GB"/>
        </w:rPr>
        <w:t> </w:t>
      </w:r>
      <w:r w:rsidRPr="007B4717">
        <w:rPr>
          <w:rFonts w:ascii="Times New Roman" w:eastAsia="Times New Roman" w:hAnsi="Times New Roman" w:cs="Times New Roman"/>
          <w:color w:val="0E101A"/>
          <w:sz w:val="24"/>
          <w:szCs w:val="24"/>
          <w:lang w:eastAsia="en-GB"/>
        </w:rPr>
        <w:t>2016, pg. S504). Managing psychological illness normally involves pharmacological and psychotherapeutic mediation with a modest amount of consideration applied to nutritional mediations (Cotta et al.</w:t>
      </w:r>
      <w:r w:rsidRPr="007B4717">
        <w:rPr>
          <w:rFonts w:ascii="Times New Roman" w:eastAsia="Times New Roman" w:hAnsi="Times New Roman" w:cs="Times New Roman"/>
          <w:i/>
          <w:iCs/>
          <w:color w:val="0E101A"/>
          <w:sz w:val="24"/>
          <w:szCs w:val="24"/>
          <w:lang w:eastAsia="en-GB"/>
        </w:rPr>
        <w:t> </w:t>
      </w:r>
      <w:r w:rsidRPr="007B4717">
        <w:rPr>
          <w:rFonts w:ascii="Times New Roman" w:eastAsia="Times New Roman" w:hAnsi="Times New Roman" w:cs="Times New Roman"/>
          <w:color w:val="0E101A"/>
          <w:sz w:val="24"/>
          <w:szCs w:val="24"/>
          <w:lang w:eastAsia="en-GB"/>
        </w:rPr>
        <w:t>2016). Cotta et al.</w:t>
      </w:r>
      <w:r w:rsidRPr="007B4717">
        <w:rPr>
          <w:rFonts w:ascii="Times New Roman" w:eastAsia="Times New Roman" w:hAnsi="Times New Roman" w:cs="Times New Roman"/>
          <w:i/>
          <w:iCs/>
          <w:color w:val="0E101A"/>
          <w:sz w:val="24"/>
          <w:szCs w:val="24"/>
          <w:lang w:eastAsia="en-GB"/>
        </w:rPr>
        <w:t> </w:t>
      </w:r>
      <w:r w:rsidRPr="007B4717">
        <w:rPr>
          <w:rFonts w:ascii="Times New Roman" w:eastAsia="Times New Roman" w:hAnsi="Times New Roman" w:cs="Times New Roman"/>
          <w:color w:val="0E101A"/>
          <w:sz w:val="24"/>
          <w:szCs w:val="24"/>
          <w:lang w:eastAsia="en-GB"/>
        </w:rPr>
        <w:t>(2016) suggest the rising area of study focussing on the human microbiome proposes a significant function for the gut microbiota in affecting the advancement of the brain, conduct and temperament in persons</w:t>
      </w:r>
      <w:r w:rsidR="002E0F55" w:rsidRPr="007B4717">
        <w:rPr>
          <w:rFonts w:ascii="Times New Roman" w:eastAsia="Times New Roman" w:hAnsi="Times New Roman" w:cs="Times New Roman"/>
          <w:color w:val="0E101A"/>
          <w:sz w:val="24"/>
          <w:szCs w:val="24"/>
          <w:lang w:eastAsia="en-GB"/>
        </w:rPr>
        <w:t>,</w:t>
      </w:r>
      <w:r w:rsidRPr="007B4717">
        <w:rPr>
          <w:rFonts w:ascii="Times New Roman" w:eastAsia="Times New Roman" w:hAnsi="Times New Roman" w:cs="Times New Roman"/>
          <w:color w:val="0E101A"/>
          <w:sz w:val="24"/>
          <w:szCs w:val="24"/>
          <w:lang w:eastAsia="en-GB"/>
        </w:rPr>
        <w:t xml:space="preserve"> and highlights new plans for advancing innovative therapeutic interventions for psychological illnesses. This information is very significant in adding an extra dimension to the holistic view of one's health. The fact that the microbiome of the gut has a significant effect on one's health yet one's diet can have a significant impact on the microbiome in a very short space of time introduces the element of one's behaviour and environment. Surrounding oneself with positive influences will naturally have a positive impact on one's temperament and emotional wellbeing, however, this will then feed through to how one behaves, which can include what food is consumed. Comfort eating is a well-known activity where individuals eat less nutritious food that tends to be higher in fat and glucose and seemingly more appetizing, especially when individuals are under stress (Tomiyama et al. 2011). Therefore, when an individual is feeling stressed and low and they choose less nutritious food, this also creates a spiral of influences as the physiological side will be affected which will then affect the mind, continuing to influence each other as the link </w:t>
      </w:r>
      <w:r w:rsidRPr="007B4717">
        <w:rPr>
          <w:rFonts w:ascii="Times New Roman" w:eastAsia="Times New Roman" w:hAnsi="Times New Roman" w:cs="Times New Roman"/>
          <w:color w:val="0E101A"/>
          <w:sz w:val="24"/>
          <w:szCs w:val="24"/>
          <w:lang w:eastAsia="en-GB"/>
        </w:rPr>
        <w:lastRenderedPageBreak/>
        <w:t>between the two upholds the communication back and forth. Interestingly, in opposition, the microbiota having an optimistic influence on the growth of the brain and the information collected about diet positively affecting the microbiome proves that many aspects and dimensions to ones overall health have to be considered as important factors. </w:t>
      </w:r>
    </w:p>
    <w:p w:rsidR="00022530" w:rsidRPr="007B4717" w:rsidRDefault="00022530" w:rsidP="00B853A6">
      <w:pPr>
        <w:spacing w:after="0" w:line="360" w:lineRule="auto"/>
        <w:rPr>
          <w:rFonts w:ascii="Times New Roman" w:eastAsia="Times New Roman" w:hAnsi="Times New Roman" w:cs="Times New Roman"/>
          <w:color w:val="0E101A"/>
          <w:sz w:val="24"/>
          <w:szCs w:val="24"/>
          <w:lang w:eastAsia="en-GB"/>
        </w:rPr>
      </w:pPr>
    </w:p>
    <w:p w:rsidR="00B853A6" w:rsidRPr="007B4717" w:rsidRDefault="00022530" w:rsidP="00B853A6">
      <w:pPr>
        <w:pStyle w:val="NormalWeb"/>
        <w:spacing w:before="0" w:beforeAutospacing="0" w:after="0" w:afterAutospacing="0" w:line="360" w:lineRule="auto"/>
        <w:rPr>
          <w:color w:val="0E101A"/>
        </w:rPr>
      </w:pPr>
      <w:r w:rsidRPr="007B4717">
        <w:rPr>
          <w:color w:val="0E101A"/>
        </w:rPr>
        <w:t>There is mounting confirmation within the research for the duty of the autonomic nervous system (ANS) in a vast variety of physical and psychological disorders (Thayer and Brosschot, 2005). It is understood that the ANS comprises of two main arms - the sympathetic system which is linked with the movement of energy and the parasympathetic system which is linked with vegetative and healing purposes (Thayer and Brosschot, 2005). The standard level usually sits with an equal balance between each arm, however, when this alters into a fixed imbalance for instance,</w:t>
      </w:r>
      <w:r w:rsidR="002E0F55" w:rsidRPr="007B4717">
        <w:rPr>
          <w:color w:val="0E101A"/>
        </w:rPr>
        <w:t xml:space="preserve"> due to pressures from a person's</w:t>
      </w:r>
      <w:r w:rsidRPr="007B4717">
        <w:rPr>
          <w:color w:val="0E101A"/>
        </w:rPr>
        <w:t xml:space="preserve"> surroundings, the individual becomes susceptible to pathology (Thayer and Brosschot, 2005). Having an imbalance in the ANS, where one arm is dominating over the other, is connected with having a deficit of active adaptability and health (Thayer and Brosschot, 2005). The ANS is an automatic system that first and foremost governs and adjusts the roles of the visceral organs (Svorc, 2018). The ANS motivates the 'smooth muscles of vessels, </w:t>
      </w:r>
      <w:r w:rsidR="00B853A6" w:rsidRPr="007B4717">
        <w:rPr>
          <w:color w:val="0E101A"/>
        </w:rPr>
        <w:t>digestive system, bladder and urethra, lower airways, cardiac muscle, sweat and lacrimal glands, and adrenal medulla' (Svorc, 2018, pg.2) The enteric, also known as intrinsic, nervous system is another main partition of the ANS and is made up of an arrangement of neurons that control the duties of the gastrointestinal tract (Svorc, 2018). It has the ability to perform separately from the sympathetic and parasympathetic nervous systems nonetheless, it might be inflected by sympathetic and parasympathetic enterprise and has been previously mentioned as the 'second brain' (Svorc, 2018). There is much empirical evidence to support the theory that an imbalance in the ANS, where normally the sympathetic system is excessively active and the parasympathetic system is underactive, is linked with a range of medical disorders (Thayer and Brosschot, 2005). </w:t>
      </w:r>
    </w:p>
    <w:p w:rsidR="00B853A6" w:rsidRPr="007B4717" w:rsidRDefault="002B6202" w:rsidP="00B853A6">
      <w:pPr>
        <w:pStyle w:val="NormalWeb"/>
        <w:spacing w:before="0" w:beforeAutospacing="0" w:after="0" w:afterAutospacing="0" w:line="360" w:lineRule="auto"/>
        <w:rPr>
          <w:color w:val="0E101A"/>
        </w:rPr>
      </w:pPr>
      <w:r>
        <w:rPr>
          <w:color w:val="0E101A"/>
        </w:rPr>
        <w:t>The vagus nerve is the tenth</w:t>
      </w:r>
      <w:r w:rsidR="00B853A6" w:rsidRPr="007B4717">
        <w:rPr>
          <w:color w:val="0E101A"/>
        </w:rPr>
        <w:t xml:space="preserve"> cranial nerve</w:t>
      </w:r>
      <w:r>
        <w:rPr>
          <w:color w:val="0E101A"/>
        </w:rPr>
        <w:t xml:space="preserve"> (Breit et al. 2018)</w:t>
      </w:r>
      <w:r w:rsidR="00B853A6" w:rsidRPr="007B4717">
        <w:rPr>
          <w:color w:val="0E101A"/>
        </w:rPr>
        <w:t xml:space="preserve"> and is thought to hold an essential function with regards to psychological and emotional processes (</w:t>
      </w:r>
      <w:r>
        <w:rPr>
          <w:color w:val="0E101A"/>
        </w:rPr>
        <w:t>Jerath and Crawford, 2015</w:t>
      </w:r>
      <w:r w:rsidR="00B853A6" w:rsidRPr="007B4717">
        <w:rPr>
          <w:color w:val="0E101A"/>
        </w:rPr>
        <w:t>). It is the vagus nerve that joins a large variety of organs, together with the heart</w:t>
      </w:r>
      <w:r>
        <w:rPr>
          <w:color w:val="0E101A"/>
        </w:rPr>
        <w:t xml:space="preserve"> (Breit et al. 2018)</w:t>
      </w:r>
      <w:r w:rsidR="00B853A6" w:rsidRPr="007B4717">
        <w:rPr>
          <w:color w:val="0E101A"/>
        </w:rPr>
        <w:t xml:space="preserve"> to the brainstem where it then influences the different brain regions responsible for understanding and emotion (</w:t>
      </w:r>
      <w:r>
        <w:rPr>
          <w:color w:val="0E101A"/>
        </w:rPr>
        <w:t>Jerath and Crawford, 2015</w:t>
      </w:r>
      <w:r w:rsidR="00B853A6" w:rsidRPr="007B4717">
        <w:rPr>
          <w:color w:val="0E101A"/>
        </w:rPr>
        <w:t>). </w:t>
      </w:r>
      <w:r>
        <w:rPr>
          <w:color w:val="0E101A"/>
        </w:rPr>
        <w:t xml:space="preserve"> </w:t>
      </w:r>
      <w:r w:rsidR="00B853A6" w:rsidRPr="007B4717">
        <w:rPr>
          <w:color w:val="0E101A"/>
        </w:rPr>
        <w:t xml:space="preserve">The </w:t>
      </w:r>
      <w:r w:rsidR="00B853A6" w:rsidRPr="007B4717">
        <w:rPr>
          <w:color w:val="0E101A"/>
        </w:rPr>
        <w:lastRenderedPageBreak/>
        <w:t>vagus nerve is distinguished by its inquisitive course that supplies a wide-ranging distribution of nerves to tissues in areas such as the neck, chest and abdomen (Chang, 2019). The vagus nerve is a crucial connection between the body and the brain that passes on varied sensory information 'from visceral tissues important for metabolism, respiration, inflammation, and cardiovascular functions, including stomach, duodenum, ileum, heart, aorta, liver, lung, trachea, and pancreas' and organises many fundamental autonomic roles of the 'respiratory, cardiovascular, digestive and immune systems' (Chang, 2019, pg. 209). It accommodates a variety of 'sensory afferent fibres and motor efferent fibres that have distinct morphological, pharmacological, electrical, and genetic properties' (Chang, 2019, pg. 209). Afferent neurons within the vagus nerve are pseudo-unipolar, with far-reaching projections on to visceral organs including brainstem and central collections of cells that inhabit in twos of adjoining vagal ganglia at the bottom of the skull, the bigger nodose and the lesser sized jugular ganglia (nodose/jugular compl</w:t>
      </w:r>
      <w:r>
        <w:rPr>
          <w:color w:val="0E101A"/>
        </w:rPr>
        <w:t>ex) (Chang, 2019</w:t>
      </w:r>
      <w:r w:rsidR="00B853A6" w:rsidRPr="007B4717">
        <w:rPr>
          <w:color w:val="0E101A"/>
        </w:rPr>
        <w:t>). In the centre, vagal sensory axons aim for the nucleus of solitary tract (NTS) within the brainstem, which sequentially sends afferent data to deep-seated brain frameworks and downward movi</w:t>
      </w:r>
      <w:r>
        <w:rPr>
          <w:color w:val="0E101A"/>
        </w:rPr>
        <w:t>ng motor nuclei (Chang, 2019). '</w:t>
      </w:r>
      <w:r w:rsidR="00B853A6" w:rsidRPr="007B4717">
        <w:rPr>
          <w:color w:val="0E101A"/>
        </w:rPr>
        <w:t>Surgical, electrical, or pharmacological control' of the vagus nerve action affects a variety of illnesses, some of which include epilepsy, swelling and disorders of the heart (Chang, 2019</w:t>
      </w:r>
      <w:r>
        <w:rPr>
          <w:color w:val="0E101A"/>
        </w:rPr>
        <w:t>, pg. 209</w:t>
      </w:r>
      <w:r w:rsidR="00B853A6" w:rsidRPr="007B4717">
        <w:rPr>
          <w:color w:val="0E101A"/>
        </w:rPr>
        <w:t>). This literature presents the link between the brain and the body, telling us that the vagus nerve is the key to communication between the mind and the body. Since this communication is so imperative in an individual's overall health, it creates a wonder over the maintenance of one's vagus nerve and how one might preserve its function or maintain its health.</w:t>
      </w:r>
    </w:p>
    <w:p w:rsidR="00B853A6" w:rsidRPr="007B4717" w:rsidRDefault="00B853A6" w:rsidP="00B853A6">
      <w:pPr>
        <w:pStyle w:val="NormalWeb"/>
        <w:spacing w:before="0" w:beforeAutospacing="0" w:after="0" w:afterAutospacing="0" w:line="360" w:lineRule="auto"/>
        <w:rPr>
          <w:color w:val="0E101A"/>
        </w:rPr>
      </w:pPr>
      <w:r w:rsidRPr="007B4717">
        <w:rPr>
          <w:color w:val="0E101A"/>
        </w:rPr>
        <w:t>There are many ways in which the activity of the vagus nerve can be calculated (Thayer and Brosschot, 2005). Assessing one's resting heart rate is a straightforward, low cost, and non-intrusive gauge of vagal function and autonomic equilibrium (Thayer and Brosschot, 2005). Calculating heart rate variability (HRV) both in terms of time and regularity have also been utilised as a favourable method for indexing vagal activity, as has measuring the responsiveness of baroreflex (Thayer and Brosschot, 2005). The agreement is that lesser amounts of these indices of vagal duty are linked with future fatality and disability, with thorough literature on the subject matter (Thayer and Brosschot, 2005). Thayer and Brosschot (2005) state that the inequality of the autonomic nervous system and HRV are connected to alternative afflictions with existing connections</w:t>
      </w:r>
      <w:r w:rsidR="002B6202">
        <w:rPr>
          <w:color w:val="0E101A"/>
        </w:rPr>
        <w:t>,</w:t>
      </w:r>
      <w:r w:rsidRPr="007B4717">
        <w:rPr>
          <w:color w:val="0E101A"/>
        </w:rPr>
        <w:t xml:space="preserve"> however</w:t>
      </w:r>
      <w:r w:rsidR="002B6202">
        <w:rPr>
          <w:color w:val="0E101A"/>
        </w:rPr>
        <w:t>,</w:t>
      </w:r>
      <w:r w:rsidRPr="007B4717">
        <w:rPr>
          <w:color w:val="0E101A"/>
        </w:rPr>
        <w:t xml:space="preserve"> this might not be as evident and as an example, reduced </w:t>
      </w:r>
      <w:r w:rsidRPr="007B4717">
        <w:rPr>
          <w:color w:val="0E101A"/>
        </w:rPr>
        <w:lastRenderedPageBreak/>
        <w:t>HRV has been revealed to have links with diabetes mellitus (Thayer and Brosschot, 2005). The calculation of heart rate variability suggests that a physically fit individual has a healthier vagus nerve than that of an unfit individual, leading onto a more sufficiently functioning vagus nerve and therefore supporting the hypothesis that overall health is required with an integrated outlook on the different chapters that feature within a holistic view. Nonetheless, if one changes their lifestyle and decides to adopt a healthier and overarching view of their wellbeing, one can wonder as to whether this will have a positive impact or whether the damage caused through experiencing significant or prolonged negative emotion is irreversible.</w:t>
      </w:r>
    </w:p>
    <w:p w:rsidR="00B853A6" w:rsidRPr="007B4717" w:rsidRDefault="00B853A6" w:rsidP="00B853A6">
      <w:pPr>
        <w:pStyle w:val="NormalWeb"/>
        <w:spacing w:before="0" w:beforeAutospacing="0" w:after="0" w:afterAutospacing="0" w:line="360" w:lineRule="auto"/>
        <w:rPr>
          <w:color w:val="0E101A"/>
        </w:rPr>
      </w:pPr>
    </w:p>
    <w:p w:rsidR="00B853A6" w:rsidRPr="007B4717" w:rsidRDefault="00B853A6" w:rsidP="00B853A6">
      <w:pPr>
        <w:pStyle w:val="NormalWeb"/>
        <w:spacing w:before="0" w:beforeAutospacing="0" w:after="0" w:afterAutospacing="0" w:line="360" w:lineRule="auto"/>
        <w:rPr>
          <w:color w:val="0E101A"/>
        </w:rPr>
      </w:pPr>
      <w:r w:rsidRPr="007B4717">
        <w:rPr>
          <w:color w:val="0E101A"/>
        </w:rPr>
        <w:t>The word 'affect' is a commonly accepted word purporting to depict optimistic or pessimistic subjective encounters transpiring at specific stages (Moneta et al.</w:t>
      </w:r>
      <w:r w:rsidRPr="007B4717">
        <w:rPr>
          <w:rStyle w:val="Emphasis"/>
          <w:color w:val="0E101A"/>
        </w:rPr>
        <w:t> </w:t>
      </w:r>
      <w:r w:rsidRPr="007B4717">
        <w:rPr>
          <w:color w:val="0E101A"/>
        </w:rPr>
        <w:t>2012). Affect is an overarching theoretical phrase that covers emotions and different states of mind, arranging them onto a continuum from one end (positive) to the other (negative) and making a distinction between them, depending on how high or low their levels are (Moneta et al.</w:t>
      </w:r>
      <w:r w:rsidRPr="007B4717">
        <w:rPr>
          <w:rStyle w:val="Emphasis"/>
          <w:color w:val="0E101A"/>
        </w:rPr>
        <w:t> </w:t>
      </w:r>
      <w:r w:rsidRPr="007B4717">
        <w:rPr>
          <w:color w:val="0E101A"/>
        </w:rPr>
        <w:t>2012). Emotion and affect have been under close examination within scientific discourses for many years with regards to their position in relation to mental and physical health (Cavanagh and Larkin, 2018). Negative affect (NA) and positive affect (PA) are two expansive measures of affect which can be considered as 'a general trait or as a transient state factor' (Cavanagh and Larkin, 2018, pg.259). Negative affect and positive affect were originally looked upon as more or less separate constructs (Moneta et al.</w:t>
      </w:r>
      <w:r w:rsidRPr="007B4717">
        <w:rPr>
          <w:rStyle w:val="Emphasis"/>
          <w:color w:val="0E101A"/>
        </w:rPr>
        <w:t> </w:t>
      </w:r>
      <w:r w:rsidRPr="007B4717">
        <w:rPr>
          <w:color w:val="0E101A"/>
        </w:rPr>
        <w:t>2012). </w:t>
      </w:r>
    </w:p>
    <w:p w:rsidR="00B853A6" w:rsidRPr="007B4717" w:rsidRDefault="00B853A6" w:rsidP="00B853A6">
      <w:pPr>
        <w:pStyle w:val="NormalWeb"/>
        <w:spacing w:before="0" w:beforeAutospacing="0" w:after="0" w:afterAutospacing="0" w:line="360" w:lineRule="auto"/>
        <w:rPr>
          <w:color w:val="0E101A"/>
        </w:rPr>
      </w:pPr>
      <w:r w:rsidRPr="007B4717">
        <w:rPr>
          <w:color w:val="0E101A"/>
        </w:rPr>
        <w:t>Research has demonstrated how positive emotions hold an imperative function in the regulation of negative emotions and safeguard the unsympathetic effects of stress and therefore</w:t>
      </w:r>
      <w:r w:rsidR="002B6202">
        <w:rPr>
          <w:color w:val="0E101A"/>
        </w:rPr>
        <w:t>,</w:t>
      </w:r>
      <w:r w:rsidRPr="007B4717">
        <w:rPr>
          <w:color w:val="0E101A"/>
        </w:rPr>
        <w:t xml:space="preserve"> due to this, the curiosity in the link between each state has developed (Moneta et al.</w:t>
      </w:r>
      <w:r w:rsidRPr="007B4717">
        <w:rPr>
          <w:rStyle w:val="Emphasis"/>
          <w:color w:val="0E101A"/>
        </w:rPr>
        <w:t> </w:t>
      </w:r>
      <w:r w:rsidRPr="007B4717">
        <w:rPr>
          <w:color w:val="0E101A"/>
        </w:rPr>
        <w:t>2012). The Broaden and Build Model of Positive Emotions is the central academic approach that explains the association between positive and negative emotions (Moneta et al.</w:t>
      </w:r>
      <w:r w:rsidRPr="007B4717">
        <w:rPr>
          <w:rStyle w:val="Emphasis"/>
          <w:color w:val="0E101A"/>
        </w:rPr>
        <w:t> </w:t>
      </w:r>
      <w:r w:rsidRPr="007B4717">
        <w:rPr>
          <w:color w:val="0E101A"/>
        </w:rPr>
        <w:t>2012). It declares that pessimistic emotions constrict a person's understanding and demeanour, explaining how this is a positive factor, although only in the instance of being faced with true and imminent danger (Moneta et al.</w:t>
      </w:r>
      <w:r w:rsidRPr="007B4717">
        <w:rPr>
          <w:rStyle w:val="Emphasis"/>
          <w:color w:val="0E101A"/>
        </w:rPr>
        <w:t> </w:t>
      </w:r>
      <w:r w:rsidRPr="007B4717">
        <w:rPr>
          <w:color w:val="0E101A"/>
        </w:rPr>
        <w:t xml:space="preserve">2012). The Broaden and Build Model proposes three theories: the broaden theory, which claims that optimistic emotions increase a person's concentration and behavioural range; the build theory, which supports the notion that optimistic emotions might have lasting effects, even if they are fleeting, through improving somatic, mental, cognitive and social resources; </w:t>
      </w:r>
      <w:r w:rsidRPr="007B4717">
        <w:rPr>
          <w:color w:val="0E101A"/>
        </w:rPr>
        <w:lastRenderedPageBreak/>
        <w:t>and the undoing hypothesis, which argues that optimistic emotions operate as a counter measurement for pessimistic emotions through adjusting or reducing their damaging effect (Moneta et al.</w:t>
      </w:r>
      <w:r w:rsidRPr="007B4717">
        <w:rPr>
          <w:rStyle w:val="Emphasis"/>
          <w:color w:val="0E101A"/>
        </w:rPr>
        <w:t> </w:t>
      </w:r>
      <w:r w:rsidRPr="007B4717">
        <w:rPr>
          <w:color w:val="0E101A"/>
        </w:rPr>
        <w:t>2012). Fredrickson and Levenson (1998) coined the phrase the 'undoing effect', also known as the 'undoing hypothesis' and 'physiological down-regulation', through which optimistic emotions have a positive effect on the swiftness of cardiovascular improvement or rehabilitation from stress (Cavanagh and Larkin, 2018). In due course, this brings about improved cardiovascular health and more recently, this work has expanded to consist of additional indicators of physical healing (Cavanagh and Larkin, 2018). Thorough studies have been undertaken of the undoing effect, which has consisted of numerous indicators of somatic recovery which allows an all-inclusive examination of how positive emotions affect biological arrangements and methods (Cavanagh and Larkin, 2018). </w:t>
      </w:r>
    </w:p>
    <w:p w:rsidR="00B853A6" w:rsidRPr="007B4717" w:rsidRDefault="00B853A6" w:rsidP="00B853A6">
      <w:pPr>
        <w:pStyle w:val="NormalWeb"/>
        <w:spacing w:before="0" w:beforeAutospacing="0" w:after="0" w:afterAutospacing="0" w:line="360" w:lineRule="auto"/>
        <w:rPr>
          <w:color w:val="0E101A"/>
        </w:rPr>
      </w:pPr>
      <w:r w:rsidRPr="007B4717">
        <w:rPr>
          <w:color w:val="0E101A"/>
        </w:rPr>
        <w:t>Unpleasant states of mind such as feeling angry, fearful, anxious, depressed or disgusted are linked with negative affect (NA) and demonstrate a wide-reaching measurement of subjective suffering</w:t>
      </w:r>
      <w:r w:rsidR="008945C3" w:rsidRPr="007B4717">
        <w:rPr>
          <w:color w:val="0E101A"/>
        </w:rPr>
        <w:t xml:space="preserve"> (Cavanagh and Larkin, 2018). I</w:t>
      </w:r>
      <w:r w:rsidRPr="007B4717">
        <w:rPr>
          <w:color w:val="0E101A"/>
        </w:rPr>
        <w:t>nitial research laid emphasis on the link between negative affect and inferior cardiovascular health, along with outcomes of psychological wellbeing (Cavanagh and Larkin, 2018).</w:t>
      </w:r>
      <w:r w:rsidR="00D468E3" w:rsidRPr="007B4717">
        <w:rPr>
          <w:color w:val="0E101A"/>
        </w:rPr>
        <w:t xml:space="preserve"> </w:t>
      </w:r>
      <w:r w:rsidRPr="007B4717">
        <w:rPr>
          <w:color w:val="0E101A"/>
        </w:rPr>
        <w:t>Agreeable emotions such as feeling happy, joyful, excited, enthusiastic and contented are experienced under what is known as positive affect (PA) and, in opposition to negative affect, this seems to diminish the threat of illness (Cavanagh and Larkin, 2018). Research shows that optimistic psychological health is linked with a diminished hazard of acquiring cardiovascular disease and provides protection against the advancement of cardiovascular disease (Cavanagh and Larkin, 2018). Cavanagh and Larkin (2018) suggest that there are potentially numerous devices that give a reason for the link between one's physical health and positive affect. </w:t>
      </w:r>
      <w:r w:rsidR="00DD4017" w:rsidRPr="007B4717">
        <w:rPr>
          <w:color w:val="0E101A"/>
        </w:rPr>
        <w:t xml:space="preserve">However, within their research, Cavanagh and Larkin (2018) eliminated studies that used subjective methods as their only outcomes. This raises a question as to whether the </w:t>
      </w:r>
      <w:r w:rsidR="004E6EF6">
        <w:rPr>
          <w:color w:val="0E101A"/>
        </w:rPr>
        <w:t xml:space="preserve">results might have differed </w:t>
      </w:r>
      <w:r w:rsidR="00DD4017" w:rsidRPr="007B4717">
        <w:rPr>
          <w:color w:val="0E101A"/>
        </w:rPr>
        <w:t xml:space="preserve">had these studies been included, and why a subjective method was decided to be less conclusive, </w:t>
      </w:r>
      <w:r w:rsidR="004E6EF6">
        <w:rPr>
          <w:color w:val="0E101A"/>
        </w:rPr>
        <w:t>particularly</w:t>
      </w:r>
      <w:r w:rsidR="00DD4017" w:rsidRPr="007B4717">
        <w:rPr>
          <w:color w:val="0E101A"/>
        </w:rPr>
        <w:t xml:space="preserve"> when studying the link between one's emotions and physical health.</w:t>
      </w:r>
    </w:p>
    <w:p w:rsidR="00B853A6" w:rsidRPr="007B4717" w:rsidRDefault="00B853A6" w:rsidP="00B853A6">
      <w:pPr>
        <w:pStyle w:val="NormalWeb"/>
        <w:spacing w:before="0" w:beforeAutospacing="0" w:after="0" w:afterAutospacing="0" w:line="360" w:lineRule="auto"/>
        <w:rPr>
          <w:color w:val="0E101A"/>
        </w:rPr>
      </w:pPr>
      <w:r w:rsidRPr="007B4717">
        <w:rPr>
          <w:color w:val="0E101A"/>
        </w:rPr>
        <w:t xml:space="preserve">Preceding research has shown how precise individual distinctive characteristics within positive affect are linked with improved cardiovascular health yet furthermore, compelling evidence exists that suggests different precise individual characteristics, for example, negative affect, display conclusions linked with inferior cardiovascular quality </w:t>
      </w:r>
      <w:r w:rsidRPr="007B4717">
        <w:rPr>
          <w:color w:val="0E101A"/>
        </w:rPr>
        <w:lastRenderedPageBreak/>
        <w:t>(Cavanagh and Larkin, 2018). Optimistic emotions might save the cardiovascular system from harm, due to one of their adaptive capacities being to increase the speed of the restoration from alterations induced by negative affect in both the psychological circle and somatic systems (Kaczmarek, 2009). Positive affect that is induced has a precise effect on cardiovascular activity and defends the person from powerful stress reactions (Kaczmarek, 2009). Moneta et al.</w:t>
      </w:r>
      <w:r w:rsidRPr="007B4717">
        <w:rPr>
          <w:rStyle w:val="Emphasis"/>
          <w:color w:val="0E101A"/>
        </w:rPr>
        <w:t> </w:t>
      </w:r>
      <w:r w:rsidRPr="007B4717">
        <w:rPr>
          <w:color w:val="0E101A"/>
        </w:rPr>
        <w:t>(2012) studied the undoing hypothesis, or undoing effect, through examining the somatic impression of pessimistic emotions in investigations. The investigations brought on negative emotions as a means of raising cardiovascular reaction through utilising a speech arrangement activity that was time-sensitive (Moneta et al.</w:t>
      </w:r>
      <w:r w:rsidRPr="007B4717">
        <w:rPr>
          <w:rStyle w:val="Emphasis"/>
          <w:color w:val="0E101A"/>
        </w:rPr>
        <w:t> </w:t>
      </w:r>
      <w:r w:rsidRPr="007B4717">
        <w:rPr>
          <w:color w:val="0E101A"/>
        </w:rPr>
        <w:t>2012). Following this activity, the individuals involved were indiscriminately dispersed into four different groups to watch one of four films (one per group) to bring forth unhappiness, enjoyment, satisfaction or impartiality (Moneta et al.</w:t>
      </w:r>
      <w:r w:rsidRPr="007B4717">
        <w:rPr>
          <w:rStyle w:val="Emphasis"/>
          <w:color w:val="0E101A"/>
        </w:rPr>
        <w:t> </w:t>
      </w:r>
      <w:r w:rsidRPr="007B4717">
        <w:rPr>
          <w:color w:val="0E101A"/>
        </w:rPr>
        <w:t>2012). The results of the test were compatible with the undoing hypothesis in that the films that were aimed to bring about satisfaction and enjoyment generated a more speedy cardiovascular improvement as opposed to the films aimed at bringing about unhappiness and impartiality (Moneta et al.</w:t>
      </w:r>
      <w:r w:rsidRPr="007B4717">
        <w:rPr>
          <w:rStyle w:val="Emphasis"/>
          <w:color w:val="0E101A"/>
        </w:rPr>
        <w:t> </w:t>
      </w:r>
      <w:r w:rsidRPr="007B4717">
        <w:rPr>
          <w:color w:val="0E101A"/>
        </w:rPr>
        <w:t>2012).</w:t>
      </w:r>
      <w:r w:rsidR="00DD4017" w:rsidRPr="007B4717">
        <w:rPr>
          <w:color w:val="0E101A"/>
        </w:rPr>
        <w:t xml:space="preserve"> </w:t>
      </w:r>
      <w:r w:rsidR="00CB3E67" w:rsidRPr="007B4717">
        <w:rPr>
          <w:color w:val="0E101A"/>
        </w:rPr>
        <w:t>The</w:t>
      </w:r>
      <w:r w:rsidRPr="007B4717">
        <w:rPr>
          <w:color w:val="0E101A"/>
        </w:rPr>
        <w:t xml:space="preserve"> title of the 'undoing hypothesis' almost speaks for itself, and this literature around it supports the notion that adaptive emotions have a positive influence on one's health</w:t>
      </w:r>
      <w:r w:rsidR="002E0F55" w:rsidRPr="007B4717">
        <w:rPr>
          <w:color w:val="0E101A"/>
        </w:rPr>
        <w:t>,</w:t>
      </w:r>
      <w:r w:rsidRPr="007B4717">
        <w:rPr>
          <w:color w:val="0E101A"/>
        </w:rPr>
        <w:t xml:space="preserve"> </w:t>
      </w:r>
      <w:r w:rsidR="004E6EF6">
        <w:rPr>
          <w:color w:val="0E101A"/>
        </w:rPr>
        <w:t>also</w:t>
      </w:r>
      <w:r w:rsidRPr="007B4717">
        <w:rPr>
          <w:color w:val="0E101A"/>
        </w:rPr>
        <w:t xml:space="preserve"> postulating that the power of positive emotions can disengage harm done previously via negative emotions. </w:t>
      </w:r>
      <w:r w:rsidR="00392D3D" w:rsidRPr="007B4717">
        <w:rPr>
          <w:color w:val="0E101A"/>
        </w:rPr>
        <w:t xml:space="preserve">However, Moneta et al. (2012) list some limitations to their research including exposure to their questionnaire repetitively, which may have sensitised participants, and that the time frame for assessing the length of the undoing hypothesis differed between participants, resulting in possible discrepancies in the results. </w:t>
      </w:r>
      <w:r w:rsidR="004E6EF6">
        <w:rPr>
          <w:color w:val="0E101A"/>
        </w:rPr>
        <w:br/>
      </w:r>
      <w:r w:rsidR="00392D3D" w:rsidRPr="007B4717">
        <w:rPr>
          <w:color w:val="0E101A"/>
        </w:rPr>
        <w:t>The theory of the undoing hypothesis</w:t>
      </w:r>
      <w:r w:rsidRPr="007B4717">
        <w:rPr>
          <w:color w:val="0E101A"/>
        </w:rPr>
        <w:t xml:space="preserve"> suggests that therapy and counselling has the potential to have a much stronger impact than is likely realised, or acknowledged, and raises a query around whether the stigma around mental health and attending therapy would be improved if the knowledge that the generation of positive emotions can have a healthy and beneficial impact on an individual's physical health was more widely understood.</w:t>
      </w:r>
    </w:p>
    <w:p w:rsidR="00B853A6" w:rsidRPr="007B4717" w:rsidRDefault="00B853A6" w:rsidP="00B853A6">
      <w:pPr>
        <w:pStyle w:val="NormalWeb"/>
        <w:spacing w:before="0" w:beforeAutospacing="0" w:after="0" w:afterAutospacing="0" w:line="360" w:lineRule="auto"/>
        <w:rPr>
          <w:color w:val="0E101A"/>
        </w:rPr>
      </w:pPr>
      <w:r w:rsidRPr="007B4717">
        <w:rPr>
          <w:color w:val="0E101A"/>
        </w:rPr>
        <w:t>Research studying cardiovascular reactivity (CVR) has shown in the past that components such as frequency, intensity and duration of the somatic reactions to stressful situations have an influ</w:t>
      </w:r>
      <w:r w:rsidR="007D249E" w:rsidRPr="007B4717">
        <w:rPr>
          <w:color w:val="0E101A"/>
        </w:rPr>
        <w:t>ence on the results of a person</w:t>
      </w:r>
      <w:r w:rsidRPr="007B4717">
        <w:rPr>
          <w:color w:val="0E101A"/>
        </w:rPr>
        <w:t>'</w:t>
      </w:r>
      <w:r w:rsidR="007D249E" w:rsidRPr="007B4717">
        <w:rPr>
          <w:color w:val="0E101A"/>
        </w:rPr>
        <w:t>s</w:t>
      </w:r>
      <w:r w:rsidRPr="007B4717">
        <w:rPr>
          <w:color w:val="0E101A"/>
        </w:rPr>
        <w:t xml:space="preserve"> health and</w:t>
      </w:r>
      <w:r w:rsidR="007D249E" w:rsidRPr="007B4717">
        <w:rPr>
          <w:color w:val="0E101A"/>
        </w:rPr>
        <w:t>,</w:t>
      </w:r>
      <w:r w:rsidRPr="007B4717">
        <w:rPr>
          <w:color w:val="0E101A"/>
        </w:rPr>
        <w:t xml:space="preserve"> in the same way, it is highly plausible that these components will affect the undoing hypothesis (Cavanagh and Larkin, 2018). Worryingly, there seems to be a contrast of results on </w:t>
      </w:r>
      <w:r w:rsidRPr="007B4717">
        <w:rPr>
          <w:color w:val="0E101A"/>
        </w:rPr>
        <w:lastRenderedPageBreak/>
        <w:t>studies undertaken around the undoing hypothesis in Cavanagh and Larkin's (2018) critical literature review as they report a contradictory set of findings (Cavanagh and Larkin, 2018). Contradictions are evident when scrutinising the different sorts of activities utilised to generate positive emotions</w:t>
      </w:r>
      <w:r w:rsidR="004E6EF6">
        <w:rPr>
          <w:color w:val="0E101A"/>
        </w:rPr>
        <w:t xml:space="preserve"> </w:t>
      </w:r>
      <w:r w:rsidR="004E6EF6" w:rsidRPr="007B4717">
        <w:rPr>
          <w:color w:val="0E101A"/>
        </w:rPr>
        <w:t>(Cavanagh and Larkin, 2018).</w:t>
      </w:r>
      <w:r w:rsidR="004E6EF6">
        <w:rPr>
          <w:color w:val="0E101A"/>
        </w:rPr>
        <w:t xml:space="preserve"> M</w:t>
      </w:r>
      <w:r w:rsidRPr="007B4717">
        <w:rPr>
          <w:color w:val="0E101A"/>
        </w:rPr>
        <w:t>any investigations utilised optimistic films, imagery or music to bring about positive emotions yet the undoing hypothesis was backed through only three of these studies (Cavanagh and Larkin, 2018). Eight studies used a speech arrangement activity that was time-sensitive and within the eight, just four studies were able to back the undoing hypothesis with the other four finding incomplete support or failing to back the undoing hypothesis at all (Cavanagh and Larkin, 2018). In order to compare, other studies examined by Cavanagh and Larkin (2018) looked at alternative tasks utilized to bring about positive emotions such as the use of active assignments. For example, manoeuvring facial muscles to generate a smile, discussions held between two people, or remembering optimistic occurrences and simply one of these studies revealed complete backing for the undoing hypothesis (Cavanagh and Larkin, 2018). The variation in results continues within investigations that used alternative methods as opposed to those that trialled generating positive emotions</w:t>
      </w:r>
      <w:r w:rsidR="007D249E" w:rsidRPr="007B4717">
        <w:rPr>
          <w:color w:val="0E101A"/>
        </w:rPr>
        <w:t>, and of the eight that did this</w:t>
      </w:r>
      <w:r w:rsidR="004E6EF6">
        <w:rPr>
          <w:color w:val="0E101A"/>
        </w:rPr>
        <w:t>,</w:t>
      </w:r>
      <w:r w:rsidRPr="007B4717">
        <w:rPr>
          <w:color w:val="0E101A"/>
        </w:rPr>
        <w:t xml:space="preserve"> only four were able to back the undoing hypothesis, leaving the other half of the investigations unable to support the theory (Cavanagh and Larkin, 2018). This may suggest that the capacity of speeding up somatic recovery via positive affect necessitates that the positive emotion being used and the instigator for causing stress be comparatively equal in their force (Cavanagh and Larkin, 2018). Cavanagh and Larkin (2018) also go on to state that research has discovered disparities in physical reactions depending on which positive emotions were brought about. Earlier research has discovered a rise in sympathetic reactions concerning optimistic emotions and suggests that this reaction might mirror an emotion that has a more stirring nature, for instance, excitement (Cavanagh and Larkin, 2018). Consequently, it is probable that the contradictory findings may be due to the dissimilar kinds of stressor and positive emotions initiation activities undertaken, which proposes that the undoing hypothesis could be restricted to precise situations (Cavanagh and Larkin, 2018). In this instance, it seems a much more complex setting would be necessary to obtain the desired outcome. This adds a complex layer of needing to understand the level of intensity that is required to meet the negative impact</w:t>
      </w:r>
      <w:r w:rsidR="007D249E" w:rsidRPr="007B4717">
        <w:rPr>
          <w:color w:val="0E101A"/>
        </w:rPr>
        <w:t>,</w:t>
      </w:r>
      <w:r w:rsidRPr="007B4717">
        <w:rPr>
          <w:color w:val="0E101A"/>
        </w:rPr>
        <w:t xml:space="preserve"> however</w:t>
      </w:r>
      <w:r w:rsidR="004E6EF6">
        <w:rPr>
          <w:color w:val="0E101A"/>
        </w:rPr>
        <w:t>,</w:t>
      </w:r>
      <w:r w:rsidRPr="007B4717">
        <w:rPr>
          <w:color w:val="0E101A"/>
        </w:rPr>
        <w:t xml:space="preserve"> this seems to be an unrealistic goal. It could be that one needs to adopt a holistic agency to their health with an optimistic outlook for </w:t>
      </w:r>
      <w:r w:rsidRPr="007B4717">
        <w:rPr>
          <w:color w:val="0E101A"/>
        </w:rPr>
        <w:lastRenderedPageBreak/>
        <w:t>their future health, knowing that positive change will occur at some point. It seems that even though some evidence exists t</w:t>
      </w:r>
      <w:r w:rsidR="004E6EF6">
        <w:rPr>
          <w:color w:val="0E101A"/>
        </w:rPr>
        <w:t>o support the undoing hypothesis</w:t>
      </w:r>
      <w:r w:rsidRPr="007B4717">
        <w:rPr>
          <w:color w:val="0E101A"/>
        </w:rPr>
        <w:t>, being able to pinpoint exactly how to demonstrate or facilitate it is not a straightforward task. Other findings around the undoing hypothesis consist of Martinez et al.</w:t>
      </w:r>
      <w:r w:rsidRPr="007B4717">
        <w:rPr>
          <w:rStyle w:val="Emphasis"/>
          <w:color w:val="0E101A"/>
        </w:rPr>
        <w:t> </w:t>
      </w:r>
      <w:r w:rsidRPr="007B4717">
        <w:rPr>
          <w:color w:val="0E101A"/>
        </w:rPr>
        <w:t>(2017) who discuss Folkman and Moskowitz (2000) proposal that a possible function of the undoing hypothesis is to assist in the process of positive coping. Concentrating on the finer features of one's previous or present circumstances has been acknowledged as a potential coping mechanism whereby optimistic emotions wield their undoing effect (Martine</w:t>
      </w:r>
      <w:r w:rsidR="004E6EF6">
        <w:rPr>
          <w:color w:val="0E101A"/>
        </w:rPr>
        <w:t>z et al. 2017). D</w:t>
      </w:r>
      <w:r w:rsidRPr="007B4717">
        <w:rPr>
          <w:color w:val="0E101A"/>
        </w:rPr>
        <w:t>aily stress is lessened in persons that encounter more positive affect (Martinez et al. 2017).</w:t>
      </w:r>
    </w:p>
    <w:p w:rsidR="00B853A6" w:rsidRPr="007B4717" w:rsidRDefault="00B853A6" w:rsidP="00B853A6">
      <w:pPr>
        <w:pStyle w:val="NormalWeb"/>
        <w:spacing w:before="0" w:beforeAutospacing="0" w:after="0" w:afterAutospacing="0" w:line="360" w:lineRule="auto"/>
        <w:rPr>
          <w:color w:val="0E101A"/>
        </w:rPr>
      </w:pPr>
      <w:r w:rsidRPr="007B4717">
        <w:rPr>
          <w:color w:val="0E101A"/>
        </w:rPr>
        <w:t>Riskind et al. (2013) examined the undoing hypothesis in relation to depression as they state that previous to their study, none were examining the effects of the impact of the undoing hypothesis on depression. Through their study, they discovered that trait positive affect cushions persons from the effects of trait negative affect on alterations in signs and symptoms of depression in due course and</w:t>
      </w:r>
      <w:r w:rsidR="007D249E" w:rsidRPr="007B4717">
        <w:rPr>
          <w:color w:val="0E101A"/>
        </w:rPr>
        <w:t>,</w:t>
      </w:r>
      <w:r w:rsidRPr="007B4717">
        <w:rPr>
          <w:color w:val="0E101A"/>
        </w:rPr>
        <w:t xml:space="preserve"> more specifically, trait negative affect anticipated signs and symptoms of depression to increase when tra</w:t>
      </w:r>
      <w:r w:rsidR="007D249E" w:rsidRPr="007B4717">
        <w:rPr>
          <w:color w:val="0E101A"/>
        </w:rPr>
        <w:t>it positive affect was moderate</w:t>
      </w:r>
      <w:r w:rsidRPr="007B4717">
        <w:rPr>
          <w:color w:val="0E101A"/>
        </w:rPr>
        <w:t xml:space="preserve"> </w:t>
      </w:r>
      <w:r w:rsidR="007D249E" w:rsidRPr="007B4717">
        <w:rPr>
          <w:color w:val="0E101A"/>
        </w:rPr>
        <w:t>(Riskind et al.</w:t>
      </w:r>
      <w:r w:rsidR="007D249E" w:rsidRPr="007B4717">
        <w:rPr>
          <w:rStyle w:val="Emphasis"/>
          <w:color w:val="0E101A"/>
        </w:rPr>
        <w:t> </w:t>
      </w:r>
      <w:r w:rsidR="007D249E" w:rsidRPr="007B4717">
        <w:rPr>
          <w:color w:val="0E101A"/>
        </w:rPr>
        <w:t>2013). H</w:t>
      </w:r>
      <w:r w:rsidRPr="007B4717">
        <w:rPr>
          <w:color w:val="0E101A"/>
        </w:rPr>
        <w:t>owever,</w:t>
      </w:r>
      <w:r w:rsidR="007D249E" w:rsidRPr="007B4717">
        <w:rPr>
          <w:color w:val="0E101A"/>
        </w:rPr>
        <w:t xml:space="preserve"> it</w:t>
      </w:r>
      <w:r w:rsidRPr="007B4717">
        <w:rPr>
          <w:color w:val="0E101A"/>
        </w:rPr>
        <w:t xml:space="preserve"> demonstrated a small impression on signs of depression when it was elevated (Riskind et al.</w:t>
      </w:r>
      <w:r w:rsidRPr="007B4717">
        <w:rPr>
          <w:rStyle w:val="Emphasis"/>
          <w:color w:val="0E101A"/>
        </w:rPr>
        <w:t> </w:t>
      </w:r>
      <w:r w:rsidRPr="007B4717">
        <w:rPr>
          <w:color w:val="0E101A"/>
        </w:rPr>
        <w:t>2013). Furthermore, they discovered that</w:t>
      </w:r>
      <w:r w:rsidR="007D249E" w:rsidRPr="007B4717">
        <w:rPr>
          <w:color w:val="0E101A"/>
        </w:rPr>
        <w:t>,</w:t>
      </w:r>
      <w:r w:rsidRPr="007B4717">
        <w:rPr>
          <w:color w:val="0E101A"/>
        </w:rPr>
        <w:t xml:space="preserve"> first and foremost, positive affect had an advantageous outcome in safeguarding the effects of negative effect but that positive affect did not show any value to one's physical health alone (Riskind et al.</w:t>
      </w:r>
      <w:r w:rsidRPr="007B4717">
        <w:rPr>
          <w:rStyle w:val="Emphasis"/>
          <w:color w:val="0E101A"/>
        </w:rPr>
        <w:t> </w:t>
      </w:r>
      <w:r w:rsidRPr="007B4717">
        <w:rPr>
          <w:color w:val="0E101A"/>
        </w:rPr>
        <w:t xml:space="preserve">2013). This supports the earlier consideration of the impact and intensity of emotions yet interestingly </w:t>
      </w:r>
      <w:r w:rsidR="00392D3D" w:rsidRPr="007B4717">
        <w:rPr>
          <w:color w:val="0E101A"/>
        </w:rPr>
        <w:t xml:space="preserve">Riskind et al. (2013) </w:t>
      </w:r>
      <w:r w:rsidRPr="007B4717">
        <w:rPr>
          <w:color w:val="0E101A"/>
        </w:rPr>
        <w:t>do not discuss any level, or attempted level, of intensity when looking at the undoing hypothesis in connection with depression. A compelling discovery is that positive emotion does not yield any positive solitary effect on one's health. These discoveries contradict the idea that therapy might have a beneficial effect on one's health if positive affect were the only player in the field</w:t>
      </w:r>
      <w:r w:rsidR="007D249E" w:rsidRPr="007B4717">
        <w:rPr>
          <w:color w:val="0E101A"/>
        </w:rPr>
        <w:t>.</w:t>
      </w:r>
      <w:r w:rsidRPr="007B4717">
        <w:rPr>
          <w:color w:val="0E101A"/>
        </w:rPr>
        <w:t xml:space="preserve"> </w:t>
      </w:r>
      <w:r w:rsidR="007D249E" w:rsidRPr="007B4717">
        <w:rPr>
          <w:color w:val="0E101A"/>
        </w:rPr>
        <w:t>H</w:t>
      </w:r>
      <w:r w:rsidRPr="007B4717">
        <w:rPr>
          <w:color w:val="0E101A"/>
        </w:rPr>
        <w:t>owever, it is very rare to find only one player in the field; especially in modern society. With the knowledge that there is a mirroring, spiral effect of one thing affecting another and continuing to do so, it is to be expected that there is more than might be meeting the eye</w:t>
      </w:r>
      <w:r w:rsidR="007D249E" w:rsidRPr="007B4717">
        <w:rPr>
          <w:color w:val="0E101A"/>
        </w:rPr>
        <w:t>.</w:t>
      </w:r>
      <w:r w:rsidRPr="007B4717">
        <w:rPr>
          <w:color w:val="0E101A"/>
        </w:rPr>
        <w:t xml:space="preserve"> </w:t>
      </w:r>
      <w:r w:rsidR="007D249E" w:rsidRPr="007B4717">
        <w:rPr>
          <w:color w:val="0E101A"/>
        </w:rPr>
        <w:t>Again</w:t>
      </w:r>
      <w:r w:rsidRPr="007B4717">
        <w:rPr>
          <w:color w:val="0E101A"/>
        </w:rPr>
        <w:t>, this does not suggest that therapy is then redundant in these circumstances. </w:t>
      </w:r>
    </w:p>
    <w:p w:rsidR="00B853A6" w:rsidRPr="007B4717" w:rsidRDefault="00B853A6" w:rsidP="00B853A6">
      <w:pPr>
        <w:pStyle w:val="NormalWeb"/>
        <w:spacing w:before="0" w:beforeAutospacing="0" w:after="0" w:afterAutospacing="0" w:line="360" w:lineRule="auto"/>
        <w:rPr>
          <w:color w:val="0E101A"/>
        </w:rPr>
      </w:pPr>
      <w:r w:rsidRPr="007B4717">
        <w:rPr>
          <w:color w:val="0E101A"/>
        </w:rPr>
        <w:t>Interestingly, Zomorrodi et al. (2015) link IBS with therapy, stating that the comprehension of IBS and therapy has been changed completely in the last three decades from a simplistic reductionist outlook to a complicated biological-</w:t>
      </w:r>
      <w:r w:rsidRPr="007B4717">
        <w:rPr>
          <w:color w:val="0E101A"/>
        </w:rPr>
        <w:lastRenderedPageBreak/>
        <w:t>psychological-social condition where mental and physical factors are taken into consideration, including the communication between the two, as well as hereditary and somatic understanding of the digestive system. They deduce that psychological action should be utilised to enhance the capacity of life on top of diminishing symptoms, due to the impact IBS has on cognitive aspects (Zomorrodi et al. 2015). A broad variety of psychological remedies have been applied for IBS however, for many years, on the whole, it was Cognitive Behavioural Therapy (CBT) that proved to be the most successful (Zomorrodi et al. 2015). Disappointingly, however, CBT has only shown a short-term impact on IBS (Zomorrodi et al. 2015). Compellingly, Zomorrodi et al. (2015) state that two broad studies demonstrated that CBT, in general, was unsuccessful in generating any optimistic outcomes in the treatment of IBS and furthermore, they suggest that the use of CBT is because it has been the leading choice of therapy in current decennium. On the other hand, a more current approach for IBS therapy is Mindfulness-based therapy (MFT) (Zomorrodi et al. 2015). Mindfulness is associated with cognitive health and wellbeing and is characterized as the immediate, unbiased consciousness and acceptance shown by an individual and can take action against general forms of mental distress (Zomorrodi et al. 2015). Mediations established on mindfulness significantly decrease instantaneous negative thoughts and raise the capacity of the individual to conquer these negative thoughts, promoting cognitive health and therefore, MFT alleges to boast an ongoing impact on treatment of those who suffer from IBS (Zomorrodi et al. 2015). It seems that</w:t>
      </w:r>
      <w:r w:rsidR="007D249E" w:rsidRPr="007B4717">
        <w:rPr>
          <w:color w:val="0E101A"/>
        </w:rPr>
        <w:t>,</w:t>
      </w:r>
      <w:r w:rsidRPr="007B4717">
        <w:rPr>
          <w:color w:val="0E101A"/>
        </w:rPr>
        <w:t xml:space="preserve"> in the instance of IBS, a positive influence of therapy</w:t>
      </w:r>
      <w:r w:rsidR="007D249E" w:rsidRPr="007B4717">
        <w:rPr>
          <w:color w:val="0E101A"/>
        </w:rPr>
        <w:t xml:space="preserve"> does have an effect, therefore</w:t>
      </w:r>
      <w:r w:rsidRPr="007B4717">
        <w:rPr>
          <w:color w:val="0E101A"/>
        </w:rPr>
        <w:t xml:space="preserve"> supporting the notion of adopting an optimistic outlook of hope in a seemingly complex dimension, leading one to wonder whether new research will emerge to deepen understanding and knowledge of the power and detail needed to support such a theory as the 'undoing hypothesis'. </w:t>
      </w:r>
    </w:p>
    <w:p w:rsidR="00B853A6" w:rsidRPr="007B4717" w:rsidRDefault="00B853A6" w:rsidP="00B853A6">
      <w:pPr>
        <w:pStyle w:val="NormalWeb"/>
        <w:spacing w:before="0" w:beforeAutospacing="0" w:after="0" w:afterAutospacing="0" w:line="360" w:lineRule="auto"/>
        <w:rPr>
          <w:color w:val="0E101A"/>
        </w:rPr>
      </w:pPr>
    </w:p>
    <w:p w:rsidR="00B853A6" w:rsidRPr="007B4717" w:rsidRDefault="00B853A6" w:rsidP="00B853A6">
      <w:pPr>
        <w:pStyle w:val="NormalWeb"/>
        <w:spacing w:before="0" w:beforeAutospacing="0" w:after="0" w:afterAutospacing="0" w:line="360" w:lineRule="auto"/>
        <w:rPr>
          <w:color w:val="0E101A"/>
        </w:rPr>
      </w:pPr>
      <w:r w:rsidRPr="007B4717">
        <w:rPr>
          <w:color w:val="0E101A"/>
        </w:rPr>
        <w:t>This leaves the last section of where the shift in perspective came from and why the early modern medicinal view is in such contrast with the contemporary view in today's medical field.</w:t>
      </w:r>
    </w:p>
    <w:p w:rsidR="00B853A6" w:rsidRPr="007B4717" w:rsidRDefault="00B853A6" w:rsidP="00B853A6">
      <w:pPr>
        <w:pStyle w:val="NormalWeb"/>
        <w:spacing w:before="0" w:beforeAutospacing="0" w:after="0" w:afterAutospacing="0" w:line="360" w:lineRule="auto"/>
        <w:rPr>
          <w:color w:val="0E101A"/>
        </w:rPr>
      </w:pPr>
    </w:p>
    <w:p w:rsidR="00B853A6" w:rsidRPr="007B4717" w:rsidRDefault="00B853A6" w:rsidP="00B853A6">
      <w:pPr>
        <w:pStyle w:val="NormalWeb"/>
        <w:spacing w:before="0" w:beforeAutospacing="0" w:after="0" w:afterAutospacing="0" w:line="360" w:lineRule="auto"/>
        <w:rPr>
          <w:color w:val="0E101A"/>
        </w:rPr>
      </w:pPr>
      <w:r w:rsidRPr="007B4717">
        <w:rPr>
          <w:color w:val="0E101A"/>
        </w:rPr>
        <w:t xml:space="preserve">Mind and body dualism is the philosophical position that the mind and the body are two separate matters, with both having an individual fundamental disposition (Mehta, 2011). This theory was conceptualised by the French philosopher Rene Descartes during the 16th century (Ventriglio and Bhugra, 2015). Descartes believed that human beings were </w:t>
      </w:r>
      <w:r w:rsidRPr="007B4717">
        <w:rPr>
          <w:color w:val="0E101A"/>
        </w:rPr>
        <w:lastRenderedPageBreak/>
        <w:t>made up of two dissimilar elements which were unable to live in wholeness (Mehta, 2011), arguing that he was able to acquire some information of himself, exclusive of any information of the body (Ventriglio and Bhugra, 2015). He supposed that the mind was 'unextended', implying it is not physical in form but a matter which thinks and the body was 'extended', being physical in form yet a matter which does not think (Mehta, 2011). The body was under the influence of automated rules, unlike that of the mind (Mehta, 2011). After cautious deliberation, Descartes clearly distinguished the notion of the mind from the notion of the body, including physical movement, stating that he was very assured that he held a clear concept of mind though, fascinatingly, the soul is unified synchronously to the body as a whole (Ventriglio and Bhugra, 2015). Descartes stated that the body is a complete unit which in some way is undividable, due to the composition of its organs and their relation to each other and therefore, the subtraction of any organ results in the body being flawed</w:t>
      </w:r>
      <w:r w:rsidR="004E6EF6">
        <w:rPr>
          <w:color w:val="0E101A"/>
        </w:rPr>
        <w:t xml:space="preserve"> (Ventriglio and Bhugra, 2015). </w:t>
      </w:r>
      <w:r w:rsidRPr="007B4717">
        <w:rPr>
          <w:color w:val="0E101A"/>
        </w:rPr>
        <w:t>Interestingly, the brain, being the organ that we know it is in modern science, must not have been viewed by Descartes as an organ, or this theory of organ subtraction itself would be flawed. This is a poignant statement as it is drawing on not only the links between each organ but their relationship to each other which suggests that, on some level, Descartes was on the precipice of an ambivalent decision of which way to choose</w:t>
      </w:r>
      <w:r w:rsidR="004E6EF6">
        <w:rPr>
          <w:color w:val="0E101A"/>
        </w:rPr>
        <w:t>,</w:t>
      </w:r>
      <w:r w:rsidRPr="007B4717">
        <w:rPr>
          <w:color w:val="0E101A"/>
        </w:rPr>
        <w:t xml:space="preserve"> or perhaps</w:t>
      </w:r>
      <w:r w:rsidR="004E6EF6">
        <w:rPr>
          <w:color w:val="0E101A"/>
        </w:rPr>
        <w:t>,</w:t>
      </w:r>
      <w:r w:rsidRPr="007B4717">
        <w:rPr>
          <w:color w:val="0E101A"/>
        </w:rPr>
        <w:t xml:space="preserve"> which way to believe, which in hindsight we now know would have resulted in an extensively different view of modern science and an individual</w:t>
      </w:r>
      <w:r w:rsidR="004911B7" w:rsidRPr="007B4717">
        <w:rPr>
          <w:color w:val="0E101A"/>
        </w:rPr>
        <w:t>'s</w:t>
      </w:r>
      <w:r w:rsidRPr="007B4717">
        <w:rPr>
          <w:color w:val="0E101A"/>
        </w:rPr>
        <w:t xml:space="preserve"> health. He viewed the soul as having a disposition that was unrelated to extension or any other parts of the subject of which makes up the body, singularly connecting with the organs of the body as one ensemble and therefore, distinguishing further between mind, body and soul (Ventriglio and Bhugra, 2015). The well known Latin phrase that derived from Descartes, 'cogito ergo sum', meaning 'I think therefore I am', implies that the act of thinking and having an awareness of thinking are the true matters of being, therefore, because Descartes viewed the act of thinking as a section of the brain, the body, in contrast, was non-thinking, having an automated non-cognitive role and pieces (Ventriglio and Bhugra, 2015).</w:t>
      </w:r>
    </w:p>
    <w:p w:rsidR="00B853A6" w:rsidRPr="007B4717" w:rsidRDefault="00B853A6" w:rsidP="00B853A6">
      <w:pPr>
        <w:pStyle w:val="NormalWeb"/>
        <w:spacing w:before="0" w:beforeAutospacing="0" w:after="0" w:afterAutospacing="0" w:line="360" w:lineRule="auto"/>
        <w:rPr>
          <w:color w:val="0E101A"/>
        </w:rPr>
      </w:pPr>
      <w:r w:rsidRPr="007B4717">
        <w:rPr>
          <w:color w:val="0E101A"/>
        </w:rPr>
        <w:t xml:space="preserve">Previous to the introduction of dualism, the well known conventional Christian views of the relationship between mind and body had strong hindrance on the advancement of medical science (Mehta, 2011). In accordance with their outlook, humans were spiritual beings with body and soul being one entity, and illnesses were credited to immaterial powers for instance, private or communal erroneous activity (Mehta, 2011). The belief </w:t>
      </w:r>
      <w:r w:rsidRPr="007B4717">
        <w:rPr>
          <w:color w:val="0E101A"/>
        </w:rPr>
        <w:lastRenderedPageBreak/>
        <w:t>that the body needed to stay whole and be preserved for the soul to rise to heaven also had an influence, resulting in there being a religious exclusion on dissecting the body to study human anatomy (Mehta, 2011). The concept of mind-body dualism changed the view of the body and paved the way for medicinal study by effectively giving permission through dichotomising it (Mehta, 2011). Through this act, medicinal science was able to evolve via studying the anatomy of the body which, consequently and simultaneously, confined the mind, renouncing its importance in one's health (Mehta, 2011). Ventriglio and Bhugra (2015) support this religious dimension, stating that it can be contended that Descartes advanced his hypothesis due to prompting coming from the church, upholding the theory that the mind and soul were property of the church</w:t>
      </w:r>
      <w:r w:rsidR="0055136D">
        <w:rPr>
          <w:color w:val="0E101A"/>
        </w:rPr>
        <w:t>.</w:t>
      </w:r>
      <w:r w:rsidRPr="007B4717">
        <w:rPr>
          <w:color w:val="0E101A"/>
        </w:rPr>
        <w:t xml:space="preserve"> </w:t>
      </w:r>
      <w:r w:rsidR="0055136D">
        <w:rPr>
          <w:color w:val="0E101A"/>
        </w:rPr>
        <w:t>M</w:t>
      </w:r>
      <w:r w:rsidRPr="007B4717">
        <w:rPr>
          <w:color w:val="0E101A"/>
        </w:rPr>
        <w:t>eanwhile, permission was granted for the body to be gifted to the doctors</w:t>
      </w:r>
      <w:r w:rsidR="004911B7" w:rsidRPr="007B4717">
        <w:rPr>
          <w:color w:val="0E101A"/>
        </w:rPr>
        <w:t>,</w:t>
      </w:r>
      <w:r w:rsidRPr="007B4717">
        <w:rPr>
          <w:color w:val="0E101A"/>
        </w:rPr>
        <w:t xml:space="preserve"> however there is no clear evidence of this</w:t>
      </w:r>
      <w:r w:rsidR="0055136D">
        <w:rPr>
          <w:color w:val="0E101A"/>
        </w:rPr>
        <w:t xml:space="preserve"> (</w:t>
      </w:r>
      <w:r w:rsidR="0055136D" w:rsidRPr="007B4717">
        <w:rPr>
          <w:color w:val="0E101A"/>
        </w:rPr>
        <w:t>Ventriglio and Bhugra</w:t>
      </w:r>
      <w:r w:rsidR="0055136D">
        <w:rPr>
          <w:color w:val="0E101A"/>
        </w:rPr>
        <w:t>, 2015)</w:t>
      </w:r>
      <w:r w:rsidRPr="007B4717">
        <w:rPr>
          <w:color w:val="0E101A"/>
        </w:rPr>
        <w:t>. Interestingly, this suggests a governing body holding influence over decisions that were not necessarily for the good of the community, though this might be the way they would be described, but ultimately for the good of the governing body themselves for reasons of image and control. This alters the theory from not just being research, philosophical discovery and science but adding in a political dimension. Arguably, it can be said that politics is inherent in all aspects of life</w:t>
      </w:r>
      <w:r w:rsidR="004911B7" w:rsidRPr="007B4717">
        <w:rPr>
          <w:color w:val="0E101A"/>
        </w:rPr>
        <w:t>.</w:t>
      </w:r>
      <w:r w:rsidRPr="007B4717">
        <w:rPr>
          <w:color w:val="0E101A"/>
        </w:rPr>
        <w:t xml:space="preserve"> </w:t>
      </w:r>
      <w:r w:rsidR="004911B7" w:rsidRPr="007B4717">
        <w:rPr>
          <w:color w:val="0E101A"/>
        </w:rPr>
        <w:t>H</w:t>
      </w:r>
      <w:r w:rsidRPr="007B4717">
        <w:rPr>
          <w:color w:val="0E101A"/>
        </w:rPr>
        <w:t>owever, this suggests that politics is clouding the view and results of pure scientific fact</w:t>
      </w:r>
      <w:r w:rsidR="004911B7" w:rsidRPr="007B4717">
        <w:rPr>
          <w:color w:val="0E101A"/>
        </w:rPr>
        <w:t>,</w:t>
      </w:r>
      <w:r w:rsidRPr="007B4717">
        <w:rPr>
          <w:color w:val="0E101A"/>
        </w:rPr>
        <w:t xml:space="preserve"> which merely adds to the dilution of the belief in the mind-body connection. This is supported by Ventriglio and Bhugra (2015) who talk about Harrington (2008</w:t>
      </w:r>
      <w:r w:rsidR="004911B7" w:rsidRPr="007B4717">
        <w:rPr>
          <w:color w:val="0E101A"/>
        </w:rPr>
        <w:t>) questioning if the church was</w:t>
      </w:r>
      <w:r w:rsidRPr="007B4717">
        <w:rPr>
          <w:color w:val="0E101A"/>
        </w:rPr>
        <w:t xml:space="preserve"> implicated in any way with regards to control</w:t>
      </w:r>
      <w:r w:rsidR="004911B7" w:rsidRPr="007B4717">
        <w:rPr>
          <w:color w:val="0E101A"/>
        </w:rPr>
        <w:t>,</w:t>
      </w:r>
      <w:r w:rsidRPr="007B4717">
        <w:rPr>
          <w:color w:val="0E101A"/>
        </w:rPr>
        <w:t xml:space="preserve"> and postulating that, by some means, one could debate whether the church wanted to retain control of the mind and soul, surrendering the body to the care of the doctors. </w:t>
      </w:r>
    </w:p>
    <w:p w:rsidR="00B853A6" w:rsidRPr="007B4717" w:rsidRDefault="00B853A6" w:rsidP="00B853A6">
      <w:pPr>
        <w:pStyle w:val="NormalWeb"/>
        <w:spacing w:before="0" w:beforeAutospacing="0" w:after="0" w:afterAutospacing="0" w:line="360" w:lineRule="auto"/>
        <w:rPr>
          <w:color w:val="0E101A"/>
        </w:rPr>
      </w:pPr>
      <w:r w:rsidRPr="007B4717">
        <w:rPr>
          <w:color w:val="0E101A"/>
        </w:rPr>
        <w:t xml:space="preserve">Human nature and investigative process, from the dualistic point of view, set forth the biomedical model within medicine (Mehta, 2011). Respectively, humans were seen as biological creatures and were only understood through analyzing their basic components via the conventions of 'anatomy, physiology, biochemistry and physics' (Mehta, 2011, pg. 204). Ailments such as diseases were viewed as a divergence from the normal biological standpoint, believed to be induced through a traceable somatic or chemical happening and mediation resulted in presenting a remedial somatic or chemical component (Mehta, 2011). As a result of this, the understanding of health became known as not having any form of disease and an alliance was formed with the </w:t>
      </w:r>
      <w:r w:rsidRPr="007B4717">
        <w:rPr>
          <w:color w:val="0E101A"/>
        </w:rPr>
        <w:lastRenderedPageBreak/>
        <w:t>actions of doctors to a degree where the general consensus was that medicine was one and the same with health (Mehta, 2011). </w:t>
      </w:r>
    </w:p>
    <w:p w:rsidR="00B853A6" w:rsidRPr="007B4717" w:rsidRDefault="00B853A6" w:rsidP="00B853A6">
      <w:pPr>
        <w:pStyle w:val="NormalWeb"/>
        <w:spacing w:before="0" w:beforeAutospacing="0" w:after="0" w:afterAutospacing="0" w:line="360" w:lineRule="auto"/>
        <w:rPr>
          <w:color w:val="0E101A"/>
        </w:rPr>
      </w:pPr>
      <w:r w:rsidRPr="007B4717">
        <w:rPr>
          <w:color w:val="0E101A"/>
        </w:rPr>
        <w:t>Shelton (2013) discusses the need for an overall view and understanding of the whole being</w:t>
      </w:r>
      <w:r w:rsidR="0055136D">
        <w:rPr>
          <w:color w:val="0E101A"/>
        </w:rPr>
        <w:t>.</w:t>
      </w:r>
      <w:r w:rsidRPr="007B4717">
        <w:rPr>
          <w:color w:val="0E101A"/>
        </w:rPr>
        <w:t xml:space="preserve"> </w:t>
      </w:r>
      <w:r w:rsidR="0055136D">
        <w:rPr>
          <w:color w:val="0E101A"/>
        </w:rPr>
        <w:t xml:space="preserve">He states </w:t>
      </w:r>
      <w:r w:rsidRPr="007B4717">
        <w:rPr>
          <w:color w:val="0E101A"/>
        </w:rPr>
        <w:t>that when looking at individual reflexes and certain reactions, relegating them to merely physical events lacking emotional or cognitive value, human behaviour evolves into one element of these parts resulting in the mind being detached from behaviour, thus becoming fictional</w:t>
      </w:r>
      <w:r w:rsidR="0055136D">
        <w:rPr>
          <w:color w:val="0E101A"/>
        </w:rPr>
        <w:t xml:space="preserve"> (Shelton, 2013)</w:t>
      </w:r>
      <w:r w:rsidRPr="007B4717">
        <w:rPr>
          <w:color w:val="0E101A"/>
        </w:rPr>
        <w:t>. When this narrowly concentrated scientific viewpoint is taken on its own it severs the mind from the individual, therefore severing the environment from the behaviour due to viewing the environment as merely an external event whence behaviour originates (Shelton, 2013). Interestingly, Mehta (2011) talks of the World Health Organisation in 1947 defining health as 'a state of complete physical, mental and social well-being' (pg. 204). If dualism created a dichotomy of mind and body, science and medicine only look at the body in its physical state to determine one's health or lack thereof, and the disconnection of mind severs environment and behaviour, this definition, or perhaps aspiration of health</w:t>
      </w:r>
      <w:r w:rsidR="0055136D">
        <w:rPr>
          <w:color w:val="0E101A"/>
        </w:rPr>
        <w:t>,</w:t>
      </w:r>
      <w:r w:rsidRPr="007B4717">
        <w:rPr>
          <w:color w:val="0E101A"/>
        </w:rPr>
        <w:t xml:space="preserve"> is unattainable. This is reminiscent of the four humours in the sense that if one element is off-balance, the others will be affected</w:t>
      </w:r>
      <w:r w:rsidR="0055136D">
        <w:rPr>
          <w:color w:val="0E101A"/>
        </w:rPr>
        <w:t>.</w:t>
      </w:r>
      <w:r w:rsidRPr="007B4717">
        <w:rPr>
          <w:color w:val="0E101A"/>
        </w:rPr>
        <w:t xml:space="preserve"> </w:t>
      </w:r>
      <w:r w:rsidR="0055136D">
        <w:rPr>
          <w:color w:val="0E101A"/>
        </w:rPr>
        <w:t>T</w:t>
      </w:r>
      <w:r w:rsidRPr="007B4717">
        <w:rPr>
          <w:color w:val="0E101A"/>
        </w:rPr>
        <w:t>he belief and understanding with the four humours was that they should be in equilibrium whereas, in this instance, the structure of the medical world views them as separate and unrelated sections, even though the World Health Organisation believes they should be in balance. Herein lies the issue of the atomistic approach to health and the effect Descartes mind-body dualism has had on modern medicine.</w:t>
      </w:r>
    </w:p>
    <w:p w:rsidR="00B853A6" w:rsidRPr="007B4717" w:rsidRDefault="00B853A6" w:rsidP="00B853A6">
      <w:pPr>
        <w:pStyle w:val="NormalWeb"/>
        <w:spacing w:before="0" w:beforeAutospacing="0" w:after="0" w:afterAutospacing="0" w:line="360" w:lineRule="auto"/>
        <w:rPr>
          <w:color w:val="0E101A"/>
        </w:rPr>
      </w:pPr>
      <w:r w:rsidRPr="007B4717">
        <w:rPr>
          <w:color w:val="0E101A"/>
        </w:rPr>
        <w:t>Descartes mind-body dualism has generated considerable difficulties for Western medicine, including the field of psychiatry, creating fundamental and practical challenges (Ventriglio and Bhugra, 2015). Mental health care and physical health care services are separate and there is a supposition that the likes of doctors and surgeons work in a field that does not need the knowledge of the mind or cognitive purpose, due to them falling under a separate department (Ventriglio and Bhugra, 2015). On the other hand, those working in mental health, such as psychiatrists, pay little attention to somatic factors of patient care, even though they are primarily doctors themselves (Ventriglio and Bhugra, 2015). All of these elements are existing exclusively however this division is further exacerbated through a lack of resources for mental health services (Ventriglio and Bhugra, 2015) and a need for the reconciliation of physical health with mental health (Naylor et al.</w:t>
      </w:r>
      <w:r w:rsidRPr="007B4717">
        <w:rPr>
          <w:rStyle w:val="Emphasis"/>
          <w:color w:val="0E101A"/>
        </w:rPr>
        <w:t> </w:t>
      </w:r>
      <w:r w:rsidRPr="007B4717">
        <w:rPr>
          <w:color w:val="0E101A"/>
        </w:rPr>
        <w:t xml:space="preserve">2016). This shows the negative impact that </w:t>
      </w:r>
      <w:r w:rsidRPr="007B4717">
        <w:rPr>
          <w:color w:val="0E101A"/>
        </w:rPr>
        <w:lastRenderedPageBreak/>
        <w:t>mind-body dualism has had on the treatment of patients, and the effect it has had on practitioners individual practice, honing in on individual sections of the body and not even considering the influence of other aspects of the human organism. This raises questions as to how this tunnel vision of diagnosing and treating patients has ever been acceptable or been seen as a positive movement.</w:t>
      </w:r>
    </w:p>
    <w:p w:rsidR="00B853A6" w:rsidRPr="007B4717" w:rsidRDefault="00B853A6" w:rsidP="00B853A6">
      <w:pPr>
        <w:pStyle w:val="NormalWeb"/>
        <w:spacing w:before="0" w:beforeAutospacing="0" w:after="0" w:afterAutospacing="0" w:line="360" w:lineRule="auto"/>
        <w:rPr>
          <w:color w:val="0E101A"/>
        </w:rPr>
      </w:pPr>
      <w:r w:rsidRPr="007B4717">
        <w:rPr>
          <w:color w:val="0E101A"/>
        </w:rPr>
        <w:t>In a more controversial stance, Maung (2018) argues that there is a place for dualism. Biological psychiatry is a certain type of psychiatry that looks to elucidate and develop an understanding of cognitive illnesses as biological systems within the brain (Maung, 2018). In accordance with biological psychiatry, cognitive illnesses are seen as moderately steady, archetypal, flawed arrangements of knowledge and manner that are understood by defective neural patterns at a variety of levels (Maung, 2018). Maung (2018) argues that although some with opposing views dispute that it overlooks the significant function of the social environment in establishing cognitive affliction, biological psychiatry continues to be a strong framework in the modern psychiatric profession and study thereof. There are debates</w:t>
      </w:r>
      <w:r w:rsidR="004911B7" w:rsidRPr="007B4717">
        <w:rPr>
          <w:color w:val="0E101A"/>
        </w:rPr>
        <w:t>,</w:t>
      </w:r>
      <w:r w:rsidRPr="007B4717">
        <w:rPr>
          <w:color w:val="0E101A"/>
        </w:rPr>
        <w:t xml:space="preserve"> within sections of biological psychiatric writings</w:t>
      </w:r>
      <w:r w:rsidR="004911B7" w:rsidRPr="007B4717">
        <w:rPr>
          <w:color w:val="0E101A"/>
        </w:rPr>
        <w:t>,</w:t>
      </w:r>
      <w:r w:rsidRPr="007B4717">
        <w:rPr>
          <w:color w:val="0E101A"/>
        </w:rPr>
        <w:t xml:space="preserve"> around the lack of obligation to look to the mind to understand cognitive illnesses, due to biological systems within the brain being able to clarify them (Maung, 2018). Nonetheless, Maung (2018) argues that the standpoint of dualism changes when looking at how the link between the somatic and the cognitive parts are defined (Maung, 2018). </w:t>
      </w:r>
    </w:p>
    <w:p w:rsidR="00B853A6" w:rsidRPr="007B4717" w:rsidRDefault="00B853A6" w:rsidP="00B853A6">
      <w:pPr>
        <w:pStyle w:val="NormalWeb"/>
        <w:spacing w:before="0" w:beforeAutospacing="0" w:after="0" w:afterAutospacing="0" w:line="360" w:lineRule="auto"/>
        <w:rPr>
          <w:color w:val="0E101A"/>
        </w:rPr>
      </w:pPr>
      <w:r w:rsidRPr="007B4717">
        <w:rPr>
          <w:color w:val="0E101A"/>
        </w:rPr>
        <w:t> Maung (2018) discusses Rene Descartes view of dualism and also introduces a contemporary view suggested by David Chalmers in 1996. Descartes view of dualism postulates informal communication flanked by two substances that are metaphysically separate and</w:t>
      </w:r>
      <w:r w:rsidR="004911B7" w:rsidRPr="007B4717">
        <w:rPr>
          <w:color w:val="0E101A"/>
        </w:rPr>
        <w:t>,</w:t>
      </w:r>
      <w:r w:rsidRPr="007B4717">
        <w:rPr>
          <w:color w:val="0E101A"/>
        </w:rPr>
        <w:t xml:space="preserve"> although Chalmers view of dualism acknowledges this difference between the somatic and the cognitive elements, Chalmers centre of attraction is expressly on the phenomenal notion of the mind (Maung, 2018). Chalmers argues that consciousness is an essential characteristic and is existentially independent of the corporeal qualities of the world (Maung, 2018). Maung (2018) shares that Chalmers dualism states the connection between physical and phenomenal proceedings is due to psychosocial rules and acknowledges that physical fea</w:t>
      </w:r>
      <w:r w:rsidR="0055136D">
        <w:rPr>
          <w:color w:val="0E101A"/>
        </w:rPr>
        <w:t>tures follow phenomenal features. H</w:t>
      </w:r>
      <w:r w:rsidRPr="007B4717">
        <w:rPr>
          <w:color w:val="0E101A"/>
        </w:rPr>
        <w:t>owever, Descartes dualism approves informal communications between the somatic and the cognitive but declines any link of nomological activity following, suggesting a weaker link between the physical and the phenomenal</w:t>
      </w:r>
      <w:r w:rsidR="0055136D">
        <w:rPr>
          <w:color w:val="0E101A"/>
        </w:rPr>
        <w:t xml:space="preserve"> (Maung, 2018)</w:t>
      </w:r>
      <w:r w:rsidRPr="007B4717">
        <w:rPr>
          <w:color w:val="0E101A"/>
        </w:rPr>
        <w:t xml:space="preserve">. Therefore, Maung (2018) postulates that Chalmers dualism argues that one's subjective experience is an </w:t>
      </w:r>
      <w:r w:rsidRPr="007B4717">
        <w:rPr>
          <w:color w:val="0E101A"/>
        </w:rPr>
        <w:lastRenderedPageBreak/>
        <w:t>extra feature to consider in isolation to the somatic features even though it is connected to somatic systems and that the cognitive systems concerned with the explanation of behaviour are explicable through somatic systems in a biological system and</w:t>
      </w:r>
      <w:r w:rsidR="004911B7" w:rsidRPr="007B4717">
        <w:rPr>
          <w:color w:val="0E101A"/>
        </w:rPr>
        <w:t>,</w:t>
      </w:r>
      <w:r w:rsidRPr="007B4717">
        <w:rPr>
          <w:color w:val="0E101A"/>
        </w:rPr>
        <w:t xml:space="preserve"> subsequently, is in harmony with the notion that psychiatric illnesses are based in biological systems. This proposes that a holistic view is not needed when looking at understanding and explaining psychiatric disorders but only applies this theory to the brain and does not extend this further to any somatic ailments. Therefore, whilst there may be a place for Chalmers view of dualism, it does not negate the need for a h</w:t>
      </w:r>
      <w:r w:rsidR="0055136D">
        <w:rPr>
          <w:color w:val="0E101A"/>
        </w:rPr>
        <w:t>olistic view on health and well</w:t>
      </w:r>
      <w:r w:rsidRPr="007B4717">
        <w:rPr>
          <w:color w:val="0E101A"/>
        </w:rPr>
        <w:t>being and does not comment on the negative impact that Descartes mind-body dualism has created.</w:t>
      </w:r>
    </w:p>
    <w:p w:rsidR="00B853A6" w:rsidRPr="007B4717" w:rsidRDefault="00B853A6" w:rsidP="00B853A6">
      <w:pPr>
        <w:pStyle w:val="NormalWeb"/>
        <w:spacing w:before="0" w:beforeAutospacing="0" w:after="0" w:afterAutospacing="0" w:line="360" w:lineRule="auto"/>
        <w:rPr>
          <w:color w:val="0E101A"/>
        </w:rPr>
      </w:pPr>
    </w:p>
    <w:p w:rsidR="00B202D1" w:rsidRPr="007B4717" w:rsidRDefault="00B202D1" w:rsidP="00B853A6">
      <w:pPr>
        <w:pStyle w:val="NormalWeb"/>
        <w:spacing w:before="0" w:beforeAutospacing="0" w:after="0" w:afterAutospacing="0" w:line="360" w:lineRule="auto"/>
        <w:rPr>
          <w:color w:val="0E101A"/>
        </w:rPr>
      </w:pPr>
    </w:p>
    <w:p w:rsidR="00B202D1" w:rsidRPr="007B4717" w:rsidRDefault="00B202D1" w:rsidP="00B853A6">
      <w:pPr>
        <w:pStyle w:val="NormalWeb"/>
        <w:spacing w:before="0" w:beforeAutospacing="0" w:after="0" w:afterAutospacing="0" w:line="360" w:lineRule="auto"/>
        <w:rPr>
          <w:color w:val="0E101A"/>
        </w:rPr>
      </w:pPr>
    </w:p>
    <w:p w:rsidR="00B202D1" w:rsidRPr="007B4717" w:rsidRDefault="00B202D1" w:rsidP="00B853A6">
      <w:pPr>
        <w:pStyle w:val="NormalWeb"/>
        <w:spacing w:before="0" w:beforeAutospacing="0" w:after="0" w:afterAutospacing="0" w:line="360" w:lineRule="auto"/>
        <w:rPr>
          <w:color w:val="0E101A"/>
        </w:rPr>
      </w:pPr>
    </w:p>
    <w:p w:rsidR="00B202D1" w:rsidRPr="007B4717" w:rsidRDefault="00B202D1" w:rsidP="00B853A6">
      <w:pPr>
        <w:pStyle w:val="NormalWeb"/>
        <w:spacing w:before="0" w:beforeAutospacing="0" w:after="0" w:afterAutospacing="0" w:line="360" w:lineRule="auto"/>
        <w:rPr>
          <w:color w:val="0E101A"/>
        </w:rPr>
      </w:pPr>
    </w:p>
    <w:p w:rsidR="00B202D1" w:rsidRPr="007B4717" w:rsidRDefault="00B202D1" w:rsidP="00B853A6">
      <w:pPr>
        <w:pStyle w:val="NormalWeb"/>
        <w:spacing w:before="0" w:beforeAutospacing="0" w:after="0" w:afterAutospacing="0" w:line="360" w:lineRule="auto"/>
        <w:rPr>
          <w:color w:val="0E101A"/>
        </w:rPr>
      </w:pPr>
    </w:p>
    <w:p w:rsidR="00B202D1" w:rsidRPr="007B4717" w:rsidRDefault="00B202D1" w:rsidP="00B853A6">
      <w:pPr>
        <w:pStyle w:val="NormalWeb"/>
        <w:spacing w:before="0" w:beforeAutospacing="0" w:after="0" w:afterAutospacing="0" w:line="360" w:lineRule="auto"/>
        <w:rPr>
          <w:color w:val="0E101A"/>
        </w:rPr>
      </w:pPr>
    </w:p>
    <w:p w:rsidR="00B202D1" w:rsidRPr="007B4717" w:rsidRDefault="00B202D1" w:rsidP="00B853A6">
      <w:pPr>
        <w:pStyle w:val="NormalWeb"/>
        <w:spacing w:before="0" w:beforeAutospacing="0" w:after="0" w:afterAutospacing="0" w:line="360" w:lineRule="auto"/>
        <w:rPr>
          <w:color w:val="0E101A"/>
        </w:rPr>
      </w:pPr>
    </w:p>
    <w:p w:rsidR="00B202D1" w:rsidRDefault="00B202D1" w:rsidP="00B853A6">
      <w:pPr>
        <w:pStyle w:val="NormalWeb"/>
        <w:spacing w:before="0" w:beforeAutospacing="0" w:after="0" w:afterAutospacing="0" w:line="360" w:lineRule="auto"/>
        <w:rPr>
          <w:color w:val="0E101A"/>
        </w:rPr>
      </w:pPr>
    </w:p>
    <w:p w:rsidR="007B4717" w:rsidRDefault="007B4717" w:rsidP="00B853A6">
      <w:pPr>
        <w:pStyle w:val="NormalWeb"/>
        <w:spacing w:before="0" w:beforeAutospacing="0" w:after="0" w:afterAutospacing="0" w:line="360" w:lineRule="auto"/>
        <w:rPr>
          <w:color w:val="0E101A"/>
        </w:rPr>
      </w:pPr>
    </w:p>
    <w:p w:rsidR="007B4717" w:rsidRDefault="007B4717" w:rsidP="00B853A6">
      <w:pPr>
        <w:pStyle w:val="NormalWeb"/>
        <w:spacing w:before="0" w:beforeAutospacing="0" w:after="0" w:afterAutospacing="0" w:line="360" w:lineRule="auto"/>
        <w:rPr>
          <w:color w:val="0E101A"/>
        </w:rPr>
      </w:pPr>
    </w:p>
    <w:p w:rsidR="007B4717" w:rsidRDefault="007B4717" w:rsidP="00B853A6">
      <w:pPr>
        <w:pStyle w:val="NormalWeb"/>
        <w:spacing w:before="0" w:beforeAutospacing="0" w:after="0" w:afterAutospacing="0" w:line="360" w:lineRule="auto"/>
        <w:rPr>
          <w:color w:val="0E101A"/>
        </w:rPr>
      </w:pPr>
    </w:p>
    <w:p w:rsidR="007B4717" w:rsidRDefault="007B4717" w:rsidP="00B853A6">
      <w:pPr>
        <w:pStyle w:val="NormalWeb"/>
        <w:spacing w:before="0" w:beforeAutospacing="0" w:after="0" w:afterAutospacing="0" w:line="360" w:lineRule="auto"/>
        <w:rPr>
          <w:color w:val="0E101A"/>
        </w:rPr>
      </w:pPr>
    </w:p>
    <w:p w:rsidR="007B4717" w:rsidRDefault="007B4717" w:rsidP="00B853A6">
      <w:pPr>
        <w:pStyle w:val="NormalWeb"/>
        <w:spacing w:before="0" w:beforeAutospacing="0" w:after="0" w:afterAutospacing="0" w:line="360" w:lineRule="auto"/>
        <w:rPr>
          <w:color w:val="0E101A"/>
        </w:rPr>
      </w:pPr>
    </w:p>
    <w:p w:rsidR="007B4717" w:rsidRDefault="007B4717" w:rsidP="00B853A6">
      <w:pPr>
        <w:pStyle w:val="NormalWeb"/>
        <w:spacing w:before="0" w:beforeAutospacing="0" w:after="0" w:afterAutospacing="0" w:line="360" w:lineRule="auto"/>
        <w:rPr>
          <w:color w:val="0E101A"/>
        </w:rPr>
      </w:pPr>
    </w:p>
    <w:p w:rsidR="007B4717" w:rsidRDefault="007B4717" w:rsidP="00B853A6">
      <w:pPr>
        <w:pStyle w:val="NormalWeb"/>
        <w:spacing w:before="0" w:beforeAutospacing="0" w:after="0" w:afterAutospacing="0" w:line="360" w:lineRule="auto"/>
        <w:rPr>
          <w:color w:val="0E101A"/>
        </w:rPr>
      </w:pPr>
    </w:p>
    <w:p w:rsidR="007B4717" w:rsidRDefault="007B4717" w:rsidP="00B853A6">
      <w:pPr>
        <w:pStyle w:val="NormalWeb"/>
        <w:spacing w:before="0" w:beforeAutospacing="0" w:after="0" w:afterAutospacing="0" w:line="360" w:lineRule="auto"/>
        <w:rPr>
          <w:color w:val="0E101A"/>
        </w:rPr>
      </w:pPr>
    </w:p>
    <w:p w:rsidR="007B4717" w:rsidRDefault="007B4717" w:rsidP="00B853A6">
      <w:pPr>
        <w:pStyle w:val="NormalWeb"/>
        <w:spacing w:before="0" w:beforeAutospacing="0" w:after="0" w:afterAutospacing="0" w:line="360" w:lineRule="auto"/>
        <w:rPr>
          <w:color w:val="0E101A"/>
        </w:rPr>
      </w:pPr>
    </w:p>
    <w:p w:rsidR="007B4717" w:rsidRPr="007B4717" w:rsidRDefault="007B4717" w:rsidP="00B853A6">
      <w:pPr>
        <w:pStyle w:val="NormalWeb"/>
        <w:spacing w:before="0" w:beforeAutospacing="0" w:after="0" w:afterAutospacing="0" w:line="360" w:lineRule="auto"/>
        <w:rPr>
          <w:color w:val="0E101A"/>
        </w:rPr>
      </w:pPr>
    </w:p>
    <w:p w:rsidR="00B202D1" w:rsidRPr="007B4717" w:rsidRDefault="00B202D1" w:rsidP="00B853A6">
      <w:pPr>
        <w:pStyle w:val="NormalWeb"/>
        <w:spacing w:before="0" w:beforeAutospacing="0" w:after="0" w:afterAutospacing="0" w:line="360" w:lineRule="auto"/>
        <w:rPr>
          <w:color w:val="0E101A"/>
        </w:rPr>
      </w:pPr>
    </w:p>
    <w:p w:rsidR="00B202D1" w:rsidRPr="007B4717" w:rsidRDefault="00B202D1" w:rsidP="00B853A6">
      <w:pPr>
        <w:pStyle w:val="NormalWeb"/>
        <w:spacing w:before="0" w:beforeAutospacing="0" w:after="0" w:afterAutospacing="0" w:line="360" w:lineRule="auto"/>
        <w:rPr>
          <w:color w:val="0E101A"/>
        </w:rPr>
      </w:pPr>
    </w:p>
    <w:p w:rsidR="00B202D1" w:rsidRPr="007B4717" w:rsidRDefault="00B202D1" w:rsidP="00B853A6">
      <w:pPr>
        <w:pStyle w:val="NormalWeb"/>
        <w:spacing w:before="0" w:beforeAutospacing="0" w:after="0" w:afterAutospacing="0" w:line="360" w:lineRule="auto"/>
        <w:rPr>
          <w:color w:val="0E101A"/>
        </w:rPr>
      </w:pPr>
    </w:p>
    <w:p w:rsidR="00B202D1" w:rsidRPr="007B4717" w:rsidRDefault="00B202D1" w:rsidP="00B853A6">
      <w:pPr>
        <w:pStyle w:val="NormalWeb"/>
        <w:spacing w:before="0" w:beforeAutospacing="0" w:after="0" w:afterAutospacing="0" w:line="360" w:lineRule="auto"/>
        <w:rPr>
          <w:color w:val="0E101A"/>
        </w:rPr>
      </w:pPr>
    </w:p>
    <w:p w:rsidR="0055136D" w:rsidRDefault="0055136D" w:rsidP="00B853A6">
      <w:pPr>
        <w:pStyle w:val="NormalWeb"/>
        <w:spacing w:before="0" w:beforeAutospacing="0" w:after="0" w:afterAutospacing="0" w:line="360" w:lineRule="auto"/>
        <w:rPr>
          <w:color w:val="0E101A"/>
        </w:rPr>
      </w:pPr>
    </w:p>
    <w:p w:rsidR="00B853A6" w:rsidRPr="00860066" w:rsidRDefault="00B853A6" w:rsidP="00B853A6">
      <w:pPr>
        <w:pStyle w:val="NormalWeb"/>
        <w:spacing w:before="0" w:beforeAutospacing="0" w:after="0" w:afterAutospacing="0" w:line="360" w:lineRule="auto"/>
        <w:rPr>
          <w:b/>
          <w:color w:val="0E101A"/>
        </w:rPr>
      </w:pPr>
      <w:r w:rsidRPr="00860066">
        <w:rPr>
          <w:b/>
          <w:color w:val="0E101A"/>
          <w:u w:val="single"/>
        </w:rPr>
        <w:lastRenderedPageBreak/>
        <w:t>Chapter Three</w:t>
      </w:r>
    </w:p>
    <w:p w:rsidR="00B853A6" w:rsidRPr="007B4717" w:rsidRDefault="00B853A6" w:rsidP="00B853A6">
      <w:pPr>
        <w:pStyle w:val="NormalWeb"/>
        <w:spacing w:before="0" w:beforeAutospacing="0" w:after="0" w:afterAutospacing="0" w:line="360" w:lineRule="auto"/>
        <w:rPr>
          <w:color w:val="0E101A"/>
        </w:rPr>
      </w:pPr>
    </w:p>
    <w:p w:rsidR="00B853A6" w:rsidRPr="00860066" w:rsidRDefault="00B853A6" w:rsidP="00B853A6">
      <w:pPr>
        <w:pStyle w:val="NormalWeb"/>
        <w:spacing w:before="0" w:beforeAutospacing="0" w:after="0" w:afterAutospacing="0" w:line="360" w:lineRule="auto"/>
        <w:rPr>
          <w:b/>
          <w:color w:val="0E101A"/>
        </w:rPr>
      </w:pPr>
      <w:r w:rsidRPr="00860066">
        <w:rPr>
          <w:b/>
          <w:color w:val="0E101A"/>
          <w:u w:val="single"/>
        </w:rPr>
        <w:t>Discussion and Conclusion</w:t>
      </w:r>
    </w:p>
    <w:p w:rsidR="00860066" w:rsidRDefault="00860066" w:rsidP="00B853A6">
      <w:pPr>
        <w:pStyle w:val="NormalWeb"/>
        <w:spacing w:before="0" w:beforeAutospacing="0" w:after="0" w:afterAutospacing="0" w:line="360" w:lineRule="auto"/>
        <w:rPr>
          <w:color w:val="0E101A"/>
        </w:rPr>
      </w:pPr>
    </w:p>
    <w:p w:rsidR="00B853A6" w:rsidRPr="007B4717" w:rsidRDefault="00B853A6" w:rsidP="00B853A6">
      <w:pPr>
        <w:pStyle w:val="NormalWeb"/>
        <w:spacing w:before="0" w:beforeAutospacing="0" w:after="0" w:afterAutospacing="0" w:line="360" w:lineRule="auto"/>
        <w:rPr>
          <w:color w:val="0E101A"/>
        </w:rPr>
      </w:pPr>
      <w:r w:rsidRPr="007B4717">
        <w:rPr>
          <w:color w:val="0E101A"/>
        </w:rPr>
        <w:t>In this meta-analysis of current and extant literature, research was conducted through the study of journals, articles, research papers and books from various databases such as ProQuest Central, PsychArticles and Emotion Review to examine the link between mind and body and how emotion is represented and displayed somatically in the body. There is a current gap in knowledge as to why the mind and body are categorised and viewed separately and this research has assembled all of the information found</w:t>
      </w:r>
      <w:r w:rsidR="004911B7" w:rsidRPr="007B4717">
        <w:rPr>
          <w:color w:val="0E101A"/>
        </w:rPr>
        <w:t>,</w:t>
      </w:r>
      <w:r w:rsidRPr="007B4717">
        <w:rPr>
          <w:color w:val="0E101A"/>
        </w:rPr>
        <w:t xml:space="preserve"> and displayed it in a comprehensible form. This has been done through examining emotion in order to understand its function and where it originates from; reviewing the beliefs of early medicine, looking to find an answer to the alterations in human demeanour and philosophy and critiquing current research and studies on the somatic effects that emotion has on the body. </w:t>
      </w:r>
    </w:p>
    <w:p w:rsidR="00AE74C6" w:rsidRPr="007B4717" w:rsidRDefault="00AE74C6" w:rsidP="00B853A6">
      <w:pPr>
        <w:pStyle w:val="NormalWeb"/>
        <w:spacing w:before="0" w:beforeAutospacing="0" w:after="0" w:afterAutospacing="0" w:line="360" w:lineRule="auto"/>
        <w:rPr>
          <w:color w:val="0E101A"/>
        </w:rPr>
      </w:pPr>
    </w:p>
    <w:p w:rsidR="00B853A6" w:rsidRPr="007B4717" w:rsidRDefault="00B853A6" w:rsidP="00B853A6">
      <w:pPr>
        <w:pStyle w:val="NormalWeb"/>
        <w:spacing w:before="0" w:beforeAutospacing="0" w:after="0" w:afterAutospacing="0" w:line="360" w:lineRule="auto"/>
        <w:rPr>
          <w:color w:val="0E101A"/>
        </w:rPr>
      </w:pPr>
      <w:r w:rsidRPr="007B4717">
        <w:rPr>
          <w:color w:val="0E101A"/>
        </w:rPr>
        <w:t>The answer to the question, 'How is mental health linked to physical health and why are they viewed separately?' largely comes down to t</w:t>
      </w:r>
      <w:r w:rsidR="0055136D">
        <w:rPr>
          <w:color w:val="0E101A"/>
        </w:rPr>
        <w:t>he connection between</w:t>
      </w:r>
      <w:r w:rsidRPr="007B4717">
        <w:rPr>
          <w:color w:val="0E101A"/>
        </w:rPr>
        <w:t xml:space="preserve"> the brain and the vagus nerve. There are 100 billion neurons in the stomach and the generation of serotonin is employed via nerve cells to send information to the brain (Gershon 1999). Dysfunctional thoughts and cognitive systems such as recollection and concentration arrange neural connections between the brain and the bowel subsequently disturbing emotions and the function of the bowel (Zomorrodi et al. 2015). Dysfunction of the bowel is not represented through physical abnormalities and for example, in the case of Irritable Bowel Syndrome, there is</w:t>
      </w:r>
      <w:r w:rsidR="004911B7" w:rsidRPr="007B4717">
        <w:rPr>
          <w:color w:val="0E101A"/>
        </w:rPr>
        <w:t xml:space="preserve"> no found origin of the disease (Zomorrodi et al. 2015). H</w:t>
      </w:r>
      <w:r w:rsidRPr="007B4717">
        <w:rPr>
          <w:color w:val="0E101A"/>
        </w:rPr>
        <w:t>owever, this does not denote a lack of predicament (Zomorrodi et al. 2015). The vagus nerve is the longest cranial nerve</w:t>
      </w:r>
      <w:r w:rsidR="0055136D">
        <w:rPr>
          <w:color w:val="0E101A"/>
        </w:rPr>
        <w:t xml:space="preserve"> </w:t>
      </w:r>
      <w:r w:rsidR="0055136D" w:rsidRPr="007B4717">
        <w:rPr>
          <w:color w:val="0E101A"/>
        </w:rPr>
        <w:t>(</w:t>
      </w:r>
      <w:r w:rsidR="0055136D">
        <w:rPr>
          <w:color w:val="0E101A"/>
        </w:rPr>
        <w:t>Breit et al. 2018)</w:t>
      </w:r>
      <w:r w:rsidRPr="007B4717">
        <w:rPr>
          <w:color w:val="0E101A"/>
        </w:rPr>
        <w:t xml:space="preserve"> and is believed to have a crucial role in relation to psychological and emotional processes, joining many organs together to the brainstem where its effect is present on the many areas of the brain that are accountable for understanding and emotion (</w:t>
      </w:r>
      <w:r w:rsidR="0055136D">
        <w:rPr>
          <w:color w:val="0E101A"/>
        </w:rPr>
        <w:t>Jerath and Crawford 2015</w:t>
      </w:r>
      <w:r w:rsidRPr="007B4717">
        <w:rPr>
          <w:color w:val="0E101A"/>
        </w:rPr>
        <w:t>). </w:t>
      </w:r>
    </w:p>
    <w:p w:rsidR="00B853A6" w:rsidRPr="007B4717" w:rsidRDefault="00B853A6" w:rsidP="00B853A6">
      <w:pPr>
        <w:pStyle w:val="NormalWeb"/>
        <w:spacing w:before="0" w:beforeAutospacing="0" w:after="0" w:afterAutospacing="0" w:line="360" w:lineRule="auto"/>
        <w:rPr>
          <w:color w:val="0E101A"/>
        </w:rPr>
      </w:pPr>
      <w:r w:rsidRPr="007B4717">
        <w:rPr>
          <w:color w:val="0E101A"/>
        </w:rPr>
        <w:t xml:space="preserve"> Feldman Barrett (2017) suggests that the brain creates meaning through emotion concepts as a result of simulation, where emotions are constructed through the brain assembling sections of previous information to make sense of incoming sensory information. Feldman Barrett (2017) also states that the advancement of neuroscience </w:t>
      </w:r>
      <w:r w:rsidRPr="007B4717">
        <w:rPr>
          <w:color w:val="0E101A"/>
        </w:rPr>
        <w:lastRenderedPageBreak/>
        <w:t>suggests that this is a system that occurs in the brain, however, both the physiological symptoms and the cognitive information need to be present</w:t>
      </w:r>
      <w:r w:rsidR="004911B7" w:rsidRPr="007B4717">
        <w:rPr>
          <w:color w:val="0E101A"/>
        </w:rPr>
        <w:t>,</w:t>
      </w:r>
      <w:r w:rsidRPr="007B4717">
        <w:rPr>
          <w:color w:val="0E101A"/>
        </w:rPr>
        <w:t xml:space="preserve"> as one would not exist without the other. There is much debate around the function of emotions and a general acknowledgement amongst scientists that emotions have a wide range of functions (Izard, 2010). However, emotion is yet to be defined as a single concept that covers all bases and Turner (2009) suggests that this is due to the many levels of actuality on which emotions perform; biological, anatomical and circumstantial to name but a few. </w:t>
      </w:r>
    </w:p>
    <w:p w:rsidR="00B853A6" w:rsidRPr="007B4717" w:rsidRDefault="00B853A6" w:rsidP="00B853A6">
      <w:pPr>
        <w:pStyle w:val="NormalWeb"/>
        <w:spacing w:before="0" w:beforeAutospacing="0" w:after="0" w:afterAutospacing="0" w:line="360" w:lineRule="auto"/>
        <w:rPr>
          <w:color w:val="0E101A"/>
        </w:rPr>
      </w:pPr>
      <w:r w:rsidRPr="007B4717">
        <w:rPr>
          <w:color w:val="0E101A"/>
        </w:rPr>
        <w:t> There is plentiful research on the physical effect of emotion on the body linking stress with the immune system (Graham et al. 2006), with a lack of emotional support in childhood also having a detrimental effect on the immune system (Gerhardt, 2015), a link between coronary heart disease, major depression and post-traumatic stress disorder (Bremner et al. 2019), dysfunction of the heart in connection with dysfunctional emotion and cardiovascular disease (Groenwold et al. 2013), the stomach and bowel in relation to Irritable Bowel Syndrome (Gershon, 1999 and Zomorrodi et al. 2015) and the microbiome in the stomach having an effect on wellbeing (Lawrence and Hyde, 2017). In early modern medicine, the belief was that mental affliction was the cause of somatic disease and that as soon as the mind was involved with negative thoughts around illness, the body would follow suit and the thought would be considered as the origin (Barker, 2004). The four humours were the way in which any ailments were considered, with the belief that a balance of all four equalled optimum health (Markham and de Lemos, 2005). If the generation of the humours was not achieved in the stomach, harmful fumes would be produced that could travel to the head injuring the brain and the mind and</w:t>
      </w:r>
      <w:r w:rsidR="004911B7" w:rsidRPr="007B4717">
        <w:rPr>
          <w:color w:val="0E101A"/>
        </w:rPr>
        <w:t>,</w:t>
      </w:r>
      <w:r w:rsidRPr="007B4717">
        <w:rPr>
          <w:color w:val="0E101A"/>
        </w:rPr>
        <w:t xml:space="preserve"> furthermore, affecting one's behaviour (Purnis, 2010). However, it was Rene Descartes who introduced the theory of mind-body dualism which changed the outlook, separating the mind from the body (Ventriglio and Bhugra, 2015). Descartes believed that the mind was not a physical figure but a substance that thinks and the body was a physical form but a substance which does not think (Mehta, 2011). This belief, which is suggested </w:t>
      </w:r>
      <w:r w:rsidR="0055136D">
        <w:rPr>
          <w:color w:val="0E101A"/>
        </w:rPr>
        <w:t>to have been influenced by the c</w:t>
      </w:r>
      <w:r w:rsidRPr="007B4717">
        <w:rPr>
          <w:color w:val="0E101A"/>
        </w:rPr>
        <w:t xml:space="preserve">hurch, paved the way for a change in medical science through allowing the study of anatomy through dissection, and as a result, isolating the mind and dampening its significance and prominence in one's health (Mehta, 2011). Therefore, a new biomedical view emerged whereby diseases were seen as deviation from the normal position and resulted in treatment for diseases involving a counteractive physical or chemical element (Mehta, 2011). The World Health Organisation has a definition of health being a condition of total somatic, cognitive and </w:t>
      </w:r>
      <w:r w:rsidRPr="007B4717">
        <w:rPr>
          <w:color w:val="0E101A"/>
        </w:rPr>
        <w:lastRenderedPageBreak/>
        <w:t>social wellbeing (Mehta, 2011) which contradicts the current medical view as the mind and body are categorised separately.</w:t>
      </w:r>
    </w:p>
    <w:p w:rsidR="00B853A6" w:rsidRPr="007B4717" w:rsidRDefault="00B853A6" w:rsidP="00B853A6">
      <w:pPr>
        <w:pStyle w:val="NormalWeb"/>
        <w:spacing w:before="0" w:beforeAutospacing="0" w:after="0" w:afterAutospacing="0" w:line="360" w:lineRule="auto"/>
        <w:rPr>
          <w:color w:val="0E101A"/>
        </w:rPr>
      </w:pPr>
      <w:r w:rsidRPr="007B4717">
        <w:rPr>
          <w:color w:val="0E101A"/>
        </w:rPr>
        <w:t> An interesting finding within this research discovered the 'undoing hypothesis'; the idea that positive emotions can have a positive effect on the somatic health of individuals, undoing the negative effects that negative emotion has created (Moneta et al. 2012). Evidence shows roughly half of the studies undertaken thus far support this hypothesis with the other half showing little or no support</w:t>
      </w:r>
      <w:r w:rsidR="0055136D">
        <w:rPr>
          <w:color w:val="0E101A"/>
        </w:rPr>
        <w:t>,</w:t>
      </w:r>
      <w:r w:rsidRPr="007B4717">
        <w:rPr>
          <w:color w:val="0E101A"/>
        </w:rPr>
        <w:t xml:space="preserve"> however</w:t>
      </w:r>
      <w:r w:rsidR="0055136D">
        <w:rPr>
          <w:color w:val="0E101A"/>
        </w:rPr>
        <w:t>,</w:t>
      </w:r>
      <w:r w:rsidRPr="007B4717">
        <w:rPr>
          <w:color w:val="0E101A"/>
        </w:rPr>
        <w:t xml:space="preserve"> a conclusion on the topic suggests that the intensity and frequency of positive affect need to be considered and that the undoing hypothesis is restricted to specific circumstances (Cavanagh and Larkin, 2018). </w:t>
      </w:r>
    </w:p>
    <w:p w:rsidR="00B853A6" w:rsidRPr="007B4717" w:rsidRDefault="00B853A6" w:rsidP="00B853A6">
      <w:pPr>
        <w:pStyle w:val="NormalWeb"/>
        <w:spacing w:before="0" w:beforeAutospacing="0" w:after="0" w:afterAutospacing="0" w:line="360" w:lineRule="auto"/>
        <w:rPr>
          <w:color w:val="0E101A"/>
        </w:rPr>
      </w:pPr>
      <w:r w:rsidRPr="007B4717">
        <w:rPr>
          <w:color w:val="0E101A"/>
        </w:rPr>
        <w:t> A main thread throughout this research suggests that the mental and the physical cannot occur alone and need each other to exist, however, the social environment has a part to play in one's overall health (Feldman Barrett, 2017 and Dalgleish et al.</w:t>
      </w:r>
      <w:r w:rsidRPr="007B4717">
        <w:rPr>
          <w:rStyle w:val="Emphasis"/>
          <w:color w:val="0E101A"/>
        </w:rPr>
        <w:t> </w:t>
      </w:r>
      <w:r w:rsidRPr="007B4717">
        <w:rPr>
          <w:color w:val="0E101A"/>
        </w:rPr>
        <w:t>2009). </w:t>
      </w:r>
    </w:p>
    <w:p w:rsidR="00B853A6" w:rsidRPr="007B4717" w:rsidRDefault="00B853A6" w:rsidP="00B853A6">
      <w:pPr>
        <w:pStyle w:val="NormalWeb"/>
        <w:spacing w:before="0" w:beforeAutospacing="0" w:after="0" w:afterAutospacing="0" w:line="360" w:lineRule="auto"/>
        <w:rPr>
          <w:color w:val="0E101A"/>
        </w:rPr>
      </w:pPr>
      <w:r w:rsidRPr="007B4717">
        <w:rPr>
          <w:color w:val="0E101A"/>
        </w:rPr>
        <w:t>From this research, it can be seen that an area for future research is around negative emotions and whether they alone are powerful enough to generate such intense physical ailments like those included in the symptoms of IBS. This is supported by Zomorrodi et al. (2015) who state that 4 out of 5 individuals who are diagnosed with IBS experience unusual psychological symptoms</w:t>
      </w:r>
      <w:r w:rsidR="004911B7" w:rsidRPr="007B4717">
        <w:rPr>
          <w:color w:val="0E101A"/>
        </w:rPr>
        <w:t>. H</w:t>
      </w:r>
      <w:r w:rsidRPr="007B4717">
        <w:rPr>
          <w:color w:val="0E101A"/>
        </w:rPr>
        <w:t>owever, there has been no finding of any single dominating cognitive conclusion (Zomorrodi et al. 2015). This creates a wondering around whether negative emotions are strong enough to generate such symptoms if no other mental affliction is present. </w:t>
      </w:r>
    </w:p>
    <w:p w:rsidR="00B853A6" w:rsidRPr="007B4717" w:rsidRDefault="00B853A6" w:rsidP="00B853A6">
      <w:pPr>
        <w:pStyle w:val="NormalWeb"/>
        <w:spacing w:before="0" w:beforeAutospacing="0" w:after="0" w:afterAutospacing="0" w:line="360" w:lineRule="auto"/>
        <w:rPr>
          <w:color w:val="0E101A"/>
        </w:rPr>
      </w:pPr>
      <w:r w:rsidRPr="007B4717">
        <w:rPr>
          <w:color w:val="0E101A"/>
        </w:rPr>
        <w:t>There are some limitations within this research due to it being desk-based</w:t>
      </w:r>
      <w:r w:rsidR="004911B7" w:rsidRPr="007B4717">
        <w:rPr>
          <w:color w:val="0E101A"/>
        </w:rPr>
        <w:t>,</w:t>
      </w:r>
      <w:r w:rsidRPr="007B4717">
        <w:rPr>
          <w:color w:val="0E101A"/>
        </w:rPr>
        <w:t xml:space="preserve"> without participants. There is a very large quantity of information available with the opportunity for many more sub categories to be explored on this topic</w:t>
      </w:r>
      <w:r w:rsidR="004911B7" w:rsidRPr="007B4717">
        <w:rPr>
          <w:color w:val="0E101A"/>
        </w:rPr>
        <w:t>,</w:t>
      </w:r>
      <w:r w:rsidRPr="007B4717">
        <w:rPr>
          <w:color w:val="0E101A"/>
        </w:rPr>
        <w:t xml:space="preserve"> however</w:t>
      </w:r>
      <w:r w:rsidR="0055136D">
        <w:rPr>
          <w:color w:val="0E101A"/>
        </w:rPr>
        <w:t>,</w:t>
      </w:r>
      <w:r w:rsidRPr="007B4717">
        <w:rPr>
          <w:color w:val="0E101A"/>
        </w:rPr>
        <w:t xml:space="preserve"> the word count of this research has limited the breadth of study. </w:t>
      </w:r>
    </w:p>
    <w:p w:rsidR="00B853A6" w:rsidRPr="007B4717" w:rsidRDefault="00B853A6" w:rsidP="00B853A6">
      <w:pPr>
        <w:pStyle w:val="NormalWeb"/>
        <w:spacing w:before="0" w:beforeAutospacing="0" w:after="0" w:afterAutospacing="0" w:line="360" w:lineRule="auto"/>
        <w:rPr>
          <w:color w:val="0E101A"/>
        </w:rPr>
      </w:pPr>
      <w:r w:rsidRPr="007B4717">
        <w:rPr>
          <w:color w:val="0E101A"/>
        </w:rPr>
        <w:t xml:space="preserve">As a psychotherapist, this research has implications for practice due to the wealth of new knowledge discovered. A deeper understanding of the whole body system has been uncovered, learning the direct links between the brain and the body. This </w:t>
      </w:r>
      <w:r w:rsidR="0055136D">
        <w:rPr>
          <w:color w:val="0E101A"/>
        </w:rPr>
        <w:t xml:space="preserve">deeper awareness will inform </w:t>
      </w:r>
      <w:r w:rsidRPr="007B4717">
        <w:rPr>
          <w:color w:val="0E101A"/>
        </w:rPr>
        <w:t>practice through having a more detailed understanding of issues that clients may be experiencing with a holistic approach. The somatic symptoms that represent themselves</w:t>
      </w:r>
      <w:r w:rsidR="0055136D">
        <w:rPr>
          <w:color w:val="0E101A"/>
        </w:rPr>
        <w:t xml:space="preserve"> in the body are highlighting</w:t>
      </w:r>
      <w:r w:rsidRPr="007B4717">
        <w:rPr>
          <w:color w:val="0E101A"/>
        </w:rPr>
        <w:t xml:space="preserve"> an imbalance somewhere, on top of emotional sympt</w:t>
      </w:r>
      <w:r w:rsidR="0055136D">
        <w:rPr>
          <w:color w:val="0E101A"/>
        </w:rPr>
        <w:t>oms and the more notifications</w:t>
      </w:r>
      <w:r w:rsidRPr="007B4717">
        <w:rPr>
          <w:color w:val="0E101A"/>
        </w:rPr>
        <w:t xml:space="preserve"> receive</w:t>
      </w:r>
      <w:r w:rsidR="0055136D">
        <w:rPr>
          <w:color w:val="0E101A"/>
        </w:rPr>
        <w:t>d, the better informed one is</w:t>
      </w:r>
      <w:r w:rsidRPr="007B4717">
        <w:rPr>
          <w:color w:val="0E101A"/>
        </w:rPr>
        <w:t xml:space="preserve"> to attempt to ease and improve discomfort and pain; both emotional and physical. Working phenomenologically is a strength already held</w:t>
      </w:r>
      <w:r w:rsidR="004911B7" w:rsidRPr="007B4717">
        <w:rPr>
          <w:color w:val="0E101A"/>
        </w:rPr>
        <w:t>.</w:t>
      </w:r>
      <w:r w:rsidRPr="007B4717">
        <w:rPr>
          <w:color w:val="0E101A"/>
        </w:rPr>
        <w:t xml:space="preserve"> </w:t>
      </w:r>
      <w:r w:rsidR="004911B7" w:rsidRPr="007B4717">
        <w:rPr>
          <w:color w:val="0E101A"/>
        </w:rPr>
        <w:t>H</w:t>
      </w:r>
      <w:r w:rsidRPr="007B4717">
        <w:rPr>
          <w:color w:val="0E101A"/>
        </w:rPr>
        <w:t xml:space="preserve">owever, having the ability to </w:t>
      </w:r>
      <w:r w:rsidRPr="007B4717">
        <w:rPr>
          <w:color w:val="0E101A"/>
        </w:rPr>
        <w:lastRenderedPageBreak/>
        <w:t>understand the emotional and physical intricacies will uphold the therapeutic alliance, aiding in a more profound level of trust</w:t>
      </w:r>
      <w:r w:rsidR="00211ED5" w:rsidRPr="007B4717">
        <w:rPr>
          <w:color w:val="0E101A"/>
        </w:rPr>
        <w:t>,</w:t>
      </w:r>
      <w:r w:rsidRPr="007B4717">
        <w:rPr>
          <w:color w:val="0E101A"/>
        </w:rPr>
        <w:t xml:space="preserve"> which not only supports the efficacy of therapy</w:t>
      </w:r>
      <w:r w:rsidR="00211ED5" w:rsidRPr="007B4717">
        <w:rPr>
          <w:color w:val="0E101A"/>
        </w:rPr>
        <w:t>,</w:t>
      </w:r>
      <w:r w:rsidRPr="007B4717">
        <w:rPr>
          <w:color w:val="0E101A"/>
        </w:rPr>
        <w:t xml:space="preserve"> but offers the opportunity to work in relational depth. </w:t>
      </w:r>
      <w:r w:rsidR="002C2B78" w:rsidRPr="007B4717">
        <w:rPr>
          <w:color w:val="0E101A"/>
        </w:rPr>
        <w:br/>
      </w:r>
      <w:r w:rsidR="0008321A" w:rsidRPr="007B4717">
        <w:rPr>
          <w:color w:val="0E101A"/>
        </w:rPr>
        <w:t xml:space="preserve">This research is of value to other professionals in aiding a deeper understanding to inform and help strengthen one's practice. </w:t>
      </w:r>
      <w:r w:rsidR="00FA259C" w:rsidRPr="007B4717">
        <w:rPr>
          <w:color w:val="0E101A"/>
        </w:rPr>
        <w:t xml:space="preserve">Not only psychotherapists, but anyone studying or working in the field of mental </w:t>
      </w:r>
      <w:r w:rsidR="00625BCB" w:rsidRPr="007B4717">
        <w:rPr>
          <w:color w:val="0E101A"/>
        </w:rPr>
        <w:t xml:space="preserve">health </w:t>
      </w:r>
      <w:r w:rsidR="00FA259C" w:rsidRPr="007B4717">
        <w:rPr>
          <w:color w:val="0E101A"/>
        </w:rPr>
        <w:t>or physical health</w:t>
      </w:r>
      <w:r w:rsidR="00625BCB" w:rsidRPr="007B4717">
        <w:rPr>
          <w:color w:val="0E101A"/>
        </w:rPr>
        <w:t>.</w:t>
      </w:r>
    </w:p>
    <w:p w:rsidR="00B853A6" w:rsidRPr="007B4717" w:rsidRDefault="00B853A6" w:rsidP="00B853A6">
      <w:pPr>
        <w:pStyle w:val="NormalWeb"/>
        <w:spacing w:before="0" w:beforeAutospacing="0" w:after="0" w:afterAutospacing="0" w:line="360" w:lineRule="auto"/>
        <w:rPr>
          <w:color w:val="0E101A"/>
        </w:rPr>
      </w:pPr>
      <w:r w:rsidRPr="007B4717">
        <w:rPr>
          <w:color w:val="0E101A"/>
        </w:rPr>
        <w:t>There is a need for the gen</w:t>
      </w:r>
      <w:r w:rsidR="00BB653F" w:rsidRPr="007B4717">
        <w:rPr>
          <w:color w:val="0E101A"/>
        </w:rPr>
        <w:t>eral population</w:t>
      </w:r>
      <w:r w:rsidRPr="007B4717">
        <w:rPr>
          <w:color w:val="0E101A"/>
        </w:rPr>
        <w:t xml:space="preserve"> to receive care and attention from practitioners who are not confined to a set mode of diagnosis or boundaries that prove to restrict as opposed to encourage, but a holistic approach to all aspects and elements of health and wellbeing, seeking to help, improve</w:t>
      </w:r>
      <w:r w:rsidR="0055136D">
        <w:rPr>
          <w:color w:val="0E101A"/>
        </w:rPr>
        <w:t xml:space="preserve"> and support; something everyone</w:t>
      </w:r>
      <w:r w:rsidRPr="007B4717">
        <w:rPr>
          <w:color w:val="0E101A"/>
        </w:rPr>
        <w:t xml:space="preserve"> require</w:t>
      </w:r>
      <w:r w:rsidR="0055136D">
        <w:rPr>
          <w:color w:val="0E101A"/>
        </w:rPr>
        <w:t>s</w:t>
      </w:r>
      <w:r w:rsidRPr="007B4717">
        <w:rPr>
          <w:color w:val="0E101A"/>
        </w:rPr>
        <w:t xml:space="preserve"> </w:t>
      </w:r>
      <w:r w:rsidR="0055136D">
        <w:rPr>
          <w:color w:val="0E101A"/>
        </w:rPr>
        <w:t>at different points in life</w:t>
      </w:r>
      <w:r w:rsidRPr="007B4717">
        <w:rPr>
          <w:color w:val="0E101A"/>
        </w:rPr>
        <w:t>. </w:t>
      </w:r>
    </w:p>
    <w:p w:rsidR="00B853A6" w:rsidRPr="007B4717" w:rsidRDefault="00B853A6" w:rsidP="00B853A6">
      <w:pPr>
        <w:pStyle w:val="NormalWeb"/>
        <w:spacing w:before="0" w:beforeAutospacing="0" w:after="0" w:afterAutospacing="0" w:line="360" w:lineRule="auto"/>
        <w:rPr>
          <w:color w:val="0E101A"/>
        </w:rPr>
      </w:pPr>
    </w:p>
    <w:p w:rsidR="00B853A6" w:rsidRDefault="00B853A6" w:rsidP="00AE74C6">
      <w:pPr>
        <w:pStyle w:val="NormalWeb"/>
        <w:spacing w:before="0" w:beforeAutospacing="0" w:after="0" w:afterAutospacing="0"/>
        <w:rPr>
          <w:color w:val="0E101A"/>
        </w:rPr>
      </w:pPr>
      <w:r w:rsidRPr="007B4717">
        <w:rPr>
          <w:color w:val="0E101A"/>
        </w:rPr>
        <w:t>When a client is depressed, chemicals released in many organs of the body mirror the same chemicals that are released in the brain. Mind and body are intimately connected chemically and share a vital energetic force that cannot be separated into parts. It is this energy, this circulation of emotional information throughout the body and mind, that supports health and well-being. Therefore, we are dealing with a system, not just a collection of parts, a system that continually strives to balance itself using symptoms as a way to self-heal (Lattorre, 2000, pg. 67).</w:t>
      </w:r>
    </w:p>
    <w:p w:rsidR="007B4717" w:rsidRDefault="007B4717" w:rsidP="00AE74C6">
      <w:pPr>
        <w:pStyle w:val="NormalWeb"/>
        <w:spacing w:before="0" w:beforeAutospacing="0" w:after="0" w:afterAutospacing="0"/>
        <w:rPr>
          <w:color w:val="0E101A"/>
        </w:rPr>
      </w:pPr>
    </w:p>
    <w:p w:rsidR="007B4717" w:rsidRDefault="007B4717" w:rsidP="00AE74C6">
      <w:pPr>
        <w:pStyle w:val="NormalWeb"/>
        <w:spacing w:before="0" w:beforeAutospacing="0" w:after="0" w:afterAutospacing="0"/>
        <w:rPr>
          <w:color w:val="0E101A"/>
        </w:rPr>
      </w:pPr>
    </w:p>
    <w:p w:rsidR="007B4717" w:rsidRDefault="007B4717" w:rsidP="00AE74C6">
      <w:pPr>
        <w:pStyle w:val="NormalWeb"/>
        <w:spacing w:before="0" w:beforeAutospacing="0" w:after="0" w:afterAutospacing="0"/>
        <w:rPr>
          <w:color w:val="0E101A"/>
        </w:rPr>
      </w:pPr>
    </w:p>
    <w:p w:rsidR="007B4717" w:rsidRDefault="007B4717" w:rsidP="00AE74C6">
      <w:pPr>
        <w:pStyle w:val="NormalWeb"/>
        <w:spacing w:before="0" w:beforeAutospacing="0" w:after="0" w:afterAutospacing="0"/>
        <w:rPr>
          <w:color w:val="0E101A"/>
        </w:rPr>
      </w:pPr>
    </w:p>
    <w:p w:rsidR="007B4717" w:rsidRDefault="007B4717" w:rsidP="00AE74C6">
      <w:pPr>
        <w:pStyle w:val="NormalWeb"/>
        <w:spacing w:before="0" w:beforeAutospacing="0" w:after="0" w:afterAutospacing="0"/>
        <w:rPr>
          <w:color w:val="0E101A"/>
        </w:rPr>
      </w:pPr>
    </w:p>
    <w:p w:rsidR="007B4717" w:rsidRDefault="007B4717" w:rsidP="00AE74C6">
      <w:pPr>
        <w:pStyle w:val="NormalWeb"/>
        <w:spacing w:before="0" w:beforeAutospacing="0" w:after="0" w:afterAutospacing="0"/>
        <w:rPr>
          <w:color w:val="0E101A"/>
        </w:rPr>
      </w:pPr>
    </w:p>
    <w:p w:rsidR="007B4717" w:rsidRDefault="007B4717" w:rsidP="00AE74C6">
      <w:pPr>
        <w:pStyle w:val="NormalWeb"/>
        <w:spacing w:before="0" w:beforeAutospacing="0" w:after="0" w:afterAutospacing="0"/>
        <w:rPr>
          <w:color w:val="0E101A"/>
        </w:rPr>
      </w:pPr>
    </w:p>
    <w:p w:rsidR="007B4717" w:rsidRDefault="007B4717" w:rsidP="00AE74C6">
      <w:pPr>
        <w:pStyle w:val="NormalWeb"/>
        <w:spacing w:before="0" w:beforeAutospacing="0" w:after="0" w:afterAutospacing="0"/>
        <w:rPr>
          <w:color w:val="0E101A"/>
        </w:rPr>
      </w:pPr>
    </w:p>
    <w:p w:rsidR="007B4717" w:rsidRDefault="007B4717" w:rsidP="00AE74C6">
      <w:pPr>
        <w:pStyle w:val="NormalWeb"/>
        <w:spacing w:before="0" w:beforeAutospacing="0" w:after="0" w:afterAutospacing="0"/>
        <w:rPr>
          <w:color w:val="0E101A"/>
        </w:rPr>
      </w:pPr>
    </w:p>
    <w:p w:rsidR="007B4717" w:rsidRDefault="007B4717" w:rsidP="00AE74C6">
      <w:pPr>
        <w:pStyle w:val="NormalWeb"/>
        <w:spacing w:before="0" w:beforeAutospacing="0" w:after="0" w:afterAutospacing="0"/>
        <w:rPr>
          <w:color w:val="0E101A"/>
        </w:rPr>
      </w:pPr>
    </w:p>
    <w:p w:rsidR="007B4717" w:rsidRDefault="007B4717" w:rsidP="00AE74C6">
      <w:pPr>
        <w:pStyle w:val="NormalWeb"/>
        <w:spacing w:before="0" w:beforeAutospacing="0" w:after="0" w:afterAutospacing="0"/>
        <w:rPr>
          <w:color w:val="0E101A"/>
        </w:rPr>
      </w:pPr>
    </w:p>
    <w:p w:rsidR="007B4717" w:rsidRDefault="007B4717" w:rsidP="00AE74C6">
      <w:pPr>
        <w:pStyle w:val="NormalWeb"/>
        <w:spacing w:before="0" w:beforeAutospacing="0" w:after="0" w:afterAutospacing="0"/>
        <w:rPr>
          <w:color w:val="0E101A"/>
        </w:rPr>
      </w:pPr>
    </w:p>
    <w:p w:rsidR="007B4717" w:rsidRDefault="007B4717" w:rsidP="00AE74C6">
      <w:pPr>
        <w:pStyle w:val="NormalWeb"/>
        <w:spacing w:before="0" w:beforeAutospacing="0" w:after="0" w:afterAutospacing="0"/>
        <w:rPr>
          <w:color w:val="0E101A"/>
        </w:rPr>
      </w:pPr>
    </w:p>
    <w:p w:rsidR="007B4717" w:rsidRDefault="007B4717" w:rsidP="00AE74C6">
      <w:pPr>
        <w:pStyle w:val="NormalWeb"/>
        <w:spacing w:before="0" w:beforeAutospacing="0" w:after="0" w:afterAutospacing="0"/>
        <w:rPr>
          <w:color w:val="0E101A"/>
        </w:rPr>
      </w:pPr>
    </w:p>
    <w:p w:rsidR="007B4717" w:rsidRDefault="007B4717" w:rsidP="00AE74C6">
      <w:pPr>
        <w:pStyle w:val="NormalWeb"/>
        <w:spacing w:before="0" w:beforeAutospacing="0" w:after="0" w:afterAutospacing="0"/>
        <w:rPr>
          <w:color w:val="0E101A"/>
        </w:rPr>
      </w:pPr>
    </w:p>
    <w:p w:rsidR="007B4717" w:rsidRDefault="007B4717" w:rsidP="00AE74C6">
      <w:pPr>
        <w:pStyle w:val="NormalWeb"/>
        <w:spacing w:before="0" w:beforeAutospacing="0" w:after="0" w:afterAutospacing="0"/>
        <w:rPr>
          <w:color w:val="0E101A"/>
        </w:rPr>
      </w:pPr>
    </w:p>
    <w:p w:rsidR="007B4717" w:rsidRDefault="007B4717" w:rsidP="00AE74C6">
      <w:pPr>
        <w:pStyle w:val="NormalWeb"/>
        <w:spacing w:before="0" w:beforeAutospacing="0" w:after="0" w:afterAutospacing="0"/>
        <w:rPr>
          <w:color w:val="0E101A"/>
        </w:rPr>
      </w:pPr>
    </w:p>
    <w:p w:rsidR="007B4717" w:rsidRDefault="007B4717" w:rsidP="00AE74C6">
      <w:pPr>
        <w:pStyle w:val="NormalWeb"/>
        <w:spacing w:before="0" w:beforeAutospacing="0" w:after="0" w:afterAutospacing="0"/>
        <w:rPr>
          <w:color w:val="0E101A"/>
        </w:rPr>
      </w:pPr>
    </w:p>
    <w:p w:rsidR="007B4717" w:rsidRDefault="007B4717" w:rsidP="00AE74C6">
      <w:pPr>
        <w:pStyle w:val="NormalWeb"/>
        <w:spacing w:before="0" w:beforeAutospacing="0" w:after="0" w:afterAutospacing="0"/>
        <w:rPr>
          <w:color w:val="0E101A"/>
        </w:rPr>
      </w:pPr>
    </w:p>
    <w:p w:rsidR="00860066" w:rsidRDefault="00860066" w:rsidP="00AE74C6">
      <w:pPr>
        <w:pStyle w:val="NormalWeb"/>
        <w:spacing w:before="0" w:beforeAutospacing="0" w:after="0" w:afterAutospacing="0"/>
        <w:rPr>
          <w:color w:val="0E101A"/>
        </w:rPr>
      </w:pPr>
    </w:p>
    <w:p w:rsidR="00860066" w:rsidRDefault="00860066" w:rsidP="00AE74C6">
      <w:pPr>
        <w:pStyle w:val="NormalWeb"/>
        <w:spacing w:before="0" w:beforeAutospacing="0" w:after="0" w:afterAutospacing="0"/>
        <w:rPr>
          <w:color w:val="0E101A"/>
        </w:rPr>
      </w:pPr>
    </w:p>
    <w:p w:rsidR="00860066" w:rsidRDefault="00860066" w:rsidP="00AE74C6">
      <w:pPr>
        <w:pStyle w:val="NormalWeb"/>
        <w:spacing w:before="0" w:beforeAutospacing="0" w:after="0" w:afterAutospacing="0"/>
        <w:rPr>
          <w:color w:val="0E101A"/>
        </w:rPr>
      </w:pPr>
    </w:p>
    <w:p w:rsidR="007B4717" w:rsidRDefault="007B4717" w:rsidP="00AE74C6">
      <w:pPr>
        <w:pStyle w:val="NormalWeb"/>
        <w:spacing w:before="0" w:beforeAutospacing="0" w:after="0" w:afterAutospacing="0"/>
        <w:rPr>
          <w:color w:val="0E101A"/>
        </w:rPr>
      </w:pPr>
    </w:p>
    <w:p w:rsidR="007B4717" w:rsidRDefault="007B4717" w:rsidP="00AE74C6">
      <w:pPr>
        <w:pStyle w:val="NormalWeb"/>
        <w:spacing w:before="0" w:beforeAutospacing="0" w:after="0" w:afterAutospacing="0"/>
        <w:rPr>
          <w:color w:val="0E101A"/>
        </w:rPr>
      </w:pPr>
    </w:p>
    <w:p w:rsidR="007B4717" w:rsidRPr="007B4717" w:rsidRDefault="007B4717" w:rsidP="00AE74C6">
      <w:pPr>
        <w:pStyle w:val="NormalWeb"/>
        <w:spacing w:before="0" w:beforeAutospacing="0" w:after="0" w:afterAutospacing="0"/>
        <w:rPr>
          <w:color w:val="0E101A"/>
        </w:rPr>
      </w:pPr>
    </w:p>
    <w:p w:rsidR="00B853A6" w:rsidRPr="007B4717" w:rsidRDefault="00B853A6" w:rsidP="00AE74C6">
      <w:pPr>
        <w:spacing w:line="240" w:lineRule="auto"/>
        <w:rPr>
          <w:rFonts w:ascii="Times New Roman" w:hAnsi="Times New Roman" w:cs="Times New Roman"/>
          <w:b/>
          <w:sz w:val="24"/>
          <w:szCs w:val="24"/>
          <w:u w:val="single"/>
        </w:rPr>
      </w:pPr>
      <w:r w:rsidRPr="007B4717">
        <w:rPr>
          <w:rFonts w:ascii="Times New Roman" w:hAnsi="Times New Roman" w:cs="Times New Roman"/>
          <w:b/>
          <w:sz w:val="24"/>
          <w:szCs w:val="24"/>
          <w:u w:val="single"/>
        </w:rPr>
        <w:lastRenderedPageBreak/>
        <w:t>References</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Barker, S. (2004) 'Poussin, Plague, and Early Modern Medicine', </w:t>
      </w:r>
      <w:r w:rsidRPr="007B4717">
        <w:rPr>
          <w:rFonts w:ascii="Times New Roman" w:hAnsi="Times New Roman" w:cs="Times New Roman"/>
          <w:i/>
          <w:sz w:val="24"/>
          <w:szCs w:val="24"/>
        </w:rPr>
        <w:t xml:space="preserve"> Art Bulletin, </w:t>
      </w:r>
      <w:r w:rsidRPr="007B4717">
        <w:rPr>
          <w:rFonts w:ascii="Times New Roman" w:hAnsi="Times New Roman" w:cs="Times New Roman"/>
          <w:sz w:val="24"/>
          <w:szCs w:val="24"/>
        </w:rPr>
        <w:t>86(4), pp.659-690</w:t>
      </w:r>
    </w:p>
    <w:p w:rsidR="004F1540" w:rsidRDefault="00B853A6" w:rsidP="004F1540">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Barry, S.A. et al. (2015) 'Relation between aggression exposure in adolescence and adult posttraumatic stress symptoms: Moderating role of the parasympathetic nervous system', </w:t>
      </w:r>
      <w:r w:rsidRPr="007B4717">
        <w:rPr>
          <w:rFonts w:ascii="Times New Roman" w:hAnsi="Times New Roman" w:cs="Times New Roman"/>
          <w:i/>
          <w:sz w:val="24"/>
          <w:szCs w:val="24"/>
        </w:rPr>
        <w:t xml:space="preserve"> Physiology and Behaviour, </w:t>
      </w:r>
      <w:r w:rsidRPr="007B4717">
        <w:rPr>
          <w:rFonts w:ascii="Times New Roman" w:hAnsi="Times New Roman" w:cs="Times New Roman"/>
          <w:sz w:val="24"/>
          <w:szCs w:val="24"/>
        </w:rPr>
        <w:t>141, pp.97-102</w:t>
      </w:r>
    </w:p>
    <w:p w:rsidR="004F1540" w:rsidRPr="004F1540" w:rsidRDefault="008C7CD8" w:rsidP="004F1540">
      <w:pPr>
        <w:spacing w:line="240" w:lineRule="auto"/>
        <w:rPr>
          <w:bCs/>
          <w:color w:val="000000"/>
          <w:sz w:val="24"/>
          <w:szCs w:val="24"/>
        </w:rPr>
      </w:pPr>
      <w:r w:rsidRPr="004F1540">
        <w:rPr>
          <w:rFonts w:ascii="Times New Roman" w:hAnsi="Times New Roman" w:cs="Times New Roman"/>
          <w:sz w:val="24"/>
          <w:szCs w:val="24"/>
        </w:rPr>
        <w:t xml:space="preserve">Breit, S. and Kupferberg, A. and Rogler, G. and Hasler, G. (2018) </w:t>
      </w:r>
      <w:r w:rsidRPr="004F1540">
        <w:rPr>
          <w:rFonts w:ascii="Times New Roman" w:hAnsi="Times New Roman" w:cs="Times New Roman"/>
          <w:color w:val="000000"/>
          <w:sz w:val="24"/>
          <w:szCs w:val="24"/>
        </w:rPr>
        <w:t>Vagus Nerve as Modulator of the Brain–Gut Axis in Psychiatric and Inflammatory Disorders</w:t>
      </w:r>
      <w:r w:rsidRPr="004F1540">
        <w:rPr>
          <w:bCs/>
          <w:color w:val="000000"/>
          <w:sz w:val="24"/>
          <w:szCs w:val="24"/>
        </w:rPr>
        <w:t xml:space="preserve">', </w:t>
      </w:r>
      <w:r w:rsidRPr="004F1540">
        <w:rPr>
          <w:bCs/>
          <w:i/>
          <w:color w:val="000000"/>
          <w:sz w:val="24"/>
          <w:szCs w:val="24"/>
        </w:rPr>
        <w:t xml:space="preserve">Frontiers in Psychiatry, </w:t>
      </w:r>
      <w:r w:rsidRPr="004F1540">
        <w:rPr>
          <w:bCs/>
          <w:color w:val="000000"/>
          <w:sz w:val="24"/>
          <w:szCs w:val="24"/>
        </w:rPr>
        <w:t>9(44), pp. 1-15</w:t>
      </w:r>
    </w:p>
    <w:p w:rsidR="00B853A6" w:rsidRPr="004F1540" w:rsidRDefault="00B853A6" w:rsidP="004F1540">
      <w:pPr>
        <w:spacing w:line="240" w:lineRule="auto"/>
        <w:rPr>
          <w:rFonts w:ascii="Times New Roman" w:hAnsi="Times New Roman" w:cs="Times New Roman"/>
          <w:sz w:val="24"/>
          <w:szCs w:val="24"/>
        </w:rPr>
      </w:pPr>
      <w:r w:rsidRPr="004F1540">
        <w:rPr>
          <w:rFonts w:ascii="Times New Roman" w:hAnsi="Times New Roman" w:cs="Times New Roman"/>
          <w:sz w:val="24"/>
          <w:szCs w:val="24"/>
        </w:rPr>
        <w:t xml:space="preserve">Bremner, J.D. et al. (2019) 'Effects of a Mental Stress Challenge on Brain Function in Coronary Artery Disease Patients With and Without Depression', </w:t>
      </w:r>
      <w:r w:rsidRPr="004F1540">
        <w:rPr>
          <w:rFonts w:ascii="Times New Roman" w:hAnsi="Times New Roman" w:cs="Times New Roman"/>
          <w:i/>
          <w:sz w:val="24"/>
          <w:szCs w:val="24"/>
        </w:rPr>
        <w:t>Health Psychology,</w:t>
      </w:r>
      <w:r w:rsidRPr="004F1540">
        <w:rPr>
          <w:rFonts w:ascii="Times New Roman" w:hAnsi="Times New Roman" w:cs="Times New Roman"/>
          <w:sz w:val="24"/>
          <w:szCs w:val="24"/>
        </w:rPr>
        <w:t xml:space="preserve"> 38(10), pp.910-924</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Cavanagh, C.E. and Larkin, K.T. (2018) 'A Critical Review</w:t>
      </w:r>
      <w:r w:rsidR="00B81F47" w:rsidRPr="007B4717">
        <w:rPr>
          <w:rFonts w:ascii="Times New Roman" w:hAnsi="Times New Roman" w:cs="Times New Roman"/>
          <w:sz w:val="24"/>
          <w:szCs w:val="24"/>
        </w:rPr>
        <w:t xml:space="preserve"> of the "Undoing Hypothesis": Do</w:t>
      </w:r>
      <w:r w:rsidRPr="007B4717">
        <w:rPr>
          <w:rFonts w:ascii="Times New Roman" w:hAnsi="Times New Roman" w:cs="Times New Roman"/>
          <w:sz w:val="24"/>
          <w:szCs w:val="24"/>
        </w:rPr>
        <w:t xml:space="preserve"> Positive Emotions Undo the Effects of Stress?', </w:t>
      </w:r>
      <w:r w:rsidRPr="007B4717">
        <w:rPr>
          <w:rFonts w:ascii="Times New Roman" w:hAnsi="Times New Roman" w:cs="Times New Roman"/>
          <w:i/>
          <w:sz w:val="24"/>
          <w:szCs w:val="24"/>
        </w:rPr>
        <w:t xml:space="preserve"> Applied Psychophysiology and Biofeedback, </w:t>
      </w:r>
      <w:r w:rsidRPr="007B4717">
        <w:rPr>
          <w:rFonts w:ascii="Times New Roman" w:hAnsi="Times New Roman" w:cs="Times New Roman"/>
          <w:sz w:val="24"/>
          <w:szCs w:val="24"/>
        </w:rPr>
        <w:t>43, pp.259-273</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Cotta, C. et al. (2016) 'Gut feeling', </w:t>
      </w:r>
      <w:r w:rsidRPr="007B4717">
        <w:rPr>
          <w:rFonts w:ascii="Times New Roman" w:hAnsi="Times New Roman" w:cs="Times New Roman"/>
          <w:i/>
          <w:sz w:val="24"/>
          <w:szCs w:val="24"/>
        </w:rPr>
        <w:t xml:space="preserve">24th European Congress of Psychiatry/European Psychiatry 33S, </w:t>
      </w:r>
      <w:r w:rsidRPr="007B4717">
        <w:rPr>
          <w:rFonts w:ascii="Times New Roman" w:hAnsi="Times New Roman" w:cs="Times New Roman"/>
          <w:sz w:val="24"/>
          <w:szCs w:val="24"/>
        </w:rPr>
        <w:t>pp.S290-S643</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Chang, R.B. (2019) 'Body thermal responses and the vagus nerve', </w:t>
      </w:r>
      <w:r w:rsidRPr="007B4717">
        <w:rPr>
          <w:rFonts w:ascii="Times New Roman" w:hAnsi="Times New Roman" w:cs="Times New Roman"/>
          <w:i/>
          <w:sz w:val="24"/>
          <w:szCs w:val="24"/>
        </w:rPr>
        <w:t xml:space="preserve">Neuroscience Letters, </w:t>
      </w:r>
      <w:r w:rsidRPr="007B4717">
        <w:rPr>
          <w:rFonts w:ascii="Times New Roman" w:hAnsi="Times New Roman" w:cs="Times New Roman"/>
          <w:sz w:val="24"/>
          <w:szCs w:val="24"/>
        </w:rPr>
        <w:t>698, pp.209-216</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Dalgleish, T. and Barnarby, D.D. and Mobbs, D. (2009) 'Affective Neuroscience: Past Present and Future', </w:t>
      </w:r>
      <w:r w:rsidRPr="007B4717">
        <w:rPr>
          <w:rFonts w:ascii="Times New Roman" w:hAnsi="Times New Roman" w:cs="Times New Roman"/>
          <w:i/>
          <w:sz w:val="24"/>
          <w:szCs w:val="24"/>
        </w:rPr>
        <w:t xml:space="preserve">Emotion Review, </w:t>
      </w:r>
      <w:r w:rsidRPr="007B4717">
        <w:rPr>
          <w:rFonts w:ascii="Times New Roman" w:hAnsi="Times New Roman" w:cs="Times New Roman"/>
          <w:sz w:val="24"/>
          <w:szCs w:val="24"/>
        </w:rPr>
        <w:t>1(4), pp.355-368</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Damasio, A. (2000) </w:t>
      </w:r>
      <w:r w:rsidRPr="007B4717">
        <w:rPr>
          <w:rFonts w:ascii="Times New Roman" w:hAnsi="Times New Roman" w:cs="Times New Roman"/>
          <w:i/>
          <w:sz w:val="24"/>
          <w:szCs w:val="24"/>
        </w:rPr>
        <w:t xml:space="preserve">The feeling of what happens: body, emotion and the making of consciousness, </w:t>
      </w:r>
      <w:r w:rsidRPr="007B4717">
        <w:rPr>
          <w:rFonts w:ascii="Times New Roman" w:hAnsi="Times New Roman" w:cs="Times New Roman"/>
          <w:sz w:val="24"/>
          <w:szCs w:val="24"/>
        </w:rPr>
        <w:t>Great Britain: Heinemann</w:t>
      </w:r>
    </w:p>
    <w:p w:rsidR="00AE74C6" w:rsidRPr="007B4717" w:rsidRDefault="00AE74C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Dimburg</w:t>
      </w:r>
      <w:r w:rsidR="00403DA6" w:rsidRPr="007B4717">
        <w:rPr>
          <w:rFonts w:ascii="Times New Roman" w:hAnsi="Times New Roman" w:cs="Times New Roman"/>
          <w:sz w:val="24"/>
          <w:szCs w:val="24"/>
        </w:rPr>
        <w:t>, U. and Thunberg, M. and Elmehed, K.</w:t>
      </w:r>
      <w:r w:rsidRPr="007B4717">
        <w:rPr>
          <w:rFonts w:ascii="Times New Roman" w:hAnsi="Times New Roman" w:cs="Times New Roman"/>
          <w:sz w:val="24"/>
          <w:szCs w:val="24"/>
        </w:rPr>
        <w:t xml:space="preserve"> </w:t>
      </w:r>
      <w:r w:rsidR="00B81F47" w:rsidRPr="007B4717">
        <w:rPr>
          <w:rFonts w:ascii="Times New Roman" w:hAnsi="Times New Roman" w:cs="Times New Roman"/>
          <w:sz w:val="24"/>
          <w:szCs w:val="24"/>
        </w:rPr>
        <w:t>(2000)</w:t>
      </w:r>
      <w:r w:rsidR="00403DA6" w:rsidRPr="007B4717">
        <w:rPr>
          <w:rFonts w:ascii="Times New Roman" w:hAnsi="Times New Roman" w:cs="Times New Roman"/>
          <w:sz w:val="24"/>
          <w:szCs w:val="24"/>
        </w:rPr>
        <w:t xml:space="preserve"> 'Unconscious Facial Reactions to Emotional Facial Expressions', </w:t>
      </w:r>
      <w:r w:rsidR="00403DA6" w:rsidRPr="007B4717">
        <w:rPr>
          <w:rFonts w:ascii="Times New Roman" w:hAnsi="Times New Roman" w:cs="Times New Roman"/>
          <w:i/>
          <w:sz w:val="24"/>
          <w:szCs w:val="24"/>
        </w:rPr>
        <w:t>Psychological Science</w:t>
      </w:r>
      <w:r w:rsidR="00A806C7" w:rsidRPr="007B4717">
        <w:rPr>
          <w:rFonts w:ascii="Times New Roman" w:hAnsi="Times New Roman" w:cs="Times New Roman"/>
          <w:i/>
          <w:sz w:val="24"/>
          <w:szCs w:val="24"/>
        </w:rPr>
        <w:t>,</w:t>
      </w:r>
      <w:r w:rsidR="00A806C7" w:rsidRPr="007B4717">
        <w:rPr>
          <w:rFonts w:ascii="Times New Roman" w:hAnsi="Times New Roman" w:cs="Times New Roman"/>
          <w:sz w:val="24"/>
          <w:szCs w:val="24"/>
        </w:rPr>
        <w:t xml:space="preserve"> 11(1), pp.86-89</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Ekman, P. (2003) </w:t>
      </w:r>
      <w:r w:rsidRPr="007B4717">
        <w:rPr>
          <w:rFonts w:ascii="Times New Roman" w:hAnsi="Times New Roman" w:cs="Times New Roman"/>
          <w:i/>
          <w:sz w:val="24"/>
          <w:szCs w:val="24"/>
        </w:rPr>
        <w:t>Emotions Revealed: Understanding Faces and Feelings</w:t>
      </w:r>
      <w:r w:rsidRPr="007B4717">
        <w:rPr>
          <w:rFonts w:ascii="Times New Roman" w:hAnsi="Times New Roman" w:cs="Times New Roman"/>
          <w:sz w:val="24"/>
          <w:szCs w:val="24"/>
        </w:rPr>
        <w:t>, USA: Times Books</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Feldman Barrett, L. (2017) </w:t>
      </w:r>
      <w:r w:rsidRPr="007B4717">
        <w:rPr>
          <w:rFonts w:ascii="Times New Roman" w:hAnsi="Times New Roman" w:cs="Times New Roman"/>
          <w:i/>
          <w:sz w:val="24"/>
          <w:szCs w:val="24"/>
        </w:rPr>
        <w:t xml:space="preserve">How Emotions Are Made: The Secret Life of the Brain, </w:t>
      </w:r>
      <w:r w:rsidRPr="007B4717">
        <w:rPr>
          <w:rFonts w:ascii="Times New Roman" w:hAnsi="Times New Roman" w:cs="Times New Roman"/>
          <w:sz w:val="24"/>
          <w:szCs w:val="24"/>
        </w:rPr>
        <w:t>UK: Macmillan</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Frijda, N. (2016) 'The evolutionary emergence of what we call "emotions"', </w:t>
      </w:r>
      <w:r w:rsidRPr="007B4717">
        <w:rPr>
          <w:rFonts w:ascii="Times New Roman" w:hAnsi="Times New Roman" w:cs="Times New Roman"/>
          <w:i/>
          <w:sz w:val="24"/>
          <w:szCs w:val="24"/>
        </w:rPr>
        <w:t>Cognition and Emotion,</w:t>
      </w:r>
      <w:r w:rsidRPr="007B4717">
        <w:rPr>
          <w:rFonts w:ascii="Times New Roman" w:hAnsi="Times New Roman" w:cs="Times New Roman"/>
          <w:sz w:val="24"/>
          <w:szCs w:val="24"/>
        </w:rPr>
        <w:t xml:space="preserve"> 30(4), pp.609-620</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Gendron, M. and Feldman Barrett, L. (2009) 'Reconstructing the Past: A Century of Ideas About Emotion in Psychology', </w:t>
      </w:r>
      <w:r w:rsidRPr="007B4717">
        <w:rPr>
          <w:rFonts w:ascii="Times New Roman" w:hAnsi="Times New Roman" w:cs="Times New Roman"/>
          <w:i/>
          <w:sz w:val="24"/>
          <w:szCs w:val="24"/>
        </w:rPr>
        <w:t xml:space="preserve">Emotion Review, </w:t>
      </w:r>
      <w:r w:rsidRPr="007B4717">
        <w:rPr>
          <w:rFonts w:ascii="Times New Roman" w:hAnsi="Times New Roman" w:cs="Times New Roman"/>
          <w:sz w:val="24"/>
          <w:szCs w:val="24"/>
        </w:rPr>
        <w:t>1(4), pp.316-339</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Gerhardt, S. (2015) </w:t>
      </w:r>
      <w:r w:rsidRPr="007B4717">
        <w:rPr>
          <w:rFonts w:ascii="Times New Roman" w:hAnsi="Times New Roman" w:cs="Times New Roman"/>
          <w:i/>
          <w:sz w:val="24"/>
          <w:szCs w:val="24"/>
        </w:rPr>
        <w:t xml:space="preserve">Why Love Matters: How affection shapes a baby's brain, </w:t>
      </w:r>
      <w:r w:rsidRPr="007B4717">
        <w:rPr>
          <w:rFonts w:ascii="Times New Roman" w:hAnsi="Times New Roman" w:cs="Times New Roman"/>
          <w:sz w:val="24"/>
          <w:szCs w:val="24"/>
        </w:rPr>
        <w:t xml:space="preserve">2nd ed., Sussex: Routledge </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Gendron, M. (2010) 'Defining Emotion: A Brief History', </w:t>
      </w:r>
      <w:r w:rsidRPr="007B4717">
        <w:rPr>
          <w:rFonts w:ascii="Times New Roman" w:hAnsi="Times New Roman" w:cs="Times New Roman"/>
          <w:i/>
          <w:sz w:val="24"/>
          <w:szCs w:val="24"/>
        </w:rPr>
        <w:t xml:space="preserve">Emotion Review, </w:t>
      </w:r>
      <w:r w:rsidRPr="007B4717">
        <w:rPr>
          <w:rFonts w:ascii="Times New Roman" w:hAnsi="Times New Roman" w:cs="Times New Roman"/>
          <w:sz w:val="24"/>
          <w:szCs w:val="24"/>
        </w:rPr>
        <w:t>2(4), pp.371-372</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Gershon, M. (1999) 'Our Second Brain: The Stomach', </w:t>
      </w:r>
      <w:r w:rsidRPr="007B4717">
        <w:rPr>
          <w:rFonts w:ascii="Times New Roman" w:hAnsi="Times New Roman" w:cs="Times New Roman"/>
          <w:i/>
          <w:sz w:val="24"/>
          <w:szCs w:val="24"/>
        </w:rPr>
        <w:t xml:space="preserve">Psychology Today, </w:t>
      </w:r>
      <w:r w:rsidRPr="007B4717">
        <w:rPr>
          <w:rFonts w:ascii="Times New Roman" w:hAnsi="Times New Roman" w:cs="Times New Roman"/>
          <w:sz w:val="24"/>
          <w:szCs w:val="24"/>
        </w:rPr>
        <w:t>332(3), pp.16</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lastRenderedPageBreak/>
        <w:t xml:space="preserve">Graham, J.E. and Christian, L.M. and Kiecolt-Glaser, J.K. (2006) 'Stress, Age, and Immune Function: Toward a Lifespan Approach', </w:t>
      </w:r>
      <w:r w:rsidRPr="007B4717">
        <w:rPr>
          <w:rFonts w:ascii="Times New Roman" w:hAnsi="Times New Roman" w:cs="Times New Roman"/>
          <w:i/>
          <w:sz w:val="24"/>
          <w:szCs w:val="24"/>
        </w:rPr>
        <w:t xml:space="preserve">Journal of Behavioural Medicine, </w:t>
      </w:r>
      <w:r w:rsidRPr="007B4717">
        <w:rPr>
          <w:rFonts w:ascii="Times New Roman" w:hAnsi="Times New Roman" w:cs="Times New Roman"/>
          <w:sz w:val="24"/>
          <w:szCs w:val="24"/>
        </w:rPr>
        <w:t>29(4), pp.389-400</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Groenewold, N.A. et al. (2013) 'Comparing Cognitive and Somatic Symptoms of Depression in Myocardial Infarction Patients and Depressed Patients in Primary and Mental Health Care', </w:t>
      </w:r>
      <w:r w:rsidRPr="007B4717">
        <w:rPr>
          <w:rFonts w:ascii="Times New Roman" w:hAnsi="Times New Roman" w:cs="Times New Roman"/>
          <w:i/>
          <w:sz w:val="24"/>
          <w:szCs w:val="24"/>
        </w:rPr>
        <w:t>PLoS One</w:t>
      </w:r>
      <w:r w:rsidRPr="007B4717">
        <w:rPr>
          <w:rFonts w:ascii="Times New Roman" w:hAnsi="Times New Roman" w:cs="Times New Roman"/>
          <w:sz w:val="24"/>
          <w:szCs w:val="24"/>
        </w:rPr>
        <w:t>, 8(1), pp.1-8</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Harre, R. (2009) 'Emotions as Cognitive-Affective-Somatic Hybrids', </w:t>
      </w:r>
      <w:r w:rsidRPr="007B4717">
        <w:rPr>
          <w:rFonts w:ascii="Times New Roman" w:hAnsi="Times New Roman" w:cs="Times New Roman"/>
          <w:i/>
          <w:sz w:val="24"/>
          <w:szCs w:val="24"/>
        </w:rPr>
        <w:t xml:space="preserve">Emotion Review, </w:t>
      </w:r>
      <w:r w:rsidRPr="007B4717">
        <w:rPr>
          <w:rFonts w:ascii="Times New Roman" w:hAnsi="Times New Roman" w:cs="Times New Roman"/>
          <w:sz w:val="24"/>
          <w:szCs w:val="24"/>
        </w:rPr>
        <w:t>1(4) pp.294-301</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Izard, C.E. (2010) 'The Many Meanings/Aspects of Emotion: Definitions, Functions, Activation, and Regulation', </w:t>
      </w:r>
      <w:r w:rsidRPr="007B4717">
        <w:rPr>
          <w:rFonts w:ascii="Times New Roman" w:hAnsi="Times New Roman" w:cs="Times New Roman"/>
          <w:i/>
          <w:sz w:val="24"/>
          <w:szCs w:val="24"/>
        </w:rPr>
        <w:t xml:space="preserve">Emotion Review, </w:t>
      </w:r>
      <w:r w:rsidRPr="007B4717">
        <w:rPr>
          <w:rFonts w:ascii="Times New Roman" w:hAnsi="Times New Roman" w:cs="Times New Roman"/>
          <w:sz w:val="24"/>
          <w:szCs w:val="24"/>
        </w:rPr>
        <w:t>2(4), pp. 363-370</w:t>
      </w:r>
    </w:p>
    <w:p w:rsidR="008C7CD8" w:rsidRDefault="008C7CD8" w:rsidP="00AE74C6">
      <w:pPr>
        <w:spacing w:line="240" w:lineRule="auto"/>
        <w:rPr>
          <w:rFonts w:ascii="Times New Roman" w:hAnsi="Times New Roman" w:cs="Times New Roman"/>
          <w:sz w:val="24"/>
          <w:szCs w:val="24"/>
        </w:rPr>
      </w:pPr>
      <w:r>
        <w:rPr>
          <w:rFonts w:ascii="Times New Roman" w:hAnsi="Times New Roman" w:cs="Times New Roman"/>
          <w:sz w:val="24"/>
          <w:szCs w:val="24"/>
        </w:rPr>
        <w:t xml:space="preserve">Jerath, R. and Crawford, M.W. (2015) 'How does the body affect the mind? Role of Cardiorespiratory Coherence in the Spectrum of Emotions', </w:t>
      </w:r>
      <w:r>
        <w:rPr>
          <w:rFonts w:ascii="Times New Roman" w:hAnsi="Times New Roman" w:cs="Times New Roman"/>
          <w:i/>
          <w:sz w:val="24"/>
          <w:szCs w:val="24"/>
        </w:rPr>
        <w:t>Advances in Mind-Body Medicine,</w:t>
      </w:r>
      <w:r>
        <w:rPr>
          <w:rFonts w:ascii="Times New Roman" w:hAnsi="Times New Roman" w:cs="Times New Roman"/>
          <w:sz w:val="24"/>
          <w:szCs w:val="24"/>
        </w:rPr>
        <w:t xml:space="preserve">  29(4), pp.4-16</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Kaczmarek, L. (2009) 'Resiliency, stress appraisal, positive affect and cardiovascular activity', </w:t>
      </w:r>
      <w:r w:rsidRPr="007B4717">
        <w:rPr>
          <w:rFonts w:ascii="Times New Roman" w:hAnsi="Times New Roman" w:cs="Times New Roman"/>
          <w:i/>
          <w:sz w:val="24"/>
          <w:szCs w:val="24"/>
        </w:rPr>
        <w:t xml:space="preserve">Polish Psychological Bulletin, </w:t>
      </w:r>
      <w:r w:rsidRPr="007B4717">
        <w:rPr>
          <w:rFonts w:ascii="Times New Roman" w:hAnsi="Times New Roman" w:cs="Times New Roman"/>
          <w:sz w:val="24"/>
          <w:szCs w:val="24"/>
        </w:rPr>
        <w:t>40(1), pp.46-53</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Latorre, M.A. (2000) 'A holistic view of Psychotherapy: Connecting Mind, Body and Spirit', </w:t>
      </w:r>
      <w:r w:rsidRPr="007B4717">
        <w:rPr>
          <w:rFonts w:ascii="Times New Roman" w:hAnsi="Times New Roman" w:cs="Times New Roman"/>
          <w:i/>
          <w:sz w:val="24"/>
          <w:szCs w:val="24"/>
        </w:rPr>
        <w:t>Perspectives in Psychiatry Care</w:t>
      </w:r>
      <w:r w:rsidRPr="007B4717">
        <w:rPr>
          <w:rFonts w:ascii="Times New Roman" w:hAnsi="Times New Roman" w:cs="Times New Roman"/>
          <w:sz w:val="24"/>
          <w:szCs w:val="24"/>
        </w:rPr>
        <w:t>, 32(2), pp.67-68.</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Lawrence, K. and Hyde, J. (2017) 'Microbiome restoration diet improves digestion, cognition and physical and emotional wellbeing', </w:t>
      </w:r>
      <w:r w:rsidRPr="007B4717">
        <w:rPr>
          <w:rFonts w:ascii="Times New Roman" w:hAnsi="Times New Roman" w:cs="Times New Roman"/>
          <w:i/>
          <w:sz w:val="24"/>
          <w:szCs w:val="24"/>
        </w:rPr>
        <w:t xml:space="preserve">PLoS One, </w:t>
      </w:r>
      <w:r w:rsidRPr="007B4717">
        <w:rPr>
          <w:rFonts w:ascii="Times New Roman" w:hAnsi="Times New Roman" w:cs="Times New Roman"/>
          <w:sz w:val="24"/>
          <w:szCs w:val="24"/>
        </w:rPr>
        <w:t>12(6), pp.1-13</w:t>
      </w:r>
      <w:r w:rsidRPr="007B4717">
        <w:rPr>
          <w:rFonts w:ascii="Times New Roman" w:hAnsi="Times New Roman" w:cs="Times New Roman"/>
          <w:sz w:val="24"/>
          <w:szCs w:val="24"/>
        </w:rPr>
        <w:br/>
      </w:r>
      <w:r w:rsidRPr="007B4717">
        <w:rPr>
          <w:rFonts w:ascii="Times New Roman" w:hAnsi="Times New Roman" w:cs="Times New Roman"/>
          <w:sz w:val="24"/>
          <w:szCs w:val="24"/>
        </w:rPr>
        <w:br/>
        <w:t xml:space="preserve">Markham, D.W. and de Lemos, J.A. (2005) 'Screening for cardiovascular disease using B-type natriuretic peptides: detecting an imbalance of the four humours', </w:t>
      </w:r>
      <w:r w:rsidRPr="007B4717">
        <w:rPr>
          <w:rFonts w:ascii="Times New Roman" w:hAnsi="Times New Roman" w:cs="Times New Roman"/>
          <w:i/>
          <w:sz w:val="24"/>
          <w:szCs w:val="24"/>
        </w:rPr>
        <w:t xml:space="preserve">European Heart Journal, </w:t>
      </w:r>
      <w:r w:rsidRPr="007B4717">
        <w:rPr>
          <w:rFonts w:ascii="Times New Roman" w:hAnsi="Times New Roman" w:cs="Times New Roman"/>
          <w:sz w:val="24"/>
          <w:szCs w:val="24"/>
        </w:rPr>
        <w:t>26, pp.2220-2221</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Martinez, B.S. and Bergeman, C. and Wirth, M. (2017) 'Examining the "Undoing Hypothesis" in a community sample via multilevel moderation analyses', </w:t>
      </w:r>
      <w:r w:rsidRPr="007B4717">
        <w:rPr>
          <w:rFonts w:ascii="Times New Roman" w:hAnsi="Times New Roman" w:cs="Times New Roman"/>
          <w:i/>
          <w:sz w:val="24"/>
          <w:szCs w:val="24"/>
        </w:rPr>
        <w:t xml:space="preserve">Psychoneuroendocrinology, </w:t>
      </w:r>
      <w:r w:rsidRPr="007B4717">
        <w:rPr>
          <w:rFonts w:ascii="Times New Roman" w:hAnsi="Times New Roman" w:cs="Times New Roman"/>
          <w:sz w:val="24"/>
          <w:szCs w:val="24"/>
        </w:rPr>
        <w:t>pp.1-89</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Maung, H.H. (2019) 'Dualism and its place in a philosophical structure for psychiatry', </w:t>
      </w:r>
      <w:r w:rsidRPr="007B4717">
        <w:rPr>
          <w:rFonts w:ascii="Times New Roman" w:hAnsi="Times New Roman" w:cs="Times New Roman"/>
          <w:i/>
          <w:sz w:val="24"/>
          <w:szCs w:val="24"/>
        </w:rPr>
        <w:t xml:space="preserve">Medicine, Health Care and Philosophy, </w:t>
      </w:r>
      <w:r w:rsidRPr="007B4717">
        <w:rPr>
          <w:rFonts w:ascii="Times New Roman" w:hAnsi="Times New Roman" w:cs="Times New Roman"/>
          <w:sz w:val="24"/>
          <w:szCs w:val="24"/>
        </w:rPr>
        <w:t>22, pp. 59-69</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Mehta, N. (2011) 'Mind-body Dualism: A Critique from a Health Perspective', </w:t>
      </w:r>
      <w:r w:rsidRPr="007B4717">
        <w:rPr>
          <w:rFonts w:ascii="Times New Roman" w:hAnsi="Times New Roman" w:cs="Times New Roman"/>
          <w:i/>
          <w:sz w:val="24"/>
          <w:szCs w:val="24"/>
        </w:rPr>
        <w:t>Brain, Mind and Consciousness: An International, Interdisciplinary Perspective,</w:t>
      </w:r>
      <w:r w:rsidRPr="007B4717">
        <w:rPr>
          <w:rFonts w:ascii="Times New Roman" w:hAnsi="Times New Roman" w:cs="Times New Roman"/>
          <w:sz w:val="24"/>
          <w:szCs w:val="24"/>
        </w:rPr>
        <w:t xml:space="preserve"> 9(1), pp.202-209</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Moneta, G.B. and Vulpe, A. and Rogaten, J. (2012) 'Can positive affect "undo" negative affect? A longitudinal study of affect in studying', </w:t>
      </w:r>
      <w:r w:rsidRPr="007B4717">
        <w:rPr>
          <w:rFonts w:ascii="Times New Roman" w:hAnsi="Times New Roman" w:cs="Times New Roman"/>
          <w:i/>
          <w:sz w:val="24"/>
          <w:szCs w:val="24"/>
        </w:rPr>
        <w:t xml:space="preserve">Personality and Individual Differences, </w:t>
      </w:r>
      <w:r w:rsidRPr="007B4717">
        <w:rPr>
          <w:rFonts w:ascii="Times New Roman" w:hAnsi="Times New Roman" w:cs="Times New Roman"/>
          <w:sz w:val="24"/>
          <w:szCs w:val="24"/>
        </w:rPr>
        <w:t xml:space="preserve"> 53, pp.448-452</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Mulligan, K. and Scherer, K.R. (2012) 'Toward a Working Definition of Emotion', </w:t>
      </w:r>
      <w:r w:rsidRPr="007B4717">
        <w:rPr>
          <w:rFonts w:ascii="Times New Roman" w:hAnsi="Times New Roman" w:cs="Times New Roman"/>
          <w:i/>
          <w:sz w:val="24"/>
          <w:szCs w:val="24"/>
        </w:rPr>
        <w:t xml:space="preserve">Emotion Review, </w:t>
      </w:r>
      <w:r w:rsidRPr="007B4717">
        <w:rPr>
          <w:rFonts w:ascii="Times New Roman" w:hAnsi="Times New Roman" w:cs="Times New Roman"/>
          <w:sz w:val="24"/>
          <w:szCs w:val="24"/>
        </w:rPr>
        <w:t>4(4), pp.345-357</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Naylor, C. et al. (2016) 'Bringing together physical and mental health: A new frontier for integrated care', </w:t>
      </w:r>
      <w:r w:rsidRPr="007B4717">
        <w:rPr>
          <w:rFonts w:ascii="Times New Roman" w:hAnsi="Times New Roman" w:cs="Times New Roman"/>
          <w:i/>
          <w:sz w:val="24"/>
          <w:szCs w:val="24"/>
        </w:rPr>
        <w:t xml:space="preserve">The Kings Fund, </w:t>
      </w:r>
      <w:r w:rsidRPr="007B4717">
        <w:rPr>
          <w:rFonts w:ascii="Times New Roman" w:hAnsi="Times New Roman" w:cs="Times New Roman"/>
          <w:sz w:val="24"/>
          <w:szCs w:val="24"/>
        </w:rPr>
        <w:t>pp.1-122</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Niedenthal, P.M. and Augustinova, M. and Rychlowska, M. (2010) 'Body and Mind: Zajonc's (Re)introduction of the Motor System to Emotion and Cognition', </w:t>
      </w:r>
      <w:r w:rsidRPr="007B4717">
        <w:rPr>
          <w:rFonts w:ascii="Times New Roman" w:hAnsi="Times New Roman" w:cs="Times New Roman"/>
          <w:i/>
          <w:sz w:val="24"/>
          <w:szCs w:val="24"/>
        </w:rPr>
        <w:t>Emotion Review</w:t>
      </w:r>
      <w:r w:rsidRPr="007B4717">
        <w:rPr>
          <w:rFonts w:ascii="Times New Roman" w:hAnsi="Times New Roman" w:cs="Times New Roman"/>
          <w:sz w:val="24"/>
          <w:szCs w:val="24"/>
        </w:rPr>
        <w:t>, 2(4), pp.340-347</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lastRenderedPageBreak/>
        <w:t xml:space="preserve">Pennisi, E. (1997) 'Tracing Molecules That Make The Brain-Body Connection', </w:t>
      </w:r>
      <w:r w:rsidRPr="007B4717">
        <w:rPr>
          <w:rFonts w:ascii="Times New Roman" w:hAnsi="Times New Roman" w:cs="Times New Roman"/>
          <w:i/>
          <w:sz w:val="24"/>
          <w:szCs w:val="24"/>
        </w:rPr>
        <w:t xml:space="preserve">Science, </w:t>
      </w:r>
      <w:r w:rsidRPr="007B4717">
        <w:rPr>
          <w:rFonts w:ascii="Times New Roman" w:hAnsi="Times New Roman" w:cs="Times New Roman"/>
          <w:sz w:val="24"/>
          <w:szCs w:val="24"/>
        </w:rPr>
        <w:t>275, pp.930-931</w:t>
      </w:r>
    </w:p>
    <w:p w:rsidR="00B853A6"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Purnis, J. (2010) 'The Stomach and Early Modern Emotion', </w:t>
      </w:r>
      <w:r w:rsidRPr="007B4717">
        <w:rPr>
          <w:rFonts w:ascii="Times New Roman" w:hAnsi="Times New Roman" w:cs="Times New Roman"/>
          <w:i/>
          <w:sz w:val="24"/>
          <w:szCs w:val="24"/>
        </w:rPr>
        <w:t>University of Toronto Quarterly</w:t>
      </w:r>
      <w:r w:rsidRPr="007B4717">
        <w:rPr>
          <w:rFonts w:ascii="Times New Roman" w:hAnsi="Times New Roman" w:cs="Times New Roman"/>
          <w:sz w:val="24"/>
          <w:szCs w:val="24"/>
        </w:rPr>
        <w:t>, 79(2), pp.800-818</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Reddy, W.M. (2009) 'Historical Research on the Self and Emotions', </w:t>
      </w:r>
      <w:r w:rsidRPr="007B4717">
        <w:rPr>
          <w:rFonts w:ascii="Times New Roman" w:hAnsi="Times New Roman" w:cs="Times New Roman"/>
          <w:i/>
          <w:sz w:val="24"/>
          <w:szCs w:val="24"/>
        </w:rPr>
        <w:t>Emotion Review¸</w:t>
      </w:r>
      <w:r w:rsidRPr="007B4717">
        <w:rPr>
          <w:rFonts w:ascii="Times New Roman" w:hAnsi="Times New Roman" w:cs="Times New Roman"/>
          <w:sz w:val="24"/>
          <w:szCs w:val="24"/>
        </w:rPr>
        <w:t>1(4), pp.302-315</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Riskind, J.H. and Kleiman, E.M. and Schafer, K.E. (2013) '"Undoing" Effects of Positive Affect: Does it buffer the effects of negative affect in predicting changes in depression?', </w:t>
      </w:r>
      <w:r w:rsidRPr="007B4717">
        <w:rPr>
          <w:rFonts w:ascii="Times New Roman" w:hAnsi="Times New Roman" w:cs="Times New Roman"/>
          <w:i/>
          <w:sz w:val="24"/>
          <w:szCs w:val="24"/>
        </w:rPr>
        <w:t xml:space="preserve">Journal os Social and Clinical Psychology, </w:t>
      </w:r>
      <w:r w:rsidRPr="007B4717">
        <w:rPr>
          <w:rFonts w:ascii="Times New Roman" w:hAnsi="Times New Roman" w:cs="Times New Roman"/>
          <w:sz w:val="24"/>
          <w:szCs w:val="24"/>
        </w:rPr>
        <w:t>32(4), pp.363-380</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Shelton, W. (2013) 'A new look at medicine and the mind-body problem', </w:t>
      </w:r>
      <w:r w:rsidRPr="007B4717">
        <w:rPr>
          <w:rFonts w:ascii="Times New Roman" w:hAnsi="Times New Roman" w:cs="Times New Roman"/>
          <w:i/>
          <w:sz w:val="24"/>
          <w:szCs w:val="24"/>
        </w:rPr>
        <w:t>Perspectives in Biology and Medicine</w:t>
      </w:r>
      <w:r w:rsidRPr="007B4717">
        <w:rPr>
          <w:rFonts w:ascii="Times New Roman" w:hAnsi="Times New Roman" w:cs="Times New Roman"/>
          <w:sz w:val="24"/>
          <w:szCs w:val="24"/>
        </w:rPr>
        <w:t>, 56(3), pp.422-41</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Stolberg, M. (2019) 'Emotions and the Body in Early Modern Medicine', </w:t>
      </w:r>
      <w:r w:rsidRPr="007B4717">
        <w:rPr>
          <w:rFonts w:ascii="Times New Roman" w:hAnsi="Times New Roman" w:cs="Times New Roman"/>
          <w:i/>
          <w:sz w:val="24"/>
          <w:szCs w:val="24"/>
        </w:rPr>
        <w:t xml:space="preserve">Emotion Review, </w:t>
      </w:r>
      <w:r w:rsidRPr="007B4717">
        <w:rPr>
          <w:rFonts w:ascii="Times New Roman" w:hAnsi="Times New Roman" w:cs="Times New Roman"/>
          <w:sz w:val="24"/>
          <w:szCs w:val="24"/>
        </w:rPr>
        <w:t>11(2), pp. 113-122</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Svorc, P. (2018) </w:t>
      </w:r>
      <w:r w:rsidRPr="007B4717">
        <w:rPr>
          <w:rFonts w:ascii="Times New Roman" w:hAnsi="Times New Roman" w:cs="Times New Roman"/>
          <w:i/>
          <w:sz w:val="24"/>
          <w:szCs w:val="24"/>
        </w:rPr>
        <w:t xml:space="preserve">Autonomic Nervous System, </w:t>
      </w:r>
      <w:r w:rsidRPr="007B4717">
        <w:rPr>
          <w:rFonts w:ascii="Times New Roman" w:hAnsi="Times New Roman" w:cs="Times New Roman"/>
          <w:sz w:val="24"/>
          <w:szCs w:val="24"/>
        </w:rPr>
        <w:t>London: InTechOpen</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Thayer, J.F. and Brosschot, J.F. (2005) 'Psychosomatics and psychopathology: looking up and down from the brain', </w:t>
      </w:r>
      <w:r w:rsidRPr="007B4717">
        <w:rPr>
          <w:rFonts w:ascii="Times New Roman" w:hAnsi="Times New Roman" w:cs="Times New Roman"/>
          <w:i/>
          <w:sz w:val="24"/>
          <w:szCs w:val="24"/>
        </w:rPr>
        <w:t xml:space="preserve">Psychoneuroendocrinology, </w:t>
      </w:r>
      <w:r w:rsidRPr="007B4717">
        <w:rPr>
          <w:rFonts w:ascii="Times New Roman" w:hAnsi="Times New Roman" w:cs="Times New Roman"/>
          <w:sz w:val="24"/>
          <w:szCs w:val="24"/>
        </w:rPr>
        <w:t>30, pp.1050-1058</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The PLoS One Editors (2018) 'Retraction: Microbiome restoration diet improves digestion, cognition and physical and emotional wellbeing' </w:t>
      </w:r>
      <w:r w:rsidRPr="007B4717">
        <w:rPr>
          <w:rFonts w:ascii="Times New Roman" w:hAnsi="Times New Roman" w:cs="Times New Roman"/>
          <w:i/>
          <w:sz w:val="24"/>
          <w:szCs w:val="24"/>
        </w:rPr>
        <w:t xml:space="preserve">PLoS One, </w:t>
      </w:r>
      <w:r w:rsidRPr="007B4717">
        <w:rPr>
          <w:rFonts w:ascii="Times New Roman" w:hAnsi="Times New Roman" w:cs="Times New Roman"/>
          <w:sz w:val="24"/>
          <w:szCs w:val="24"/>
        </w:rPr>
        <w:t>13(3), pp. 1-2</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Tomiyama, A.J. and Dallman, M.F. and Epel, E.S. (2011) 'Comfort food is comforting to those most stressed: Evidence of the chronic stress response network in high stress women', </w:t>
      </w:r>
      <w:r w:rsidRPr="007B4717">
        <w:rPr>
          <w:rFonts w:ascii="Times New Roman" w:hAnsi="Times New Roman" w:cs="Times New Roman"/>
          <w:i/>
          <w:sz w:val="24"/>
          <w:szCs w:val="24"/>
        </w:rPr>
        <w:t xml:space="preserve"> Psychoneuroendocrinology, </w:t>
      </w:r>
      <w:r w:rsidRPr="007B4717">
        <w:rPr>
          <w:rFonts w:ascii="Times New Roman" w:hAnsi="Times New Roman" w:cs="Times New Roman"/>
          <w:sz w:val="24"/>
          <w:szCs w:val="24"/>
        </w:rPr>
        <w:t>36(10), pp.1513-1519</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Turner, J.H. (2009) 'The Sociology of Emotions: Basic Theoretical Arguments', </w:t>
      </w:r>
      <w:r w:rsidRPr="007B4717">
        <w:rPr>
          <w:rFonts w:ascii="Times New Roman" w:hAnsi="Times New Roman" w:cs="Times New Roman"/>
          <w:i/>
          <w:sz w:val="24"/>
          <w:szCs w:val="24"/>
        </w:rPr>
        <w:t xml:space="preserve">Emotion Review, </w:t>
      </w:r>
      <w:r w:rsidRPr="007B4717">
        <w:rPr>
          <w:rFonts w:ascii="Times New Roman" w:hAnsi="Times New Roman" w:cs="Times New Roman"/>
          <w:sz w:val="24"/>
          <w:szCs w:val="24"/>
        </w:rPr>
        <w:t>1(4), pp.340-345</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Ventriglio, A. and Bhugra, D. (2015) 'Descartes' dogma and damage to Western psychiatry', </w:t>
      </w:r>
      <w:r w:rsidRPr="007B4717">
        <w:rPr>
          <w:rFonts w:ascii="Times New Roman" w:hAnsi="Times New Roman" w:cs="Times New Roman"/>
          <w:i/>
          <w:sz w:val="24"/>
          <w:szCs w:val="24"/>
        </w:rPr>
        <w:t>Epidemiology and Psychiatric sciences,</w:t>
      </w:r>
      <w:r w:rsidRPr="007B4717">
        <w:rPr>
          <w:rFonts w:ascii="Times New Roman" w:hAnsi="Times New Roman" w:cs="Times New Roman"/>
          <w:sz w:val="24"/>
          <w:szCs w:val="24"/>
        </w:rPr>
        <w:t xml:space="preserve"> 25, pp.368-370</w:t>
      </w:r>
    </w:p>
    <w:p w:rsidR="00B853A6" w:rsidRPr="007B4717" w:rsidRDefault="00B853A6" w:rsidP="00AE74C6">
      <w:pPr>
        <w:spacing w:line="240" w:lineRule="auto"/>
        <w:rPr>
          <w:rFonts w:ascii="Times New Roman" w:hAnsi="Times New Roman" w:cs="Times New Roman"/>
          <w:sz w:val="24"/>
          <w:szCs w:val="24"/>
        </w:rPr>
      </w:pPr>
      <w:r w:rsidRPr="007B4717">
        <w:rPr>
          <w:rFonts w:ascii="Times New Roman" w:hAnsi="Times New Roman" w:cs="Times New Roman"/>
          <w:sz w:val="24"/>
          <w:szCs w:val="24"/>
        </w:rPr>
        <w:t xml:space="preserve">Zomorrodi, S. et al. (2015) 'Long Term Effects of Mindfulness on Quality of life in Irritable Bowel Syndrome', </w:t>
      </w:r>
      <w:r w:rsidRPr="007B4717">
        <w:rPr>
          <w:rFonts w:ascii="Times New Roman" w:hAnsi="Times New Roman" w:cs="Times New Roman"/>
          <w:i/>
          <w:sz w:val="24"/>
          <w:szCs w:val="24"/>
        </w:rPr>
        <w:t xml:space="preserve">Iranian J Psychiatry, </w:t>
      </w:r>
      <w:r w:rsidRPr="007B4717">
        <w:rPr>
          <w:rFonts w:ascii="Times New Roman" w:hAnsi="Times New Roman" w:cs="Times New Roman"/>
          <w:sz w:val="24"/>
          <w:szCs w:val="24"/>
        </w:rPr>
        <w:t>10(2), pp.100-105</w:t>
      </w:r>
    </w:p>
    <w:p w:rsidR="00B853A6" w:rsidRPr="007B4717" w:rsidRDefault="00B853A6" w:rsidP="00B853A6">
      <w:pPr>
        <w:spacing w:line="360" w:lineRule="auto"/>
        <w:rPr>
          <w:rFonts w:ascii="Times New Roman" w:hAnsi="Times New Roman" w:cs="Times New Roman"/>
          <w:sz w:val="24"/>
          <w:szCs w:val="24"/>
        </w:rPr>
      </w:pPr>
    </w:p>
    <w:p w:rsidR="005233D9" w:rsidRPr="007B4717" w:rsidRDefault="005233D9" w:rsidP="00B853A6">
      <w:pPr>
        <w:spacing w:line="360" w:lineRule="auto"/>
        <w:rPr>
          <w:rFonts w:ascii="Times New Roman" w:hAnsi="Times New Roman" w:cs="Times New Roman"/>
          <w:sz w:val="24"/>
          <w:szCs w:val="24"/>
        </w:rPr>
      </w:pPr>
    </w:p>
    <w:p w:rsidR="00B853A6" w:rsidRPr="007B4717" w:rsidRDefault="00B853A6">
      <w:pPr>
        <w:spacing w:line="360" w:lineRule="auto"/>
        <w:rPr>
          <w:rFonts w:ascii="Times New Roman" w:hAnsi="Times New Roman" w:cs="Times New Roman"/>
          <w:sz w:val="24"/>
          <w:szCs w:val="24"/>
        </w:rPr>
      </w:pPr>
    </w:p>
    <w:sectPr w:rsidR="00B853A6" w:rsidRPr="007B4717" w:rsidSect="00D0605A">
      <w:footerReference w:type="default" r:id="rId9"/>
      <w:pgSz w:w="11906" w:h="16838"/>
      <w:pgMar w:top="1440" w:right="1134" w:bottom="1440" w:left="2268" w:header="709" w:footer="709"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9673C" w:rsidRDefault="0059673C" w:rsidP="00B202D1">
      <w:pPr>
        <w:spacing w:after="0" w:line="240" w:lineRule="auto"/>
      </w:pPr>
      <w:r>
        <w:separator/>
      </w:r>
    </w:p>
  </w:endnote>
  <w:endnote w:type="continuationSeparator" w:id="1">
    <w:p w:rsidR="0059673C" w:rsidRDefault="0059673C" w:rsidP="00B202D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6163126"/>
      <w:docPartObj>
        <w:docPartGallery w:val="Page Numbers (Bottom of Page)"/>
        <w:docPartUnique/>
      </w:docPartObj>
    </w:sdtPr>
    <w:sdtContent>
      <w:p w:rsidR="00DB2CAE" w:rsidRDefault="000C7F0A">
        <w:pPr>
          <w:pStyle w:val="Footer"/>
          <w:jc w:val="center"/>
        </w:pPr>
        <w:fldSimple w:instr=" PAGE   \* MERGEFORMAT ">
          <w:r w:rsidR="00860066">
            <w:rPr>
              <w:noProof/>
            </w:rPr>
            <w:t>47</w:t>
          </w:r>
        </w:fldSimple>
      </w:p>
    </w:sdtContent>
  </w:sdt>
  <w:p w:rsidR="00DB2CAE" w:rsidRDefault="00DB2CA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9673C" w:rsidRDefault="0059673C" w:rsidP="00B202D1">
      <w:pPr>
        <w:spacing w:after="0" w:line="240" w:lineRule="auto"/>
      </w:pPr>
      <w:r>
        <w:separator/>
      </w:r>
    </w:p>
  </w:footnote>
  <w:footnote w:type="continuationSeparator" w:id="1">
    <w:p w:rsidR="0059673C" w:rsidRDefault="0059673C" w:rsidP="00B202D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0A0634"/>
    <w:multiLevelType w:val="multilevel"/>
    <w:tmpl w:val="92BE1D20"/>
    <w:lvl w:ilvl="0">
      <w:start w:val="1"/>
      <w:numFmt w:val="lowerRoman"/>
      <w:lvlText w:val="(%1)"/>
      <w:lvlJc w:val="left"/>
      <w:pPr>
        <w:tabs>
          <w:tab w:val="num" w:pos="720"/>
        </w:tabs>
        <w:ind w:left="720" w:hanging="360"/>
      </w:pPr>
      <w:rPr>
        <w:rFonts w:ascii="Arial" w:hAnsi="Arial" w:hint="default"/>
        <w:sz w:val="24"/>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0A33BAC"/>
    <w:multiLevelType w:val="multilevel"/>
    <w:tmpl w:val="0ABAF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4BD0D07"/>
    <w:multiLevelType w:val="hybridMultilevel"/>
    <w:tmpl w:val="8A0A173E"/>
    <w:lvl w:ilvl="0" w:tplc="944809D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B0662C3"/>
    <w:multiLevelType w:val="multilevel"/>
    <w:tmpl w:val="2A185DA2"/>
    <w:lvl w:ilvl="0">
      <w:start w:val="1"/>
      <w:numFmt w:val="lowerRoman"/>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022530"/>
    <w:rsid w:val="000071ED"/>
    <w:rsid w:val="00022530"/>
    <w:rsid w:val="0008321A"/>
    <w:rsid w:val="000A4A81"/>
    <w:rsid w:val="000C7F0A"/>
    <w:rsid w:val="000D0992"/>
    <w:rsid w:val="00113515"/>
    <w:rsid w:val="001330E1"/>
    <w:rsid w:val="00163B79"/>
    <w:rsid w:val="00177FD4"/>
    <w:rsid w:val="001B2FFF"/>
    <w:rsid w:val="001E20DC"/>
    <w:rsid w:val="00201987"/>
    <w:rsid w:val="00211ED5"/>
    <w:rsid w:val="00247AF4"/>
    <w:rsid w:val="002B6202"/>
    <w:rsid w:val="002C2B78"/>
    <w:rsid w:val="002C36A4"/>
    <w:rsid w:val="002E0F55"/>
    <w:rsid w:val="00376D41"/>
    <w:rsid w:val="00392971"/>
    <w:rsid w:val="00392D3D"/>
    <w:rsid w:val="00403DA6"/>
    <w:rsid w:val="004911B7"/>
    <w:rsid w:val="004927C0"/>
    <w:rsid w:val="004E5410"/>
    <w:rsid w:val="004E6EF6"/>
    <w:rsid w:val="004F1540"/>
    <w:rsid w:val="005233D9"/>
    <w:rsid w:val="00546900"/>
    <w:rsid w:val="0055136D"/>
    <w:rsid w:val="0059673C"/>
    <w:rsid w:val="005A44B3"/>
    <w:rsid w:val="00625BCB"/>
    <w:rsid w:val="00656CA4"/>
    <w:rsid w:val="00706C6B"/>
    <w:rsid w:val="00711E88"/>
    <w:rsid w:val="0077208F"/>
    <w:rsid w:val="00776FE9"/>
    <w:rsid w:val="00783540"/>
    <w:rsid w:val="007A6D27"/>
    <w:rsid w:val="007B4717"/>
    <w:rsid w:val="007D249E"/>
    <w:rsid w:val="00802D43"/>
    <w:rsid w:val="008267C7"/>
    <w:rsid w:val="00836651"/>
    <w:rsid w:val="00860066"/>
    <w:rsid w:val="008945C3"/>
    <w:rsid w:val="008C7CD8"/>
    <w:rsid w:val="00967415"/>
    <w:rsid w:val="009B46E8"/>
    <w:rsid w:val="00A36F97"/>
    <w:rsid w:val="00A806C7"/>
    <w:rsid w:val="00AB1ECC"/>
    <w:rsid w:val="00AE74C6"/>
    <w:rsid w:val="00AF098A"/>
    <w:rsid w:val="00B202D1"/>
    <w:rsid w:val="00B81F47"/>
    <w:rsid w:val="00B853A6"/>
    <w:rsid w:val="00B853A7"/>
    <w:rsid w:val="00B95465"/>
    <w:rsid w:val="00BB653F"/>
    <w:rsid w:val="00BE445C"/>
    <w:rsid w:val="00BF33F9"/>
    <w:rsid w:val="00CB3E67"/>
    <w:rsid w:val="00D0605A"/>
    <w:rsid w:val="00D468E3"/>
    <w:rsid w:val="00DB2CAE"/>
    <w:rsid w:val="00DD4017"/>
    <w:rsid w:val="00E01E56"/>
    <w:rsid w:val="00E236E9"/>
    <w:rsid w:val="00ED67CF"/>
    <w:rsid w:val="00F033B4"/>
    <w:rsid w:val="00F462C5"/>
    <w:rsid w:val="00FA259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605A"/>
  </w:style>
  <w:style w:type="paragraph" w:styleId="Heading1">
    <w:name w:val="heading 1"/>
    <w:basedOn w:val="Normal"/>
    <w:link w:val="Heading1Char"/>
    <w:uiPriority w:val="9"/>
    <w:qFormat/>
    <w:rsid w:val="008C7CD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225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22530"/>
    <w:rPr>
      <w:b/>
      <w:bCs/>
    </w:rPr>
  </w:style>
  <w:style w:type="character" w:styleId="Emphasis">
    <w:name w:val="Emphasis"/>
    <w:basedOn w:val="DefaultParagraphFont"/>
    <w:uiPriority w:val="20"/>
    <w:qFormat/>
    <w:rsid w:val="00022530"/>
    <w:rPr>
      <w:i/>
      <w:iCs/>
    </w:rPr>
  </w:style>
  <w:style w:type="paragraph" w:styleId="Header">
    <w:name w:val="header"/>
    <w:basedOn w:val="Normal"/>
    <w:link w:val="HeaderChar"/>
    <w:uiPriority w:val="99"/>
    <w:semiHidden/>
    <w:unhideWhenUsed/>
    <w:rsid w:val="00B202D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202D1"/>
  </w:style>
  <w:style w:type="paragraph" w:styleId="Footer">
    <w:name w:val="footer"/>
    <w:basedOn w:val="Normal"/>
    <w:link w:val="FooterChar"/>
    <w:uiPriority w:val="99"/>
    <w:unhideWhenUsed/>
    <w:rsid w:val="00B202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02D1"/>
  </w:style>
  <w:style w:type="paragraph" w:styleId="NoSpacing">
    <w:name w:val="No Spacing"/>
    <w:link w:val="NoSpacingChar"/>
    <w:uiPriority w:val="1"/>
    <w:qFormat/>
    <w:rsid w:val="00D060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605A"/>
    <w:rPr>
      <w:rFonts w:eastAsiaTheme="minorEastAsia"/>
      <w:lang w:val="en-US"/>
    </w:rPr>
  </w:style>
  <w:style w:type="paragraph" w:styleId="BalloonText">
    <w:name w:val="Balloon Text"/>
    <w:basedOn w:val="Normal"/>
    <w:link w:val="BalloonTextChar"/>
    <w:uiPriority w:val="99"/>
    <w:semiHidden/>
    <w:unhideWhenUsed/>
    <w:rsid w:val="00D060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605A"/>
    <w:rPr>
      <w:rFonts w:ascii="Tahoma" w:hAnsi="Tahoma" w:cs="Tahoma"/>
      <w:sz w:val="16"/>
      <w:szCs w:val="16"/>
    </w:rPr>
  </w:style>
  <w:style w:type="paragraph" w:styleId="ListParagraph">
    <w:name w:val="List Paragraph"/>
    <w:basedOn w:val="Normal"/>
    <w:uiPriority w:val="34"/>
    <w:qFormat/>
    <w:rsid w:val="00F033B4"/>
    <w:pPr>
      <w:ind w:left="720"/>
      <w:contextualSpacing/>
    </w:pPr>
  </w:style>
  <w:style w:type="character" w:customStyle="1" w:styleId="Heading1Char">
    <w:name w:val="Heading 1 Char"/>
    <w:basedOn w:val="DefaultParagraphFont"/>
    <w:link w:val="Heading1"/>
    <w:uiPriority w:val="9"/>
    <w:rsid w:val="008C7CD8"/>
    <w:rPr>
      <w:rFonts w:ascii="Times New Roman" w:eastAsia="Times New Roman" w:hAnsi="Times New Roman" w:cs="Times New Roman"/>
      <w:b/>
      <w:bCs/>
      <w:kern w:val="36"/>
      <w:sz w:val="48"/>
      <w:szCs w:val="48"/>
      <w:lang w:eastAsia="en-GB"/>
    </w:rPr>
  </w:style>
</w:styles>
</file>

<file path=word/webSettings.xml><?xml version="1.0" encoding="utf-8"?>
<w:webSettings xmlns:r="http://schemas.openxmlformats.org/officeDocument/2006/relationships" xmlns:w="http://schemas.openxmlformats.org/wordprocessingml/2006/main">
  <w:divs>
    <w:div w:id="437717267">
      <w:bodyDiv w:val="1"/>
      <w:marLeft w:val="0"/>
      <w:marRight w:val="0"/>
      <w:marTop w:val="0"/>
      <w:marBottom w:val="0"/>
      <w:divBdr>
        <w:top w:val="none" w:sz="0" w:space="0" w:color="auto"/>
        <w:left w:val="none" w:sz="0" w:space="0" w:color="auto"/>
        <w:bottom w:val="none" w:sz="0" w:space="0" w:color="auto"/>
        <w:right w:val="none" w:sz="0" w:space="0" w:color="auto"/>
      </w:divBdr>
    </w:div>
    <w:div w:id="1017928710">
      <w:bodyDiv w:val="1"/>
      <w:marLeft w:val="0"/>
      <w:marRight w:val="0"/>
      <w:marTop w:val="0"/>
      <w:marBottom w:val="0"/>
      <w:divBdr>
        <w:top w:val="none" w:sz="0" w:space="0" w:color="auto"/>
        <w:left w:val="none" w:sz="0" w:space="0" w:color="auto"/>
        <w:bottom w:val="none" w:sz="0" w:space="0" w:color="auto"/>
        <w:right w:val="none" w:sz="0" w:space="0" w:color="auto"/>
      </w:divBdr>
    </w:div>
    <w:div w:id="1290621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6EB0D7B17AB0454C99F303D87CDD21B1"/>
        <w:category>
          <w:name w:val="General"/>
          <w:gallery w:val="placeholder"/>
        </w:category>
        <w:types>
          <w:type w:val="bbPlcHdr"/>
        </w:types>
        <w:behaviors>
          <w:behavior w:val="content"/>
        </w:behaviors>
        <w:guid w:val="{32F79503-24B1-4717-964A-137185329632}"/>
      </w:docPartPr>
      <w:docPartBody>
        <w:p w:rsidR="00163B57" w:rsidRDefault="00163B57" w:rsidP="00163B57">
          <w:pPr>
            <w:pStyle w:val="6EB0D7B17AB0454C99F303D87CDD21B1"/>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163B57"/>
    <w:rsid w:val="00163B57"/>
    <w:rsid w:val="00582FBB"/>
    <w:rsid w:val="00CF32A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F32A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F21981497E545B1984AABD7921830E6">
    <w:name w:val="1F21981497E545B1984AABD7921830E6"/>
    <w:rsid w:val="00163B57"/>
  </w:style>
  <w:style w:type="paragraph" w:customStyle="1" w:styleId="6EB0D7B17AB0454C99F303D87CDD21B1">
    <w:name w:val="6EB0D7B17AB0454C99F303D87CDD21B1"/>
    <w:rsid w:val="00163B57"/>
  </w:style>
  <w:style w:type="paragraph" w:customStyle="1" w:styleId="43B1534801AA40D2BE69CB2FD7AA8954">
    <w:name w:val="43B1534801AA40D2BE69CB2FD7AA8954"/>
    <w:rsid w:val="00163B57"/>
  </w:style>
  <w:style w:type="paragraph" w:customStyle="1" w:styleId="2659AD82771F4C26945813E0F32AEC2A">
    <w:name w:val="2659AD82771F4C26945813E0F32AEC2A"/>
    <w:rsid w:val="00163B57"/>
  </w:style>
  <w:style w:type="paragraph" w:customStyle="1" w:styleId="FD0F3CA6E8344B6E939A906C318C849E">
    <w:name w:val="FD0F3CA6E8344B6E939A906C318C849E"/>
    <w:rsid w:val="00163B57"/>
  </w:style>
  <w:style w:type="paragraph" w:customStyle="1" w:styleId="6F47DB03B9954B57830020E89C16E007">
    <w:name w:val="6F47DB03B9954B57830020E89C16E007"/>
    <w:rsid w:val="00163B57"/>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350E18-F70B-4426-9B1B-FB2C0EB0D9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47</Pages>
  <Words>17170</Words>
  <Characters>97872</Characters>
  <Application>Microsoft Office Word</Application>
  <DocSecurity>0</DocSecurity>
  <Lines>815</Lines>
  <Paragraphs>229</Paragraphs>
  <ScaleCrop>false</ScaleCrop>
  <HeadingPairs>
    <vt:vector size="2" baseType="variant">
      <vt:variant>
        <vt:lpstr>Title</vt:lpstr>
      </vt:variant>
      <vt:variant>
        <vt:i4>1</vt:i4>
      </vt:variant>
    </vt:vector>
  </HeadingPairs>
  <TitlesOfParts>
    <vt:vector size="1" baseType="lpstr">
      <vt:lpstr>THE LINK BETWEEN MENTAL HEALTH AND PHYSICAL HEALTH:                A CRITICAL LITERATURE REVIEW</vt:lpstr>
    </vt:vector>
  </TitlesOfParts>
  <Company/>
  <LinksUpToDate>false</LinksUpToDate>
  <CharactersWithSpaces>114813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LINK BETWEEN MENTAL HEALTH AND PHYSICAL HEALTH:                A CRITICAL LITERATURE REVIEW</dc:title>
  <dc:subject>By Luisa Davies</dc:subject>
  <dc:creator>Submitted to the University of Wales in partial fulfillment of the requirements for the degree of MA Psychotherapeutic Practice</dc:creator>
  <cp:lastModifiedBy>Luisa</cp:lastModifiedBy>
  <cp:revision>2</cp:revision>
  <cp:lastPrinted>2020-03-01T19:56:00Z</cp:lastPrinted>
  <dcterms:created xsi:type="dcterms:W3CDTF">2020-03-02T22:24:00Z</dcterms:created>
  <dcterms:modified xsi:type="dcterms:W3CDTF">2020-03-02T22:24:00Z</dcterms:modified>
</cp:coreProperties>
</file>