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96956D5"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E02659">
        <w:rPr>
          <w:rStyle w:val="Strong"/>
          <w:rFonts w:ascii="Arial" w:hAnsi="Arial" w:cs="Arial"/>
          <w:color w:val="1D2125"/>
          <w:sz w:val="32"/>
          <w:szCs w:val="32"/>
        </w:rPr>
        <w:t xml:space="preserve"> </w:t>
      </w:r>
      <w:proofErr w:type="gramStart"/>
      <w:r w:rsidR="00E02659">
        <w:rPr>
          <w:rStyle w:val="Strong"/>
          <w:rFonts w:ascii="Arial" w:hAnsi="Arial" w:cs="Arial"/>
          <w:color w:val="1D2125"/>
          <w:sz w:val="32"/>
          <w:szCs w:val="32"/>
        </w:rPr>
        <w:t>Neneh  Bangura</w:t>
      </w:r>
      <w:proofErr w:type="gramEnd"/>
    </w:p>
    <w:p w14:paraId="227AC82E" w14:textId="1C90ABD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E02659">
        <w:rPr>
          <w:rStyle w:val="Strong"/>
          <w:rFonts w:ascii="Arial" w:hAnsi="Arial" w:cs="Arial"/>
          <w:color w:val="1D2125"/>
          <w:sz w:val="32"/>
          <w:szCs w:val="32"/>
        </w:rPr>
        <w:t>2130272</w:t>
      </w:r>
    </w:p>
    <w:p w14:paraId="5B5E64AD" w14:textId="7321A696" w:rsidR="008375B5" w:rsidRDefault="008375B5" w:rsidP="00E02659">
      <w:pPr>
        <w:tabs>
          <w:tab w:val="center" w:pos="4513"/>
        </w:tabs>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E02659">
        <w:rPr>
          <w:rStyle w:val="Strong"/>
          <w:rFonts w:ascii="Arial" w:hAnsi="Arial" w:cs="Arial"/>
          <w:color w:val="1D2125"/>
          <w:sz w:val="32"/>
          <w:szCs w:val="32"/>
        </w:rPr>
        <w:t xml:space="preserve"> Shepherd Ziko</w:t>
      </w:r>
    </w:p>
    <w:p w14:paraId="4F492421" w14:textId="77777777" w:rsidR="008375B5" w:rsidRDefault="008375B5" w:rsidP="008375B5">
      <w:pPr>
        <w:spacing w:line="360" w:lineRule="auto"/>
        <w:rPr>
          <w:sz w:val="36"/>
          <w:szCs w:val="36"/>
        </w:rPr>
      </w:pPr>
    </w:p>
    <w:p w14:paraId="548F90DF" w14:textId="77777777" w:rsidR="002E1216" w:rsidRDefault="002E1216" w:rsidP="008375B5">
      <w:pPr>
        <w:spacing w:line="360" w:lineRule="auto"/>
        <w:rPr>
          <w:rFonts w:ascii="Arial" w:hAnsi="Arial" w:cs="Arial"/>
          <w:b/>
          <w:bCs/>
          <w:sz w:val="22"/>
          <w:szCs w:val="22"/>
        </w:rPr>
      </w:pPr>
    </w:p>
    <w:p w14:paraId="2EE68F49" w14:textId="0BBFB501" w:rsidR="008375B5" w:rsidRDefault="002E1216" w:rsidP="008375B5">
      <w:pPr>
        <w:spacing w:line="360" w:lineRule="auto"/>
        <w:rPr>
          <w:rFonts w:ascii="Arial" w:hAnsi="Arial" w:cs="Arial"/>
          <w:b/>
          <w:bCs/>
          <w:sz w:val="22"/>
          <w:szCs w:val="22"/>
        </w:rPr>
      </w:pPr>
      <w:r w:rsidRPr="002E1216">
        <w:rPr>
          <w:rFonts w:ascii="Arial" w:hAnsi="Arial" w:cs="Arial"/>
          <w:b/>
          <w:bCs/>
          <w:sz w:val="22"/>
          <w:szCs w:val="22"/>
        </w:rPr>
        <w:t>AI declaration</w:t>
      </w:r>
    </w:p>
    <w:p w14:paraId="063058F5" w14:textId="60788CD5" w:rsidR="002E1216" w:rsidRPr="002E1216" w:rsidRDefault="002E1216" w:rsidP="008375B5">
      <w:pPr>
        <w:spacing w:line="360" w:lineRule="auto"/>
        <w:rPr>
          <w:rFonts w:ascii="Arial" w:hAnsi="Arial" w:cs="Arial"/>
          <w:sz w:val="22"/>
          <w:szCs w:val="22"/>
        </w:rPr>
      </w:pPr>
      <w:r w:rsidRPr="002E1216">
        <w:rPr>
          <w:rFonts w:ascii="Arial" w:hAnsi="Arial" w:cs="Arial"/>
          <w:sz w:val="22"/>
          <w:szCs w:val="22"/>
        </w:rPr>
        <w:t>I declare that this assignment is entirely my work, created without external tools or AI assistance.</w:t>
      </w:r>
      <w:r>
        <w:rPr>
          <w:rFonts w:ascii="Arial" w:hAnsi="Arial" w:cs="Arial"/>
          <w:sz w:val="22"/>
          <w:szCs w:val="22"/>
        </w:rPr>
        <w:t xml:space="preserve"> </w:t>
      </w:r>
    </w:p>
    <w:p w14:paraId="231C1B4D" w14:textId="77777777" w:rsidR="002E1216" w:rsidRPr="002E1216" w:rsidRDefault="002E1216" w:rsidP="008375B5">
      <w:pPr>
        <w:spacing w:line="360" w:lineRule="auto"/>
        <w:rPr>
          <w:rFonts w:ascii="Arial" w:hAnsi="Arial" w:cs="Arial"/>
          <w:b/>
          <w:bCs/>
          <w:sz w:val="22"/>
          <w:szCs w:val="22"/>
        </w:rPr>
      </w:pPr>
    </w:p>
    <w:p w14:paraId="5E13BA96" w14:textId="77777777" w:rsidR="008375B5" w:rsidRDefault="008375B5" w:rsidP="008375B5">
      <w:pPr>
        <w:spacing w:line="360" w:lineRule="auto"/>
        <w:rPr>
          <w:rFonts w:ascii="Arial" w:hAnsi="Arial" w:cs="Arial"/>
          <w:sz w:val="36"/>
          <w:szCs w:val="36"/>
        </w:rPr>
      </w:pPr>
    </w:p>
    <w:p w14:paraId="35E9E8E1" w14:textId="0160C928" w:rsidR="008375B5" w:rsidRPr="008375B5" w:rsidRDefault="008375B5" w:rsidP="0011452D">
      <w:pPr>
        <w:pStyle w:val="Heading1"/>
      </w:pPr>
      <w:bookmarkStart w:id="0" w:name="_Toc213713913"/>
      <w:r w:rsidRPr="008375B5">
        <w:t>Table of contents</w:t>
      </w:r>
      <w:bookmarkEnd w:id="0"/>
    </w:p>
    <w:sdt>
      <w:sdtPr>
        <w:rPr>
          <w:rFonts w:ascii="Aptos" w:eastAsia="Aptos" w:hAnsi="Aptos" w:cs="Times New Roman"/>
          <w:color w:val="auto"/>
          <w:kern w:val="2"/>
          <w:sz w:val="24"/>
          <w:szCs w:val="24"/>
          <w:lang w:eastAsia="en-US"/>
        </w:rPr>
        <w:id w:val="-723066913"/>
        <w:docPartObj>
          <w:docPartGallery w:val="Table of Contents"/>
          <w:docPartUnique/>
        </w:docPartObj>
      </w:sdtPr>
      <w:sdtEndPr>
        <w:rPr>
          <w:b/>
          <w:bCs/>
        </w:rPr>
      </w:sdtEndPr>
      <w:sdtContent>
        <w:p w14:paraId="5DAD1E17" w14:textId="4C8654FD" w:rsidR="0011452D" w:rsidRDefault="0011452D">
          <w:pPr>
            <w:pStyle w:val="TOCHeading"/>
          </w:pPr>
          <w:r>
            <w:t>Contents</w:t>
          </w:r>
        </w:p>
        <w:p w14:paraId="138377DD" w14:textId="762BBF78" w:rsidR="0011452D" w:rsidRDefault="0011452D">
          <w:pPr>
            <w:pStyle w:val="TOC1"/>
            <w:tabs>
              <w:tab w:val="right" w:leader="dot" w:pos="9016"/>
            </w:tabs>
            <w:rPr>
              <w:noProof/>
            </w:rPr>
          </w:pPr>
          <w:r>
            <w:fldChar w:fldCharType="begin"/>
          </w:r>
          <w:r>
            <w:instrText xml:space="preserve"> TOC \o "1-3" \h \z \u </w:instrText>
          </w:r>
          <w:r>
            <w:fldChar w:fldCharType="separate"/>
          </w:r>
          <w:hyperlink w:anchor="_Toc213713913" w:history="1">
            <w:r w:rsidRPr="005F5831">
              <w:rPr>
                <w:rStyle w:val="Hyperlink"/>
                <w:noProof/>
              </w:rPr>
              <w:t>Table of contents</w:t>
            </w:r>
            <w:r>
              <w:rPr>
                <w:noProof/>
                <w:webHidden/>
              </w:rPr>
              <w:tab/>
            </w:r>
            <w:r>
              <w:rPr>
                <w:noProof/>
                <w:webHidden/>
              </w:rPr>
              <w:fldChar w:fldCharType="begin"/>
            </w:r>
            <w:r>
              <w:rPr>
                <w:noProof/>
                <w:webHidden/>
              </w:rPr>
              <w:instrText xml:space="preserve"> PAGEREF _Toc213713913 \h </w:instrText>
            </w:r>
            <w:r>
              <w:rPr>
                <w:noProof/>
                <w:webHidden/>
              </w:rPr>
            </w:r>
            <w:r>
              <w:rPr>
                <w:noProof/>
                <w:webHidden/>
              </w:rPr>
              <w:fldChar w:fldCharType="separate"/>
            </w:r>
            <w:r>
              <w:rPr>
                <w:noProof/>
                <w:webHidden/>
              </w:rPr>
              <w:t>2</w:t>
            </w:r>
            <w:r>
              <w:rPr>
                <w:noProof/>
                <w:webHidden/>
              </w:rPr>
              <w:fldChar w:fldCharType="end"/>
            </w:r>
          </w:hyperlink>
        </w:p>
        <w:p w14:paraId="359A166D" w14:textId="2338B360" w:rsidR="0011452D" w:rsidRDefault="0011452D">
          <w:pPr>
            <w:pStyle w:val="TOC1"/>
            <w:tabs>
              <w:tab w:val="right" w:leader="dot" w:pos="9016"/>
            </w:tabs>
            <w:rPr>
              <w:noProof/>
            </w:rPr>
          </w:pPr>
          <w:hyperlink w:anchor="_Toc213713914" w:history="1">
            <w:r w:rsidRPr="005F5831">
              <w:rPr>
                <w:rStyle w:val="Hyperlink"/>
                <w:noProof/>
              </w:rPr>
              <w:t>Introduction</w:t>
            </w:r>
            <w:r>
              <w:rPr>
                <w:noProof/>
                <w:webHidden/>
              </w:rPr>
              <w:tab/>
            </w:r>
            <w:r>
              <w:rPr>
                <w:noProof/>
                <w:webHidden/>
              </w:rPr>
              <w:fldChar w:fldCharType="begin"/>
            </w:r>
            <w:r>
              <w:rPr>
                <w:noProof/>
                <w:webHidden/>
              </w:rPr>
              <w:instrText xml:space="preserve"> PAGEREF _Toc213713914 \h </w:instrText>
            </w:r>
            <w:r>
              <w:rPr>
                <w:noProof/>
                <w:webHidden/>
              </w:rPr>
            </w:r>
            <w:r>
              <w:rPr>
                <w:noProof/>
                <w:webHidden/>
              </w:rPr>
              <w:fldChar w:fldCharType="separate"/>
            </w:r>
            <w:r>
              <w:rPr>
                <w:noProof/>
                <w:webHidden/>
              </w:rPr>
              <w:t>3</w:t>
            </w:r>
            <w:r>
              <w:rPr>
                <w:noProof/>
                <w:webHidden/>
              </w:rPr>
              <w:fldChar w:fldCharType="end"/>
            </w:r>
          </w:hyperlink>
        </w:p>
        <w:p w14:paraId="735B35D3" w14:textId="0AFD6A91" w:rsidR="0011452D" w:rsidRDefault="0011452D">
          <w:pPr>
            <w:pStyle w:val="TOC1"/>
            <w:tabs>
              <w:tab w:val="right" w:leader="dot" w:pos="9016"/>
            </w:tabs>
            <w:rPr>
              <w:noProof/>
            </w:rPr>
          </w:pPr>
          <w:hyperlink w:anchor="_Toc213713915" w:history="1">
            <w:r w:rsidRPr="005F5831">
              <w:rPr>
                <w:rStyle w:val="Hyperlink"/>
                <w:noProof/>
              </w:rPr>
              <w:t>Impact on work force</w:t>
            </w:r>
            <w:r>
              <w:rPr>
                <w:noProof/>
                <w:webHidden/>
              </w:rPr>
              <w:tab/>
            </w:r>
            <w:r>
              <w:rPr>
                <w:noProof/>
                <w:webHidden/>
              </w:rPr>
              <w:fldChar w:fldCharType="begin"/>
            </w:r>
            <w:r>
              <w:rPr>
                <w:noProof/>
                <w:webHidden/>
              </w:rPr>
              <w:instrText xml:space="preserve"> PAGEREF _Toc213713915 \h </w:instrText>
            </w:r>
            <w:r>
              <w:rPr>
                <w:noProof/>
                <w:webHidden/>
              </w:rPr>
            </w:r>
            <w:r>
              <w:rPr>
                <w:noProof/>
                <w:webHidden/>
              </w:rPr>
              <w:fldChar w:fldCharType="separate"/>
            </w:r>
            <w:r>
              <w:rPr>
                <w:noProof/>
                <w:webHidden/>
              </w:rPr>
              <w:t>4</w:t>
            </w:r>
            <w:r>
              <w:rPr>
                <w:noProof/>
                <w:webHidden/>
              </w:rPr>
              <w:fldChar w:fldCharType="end"/>
            </w:r>
          </w:hyperlink>
        </w:p>
        <w:p w14:paraId="0D2CE4E1" w14:textId="632B226E" w:rsidR="0011452D" w:rsidRDefault="0011452D">
          <w:pPr>
            <w:pStyle w:val="TOC1"/>
            <w:tabs>
              <w:tab w:val="right" w:leader="dot" w:pos="9016"/>
            </w:tabs>
            <w:rPr>
              <w:noProof/>
            </w:rPr>
          </w:pPr>
          <w:hyperlink w:anchor="_Toc213713916" w:history="1">
            <w:r w:rsidRPr="005F5831">
              <w:rPr>
                <w:rStyle w:val="Hyperlink"/>
                <w:noProof/>
              </w:rPr>
              <w:t>Impact on service delivery</w:t>
            </w:r>
            <w:r>
              <w:rPr>
                <w:noProof/>
                <w:webHidden/>
              </w:rPr>
              <w:tab/>
            </w:r>
            <w:r>
              <w:rPr>
                <w:noProof/>
                <w:webHidden/>
              </w:rPr>
              <w:fldChar w:fldCharType="begin"/>
            </w:r>
            <w:r>
              <w:rPr>
                <w:noProof/>
                <w:webHidden/>
              </w:rPr>
              <w:instrText xml:space="preserve"> PAGEREF _Toc213713916 \h </w:instrText>
            </w:r>
            <w:r>
              <w:rPr>
                <w:noProof/>
                <w:webHidden/>
              </w:rPr>
            </w:r>
            <w:r>
              <w:rPr>
                <w:noProof/>
                <w:webHidden/>
              </w:rPr>
              <w:fldChar w:fldCharType="separate"/>
            </w:r>
            <w:r>
              <w:rPr>
                <w:noProof/>
                <w:webHidden/>
              </w:rPr>
              <w:t>4</w:t>
            </w:r>
            <w:r>
              <w:rPr>
                <w:noProof/>
                <w:webHidden/>
              </w:rPr>
              <w:fldChar w:fldCharType="end"/>
            </w:r>
          </w:hyperlink>
        </w:p>
        <w:p w14:paraId="0E553DB8" w14:textId="658B1910" w:rsidR="0011452D" w:rsidRDefault="0011452D">
          <w:pPr>
            <w:pStyle w:val="TOC1"/>
            <w:tabs>
              <w:tab w:val="right" w:leader="dot" w:pos="9016"/>
            </w:tabs>
            <w:rPr>
              <w:noProof/>
            </w:rPr>
          </w:pPr>
          <w:hyperlink w:anchor="_Toc213713917" w:history="1">
            <w:r w:rsidRPr="005F5831">
              <w:rPr>
                <w:rStyle w:val="Hyperlink"/>
                <w:noProof/>
              </w:rPr>
              <w:t>Impact on patients</w:t>
            </w:r>
            <w:r>
              <w:rPr>
                <w:noProof/>
                <w:webHidden/>
              </w:rPr>
              <w:tab/>
            </w:r>
            <w:r>
              <w:rPr>
                <w:noProof/>
                <w:webHidden/>
              </w:rPr>
              <w:fldChar w:fldCharType="begin"/>
            </w:r>
            <w:r>
              <w:rPr>
                <w:noProof/>
                <w:webHidden/>
              </w:rPr>
              <w:instrText xml:space="preserve"> PAGEREF _Toc213713917 \h </w:instrText>
            </w:r>
            <w:r>
              <w:rPr>
                <w:noProof/>
                <w:webHidden/>
              </w:rPr>
            </w:r>
            <w:r>
              <w:rPr>
                <w:noProof/>
                <w:webHidden/>
              </w:rPr>
              <w:fldChar w:fldCharType="separate"/>
            </w:r>
            <w:r>
              <w:rPr>
                <w:noProof/>
                <w:webHidden/>
              </w:rPr>
              <w:t>5</w:t>
            </w:r>
            <w:r>
              <w:rPr>
                <w:noProof/>
                <w:webHidden/>
              </w:rPr>
              <w:fldChar w:fldCharType="end"/>
            </w:r>
          </w:hyperlink>
        </w:p>
        <w:p w14:paraId="772D753C" w14:textId="45CF3B2D" w:rsidR="0011452D" w:rsidRDefault="0011452D">
          <w:pPr>
            <w:pStyle w:val="TOC1"/>
            <w:tabs>
              <w:tab w:val="right" w:leader="dot" w:pos="9016"/>
            </w:tabs>
            <w:rPr>
              <w:noProof/>
            </w:rPr>
          </w:pPr>
          <w:hyperlink w:anchor="_Toc213713918" w:history="1">
            <w:r w:rsidRPr="005F5831">
              <w:rPr>
                <w:rStyle w:val="Hyperlink"/>
                <w:noProof/>
              </w:rPr>
              <w:t>Impact on community</w:t>
            </w:r>
            <w:r>
              <w:rPr>
                <w:noProof/>
                <w:webHidden/>
              </w:rPr>
              <w:tab/>
            </w:r>
            <w:r>
              <w:rPr>
                <w:noProof/>
                <w:webHidden/>
              </w:rPr>
              <w:fldChar w:fldCharType="begin"/>
            </w:r>
            <w:r>
              <w:rPr>
                <w:noProof/>
                <w:webHidden/>
              </w:rPr>
              <w:instrText xml:space="preserve"> PAGEREF _Toc213713918 \h </w:instrText>
            </w:r>
            <w:r>
              <w:rPr>
                <w:noProof/>
                <w:webHidden/>
              </w:rPr>
            </w:r>
            <w:r>
              <w:rPr>
                <w:noProof/>
                <w:webHidden/>
              </w:rPr>
              <w:fldChar w:fldCharType="separate"/>
            </w:r>
            <w:r>
              <w:rPr>
                <w:noProof/>
                <w:webHidden/>
              </w:rPr>
              <w:t>6</w:t>
            </w:r>
            <w:r>
              <w:rPr>
                <w:noProof/>
                <w:webHidden/>
              </w:rPr>
              <w:fldChar w:fldCharType="end"/>
            </w:r>
          </w:hyperlink>
        </w:p>
        <w:p w14:paraId="25F7843F" w14:textId="2D262CB0" w:rsidR="0011452D" w:rsidRDefault="0011452D">
          <w:pPr>
            <w:pStyle w:val="TOC1"/>
            <w:tabs>
              <w:tab w:val="right" w:leader="dot" w:pos="9016"/>
            </w:tabs>
            <w:rPr>
              <w:noProof/>
            </w:rPr>
          </w:pPr>
          <w:hyperlink w:anchor="_Toc213713919" w:history="1">
            <w:r w:rsidRPr="005F5831">
              <w:rPr>
                <w:rStyle w:val="Hyperlink"/>
                <w:noProof/>
              </w:rPr>
              <w:t>Challenges and Critical Perspectives</w:t>
            </w:r>
            <w:r>
              <w:rPr>
                <w:noProof/>
                <w:webHidden/>
              </w:rPr>
              <w:tab/>
            </w:r>
            <w:r>
              <w:rPr>
                <w:noProof/>
                <w:webHidden/>
              </w:rPr>
              <w:fldChar w:fldCharType="begin"/>
            </w:r>
            <w:r>
              <w:rPr>
                <w:noProof/>
                <w:webHidden/>
              </w:rPr>
              <w:instrText xml:space="preserve"> PAGEREF _Toc213713919 \h </w:instrText>
            </w:r>
            <w:r>
              <w:rPr>
                <w:noProof/>
                <w:webHidden/>
              </w:rPr>
            </w:r>
            <w:r>
              <w:rPr>
                <w:noProof/>
                <w:webHidden/>
              </w:rPr>
              <w:fldChar w:fldCharType="separate"/>
            </w:r>
            <w:r>
              <w:rPr>
                <w:noProof/>
                <w:webHidden/>
              </w:rPr>
              <w:t>6</w:t>
            </w:r>
            <w:r>
              <w:rPr>
                <w:noProof/>
                <w:webHidden/>
              </w:rPr>
              <w:fldChar w:fldCharType="end"/>
            </w:r>
          </w:hyperlink>
        </w:p>
        <w:p w14:paraId="23992BB2" w14:textId="3F3851C5" w:rsidR="0011452D" w:rsidRDefault="0011452D">
          <w:pPr>
            <w:pStyle w:val="TOC1"/>
            <w:tabs>
              <w:tab w:val="right" w:leader="dot" w:pos="9016"/>
            </w:tabs>
            <w:rPr>
              <w:noProof/>
            </w:rPr>
          </w:pPr>
          <w:hyperlink w:anchor="_Toc213713920" w:history="1">
            <w:r w:rsidRPr="005F5831">
              <w:rPr>
                <w:rStyle w:val="Hyperlink"/>
                <w:noProof/>
              </w:rPr>
              <w:t>Conclusion</w:t>
            </w:r>
            <w:r>
              <w:rPr>
                <w:noProof/>
                <w:webHidden/>
              </w:rPr>
              <w:tab/>
            </w:r>
            <w:r>
              <w:rPr>
                <w:noProof/>
                <w:webHidden/>
              </w:rPr>
              <w:fldChar w:fldCharType="begin"/>
            </w:r>
            <w:r>
              <w:rPr>
                <w:noProof/>
                <w:webHidden/>
              </w:rPr>
              <w:instrText xml:space="preserve"> PAGEREF _Toc213713920 \h </w:instrText>
            </w:r>
            <w:r>
              <w:rPr>
                <w:noProof/>
                <w:webHidden/>
              </w:rPr>
            </w:r>
            <w:r>
              <w:rPr>
                <w:noProof/>
                <w:webHidden/>
              </w:rPr>
              <w:fldChar w:fldCharType="separate"/>
            </w:r>
            <w:r>
              <w:rPr>
                <w:noProof/>
                <w:webHidden/>
              </w:rPr>
              <w:t>7</w:t>
            </w:r>
            <w:r>
              <w:rPr>
                <w:noProof/>
                <w:webHidden/>
              </w:rPr>
              <w:fldChar w:fldCharType="end"/>
            </w:r>
          </w:hyperlink>
        </w:p>
        <w:p w14:paraId="462E1817" w14:textId="6774BC69" w:rsidR="0011452D" w:rsidRDefault="0011452D">
          <w:pPr>
            <w:pStyle w:val="TOC1"/>
            <w:tabs>
              <w:tab w:val="right" w:leader="dot" w:pos="9016"/>
            </w:tabs>
            <w:rPr>
              <w:noProof/>
            </w:rPr>
          </w:pPr>
          <w:hyperlink w:anchor="_Toc213713921" w:history="1">
            <w:r w:rsidRPr="005F5831">
              <w:rPr>
                <w:rStyle w:val="Hyperlink"/>
                <w:noProof/>
              </w:rPr>
              <w:t>References</w:t>
            </w:r>
            <w:r>
              <w:rPr>
                <w:noProof/>
                <w:webHidden/>
              </w:rPr>
              <w:tab/>
            </w:r>
            <w:r>
              <w:rPr>
                <w:noProof/>
                <w:webHidden/>
              </w:rPr>
              <w:fldChar w:fldCharType="begin"/>
            </w:r>
            <w:r>
              <w:rPr>
                <w:noProof/>
                <w:webHidden/>
              </w:rPr>
              <w:instrText xml:space="preserve"> PAGEREF _Toc213713921 \h </w:instrText>
            </w:r>
            <w:r>
              <w:rPr>
                <w:noProof/>
                <w:webHidden/>
              </w:rPr>
            </w:r>
            <w:r>
              <w:rPr>
                <w:noProof/>
                <w:webHidden/>
              </w:rPr>
              <w:fldChar w:fldCharType="separate"/>
            </w:r>
            <w:r>
              <w:rPr>
                <w:noProof/>
                <w:webHidden/>
              </w:rPr>
              <w:t>8</w:t>
            </w:r>
            <w:r>
              <w:rPr>
                <w:noProof/>
                <w:webHidden/>
              </w:rPr>
              <w:fldChar w:fldCharType="end"/>
            </w:r>
          </w:hyperlink>
        </w:p>
        <w:p w14:paraId="556841EE" w14:textId="715F0EAF" w:rsidR="0011452D" w:rsidRDefault="0011452D">
          <w:r>
            <w:rPr>
              <w:b/>
              <w:bCs/>
            </w:rPr>
            <w:fldChar w:fldCharType="end"/>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4DC678F9" w14:textId="77777777" w:rsidR="0011452D" w:rsidRDefault="0011452D" w:rsidP="008375B5">
      <w:pPr>
        <w:pStyle w:val="NormalWeb"/>
        <w:spacing w:line="360" w:lineRule="auto"/>
        <w:rPr>
          <w:rFonts w:ascii="Arial" w:hAnsi="Arial" w:cs="Arial"/>
          <w:b/>
          <w:bCs/>
          <w:color w:val="000000"/>
        </w:rPr>
      </w:pPr>
    </w:p>
    <w:p w14:paraId="32C24323" w14:textId="2383911B" w:rsidR="0011452D" w:rsidRPr="002E1216" w:rsidRDefault="002E1216" w:rsidP="002E1216">
      <w:pPr>
        <w:pStyle w:val="NormalWeb"/>
        <w:spacing w:line="360" w:lineRule="auto"/>
        <w:jc w:val="center"/>
        <w:rPr>
          <w:rFonts w:ascii="Arial" w:hAnsi="Arial" w:cs="Arial"/>
          <w:b/>
          <w:bCs/>
          <w:color w:val="000000"/>
          <w:sz w:val="32"/>
          <w:szCs w:val="32"/>
        </w:rPr>
      </w:pPr>
      <w:r>
        <w:rPr>
          <w:rFonts w:ascii="Arial" w:hAnsi="Arial" w:cs="Arial"/>
          <w:b/>
          <w:bCs/>
          <w:color w:val="000000"/>
          <w:sz w:val="32"/>
          <w:szCs w:val="32"/>
        </w:rPr>
        <w:lastRenderedPageBreak/>
        <w:t>The use of smartwatches as a wearable technology in the UK</w:t>
      </w:r>
    </w:p>
    <w:p w14:paraId="6D010FBC" w14:textId="77777777" w:rsidR="00A9474F" w:rsidRDefault="00A9474F" w:rsidP="0011452D">
      <w:pPr>
        <w:pStyle w:val="Heading1"/>
      </w:pPr>
      <w:bookmarkStart w:id="1" w:name="_Toc213713914"/>
      <w:r w:rsidRPr="008375B5">
        <w:t>Introduction</w:t>
      </w:r>
      <w:bookmarkEnd w:id="1"/>
      <w:r w:rsidRPr="008375B5">
        <w:t> </w:t>
      </w:r>
    </w:p>
    <w:p w14:paraId="365BCE87" w14:textId="268491D5" w:rsidR="00AA0F9A" w:rsidRPr="00F064BB" w:rsidRDefault="00AA0F9A" w:rsidP="00AA0F9A">
      <w:pPr>
        <w:rPr>
          <w:rFonts w:ascii="Arial" w:hAnsi="Arial" w:cs="Arial"/>
          <w:sz w:val="28"/>
          <w:szCs w:val="28"/>
        </w:rPr>
      </w:pPr>
      <w:r w:rsidRPr="00F064BB">
        <w:rPr>
          <w:rFonts w:ascii="Arial" w:hAnsi="Arial" w:cs="Arial"/>
          <w:sz w:val="28"/>
          <w:szCs w:val="28"/>
        </w:rPr>
        <w:t>This report indicates that smartwatches are used to monitor high blood pressure, sugar level, and heart conditions in care homes, residentials and hospitals especially patients that lived in remote areas.</w:t>
      </w:r>
    </w:p>
    <w:p w14:paraId="38DEAE83" w14:textId="516BF47E" w:rsidR="008E32D2" w:rsidRPr="00F064BB" w:rsidRDefault="00AA0F9A" w:rsidP="00AA0F9A">
      <w:pPr>
        <w:rPr>
          <w:rFonts w:ascii="Arial" w:hAnsi="Arial" w:cs="Arial"/>
          <w:sz w:val="28"/>
          <w:szCs w:val="28"/>
        </w:rPr>
      </w:pPr>
      <w:r w:rsidRPr="00F064BB">
        <w:rPr>
          <w:rFonts w:ascii="Arial" w:hAnsi="Arial" w:cs="Arial"/>
          <w:sz w:val="28"/>
          <w:szCs w:val="28"/>
        </w:rPr>
        <w:t>It also helps healthcare providers to gather information and wellbeing of their patients moreover the ones with terminal illness, smartwa</w:t>
      </w:r>
      <w:r w:rsidR="008E32D2" w:rsidRPr="00F064BB">
        <w:rPr>
          <w:rFonts w:ascii="Arial" w:hAnsi="Arial" w:cs="Arial"/>
          <w:sz w:val="28"/>
          <w:szCs w:val="28"/>
        </w:rPr>
        <w:t>tches are powered by AI technology which plays a vital role in healthcare this is connected to a device that help to treat patients.</w:t>
      </w:r>
    </w:p>
    <w:p w14:paraId="7450E383" w14:textId="29ECAEBD" w:rsidR="00E320EC" w:rsidRPr="00F064BB" w:rsidRDefault="008E32D2" w:rsidP="00AA0F9A">
      <w:pPr>
        <w:rPr>
          <w:rFonts w:ascii="Arial" w:hAnsi="Arial" w:cs="Arial"/>
          <w:sz w:val="28"/>
          <w:szCs w:val="28"/>
        </w:rPr>
      </w:pPr>
      <w:r w:rsidRPr="00F064BB">
        <w:rPr>
          <w:rFonts w:ascii="Arial" w:hAnsi="Arial" w:cs="Arial"/>
          <w:sz w:val="28"/>
          <w:szCs w:val="28"/>
        </w:rPr>
        <w:t xml:space="preserve">It </w:t>
      </w:r>
      <w:r w:rsidR="004E7B59" w:rsidRPr="00F064BB">
        <w:rPr>
          <w:rFonts w:ascii="Arial" w:hAnsi="Arial" w:cs="Arial"/>
          <w:sz w:val="28"/>
          <w:szCs w:val="28"/>
        </w:rPr>
        <w:t>detects</w:t>
      </w:r>
      <w:r w:rsidRPr="00F064BB">
        <w:rPr>
          <w:rFonts w:ascii="Arial" w:hAnsi="Arial" w:cs="Arial"/>
          <w:sz w:val="28"/>
          <w:szCs w:val="28"/>
        </w:rPr>
        <w:t xml:space="preserve"> and </w:t>
      </w:r>
      <w:r w:rsidR="004E7B59" w:rsidRPr="00F064BB">
        <w:rPr>
          <w:rFonts w:ascii="Arial" w:hAnsi="Arial" w:cs="Arial"/>
          <w:sz w:val="28"/>
          <w:szCs w:val="28"/>
        </w:rPr>
        <w:t>identifies</w:t>
      </w:r>
      <w:r w:rsidRPr="00F064BB">
        <w:rPr>
          <w:rFonts w:ascii="Arial" w:hAnsi="Arial" w:cs="Arial"/>
          <w:sz w:val="28"/>
          <w:szCs w:val="28"/>
        </w:rPr>
        <w:t xml:space="preserve"> the affected area of the patient as well as to reduce the </w:t>
      </w:r>
      <w:r w:rsidR="004E7B59" w:rsidRPr="00F064BB">
        <w:rPr>
          <w:rFonts w:ascii="Arial" w:hAnsi="Arial" w:cs="Arial"/>
          <w:sz w:val="28"/>
          <w:szCs w:val="28"/>
        </w:rPr>
        <w:t>face-to-face</w:t>
      </w:r>
      <w:r w:rsidRPr="00F064BB">
        <w:rPr>
          <w:rFonts w:ascii="Arial" w:hAnsi="Arial" w:cs="Arial"/>
          <w:sz w:val="28"/>
          <w:szCs w:val="28"/>
        </w:rPr>
        <w:t xml:space="preserve"> hospital visit especially for adults, smartwatches that monitor glucose levels.</w:t>
      </w:r>
      <w:r w:rsidR="004E7B59" w:rsidRPr="00F064BB">
        <w:rPr>
          <w:rFonts w:ascii="Arial" w:hAnsi="Arial" w:cs="Arial"/>
          <w:sz w:val="28"/>
          <w:szCs w:val="28"/>
        </w:rPr>
        <w:t xml:space="preserve"> These smartwatches help to monitor </w:t>
      </w:r>
      <w:r w:rsidR="000F7470" w:rsidRPr="00F064BB">
        <w:rPr>
          <w:rFonts w:ascii="Arial" w:hAnsi="Arial" w:cs="Arial"/>
          <w:sz w:val="28"/>
          <w:szCs w:val="28"/>
        </w:rPr>
        <w:t>patients’</w:t>
      </w:r>
      <w:r w:rsidR="004E7B59" w:rsidRPr="00F064BB">
        <w:rPr>
          <w:rFonts w:ascii="Arial" w:hAnsi="Arial" w:cs="Arial"/>
          <w:sz w:val="28"/>
          <w:szCs w:val="28"/>
        </w:rPr>
        <w:t xml:space="preserve"> behaviour, there are different types of smartwatches that monitor glucose levels and high blood pressure over night, wearable watches </w:t>
      </w:r>
      <w:r w:rsidR="00F55667" w:rsidRPr="00F064BB">
        <w:rPr>
          <w:rFonts w:ascii="Arial" w:hAnsi="Arial" w:cs="Arial"/>
          <w:sz w:val="28"/>
          <w:szCs w:val="28"/>
        </w:rPr>
        <w:t>have</w:t>
      </w:r>
      <w:r w:rsidR="004E7B59" w:rsidRPr="00F064BB">
        <w:rPr>
          <w:rFonts w:ascii="Arial" w:hAnsi="Arial" w:cs="Arial"/>
          <w:sz w:val="28"/>
          <w:szCs w:val="28"/>
        </w:rPr>
        <w:t xml:space="preserve"> helped transformed the health</w:t>
      </w:r>
      <w:r w:rsidR="00EE0C21" w:rsidRPr="00F064BB">
        <w:rPr>
          <w:rFonts w:ascii="Arial" w:hAnsi="Arial" w:cs="Arial"/>
          <w:sz w:val="28"/>
          <w:szCs w:val="28"/>
        </w:rPr>
        <w:t xml:space="preserve">care system into digital system </w:t>
      </w:r>
      <w:r w:rsidR="000F7470" w:rsidRPr="00F064BB">
        <w:rPr>
          <w:rFonts w:ascii="Arial" w:hAnsi="Arial" w:cs="Arial"/>
          <w:sz w:val="28"/>
          <w:szCs w:val="28"/>
        </w:rPr>
        <w:t>(Artificial</w:t>
      </w:r>
      <w:r w:rsidR="00EE0C21" w:rsidRPr="00F064BB">
        <w:rPr>
          <w:rFonts w:ascii="Arial" w:hAnsi="Arial" w:cs="Arial"/>
          <w:sz w:val="28"/>
          <w:szCs w:val="28"/>
        </w:rPr>
        <w:t xml:space="preserve"> </w:t>
      </w:r>
      <w:r w:rsidR="000F7470" w:rsidRPr="00F064BB">
        <w:rPr>
          <w:rFonts w:ascii="Arial" w:hAnsi="Arial" w:cs="Arial"/>
          <w:sz w:val="28"/>
          <w:szCs w:val="28"/>
        </w:rPr>
        <w:t xml:space="preserve">  </w:t>
      </w:r>
      <w:r w:rsidR="00F55667" w:rsidRPr="00F064BB">
        <w:rPr>
          <w:rFonts w:ascii="Arial" w:hAnsi="Arial" w:cs="Arial"/>
          <w:sz w:val="28"/>
          <w:szCs w:val="28"/>
        </w:rPr>
        <w:t>Intelligence) AI</w:t>
      </w:r>
      <w:r w:rsidR="00EE0C21" w:rsidRPr="00F064BB">
        <w:rPr>
          <w:rFonts w:ascii="Arial" w:hAnsi="Arial" w:cs="Arial"/>
          <w:sz w:val="28"/>
          <w:szCs w:val="28"/>
        </w:rPr>
        <w:t xml:space="preserve"> has helped the cost of healthcare down</w:t>
      </w:r>
      <w:r w:rsidR="00E320EC" w:rsidRPr="00F064BB">
        <w:rPr>
          <w:rFonts w:ascii="Arial" w:hAnsi="Arial" w:cs="Arial"/>
          <w:sz w:val="28"/>
          <w:szCs w:val="28"/>
        </w:rPr>
        <w:t xml:space="preserve">, for patients who </w:t>
      </w:r>
      <w:r w:rsidR="00045D8F" w:rsidRPr="00F064BB">
        <w:rPr>
          <w:rFonts w:ascii="Arial" w:hAnsi="Arial" w:cs="Arial"/>
          <w:sz w:val="28"/>
          <w:szCs w:val="28"/>
        </w:rPr>
        <w:t>have</w:t>
      </w:r>
      <w:r w:rsidR="00E320EC" w:rsidRPr="00F064BB">
        <w:rPr>
          <w:rFonts w:ascii="Arial" w:hAnsi="Arial" w:cs="Arial"/>
          <w:sz w:val="28"/>
          <w:szCs w:val="28"/>
        </w:rPr>
        <w:t xml:space="preserve"> heart conditions </w:t>
      </w:r>
      <w:r w:rsidR="00F55667" w:rsidRPr="00F064BB">
        <w:rPr>
          <w:rFonts w:ascii="Arial" w:hAnsi="Arial" w:cs="Arial"/>
          <w:sz w:val="28"/>
          <w:szCs w:val="28"/>
        </w:rPr>
        <w:t>are being</w:t>
      </w:r>
      <w:r w:rsidR="00E320EC" w:rsidRPr="00F064BB">
        <w:rPr>
          <w:rFonts w:ascii="Arial" w:hAnsi="Arial" w:cs="Arial"/>
          <w:sz w:val="28"/>
          <w:szCs w:val="28"/>
        </w:rPr>
        <w:t xml:space="preserve"> monitored by smartwatches.</w:t>
      </w:r>
      <w:r w:rsidR="00F55667" w:rsidRPr="00F064BB">
        <w:rPr>
          <w:rFonts w:ascii="Arial" w:hAnsi="Arial" w:cs="Arial"/>
          <w:sz w:val="28"/>
          <w:szCs w:val="28"/>
        </w:rPr>
        <w:t xml:space="preserve"> Which is connected the devices of the healthcare professionals </w:t>
      </w:r>
      <w:r w:rsidR="00045D8F" w:rsidRPr="00F064BB">
        <w:rPr>
          <w:rFonts w:ascii="Arial" w:hAnsi="Arial" w:cs="Arial"/>
          <w:sz w:val="28"/>
          <w:szCs w:val="28"/>
        </w:rPr>
        <w:t xml:space="preserve">by (NHS </w:t>
      </w:r>
      <w:r w:rsidR="00133815" w:rsidRPr="00F064BB">
        <w:rPr>
          <w:rFonts w:ascii="Arial" w:hAnsi="Arial" w:cs="Arial"/>
          <w:sz w:val="28"/>
          <w:szCs w:val="28"/>
        </w:rPr>
        <w:t>UK) smartwatches</w:t>
      </w:r>
      <w:r w:rsidR="00235B70" w:rsidRPr="00F064BB">
        <w:rPr>
          <w:rFonts w:ascii="Arial" w:hAnsi="Arial" w:cs="Arial"/>
          <w:sz w:val="28"/>
          <w:szCs w:val="28"/>
        </w:rPr>
        <w:t xml:space="preserve"> and devices </w:t>
      </w:r>
      <w:r w:rsidR="00802CC4" w:rsidRPr="00F064BB">
        <w:rPr>
          <w:rFonts w:ascii="Arial" w:hAnsi="Arial" w:cs="Arial"/>
          <w:sz w:val="28"/>
          <w:szCs w:val="28"/>
        </w:rPr>
        <w:t>reduces for</w:t>
      </w:r>
      <w:r w:rsidR="00235B70" w:rsidRPr="00F064BB">
        <w:rPr>
          <w:rFonts w:ascii="Arial" w:hAnsi="Arial" w:cs="Arial"/>
          <w:sz w:val="28"/>
          <w:szCs w:val="28"/>
        </w:rPr>
        <w:t xml:space="preserve"> healthcare professionals and clinical method to help diagnose disease for </w:t>
      </w:r>
      <w:r w:rsidR="00802CC4" w:rsidRPr="00F064BB">
        <w:rPr>
          <w:rFonts w:ascii="Arial" w:hAnsi="Arial" w:cs="Arial"/>
          <w:sz w:val="28"/>
          <w:szCs w:val="28"/>
        </w:rPr>
        <w:t>patients with</w:t>
      </w:r>
      <w:r w:rsidR="00235B70" w:rsidRPr="00F064BB">
        <w:rPr>
          <w:rFonts w:ascii="Arial" w:hAnsi="Arial" w:cs="Arial"/>
          <w:sz w:val="28"/>
          <w:szCs w:val="28"/>
        </w:rPr>
        <w:t xml:space="preserve"> treatment as </w:t>
      </w:r>
      <w:r w:rsidR="00F064BB" w:rsidRPr="00F064BB">
        <w:rPr>
          <w:rFonts w:ascii="Arial" w:hAnsi="Arial" w:cs="Arial"/>
          <w:sz w:val="28"/>
          <w:szCs w:val="28"/>
        </w:rPr>
        <w:t>well, AI</w:t>
      </w:r>
      <w:r w:rsidR="00802CC4" w:rsidRPr="00F064BB">
        <w:rPr>
          <w:rFonts w:ascii="Arial" w:hAnsi="Arial" w:cs="Arial"/>
          <w:sz w:val="28"/>
          <w:szCs w:val="28"/>
        </w:rPr>
        <w:t xml:space="preserve"> devices like smartwatches and monitors devices keeps records of</w:t>
      </w:r>
      <w:r w:rsidR="00802CC4" w:rsidRPr="00F064BB">
        <w:rPr>
          <w:rFonts w:ascii="Arial" w:hAnsi="Arial" w:cs="Arial"/>
        </w:rPr>
        <w:t xml:space="preserve"> </w:t>
      </w:r>
      <w:r w:rsidR="00802CC4" w:rsidRPr="00F064BB">
        <w:rPr>
          <w:rFonts w:ascii="Arial" w:hAnsi="Arial" w:cs="Arial"/>
          <w:sz w:val="28"/>
          <w:szCs w:val="28"/>
        </w:rPr>
        <w:t>patients and priorities their needs accordingly.</w:t>
      </w:r>
    </w:p>
    <w:p w14:paraId="3D9020D4" w14:textId="77777777" w:rsidR="008E32D2" w:rsidRPr="00F064BB" w:rsidRDefault="008E32D2" w:rsidP="00AA0F9A">
      <w:pPr>
        <w:rPr>
          <w:rFonts w:ascii="Arial" w:hAnsi="Arial" w:cs="Arial"/>
          <w:sz w:val="28"/>
          <w:szCs w:val="28"/>
        </w:rPr>
      </w:pPr>
    </w:p>
    <w:p w14:paraId="7F13D303" w14:textId="77777777" w:rsidR="00880FFC" w:rsidRPr="00F064BB" w:rsidRDefault="00880FFC" w:rsidP="0062456C">
      <w:pPr>
        <w:spacing w:line="360" w:lineRule="auto"/>
        <w:jc w:val="both"/>
        <w:rPr>
          <w:rFonts w:ascii="Arial" w:hAnsi="Arial" w:cs="Arial"/>
          <w:sz w:val="28"/>
          <w:szCs w:val="28"/>
        </w:rPr>
      </w:pPr>
      <w:r w:rsidRPr="00F064BB">
        <w:rPr>
          <w:rFonts w:ascii="Arial" w:hAnsi="Arial" w:cs="Arial"/>
          <w:sz w:val="28"/>
          <w:szCs w:val="28"/>
        </w:rPr>
        <w:t xml:space="preserve">Digital transformation is redefining health and care professions throughout the UK, altering the delivery, experience, and management of health services on an unprecedented scale. Accelerated by the NHS’s strategic shift towards “digital by default,” wearable technologies—particularly smartwatches—play a central role in this evolution (NHS England, 2025a; gov.uk, 2022). Initially consumer products, smartwatches now underpin </w:t>
      </w:r>
      <w:r w:rsidRPr="00F064BB">
        <w:rPr>
          <w:rFonts w:ascii="Arial" w:hAnsi="Arial" w:cs="Arial"/>
          <w:sz w:val="28"/>
          <w:szCs w:val="28"/>
        </w:rPr>
        <w:lastRenderedPageBreak/>
        <w:t>advanced health systems by enabling remote monitoring,</w:t>
      </w:r>
      <w:r w:rsidRPr="00802CC4">
        <w:rPr>
          <w:rFonts w:ascii="Arial" w:hAnsi="Arial" w:cs="Arial"/>
        </w:rPr>
        <w:t xml:space="preserve"> </w:t>
      </w:r>
      <w:r w:rsidRPr="00F064BB">
        <w:rPr>
          <w:rFonts w:ascii="Arial" w:hAnsi="Arial" w:cs="Arial"/>
          <w:sz w:val="28"/>
          <w:szCs w:val="28"/>
        </w:rPr>
        <w:t>early disease detection, everyday health management, and supporting the move toward precision medicine (Osborne Clarke, 2025). Their portability, capacity for continuous monitoring, and seamless connectivity with electronic records make them highly effective for NHS and social care applications, including virtual wards, telehealth, and integrated care models (Akeso, 2024).</w:t>
      </w:r>
    </w:p>
    <w:p w14:paraId="3693163F" w14:textId="77777777" w:rsidR="00880FFC" w:rsidRPr="00F064BB" w:rsidRDefault="00880FFC" w:rsidP="0062456C">
      <w:pPr>
        <w:spacing w:line="360" w:lineRule="auto"/>
        <w:jc w:val="both"/>
        <w:rPr>
          <w:rFonts w:ascii="Arial" w:hAnsi="Arial" w:cs="Arial"/>
          <w:sz w:val="28"/>
          <w:szCs w:val="28"/>
        </w:rPr>
      </w:pPr>
      <w:r w:rsidRPr="00F064BB">
        <w:rPr>
          <w:rFonts w:ascii="Arial" w:hAnsi="Arial" w:cs="Arial"/>
          <w:sz w:val="28"/>
          <w:szCs w:val="28"/>
        </w:rPr>
        <w:t>This essay critically assesses the wider impact of digital transformation through the lens of smartwatches, addressing how these devices are influencing the healthcare workforce, day-to-day service delivery, patient experience, community health, and the ethical and practical challenges that remain.</w:t>
      </w:r>
    </w:p>
    <w:p w14:paraId="0BAE2AEF" w14:textId="4A3B1100" w:rsidR="00880FFC" w:rsidRPr="00F064BB" w:rsidRDefault="00880FFC" w:rsidP="008375B5">
      <w:pPr>
        <w:spacing w:line="360" w:lineRule="auto"/>
        <w:rPr>
          <w:rFonts w:ascii="Arial" w:hAnsi="Arial" w:cs="Arial"/>
          <w:sz w:val="28"/>
          <w:szCs w:val="28"/>
        </w:rPr>
      </w:pPr>
      <w:r w:rsidRPr="00F064BB">
        <w:rPr>
          <w:rFonts w:ascii="Arial" w:hAnsi="Arial" w:cs="Arial"/>
          <w:sz w:val="28"/>
          <w:szCs w:val="28"/>
        </w:rPr>
        <w:t xml:space="preserve"> </w:t>
      </w:r>
    </w:p>
    <w:p w14:paraId="232BD2C5" w14:textId="77777777" w:rsidR="00C80D0F" w:rsidRPr="008375B5" w:rsidRDefault="00C80D0F" w:rsidP="008375B5">
      <w:pPr>
        <w:spacing w:line="360" w:lineRule="auto"/>
        <w:rPr>
          <w:rFonts w:ascii="Arial" w:hAnsi="Arial" w:cs="Arial"/>
          <w:i/>
          <w:iCs/>
          <w:sz w:val="22"/>
          <w:szCs w:val="22"/>
        </w:rPr>
      </w:pPr>
    </w:p>
    <w:p w14:paraId="6341855D" w14:textId="77777777" w:rsidR="00C80D0F" w:rsidRPr="008375B5" w:rsidRDefault="00C80D0F" w:rsidP="0011452D">
      <w:pPr>
        <w:pStyle w:val="Heading1"/>
      </w:pPr>
      <w:bookmarkStart w:id="2" w:name="_Toc213713915"/>
      <w:r w:rsidRPr="008375B5">
        <w:t>Impact on work force</w:t>
      </w:r>
      <w:bookmarkEnd w:id="2"/>
      <w:r w:rsidRPr="008375B5">
        <w:t xml:space="preserve"> </w:t>
      </w:r>
    </w:p>
    <w:p w14:paraId="4A757027" w14:textId="77777777" w:rsidR="0062456C" w:rsidRPr="00F064BB" w:rsidRDefault="0062456C" w:rsidP="0062456C">
      <w:pPr>
        <w:spacing w:line="360" w:lineRule="auto"/>
        <w:jc w:val="both"/>
        <w:rPr>
          <w:rFonts w:ascii="Arial" w:hAnsi="Arial" w:cs="Arial"/>
          <w:sz w:val="28"/>
          <w:szCs w:val="28"/>
        </w:rPr>
      </w:pPr>
      <w:r w:rsidRPr="00F064BB">
        <w:rPr>
          <w:rFonts w:ascii="Arial" w:hAnsi="Arial" w:cs="Arial"/>
          <w:sz w:val="28"/>
          <w:szCs w:val="28"/>
        </w:rPr>
        <w:t>Digital transformation, powered by smartwatches, is significantly altering the landscape of the UK health and care workforce by redefining roles, required competencies, and everyday work practices. NHS policy documents, such as the 10-Year Plan, have placed strong emphasis on embedding technology to create more flexible and data-driven healthcare models (NHS England, 2025a). With remote monitoring capabilities, clinicians now receive real-time information—like heart rate and blood oxygen—from patients' smartwatches, enabling swifter, more targeted interventions without always needing face-to-face appointments (Akeso, 2024).​</w:t>
      </w:r>
    </w:p>
    <w:p w14:paraId="165C58A5" w14:textId="77777777" w:rsidR="0062456C" w:rsidRPr="00F064BB" w:rsidRDefault="0062456C" w:rsidP="0062456C">
      <w:pPr>
        <w:spacing w:line="360" w:lineRule="auto"/>
        <w:jc w:val="both"/>
        <w:rPr>
          <w:rFonts w:ascii="Arial" w:hAnsi="Arial" w:cs="Arial"/>
          <w:sz w:val="32"/>
          <w:szCs w:val="32"/>
        </w:rPr>
      </w:pPr>
      <w:r w:rsidRPr="00F064BB">
        <w:rPr>
          <w:rFonts w:ascii="Arial" w:hAnsi="Arial" w:cs="Arial"/>
          <w:sz w:val="28"/>
          <w:szCs w:val="28"/>
        </w:rPr>
        <w:t xml:space="preserve">This technological shift demands that healthcare staff across disciplines—from nursing to allied health—become proficient in digital skills, including </w:t>
      </w:r>
      <w:r w:rsidRPr="00F064BB">
        <w:rPr>
          <w:rFonts w:ascii="Arial" w:hAnsi="Arial" w:cs="Arial"/>
          <w:sz w:val="28"/>
          <w:szCs w:val="28"/>
        </w:rPr>
        <w:lastRenderedPageBreak/>
        <w:t>the use of data, secure communication, and interpretation of metrics generated by wearable devices. New workforce roles have emerged, such as virtual monitoring specialists and digital health navigators, who support service users in adopting and making best use of smart technologies (Akeso, 2024). Many NHS Trusts have rolled out specific training to support digital fluency and to ensure staff are confident in both using technology and maintaining positive remote relationships with</w:t>
      </w:r>
      <w:r w:rsidRPr="0062456C">
        <w:rPr>
          <w:rFonts w:ascii="Arial" w:hAnsi="Arial" w:cs="Arial"/>
          <w:sz w:val="22"/>
          <w:szCs w:val="22"/>
        </w:rPr>
        <w:t xml:space="preserve"> patients (NHS </w:t>
      </w:r>
      <w:r w:rsidRPr="00F064BB">
        <w:rPr>
          <w:rFonts w:ascii="Arial" w:hAnsi="Arial" w:cs="Arial"/>
          <w:sz w:val="32"/>
          <w:szCs w:val="32"/>
        </w:rPr>
        <w:t>England, 2023).​</w:t>
      </w:r>
    </w:p>
    <w:p w14:paraId="6FC17F91" w14:textId="5FD54973" w:rsidR="0062456C" w:rsidRPr="00F064BB" w:rsidRDefault="0062456C" w:rsidP="0062456C">
      <w:pPr>
        <w:spacing w:line="360" w:lineRule="auto"/>
        <w:jc w:val="both"/>
        <w:rPr>
          <w:rFonts w:ascii="Arial" w:hAnsi="Arial" w:cs="Arial"/>
          <w:sz w:val="32"/>
          <w:szCs w:val="32"/>
        </w:rPr>
      </w:pPr>
      <w:r w:rsidRPr="00F064BB">
        <w:rPr>
          <w:rFonts w:ascii="Arial" w:hAnsi="Arial" w:cs="Arial"/>
          <w:sz w:val="32"/>
          <w:szCs w:val="32"/>
        </w:rPr>
        <w:t>Curricula for new professionals are being updated, and existing staff are offered reskilling and upskilling programs to keep pace with fast-moving change. Ethical considerations—such as how to securely handle and appropriately use patient-generated data—are now standard in professional development. However, while the opportunities are immense, critical challenges endure overdependence on remote monitoring risks undermining traditional clinical skills, and technological change can sometimes place added pressure on staff, contributing to digital fatigue or “technological burnout” (Köhler, 2024).​</w:t>
      </w:r>
    </w:p>
    <w:p w14:paraId="6D47BE68" w14:textId="77777777" w:rsidR="0062456C" w:rsidRPr="00F064BB" w:rsidRDefault="0062456C" w:rsidP="0062456C">
      <w:pPr>
        <w:spacing w:line="360" w:lineRule="auto"/>
        <w:jc w:val="both"/>
        <w:rPr>
          <w:rFonts w:ascii="Arial" w:hAnsi="Arial" w:cs="Arial"/>
          <w:sz w:val="32"/>
          <w:szCs w:val="32"/>
        </w:rPr>
      </w:pPr>
      <w:r w:rsidRPr="00F064BB">
        <w:rPr>
          <w:rFonts w:ascii="Arial" w:hAnsi="Arial" w:cs="Arial"/>
          <w:sz w:val="32"/>
          <w:szCs w:val="32"/>
        </w:rPr>
        <w:t>To ensure sustainable digital transformation, the NHS and government partners are investing in ongoing training, cross-team collaboration, and robust standards for technology deployment, ensuring that innovation boosts both workforce capability and the quality of care delivered to patients</w:t>
      </w:r>
    </w:p>
    <w:p w14:paraId="78BF621E" w14:textId="68489BF0" w:rsidR="00C80D0F" w:rsidRPr="00F064BB" w:rsidRDefault="0062456C" w:rsidP="0062456C">
      <w:pPr>
        <w:spacing w:line="360" w:lineRule="auto"/>
        <w:jc w:val="both"/>
        <w:rPr>
          <w:rFonts w:ascii="Arial" w:hAnsi="Arial" w:cs="Arial"/>
          <w:sz w:val="32"/>
          <w:szCs w:val="32"/>
        </w:rPr>
      </w:pPr>
      <w:r w:rsidRPr="00F064BB">
        <w:rPr>
          <w:rFonts w:ascii="Arial" w:hAnsi="Arial" w:cs="Arial"/>
          <w:sz w:val="32"/>
          <w:szCs w:val="32"/>
        </w:rPr>
        <w:t xml:space="preserve"> </w:t>
      </w:r>
    </w:p>
    <w:p w14:paraId="61241919" w14:textId="77777777" w:rsidR="00C80D0F" w:rsidRPr="00F064BB" w:rsidRDefault="00C80D0F" w:rsidP="0011452D">
      <w:pPr>
        <w:pStyle w:val="Heading1"/>
      </w:pPr>
      <w:bookmarkStart w:id="3" w:name="_Toc213713916"/>
      <w:r w:rsidRPr="00F064BB">
        <w:lastRenderedPageBreak/>
        <w:t>Impact on service delivery</w:t>
      </w:r>
      <w:bookmarkEnd w:id="3"/>
      <w:r w:rsidRPr="00F064BB">
        <w:t xml:space="preserve"> </w:t>
      </w:r>
    </w:p>
    <w:p w14:paraId="35788E78" w14:textId="19772678" w:rsidR="00140FAC" w:rsidRPr="00F064BB" w:rsidRDefault="00140FAC" w:rsidP="00F5418C">
      <w:pPr>
        <w:spacing w:line="360" w:lineRule="auto"/>
        <w:jc w:val="both"/>
        <w:rPr>
          <w:rFonts w:ascii="Arial" w:hAnsi="Arial" w:cs="Arial"/>
          <w:sz w:val="28"/>
          <w:szCs w:val="28"/>
        </w:rPr>
      </w:pPr>
      <w:r w:rsidRPr="00F064BB">
        <w:rPr>
          <w:rFonts w:ascii="Arial" w:hAnsi="Arial" w:cs="Arial"/>
          <w:sz w:val="32"/>
          <w:szCs w:val="32"/>
        </w:rPr>
        <w:t>Smartwatches are transforming routine healthcare delivery in the NHS by enabling more proactive, efficient, and preventive service models (NHS England, 2025b). With the integration of real-time data from wearables and biometric sensors, health professionals can monitor patients at home, identify deterioration earlier, and intervene before admission becomes necessary. These innovations have enabled the scaling of virtual wards—acute care delivered remotely—which is already in practice across several NHS Trusts (Osborne Clarke, 2025).</w:t>
      </w:r>
      <w:r w:rsidR="0062456C" w:rsidRPr="00F064BB">
        <w:rPr>
          <w:rFonts w:ascii="Arial" w:hAnsi="Arial" w:cs="Arial"/>
          <w:sz w:val="32"/>
          <w:szCs w:val="32"/>
        </w:rPr>
        <w:t xml:space="preserve"> </w:t>
      </w:r>
      <w:r w:rsidRPr="00F064BB">
        <w:rPr>
          <w:rFonts w:ascii="Arial" w:hAnsi="Arial" w:cs="Arial"/>
          <w:sz w:val="32"/>
          <w:szCs w:val="32"/>
        </w:rPr>
        <w:t>Automated data flows from smartwatches to NHS digital platforms also streamline documentation and reduce administrative burden, freeing up clinical staff for patient-facing ro</w:t>
      </w:r>
      <w:r w:rsidRPr="00F064BB">
        <w:rPr>
          <w:rFonts w:ascii="Arial" w:hAnsi="Arial" w:cs="Arial"/>
          <w:sz w:val="28"/>
          <w:szCs w:val="28"/>
        </w:rPr>
        <w:t>les</w:t>
      </w:r>
      <w:r w:rsidRPr="00140FAC">
        <w:rPr>
          <w:rFonts w:ascii="Arial" w:hAnsi="Arial" w:cs="Arial"/>
          <w:sz w:val="22"/>
          <w:szCs w:val="22"/>
        </w:rPr>
        <w:t xml:space="preserve"> </w:t>
      </w:r>
      <w:r w:rsidRPr="00F064BB">
        <w:rPr>
          <w:rFonts w:ascii="Arial" w:hAnsi="Arial" w:cs="Arial"/>
          <w:sz w:val="28"/>
          <w:szCs w:val="28"/>
        </w:rPr>
        <w:t>(Akeso, 2024). This is vital</w:t>
      </w:r>
      <w:r w:rsidRPr="00140FAC">
        <w:rPr>
          <w:rFonts w:ascii="Arial" w:hAnsi="Arial" w:cs="Arial"/>
          <w:sz w:val="22"/>
          <w:szCs w:val="22"/>
        </w:rPr>
        <w:t xml:space="preserve"> </w:t>
      </w:r>
      <w:r w:rsidRPr="00F064BB">
        <w:rPr>
          <w:rFonts w:ascii="Arial" w:hAnsi="Arial" w:cs="Arial"/>
          <w:sz w:val="28"/>
          <w:szCs w:val="28"/>
        </w:rPr>
        <w:t>for the overstretched UK health system, as digital transformation is correlated with reduced routine appointments for stable patients and increased capacity for those with urgent or complex needs (NHS England, 2025a).</w:t>
      </w:r>
    </w:p>
    <w:p w14:paraId="6CFE5268" w14:textId="77777777" w:rsidR="00140FAC" w:rsidRPr="00F064BB" w:rsidRDefault="00140FAC" w:rsidP="00F5418C">
      <w:pPr>
        <w:spacing w:line="360" w:lineRule="auto"/>
        <w:jc w:val="both"/>
        <w:rPr>
          <w:rFonts w:ascii="Arial" w:hAnsi="Arial" w:cs="Arial"/>
          <w:sz w:val="28"/>
          <w:szCs w:val="28"/>
        </w:rPr>
      </w:pPr>
      <w:r w:rsidRPr="00F064BB">
        <w:rPr>
          <w:rFonts w:ascii="Arial" w:hAnsi="Arial" w:cs="Arial"/>
          <w:sz w:val="28"/>
          <w:szCs w:val="28"/>
        </w:rPr>
        <w:t>Remote consultations, informed by live wearable data, are now more personalised and effective. For example, people with chronic conditions such as heart failure, diabetes, or hypertension can have remote check-ins supported by objective biometric data (NHS England, 2025b). The NHS’s Single Patient Record initiative is designed to integrate data from smartwatches directly into individual care plans (gov.uk, 2022).</w:t>
      </w:r>
    </w:p>
    <w:p w14:paraId="73AC3E30" w14:textId="77777777" w:rsidR="00140FAC" w:rsidRPr="00F064BB" w:rsidRDefault="00140FAC" w:rsidP="00F5418C">
      <w:pPr>
        <w:spacing w:line="360" w:lineRule="auto"/>
        <w:jc w:val="both"/>
        <w:rPr>
          <w:rFonts w:ascii="Arial" w:hAnsi="Arial" w:cs="Arial"/>
          <w:sz w:val="28"/>
          <w:szCs w:val="28"/>
        </w:rPr>
      </w:pPr>
      <w:r w:rsidRPr="00F064BB">
        <w:rPr>
          <w:rFonts w:ascii="Arial" w:hAnsi="Arial" w:cs="Arial"/>
          <w:sz w:val="28"/>
          <w:szCs w:val="28"/>
        </w:rPr>
        <w:t xml:space="preserve">Nevertheless, operational change can be difficult. Reports indicate challenges in integrating new digital solutions with legacy NHS systems, </w:t>
      </w:r>
      <w:r w:rsidRPr="00F064BB">
        <w:rPr>
          <w:rFonts w:ascii="Arial" w:hAnsi="Arial" w:cs="Arial"/>
          <w:sz w:val="28"/>
          <w:szCs w:val="28"/>
        </w:rPr>
        <w:lastRenderedPageBreak/>
        <w:t>occasional data silos, resistance from staff without adequate training, and the need for robust digital infrastructure (Akeso, 2024; NHS Digital, 2025). Ensuring interoperability, clear governance, and practical support for frontline workers is essential for long-term success.</w:t>
      </w:r>
    </w:p>
    <w:p w14:paraId="7E1D5428" w14:textId="2723F77F" w:rsidR="00C80D0F" w:rsidRPr="00F064BB" w:rsidRDefault="00140FAC" w:rsidP="008375B5">
      <w:pPr>
        <w:spacing w:line="360" w:lineRule="auto"/>
        <w:rPr>
          <w:rFonts w:ascii="Arial" w:hAnsi="Arial" w:cs="Arial"/>
          <w:sz w:val="28"/>
          <w:szCs w:val="28"/>
        </w:rPr>
      </w:pPr>
      <w:r w:rsidRPr="00F064BB">
        <w:rPr>
          <w:rFonts w:ascii="Arial" w:hAnsi="Arial" w:cs="Arial"/>
          <w:sz w:val="28"/>
          <w:szCs w:val="28"/>
        </w:rPr>
        <w:t xml:space="preserve"> </w:t>
      </w:r>
    </w:p>
    <w:p w14:paraId="46327300" w14:textId="77777777" w:rsidR="00C80D0F" w:rsidRPr="008375B5" w:rsidRDefault="00C80D0F" w:rsidP="0011452D">
      <w:pPr>
        <w:pStyle w:val="Heading1"/>
      </w:pPr>
      <w:bookmarkStart w:id="4" w:name="_Toc213713917"/>
      <w:r w:rsidRPr="008375B5">
        <w:t>Impact on patients</w:t>
      </w:r>
      <w:bookmarkEnd w:id="4"/>
      <w:r w:rsidRPr="008375B5">
        <w:t xml:space="preserve"> </w:t>
      </w:r>
    </w:p>
    <w:p w14:paraId="0DBF195A" w14:textId="3631E938" w:rsidR="00140FAC" w:rsidRPr="00F064BB" w:rsidRDefault="00140FAC" w:rsidP="00140FAC">
      <w:pPr>
        <w:spacing w:line="360" w:lineRule="auto"/>
        <w:jc w:val="both"/>
        <w:rPr>
          <w:rFonts w:ascii="Arial" w:hAnsi="Arial" w:cs="Arial"/>
          <w:sz w:val="28"/>
          <w:szCs w:val="28"/>
        </w:rPr>
      </w:pPr>
      <w:r w:rsidRPr="00F064BB">
        <w:rPr>
          <w:rFonts w:ascii="Arial" w:hAnsi="Arial" w:cs="Arial"/>
          <w:sz w:val="28"/>
          <w:szCs w:val="28"/>
        </w:rPr>
        <w:t>For patients and service users, smartwatches unite empowerment, convenience, and greater responsibility. They provide instant access to personal health metrics, encouraging individuals to track activity, monitor symptoms, and engage in self-management (Akeso, 2024; NHS England, 2025a). Patients can observe long-term trends, receive alerts for abnormal readings, and receive tailored feedback, fostering timely medical intervention and better health outcomes.</w:t>
      </w:r>
      <w:r w:rsidR="0062456C" w:rsidRPr="00F064BB">
        <w:rPr>
          <w:rFonts w:ascii="Arial" w:hAnsi="Arial" w:cs="Arial"/>
          <w:sz w:val="28"/>
          <w:szCs w:val="28"/>
        </w:rPr>
        <w:t xml:space="preserve"> </w:t>
      </w:r>
      <w:r w:rsidRPr="00F064BB">
        <w:rPr>
          <w:rFonts w:ascii="Arial" w:hAnsi="Arial" w:cs="Arial"/>
          <w:sz w:val="28"/>
          <w:szCs w:val="28"/>
        </w:rPr>
        <w:t>Popular models (</w:t>
      </w:r>
      <w:r w:rsidR="0062456C" w:rsidRPr="00F064BB">
        <w:rPr>
          <w:rFonts w:ascii="Arial" w:hAnsi="Arial" w:cs="Arial"/>
          <w:sz w:val="28"/>
          <w:szCs w:val="28"/>
        </w:rPr>
        <w:t>like</w:t>
      </w:r>
      <w:r w:rsidRPr="00F064BB">
        <w:rPr>
          <w:rFonts w:ascii="Arial" w:hAnsi="Arial" w:cs="Arial"/>
          <w:sz w:val="28"/>
          <w:szCs w:val="28"/>
        </w:rPr>
        <w:t xml:space="preserve"> Apple Watch, Fitbit) now offer features including arrhythmia detection, fall alerts, and medication reminders—all directly linked to the NHS App and care plans (NHS Digital, 2025). Experiences in NHS pilots demonstrate improved medication compliance, better behaviour change, and more collaborative patient-provider relationships, with users feeling more informed and involved in their care (</w:t>
      </w:r>
      <w:r w:rsidR="0062456C" w:rsidRPr="00F064BB">
        <w:rPr>
          <w:rFonts w:ascii="Arial" w:hAnsi="Arial" w:cs="Arial"/>
          <w:sz w:val="28"/>
          <w:szCs w:val="28"/>
        </w:rPr>
        <w:t>G</w:t>
      </w:r>
      <w:r w:rsidRPr="00F064BB">
        <w:rPr>
          <w:rFonts w:ascii="Arial" w:hAnsi="Arial" w:cs="Arial"/>
          <w:sz w:val="28"/>
          <w:szCs w:val="28"/>
        </w:rPr>
        <w:t>ov.uk, 2022).</w:t>
      </w:r>
    </w:p>
    <w:p w14:paraId="5E13FC35" w14:textId="5DE3CD98" w:rsidR="00140FAC" w:rsidRPr="004F53B5" w:rsidRDefault="00140FAC" w:rsidP="00140FAC">
      <w:pPr>
        <w:spacing w:line="360" w:lineRule="auto"/>
        <w:jc w:val="both"/>
        <w:rPr>
          <w:rFonts w:ascii="Arial" w:hAnsi="Arial" w:cs="Arial"/>
          <w:sz w:val="28"/>
          <w:szCs w:val="28"/>
        </w:rPr>
      </w:pPr>
      <w:r w:rsidRPr="00F064BB">
        <w:rPr>
          <w:rFonts w:ascii="Arial" w:hAnsi="Arial" w:cs="Arial"/>
          <w:sz w:val="28"/>
          <w:szCs w:val="28"/>
        </w:rPr>
        <w:t>However, the digital patient journey is not universally positive. Some users experience anxiety due to frequent symptom monitoring or misunderstanding device data. Digital exclusion is a real concern, with inequity in access and digital literacy among older, disadvantaged, or rural populations (NHS England, 2025a; Akeso, 2024). Inappropriate interpretation of wearable data without clinical guidance can sometimes result in unnecessary health service use (Osborne Clarke, 2025).</w:t>
      </w:r>
      <w:r w:rsidR="00F5418C" w:rsidRPr="00F064BB">
        <w:rPr>
          <w:rFonts w:ascii="Arial" w:hAnsi="Arial" w:cs="Arial"/>
          <w:sz w:val="28"/>
          <w:szCs w:val="28"/>
        </w:rPr>
        <w:t xml:space="preserve"> </w:t>
      </w:r>
      <w:r w:rsidRPr="00F064BB">
        <w:rPr>
          <w:rFonts w:ascii="Arial" w:hAnsi="Arial" w:cs="Arial"/>
          <w:sz w:val="28"/>
          <w:szCs w:val="28"/>
        </w:rPr>
        <w:t xml:space="preserve">NHS </w:t>
      </w:r>
      <w:r w:rsidRPr="004F53B5">
        <w:rPr>
          <w:rFonts w:ascii="Arial" w:hAnsi="Arial" w:cs="Arial"/>
          <w:sz w:val="28"/>
          <w:szCs w:val="28"/>
        </w:rPr>
        <w:lastRenderedPageBreak/>
        <w:t>policy increasingly targets equitable access, with free wearable devices being trialled in areas of greatest deprivation and enhanced digital support for vulnerable groups (Osborne Clarke, 2025; NHS England, 2025a). A critical challenge is balancing empowerment and support—ensuring that technology remains an enabler, not a barrier, to better health.</w:t>
      </w:r>
    </w:p>
    <w:p w14:paraId="7E860150" w14:textId="264A2C12" w:rsidR="00C80D0F" w:rsidRPr="004F53B5" w:rsidRDefault="00140FAC" w:rsidP="00140FAC">
      <w:pPr>
        <w:spacing w:line="360" w:lineRule="auto"/>
        <w:jc w:val="both"/>
        <w:rPr>
          <w:rFonts w:ascii="Arial" w:hAnsi="Arial" w:cs="Arial"/>
          <w:sz w:val="28"/>
          <w:szCs w:val="28"/>
        </w:rPr>
      </w:pPr>
      <w:r w:rsidRPr="004F53B5">
        <w:rPr>
          <w:rFonts w:ascii="Arial" w:hAnsi="Arial" w:cs="Arial"/>
          <w:sz w:val="28"/>
          <w:szCs w:val="28"/>
        </w:rPr>
        <w:t xml:space="preserve"> </w:t>
      </w:r>
    </w:p>
    <w:p w14:paraId="75ED4894" w14:textId="77777777" w:rsidR="00C80D0F" w:rsidRPr="004F53B5" w:rsidRDefault="00C80D0F" w:rsidP="0011452D">
      <w:pPr>
        <w:pStyle w:val="Heading1"/>
      </w:pPr>
      <w:bookmarkStart w:id="5" w:name="_Toc213713918"/>
      <w:r w:rsidRPr="004F53B5">
        <w:t>Impact on community</w:t>
      </w:r>
      <w:bookmarkEnd w:id="5"/>
      <w:r w:rsidRPr="004F53B5">
        <w:t xml:space="preserve"> </w:t>
      </w:r>
    </w:p>
    <w:p w14:paraId="12141905" w14:textId="77777777" w:rsidR="00F5418C"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Digital transformation driven by smartwatches is broadening healthcare access at the community level by introducing innovative public health approaches (gov.uk, 2022). These wearable technologies support the development of neighbourhood health hubs and encourage</w:t>
      </w:r>
      <w:r w:rsidRPr="00F5418C">
        <w:rPr>
          <w:rFonts w:ascii="Arial" w:hAnsi="Arial" w:cs="Arial"/>
          <w:sz w:val="22"/>
          <w:szCs w:val="22"/>
        </w:rPr>
        <w:t xml:space="preserve"> </w:t>
      </w:r>
      <w:r w:rsidRPr="00F064BB">
        <w:rPr>
          <w:rFonts w:ascii="Arial" w:hAnsi="Arial" w:cs="Arial"/>
          <w:sz w:val="28"/>
          <w:szCs w:val="28"/>
        </w:rPr>
        <w:t>virtual group activities, like walking challenges, which foster physical health and enable early identification of health risks outside standard clinical environments (Reason Digital, 2020; NHS England, 2025b). Families and informal caregivers benefit from shared access to health data, promoting collaborative decision-making and holistic care at home (NHS Digital, 2025). Moreover, smartwatch data played a vital role during the COVID-19 pandemic, facilitating widespread population health monitoring and enabling swift public health responses (Akeso, 2024).</w:t>
      </w:r>
    </w:p>
    <w:p w14:paraId="28109ACD" w14:textId="77777777" w:rsidR="00F5418C"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 xml:space="preserve">The NHS digital agenda aims to tackle health inequalities by enhancing service accessibility, particularly in rural and underserved communities, reducing travel burdens for patients, and supporting better integration of care into daily life (Osborne Clarke, 2025). Despite progress, gaps persist with economically and digitally marginalized populations facing barriers in device access and digital literacy (NHS England, 2025a). NHS policies are increasingly focused on bridging this digital divide through targeted </w:t>
      </w:r>
      <w:r w:rsidRPr="00F064BB">
        <w:rPr>
          <w:rFonts w:ascii="Arial" w:hAnsi="Arial" w:cs="Arial"/>
          <w:sz w:val="28"/>
          <w:szCs w:val="28"/>
        </w:rPr>
        <w:lastRenderedPageBreak/>
        <w:t>device provision, community education, and inclusive health innovation co-design to ensure equitable benefits from the digital transformation (gov.uk, 2022).</w:t>
      </w:r>
    </w:p>
    <w:p w14:paraId="4D204197" w14:textId="6B7F8BCB" w:rsidR="00880FFC"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 xml:space="preserve"> </w:t>
      </w:r>
    </w:p>
    <w:p w14:paraId="2AF8453B" w14:textId="77777777" w:rsidR="00880FFC" w:rsidRPr="00F064BB" w:rsidRDefault="00880FFC" w:rsidP="0011452D">
      <w:pPr>
        <w:pStyle w:val="Heading1"/>
        <w:rPr>
          <w:sz w:val="28"/>
          <w:szCs w:val="28"/>
        </w:rPr>
      </w:pPr>
      <w:bookmarkStart w:id="6" w:name="_Toc213713919"/>
      <w:r w:rsidRPr="00F064BB">
        <w:rPr>
          <w:sz w:val="28"/>
          <w:szCs w:val="28"/>
        </w:rPr>
        <w:t>Challenges and Critical Perspectives</w:t>
      </w:r>
      <w:bookmarkEnd w:id="6"/>
    </w:p>
    <w:p w14:paraId="683A9380" w14:textId="77777777" w:rsidR="00F5418C"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The potential benefits of smartwatches in digital health transformation are significant but are balanced by notable unresolved challenges. Key concerns revolve around data privacy, ownership, and governance, with NHS and UK government policy reviews emphasizing the urgent need for robust information standards, transparent consent mechanisms, and strong cybersecurity protections to prevent breaches and misuse (Osborne Clarke, 2025; NHS England, 2025b). Inconsistent accuracy and lack of standardisation among different smartwatch manufacturers present risks of clinical errors and confusion for both patients and clinicians (MJA, 2023).​</w:t>
      </w:r>
    </w:p>
    <w:p w14:paraId="2A3977A8" w14:textId="77777777" w:rsidR="00F5418C"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 xml:space="preserve">Rapid advances in technology generate vast amounts of data, often overwhelming clinical teams and complicating decision-making with unclear protocols on how to act on alerts from remote monitoring devices (Akeso, 2024). Ethical frameworks </w:t>
      </w:r>
      <w:proofErr w:type="gramStart"/>
      <w:r w:rsidRPr="00F064BB">
        <w:rPr>
          <w:rFonts w:ascii="Arial" w:hAnsi="Arial" w:cs="Arial"/>
          <w:sz w:val="28"/>
          <w:szCs w:val="28"/>
        </w:rPr>
        <w:t>lag behind</w:t>
      </w:r>
      <w:proofErr w:type="gramEnd"/>
      <w:r w:rsidRPr="00F064BB">
        <w:rPr>
          <w:rFonts w:ascii="Arial" w:hAnsi="Arial" w:cs="Arial"/>
          <w:sz w:val="28"/>
          <w:szCs w:val="28"/>
        </w:rPr>
        <w:t xml:space="preserve"> technological deployment, particularly concerning the use of wearable health data in contexts such as insurance underwriting and employment, raising fears about discrimination without adequate regulatory safeguards (Osborne Clarke, 2025).​</w:t>
      </w:r>
    </w:p>
    <w:p w14:paraId="79B03FEB" w14:textId="77777777" w:rsidR="00F5418C"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 xml:space="preserve">Effective change management and continuous professional training are vital to successfully integrate smartwatches within healthcare systems. NHS policy has incorporated digital literacy and technology education into </w:t>
      </w:r>
      <w:r w:rsidRPr="00F064BB">
        <w:rPr>
          <w:rFonts w:ascii="Arial" w:hAnsi="Arial" w:cs="Arial"/>
          <w:sz w:val="28"/>
          <w:szCs w:val="28"/>
        </w:rPr>
        <w:lastRenderedPageBreak/>
        <w:t>professional development and curricula, yet ongoing engagement with all stakeholders remains crucial to address evolving challenges and harness benefits effectively (NHS England, 2025a).</w:t>
      </w:r>
    </w:p>
    <w:p w14:paraId="642DCF53" w14:textId="634A8A58" w:rsidR="00140FAC"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 xml:space="preserve"> </w:t>
      </w:r>
    </w:p>
    <w:p w14:paraId="19291152" w14:textId="32C357BC" w:rsidR="00880FFC" w:rsidRPr="00880FFC" w:rsidRDefault="00880FFC" w:rsidP="00880FFC">
      <w:pPr>
        <w:spacing w:line="360" w:lineRule="auto"/>
        <w:rPr>
          <w:rFonts w:ascii="Arial" w:hAnsi="Arial" w:cs="Arial"/>
          <w:b/>
          <w:bCs/>
          <w:sz w:val="28"/>
          <w:szCs w:val="28"/>
        </w:rPr>
      </w:pPr>
      <w:r>
        <w:rPr>
          <w:rFonts w:ascii="Arial" w:hAnsi="Arial" w:cs="Arial"/>
          <w:b/>
          <w:bCs/>
          <w:sz w:val="28"/>
          <w:szCs w:val="28"/>
        </w:rPr>
        <w:t xml:space="preserve"> </w:t>
      </w:r>
    </w:p>
    <w:p w14:paraId="783F0F26" w14:textId="60C41A58" w:rsidR="00880FFC" w:rsidRPr="00880FFC" w:rsidRDefault="00880FFC" w:rsidP="008375B5">
      <w:pPr>
        <w:spacing w:line="360" w:lineRule="auto"/>
        <w:rPr>
          <w:rFonts w:ascii="Arial" w:hAnsi="Arial" w:cs="Arial"/>
          <w:sz w:val="22"/>
          <w:szCs w:val="22"/>
        </w:rPr>
      </w:pPr>
      <w:r>
        <w:rPr>
          <w:rFonts w:ascii="Arial" w:hAnsi="Arial" w:cs="Arial"/>
          <w:sz w:val="22"/>
          <w:szCs w:val="22"/>
        </w:rPr>
        <w:t xml:space="preserve"> </w:t>
      </w:r>
    </w:p>
    <w:p w14:paraId="2CA9E204" w14:textId="77777777" w:rsidR="00C80D0F" w:rsidRPr="008375B5" w:rsidRDefault="00C80D0F" w:rsidP="008375B5">
      <w:pPr>
        <w:spacing w:line="360" w:lineRule="auto"/>
        <w:rPr>
          <w:rFonts w:ascii="Arial" w:hAnsi="Arial" w:cs="Arial"/>
          <w:i/>
          <w:iCs/>
          <w:sz w:val="22"/>
          <w:szCs w:val="22"/>
        </w:rPr>
      </w:pPr>
    </w:p>
    <w:p w14:paraId="0C5078D7" w14:textId="77777777" w:rsidR="00C80D0F" w:rsidRPr="00F064BB" w:rsidRDefault="00C80D0F" w:rsidP="0011452D">
      <w:pPr>
        <w:pStyle w:val="Heading1"/>
        <w:rPr>
          <w:sz w:val="44"/>
          <w:szCs w:val="44"/>
        </w:rPr>
      </w:pPr>
      <w:bookmarkStart w:id="7" w:name="_Toc213713920"/>
      <w:r w:rsidRPr="00F064BB">
        <w:rPr>
          <w:sz w:val="44"/>
          <w:szCs w:val="44"/>
        </w:rPr>
        <w:t>Conclusion</w:t>
      </w:r>
      <w:bookmarkEnd w:id="7"/>
    </w:p>
    <w:p w14:paraId="4241EF9C" w14:textId="5A63F1EA" w:rsidR="00C80D0F" w:rsidRPr="00F064BB" w:rsidRDefault="00F5418C" w:rsidP="00F5418C">
      <w:pPr>
        <w:spacing w:line="360" w:lineRule="auto"/>
        <w:jc w:val="both"/>
        <w:rPr>
          <w:rFonts w:ascii="Arial" w:hAnsi="Arial" w:cs="Arial"/>
          <w:sz w:val="28"/>
          <w:szCs w:val="28"/>
        </w:rPr>
      </w:pPr>
      <w:r w:rsidRPr="00F064BB">
        <w:rPr>
          <w:rFonts w:ascii="Arial" w:hAnsi="Arial" w:cs="Arial"/>
          <w:sz w:val="28"/>
          <w:szCs w:val="28"/>
        </w:rPr>
        <w:t xml:space="preserve">Smartwatches are driving a transformative shift in UK healthcare by enabling more proactive, data-driven, and community-focused care models that directly align with NHS strategic goals. These technologies profoundly impact workforce roles, service delivery methods, patient empowerment, and overall community health and wellbeing. However, fully achieving these benefits depends on addressing persistent challenges related to technology, ethics, and accessibility through strong governance, continuous education, and collaborative </w:t>
      </w:r>
      <w:proofErr w:type="gramStart"/>
      <w:r w:rsidRPr="00F064BB">
        <w:rPr>
          <w:rFonts w:ascii="Arial" w:hAnsi="Arial" w:cs="Arial"/>
          <w:sz w:val="28"/>
          <w:szCs w:val="28"/>
        </w:rPr>
        <w:t>policy-making</w:t>
      </w:r>
      <w:proofErr w:type="gramEnd"/>
      <w:r w:rsidRPr="00F064BB">
        <w:rPr>
          <w:rFonts w:ascii="Arial" w:hAnsi="Arial" w:cs="Arial"/>
          <w:sz w:val="28"/>
          <w:szCs w:val="28"/>
        </w:rPr>
        <w:t xml:space="preserve">. When implemented inclusively and thoughtfully, smartwatches and related digital health innovations are poised to continue reshaping the future landscape of health and social care across the UK with improved efficiency, equity, and patient-centred approaches (NHS England, 2025a; Osborne Clarke, 2025; Akeso, 2024). </w:t>
      </w:r>
    </w:p>
    <w:p w14:paraId="76920EB5" w14:textId="77777777" w:rsidR="00C80D0F" w:rsidRPr="00F064BB" w:rsidRDefault="00C80D0F" w:rsidP="008375B5">
      <w:pPr>
        <w:spacing w:line="360" w:lineRule="auto"/>
        <w:rPr>
          <w:rFonts w:ascii="Arial" w:hAnsi="Arial" w:cs="Arial"/>
          <w:sz w:val="28"/>
          <w:szCs w:val="28"/>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Pr="008375B5" w:rsidRDefault="008375B5" w:rsidP="008375B5">
      <w:pPr>
        <w:spacing w:line="360" w:lineRule="auto"/>
        <w:rPr>
          <w:rFonts w:ascii="Arial" w:hAnsi="Arial" w:cs="Arial"/>
          <w:sz w:val="22"/>
          <w:szCs w:val="22"/>
        </w:rPr>
      </w:pPr>
    </w:p>
    <w:p w14:paraId="317B5555" w14:textId="77777777" w:rsidR="008375B5" w:rsidRDefault="008375B5" w:rsidP="008375B5">
      <w:pPr>
        <w:spacing w:line="360" w:lineRule="auto"/>
        <w:rPr>
          <w:rFonts w:ascii="Arial" w:hAnsi="Arial" w:cs="Arial"/>
          <w:sz w:val="22"/>
          <w:szCs w:val="22"/>
        </w:rPr>
      </w:pPr>
    </w:p>
    <w:p w14:paraId="72F47F84" w14:textId="77777777" w:rsidR="00F5418C" w:rsidRDefault="00F5418C" w:rsidP="008375B5">
      <w:pPr>
        <w:spacing w:line="360" w:lineRule="auto"/>
        <w:rPr>
          <w:rFonts w:ascii="Arial" w:hAnsi="Arial" w:cs="Arial"/>
          <w:sz w:val="22"/>
          <w:szCs w:val="22"/>
        </w:rPr>
      </w:pPr>
    </w:p>
    <w:p w14:paraId="63857A30" w14:textId="77777777" w:rsidR="008375B5" w:rsidRDefault="008375B5" w:rsidP="0011452D">
      <w:pPr>
        <w:pStyle w:val="Heading1"/>
      </w:pPr>
      <w:bookmarkStart w:id="8" w:name="_Toc213713921"/>
      <w:r>
        <w:t>References</w:t>
      </w:r>
      <w:bookmarkEnd w:id="8"/>
    </w:p>
    <w:p w14:paraId="0A7F9568" w14:textId="4AD2095E" w:rsidR="00AC35DA" w:rsidRDefault="00AC35DA" w:rsidP="00AC35DA">
      <w:pPr>
        <w:pStyle w:val="ListParagraph"/>
        <w:numPr>
          <w:ilvl w:val="0"/>
          <w:numId w:val="11"/>
        </w:numPr>
        <w:rPr>
          <w:rFonts w:ascii="Arial" w:hAnsi="Arial" w:cs="Arial"/>
          <w:sz w:val="22"/>
          <w:szCs w:val="22"/>
        </w:rPr>
      </w:pPr>
      <w:r w:rsidRPr="00AC35DA">
        <w:rPr>
          <w:rFonts w:ascii="Arial" w:hAnsi="Arial" w:cs="Arial"/>
          <w:sz w:val="22"/>
          <w:szCs w:val="22"/>
        </w:rPr>
        <w:t xml:space="preserve">Akeso, 2024. </w:t>
      </w:r>
      <w:r w:rsidRPr="00AC35DA">
        <w:rPr>
          <w:rFonts w:ascii="Arial" w:hAnsi="Arial" w:cs="Arial"/>
          <w:i/>
          <w:iCs/>
          <w:sz w:val="22"/>
          <w:szCs w:val="22"/>
        </w:rPr>
        <w:t>Harnessing Wearable Health Tech: A Digital Transformation for the NHS</w:t>
      </w:r>
      <w:r w:rsidRPr="00AC35DA">
        <w:rPr>
          <w:rFonts w:ascii="Arial" w:hAnsi="Arial" w:cs="Arial"/>
          <w:sz w:val="22"/>
          <w:szCs w:val="22"/>
        </w:rPr>
        <w:t xml:space="preserve">. Available at: </w:t>
      </w:r>
      <w:hyperlink r:id="rId10" w:history="1">
        <w:r w:rsidRPr="00C04293">
          <w:rPr>
            <w:rStyle w:val="Hyperlink"/>
            <w:rFonts w:ascii="Arial" w:hAnsi="Arial" w:cs="Arial"/>
            <w:sz w:val="22"/>
            <w:szCs w:val="22"/>
          </w:rPr>
          <w:t>https://akeso.co.uk/</w:t>
        </w:r>
      </w:hyperlink>
      <w:r>
        <w:rPr>
          <w:rFonts w:ascii="Arial" w:hAnsi="Arial" w:cs="Arial"/>
          <w:sz w:val="22"/>
          <w:szCs w:val="22"/>
        </w:rPr>
        <w:t xml:space="preserve"> </w:t>
      </w:r>
      <w:r w:rsidRPr="00AC35DA">
        <w:rPr>
          <w:rFonts w:ascii="Arial" w:hAnsi="Arial" w:cs="Arial"/>
          <w:sz w:val="22"/>
          <w:szCs w:val="22"/>
        </w:rPr>
        <w:t xml:space="preserve"> [Accessed </w:t>
      </w:r>
      <w:r>
        <w:rPr>
          <w:rFonts w:ascii="Arial" w:hAnsi="Arial" w:cs="Arial"/>
          <w:sz w:val="22"/>
          <w:szCs w:val="22"/>
        </w:rPr>
        <w:t>01</w:t>
      </w:r>
      <w:r w:rsidRPr="00AC35DA">
        <w:rPr>
          <w:rFonts w:ascii="Arial" w:hAnsi="Arial" w:cs="Arial"/>
          <w:sz w:val="22"/>
          <w:szCs w:val="22"/>
        </w:rPr>
        <w:t xml:space="preserve"> </w:t>
      </w:r>
      <w:r>
        <w:rPr>
          <w:rFonts w:ascii="Arial" w:hAnsi="Arial" w:cs="Arial"/>
          <w:sz w:val="22"/>
          <w:szCs w:val="22"/>
        </w:rPr>
        <w:t>November</w:t>
      </w:r>
      <w:r w:rsidRPr="00AC35DA">
        <w:rPr>
          <w:rFonts w:ascii="Arial" w:hAnsi="Arial" w:cs="Arial"/>
          <w:sz w:val="22"/>
          <w:szCs w:val="22"/>
        </w:rPr>
        <w:t xml:space="preserve"> 2025].</w:t>
      </w:r>
    </w:p>
    <w:p w14:paraId="49A44667" w14:textId="77777777" w:rsidR="00AC35DA" w:rsidRPr="00AC35DA" w:rsidRDefault="00AC35DA" w:rsidP="00AC35DA">
      <w:pPr>
        <w:pStyle w:val="ListParagraph"/>
        <w:rPr>
          <w:rFonts w:ascii="Arial" w:hAnsi="Arial" w:cs="Arial"/>
          <w:sz w:val="22"/>
          <w:szCs w:val="22"/>
        </w:rPr>
      </w:pPr>
    </w:p>
    <w:p w14:paraId="58B16F55" w14:textId="1EDBEAC2" w:rsidR="00EB273C" w:rsidRDefault="00EB273C" w:rsidP="00EB273C">
      <w:pPr>
        <w:numPr>
          <w:ilvl w:val="0"/>
          <w:numId w:val="9"/>
        </w:numPr>
        <w:spacing w:line="360" w:lineRule="auto"/>
        <w:jc w:val="both"/>
        <w:rPr>
          <w:rFonts w:ascii="Arial" w:hAnsi="Arial" w:cs="Arial"/>
          <w:sz w:val="22"/>
          <w:szCs w:val="22"/>
        </w:rPr>
      </w:pPr>
      <w:r w:rsidRPr="00EB273C">
        <w:rPr>
          <w:rFonts w:ascii="Arial" w:hAnsi="Arial" w:cs="Arial"/>
          <w:sz w:val="22"/>
          <w:szCs w:val="22"/>
        </w:rPr>
        <w:t>Filatime, 2025</w:t>
      </w:r>
      <w:r w:rsidRPr="00EB273C">
        <w:rPr>
          <w:rFonts w:ascii="Arial" w:hAnsi="Arial" w:cs="Arial"/>
          <w:i/>
          <w:iCs/>
          <w:sz w:val="22"/>
          <w:szCs w:val="22"/>
        </w:rPr>
        <w:t>. Integrating Wearable Technology into Healthcare: The Impact of Smart Watches on Patient Care</w:t>
      </w:r>
      <w:r w:rsidRPr="00EB273C">
        <w:rPr>
          <w:rFonts w:ascii="Arial" w:hAnsi="Arial" w:cs="Arial"/>
          <w:sz w:val="22"/>
          <w:szCs w:val="22"/>
        </w:rPr>
        <w:t>. Available at: </w:t>
      </w:r>
      <w:hyperlink r:id="rId11" w:tgtFrame="_blank" w:history="1">
        <w:r w:rsidRPr="00EB273C">
          <w:rPr>
            <w:rStyle w:val="Hyperlink"/>
            <w:rFonts w:ascii="Arial" w:hAnsi="Arial" w:cs="Arial"/>
            <w:b/>
            <w:bCs/>
            <w:sz w:val="22"/>
            <w:szCs w:val="22"/>
          </w:rPr>
          <w:t>https://usashop.filatime.com</w:t>
        </w:r>
      </w:hyperlink>
      <w:r w:rsidRPr="00EB273C">
        <w:rPr>
          <w:rFonts w:ascii="Arial" w:hAnsi="Arial" w:cs="Arial"/>
          <w:sz w:val="22"/>
          <w:szCs w:val="22"/>
        </w:rPr>
        <w:t> [Accessed 1</w:t>
      </w:r>
      <w:r w:rsidR="002B5635">
        <w:rPr>
          <w:rFonts w:ascii="Arial" w:hAnsi="Arial" w:cs="Arial"/>
          <w:sz w:val="22"/>
          <w:szCs w:val="22"/>
        </w:rPr>
        <w:t>1</w:t>
      </w:r>
      <w:r w:rsidRPr="00EB273C">
        <w:rPr>
          <w:rFonts w:ascii="Arial" w:hAnsi="Arial" w:cs="Arial"/>
          <w:sz w:val="22"/>
          <w:szCs w:val="22"/>
        </w:rPr>
        <w:t xml:space="preserve"> </w:t>
      </w:r>
      <w:r w:rsidR="002B5635">
        <w:rPr>
          <w:rFonts w:ascii="Arial" w:hAnsi="Arial" w:cs="Arial"/>
          <w:sz w:val="22"/>
          <w:szCs w:val="22"/>
        </w:rPr>
        <w:t>November</w:t>
      </w:r>
      <w:r w:rsidRPr="00EB273C">
        <w:rPr>
          <w:rFonts w:ascii="Arial" w:hAnsi="Arial" w:cs="Arial"/>
          <w:sz w:val="22"/>
          <w:szCs w:val="22"/>
        </w:rPr>
        <w:t xml:space="preserve"> 2025].</w:t>
      </w:r>
    </w:p>
    <w:p w14:paraId="09C786B5" w14:textId="5DCB9F5F" w:rsidR="00AC35DA" w:rsidRPr="00EB273C" w:rsidRDefault="00AC35DA" w:rsidP="00AC35DA">
      <w:pPr>
        <w:numPr>
          <w:ilvl w:val="0"/>
          <w:numId w:val="9"/>
        </w:numPr>
        <w:spacing w:line="360" w:lineRule="auto"/>
        <w:jc w:val="both"/>
        <w:rPr>
          <w:rFonts w:ascii="Arial" w:hAnsi="Arial" w:cs="Arial"/>
          <w:sz w:val="22"/>
          <w:szCs w:val="22"/>
        </w:rPr>
      </w:pPr>
      <w:r>
        <w:rPr>
          <w:rFonts w:ascii="Arial" w:hAnsi="Arial" w:cs="Arial"/>
          <w:sz w:val="22"/>
          <w:szCs w:val="22"/>
        </w:rPr>
        <w:t>G</w:t>
      </w:r>
      <w:r w:rsidRPr="00AC35DA">
        <w:rPr>
          <w:rFonts w:ascii="Arial" w:hAnsi="Arial" w:cs="Arial"/>
          <w:sz w:val="22"/>
          <w:szCs w:val="22"/>
        </w:rPr>
        <w:t xml:space="preserve">ov.uk, 2022. </w:t>
      </w:r>
      <w:r w:rsidRPr="00AC35DA">
        <w:rPr>
          <w:rFonts w:ascii="Arial" w:hAnsi="Arial" w:cs="Arial"/>
          <w:i/>
          <w:iCs/>
          <w:sz w:val="22"/>
          <w:szCs w:val="22"/>
        </w:rPr>
        <w:t>A Plan for Digital Health and Social Care</w:t>
      </w:r>
      <w:r w:rsidRPr="00AC35DA">
        <w:rPr>
          <w:rFonts w:ascii="Arial" w:hAnsi="Arial" w:cs="Arial"/>
          <w:sz w:val="22"/>
          <w:szCs w:val="22"/>
        </w:rPr>
        <w:t xml:space="preserve">. Available at: </w:t>
      </w:r>
      <w:hyperlink r:id="rId12" w:history="1">
        <w:r w:rsidRPr="00AC35DA">
          <w:rPr>
            <w:rStyle w:val="Hyperlink"/>
            <w:rFonts w:ascii="Arial" w:hAnsi="Arial" w:cs="Arial"/>
            <w:sz w:val="22"/>
            <w:szCs w:val="22"/>
          </w:rPr>
          <w:t>https://www.gov.uk/government/publications/a-plan-for-digital-health-and-social-care</w:t>
        </w:r>
      </w:hyperlink>
      <w:r w:rsidRPr="00AC35DA">
        <w:rPr>
          <w:rFonts w:ascii="Arial" w:hAnsi="Arial" w:cs="Arial"/>
          <w:sz w:val="22"/>
          <w:szCs w:val="22"/>
        </w:rPr>
        <w:t xml:space="preserve">  [Accessed 10 Nov. 2025].</w:t>
      </w:r>
    </w:p>
    <w:p w14:paraId="2A08F855" w14:textId="619E5061" w:rsidR="00EB273C" w:rsidRPr="00EB273C" w:rsidRDefault="00EB273C" w:rsidP="00EB273C">
      <w:pPr>
        <w:numPr>
          <w:ilvl w:val="0"/>
          <w:numId w:val="9"/>
        </w:numPr>
        <w:spacing w:line="360" w:lineRule="auto"/>
        <w:jc w:val="both"/>
        <w:rPr>
          <w:rFonts w:ascii="Arial" w:hAnsi="Arial" w:cs="Arial"/>
          <w:sz w:val="22"/>
          <w:szCs w:val="22"/>
        </w:rPr>
      </w:pPr>
      <w:r w:rsidRPr="00EB273C">
        <w:rPr>
          <w:rFonts w:ascii="Arial" w:hAnsi="Arial" w:cs="Arial"/>
          <w:sz w:val="22"/>
          <w:szCs w:val="22"/>
        </w:rPr>
        <w:t xml:space="preserve">Hosseini, M.M., 2023. </w:t>
      </w:r>
      <w:r w:rsidRPr="00EB273C">
        <w:rPr>
          <w:rFonts w:ascii="Arial" w:hAnsi="Arial" w:cs="Arial"/>
          <w:i/>
          <w:iCs/>
          <w:sz w:val="22"/>
          <w:szCs w:val="22"/>
        </w:rPr>
        <w:t>Smartwatches in healthcare medicine. PubMed Central.</w:t>
      </w:r>
      <w:r w:rsidR="002B5635">
        <w:rPr>
          <w:rFonts w:ascii="Arial" w:hAnsi="Arial" w:cs="Arial"/>
          <w:sz w:val="22"/>
          <w:szCs w:val="22"/>
        </w:rPr>
        <w:t xml:space="preserve"> </w:t>
      </w:r>
      <w:r w:rsidRPr="00EB273C">
        <w:rPr>
          <w:rFonts w:ascii="Arial" w:hAnsi="Arial" w:cs="Arial"/>
          <w:sz w:val="22"/>
          <w:szCs w:val="22"/>
        </w:rPr>
        <w:t>Available at: </w:t>
      </w:r>
      <w:hyperlink r:id="rId13" w:tgtFrame="_blank" w:history="1">
        <w:r w:rsidRPr="00EB273C">
          <w:rPr>
            <w:rStyle w:val="Hyperlink"/>
            <w:rFonts w:ascii="Arial" w:hAnsi="Arial" w:cs="Arial"/>
            <w:b/>
            <w:bCs/>
            <w:sz w:val="22"/>
            <w:szCs w:val="22"/>
          </w:rPr>
          <w:t>https://pmc.ncbi.nlm.nih.gov</w:t>
        </w:r>
      </w:hyperlink>
      <w:r w:rsidRPr="00EB273C">
        <w:rPr>
          <w:rFonts w:ascii="Arial" w:hAnsi="Arial" w:cs="Arial"/>
          <w:sz w:val="22"/>
          <w:szCs w:val="22"/>
        </w:rPr>
        <w:t xml:space="preserve"> [Accessed </w:t>
      </w:r>
      <w:r w:rsidR="002B5635">
        <w:rPr>
          <w:rFonts w:ascii="Arial" w:hAnsi="Arial" w:cs="Arial"/>
          <w:sz w:val="22"/>
          <w:szCs w:val="22"/>
        </w:rPr>
        <w:t>01</w:t>
      </w:r>
      <w:r w:rsidRPr="00EB273C">
        <w:rPr>
          <w:rFonts w:ascii="Arial" w:hAnsi="Arial" w:cs="Arial"/>
          <w:sz w:val="22"/>
          <w:szCs w:val="22"/>
        </w:rPr>
        <w:t xml:space="preserve"> </w:t>
      </w:r>
      <w:r w:rsidR="002B5635">
        <w:rPr>
          <w:rFonts w:ascii="Arial" w:hAnsi="Arial" w:cs="Arial"/>
          <w:sz w:val="22"/>
          <w:szCs w:val="22"/>
        </w:rPr>
        <w:t>November</w:t>
      </w:r>
      <w:r w:rsidRPr="00EB273C">
        <w:rPr>
          <w:rFonts w:ascii="Arial" w:hAnsi="Arial" w:cs="Arial"/>
          <w:sz w:val="22"/>
          <w:szCs w:val="22"/>
        </w:rPr>
        <w:t xml:space="preserve"> 2025].</w:t>
      </w:r>
    </w:p>
    <w:p w14:paraId="352B904C" w14:textId="6DC9D559" w:rsidR="00EB273C" w:rsidRPr="00EB273C" w:rsidRDefault="00EB273C" w:rsidP="00EB273C">
      <w:pPr>
        <w:numPr>
          <w:ilvl w:val="0"/>
          <w:numId w:val="9"/>
        </w:numPr>
        <w:spacing w:line="360" w:lineRule="auto"/>
        <w:jc w:val="both"/>
        <w:rPr>
          <w:rFonts w:ascii="Arial" w:hAnsi="Arial" w:cs="Arial"/>
          <w:sz w:val="22"/>
          <w:szCs w:val="22"/>
        </w:rPr>
      </w:pPr>
      <w:r w:rsidRPr="00EB273C">
        <w:rPr>
          <w:rFonts w:ascii="Arial" w:hAnsi="Arial" w:cs="Arial"/>
          <w:sz w:val="22"/>
          <w:szCs w:val="22"/>
        </w:rPr>
        <w:t xml:space="preserve">Köhler, C., 2024. </w:t>
      </w:r>
      <w:r w:rsidRPr="00EB273C">
        <w:rPr>
          <w:rFonts w:ascii="Arial" w:hAnsi="Arial" w:cs="Arial"/>
          <w:i/>
          <w:iCs/>
          <w:sz w:val="22"/>
          <w:szCs w:val="22"/>
        </w:rPr>
        <w:t>The Value of Smartwatches in the Health Care Sector for Monitoring, Nudging, and Predicting Outcomes. JMIR</w:t>
      </w:r>
      <w:r w:rsidRPr="00EB273C">
        <w:rPr>
          <w:rFonts w:ascii="Arial" w:hAnsi="Arial" w:cs="Arial"/>
          <w:sz w:val="22"/>
          <w:szCs w:val="22"/>
        </w:rPr>
        <w:t>. Available at: </w:t>
      </w:r>
      <w:hyperlink r:id="rId14" w:tgtFrame="_blank" w:history="1">
        <w:r w:rsidRPr="00EB273C">
          <w:rPr>
            <w:rStyle w:val="Hyperlink"/>
            <w:rFonts w:ascii="Arial" w:hAnsi="Arial" w:cs="Arial"/>
            <w:b/>
            <w:bCs/>
            <w:sz w:val="22"/>
            <w:szCs w:val="22"/>
          </w:rPr>
          <w:t>https://jmir.org/2024/10/24/the-value-of-smartwatches-in-the-health-care-sector</w:t>
        </w:r>
      </w:hyperlink>
      <w:r w:rsidRPr="00EB273C">
        <w:rPr>
          <w:rFonts w:ascii="Arial" w:hAnsi="Arial" w:cs="Arial"/>
          <w:sz w:val="22"/>
          <w:szCs w:val="22"/>
        </w:rPr>
        <w:t xml:space="preserve"> [Accessed 10 </w:t>
      </w:r>
      <w:r w:rsidR="002B5635">
        <w:rPr>
          <w:rFonts w:ascii="Arial" w:hAnsi="Arial" w:cs="Arial"/>
          <w:sz w:val="22"/>
          <w:szCs w:val="22"/>
        </w:rPr>
        <w:t>November</w:t>
      </w:r>
      <w:r w:rsidRPr="00EB273C">
        <w:rPr>
          <w:rFonts w:ascii="Arial" w:hAnsi="Arial" w:cs="Arial"/>
          <w:sz w:val="22"/>
          <w:szCs w:val="22"/>
        </w:rPr>
        <w:t xml:space="preserve"> 2025].</w:t>
      </w:r>
    </w:p>
    <w:p w14:paraId="634B8F05" w14:textId="1911E3E4" w:rsidR="00EB273C" w:rsidRPr="00EB273C" w:rsidRDefault="00EB273C" w:rsidP="00EB273C">
      <w:pPr>
        <w:numPr>
          <w:ilvl w:val="0"/>
          <w:numId w:val="9"/>
        </w:numPr>
        <w:spacing w:line="360" w:lineRule="auto"/>
        <w:jc w:val="both"/>
        <w:rPr>
          <w:rFonts w:ascii="Arial" w:hAnsi="Arial" w:cs="Arial"/>
          <w:sz w:val="22"/>
          <w:szCs w:val="22"/>
        </w:rPr>
      </w:pPr>
      <w:r w:rsidRPr="00EB273C">
        <w:rPr>
          <w:rFonts w:ascii="Arial" w:hAnsi="Arial" w:cs="Arial"/>
          <w:sz w:val="22"/>
          <w:szCs w:val="22"/>
        </w:rPr>
        <w:t xml:space="preserve">LaBoone, P.A., 2024. </w:t>
      </w:r>
      <w:r w:rsidRPr="00EB273C">
        <w:rPr>
          <w:rFonts w:ascii="Arial" w:hAnsi="Arial" w:cs="Arial"/>
          <w:i/>
          <w:iCs/>
          <w:sz w:val="22"/>
          <w:szCs w:val="22"/>
        </w:rPr>
        <w:t>Overview of the future impact of wearables and artificial intelligence in healthcare. Science Direct</w:t>
      </w:r>
      <w:r w:rsidRPr="00EB273C">
        <w:rPr>
          <w:rFonts w:ascii="Arial" w:hAnsi="Arial" w:cs="Arial"/>
          <w:sz w:val="22"/>
          <w:szCs w:val="22"/>
        </w:rPr>
        <w:t>. Available at: </w:t>
      </w:r>
      <w:hyperlink r:id="rId15" w:tgtFrame="_blank" w:history="1">
        <w:r w:rsidRPr="00EB273C">
          <w:rPr>
            <w:rStyle w:val="Hyperlink"/>
            <w:rFonts w:ascii="Arial" w:hAnsi="Arial" w:cs="Arial"/>
            <w:b/>
            <w:bCs/>
            <w:sz w:val="22"/>
            <w:szCs w:val="22"/>
          </w:rPr>
          <w:t>https://sciencedirect.com</w:t>
        </w:r>
      </w:hyperlink>
      <w:r w:rsidRPr="00EB273C">
        <w:rPr>
          <w:rFonts w:ascii="Arial" w:hAnsi="Arial" w:cs="Arial"/>
          <w:sz w:val="22"/>
          <w:szCs w:val="22"/>
        </w:rPr>
        <w:t xml:space="preserve"> [Accessed 10 </w:t>
      </w:r>
      <w:r w:rsidR="002B5635">
        <w:rPr>
          <w:rFonts w:ascii="Arial" w:hAnsi="Arial" w:cs="Arial"/>
          <w:sz w:val="22"/>
          <w:szCs w:val="22"/>
        </w:rPr>
        <w:t>November</w:t>
      </w:r>
      <w:r w:rsidRPr="00EB273C">
        <w:rPr>
          <w:rFonts w:ascii="Arial" w:hAnsi="Arial" w:cs="Arial"/>
          <w:sz w:val="22"/>
          <w:szCs w:val="22"/>
        </w:rPr>
        <w:t xml:space="preserve"> 2025].</w:t>
      </w:r>
    </w:p>
    <w:p w14:paraId="64BAA3BB" w14:textId="14B75CCB" w:rsidR="00EB273C" w:rsidRDefault="00EB273C" w:rsidP="00EB273C">
      <w:pPr>
        <w:numPr>
          <w:ilvl w:val="0"/>
          <w:numId w:val="9"/>
        </w:numPr>
        <w:spacing w:line="360" w:lineRule="auto"/>
        <w:jc w:val="both"/>
        <w:rPr>
          <w:rFonts w:ascii="Arial" w:hAnsi="Arial" w:cs="Arial"/>
          <w:sz w:val="22"/>
          <w:szCs w:val="22"/>
        </w:rPr>
      </w:pPr>
      <w:r w:rsidRPr="00EB273C">
        <w:rPr>
          <w:rFonts w:ascii="Arial" w:hAnsi="Arial" w:cs="Arial"/>
          <w:sz w:val="22"/>
          <w:szCs w:val="22"/>
        </w:rPr>
        <w:t>MJA, 2023</w:t>
      </w:r>
      <w:r w:rsidRPr="00EB273C">
        <w:rPr>
          <w:rFonts w:ascii="Arial" w:hAnsi="Arial" w:cs="Arial"/>
          <w:i/>
          <w:iCs/>
          <w:sz w:val="22"/>
          <w:szCs w:val="22"/>
        </w:rPr>
        <w:t>. A step in the right direction: the potential role of smartwatches in digitised precision prevention models of care. Med J Aust</w:t>
      </w:r>
      <w:r w:rsidRPr="00EB273C">
        <w:rPr>
          <w:rFonts w:ascii="Arial" w:hAnsi="Arial" w:cs="Arial"/>
          <w:sz w:val="22"/>
          <w:szCs w:val="22"/>
        </w:rPr>
        <w:t>. Available at: </w:t>
      </w:r>
      <w:hyperlink r:id="rId16" w:tgtFrame="_blank" w:history="1">
        <w:r w:rsidRPr="00EB273C">
          <w:rPr>
            <w:rStyle w:val="Hyperlink"/>
            <w:rFonts w:ascii="Arial" w:hAnsi="Arial" w:cs="Arial"/>
            <w:b/>
            <w:bCs/>
            <w:sz w:val="22"/>
            <w:szCs w:val="22"/>
          </w:rPr>
          <w:t>https://mja.com.au</w:t>
        </w:r>
      </w:hyperlink>
      <w:r w:rsidRPr="00EB273C">
        <w:rPr>
          <w:rFonts w:ascii="Arial" w:hAnsi="Arial" w:cs="Arial"/>
          <w:sz w:val="22"/>
          <w:szCs w:val="22"/>
        </w:rPr>
        <w:t> [Accessed 1</w:t>
      </w:r>
      <w:r w:rsidR="002B5635">
        <w:rPr>
          <w:rFonts w:ascii="Arial" w:hAnsi="Arial" w:cs="Arial"/>
          <w:sz w:val="22"/>
          <w:szCs w:val="22"/>
        </w:rPr>
        <w:t>1</w:t>
      </w:r>
      <w:r w:rsidRPr="00EB273C">
        <w:rPr>
          <w:rFonts w:ascii="Arial" w:hAnsi="Arial" w:cs="Arial"/>
          <w:sz w:val="22"/>
          <w:szCs w:val="22"/>
        </w:rPr>
        <w:t xml:space="preserve"> </w:t>
      </w:r>
      <w:r w:rsidR="002B5635">
        <w:rPr>
          <w:rFonts w:ascii="Arial" w:hAnsi="Arial" w:cs="Arial"/>
          <w:sz w:val="22"/>
          <w:szCs w:val="22"/>
        </w:rPr>
        <w:t>November</w:t>
      </w:r>
      <w:r w:rsidRPr="00EB273C">
        <w:rPr>
          <w:rFonts w:ascii="Arial" w:hAnsi="Arial" w:cs="Arial"/>
          <w:sz w:val="22"/>
          <w:szCs w:val="22"/>
        </w:rPr>
        <w:t xml:space="preserve"> 2025].</w:t>
      </w:r>
    </w:p>
    <w:p w14:paraId="523B2ABD" w14:textId="77777777" w:rsidR="00AC35DA" w:rsidRPr="00AC35DA" w:rsidRDefault="00AC35DA" w:rsidP="00AC35DA">
      <w:pPr>
        <w:numPr>
          <w:ilvl w:val="0"/>
          <w:numId w:val="9"/>
        </w:numPr>
        <w:spacing w:line="360" w:lineRule="auto"/>
        <w:jc w:val="both"/>
        <w:rPr>
          <w:rFonts w:ascii="Arial" w:hAnsi="Arial" w:cs="Arial"/>
          <w:sz w:val="22"/>
          <w:szCs w:val="22"/>
        </w:rPr>
      </w:pPr>
      <w:r w:rsidRPr="00AC35DA">
        <w:rPr>
          <w:rFonts w:ascii="Arial" w:hAnsi="Arial" w:cs="Arial"/>
          <w:sz w:val="22"/>
          <w:szCs w:val="22"/>
        </w:rPr>
        <w:t xml:space="preserve">NHS England, 2025a. </w:t>
      </w:r>
      <w:r w:rsidRPr="00AC35DA">
        <w:rPr>
          <w:rFonts w:ascii="Arial" w:hAnsi="Arial" w:cs="Arial"/>
          <w:i/>
          <w:iCs/>
          <w:sz w:val="22"/>
          <w:szCs w:val="22"/>
        </w:rPr>
        <w:t>Data, Digital and Technology Transformation</w:t>
      </w:r>
      <w:r w:rsidRPr="00AC35DA">
        <w:rPr>
          <w:rFonts w:ascii="Arial" w:hAnsi="Arial" w:cs="Arial"/>
          <w:sz w:val="22"/>
          <w:szCs w:val="22"/>
        </w:rPr>
        <w:t xml:space="preserve">. Available at: </w:t>
      </w:r>
      <w:hyperlink r:id="rId17" w:history="1">
        <w:r w:rsidRPr="00AC35DA">
          <w:rPr>
            <w:rStyle w:val="Hyperlink"/>
            <w:rFonts w:ascii="Arial" w:hAnsi="Arial" w:cs="Arial"/>
            <w:sz w:val="22"/>
            <w:szCs w:val="22"/>
          </w:rPr>
          <w:t>https://www.england.nhs.uk/digitaltransformation/</w:t>
        </w:r>
      </w:hyperlink>
      <w:r w:rsidRPr="00AC35DA">
        <w:rPr>
          <w:rFonts w:ascii="Arial" w:hAnsi="Arial" w:cs="Arial"/>
          <w:sz w:val="22"/>
          <w:szCs w:val="22"/>
        </w:rPr>
        <w:t xml:space="preserve">  [Accessed 10 Nov. 2025].</w:t>
      </w:r>
    </w:p>
    <w:p w14:paraId="0E7B44EB" w14:textId="263CB5B2" w:rsidR="00AC35DA" w:rsidRPr="00AC35DA" w:rsidRDefault="00AC35DA" w:rsidP="00AC35DA">
      <w:pPr>
        <w:numPr>
          <w:ilvl w:val="0"/>
          <w:numId w:val="9"/>
        </w:numPr>
        <w:spacing w:line="360" w:lineRule="auto"/>
        <w:jc w:val="both"/>
        <w:rPr>
          <w:rFonts w:ascii="Arial" w:hAnsi="Arial" w:cs="Arial"/>
          <w:sz w:val="22"/>
          <w:szCs w:val="22"/>
        </w:rPr>
      </w:pPr>
      <w:r w:rsidRPr="00AC35DA">
        <w:rPr>
          <w:rFonts w:ascii="Arial" w:hAnsi="Arial" w:cs="Arial"/>
          <w:sz w:val="22"/>
          <w:szCs w:val="22"/>
        </w:rPr>
        <w:t>NHS England, 2025b</w:t>
      </w:r>
      <w:r w:rsidRPr="00AC35DA">
        <w:rPr>
          <w:rFonts w:ascii="Arial" w:hAnsi="Arial" w:cs="Arial"/>
          <w:i/>
          <w:iCs/>
          <w:sz w:val="22"/>
          <w:szCs w:val="22"/>
        </w:rPr>
        <w:t xml:space="preserve">. NHS Fit </w:t>
      </w:r>
      <w:proofErr w:type="gramStart"/>
      <w:r w:rsidRPr="00AC35DA">
        <w:rPr>
          <w:rFonts w:ascii="Arial" w:hAnsi="Arial" w:cs="Arial"/>
          <w:i/>
          <w:iCs/>
          <w:sz w:val="22"/>
          <w:szCs w:val="22"/>
        </w:rPr>
        <w:t>For</w:t>
      </w:r>
      <w:proofErr w:type="gramEnd"/>
      <w:r w:rsidRPr="00AC35DA">
        <w:rPr>
          <w:rFonts w:ascii="Arial" w:hAnsi="Arial" w:cs="Arial"/>
          <w:i/>
          <w:iCs/>
          <w:sz w:val="22"/>
          <w:szCs w:val="22"/>
        </w:rPr>
        <w:t xml:space="preserve"> </w:t>
      </w:r>
      <w:proofErr w:type="gramStart"/>
      <w:r w:rsidRPr="00AC35DA">
        <w:rPr>
          <w:rFonts w:ascii="Arial" w:hAnsi="Arial" w:cs="Arial"/>
          <w:i/>
          <w:iCs/>
          <w:sz w:val="22"/>
          <w:szCs w:val="22"/>
        </w:rPr>
        <w:t>The</w:t>
      </w:r>
      <w:proofErr w:type="gramEnd"/>
      <w:r w:rsidRPr="00AC35DA">
        <w:rPr>
          <w:rFonts w:ascii="Arial" w:hAnsi="Arial" w:cs="Arial"/>
          <w:i/>
          <w:iCs/>
          <w:sz w:val="22"/>
          <w:szCs w:val="22"/>
        </w:rPr>
        <w:t xml:space="preserve"> Future: 10 Year Health Plan.</w:t>
      </w:r>
      <w:r w:rsidRPr="00AC35DA">
        <w:rPr>
          <w:rFonts w:ascii="Arial" w:hAnsi="Arial" w:cs="Arial"/>
          <w:sz w:val="22"/>
          <w:szCs w:val="22"/>
        </w:rPr>
        <w:t xml:space="preserve"> Available at: </w:t>
      </w:r>
      <w:hyperlink r:id="rId18" w:history="1">
        <w:r w:rsidRPr="00AC35DA">
          <w:rPr>
            <w:rStyle w:val="Hyperlink"/>
            <w:rFonts w:ascii="Arial" w:hAnsi="Arial" w:cs="Arial"/>
            <w:sz w:val="22"/>
            <w:szCs w:val="22"/>
          </w:rPr>
          <w:t>https://www.england.nhs.uk/futurehealthplan</w:t>
        </w:r>
      </w:hyperlink>
      <w:r w:rsidRPr="00AC35DA">
        <w:rPr>
          <w:rFonts w:ascii="Arial" w:hAnsi="Arial" w:cs="Arial"/>
          <w:sz w:val="22"/>
          <w:szCs w:val="22"/>
        </w:rPr>
        <w:t xml:space="preserve"> / [Accessed 10 Nov. 2025].</w:t>
      </w:r>
    </w:p>
    <w:p w14:paraId="15F68F2E" w14:textId="1B1DC1E6" w:rsidR="00AC35DA" w:rsidRDefault="00AC35DA" w:rsidP="00AC35DA">
      <w:pPr>
        <w:numPr>
          <w:ilvl w:val="0"/>
          <w:numId w:val="9"/>
        </w:numPr>
        <w:spacing w:line="360" w:lineRule="auto"/>
        <w:jc w:val="both"/>
        <w:rPr>
          <w:rFonts w:ascii="Arial" w:hAnsi="Arial" w:cs="Arial"/>
          <w:sz w:val="22"/>
          <w:szCs w:val="22"/>
        </w:rPr>
      </w:pPr>
      <w:r w:rsidRPr="00AC35DA">
        <w:rPr>
          <w:rFonts w:ascii="Arial" w:hAnsi="Arial" w:cs="Arial"/>
          <w:sz w:val="22"/>
          <w:szCs w:val="22"/>
        </w:rPr>
        <w:t xml:space="preserve">NHS England, 2023. </w:t>
      </w:r>
      <w:r w:rsidRPr="00AC35DA">
        <w:rPr>
          <w:rFonts w:ascii="Arial" w:hAnsi="Arial" w:cs="Arial"/>
          <w:i/>
          <w:iCs/>
          <w:sz w:val="22"/>
          <w:szCs w:val="22"/>
        </w:rPr>
        <w:t>Medical Devices and Digital Tools</w:t>
      </w:r>
      <w:r w:rsidRPr="00AC35DA">
        <w:rPr>
          <w:rFonts w:ascii="Arial" w:hAnsi="Arial" w:cs="Arial"/>
          <w:sz w:val="22"/>
          <w:szCs w:val="22"/>
        </w:rPr>
        <w:t xml:space="preserve">. Available at: https://www.england.nhs.uk/ourwork/innovation/national-programmes/ / [Accessed 10 </w:t>
      </w:r>
      <w:r>
        <w:rPr>
          <w:rFonts w:ascii="Arial" w:hAnsi="Arial" w:cs="Arial"/>
          <w:sz w:val="22"/>
          <w:szCs w:val="22"/>
        </w:rPr>
        <w:t>November</w:t>
      </w:r>
      <w:r w:rsidRPr="00AC35DA">
        <w:rPr>
          <w:rFonts w:ascii="Arial" w:hAnsi="Arial" w:cs="Arial"/>
          <w:sz w:val="22"/>
          <w:szCs w:val="22"/>
        </w:rPr>
        <w:t xml:space="preserve"> 2025].</w:t>
      </w:r>
    </w:p>
    <w:p w14:paraId="45FFBE75" w14:textId="20E97F28" w:rsidR="00AC35DA" w:rsidRPr="00EB273C" w:rsidRDefault="00AC35DA" w:rsidP="00AC35DA">
      <w:pPr>
        <w:numPr>
          <w:ilvl w:val="0"/>
          <w:numId w:val="9"/>
        </w:numPr>
        <w:spacing w:line="360" w:lineRule="auto"/>
        <w:jc w:val="both"/>
        <w:rPr>
          <w:rFonts w:ascii="Arial" w:hAnsi="Arial" w:cs="Arial"/>
          <w:sz w:val="22"/>
          <w:szCs w:val="22"/>
        </w:rPr>
      </w:pPr>
      <w:r w:rsidRPr="00AC35DA">
        <w:rPr>
          <w:rFonts w:ascii="Arial" w:hAnsi="Arial" w:cs="Arial"/>
          <w:sz w:val="22"/>
          <w:szCs w:val="22"/>
        </w:rPr>
        <w:lastRenderedPageBreak/>
        <w:t xml:space="preserve">NHS Digital, 2025. </w:t>
      </w:r>
      <w:r w:rsidRPr="00AC35DA">
        <w:rPr>
          <w:rFonts w:ascii="Arial" w:hAnsi="Arial" w:cs="Arial"/>
          <w:i/>
          <w:iCs/>
          <w:sz w:val="22"/>
          <w:szCs w:val="22"/>
        </w:rPr>
        <w:t>NHS Overhauls Technology Strategy in 10 Year Health Plan.</w:t>
      </w:r>
      <w:r w:rsidRPr="00AC35DA">
        <w:rPr>
          <w:rFonts w:ascii="Arial" w:hAnsi="Arial" w:cs="Arial"/>
          <w:sz w:val="22"/>
          <w:szCs w:val="22"/>
        </w:rPr>
        <w:t xml:space="preserve"> Available at: </w:t>
      </w:r>
      <w:hyperlink r:id="rId19" w:history="1">
        <w:r w:rsidRPr="00AC35DA">
          <w:rPr>
            <w:rStyle w:val="Hyperlink"/>
            <w:rFonts w:ascii="Arial" w:hAnsi="Arial" w:cs="Arial"/>
            <w:sz w:val="22"/>
            <w:szCs w:val="22"/>
          </w:rPr>
          <w:t>https://digitalhealth.net/</w:t>
        </w:r>
      </w:hyperlink>
      <w:r w:rsidRPr="00AC35DA">
        <w:rPr>
          <w:rFonts w:ascii="Arial" w:hAnsi="Arial" w:cs="Arial"/>
          <w:sz w:val="22"/>
          <w:szCs w:val="22"/>
        </w:rPr>
        <w:t xml:space="preserve">  [Accessed 10 Nov. 2025].</w:t>
      </w:r>
    </w:p>
    <w:p w14:paraId="3D850F5E" w14:textId="6778E70C" w:rsidR="0087249A" w:rsidRPr="0087249A" w:rsidRDefault="0087249A" w:rsidP="0087249A">
      <w:pPr>
        <w:numPr>
          <w:ilvl w:val="0"/>
          <w:numId w:val="9"/>
        </w:numPr>
        <w:spacing w:line="360" w:lineRule="auto"/>
        <w:jc w:val="both"/>
        <w:rPr>
          <w:rFonts w:ascii="Arial" w:hAnsi="Arial" w:cs="Arial"/>
          <w:sz w:val="22"/>
          <w:szCs w:val="22"/>
        </w:rPr>
      </w:pPr>
      <w:r w:rsidRPr="0087249A">
        <w:rPr>
          <w:rFonts w:ascii="Arial" w:hAnsi="Arial" w:cs="Arial"/>
          <w:sz w:val="22"/>
          <w:szCs w:val="22"/>
        </w:rPr>
        <w:t xml:space="preserve">OECD, 2023. </w:t>
      </w:r>
      <w:r w:rsidRPr="009B17C2">
        <w:rPr>
          <w:rFonts w:ascii="Arial" w:hAnsi="Arial" w:cs="Arial"/>
          <w:i/>
          <w:iCs/>
          <w:sz w:val="22"/>
          <w:szCs w:val="22"/>
        </w:rPr>
        <w:t>Empowering the Health Workforce for the Digital Revolution</w:t>
      </w:r>
      <w:r w:rsidRPr="0087249A">
        <w:rPr>
          <w:rFonts w:ascii="Arial" w:hAnsi="Arial" w:cs="Arial"/>
          <w:sz w:val="22"/>
          <w:szCs w:val="22"/>
        </w:rPr>
        <w:t>.</w:t>
      </w:r>
      <w:r>
        <w:rPr>
          <w:rFonts w:ascii="Arial" w:hAnsi="Arial" w:cs="Arial"/>
          <w:sz w:val="22"/>
          <w:szCs w:val="22"/>
        </w:rPr>
        <w:t xml:space="preserve"> </w:t>
      </w:r>
      <w:r w:rsidRPr="0087249A">
        <w:rPr>
          <w:rFonts w:ascii="Arial" w:hAnsi="Arial" w:cs="Arial"/>
          <w:sz w:val="22"/>
          <w:szCs w:val="22"/>
        </w:rPr>
        <w:t xml:space="preserve">Available at: </w:t>
      </w:r>
      <w:hyperlink r:id="rId20" w:history="1">
        <w:r w:rsidRPr="00C04293">
          <w:rPr>
            <w:rStyle w:val="Hyperlink"/>
            <w:rFonts w:ascii="Arial" w:hAnsi="Arial" w:cs="Arial"/>
            <w:sz w:val="22"/>
            <w:szCs w:val="22"/>
          </w:rPr>
          <w:t>https://www.oecd.org/health/digital-health.htm</w:t>
        </w:r>
      </w:hyperlink>
      <w:r>
        <w:rPr>
          <w:rFonts w:ascii="Arial" w:hAnsi="Arial" w:cs="Arial"/>
          <w:sz w:val="22"/>
          <w:szCs w:val="22"/>
        </w:rPr>
        <w:t xml:space="preserve"> </w:t>
      </w:r>
      <w:r w:rsidRPr="0087249A">
        <w:rPr>
          <w:rFonts w:ascii="Arial" w:hAnsi="Arial" w:cs="Arial"/>
          <w:sz w:val="22"/>
          <w:szCs w:val="22"/>
        </w:rPr>
        <w:t xml:space="preserve"> [Accessed 10 </w:t>
      </w:r>
      <w:r>
        <w:rPr>
          <w:rFonts w:ascii="Arial" w:hAnsi="Arial" w:cs="Arial"/>
          <w:sz w:val="22"/>
          <w:szCs w:val="22"/>
        </w:rPr>
        <w:t>November</w:t>
      </w:r>
      <w:r w:rsidRPr="0087249A">
        <w:rPr>
          <w:rFonts w:ascii="Arial" w:hAnsi="Arial" w:cs="Arial"/>
          <w:sz w:val="22"/>
          <w:szCs w:val="22"/>
        </w:rPr>
        <w:t xml:space="preserve"> 2025].</w:t>
      </w:r>
    </w:p>
    <w:p w14:paraId="57AD393B" w14:textId="160DB020" w:rsidR="00880FFC" w:rsidRPr="00880FFC" w:rsidRDefault="00880FFC" w:rsidP="00880FFC">
      <w:pPr>
        <w:numPr>
          <w:ilvl w:val="0"/>
          <w:numId w:val="9"/>
        </w:numPr>
        <w:spacing w:line="360" w:lineRule="auto"/>
        <w:jc w:val="both"/>
        <w:rPr>
          <w:rFonts w:ascii="Arial" w:hAnsi="Arial" w:cs="Arial"/>
          <w:sz w:val="22"/>
          <w:szCs w:val="22"/>
        </w:rPr>
      </w:pPr>
      <w:r w:rsidRPr="00880FFC">
        <w:rPr>
          <w:rFonts w:ascii="Arial" w:hAnsi="Arial" w:cs="Arial"/>
          <w:sz w:val="22"/>
          <w:szCs w:val="22"/>
        </w:rPr>
        <w:t xml:space="preserve">Osborne Clarke, 2025. </w:t>
      </w:r>
      <w:r w:rsidRPr="00880FFC">
        <w:rPr>
          <w:rFonts w:ascii="Arial" w:hAnsi="Arial" w:cs="Arial"/>
          <w:i/>
          <w:iCs/>
          <w:sz w:val="22"/>
          <w:szCs w:val="22"/>
        </w:rPr>
        <w:t>NHS 10-Year Health Plan: AI, Data &amp; Digital Transformation</w:t>
      </w:r>
      <w:r w:rsidRPr="00880FFC">
        <w:rPr>
          <w:rFonts w:ascii="Arial" w:hAnsi="Arial" w:cs="Arial"/>
          <w:sz w:val="22"/>
          <w:szCs w:val="22"/>
        </w:rPr>
        <w:t xml:space="preserve">. Available at: </w:t>
      </w:r>
      <w:hyperlink r:id="rId21" w:history="1">
        <w:r w:rsidRPr="00880FFC">
          <w:rPr>
            <w:rStyle w:val="Hyperlink"/>
            <w:rFonts w:ascii="Arial" w:hAnsi="Arial" w:cs="Arial"/>
            <w:sz w:val="22"/>
            <w:szCs w:val="22"/>
          </w:rPr>
          <w:t>https://www.osborneclarke.com</w:t>
        </w:r>
      </w:hyperlink>
      <w:r w:rsidRPr="00880FFC">
        <w:rPr>
          <w:rFonts w:ascii="Arial" w:hAnsi="Arial" w:cs="Arial"/>
          <w:sz w:val="22"/>
          <w:szCs w:val="22"/>
        </w:rPr>
        <w:t xml:space="preserve">  [Accessed 10 </w:t>
      </w:r>
      <w:r>
        <w:rPr>
          <w:rFonts w:ascii="Arial" w:hAnsi="Arial" w:cs="Arial"/>
          <w:sz w:val="22"/>
          <w:szCs w:val="22"/>
        </w:rPr>
        <w:t>November</w:t>
      </w:r>
      <w:r w:rsidRPr="00880FFC">
        <w:rPr>
          <w:rFonts w:ascii="Arial" w:hAnsi="Arial" w:cs="Arial"/>
          <w:sz w:val="22"/>
          <w:szCs w:val="22"/>
        </w:rPr>
        <w:t xml:space="preserve"> 2025].</w:t>
      </w:r>
    </w:p>
    <w:p w14:paraId="7CA472E3" w14:textId="074DA096" w:rsidR="0087249A" w:rsidRPr="00EB273C" w:rsidRDefault="00880FFC" w:rsidP="00880FFC">
      <w:pPr>
        <w:numPr>
          <w:ilvl w:val="0"/>
          <w:numId w:val="9"/>
        </w:numPr>
        <w:spacing w:line="360" w:lineRule="auto"/>
        <w:jc w:val="both"/>
        <w:rPr>
          <w:rFonts w:ascii="Arial" w:hAnsi="Arial" w:cs="Arial"/>
          <w:sz w:val="22"/>
          <w:szCs w:val="22"/>
        </w:rPr>
      </w:pPr>
      <w:r w:rsidRPr="00880FFC">
        <w:rPr>
          <w:rFonts w:ascii="Arial" w:hAnsi="Arial" w:cs="Arial"/>
          <w:sz w:val="22"/>
          <w:szCs w:val="22"/>
        </w:rPr>
        <w:t xml:space="preserve">Reason Digital, 2020. </w:t>
      </w:r>
      <w:r w:rsidRPr="00880FFC">
        <w:rPr>
          <w:rFonts w:ascii="Arial" w:hAnsi="Arial" w:cs="Arial"/>
          <w:i/>
          <w:iCs/>
          <w:sz w:val="22"/>
          <w:szCs w:val="22"/>
        </w:rPr>
        <w:t>Five ways smartwatches can do social good</w:t>
      </w:r>
      <w:r w:rsidRPr="00880FFC">
        <w:rPr>
          <w:rFonts w:ascii="Arial" w:hAnsi="Arial" w:cs="Arial"/>
          <w:sz w:val="22"/>
          <w:szCs w:val="22"/>
        </w:rPr>
        <w:t xml:space="preserve">. Available at: </w:t>
      </w:r>
      <w:hyperlink r:id="rId22" w:history="1">
        <w:r w:rsidRPr="00880FFC">
          <w:rPr>
            <w:rStyle w:val="Hyperlink"/>
            <w:rFonts w:ascii="Arial" w:hAnsi="Arial" w:cs="Arial"/>
            <w:sz w:val="22"/>
            <w:szCs w:val="22"/>
          </w:rPr>
          <w:t>https://reasondigital.com</w:t>
        </w:r>
      </w:hyperlink>
      <w:r w:rsidRPr="00880FFC">
        <w:rPr>
          <w:rFonts w:ascii="Arial" w:hAnsi="Arial" w:cs="Arial"/>
          <w:sz w:val="22"/>
          <w:szCs w:val="22"/>
        </w:rPr>
        <w:t xml:space="preserve">  [Accessed </w:t>
      </w:r>
      <w:r w:rsidR="009B17C2">
        <w:rPr>
          <w:rFonts w:ascii="Arial" w:hAnsi="Arial" w:cs="Arial"/>
          <w:sz w:val="22"/>
          <w:szCs w:val="22"/>
        </w:rPr>
        <w:t>01</w:t>
      </w:r>
      <w:r w:rsidRPr="00880FFC">
        <w:rPr>
          <w:rFonts w:ascii="Arial" w:hAnsi="Arial" w:cs="Arial"/>
          <w:sz w:val="22"/>
          <w:szCs w:val="22"/>
        </w:rPr>
        <w:t xml:space="preserve"> November 2025].  </w:t>
      </w:r>
      <w:r w:rsidR="0087249A" w:rsidRPr="00880FFC">
        <w:rPr>
          <w:rFonts w:ascii="Arial" w:hAnsi="Arial" w:cs="Arial"/>
          <w:sz w:val="22"/>
          <w:szCs w:val="22"/>
        </w:rPr>
        <w:t xml:space="preserve"> </w:t>
      </w:r>
    </w:p>
    <w:p w14:paraId="059C6922" w14:textId="02C20A52" w:rsidR="00EB273C" w:rsidRPr="00EB273C" w:rsidRDefault="00EB273C" w:rsidP="00EB273C">
      <w:pPr>
        <w:spacing w:line="360" w:lineRule="auto"/>
        <w:jc w:val="both"/>
        <w:rPr>
          <w:rFonts w:ascii="Arial" w:hAnsi="Arial" w:cs="Arial"/>
          <w:sz w:val="22"/>
          <w:szCs w:val="22"/>
        </w:rPr>
      </w:pPr>
      <w:r>
        <w:rPr>
          <w:rFonts w:ascii="Arial" w:hAnsi="Arial" w:cs="Arial"/>
          <w:sz w:val="22"/>
          <w:szCs w:val="22"/>
        </w:rPr>
        <w:t xml:space="preserve"> </w:t>
      </w:r>
    </w:p>
    <w:sectPr w:rsidR="00EB273C" w:rsidRPr="00EB273C" w:rsidSect="008375B5">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EA60E" w14:textId="77777777" w:rsidR="009B795B" w:rsidRDefault="009B795B" w:rsidP="008375B5">
      <w:pPr>
        <w:spacing w:after="0" w:line="240" w:lineRule="auto"/>
      </w:pPr>
      <w:r>
        <w:separator/>
      </w:r>
    </w:p>
  </w:endnote>
  <w:endnote w:type="continuationSeparator" w:id="0">
    <w:p w14:paraId="449E9193" w14:textId="77777777" w:rsidR="009B795B" w:rsidRDefault="009B795B"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660B9" w14:textId="77777777" w:rsidR="009B795B" w:rsidRDefault="009B795B" w:rsidP="008375B5">
      <w:pPr>
        <w:spacing w:after="0" w:line="240" w:lineRule="auto"/>
      </w:pPr>
      <w:r>
        <w:separator/>
      </w:r>
    </w:p>
  </w:footnote>
  <w:footnote w:type="continuationSeparator" w:id="0">
    <w:p w14:paraId="3C732708" w14:textId="77777777" w:rsidR="009B795B" w:rsidRDefault="009B795B"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B6CAF"/>
    <w:multiLevelType w:val="multilevel"/>
    <w:tmpl w:val="76529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843135"/>
    <w:multiLevelType w:val="hybridMultilevel"/>
    <w:tmpl w:val="EC3A2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4610E7"/>
    <w:multiLevelType w:val="hybridMultilevel"/>
    <w:tmpl w:val="46384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0109961">
    <w:abstractNumId w:val="3"/>
  </w:num>
  <w:num w:numId="2" w16cid:durableId="1722706951">
    <w:abstractNumId w:val="4"/>
  </w:num>
  <w:num w:numId="3" w16cid:durableId="335810324">
    <w:abstractNumId w:val="5"/>
  </w:num>
  <w:num w:numId="4" w16cid:durableId="808743765">
    <w:abstractNumId w:val="1"/>
  </w:num>
  <w:num w:numId="5" w16cid:durableId="1356345100">
    <w:abstractNumId w:val="2"/>
  </w:num>
  <w:num w:numId="6" w16cid:durableId="409356113">
    <w:abstractNumId w:val="6"/>
  </w:num>
  <w:num w:numId="7" w16cid:durableId="1013411307">
    <w:abstractNumId w:val="8"/>
  </w:num>
  <w:num w:numId="8" w16cid:durableId="704909136">
    <w:abstractNumId w:val="9"/>
  </w:num>
  <w:num w:numId="9" w16cid:durableId="328607212">
    <w:abstractNumId w:val="0"/>
  </w:num>
  <w:num w:numId="10" w16cid:durableId="2034573443">
    <w:abstractNumId w:val="10"/>
  </w:num>
  <w:num w:numId="11" w16cid:durableId="15924730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45D8F"/>
    <w:rsid w:val="000F7470"/>
    <w:rsid w:val="0011452D"/>
    <w:rsid w:val="00133815"/>
    <w:rsid w:val="00140FAC"/>
    <w:rsid w:val="00235B70"/>
    <w:rsid w:val="00255D51"/>
    <w:rsid w:val="002B5635"/>
    <w:rsid w:val="002E1216"/>
    <w:rsid w:val="00457836"/>
    <w:rsid w:val="004E7B59"/>
    <w:rsid w:val="004F53B5"/>
    <w:rsid w:val="0058254B"/>
    <w:rsid w:val="0062287F"/>
    <w:rsid w:val="0062456C"/>
    <w:rsid w:val="007A7A2E"/>
    <w:rsid w:val="00802CC4"/>
    <w:rsid w:val="008265EC"/>
    <w:rsid w:val="008375B5"/>
    <w:rsid w:val="0087249A"/>
    <w:rsid w:val="00880FFC"/>
    <w:rsid w:val="00886699"/>
    <w:rsid w:val="008E31E6"/>
    <w:rsid w:val="008E32D2"/>
    <w:rsid w:val="009334D8"/>
    <w:rsid w:val="00987802"/>
    <w:rsid w:val="009B17C2"/>
    <w:rsid w:val="009B795B"/>
    <w:rsid w:val="00A875D4"/>
    <w:rsid w:val="00A9474F"/>
    <w:rsid w:val="00AA0F9A"/>
    <w:rsid w:val="00AC1222"/>
    <w:rsid w:val="00AC2DCE"/>
    <w:rsid w:val="00AC35DA"/>
    <w:rsid w:val="00AC3FDE"/>
    <w:rsid w:val="00C80D0F"/>
    <w:rsid w:val="00CD3D1F"/>
    <w:rsid w:val="00D40915"/>
    <w:rsid w:val="00E02659"/>
    <w:rsid w:val="00E320EC"/>
    <w:rsid w:val="00EB273C"/>
    <w:rsid w:val="00EE0C21"/>
    <w:rsid w:val="00F03BA6"/>
    <w:rsid w:val="00F064BB"/>
    <w:rsid w:val="00F171BB"/>
    <w:rsid w:val="00F5418C"/>
    <w:rsid w:val="00F55667"/>
    <w:rsid w:val="00FC61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5DA"/>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EB273C"/>
    <w:rPr>
      <w:color w:val="467886" w:themeColor="hyperlink"/>
      <w:u w:val="single"/>
    </w:rPr>
  </w:style>
  <w:style w:type="character" w:styleId="UnresolvedMention">
    <w:name w:val="Unresolved Mention"/>
    <w:basedOn w:val="DefaultParagraphFont"/>
    <w:uiPriority w:val="99"/>
    <w:semiHidden/>
    <w:unhideWhenUsed/>
    <w:rsid w:val="00EB273C"/>
    <w:rPr>
      <w:color w:val="605E5C"/>
      <w:shd w:val="clear" w:color="auto" w:fill="E1DFDD"/>
    </w:rPr>
  </w:style>
  <w:style w:type="paragraph" w:styleId="TOCHeading">
    <w:name w:val="TOC Heading"/>
    <w:basedOn w:val="Heading1"/>
    <w:next w:val="Normal"/>
    <w:uiPriority w:val="39"/>
    <w:unhideWhenUsed/>
    <w:qFormat/>
    <w:rsid w:val="0011452D"/>
    <w:pPr>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11452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mc.ncbi.nlm.nih.gov/" TargetMode="External"/><Relationship Id="rId18" Type="http://schemas.openxmlformats.org/officeDocument/2006/relationships/hyperlink" Target="https://www.england.nhs.uk/futurehealthplan" TargetMode="External"/><Relationship Id="rId3" Type="http://schemas.openxmlformats.org/officeDocument/2006/relationships/styles" Target="styles.xml"/><Relationship Id="rId21" Type="http://schemas.openxmlformats.org/officeDocument/2006/relationships/hyperlink" Target="https://www.osborneclarke.com" TargetMode="External"/><Relationship Id="rId7" Type="http://schemas.openxmlformats.org/officeDocument/2006/relationships/endnotes" Target="endnotes.xml"/><Relationship Id="rId12" Type="http://schemas.openxmlformats.org/officeDocument/2006/relationships/hyperlink" Target="https://www.gov.uk/government/publications/a-plan-for-digital-health-and-social-care" TargetMode="External"/><Relationship Id="rId17" Type="http://schemas.openxmlformats.org/officeDocument/2006/relationships/hyperlink" Target="https://www.england.nhs.uk/digitaltransform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ja.com.au/" TargetMode="External"/><Relationship Id="rId20" Type="http://schemas.openxmlformats.org/officeDocument/2006/relationships/hyperlink" Target="https://www.oecd.org/health/digital-health.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sashop.filatime.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ciencedirect.com/" TargetMode="External"/><Relationship Id="rId23" Type="http://schemas.openxmlformats.org/officeDocument/2006/relationships/footer" Target="footer1.xml"/><Relationship Id="rId10" Type="http://schemas.openxmlformats.org/officeDocument/2006/relationships/hyperlink" Target="https://akeso.co.uk/" TargetMode="External"/><Relationship Id="rId19" Type="http://schemas.openxmlformats.org/officeDocument/2006/relationships/hyperlink" Target="https://digitalhealth.net/"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jmir.org/2024/10/24/the-value-of-smartwatches-in-the-health-care-sector" TargetMode="External"/><Relationship Id="rId22" Type="http://schemas.openxmlformats.org/officeDocument/2006/relationships/hyperlink" Target="https://reasondigit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79189-126A-4828-9608-83D23E85B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2489</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16644</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Neneh Bangura</cp:lastModifiedBy>
  <cp:revision>2</cp:revision>
  <dcterms:created xsi:type="dcterms:W3CDTF">2025-11-17T13:23:00Z</dcterms:created>
  <dcterms:modified xsi:type="dcterms:W3CDTF">2025-11-17T13:23:00Z</dcterms:modified>
</cp:coreProperties>
</file>