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8095F1" w14:textId="77777777" w:rsidR="006A0570" w:rsidRPr="00C6462B" w:rsidRDefault="006A0570" w:rsidP="008C6A21"/>
    <w:p w14:paraId="5B050DAC" w14:textId="77777777" w:rsidR="00CD76BC" w:rsidRPr="00C6462B" w:rsidRDefault="00CD76BC" w:rsidP="006A0570">
      <w:pPr>
        <w:pStyle w:val="Title"/>
        <w:jc w:val="center"/>
      </w:pPr>
    </w:p>
    <w:p w14:paraId="6BEA787E" w14:textId="77777777" w:rsidR="00CD76BC" w:rsidRPr="00C6462B" w:rsidRDefault="00CD76BC" w:rsidP="006A0570">
      <w:pPr>
        <w:pStyle w:val="Title"/>
        <w:jc w:val="center"/>
      </w:pPr>
    </w:p>
    <w:p w14:paraId="1D1D6107" w14:textId="77777777" w:rsidR="00CD76BC" w:rsidRPr="00C6462B" w:rsidRDefault="00CD76BC" w:rsidP="006A0570">
      <w:pPr>
        <w:pStyle w:val="Title"/>
        <w:jc w:val="center"/>
      </w:pPr>
    </w:p>
    <w:p w14:paraId="0B2008B6" w14:textId="77777777" w:rsidR="006A0570" w:rsidRPr="00C6462B" w:rsidRDefault="002F0BB0" w:rsidP="006A0570">
      <w:pPr>
        <w:pStyle w:val="Title"/>
        <w:jc w:val="center"/>
      </w:pPr>
      <w:r w:rsidRPr="00C6462B">
        <w:t>Dissertation</w:t>
      </w:r>
      <w:r w:rsidR="006A0570" w:rsidRPr="00C6462B">
        <w:t xml:space="preserve"> </w:t>
      </w:r>
      <w:r w:rsidR="003A3FE9" w:rsidRPr="00C6462B">
        <w:t xml:space="preserve">- </w:t>
      </w:r>
      <w:r w:rsidR="006A0570" w:rsidRPr="00C6462B">
        <w:t>SBMA7100D</w:t>
      </w:r>
    </w:p>
    <w:p w14:paraId="66FAE650" w14:textId="77777777" w:rsidR="006A0570" w:rsidRPr="00C6462B" w:rsidRDefault="006A0570" w:rsidP="006A0570"/>
    <w:p w14:paraId="42626DBE" w14:textId="77777777" w:rsidR="006A0570" w:rsidRPr="00C6462B" w:rsidRDefault="006A0570" w:rsidP="006A0570">
      <w:pPr>
        <w:pStyle w:val="Title"/>
        <w:jc w:val="center"/>
      </w:pPr>
      <w:r w:rsidRPr="00C6462B">
        <w:t>Student Number 1707375</w:t>
      </w:r>
    </w:p>
    <w:p w14:paraId="5518F454" w14:textId="77777777" w:rsidR="001A790D" w:rsidRPr="00C6462B" w:rsidRDefault="001A790D" w:rsidP="006A0570">
      <w:pPr>
        <w:pStyle w:val="Title"/>
        <w:rPr>
          <w:rStyle w:val="Strong"/>
        </w:rPr>
      </w:pPr>
    </w:p>
    <w:p w14:paraId="39622058" w14:textId="77777777" w:rsidR="001A790D" w:rsidRPr="00C6462B" w:rsidRDefault="001A790D" w:rsidP="006A0570">
      <w:pPr>
        <w:pStyle w:val="Title"/>
        <w:rPr>
          <w:rStyle w:val="Strong"/>
        </w:rPr>
      </w:pPr>
    </w:p>
    <w:p w14:paraId="047FA40B" w14:textId="452AC28B" w:rsidR="006A0570" w:rsidRPr="00C6462B" w:rsidRDefault="00EA1297" w:rsidP="002F0BB0">
      <w:pPr>
        <w:pStyle w:val="Title"/>
        <w:jc w:val="center"/>
        <w:rPr>
          <w:rStyle w:val="Strong"/>
          <w:b/>
        </w:rPr>
      </w:pPr>
      <w:r w:rsidRPr="00C6462B">
        <w:rPr>
          <w:rStyle w:val="Strong"/>
          <w:b/>
        </w:rPr>
        <w:t xml:space="preserve">Word count: </w:t>
      </w:r>
      <w:r w:rsidR="009B7A88">
        <w:rPr>
          <w:rStyle w:val="Strong"/>
          <w:b/>
        </w:rPr>
        <w:fldChar w:fldCharType="begin"/>
      </w:r>
      <w:r w:rsidR="009B7A88">
        <w:rPr>
          <w:rStyle w:val="Strong"/>
          <w:b/>
        </w:rPr>
        <w:instrText xml:space="preserve"> SUBJECT </w:instrText>
      </w:r>
      <w:r w:rsidR="009B7A88">
        <w:rPr>
          <w:rStyle w:val="Strong"/>
          <w:b/>
        </w:rPr>
        <w:fldChar w:fldCharType="end"/>
      </w:r>
      <w:r w:rsidR="00D637CF">
        <w:rPr>
          <w:rStyle w:val="Strong"/>
          <w:b/>
        </w:rPr>
        <w:fldChar w:fldCharType="begin"/>
      </w:r>
      <w:r w:rsidR="00D637CF">
        <w:rPr>
          <w:rStyle w:val="Strong"/>
          <w:b/>
        </w:rPr>
        <w:instrText xml:space="preserve"> NUMWORDS   \* MERGEFORMAT </w:instrText>
      </w:r>
      <w:r w:rsidR="00D637CF">
        <w:rPr>
          <w:rStyle w:val="Strong"/>
          <w:b/>
        </w:rPr>
        <w:fldChar w:fldCharType="separate"/>
      </w:r>
      <w:r w:rsidR="00003E3C">
        <w:rPr>
          <w:rStyle w:val="Strong"/>
          <w:b/>
          <w:noProof/>
        </w:rPr>
        <w:t>15462</w:t>
      </w:r>
      <w:r w:rsidR="00D637CF">
        <w:rPr>
          <w:rStyle w:val="Strong"/>
          <w:b/>
        </w:rPr>
        <w:fldChar w:fldCharType="end"/>
      </w:r>
    </w:p>
    <w:p w14:paraId="3FF1D0E4" w14:textId="55658F6C" w:rsidR="00174133" w:rsidRPr="00C6462B" w:rsidRDefault="00174133" w:rsidP="00174133"/>
    <w:p w14:paraId="008DB087" w14:textId="601C9A2B" w:rsidR="00E31D12" w:rsidRDefault="00E31D12" w:rsidP="00E31D12">
      <w:pPr>
        <w:jc w:val="center"/>
        <w:rPr>
          <w:rStyle w:val="Strong"/>
        </w:rPr>
      </w:pPr>
      <w:r>
        <w:t>Perspectives of the impact of coaching and improvement activities in a large a</w:t>
      </w:r>
      <w:r w:rsidRPr="00E31D12">
        <w:t>cute NHS Hospital Trust</w:t>
      </w:r>
      <w:r>
        <w:t xml:space="preserve">: </w:t>
      </w:r>
      <w:r w:rsidRPr="00C6462B">
        <w:rPr>
          <w:rStyle w:val="Strong"/>
        </w:rPr>
        <w:t xml:space="preserve">a </w:t>
      </w:r>
      <w:r>
        <w:rPr>
          <w:rStyle w:val="Strong"/>
        </w:rPr>
        <w:t xml:space="preserve">narrative </w:t>
      </w:r>
      <w:r w:rsidRPr="00C6462B">
        <w:rPr>
          <w:rStyle w:val="Strong"/>
        </w:rPr>
        <w:t>evaluation of the Perform programme</w:t>
      </w:r>
    </w:p>
    <w:p w14:paraId="343BF2DC" w14:textId="10C56A5A" w:rsidR="00626650" w:rsidRPr="00C6462B" w:rsidRDefault="00E31D12" w:rsidP="00174133">
      <w:r>
        <w:t xml:space="preserve"> </w:t>
      </w:r>
    </w:p>
    <w:p w14:paraId="30A3FEFC" w14:textId="77777777" w:rsidR="00C602BE" w:rsidRDefault="00003E3C" w:rsidP="00626650">
      <w:pPr>
        <w:jc w:val="center"/>
        <w:rPr>
          <w:rStyle w:val="Strong"/>
        </w:rPr>
      </w:pPr>
      <w:r>
        <w:rPr>
          <w:rStyle w:val="Strong"/>
        </w:rPr>
        <w:t>T</w:t>
      </w:r>
      <w:r w:rsidR="00E93269">
        <w:rPr>
          <w:rStyle w:val="Strong"/>
        </w:rPr>
        <w:t xml:space="preserve">he impact of </w:t>
      </w:r>
      <w:r w:rsidR="003A228B">
        <w:rPr>
          <w:rStyle w:val="Strong"/>
        </w:rPr>
        <w:t xml:space="preserve">a coaching approach to </w:t>
      </w:r>
      <w:r w:rsidR="00E93269">
        <w:rPr>
          <w:rStyle w:val="Strong"/>
        </w:rPr>
        <w:t xml:space="preserve">improvement in </w:t>
      </w:r>
      <w:r w:rsidR="00E93269" w:rsidRPr="00C6462B">
        <w:rPr>
          <w:rStyle w:val="Strong"/>
        </w:rPr>
        <w:t xml:space="preserve">an Acute NHS Hospital Trust: </w:t>
      </w:r>
    </w:p>
    <w:p w14:paraId="19A2CFB3" w14:textId="1E79DFDE" w:rsidR="00E93269" w:rsidRDefault="00E93269" w:rsidP="00626650">
      <w:pPr>
        <w:jc w:val="center"/>
        <w:rPr>
          <w:rStyle w:val="Strong"/>
        </w:rPr>
      </w:pPr>
      <w:proofErr w:type="gramStart"/>
      <w:r w:rsidRPr="00C6462B">
        <w:rPr>
          <w:rStyle w:val="Strong"/>
        </w:rPr>
        <w:t>a</w:t>
      </w:r>
      <w:proofErr w:type="gramEnd"/>
      <w:r w:rsidRPr="00C6462B">
        <w:rPr>
          <w:rStyle w:val="Strong"/>
        </w:rPr>
        <w:t xml:space="preserve"> </w:t>
      </w:r>
      <w:r w:rsidR="00003E3C">
        <w:rPr>
          <w:rStyle w:val="Strong"/>
        </w:rPr>
        <w:t xml:space="preserve">narrative </w:t>
      </w:r>
      <w:r w:rsidRPr="00C6462B">
        <w:rPr>
          <w:rStyle w:val="Strong"/>
        </w:rPr>
        <w:t>evaluation of the Perform programme</w:t>
      </w:r>
    </w:p>
    <w:p w14:paraId="5E210224" w14:textId="0ED93258" w:rsidR="0090176C" w:rsidRPr="00C6462B" w:rsidRDefault="0090176C" w:rsidP="009B7A88">
      <w:pPr>
        <w:pStyle w:val="ListParagraph"/>
        <w:ind w:left="0"/>
      </w:pPr>
    </w:p>
    <w:p w14:paraId="08CCF3CA" w14:textId="77777777" w:rsidR="00F700E2" w:rsidRDefault="00F700E2" w:rsidP="001A790D"/>
    <w:p w14:paraId="39B13D63" w14:textId="77777777" w:rsidR="00F700E2" w:rsidRPr="00C6462B" w:rsidRDefault="00F700E2" w:rsidP="001A790D"/>
    <w:tbl>
      <w:tblPr>
        <w:tblStyle w:val="MediumGrid1-Accent1"/>
        <w:tblW w:w="0" w:type="auto"/>
        <w:tblLook w:val="04A0" w:firstRow="1" w:lastRow="0" w:firstColumn="1" w:lastColumn="0" w:noHBand="0" w:noVBand="1"/>
      </w:tblPr>
      <w:tblGrid>
        <w:gridCol w:w="3227"/>
        <w:gridCol w:w="3443"/>
        <w:gridCol w:w="2572"/>
      </w:tblGrid>
      <w:tr w:rsidR="00F57FF5" w:rsidRPr="00E913B3" w14:paraId="22E4FF5A" w14:textId="6C6C2B4B" w:rsidTr="00FA49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7" w:type="dxa"/>
          </w:tcPr>
          <w:p w14:paraId="07242713" w14:textId="77777777" w:rsidR="00F57FF5" w:rsidRPr="00E913B3" w:rsidRDefault="00F57FF5" w:rsidP="008B016D">
            <w:pPr>
              <w:pStyle w:val="NoSpacing"/>
            </w:pPr>
            <w:r w:rsidRPr="00E913B3">
              <w:t>Chapter</w:t>
            </w:r>
          </w:p>
        </w:tc>
        <w:tc>
          <w:tcPr>
            <w:tcW w:w="3443" w:type="dxa"/>
          </w:tcPr>
          <w:p w14:paraId="10FBB1E9" w14:textId="77777777" w:rsidR="00F57FF5" w:rsidRPr="00E913B3" w:rsidRDefault="00F57FF5" w:rsidP="008B016D">
            <w:pPr>
              <w:pStyle w:val="NoSpacing"/>
              <w:cnfStyle w:val="100000000000" w:firstRow="1" w:lastRow="0" w:firstColumn="0" w:lastColumn="0" w:oddVBand="0" w:evenVBand="0" w:oddHBand="0" w:evenHBand="0" w:firstRowFirstColumn="0" w:firstRowLastColumn="0" w:lastRowFirstColumn="0" w:lastRowLastColumn="0"/>
            </w:pPr>
            <w:r w:rsidRPr="00E913B3">
              <w:t>Word count</w:t>
            </w:r>
          </w:p>
        </w:tc>
        <w:tc>
          <w:tcPr>
            <w:tcW w:w="2572" w:type="dxa"/>
          </w:tcPr>
          <w:p w14:paraId="0CC5CE37" w14:textId="77777777" w:rsidR="00F57FF5" w:rsidRPr="00E913B3" w:rsidRDefault="00F57FF5" w:rsidP="008B016D">
            <w:pPr>
              <w:pStyle w:val="NoSpacing"/>
              <w:cnfStyle w:val="100000000000" w:firstRow="1" w:lastRow="0" w:firstColumn="0" w:lastColumn="0" w:oddVBand="0" w:evenVBand="0" w:oddHBand="0" w:evenHBand="0" w:firstRowFirstColumn="0" w:firstRowLastColumn="0" w:lastRowFirstColumn="0" w:lastRowLastColumn="0"/>
              <w:rPr>
                <w:bCs w:val="0"/>
              </w:rPr>
            </w:pPr>
          </w:p>
        </w:tc>
      </w:tr>
      <w:tr w:rsidR="00F57FF5" w:rsidRPr="00E913B3" w14:paraId="155FA1F5" w14:textId="1B84D219" w:rsidTr="00FA49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7" w:type="dxa"/>
          </w:tcPr>
          <w:p w14:paraId="4624F304" w14:textId="77777777" w:rsidR="00F57FF5" w:rsidRPr="00E913B3" w:rsidRDefault="00F57FF5" w:rsidP="008B016D">
            <w:pPr>
              <w:pStyle w:val="NoSpacing"/>
              <w:rPr>
                <w:b w:val="0"/>
              </w:rPr>
            </w:pPr>
            <w:r w:rsidRPr="00E913B3">
              <w:rPr>
                <w:b w:val="0"/>
              </w:rPr>
              <w:t xml:space="preserve">Introduction  </w:t>
            </w:r>
          </w:p>
        </w:tc>
        <w:tc>
          <w:tcPr>
            <w:tcW w:w="3443" w:type="dxa"/>
          </w:tcPr>
          <w:p w14:paraId="128BB9B2" w14:textId="77777777" w:rsidR="00F57FF5" w:rsidRPr="00E913B3" w:rsidRDefault="00F57FF5" w:rsidP="008B016D">
            <w:pPr>
              <w:pStyle w:val="NoSpacing"/>
              <w:cnfStyle w:val="000000100000" w:firstRow="0" w:lastRow="0" w:firstColumn="0" w:lastColumn="0" w:oddVBand="0" w:evenVBand="0" w:oddHBand="1" w:evenHBand="0" w:firstRowFirstColumn="0" w:firstRowLastColumn="0" w:lastRowFirstColumn="0" w:lastRowLastColumn="0"/>
              <w:rPr>
                <w:bCs/>
              </w:rPr>
            </w:pPr>
            <w:r w:rsidRPr="00E913B3">
              <w:rPr>
                <w:bCs/>
              </w:rPr>
              <w:t>2,250 to 2,500 words</w:t>
            </w:r>
          </w:p>
        </w:tc>
        <w:tc>
          <w:tcPr>
            <w:tcW w:w="2572" w:type="dxa"/>
          </w:tcPr>
          <w:p w14:paraId="517CD2D0" w14:textId="36AB6E82" w:rsidR="00F57FF5" w:rsidRPr="00E913B3" w:rsidRDefault="00F57FF5" w:rsidP="008B016D">
            <w:pPr>
              <w:pStyle w:val="NoSpacing"/>
              <w:cnfStyle w:val="000000100000" w:firstRow="0" w:lastRow="0" w:firstColumn="0" w:lastColumn="0" w:oddVBand="0" w:evenVBand="0" w:oddHBand="1" w:evenHBand="0" w:firstRowFirstColumn="0" w:firstRowLastColumn="0" w:lastRowFirstColumn="0" w:lastRowLastColumn="0"/>
              <w:rPr>
                <w:bCs/>
              </w:rPr>
            </w:pPr>
            <w:r>
              <w:rPr>
                <w:bCs/>
              </w:rPr>
              <w:t>c2900 words</w:t>
            </w:r>
          </w:p>
        </w:tc>
      </w:tr>
      <w:tr w:rsidR="00F57FF5" w:rsidRPr="00E913B3" w14:paraId="3E34D7FA" w14:textId="3CB04536" w:rsidTr="00FA49CB">
        <w:tc>
          <w:tcPr>
            <w:cnfStyle w:val="001000000000" w:firstRow="0" w:lastRow="0" w:firstColumn="1" w:lastColumn="0" w:oddVBand="0" w:evenVBand="0" w:oddHBand="0" w:evenHBand="0" w:firstRowFirstColumn="0" w:firstRowLastColumn="0" w:lastRowFirstColumn="0" w:lastRowLastColumn="0"/>
            <w:tcW w:w="3227" w:type="dxa"/>
          </w:tcPr>
          <w:p w14:paraId="10D4E1A3" w14:textId="77777777" w:rsidR="00F57FF5" w:rsidRPr="00E913B3" w:rsidRDefault="00F57FF5" w:rsidP="008B016D">
            <w:pPr>
              <w:pStyle w:val="NoSpacing"/>
              <w:rPr>
                <w:b w:val="0"/>
              </w:rPr>
            </w:pPr>
            <w:r w:rsidRPr="00E913B3">
              <w:rPr>
                <w:b w:val="0"/>
              </w:rPr>
              <w:t xml:space="preserve">Literature Review   </w:t>
            </w:r>
          </w:p>
        </w:tc>
        <w:tc>
          <w:tcPr>
            <w:tcW w:w="3443" w:type="dxa"/>
          </w:tcPr>
          <w:p w14:paraId="51E0F571" w14:textId="77777777" w:rsidR="00F57FF5" w:rsidRPr="00E913B3" w:rsidRDefault="00F57FF5" w:rsidP="008B016D">
            <w:pPr>
              <w:pStyle w:val="NoSpacing"/>
              <w:cnfStyle w:val="000000000000" w:firstRow="0" w:lastRow="0" w:firstColumn="0" w:lastColumn="0" w:oddVBand="0" w:evenVBand="0" w:oddHBand="0" w:evenHBand="0" w:firstRowFirstColumn="0" w:firstRowLastColumn="0" w:lastRowFirstColumn="0" w:lastRowLastColumn="0"/>
              <w:rPr>
                <w:bCs/>
              </w:rPr>
            </w:pPr>
            <w:r w:rsidRPr="00E913B3">
              <w:rPr>
                <w:bCs/>
              </w:rPr>
              <w:t>4,000 to 5,000 words</w:t>
            </w:r>
          </w:p>
        </w:tc>
        <w:tc>
          <w:tcPr>
            <w:tcW w:w="2572" w:type="dxa"/>
          </w:tcPr>
          <w:p w14:paraId="515C05AD" w14:textId="2ACE39F6" w:rsidR="00F57FF5" w:rsidRPr="00E913B3" w:rsidRDefault="00E66019" w:rsidP="00E66019">
            <w:pPr>
              <w:pStyle w:val="NoSpacing"/>
              <w:cnfStyle w:val="000000000000" w:firstRow="0" w:lastRow="0" w:firstColumn="0" w:lastColumn="0" w:oddVBand="0" w:evenVBand="0" w:oddHBand="0" w:evenHBand="0" w:firstRowFirstColumn="0" w:firstRowLastColumn="0" w:lastRowFirstColumn="0" w:lastRowLastColumn="0"/>
              <w:rPr>
                <w:bCs/>
              </w:rPr>
            </w:pPr>
            <w:r>
              <w:rPr>
                <w:bCs/>
              </w:rPr>
              <w:t>c4000</w:t>
            </w:r>
            <w:r w:rsidR="0056324F">
              <w:rPr>
                <w:bCs/>
              </w:rPr>
              <w:t xml:space="preserve"> words</w:t>
            </w:r>
          </w:p>
        </w:tc>
      </w:tr>
      <w:tr w:rsidR="00F57FF5" w:rsidRPr="00E913B3" w14:paraId="4DE6332C" w14:textId="5252AE9D" w:rsidTr="00FA49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7" w:type="dxa"/>
          </w:tcPr>
          <w:p w14:paraId="0C4E6931" w14:textId="77777777" w:rsidR="00F57FF5" w:rsidRPr="00E913B3" w:rsidRDefault="00F57FF5" w:rsidP="008B016D">
            <w:pPr>
              <w:pStyle w:val="NoSpacing"/>
              <w:rPr>
                <w:b w:val="0"/>
              </w:rPr>
            </w:pPr>
            <w:r w:rsidRPr="00E913B3">
              <w:rPr>
                <w:b w:val="0"/>
              </w:rPr>
              <w:t xml:space="preserve">Methodology  </w:t>
            </w:r>
          </w:p>
        </w:tc>
        <w:tc>
          <w:tcPr>
            <w:tcW w:w="3443" w:type="dxa"/>
          </w:tcPr>
          <w:p w14:paraId="37262856" w14:textId="77777777" w:rsidR="00F57FF5" w:rsidRPr="00E913B3" w:rsidRDefault="00F57FF5" w:rsidP="008B016D">
            <w:pPr>
              <w:pStyle w:val="NoSpacing"/>
              <w:cnfStyle w:val="000000100000" w:firstRow="0" w:lastRow="0" w:firstColumn="0" w:lastColumn="0" w:oddVBand="0" w:evenVBand="0" w:oddHBand="1" w:evenHBand="0" w:firstRowFirstColumn="0" w:firstRowLastColumn="0" w:lastRowFirstColumn="0" w:lastRowLastColumn="0"/>
              <w:rPr>
                <w:bCs/>
              </w:rPr>
            </w:pPr>
            <w:r w:rsidRPr="00E913B3">
              <w:rPr>
                <w:bCs/>
              </w:rPr>
              <w:t>3,000 to 3,500 words</w:t>
            </w:r>
          </w:p>
        </w:tc>
        <w:tc>
          <w:tcPr>
            <w:tcW w:w="2572" w:type="dxa"/>
          </w:tcPr>
          <w:p w14:paraId="4901A509" w14:textId="3AB88D78" w:rsidR="00F57FF5" w:rsidRPr="00E913B3" w:rsidRDefault="00FA49CB" w:rsidP="008B016D">
            <w:pPr>
              <w:pStyle w:val="NoSpacing"/>
              <w:cnfStyle w:val="000000100000" w:firstRow="0" w:lastRow="0" w:firstColumn="0" w:lastColumn="0" w:oddVBand="0" w:evenVBand="0" w:oddHBand="1" w:evenHBand="0" w:firstRowFirstColumn="0" w:firstRowLastColumn="0" w:lastRowFirstColumn="0" w:lastRowLastColumn="0"/>
              <w:rPr>
                <w:bCs/>
              </w:rPr>
            </w:pPr>
            <w:r>
              <w:rPr>
                <w:bCs/>
              </w:rPr>
              <w:t>c3600 words</w:t>
            </w:r>
          </w:p>
        </w:tc>
      </w:tr>
      <w:tr w:rsidR="00F57FF5" w:rsidRPr="00E913B3" w14:paraId="19B51C8D" w14:textId="5F25289A" w:rsidTr="00FA49CB">
        <w:tc>
          <w:tcPr>
            <w:cnfStyle w:val="001000000000" w:firstRow="0" w:lastRow="0" w:firstColumn="1" w:lastColumn="0" w:oddVBand="0" w:evenVBand="0" w:oddHBand="0" w:evenHBand="0" w:firstRowFirstColumn="0" w:firstRowLastColumn="0" w:lastRowFirstColumn="0" w:lastRowLastColumn="0"/>
            <w:tcW w:w="3227" w:type="dxa"/>
          </w:tcPr>
          <w:p w14:paraId="13460736" w14:textId="77777777" w:rsidR="00F57FF5" w:rsidRPr="00E913B3" w:rsidRDefault="00F57FF5" w:rsidP="008B016D">
            <w:pPr>
              <w:pStyle w:val="NoSpacing"/>
              <w:rPr>
                <w:b w:val="0"/>
              </w:rPr>
            </w:pPr>
            <w:r w:rsidRPr="00E913B3">
              <w:rPr>
                <w:b w:val="0"/>
              </w:rPr>
              <w:t>Data analysis</w:t>
            </w:r>
          </w:p>
        </w:tc>
        <w:tc>
          <w:tcPr>
            <w:tcW w:w="3443" w:type="dxa"/>
          </w:tcPr>
          <w:p w14:paraId="008F6F7F" w14:textId="77777777" w:rsidR="00F57FF5" w:rsidRPr="00E913B3" w:rsidRDefault="00F57FF5" w:rsidP="008B016D">
            <w:pPr>
              <w:pStyle w:val="NoSpacing"/>
              <w:cnfStyle w:val="000000000000" w:firstRow="0" w:lastRow="0" w:firstColumn="0" w:lastColumn="0" w:oddVBand="0" w:evenVBand="0" w:oddHBand="0" w:evenHBand="0" w:firstRowFirstColumn="0" w:firstRowLastColumn="0" w:lastRowFirstColumn="0" w:lastRowLastColumn="0"/>
              <w:rPr>
                <w:bCs/>
              </w:rPr>
            </w:pPr>
            <w:r w:rsidRPr="00E913B3">
              <w:rPr>
                <w:bCs/>
              </w:rPr>
              <w:t>3,000 to 3,500 words</w:t>
            </w:r>
          </w:p>
        </w:tc>
        <w:tc>
          <w:tcPr>
            <w:tcW w:w="2572" w:type="dxa"/>
          </w:tcPr>
          <w:p w14:paraId="2F939016" w14:textId="08502BAD" w:rsidR="00F57FF5" w:rsidRPr="00E913B3" w:rsidRDefault="00C35EAA" w:rsidP="008B016D">
            <w:pPr>
              <w:pStyle w:val="NoSpacing"/>
              <w:cnfStyle w:val="000000000000" w:firstRow="0" w:lastRow="0" w:firstColumn="0" w:lastColumn="0" w:oddVBand="0" w:evenVBand="0" w:oddHBand="0" w:evenHBand="0" w:firstRowFirstColumn="0" w:firstRowLastColumn="0" w:lastRowFirstColumn="0" w:lastRowLastColumn="0"/>
              <w:rPr>
                <w:bCs/>
              </w:rPr>
            </w:pPr>
            <w:r>
              <w:rPr>
                <w:bCs/>
              </w:rPr>
              <w:t>c4250 words</w:t>
            </w:r>
          </w:p>
        </w:tc>
      </w:tr>
      <w:tr w:rsidR="00F57FF5" w:rsidRPr="00E913B3" w14:paraId="18B3AE92" w14:textId="4B0B644C" w:rsidTr="00FA49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7" w:type="dxa"/>
          </w:tcPr>
          <w:p w14:paraId="541516A7" w14:textId="77777777" w:rsidR="00F57FF5" w:rsidRPr="00E913B3" w:rsidRDefault="00F57FF5" w:rsidP="008B016D">
            <w:pPr>
              <w:pStyle w:val="NoSpacing"/>
              <w:rPr>
                <w:b w:val="0"/>
              </w:rPr>
            </w:pPr>
            <w:r w:rsidRPr="00E913B3">
              <w:rPr>
                <w:b w:val="0"/>
              </w:rPr>
              <w:t>Discussion, Conclusions and Recommendations</w:t>
            </w:r>
          </w:p>
        </w:tc>
        <w:tc>
          <w:tcPr>
            <w:tcW w:w="3443" w:type="dxa"/>
          </w:tcPr>
          <w:p w14:paraId="4812EA4F" w14:textId="77777777" w:rsidR="00F57FF5" w:rsidRPr="00E913B3" w:rsidRDefault="00F57FF5" w:rsidP="008B016D">
            <w:pPr>
              <w:pStyle w:val="NoSpacing"/>
              <w:cnfStyle w:val="000000100000" w:firstRow="0" w:lastRow="0" w:firstColumn="0" w:lastColumn="0" w:oddVBand="0" w:evenVBand="0" w:oddHBand="1" w:evenHBand="0" w:firstRowFirstColumn="0" w:firstRowLastColumn="0" w:lastRowFirstColumn="0" w:lastRowLastColumn="0"/>
              <w:rPr>
                <w:bCs/>
              </w:rPr>
            </w:pPr>
            <w:r w:rsidRPr="00E913B3">
              <w:rPr>
                <w:bCs/>
              </w:rPr>
              <w:t>2,250 to 2,500 words</w:t>
            </w:r>
          </w:p>
        </w:tc>
        <w:tc>
          <w:tcPr>
            <w:tcW w:w="2572" w:type="dxa"/>
          </w:tcPr>
          <w:p w14:paraId="0F139C51" w14:textId="77777777" w:rsidR="00F57FF5" w:rsidRPr="00E913B3" w:rsidRDefault="00F57FF5" w:rsidP="008B016D">
            <w:pPr>
              <w:pStyle w:val="NoSpacing"/>
              <w:cnfStyle w:val="000000100000" w:firstRow="0" w:lastRow="0" w:firstColumn="0" w:lastColumn="0" w:oddVBand="0" w:evenVBand="0" w:oddHBand="1" w:evenHBand="0" w:firstRowFirstColumn="0" w:firstRowLastColumn="0" w:lastRowFirstColumn="0" w:lastRowLastColumn="0"/>
              <w:rPr>
                <w:bCs/>
              </w:rPr>
            </w:pPr>
          </w:p>
        </w:tc>
      </w:tr>
      <w:tr w:rsidR="00F57FF5" w:rsidRPr="00E913B3" w14:paraId="261CED8D" w14:textId="7E6087B2" w:rsidTr="00FA49CB">
        <w:tc>
          <w:tcPr>
            <w:cnfStyle w:val="001000000000" w:firstRow="0" w:lastRow="0" w:firstColumn="1" w:lastColumn="0" w:oddVBand="0" w:evenVBand="0" w:oddHBand="0" w:evenHBand="0" w:firstRowFirstColumn="0" w:firstRowLastColumn="0" w:lastRowFirstColumn="0" w:lastRowLastColumn="0"/>
            <w:tcW w:w="3227" w:type="dxa"/>
          </w:tcPr>
          <w:p w14:paraId="403CD0A9" w14:textId="77777777" w:rsidR="00F57FF5" w:rsidRPr="00E913B3" w:rsidRDefault="00F57FF5" w:rsidP="008B016D">
            <w:pPr>
              <w:pStyle w:val="NoSpacing"/>
              <w:rPr>
                <w:b w:val="0"/>
              </w:rPr>
            </w:pPr>
            <w:r w:rsidRPr="00E913B3">
              <w:rPr>
                <w:b w:val="0"/>
              </w:rPr>
              <w:t>Total word count</w:t>
            </w:r>
          </w:p>
        </w:tc>
        <w:tc>
          <w:tcPr>
            <w:tcW w:w="3443" w:type="dxa"/>
          </w:tcPr>
          <w:p w14:paraId="781DB104" w14:textId="77777777" w:rsidR="00F57FF5" w:rsidRPr="00E913B3" w:rsidRDefault="00F57FF5" w:rsidP="008B016D">
            <w:pPr>
              <w:pStyle w:val="NoSpacing"/>
              <w:cnfStyle w:val="000000000000" w:firstRow="0" w:lastRow="0" w:firstColumn="0" w:lastColumn="0" w:oddVBand="0" w:evenVBand="0" w:oddHBand="0" w:evenHBand="0" w:firstRowFirstColumn="0" w:firstRowLastColumn="0" w:lastRowFirstColumn="0" w:lastRowLastColumn="0"/>
              <w:rPr>
                <w:bCs/>
              </w:rPr>
            </w:pPr>
            <w:r w:rsidRPr="00E913B3">
              <w:rPr>
                <w:bCs/>
              </w:rPr>
              <w:t>15000 words (+ / - 10%)</w:t>
            </w:r>
          </w:p>
        </w:tc>
        <w:tc>
          <w:tcPr>
            <w:tcW w:w="2572" w:type="dxa"/>
          </w:tcPr>
          <w:p w14:paraId="5842A150" w14:textId="77777777" w:rsidR="00F57FF5" w:rsidRPr="00E913B3" w:rsidRDefault="00F57FF5" w:rsidP="008B016D">
            <w:pPr>
              <w:pStyle w:val="NoSpacing"/>
              <w:cnfStyle w:val="000000000000" w:firstRow="0" w:lastRow="0" w:firstColumn="0" w:lastColumn="0" w:oddVBand="0" w:evenVBand="0" w:oddHBand="0" w:evenHBand="0" w:firstRowFirstColumn="0" w:firstRowLastColumn="0" w:lastRowFirstColumn="0" w:lastRowLastColumn="0"/>
              <w:rPr>
                <w:bCs/>
              </w:rPr>
            </w:pPr>
          </w:p>
        </w:tc>
      </w:tr>
    </w:tbl>
    <w:p w14:paraId="30CA14C4" w14:textId="77777777" w:rsidR="0090176C" w:rsidRPr="00C6462B" w:rsidRDefault="0090176C" w:rsidP="001A790D"/>
    <w:p w14:paraId="365E3A17" w14:textId="77777777" w:rsidR="00FA59E6" w:rsidRDefault="00FA59E6" w:rsidP="00FA59E6"/>
    <w:p w14:paraId="3BB2C929" w14:textId="77777777" w:rsidR="00605312" w:rsidRDefault="00605312" w:rsidP="00605312">
      <w:pPr>
        <w:rPr>
          <w:color w:val="4472C4" w:themeColor="accent1"/>
        </w:rPr>
      </w:pPr>
      <w:r>
        <w:rPr>
          <w:color w:val="4472C4" w:themeColor="accent1"/>
        </w:rPr>
        <w:t>Original content – may need to be moved elsewhere in the document</w:t>
      </w:r>
    </w:p>
    <w:p w14:paraId="15858C1F" w14:textId="77777777" w:rsidR="00605312" w:rsidRDefault="00605312" w:rsidP="00605312">
      <w:pPr>
        <w:rPr>
          <w:color w:val="FF0000"/>
        </w:rPr>
      </w:pPr>
      <w:r>
        <w:rPr>
          <w:color w:val="FF0000"/>
        </w:rPr>
        <w:t>Guidance</w:t>
      </w:r>
    </w:p>
    <w:p w14:paraId="76FC19F9" w14:textId="77777777" w:rsidR="00605312" w:rsidRDefault="00605312" w:rsidP="00605312">
      <w:r>
        <w:t>Original content</w:t>
      </w:r>
    </w:p>
    <w:p w14:paraId="32322E8A" w14:textId="77777777" w:rsidR="001821E4" w:rsidRDefault="001821E4" w:rsidP="00605312"/>
    <w:sdt>
      <w:sdtPr>
        <w:rPr>
          <w:rFonts w:asciiTheme="minorHAnsi" w:eastAsiaTheme="minorHAnsi" w:hAnsiTheme="minorHAnsi" w:cstheme="minorBidi"/>
          <w:color w:val="auto"/>
          <w:sz w:val="22"/>
          <w:szCs w:val="22"/>
          <w:lang w:val="en-GB"/>
        </w:rPr>
        <w:id w:val="642157554"/>
        <w:docPartObj>
          <w:docPartGallery w:val="Table of Contents"/>
          <w:docPartUnique/>
        </w:docPartObj>
      </w:sdtPr>
      <w:sdtEndPr>
        <w:rPr>
          <w:b/>
          <w:bCs/>
          <w:noProof/>
        </w:rPr>
      </w:sdtEndPr>
      <w:sdtContent>
        <w:p w14:paraId="2A691278" w14:textId="02445951" w:rsidR="004B0F40" w:rsidRDefault="004B0F40" w:rsidP="00374FFF">
          <w:pPr>
            <w:pStyle w:val="TOCHeading"/>
          </w:pPr>
          <w:r>
            <w:t>Table of Contents</w:t>
          </w:r>
        </w:p>
        <w:p w14:paraId="76DA7F56" w14:textId="77777777" w:rsidR="00C602BE" w:rsidRDefault="004B0F4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364329" w:history="1">
            <w:r w:rsidR="00C602BE" w:rsidRPr="008325A7">
              <w:rPr>
                <w:rStyle w:val="Hyperlink"/>
                <w:bCs/>
                <w:noProof/>
              </w:rPr>
              <w:t>Executive Summary</w:t>
            </w:r>
            <w:r w:rsidR="00C602BE">
              <w:rPr>
                <w:noProof/>
                <w:webHidden/>
              </w:rPr>
              <w:tab/>
            </w:r>
            <w:r w:rsidR="00C602BE">
              <w:rPr>
                <w:noProof/>
                <w:webHidden/>
              </w:rPr>
              <w:fldChar w:fldCharType="begin"/>
            </w:r>
            <w:r w:rsidR="00C602BE">
              <w:rPr>
                <w:noProof/>
                <w:webHidden/>
              </w:rPr>
              <w:instrText xml:space="preserve"> PAGEREF _Toc37364329 \h </w:instrText>
            </w:r>
            <w:r w:rsidR="00C602BE">
              <w:rPr>
                <w:noProof/>
                <w:webHidden/>
              </w:rPr>
            </w:r>
            <w:r w:rsidR="00C602BE">
              <w:rPr>
                <w:noProof/>
                <w:webHidden/>
              </w:rPr>
              <w:fldChar w:fldCharType="separate"/>
            </w:r>
            <w:r w:rsidR="00C602BE">
              <w:rPr>
                <w:noProof/>
                <w:webHidden/>
              </w:rPr>
              <w:t>4</w:t>
            </w:r>
            <w:r w:rsidR="00C602BE">
              <w:rPr>
                <w:noProof/>
                <w:webHidden/>
              </w:rPr>
              <w:fldChar w:fldCharType="end"/>
            </w:r>
          </w:hyperlink>
        </w:p>
        <w:p w14:paraId="3753F3CA" w14:textId="77777777" w:rsidR="00C602BE" w:rsidRDefault="00E31D12">
          <w:pPr>
            <w:pStyle w:val="TOC1"/>
            <w:tabs>
              <w:tab w:val="left" w:pos="440"/>
              <w:tab w:val="right" w:leader="dot" w:pos="9016"/>
            </w:tabs>
            <w:rPr>
              <w:rFonts w:eastAsiaTheme="minorEastAsia"/>
              <w:noProof/>
              <w:lang w:eastAsia="en-GB"/>
            </w:rPr>
          </w:pPr>
          <w:hyperlink w:anchor="_Toc37364330" w:history="1">
            <w:r w:rsidR="00C602BE" w:rsidRPr="008325A7">
              <w:rPr>
                <w:rStyle w:val="Hyperlink"/>
                <w:noProof/>
              </w:rPr>
              <w:t>1</w:t>
            </w:r>
            <w:r w:rsidR="00C602BE">
              <w:rPr>
                <w:rFonts w:eastAsiaTheme="minorEastAsia"/>
                <w:noProof/>
                <w:lang w:eastAsia="en-GB"/>
              </w:rPr>
              <w:tab/>
            </w:r>
            <w:r w:rsidR="00C602BE" w:rsidRPr="008325A7">
              <w:rPr>
                <w:rStyle w:val="Hyperlink"/>
                <w:noProof/>
              </w:rPr>
              <w:t>Introduction</w:t>
            </w:r>
            <w:r w:rsidR="00C602BE">
              <w:rPr>
                <w:noProof/>
                <w:webHidden/>
              </w:rPr>
              <w:tab/>
            </w:r>
            <w:r w:rsidR="00C602BE">
              <w:rPr>
                <w:noProof/>
                <w:webHidden/>
              </w:rPr>
              <w:fldChar w:fldCharType="begin"/>
            </w:r>
            <w:r w:rsidR="00C602BE">
              <w:rPr>
                <w:noProof/>
                <w:webHidden/>
              </w:rPr>
              <w:instrText xml:space="preserve"> PAGEREF _Toc37364330 \h </w:instrText>
            </w:r>
            <w:r w:rsidR="00C602BE">
              <w:rPr>
                <w:noProof/>
                <w:webHidden/>
              </w:rPr>
            </w:r>
            <w:r w:rsidR="00C602BE">
              <w:rPr>
                <w:noProof/>
                <w:webHidden/>
              </w:rPr>
              <w:fldChar w:fldCharType="separate"/>
            </w:r>
            <w:r w:rsidR="00C602BE">
              <w:rPr>
                <w:noProof/>
                <w:webHidden/>
              </w:rPr>
              <w:t>5</w:t>
            </w:r>
            <w:r w:rsidR="00C602BE">
              <w:rPr>
                <w:noProof/>
                <w:webHidden/>
              </w:rPr>
              <w:fldChar w:fldCharType="end"/>
            </w:r>
          </w:hyperlink>
        </w:p>
        <w:p w14:paraId="2ABC5571" w14:textId="77777777" w:rsidR="00C602BE" w:rsidRDefault="00E31D12">
          <w:pPr>
            <w:pStyle w:val="TOC2"/>
            <w:tabs>
              <w:tab w:val="left" w:pos="880"/>
              <w:tab w:val="right" w:leader="dot" w:pos="9016"/>
            </w:tabs>
            <w:rPr>
              <w:rFonts w:eastAsiaTheme="minorEastAsia"/>
              <w:noProof/>
              <w:lang w:eastAsia="en-GB"/>
            </w:rPr>
          </w:pPr>
          <w:hyperlink w:anchor="_Toc37364331" w:history="1">
            <w:r w:rsidR="00C602BE" w:rsidRPr="008325A7">
              <w:rPr>
                <w:rStyle w:val="Hyperlink"/>
                <w:noProof/>
              </w:rPr>
              <w:t>1.1</w:t>
            </w:r>
            <w:r w:rsidR="00C602BE">
              <w:rPr>
                <w:rFonts w:eastAsiaTheme="minorEastAsia"/>
                <w:noProof/>
                <w:lang w:eastAsia="en-GB"/>
              </w:rPr>
              <w:tab/>
            </w:r>
            <w:r w:rsidR="00C602BE" w:rsidRPr="008325A7">
              <w:rPr>
                <w:rStyle w:val="Hyperlink"/>
                <w:noProof/>
              </w:rPr>
              <w:t>Purpose, aims and objectives</w:t>
            </w:r>
            <w:r w:rsidR="00C602BE">
              <w:rPr>
                <w:noProof/>
                <w:webHidden/>
              </w:rPr>
              <w:tab/>
            </w:r>
            <w:r w:rsidR="00C602BE">
              <w:rPr>
                <w:noProof/>
                <w:webHidden/>
              </w:rPr>
              <w:fldChar w:fldCharType="begin"/>
            </w:r>
            <w:r w:rsidR="00C602BE">
              <w:rPr>
                <w:noProof/>
                <w:webHidden/>
              </w:rPr>
              <w:instrText xml:space="preserve"> PAGEREF _Toc37364331 \h </w:instrText>
            </w:r>
            <w:r w:rsidR="00C602BE">
              <w:rPr>
                <w:noProof/>
                <w:webHidden/>
              </w:rPr>
            </w:r>
            <w:r w:rsidR="00C602BE">
              <w:rPr>
                <w:noProof/>
                <w:webHidden/>
              </w:rPr>
              <w:fldChar w:fldCharType="separate"/>
            </w:r>
            <w:r w:rsidR="00C602BE">
              <w:rPr>
                <w:noProof/>
                <w:webHidden/>
              </w:rPr>
              <w:t>5</w:t>
            </w:r>
            <w:r w:rsidR="00C602BE">
              <w:rPr>
                <w:noProof/>
                <w:webHidden/>
              </w:rPr>
              <w:fldChar w:fldCharType="end"/>
            </w:r>
          </w:hyperlink>
        </w:p>
        <w:p w14:paraId="1626875A" w14:textId="77777777" w:rsidR="00C602BE" w:rsidRDefault="00E31D12">
          <w:pPr>
            <w:pStyle w:val="TOC3"/>
            <w:tabs>
              <w:tab w:val="left" w:pos="1320"/>
              <w:tab w:val="right" w:leader="dot" w:pos="9016"/>
            </w:tabs>
            <w:rPr>
              <w:rFonts w:eastAsiaTheme="minorEastAsia"/>
              <w:noProof/>
              <w:lang w:eastAsia="en-GB"/>
            </w:rPr>
          </w:pPr>
          <w:hyperlink w:anchor="_Toc37364332" w:history="1">
            <w:r w:rsidR="00C602BE" w:rsidRPr="008325A7">
              <w:rPr>
                <w:rStyle w:val="Hyperlink"/>
                <w:noProof/>
              </w:rPr>
              <w:t>1.1.1</w:t>
            </w:r>
            <w:r w:rsidR="00C602BE">
              <w:rPr>
                <w:rFonts w:eastAsiaTheme="minorEastAsia"/>
                <w:noProof/>
                <w:lang w:eastAsia="en-GB"/>
              </w:rPr>
              <w:tab/>
            </w:r>
            <w:r w:rsidR="00C602BE" w:rsidRPr="008325A7">
              <w:rPr>
                <w:rStyle w:val="Hyperlink"/>
                <w:noProof/>
              </w:rPr>
              <w:t>Objectives</w:t>
            </w:r>
            <w:r w:rsidR="00C602BE">
              <w:rPr>
                <w:noProof/>
                <w:webHidden/>
              </w:rPr>
              <w:tab/>
            </w:r>
            <w:r w:rsidR="00C602BE">
              <w:rPr>
                <w:noProof/>
                <w:webHidden/>
              </w:rPr>
              <w:fldChar w:fldCharType="begin"/>
            </w:r>
            <w:r w:rsidR="00C602BE">
              <w:rPr>
                <w:noProof/>
                <w:webHidden/>
              </w:rPr>
              <w:instrText xml:space="preserve"> PAGEREF _Toc37364332 \h </w:instrText>
            </w:r>
            <w:r w:rsidR="00C602BE">
              <w:rPr>
                <w:noProof/>
                <w:webHidden/>
              </w:rPr>
            </w:r>
            <w:r w:rsidR="00C602BE">
              <w:rPr>
                <w:noProof/>
                <w:webHidden/>
              </w:rPr>
              <w:fldChar w:fldCharType="separate"/>
            </w:r>
            <w:r w:rsidR="00C602BE">
              <w:rPr>
                <w:noProof/>
                <w:webHidden/>
              </w:rPr>
              <w:t>5</w:t>
            </w:r>
            <w:r w:rsidR="00C602BE">
              <w:rPr>
                <w:noProof/>
                <w:webHidden/>
              </w:rPr>
              <w:fldChar w:fldCharType="end"/>
            </w:r>
          </w:hyperlink>
        </w:p>
        <w:p w14:paraId="5F233D1E" w14:textId="77777777" w:rsidR="00C602BE" w:rsidRDefault="00E31D12">
          <w:pPr>
            <w:pStyle w:val="TOC3"/>
            <w:tabs>
              <w:tab w:val="left" w:pos="1320"/>
              <w:tab w:val="right" w:leader="dot" w:pos="9016"/>
            </w:tabs>
            <w:rPr>
              <w:rFonts w:eastAsiaTheme="minorEastAsia"/>
              <w:noProof/>
              <w:lang w:eastAsia="en-GB"/>
            </w:rPr>
          </w:pPr>
          <w:hyperlink w:anchor="_Toc37364333" w:history="1">
            <w:r w:rsidR="00C602BE" w:rsidRPr="008325A7">
              <w:rPr>
                <w:rStyle w:val="Hyperlink"/>
                <w:noProof/>
              </w:rPr>
              <w:t>1.1.2</w:t>
            </w:r>
            <w:r w:rsidR="00C602BE">
              <w:rPr>
                <w:rFonts w:eastAsiaTheme="minorEastAsia"/>
                <w:noProof/>
                <w:lang w:eastAsia="en-GB"/>
              </w:rPr>
              <w:tab/>
            </w:r>
            <w:r w:rsidR="00C602BE" w:rsidRPr="008325A7">
              <w:rPr>
                <w:rStyle w:val="Hyperlink"/>
                <w:noProof/>
              </w:rPr>
              <w:t>Stated research aim</w:t>
            </w:r>
            <w:r w:rsidR="00C602BE">
              <w:rPr>
                <w:noProof/>
                <w:webHidden/>
              </w:rPr>
              <w:tab/>
            </w:r>
            <w:r w:rsidR="00C602BE">
              <w:rPr>
                <w:noProof/>
                <w:webHidden/>
              </w:rPr>
              <w:fldChar w:fldCharType="begin"/>
            </w:r>
            <w:r w:rsidR="00C602BE">
              <w:rPr>
                <w:noProof/>
                <w:webHidden/>
              </w:rPr>
              <w:instrText xml:space="preserve"> PAGEREF _Toc37364333 \h </w:instrText>
            </w:r>
            <w:r w:rsidR="00C602BE">
              <w:rPr>
                <w:noProof/>
                <w:webHidden/>
              </w:rPr>
            </w:r>
            <w:r w:rsidR="00C602BE">
              <w:rPr>
                <w:noProof/>
                <w:webHidden/>
              </w:rPr>
              <w:fldChar w:fldCharType="separate"/>
            </w:r>
            <w:r w:rsidR="00C602BE">
              <w:rPr>
                <w:noProof/>
                <w:webHidden/>
              </w:rPr>
              <w:t>6</w:t>
            </w:r>
            <w:r w:rsidR="00C602BE">
              <w:rPr>
                <w:noProof/>
                <w:webHidden/>
              </w:rPr>
              <w:fldChar w:fldCharType="end"/>
            </w:r>
          </w:hyperlink>
        </w:p>
        <w:p w14:paraId="65EC954B" w14:textId="77777777" w:rsidR="00C602BE" w:rsidRDefault="00E31D12">
          <w:pPr>
            <w:pStyle w:val="TOC2"/>
            <w:tabs>
              <w:tab w:val="left" w:pos="880"/>
              <w:tab w:val="right" w:leader="dot" w:pos="9016"/>
            </w:tabs>
            <w:rPr>
              <w:rFonts w:eastAsiaTheme="minorEastAsia"/>
              <w:noProof/>
              <w:lang w:eastAsia="en-GB"/>
            </w:rPr>
          </w:pPr>
          <w:hyperlink w:anchor="_Toc37364334" w:history="1">
            <w:r w:rsidR="00C602BE" w:rsidRPr="008325A7">
              <w:rPr>
                <w:rStyle w:val="Hyperlink"/>
                <w:noProof/>
              </w:rPr>
              <w:t>1.2</w:t>
            </w:r>
            <w:r w:rsidR="00C602BE">
              <w:rPr>
                <w:rFonts w:eastAsiaTheme="minorEastAsia"/>
                <w:noProof/>
                <w:lang w:eastAsia="en-GB"/>
              </w:rPr>
              <w:tab/>
            </w:r>
            <w:r w:rsidR="00C602BE" w:rsidRPr="008325A7">
              <w:rPr>
                <w:rStyle w:val="Hyperlink"/>
                <w:noProof/>
              </w:rPr>
              <w:t>Background</w:t>
            </w:r>
            <w:r w:rsidR="00C602BE">
              <w:rPr>
                <w:noProof/>
                <w:webHidden/>
              </w:rPr>
              <w:tab/>
            </w:r>
            <w:r w:rsidR="00C602BE">
              <w:rPr>
                <w:noProof/>
                <w:webHidden/>
              </w:rPr>
              <w:fldChar w:fldCharType="begin"/>
            </w:r>
            <w:r w:rsidR="00C602BE">
              <w:rPr>
                <w:noProof/>
                <w:webHidden/>
              </w:rPr>
              <w:instrText xml:space="preserve"> PAGEREF _Toc37364334 \h </w:instrText>
            </w:r>
            <w:r w:rsidR="00C602BE">
              <w:rPr>
                <w:noProof/>
                <w:webHidden/>
              </w:rPr>
            </w:r>
            <w:r w:rsidR="00C602BE">
              <w:rPr>
                <w:noProof/>
                <w:webHidden/>
              </w:rPr>
              <w:fldChar w:fldCharType="separate"/>
            </w:r>
            <w:r w:rsidR="00C602BE">
              <w:rPr>
                <w:noProof/>
                <w:webHidden/>
              </w:rPr>
              <w:t>6</w:t>
            </w:r>
            <w:r w:rsidR="00C602BE">
              <w:rPr>
                <w:noProof/>
                <w:webHidden/>
              </w:rPr>
              <w:fldChar w:fldCharType="end"/>
            </w:r>
          </w:hyperlink>
        </w:p>
        <w:p w14:paraId="40283F94" w14:textId="77777777" w:rsidR="00C602BE" w:rsidRDefault="00E31D12">
          <w:pPr>
            <w:pStyle w:val="TOC3"/>
            <w:tabs>
              <w:tab w:val="left" w:pos="1320"/>
              <w:tab w:val="right" w:leader="dot" w:pos="9016"/>
            </w:tabs>
            <w:rPr>
              <w:rFonts w:eastAsiaTheme="minorEastAsia"/>
              <w:noProof/>
              <w:lang w:eastAsia="en-GB"/>
            </w:rPr>
          </w:pPr>
          <w:hyperlink w:anchor="_Toc37364335" w:history="1">
            <w:r w:rsidR="00C602BE" w:rsidRPr="008325A7">
              <w:rPr>
                <w:rStyle w:val="Hyperlink"/>
                <w:noProof/>
              </w:rPr>
              <w:t>1.2.1</w:t>
            </w:r>
            <w:r w:rsidR="00C602BE">
              <w:rPr>
                <w:rFonts w:eastAsiaTheme="minorEastAsia"/>
                <w:noProof/>
                <w:lang w:eastAsia="en-GB"/>
              </w:rPr>
              <w:tab/>
            </w:r>
            <w:r w:rsidR="00C602BE" w:rsidRPr="008325A7">
              <w:rPr>
                <w:rStyle w:val="Hyperlink"/>
                <w:noProof/>
              </w:rPr>
              <w:t xml:space="preserve">NHS Context </w:t>
            </w:r>
            <w:r w:rsidR="00C602BE">
              <w:rPr>
                <w:noProof/>
                <w:webHidden/>
              </w:rPr>
              <w:tab/>
            </w:r>
            <w:r w:rsidR="00C602BE">
              <w:rPr>
                <w:noProof/>
                <w:webHidden/>
              </w:rPr>
              <w:fldChar w:fldCharType="begin"/>
            </w:r>
            <w:r w:rsidR="00C602BE">
              <w:rPr>
                <w:noProof/>
                <w:webHidden/>
              </w:rPr>
              <w:instrText xml:space="preserve"> PAGEREF _Toc37364335 \h </w:instrText>
            </w:r>
            <w:r w:rsidR="00C602BE">
              <w:rPr>
                <w:noProof/>
                <w:webHidden/>
              </w:rPr>
            </w:r>
            <w:r w:rsidR="00C602BE">
              <w:rPr>
                <w:noProof/>
                <w:webHidden/>
              </w:rPr>
              <w:fldChar w:fldCharType="separate"/>
            </w:r>
            <w:r w:rsidR="00C602BE">
              <w:rPr>
                <w:noProof/>
                <w:webHidden/>
              </w:rPr>
              <w:t>6</w:t>
            </w:r>
            <w:r w:rsidR="00C602BE">
              <w:rPr>
                <w:noProof/>
                <w:webHidden/>
              </w:rPr>
              <w:fldChar w:fldCharType="end"/>
            </w:r>
          </w:hyperlink>
        </w:p>
        <w:p w14:paraId="631BE8BB" w14:textId="77777777" w:rsidR="00C602BE" w:rsidRDefault="00E31D12">
          <w:pPr>
            <w:pStyle w:val="TOC3"/>
            <w:tabs>
              <w:tab w:val="left" w:pos="1320"/>
              <w:tab w:val="right" w:leader="dot" w:pos="9016"/>
            </w:tabs>
            <w:rPr>
              <w:rFonts w:eastAsiaTheme="minorEastAsia"/>
              <w:noProof/>
              <w:lang w:eastAsia="en-GB"/>
            </w:rPr>
          </w:pPr>
          <w:hyperlink w:anchor="_Toc37364336" w:history="1">
            <w:r w:rsidR="00C602BE" w:rsidRPr="008325A7">
              <w:rPr>
                <w:rStyle w:val="Hyperlink"/>
                <w:noProof/>
              </w:rPr>
              <w:t>1.2.2</w:t>
            </w:r>
            <w:r w:rsidR="00C602BE">
              <w:rPr>
                <w:rFonts w:eastAsiaTheme="minorEastAsia"/>
                <w:noProof/>
                <w:lang w:eastAsia="en-GB"/>
              </w:rPr>
              <w:tab/>
            </w:r>
            <w:r w:rsidR="00C602BE" w:rsidRPr="008325A7">
              <w:rPr>
                <w:rStyle w:val="Hyperlink"/>
                <w:noProof/>
              </w:rPr>
              <w:t>The NHS Long term plan and the case for change</w:t>
            </w:r>
            <w:r w:rsidR="00C602BE">
              <w:rPr>
                <w:noProof/>
                <w:webHidden/>
              </w:rPr>
              <w:tab/>
            </w:r>
            <w:r w:rsidR="00C602BE">
              <w:rPr>
                <w:noProof/>
                <w:webHidden/>
              </w:rPr>
              <w:fldChar w:fldCharType="begin"/>
            </w:r>
            <w:r w:rsidR="00C602BE">
              <w:rPr>
                <w:noProof/>
                <w:webHidden/>
              </w:rPr>
              <w:instrText xml:space="preserve"> PAGEREF _Toc37364336 \h </w:instrText>
            </w:r>
            <w:r w:rsidR="00C602BE">
              <w:rPr>
                <w:noProof/>
                <w:webHidden/>
              </w:rPr>
            </w:r>
            <w:r w:rsidR="00C602BE">
              <w:rPr>
                <w:noProof/>
                <w:webHidden/>
              </w:rPr>
              <w:fldChar w:fldCharType="separate"/>
            </w:r>
            <w:r w:rsidR="00C602BE">
              <w:rPr>
                <w:noProof/>
                <w:webHidden/>
              </w:rPr>
              <w:t>8</w:t>
            </w:r>
            <w:r w:rsidR="00C602BE">
              <w:rPr>
                <w:noProof/>
                <w:webHidden/>
              </w:rPr>
              <w:fldChar w:fldCharType="end"/>
            </w:r>
          </w:hyperlink>
        </w:p>
        <w:p w14:paraId="40BC3137" w14:textId="77777777" w:rsidR="00C602BE" w:rsidRDefault="00E31D12">
          <w:pPr>
            <w:pStyle w:val="TOC3"/>
            <w:tabs>
              <w:tab w:val="left" w:pos="1320"/>
              <w:tab w:val="right" w:leader="dot" w:pos="9016"/>
            </w:tabs>
            <w:rPr>
              <w:rFonts w:eastAsiaTheme="minorEastAsia"/>
              <w:noProof/>
              <w:lang w:eastAsia="en-GB"/>
            </w:rPr>
          </w:pPr>
          <w:hyperlink w:anchor="_Toc37364337" w:history="1">
            <w:r w:rsidR="00C602BE" w:rsidRPr="008325A7">
              <w:rPr>
                <w:rStyle w:val="Hyperlink"/>
                <w:noProof/>
              </w:rPr>
              <w:t>1.2.3</w:t>
            </w:r>
            <w:r w:rsidR="00C602BE">
              <w:rPr>
                <w:rFonts w:eastAsiaTheme="minorEastAsia"/>
                <w:noProof/>
                <w:lang w:eastAsia="en-GB"/>
              </w:rPr>
              <w:tab/>
            </w:r>
            <w:r w:rsidR="00C602BE" w:rsidRPr="008325A7">
              <w:rPr>
                <w:rStyle w:val="Hyperlink"/>
                <w:noProof/>
              </w:rPr>
              <w:t>Improvement methods and activities</w:t>
            </w:r>
            <w:r w:rsidR="00C602BE">
              <w:rPr>
                <w:noProof/>
                <w:webHidden/>
              </w:rPr>
              <w:tab/>
            </w:r>
            <w:r w:rsidR="00C602BE">
              <w:rPr>
                <w:noProof/>
                <w:webHidden/>
              </w:rPr>
              <w:fldChar w:fldCharType="begin"/>
            </w:r>
            <w:r w:rsidR="00C602BE">
              <w:rPr>
                <w:noProof/>
                <w:webHidden/>
              </w:rPr>
              <w:instrText xml:space="preserve"> PAGEREF _Toc37364337 \h </w:instrText>
            </w:r>
            <w:r w:rsidR="00C602BE">
              <w:rPr>
                <w:noProof/>
                <w:webHidden/>
              </w:rPr>
            </w:r>
            <w:r w:rsidR="00C602BE">
              <w:rPr>
                <w:noProof/>
                <w:webHidden/>
              </w:rPr>
              <w:fldChar w:fldCharType="separate"/>
            </w:r>
            <w:r w:rsidR="00C602BE">
              <w:rPr>
                <w:noProof/>
                <w:webHidden/>
              </w:rPr>
              <w:t>8</w:t>
            </w:r>
            <w:r w:rsidR="00C602BE">
              <w:rPr>
                <w:noProof/>
                <w:webHidden/>
              </w:rPr>
              <w:fldChar w:fldCharType="end"/>
            </w:r>
          </w:hyperlink>
        </w:p>
        <w:p w14:paraId="0EB8D84F" w14:textId="77777777" w:rsidR="00C602BE" w:rsidRDefault="00E31D12">
          <w:pPr>
            <w:pStyle w:val="TOC2"/>
            <w:tabs>
              <w:tab w:val="left" w:pos="880"/>
              <w:tab w:val="right" w:leader="dot" w:pos="9016"/>
            </w:tabs>
            <w:rPr>
              <w:rFonts w:eastAsiaTheme="minorEastAsia"/>
              <w:noProof/>
              <w:lang w:eastAsia="en-GB"/>
            </w:rPr>
          </w:pPr>
          <w:hyperlink w:anchor="_Toc37364338" w:history="1">
            <w:r w:rsidR="00C602BE" w:rsidRPr="008325A7">
              <w:rPr>
                <w:rStyle w:val="Hyperlink"/>
                <w:noProof/>
              </w:rPr>
              <w:t>1.3</w:t>
            </w:r>
            <w:r w:rsidR="00C602BE">
              <w:rPr>
                <w:rFonts w:eastAsiaTheme="minorEastAsia"/>
                <w:noProof/>
                <w:lang w:eastAsia="en-GB"/>
              </w:rPr>
              <w:tab/>
            </w:r>
            <w:r w:rsidR="00C602BE" w:rsidRPr="008325A7">
              <w:rPr>
                <w:rStyle w:val="Hyperlink"/>
                <w:noProof/>
              </w:rPr>
              <w:t>Rationale and conclusion</w:t>
            </w:r>
            <w:r w:rsidR="00C602BE">
              <w:rPr>
                <w:noProof/>
                <w:webHidden/>
              </w:rPr>
              <w:tab/>
            </w:r>
            <w:r w:rsidR="00C602BE">
              <w:rPr>
                <w:noProof/>
                <w:webHidden/>
              </w:rPr>
              <w:fldChar w:fldCharType="begin"/>
            </w:r>
            <w:r w:rsidR="00C602BE">
              <w:rPr>
                <w:noProof/>
                <w:webHidden/>
              </w:rPr>
              <w:instrText xml:space="preserve"> PAGEREF _Toc37364338 \h </w:instrText>
            </w:r>
            <w:r w:rsidR="00C602BE">
              <w:rPr>
                <w:noProof/>
                <w:webHidden/>
              </w:rPr>
            </w:r>
            <w:r w:rsidR="00C602BE">
              <w:rPr>
                <w:noProof/>
                <w:webHidden/>
              </w:rPr>
              <w:fldChar w:fldCharType="separate"/>
            </w:r>
            <w:r w:rsidR="00C602BE">
              <w:rPr>
                <w:noProof/>
                <w:webHidden/>
              </w:rPr>
              <w:t>9</w:t>
            </w:r>
            <w:r w:rsidR="00C602BE">
              <w:rPr>
                <w:noProof/>
                <w:webHidden/>
              </w:rPr>
              <w:fldChar w:fldCharType="end"/>
            </w:r>
          </w:hyperlink>
        </w:p>
        <w:p w14:paraId="644F138E" w14:textId="77777777" w:rsidR="00C602BE" w:rsidRDefault="00E31D12">
          <w:pPr>
            <w:pStyle w:val="TOC1"/>
            <w:tabs>
              <w:tab w:val="left" w:pos="440"/>
              <w:tab w:val="right" w:leader="dot" w:pos="9016"/>
            </w:tabs>
            <w:rPr>
              <w:rFonts w:eastAsiaTheme="minorEastAsia"/>
              <w:noProof/>
              <w:lang w:eastAsia="en-GB"/>
            </w:rPr>
          </w:pPr>
          <w:hyperlink w:anchor="_Toc37364339" w:history="1">
            <w:r w:rsidR="00C602BE" w:rsidRPr="008325A7">
              <w:rPr>
                <w:rStyle w:val="Hyperlink"/>
                <w:noProof/>
              </w:rPr>
              <w:t>2</w:t>
            </w:r>
            <w:r w:rsidR="00C602BE">
              <w:rPr>
                <w:rFonts w:eastAsiaTheme="minorEastAsia"/>
                <w:noProof/>
                <w:lang w:eastAsia="en-GB"/>
              </w:rPr>
              <w:tab/>
            </w:r>
            <w:r w:rsidR="00C602BE" w:rsidRPr="008325A7">
              <w:rPr>
                <w:rStyle w:val="Hyperlink"/>
                <w:noProof/>
              </w:rPr>
              <w:t>Literature and theoretical background</w:t>
            </w:r>
            <w:r w:rsidR="00C602BE">
              <w:rPr>
                <w:noProof/>
                <w:webHidden/>
              </w:rPr>
              <w:tab/>
            </w:r>
            <w:r w:rsidR="00C602BE">
              <w:rPr>
                <w:noProof/>
                <w:webHidden/>
              </w:rPr>
              <w:fldChar w:fldCharType="begin"/>
            </w:r>
            <w:r w:rsidR="00C602BE">
              <w:rPr>
                <w:noProof/>
                <w:webHidden/>
              </w:rPr>
              <w:instrText xml:space="preserve"> PAGEREF _Toc37364339 \h </w:instrText>
            </w:r>
            <w:r w:rsidR="00C602BE">
              <w:rPr>
                <w:noProof/>
                <w:webHidden/>
              </w:rPr>
            </w:r>
            <w:r w:rsidR="00C602BE">
              <w:rPr>
                <w:noProof/>
                <w:webHidden/>
              </w:rPr>
              <w:fldChar w:fldCharType="separate"/>
            </w:r>
            <w:r w:rsidR="00C602BE">
              <w:rPr>
                <w:noProof/>
                <w:webHidden/>
              </w:rPr>
              <w:t>10</w:t>
            </w:r>
            <w:r w:rsidR="00C602BE">
              <w:rPr>
                <w:noProof/>
                <w:webHidden/>
              </w:rPr>
              <w:fldChar w:fldCharType="end"/>
            </w:r>
          </w:hyperlink>
        </w:p>
        <w:p w14:paraId="48AE2C04" w14:textId="77777777" w:rsidR="00C602BE" w:rsidRDefault="00E31D12">
          <w:pPr>
            <w:pStyle w:val="TOC2"/>
            <w:tabs>
              <w:tab w:val="left" w:pos="880"/>
              <w:tab w:val="right" w:leader="dot" w:pos="9016"/>
            </w:tabs>
            <w:rPr>
              <w:rFonts w:eastAsiaTheme="minorEastAsia"/>
              <w:noProof/>
              <w:lang w:eastAsia="en-GB"/>
            </w:rPr>
          </w:pPr>
          <w:hyperlink w:anchor="_Toc37364340" w:history="1">
            <w:r w:rsidR="00C602BE" w:rsidRPr="008325A7">
              <w:rPr>
                <w:rStyle w:val="Hyperlink"/>
                <w:noProof/>
              </w:rPr>
              <w:t>2.1</w:t>
            </w:r>
            <w:r w:rsidR="00C602BE">
              <w:rPr>
                <w:rFonts w:eastAsiaTheme="minorEastAsia"/>
                <w:noProof/>
                <w:lang w:eastAsia="en-GB"/>
              </w:rPr>
              <w:tab/>
            </w:r>
            <w:r w:rsidR="00C602BE" w:rsidRPr="008325A7">
              <w:rPr>
                <w:rStyle w:val="Hyperlink"/>
                <w:noProof/>
              </w:rPr>
              <w:t>Coaching</w:t>
            </w:r>
            <w:r w:rsidR="00C602BE">
              <w:rPr>
                <w:noProof/>
                <w:webHidden/>
              </w:rPr>
              <w:tab/>
            </w:r>
            <w:r w:rsidR="00C602BE">
              <w:rPr>
                <w:noProof/>
                <w:webHidden/>
              </w:rPr>
              <w:fldChar w:fldCharType="begin"/>
            </w:r>
            <w:r w:rsidR="00C602BE">
              <w:rPr>
                <w:noProof/>
                <w:webHidden/>
              </w:rPr>
              <w:instrText xml:space="preserve"> PAGEREF _Toc37364340 \h </w:instrText>
            </w:r>
            <w:r w:rsidR="00C602BE">
              <w:rPr>
                <w:noProof/>
                <w:webHidden/>
              </w:rPr>
            </w:r>
            <w:r w:rsidR="00C602BE">
              <w:rPr>
                <w:noProof/>
                <w:webHidden/>
              </w:rPr>
              <w:fldChar w:fldCharType="separate"/>
            </w:r>
            <w:r w:rsidR="00C602BE">
              <w:rPr>
                <w:noProof/>
                <w:webHidden/>
              </w:rPr>
              <w:t>10</w:t>
            </w:r>
            <w:r w:rsidR="00C602BE">
              <w:rPr>
                <w:noProof/>
                <w:webHidden/>
              </w:rPr>
              <w:fldChar w:fldCharType="end"/>
            </w:r>
          </w:hyperlink>
        </w:p>
        <w:p w14:paraId="5CDB71D7" w14:textId="77777777" w:rsidR="00C602BE" w:rsidRDefault="00E31D12">
          <w:pPr>
            <w:pStyle w:val="TOC2"/>
            <w:tabs>
              <w:tab w:val="left" w:pos="880"/>
              <w:tab w:val="right" w:leader="dot" w:pos="9016"/>
            </w:tabs>
            <w:rPr>
              <w:rFonts w:eastAsiaTheme="minorEastAsia"/>
              <w:noProof/>
              <w:lang w:eastAsia="en-GB"/>
            </w:rPr>
          </w:pPr>
          <w:hyperlink w:anchor="_Toc37364341" w:history="1">
            <w:r w:rsidR="00C602BE" w:rsidRPr="008325A7">
              <w:rPr>
                <w:rStyle w:val="Hyperlink"/>
                <w:noProof/>
              </w:rPr>
              <w:t>2.2</w:t>
            </w:r>
            <w:r w:rsidR="00C602BE">
              <w:rPr>
                <w:rFonts w:eastAsiaTheme="minorEastAsia"/>
                <w:noProof/>
                <w:lang w:eastAsia="en-GB"/>
              </w:rPr>
              <w:tab/>
            </w:r>
            <w:r w:rsidR="00C602BE" w:rsidRPr="008325A7">
              <w:rPr>
                <w:rStyle w:val="Hyperlink"/>
                <w:noProof/>
              </w:rPr>
              <w:t>Lean</w:t>
            </w:r>
            <w:r w:rsidR="00C602BE">
              <w:rPr>
                <w:noProof/>
                <w:webHidden/>
              </w:rPr>
              <w:tab/>
            </w:r>
            <w:r w:rsidR="00C602BE">
              <w:rPr>
                <w:noProof/>
                <w:webHidden/>
              </w:rPr>
              <w:fldChar w:fldCharType="begin"/>
            </w:r>
            <w:r w:rsidR="00C602BE">
              <w:rPr>
                <w:noProof/>
                <w:webHidden/>
              </w:rPr>
              <w:instrText xml:space="preserve"> PAGEREF _Toc37364341 \h </w:instrText>
            </w:r>
            <w:r w:rsidR="00C602BE">
              <w:rPr>
                <w:noProof/>
                <w:webHidden/>
              </w:rPr>
            </w:r>
            <w:r w:rsidR="00C602BE">
              <w:rPr>
                <w:noProof/>
                <w:webHidden/>
              </w:rPr>
              <w:fldChar w:fldCharType="separate"/>
            </w:r>
            <w:r w:rsidR="00C602BE">
              <w:rPr>
                <w:noProof/>
                <w:webHidden/>
              </w:rPr>
              <w:t>13</w:t>
            </w:r>
            <w:r w:rsidR="00C602BE">
              <w:rPr>
                <w:noProof/>
                <w:webHidden/>
              </w:rPr>
              <w:fldChar w:fldCharType="end"/>
            </w:r>
          </w:hyperlink>
        </w:p>
        <w:p w14:paraId="69AB1D85" w14:textId="77777777" w:rsidR="00C602BE" w:rsidRDefault="00E31D12">
          <w:pPr>
            <w:pStyle w:val="TOC3"/>
            <w:tabs>
              <w:tab w:val="left" w:pos="1320"/>
              <w:tab w:val="right" w:leader="dot" w:pos="9016"/>
            </w:tabs>
            <w:rPr>
              <w:rFonts w:eastAsiaTheme="minorEastAsia"/>
              <w:noProof/>
              <w:lang w:eastAsia="en-GB"/>
            </w:rPr>
          </w:pPr>
          <w:hyperlink w:anchor="_Toc37364342" w:history="1">
            <w:r w:rsidR="00C602BE" w:rsidRPr="008325A7">
              <w:rPr>
                <w:rStyle w:val="Hyperlink"/>
                <w:noProof/>
              </w:rPr>
              <w:t>2.2.1</w:t>
            </w:r>
            <w:r w:rsidR="00C602BE">
              <w:rPr>
                <w:rFonts w:eastAsiaTheme="minorEastAsia"/>
                <w:noProof/>
                <w:lang w:eastAsia="en-GB"/>
              </w:rPr>
              <w:tab/>
            </w:r>
            <w:r w:rsidR="00C602BE" w:rsidRPr="008325A7">
              <w:rPr>
                <w:rStyle w:val="Hyperlink"/>
                <w:noProof/>
              </w:rPr>
              <w:t>Impact in manufacturing and journey to healthcare</w:t>
            </w:r>
            <w:r w:rsidR="00C602BE">
              <w:rPr>
                <w:noProof/>
                <w:webHidden/>
              </w:rPr>
              <w:tab/>
            </w:r>
            <w:r w:rsidR="00C602BE">
              <w:rPr>
                <w:noProof/>
                <w:webHidden/>
              </w:rPr>
              <w:fldChar w:fldCharType="begin"/>
            </w:r>
            <w:r w:rsidR="00C602BE">
              <w:rPr>
                <w:noProof/>
                <w:webHidden/>
              </w:rPr>
              <w:instrText xml:space="preserve"> PAGEREF _Toc37364342 \h </w:instrText>
            </w:r>
            <w:r w:rsidR="00C602BE">
              <w:rPr>
                <w:noProof/>
                <w:webHidden/>
              </w:rPr>
            </w:r>
            <w:r w:rsidR="00C602BE">
              <w:rPr>
                <w:noProof/>
                <w:webHidden/>
              </w:rPr>
              <w:fldChar w:fldCharType="separate"/>
            </w:r>
            <w:r w:rsidR="00C602BE">
              <w:rPr>
                <w:noProof/>
                <w:webHidden/>
              </w:rPr>
              <w:t>13</w:t>
            </w:r>
            <w:r w:rsidR="00C602BE">
              <w:rPr>
                <w:noProof/>
                <w:webHidden/>
              </w:rPr>
              <w:fldChar w:fldCharType="end"/>
            </w:r>
          </w:hyperlink>
        </w:p>
        <w:p w14:paraId="64985E0B" w14:textId="77777777" w:rsidR="00C602BE" w:rsidRDefault="00E31D12">
          <w:pPr>
            <w:pStyle w:val="TOC2"/>
            <w:tabs>
              <w:tab w:val="left" w:pos="880"/>
              <w:tab w:val="right" w:leader="dot" w:pos="9016"/>
            </w:tabs>
            <w:rPr>
              <w:rFonts w:eastAsiaTheme="minorEastAsia"/>
              <w:noProof/>
              <w:lang w:eastAsia="en-GB"/>
            </w:rPr>
          </w:pPr>
          <w:hyperlink w:anchor="_Toc37364343" w:history="1">
            <w:r w:rsidR="00C602BE" w:rsidRPr="008325A7">
              <w:rPr>
                <w:rStyle w:val="Hyperlink"/>
                <w:noProof/>
              </w:rPr>
              <w:t>2.3</w:t>
            </w:r>
            <w:r w:rsidR="00C602BE">
              <w:rPr>
                <w:rFonts w:eastAsiaTheme="minorEastAsia"/>
                <w:noProof/>
                <w:lang w:eastAsia="en-GB"/>
              </w:rPr>
              <w:tab/>
            </w:r>
            <w:r w:rsidR="00C602BE" w:rsidRPr="008325A7">
              <w:rPr>
                <w:rStyle w:val="Hyperlink"/>
                <w:noProof/>
              </w:rPr>
              <w:t>Model for improvement (MFI)</w:t>
            </w:r>
            <w:r w:rsidR="00C602BE">
              <w:rPr>
                <w:noProof/>
                <w:webHidden/>
              </w:rPr>
              <w:tab/>
            </w:r>
            <w:r w:rsidR="00C602BE">
              <w:rPr>
                <w:noProof/>
                <w:webHidden/>
              </w:rPr>
              <w:fldChar w:fldCharType="begin"/>
            </w:r>
            <w:r w:rsidR="00C602BE">
              <w:rPr>
                <w:noProof/>
                <w:webHidden/>
              </w:rPr>
              <w:instrText xml:space="preserve"> PAGEREF _Toc37364343 \h </w:instrText>
            </w:r>
            <w:r w:rsidR="00C602BE">
              <w:rPr>
                <w:noProof/>
                <w:webHidden/>
              </w:rPr>
            </w:r>
            <w:r w:rsidR="00C602BE">
              <w:rPr>
                <w:noProof/>
                <w:webHidden/>
              </w:rPr>
              <w:fldChar w:fldCharType="separate"/>
            </w:r>
            <w:r w:rsidR="00C602BE">
              <w:rPr>
                <w:noProof/>
                <w:webHidden/>
              </w:rPr>
              <w:t>13</w:t>
            </w:r>
            <w:r w:rsidR="00C602BE">
              <w:rPr>
                <w:noProof/>
                <w:webHidden/>
              </w:rPr>
              <w:fldChar w:fldCharType="end"/>
            </w:r>
          </w:hyperlink>
        </w:p>
        <w:p w14:paraId="445CA6F6" w14:textId="77777777" w:rsidR="00C602BE" w:rsidRDefault="00E31D12">
          <w:pPr>
            <w:pStyle w:val="TOC3"/>
            <w:tabs>
              <w:tab w:val="left" w:pos="1320"/>
              <w:tab w:val="right" w:leader="dot" w:pos="9016"/>
            </w:tabs>
            <w:rPr>
              <w:rFonts w:eastAsiaTheme="minorEastAsia"/>
              <w:noProof/>
              <w:lang w:eastAsia="en-GB"/>
            </w:rPr>
          </w:pPr>
          <w:hyperlink w:anchor="_Toc37364344" w:history="1">
            <w:r w:rsidR="00C602BE" w:rsidRPr="008325A7">
              <w:rPr>
                <w:rStyle w:val="Hyperlink"/>
                <w:noProof/>
              </w:rPr>
              <w:t>2.3.1</w:t>
            </w:r>
            <w:r w:rsidR="00C602BE">
              <w:rPr>
                <w:rFonts w:eastAsiaTheme="minorEastAsia"/>
                <w:noProof/>
                <w:lang w:eastAsia="en-GB"/>
              </w:rPr>
              <w:tab/>
            </w:r>
            <w:r w:rsidR="00C602BE" w:rsidRPr="008325A7">
              <w:rPr>
                <w:rStyle w:val="Hyperlink"/>
                <w:noProof/>
              </w:rPr>
              <w:t>Three Questions and the principles of improvement</w:t>
            </w:r>
            <w:r w:rsidR="00C602BE">
              <w:rPr>
                <w:noProof/>
                <w:webHidden/>
              </w:rPr>
              <w:tab/>
            </w:r>
            <w:r w:rsidR="00C602BE">
              <w:rPr>
                <w:noProof/>
                <w:webHidden/>
              </w:rPr>
              <w:fldChar w:fldCharType="begin"/>
            </w:r>
            <w:r w:rsidR="00C602BE">
              <w:rPr>
                <w:noProof/>
                <w:webHidden/>
              </w:rPr>
              <w:instrText xml:space="preserve"> PAGEREF _Toc37364344 \h </w:instrText>
            </w:r>
            <w:r w:rsidR="00C602BE">
              <w:rPr>
                <w:noProof/>
                <w:webHidden/>
              </w:rPr>
            </w:r>
            <w:r w:rsidR="00C602BE">
              <w:rPr>
                <w:noProof/>
                <w:webHidden/>
              </w:rPr>
              <w:fldChar w:fldCharType="separate"/>
            </w:r>
            <w:r w:rsidR="00C602BE">
              <w:rPr>
                <w:noProof/>
                <w:webHidden/>
              </w:rPr>
              <w:t>14</w:t>
            </w:r>
            <w:r w:rsidR="00C602BE">
              <w:rPr>
                <w:noProof/>
                <w:webHidden/>
              </w:rPr>
              <w:fldChar w:fldCharType="end"/>
            </w:r>
          </w:hyperlink>
        </w:p>
        <w:p w14:paraId="317DF27A" w14:textId="77777777" w:rsidR="00C602BE" w:rsidRDefault="00E31D12">
          <w:pPr>
            <w:pStyle w:val="TOC3"/>
            <w:tabs>
              <w:tab w:val="left" w:pos="1320"/>
              <w:tab w:val="right" w:leader="dot" w:pos="9016"/>
            </w:tabs>
            <w:rPr>
              <w:rFonts w:eastAsiaTheme="minorEastAsia"/>
              <w:noProof/>
              <w:lang w:eastAsia="en-GB"/>
            </w:rPr>
          </w:pPr>
          <w:hyperlink w:anchor="_Toc37364345" w:history="1">
            <w:r w:rsidR="00C602BE" w:rsidRPr="008325A7">
              <w:rPr>
                <w:rStyle w:val="Hyperlink"/>
                <w:noProof/>
              </w:rPr>
              <w:t>2.3.2</w:t>
            </w:r>
            <w:r w:rsidR="00C602BE">
              <w:rPr>
                <w:rFonts w:eastAsiaTheme="minorEastAsia"/>
                <w:noProof/>
                <w:lang w:eastAsia="en-GB"/>
              </w:rPr>
              <w:tab/>
            </w:r>
            <w:r w:rsidR="00C602BE" w:rsidRPr="008325A7">
              <w:rPr>
                <w:rStyle w:val="Hyperlink"/>
                <w:noProof/>
              </w:rPr>
              <w:t>Plan – Do – Study – Act: the PDSA cycle</w:t>
            </w:r>
            <w:r w:rsidR="00C602BE">
              <w:rPr>
                <w:noProof/>
                <w:webHidden/>
              </w:rPr>
              <w:tab/>
            </w:r>
            <w:r w:rsidR="00C602BE">
              <w:rPr>
                <w:noProof/>
                <w:webHidden/>
              </w:rPr>
              <w:fldChar w:fldCharType="begin"/>
            </w:r>
            <w:r w:rsidR="00C602BE">
              <w:rPr>
                <w:noProof/>
                <w:webHidden/>
              </w:rPr>
              <w:instrText xml:space="preserve"> PAGEREF _Toc37364345 \h </w:instrText>
            </w:r>
            <w:r w:rsidR="00C602BE">
              <w:rPr>
                <w:noProof/>
                <w:webHidden/>
              </w:rPr>
            </w:r>
            <w:r w:rsidR="00C602BE">
              <w:rPr>
                <w:noProof/>
                <w:webHidden/>
              </w:rPr>
              <w:fldChar w:fldCharType="separate"/>
            </w:r>
            <w:r w:rsidR="00C602BE">
              <w:rPr>
                <w:noProof/>
                <w:webHidden/>
              </w:rPr>
              <w:t>14</w:t>
            </w:r>
            <w:r w:rsidR="00C602BE">
              <w:rPr>
                <w:noProof/>
                <w:webHidden/>
              </w:rPr>
              <w:fldChar w:fldCharType="end"/>
            </w:r>
          </w:hyperlink>
        </w:p>
        <w:p w14:paraId="47CBF442" w14:textId="77777777" w:rsidR="00C602BE" w:rsidRDefault="00E31D12">
          <w:pPr>
            <w:pStyle w:val="TOC2"/>
            <w:tabs>
              <w:tab w:val="left" w:pos="880"/>
              <w:tab w:val="right" w:leader="dot" w:pos="9016"/>
            </w:tabs>
            <w:rPr>
              <w:rFonts w:eastAsiaTheme="minorEastAsia"/>
              <w:noProof/>
              <w:lang w:eastAsia="en-GB"/>
            </w:rPr>
          </w:pPr>
          <w:hyperlink w:anchor="_Toc37364346" w:history="1">
            <w:r w:rsidR="00C602BE" w:rsidRPr="008325A7">
              <w:rPr>
                <w:rStyle w:val="Hyperlink"/>
                <w:noProof/>
              </w:rPr>
              <w:t>2.4</w:t>
            </w:r>
            <w:r w:rsidR="00C602BE">
              <w:rPr>
                <w:rFonts w:eastAsiaTheme="minorEastAsia"/>
                <w:noProof/>
                <w:lang w:eastAsia="en-GB"/>
              </w:rPr>
              <w:tab/>
            </w:r>
            <w:r w:rsidR="00C602BE" w:rsidRPr="008325A7">
              <w:rPr>
                <w:rStyle w:val="Hyperlink"/>
                <w:noProof/>
              </w:rPr>
              <w:t>Perform</w:t>
            </w:r>
            <w:r w:rsidR="00C602BE">
              <w:rPr>
                <w:noProof/>
                <w:webHidden/>
              </w:rPr>
              <w:tab/>
            </w:r>
            <w:r w:rsidR="00C602BE">
              <w:rPr>
                <w:noProof/>
                <w:webHidden/>
              </w:rPr>
              <w:fldChar w:fldCharType="begin"/>
            </w:r>
            <w:r w:rsidR="00C602BE">
              <w:rPr>
                <w:noProof/>
                <w:webHidden/>
              </w:rPr>
              <w:instrText xml:space="preserve"> PAGEREF _Toc37364346 \h </w:instrText>
            </w:r>
            <w:r w:rsidR="00C602BE">
              <w:rPr>
                <w:noProof/>
                <w:webHidden/>
              </w:rPr>
            </w:r>
            <w:r w:rsidR="00C602BE">
              <w:rPr>
                <w:noProof/>
                <w:webHidden/>
              </w:rPr>
              <w:fldChar w:fldCharType="separate"/>
            </w:r>
            <w:r w:rsidR="00C602BE">
              <w:rPr>
                <w:noProof/>
                <w:webHidden/>
              </w:rPr>
              <w:t>15</w:t>
            </w:r>
            <w:r w:rsidR="00C602BE">
              <w:rPr>
                <w:noProof/>
                <w:webHidden/>
              </w:rPr>
              <w:fldChar w:fldCharType="end"/>
            </w:r>
          </w:hyperlink>
        </w:p>
        <w:p w14:paraId="76665BD1" w14:textId="77777777" w:rsidR="00C602BE" w:rsidRDefault="00E31D12">
          <w:pPr>
            <w:pStyle w:val="TOC3"/>
            <w:tabs>
              <w:tab w:val="left" w:pos="1320"/>
              <w:tab w:val="right" w:leader="dot" w:pos="9016"/>
            </w:tabs>
            <w:rPr>
              <w:rFonts w:eastAsiaTheme="minorEastAsia"/>
              <w:noProof/>
              <w:lang w:eastAsia="en-GB"/>
            </w:rPr>
          </w:pPr>
          <w:hyperlink w:anchor="_Toc37364347" w:history="1">
            <w:r w:rsidR="00C602BE" w:rsidRPr="008325A7">
              <w:rPr>
                <w:rStyle w:val="Hyperlink"/>
                <w:noProof/>
              </w:rPr>
              <w:t>2.4.1</w:t>
            </w:r>
            <w:r w:rsidR="00C602BE">
              <w:rPr>
                <w:rFonts w:eastAsiaTheme="minorEastAsia"/>
                <w:noProof/>
                <w:lang w:eastAsia="en-GB"/>
              </w:rPr>
              <w:tab/>
            </w:r>
            <w:r w:rsidR="00C602BE" w:rsidRPr="008325A7">
              <w:rPr>
                <w:rStyle w:val="Hyperlink"/>
                <w:noProof/>
              </w:rPr>
              <w:t>Evidence base and impact</w:t>
            </w:r>
            <w:r w:rsidR="00C602BE">
              <w:rPr>
                <w:noProof/>
                <w:webHidden/>
              </w:rPr>
              <w:tab/>
            </w:r>
            <w:r w:rsidR="00C602BE">
              <w:rPr>
                <w:noProof/>
                <w:webHidden/>
              </w:rPr>
              <w:fldChar w:fldCharType="begin"/>
            </w:r>
            <w:r w:rsidR="00C602BE">
              <w:rPr>
                <w:noProof/>
                <w:webHidden/>
              </w:rPr>
              <w:instrText xml:space="preserve"> PAGEREF _Toc37364347 \h </w:instrText>
            </w:r>
            <w:r w:rsidR="00C602BE">
              <w:rPr>
                <w:noProof/>
                <w:webHidden/>
              </w:rPr>
            </w:r>
            <w:r w:rsidR="00C602BE">
              <w:rPr>
                <w:noProof/>
                <w:webHidden/>
              </w:rPr>
              <w:fldChar w:fldCharType="separate"/>
            </w:r>
            <w:r w:rsidR="00C602BE">
              <w:rPr>
                <w:noProof/>
                <w:webHidden/>
              </w:rPr>
              <w:t>15</w:t>
            </w:r>
            <w:r w:rsidR="00C602BE">
              <w:rPr>
                <w:noProof/>
                <w:webHidden/>
              </w:rPr>
              <w:fldChar w:fldCharType="end"/>
            </w:r>
          </w:hyperlink>
        </w:p>
        <w:p w14:paraId="4FDD6AF1" w14:textId="77777777" w:rsidR="00C602BE" w:rsidRDefault="00E31D12">
          <w:pPr>
            <w:pStyle w:val="TOC3"/>
            <w:tabs>
              <w:tab w:val="left" w:pos="1320"/>
              <w:tab w:val="right" w:leader="dot" w:pos="9016"/>
            </w:tabs>
            <w:rPr>
              <w:rFonts w:eastAsiaTheme="minorEastAsia"/>
              <w:noProof/>
              <w:lang w:eastAsia="en-GB"/>
            </w:rPr>
          </w:pPr>
          <w:hyperlink w:anchor="_Toc37364348" w:history="1">
            <w:r w:rsidR="00C602BE" w:rsidRPr="008325A7">
              <w:rPr>
                <w:rStyle w:val="Hyperlink"/>
                <w:noProof/>
              </w:rPr>
              <w:t>2.4.2</w:t>
            </w:r>
            <w:r w:rsidR="00C602BE">
              <w:rPr>
                <w:rFonts w:eastAsiaTheme="minorEastAsia"/>
                <w:noProof/>
                <w:lang w:eastAsia="en-GB"/>
              </w:rPr>
              <w:tab/>
            </w:r>
            <w:r w:rsidR="00C602BE" w:rsidRPr="008325A7">
              <w:rPr>
                <w:rStyle w:val="Hyperlink"/>
                <w:noProof/>
              </w:rPr>
              <w:t>How is Perform delivered?</w:t>
            </w:r>
            <w:r w:rsidR="00C602BE">
              <w:rPr>
                <w:noProof/>
                <w:webHidden/>
              </w:rPr>
              <w:tab/>
            </w:r>
            <w:r w:rsidR="00C602BE">
              <w:rPr>
                <w:noProof/>
                <w:webHidden/>
              </w:rPr>
              <w:fldChar w:fldCharType="begin"/>
            </w:r>
            <w:r w:rsidR="00C602BE">
              <w:rPr>
                <w:noProof/>
                <w:webHidden/>
              </w:rPr>
              <w:instrText xml:space="preserve"> PAGEREF _Toc37364348 \h </w:instrText>
            </w:r>
            <w:r w:rsidR="00C602BE">
              <w:rPr>
                <w:noProof/>
                <w:webHidden/>
              </w:rPr>
            </w:r>
            <w:r w:rsidR="00C602BE">
              <w:rPr>
                <w:noProof/>
                <w:webHidden/>
              </w:rPr>
              <w:fldChar w:fldCharType="separate"/>
            </w:r>
            <w:r w:rsidR="00C602BE">
              <w:rPr>
                <w:noProof/>
                <w:webHidden/>
              </w:rPr>
              <w:t>16</w:t>
            </w:r>
            <w:r w:rsidR="00C602BE">
              <w:rPr>
                <w:noProof/>
                <w:webHidden/>
              </w:rPr>
              <w:fldChar w:fldCharType="end"/>
            </w:r>
          </w:hyperlink>
        </w:p>
        <w:p w14:paraId="7C5C8FDD" w14:textId="77777777" w:rsidR="00C602BE" w:rsidRDefault="00E31D12">
          <w:pPr>
            <w:pStyle w:val="TOC2"/>
            <w:tabs>
              <w:tab w:val="left" w:pos="880"/>
              <w:tab w:val="right" w:leader="dot" w:pos="9016"/>
            </w:tabs>
            <w:rPr>
              <w:rFonts w:eastAsiaTheme="minorEastAsia"/>
              <w:noProof/>
              <w:lang w:eastAsia="en-GB"/>
            </w:rPr>
          </w:pPr>
          <w:hyperlink w:anchor="_Toc37364349" w:history="1">
            <w:r w:rsidR="00C602BE" w:rsidRPr="008325A7">
              <w:rPr>
                <w:rStyle w:val="Hyperlink"/>
                <w:noProof/>
              </w:rPr>
              <w:t>2.5</w:t>
            </w:r>
            <w:r w:rsidR="00C602BE">
              <w:rPr>
                <w:rFonts w:eastAsiaTheme="minorEastAsia"/>
                <w:noProof/>
                <w:lang w:eastAsia="en-GB"/>
              </w:rPr>
              <w:tab/>
            </w:r>
            <w:r w:rsidR="00C602BE" w:rsidRPr="008325A7">
              <w:rPr>
                <w:rStyle w:val="Hyperlink"/>
                <w:noProof/>
              </w:rPr>
              <w:t>Conclusion</w:t>
            </w:r>
            <w:r w:rsidR="00C602BE">
              <w:rPr>
                <w:noProof/>
                <w:webHidden/>
              </w:rPr>
              <w:tab/>
            </w:r>
            <w:r w:rsidR="00C602BE">
              <w:rPr>
                <w:noProof/>
                <w:webHidden/>
              </w:rPr>
              <w:fldChar w:fldCharType="begin"/>
            </w:r>
            <w:r w:rsidR="00C602BE">
              <w:rPr>
                <w:noProof/>
                <w:webHidden/>
              </w:rPr>
              <w:instrText xml:space="preserve"> PAGEREF _Toc37364349 \h </w:instrText>
            </w:r>
            <w:r w:rsidR="00C602BE">
              <w:rPr>
                <w:noProof/>
                <w:webHidden/>
              </w:rPr>
            </w:r>
            <w:r w:rsidR="00C602BE">
              <w:rPr>
                <w:noProof/>
                <w:webHidden/>
              </w:rPr>
              <w:fldChar w:fldCharType="separate"/>
            </w:r>
            <w:r w:rsidR="00C602BE">
              <w:rPr>
                <w:noProof/>
                <w:webHidden/>
              </w:rPr>
              <w:t>17</w:t>
            </w:r>
            <w:r w:rsidR="00C602BE">
              <w:rPr>
                <w:noProof/>
                <w:webHidden/>
              </w:rPr>
              <w:fldChar w:fldCharType="end"/>
            </w:r>
          </w:hyperlink>
        </w:p>
        <w:p w14:paraId="06081C35" w14:textId="77777777" w:rsidR="00C602BE" w:rsidRDefault="00E31D12">
          <w:pPr>
            <w:pStyle w:val="TOC1"/>
            <w:tabs>
              <w:tab w:val="left" w:pos="440"/>
              <w:tab w:val="right" w:leader="dot" w:pos="9016"/>
            </w:tabs>
            <w:rPr>
              <w:rFonts w:eastAsiaTheme="minorEastAsia"/>
              <w:noProof/>
              <w:lang w:eastAsia="en-GB"/>
            </w:rPr>
          </w:pPr>
          <w:hyperlink w:anchor="_Toc37364350" w:history="1">
            <w:r w:rsidR="00C602BE" w:rsidRPr="008325A7">
              <w:rPr>
                <w:rStyle w:val="Hyperlink"/>
                <w:noProof/>
              </w:rPr>
              <w:t>3</w:t>
            </w:r>
            <w:r w:rsidR="00C602BE">
              <w:rPr>
                <w:rFonts w:eastAsiaTheme="minorEastAsia"/>
                <w:noProof/>
                <w:lang w:eastAsia="en-GB"/>
              </w:rPr>
              <w:tab/>
            </w:r>
            <w:r w:rsidR="00C602BE" w:rsidRPr="008325A7">
              <w:rPr>
                <w:rStyle w:val="Hyperlink"/>
                <w:noProof/>
              </w:rPr>
              <w:t>Methodology</w:t>
            </w:r>
            <w:r w:rsidR="00C602BE">
              <w:rPr>
                <w:noProof/>
                <w:webHidden/>
              </w:rPr>
              <w:tab/>
            </w:r>
            <w:r w:rsidR="00C602BE">
              <w:rPr>
                <w:noProof/>
                <w:webHidden/>
              </w:rPr>
              <w:fldChar w:fldCharType="begin"/>
            </w:r>
            <w:r w:rsidR="00C602BE">
              <w:rPr>
                <w:noProof/>
                <w:webHidden/>
              </w:rPr>
              <w:instrText xml:space="preserve"> PAGEREF _Toc37364350 \h </w:instrText>
            </w:r>
            <w:r w:rsidR="00C602BE">
              <w:rPr>
                <w:noProof/>
                <w:webHidden/>
              </w:rPr>
            </w:r>
            <w:r w:rsidR="00C602BE">
              <w:rPr>
                <w:noProof/>
                <w:webHidden/>
              </w:rPr>
              <w:fldChar w:fldCharType="separate"/>
            </w:r>
            <w:r w:rsidR="00C602BE">
              <w:rPr>
                <w:noProof/>
                <w:webHidden/>
              </w:rPr>
              <w:t>18</w:t>
            </w:r>
            <w:r w:rsidR="00C602BE">
              <w:rPr>
                <w:noProof/>
                <w:webHidden/>
              </w:rPr>
              <w:fldChar w:fldCharType="end"/>
            </w:r>
          </w:hyperlink>
        </w:p>
        <w:p w14:paraId="002EC7BE" w14:textId="77777777" w:rsidR="00C602BE" w:rsidRDefault="00E31D12">
          <w:pPr>
            <w:pStyle w:val="TOC2"/>
            <w:tabs>
              <w:tab w:val="left" w:pos="880"/>
              <w:tab w:val="right" w:leader="dot" w:pos="9016"/>
            </w:tabs>
            <w:rPr>
              <w:rFonts w:eastAsiaTheme="minorEastAsia"/>
              <w:noProof/>
              <w:lang w:eastAsia="en-GB"/>
            </w:rPr>
          </w:pPr>
          <w:hyperlink w:anchor="_Toc37364351" w:history="1">
            <w:r w:rsidR="00C602BE" w:rsidRPr="008325A7">
              <w:rPr>
                <w:rStyle w:val="Hyperlink"/>
                <w:noProof/>
              </w:rPr>
              <w:t>3.1</w:t>
            </w:r>
            <w:r w:rsidR="00C602BE">
              <w:rPr>
                <w:rFonts w:eastAsiaTheme="minorEastAsia"/>
                <w:noProof/>
                <w:lang w:eastAsia="en-GB"/>
              </w:rPr>
              <w:tab/>
            </w:r>
            <w:r w:rsidR="00C602BE" w:rsidRPr="008325A7">
              <w:rPr>
                <w:rStyle w:val="Hyperlink"/>
                <w:noProof/>
              </w:rPr>
              <w:t>Introduction and background</w:t>
            </w:r>
            <w:r w:rsidR="00C602BE">
              <w:rPr>
                <w:noProof/>
                <w:webHidden/>
              </w:rPr>
              <w:tab/>
            </w:r>
            <w:r w:rsidR="00C602BE">
              <w:rPr>
                <w:noProof/>
                <w:webHidden/>
              </w:rPr>
              <w:fldChar w:fldCharType="begin"/>
            </w:r>
            <w:r w:rsidR="00C602BE">
              <w:rPr>
                <w:noProof/>
                <w:webHidden/>
              </w:rPr>
              <w:instrText xml:space="preserve"> PAGEREF _Toc37364351 \h </w:instrText>
            </w:r>
            <w:r w:rsidR="00C602BE">
              <w:rPr>
                <w:noProof/>
                <w:webHidden/>
              </w:rPr>
            </w:r>
            <w:r w:rsidR="00C602BE">
              <w:rPr>
                <w:noProof/>
                <w:webHidden/>
              </w:rPr>
              <w:fldChar w:fldCharType="separate"/>
            </w:r>
            <w:r w:rsidR="00C602BE">
              <w:rPr>
                <w:noProof/>
                <w:webHidden/>
              </w:rPr>
              <w:t>18</w:t>
            </w:r>
            <w:r w:rsidR="00C602BE">
              <w:rPr>
                <w:noProof/>
                <w:webHidden/>
              </w:rPr>
              <w:fldChar w:fldCharType="end"/>
            </w:r>
          </w:hyperlink>
        </w:p>
        <w:p w14:paraId="1DB17721" w14:textId="77777777" w:rsidR="00C602BE" w:rsidRDefault="00E31D12">
          <w:pPr>
            <w:pStyle w:val="TOC2"/>
            <w:tabs>
              <w:tab w:val="left" w:pos="880"/>
              <w:tab w:val="right" w:leader="dot" w:pos="9016"/>
            </w:tabs>
            <w:rPr>
              <w:rFonts w:eastAsiaTheme="minorEastAsia"/>
              <w:noProof/>
              <w:lang w:eastAsia="en-GB"/>
            </w:rPr>
          </w:pPr>
          <w:hyperlink w:anchor="_Toc37364352" w:history="1">
            <w:r w:rsidR="00C602BE" w:rsidRPr="008325A7">
              <w:rPr>
                <w:rStyle w:val="Hyperlink"/>
                <w:noProof/>
              </w:rPr>
              <w:t>3.2</w:t>
            </w:r>
            <w:r w:rsidR="00C602BE">
              <w:rPr>
                <w:rFonts w:eastAsiaTheme="minorEastAsia"/>
                <w:noProof/>
                <w:lang w:eastAsia="en-GB"/>
              </w:rPr>
              <w:tab/>
            </w:r>
            <w:r w:rsidR="00C602BE" w:rsidRPr="008325A7">
              <w:rPr>
                <w:rStyle w:val="Hyperlink"/>
                <w:noProof/>
              </w:rPr>
              <w:t>Research Paradigms</w:t>
            </w:r>
            <w:r w:rsidR="00C602BE">
              <w:rPr>
                <w:noProof/>
                <w:webHidden/>
              </w:rPr>
              <w:tab/>
            </w:r>
            <w:r w:rsidR="00C602BE">
              <w:rPr>
                <w:noProof/>
                <w:webHidden/>
              </w:rPr>
              <w:fldChar w:fldCharType="begin"/>
            </w:r>
            <w:r w:rsidR="00C602BE">
              <w:rPr>
                <w:noProof/>
                <w:webHidden/>
              </w:rPr>
              <w:instrText xml:space="preserve"> PAGEREF _Toc37364352 \h </w:instrText>
            </w:r>
            <w:r w:rsidR="00C602BE">
              <w:rPr>
                <w:noProof/>
                <w:webHidden/>
              </w:rPr>
            </w:r>
            <w:r w:rsidR="00C602BE">
              <w:rPr>
                <w:noProof/>
                <w:webHidden/>
              </w:rPr>
              <w:fldChar w:fldCharType="separate"/>
            </w:r>
            <w:r w:rsidR="00C602BE">
              <w:rPr>
                <w:noProof/>
                <w:webHidden/>
              </w:rPr>
              <w:t>18</w:t>
            </w:r>
            <w:r w:rsidR="00C602BE">
              <w:rPr>
                <w:noProof/>
                <w:webHidden/>
              </w:rPr>
              <w:fldChar w:fldCharType="end"/>
            </w:r>
          </w:hyperlink>
        </w:p>
        <w:p w14:paraId="3C33DBD2" w14:textId="77777777" w:rsidR="00C602BE" w:rsidRDefault="00E31D12">
          <w:pPr>
            <w:pStyle w:val="TOC3"/>
            <w:tabs>
              <w:tab w:val="left" w:pos="1320"/>
              <w:tab w:val="right" w:leader="dot" w:pos="9016"/>
            </w:tabs>
            <w:rPr>
              <w:rFonts w:eastAsiaTheme="minorEastAsia"/>
              <w:noProof/>
              <w:lang w:eastAsia="en-GB"/>
            </w:rPr>
          </w:pPr>
          <w:hyperlink w:anchor="_Toc37364353" w:history="1">
            <w:r w:rsidR="00C602BE" w:rsidRPr="008325A7">
              <w:rPr>
                <w:rStyle w:val="Hyperlink"/>
                <w:noProof/>
              </w:rPr>
              <w:t>3.2.1</w:t>
            </w:r>
            <w:r w:rsidR="00C602BE">
              <w:rPr>
                <w:rFonts w:eastAsiaTheme="minorEastAsia"/>
                <w:noProof/>
                <w:lang w:eastAsia="en-GB"/>
              </w:rPr>
              <w:tab/>
            </w:r>
            <w:r w:rsidR="00C602BE" w:rsidRPr="008325A7">
              <w:rPr>
                <w:rStyle w:val="Hyperlink"/>
                <w:noProof/>
              </w:rPr>
              <w:t>Ontological position</w:t>
            </w:r>
            <w:r w:rsidR="00C602BE">
              <w:rPr>
                <w:noProof/>
                <w:webHidden/>
              </w:rPr>
              <w:tab/>
            </w:r>
            <w:r w:rsidR="00C602BE">
              <w:rPr>
                <w:noProof/>
                <w:webHidden/>
              </w:rPr>
              <w:fldChar w:fldCharType="begin"/>
            </w:r>
            <w:r w:rsidR="00C602BE">
              <w:rPr>
                <w:noProof/>
                <w:webHidden/>
              </w:rPr>
              <w:instrText xml:space="preserve"> PAGEREF _Toc37364353 \h </w:instrText>
            </w:r>
            <w:r w:rsidR="00C602BE">
              <w:rPr>
                <w:noProof/>
                <w:webHidden/>
              </w:rPr>
            </w:r>
            <w:r w:rsidR="00C602BE">
              <w:rPr>
                <w:noProof/>
                <w:webHidden/>
              </w:rPr>
              <w:fldChar w:fldCharType="separate"/>
            </w:r>
            <w:r w:rsidR="00C602BE">
              <w:rPr>
                <w:noProof/>
                <w:webHidden/>
              </w:rPr>
              <w:t>18</w:t>
            </w:r>
            <w:r w:rsidR="00C602BE">
              <w:rPr>
                <w:noProof/>
                <w:webHidden/>
              </w:rPr>
              <w:fldChar w:fldCharType="end"/>
            </w:r>
          </w:hyperlink>
        </w:p>
        <w:p w14:paraId="2C84DD4F" w14:textId="77777777" w:rsidR="00C602BE" w:rsidRDefault="00E31D12">
          <w:pPr>
            <w:pStyle w:val="TOC3"/>
            <w:tabs>
              <w:tab w:val="left" w:pos="1320"/>
              <w:tab w:val="right" w:leader="dot" w:pos="9016"/>
            </w:tabs>
            <w:rPr>
              <w:rFonts w:eastAsiaTheme="minorEastAsia"/>
              <w:noProof/>
              <w:lang w:eastAsia="en-GB"/>
            </w:rPr>
          </w:pPr>
          <w:hyperlink w:anchor="_Toc37364354" w:history="1">
            <w:r w:rsidR="00C602BE" w:rsidRPr="008325A7">
              <w:rPr>
                <w:rStyle w:val="Hyperlink"/>
                <w:noProof/>
              </w:rPr>
              <w:t>3.2.2</w:t>
            </w:r>
            <w:r w:rsidR="00C602BE">
              <w:rPr>
                <w:rFonts w:eastAsiaTheme="minorEastAsia"/>
                <w:noProof/>
                <w:lang w:eastAsia="en-GB"/>
              </w:rPr>
              <w:tab/>
            </w:r>
            <w:r w:rsidR="00C602BE" w:rsidRPr="008325A7">
              <w:rPr>
                <w:rStyle w:val="Hyperlink"/>
                <w:noProof/>
              </w:rPr>
              <w:t>Epistemological position</w:t>
            </w:r>
            <w:r w:rsidR="00C602BE">
              <w:rPr>
                <w:noProof/>
                <w:webHidden/>
              </w:rPr>
              <w:tab/>
            </w:r>
            <w:r w:rsidR="00C602BE">
              <w:rPr>
                <w:noProof/>
                <w:webHidden/>
              </w:rPr>
              <w:fldChar w:fldCharType="begin"/>
            </w:r>
            <w:r w:rsidR="00C602BE">
              <w:rPr>
                <w:noProof/>
                <w:webHidden/>
              </w:rPr>
              <w:instrText xml:space="preserve"> PAGEREF _Toc37364354 \h </w:instrText>
            </w:r>
            <w:r w:rsidR="00C602BE">
              <w:rPr>
                <w:noProof/>
                <w:webHidden/>
              </w:rPr>
            </w:r>
            <w:r w:rsidR="00C602BE">
              <w:rPr>
                <w:noProof/>
                <w:webHidden/>
              </w:rPr>
              <w:fldChar w:fldCharType="separate"/>
            </w:r>
            <w:r w:rsidR="00C602BE">
              <w:rPr>
                <w:noProof/>
                <w:webHidden/>
              </w:rPr>
              <w:t>19</w:t>
            </w:r>
            <w:r w:rsidR="00C602BE">
              <w:rPr>
                <w:noProof/>
                <w:webHidden/>
              </w:rPr>
              <w:fldChar w:fldCharType="end"/>
            </w:r>
          </w:hyperlink>
        </w:p>
        <w:p w14:paraId="002AE743" w14:textId="77777777" w:rsidR="00C602BE" w:rsidRDefault="00E31D12">
          <w:pPr>
            <w:pStyle w:val="TOC3"/>
            <w:tabs>
              <w:tab w:val="left" w:pos="1320"/>
              <w:tab w:val="right" w:leader="dot" w:pos="9016"/>
            </w:tabs>
            <w:rPr>
              <w:rFonts w:eastAsiaTheme="minorEastAsia"/>
              <w:noProof/>
              <w:lang w:eastAsia="en-GB"/>
            </w:rPr>
          </w:pPr>
          <w:hyperlink w:anchor="_Toc37364355" w:history="1">
            <w:r w:rsidR="00C602BE" w:rsidRPr="008325A7">
              <w:rPr>
                <w:rStyle w:val="Hyperlink"/>
                <w:noProof/>
              </w:rPr>
              <w:t>3.2.3</w:t>
            </w:r>
            <w:r w:rsidR="00C602BE">
              <w:rPr>
                <w:rFonts w:eastAsiaTheme="minorEastAsia"/>
                <w:noProof/>
                <w:lang w:eastAsia="en-GB"/>
              </w:rPr>
              <w:tab/>
            </w:r>
            <w:r w:rsidR="00C602BE" w:rsidRPr="008325A7">
              <w:rPr>
                <w:rStyle w:val="Hyperlink"/>
                <w:noProof/>
              </w:rPr>
              <w:t>Pluralism</w:t>
            </w:r>
            <w:r w:rsidR="00C602BE">
              <w:rPr>
                <w:noProof/>
                <w:webHidden/>
              </w:rPr>
              <w:tab/>
            </w:r>
            <w:r w:rsidR="00C602BE">
              <w:rPr>
                <w:noProof/>
                <w:webHidden/>
              </w:rPr>
              <w:fldChar w:fldCharType="begin"/>
            </w:r>
            <w:r w:rsidR="00C602BE">
              <w:rPr>
                <w:noProof/>
                <w:webHidden/>
              </w:rPr>
              <w:instrText xml:space="preserve"> PAGEREF _Toc37364355 \h </w:instrText>
            </w:r>
            <w:r w:rsidR="00C602BE">
              <w:rPr>
                <w:noProof/>
                <w:webHidden/>
              </w:rPr>
            </w:r>
            <w:r w:rsidR="00C602BE">
              <w:rPr>
                <w:noProof/>
                <w:webHidden/>
              </w:rPr>
              <w:fldChar w:fldCharType="separate"/>
            </w:r>
            <w:r w:rsidR="00C602BE">
              <w:rPr>
                <w:noProof/>
                <w:webHidden/>
              </w:rPr>
              <w:t>19</w:t>
            </w:r>
            <w:r w:rsidR="00C602BE">
              <w:rPr>
                <w:noProof/>
                <w:webHidden/>
              </w:rPr>
              <w:fldChar w:fldCharType="end"/>
            </w:r>
          </w:hyperlink>
        </w:p>
        <w:p w14:paraId="08F6945D" w14:textId="77777777" w:rsidR="00C602BE" w:rsidRDefault="00E31D12">
          <w:pPr>
            <w:pStyle w:val="TOC2"/>
            <w:tabs>
              <w:tab w:val="left" w:pos="880"/>
              <w:tab w:val="right" w:leader="dot" w:pos="9016"/>
            </w:tabs>
            <w:rPr>
              <w:rFonts w:eastAsiaTheme="minorEastAsia"/>
              <w:noProof/>
              <w:lang w:eastAsia="en-GB"/>
            </w:rPr>
          </w:pPr>
          <w:hyperlink w:anchor="_Toc37364356" w:history="1">
            <w:r w:rsidR="00C602BE" w:rsidRPr="008325A7">
              <w:rPr>
                <w:rStyle w:val="Hyperlink"/>
                <w:noProof/>
              </w:rPr>
              <w:t>3.3</w:t>
            </w:r>
            <w:r w:rsidR="00C602BE">
              <w:rPr>
                <w:rFonts w:eastAsiaTheme="minorEastAsia"/>
                <w:noProof/>
                <w:lang w:eastAsia="en-GB"/>
              </w:rPr>
              <w:tab/>
            </w:r>
            <w:r w:rsidR="00C602BE" w:rsidRPr="008325A7">
              <w:rPr>
                <w:rStyle w:val="Hyperlink"/>
                <w:noProof/>
              </w:rPr>
              <w:t>Research Design</w:t>
            </w:r>
            <w:r w:rsidR="00C602BE">
              <w:rPr>
                <w:noProof/>
                <w:webHidden/>
              </w:rPr>
              <w:tab/>
            </w:r>
            <w:r w:rsidR="00C602BE">
              <w:rPr>
                <w:noProof/>
                <w:webHidden/>
              </w:rPr>
              <w:fldChar w:fldCharType="begin"/>
            </w:r>
            <w:r w:rsidR="00C602BE">
              <w:rPr>
                <w:noProof/>
                <w:webHidden/>
              </w:rPr>
              <w:instrText xml:space="preserve"> PAGEREF _Toc37364356 \h </w:instrText>
            </w:r>
            <w:r w:rsidR="00C602BE">
              <w:rPr>
                <w:noProof/>
                <w:webHidden/>
              </w:rPr>
            </w:r>
            <w:r w:rsidR="00C602BE">
              <w:rPr>
                <w:noProof/>
                <w:webHidden/>
              </w:rPr>
              <w:fldChar w:fldCharType="separate"/>
            </w:r>
            <w:r w:rsidR="00C602BE">
              <w:rPr>
                <w:noProof/>
                <w:webHidden/>
              </w:rPr>
              <w:t>19</w:t>
            </w:r>
            <w:r w:rsidR="00C602BE">
              <w:rPr>
                <w:noProof/>
                <w:webHidden/>
              </w:rPr>
              <w:fldChar w:fldCharType="end"/>
            </w:r>
          </w:hyperlink>
        </w:p>
        <w:p w14:paraId="76A66EE7" w14:textId="77777777" w:rsidR="00C602BE" w:rsidRDefault="00E31D12">
          <w:pPr>
            <w:pStyle w:val="TOC3"/>
            <w:tabs>
              <w:tab w:val="left" w:pos="1320"/>
              <w:tab w:val="right" w:leader="dot" w:pos="9016"/>
            </w:tabs>
            <w:rPr>
              <w:rFonts w:eastAsiaTheme="minorEastAsia"/>
              <w:noProof/>
              <w:lang w:eastAsia="en-GB"/>
            </w:rPr>
          </w:pPr>
          <w:hyperlink w:anchor="_Toc37364357" w:history="1">
            <w:r w:rsidR="00C602BE" w:rsidRPr="008325A7">
              <w:rPr>
                <w:rStyle w:val="Hyperlink"/>
                <w:noProof/>
              </w:rPr>
              <w:t>3.3.1</w:t>
            </w:r>
            <w:r w:rsidR="00C602BE">
              <w:rPr>
                <w:rFonts w:eastAsiaTheme="minorEastAsia"/>
                <w:noProof/>
                <w:lang w:eastAsia="en-GB"/>
              </w:rPr>
              <w:tab/>
            </w:r>
            <w:r w:rsidR="00C602BE" w:rsidRPr="008325A7">
              <w:rPr>
                <w:rStyle w:val="Hyperlink"/>
                <w:noProof/>
              </w:rPr>
              <w:t>Evaluation research</w:t>
            </w:r>
            <w:r w:rsidR="00C602BE">
              <w:rPr>
                <w:noProof/>
                <w:webHidden/>
              </w:rPr>
              <w:tab/>
            </w:r>
            <w:r w:rsidR="00C602BE">
              <w:rPr>
                <w:noProof/>
                <w:webHidden/>
              </w:rPr>
              <w:fldChar w:fldCharType="begin"/>
            </w:r>
            <w:r w:rsidR="00C602BE">
              <w:rPr>
                <w:noProof/>
                <w:webHidden/>
              </w:rPr>
              <w:instrText xml:space="preserve"> PAGEREF _Toc37364357 \h </w:instrText>
            </w:r>
            <w:r w:rsidR="00C602BE">
              <w:rPr>
                <w:noProof/>
                <w:webHidden/>
              </w:rPr>
            </w:r>
            <w:r w:rsidR="00C602BE">
              <w:rPr>
                <w:noProof/>
                <w:webHidden/>
              </w:rPr>
              <w:fldChar w:fldCharType="separate"/>
            </w:r>
            <w:r w:rsidR="00C602BE">
              <w:rPr>
                <w:noProof/>
                <w:webHidden/>
              </w:rPr>
              <w:t>19</w:t>
            </w:r>
            <w:r w:rsidR="00C602BE">
              <w:rPr>
                <w:noProof/>
                <w:webHidden/>
              </w:rPr>
              <w:fldChar w:fldCharType="end"/>
            </w:r>
          </w:hyperlink>
        </w:p>
        <w:p w14:paraId="69F98832" w14:textId="77777777" w:rsidR="00C602BE" w:rsidRDefault="00E31D12">
          <w:pPr>
            <w:pStyle w:val="TOC2"/>
            <w:tabs>
              <w:tab w:val="left" w:pos="880"/>
              <w:tab w:val="right" w:leader="dot" w:pos="9016"/>
            </w:tabs>
            <w:rPr>
              <w:rFonts w:eastAsiaTheme="minorEastAsia"/>
              <w:noProof/>
              <w:lang w:eastAsia="en-GB"/>
            </w:rPr>
          </w:pPr>
          <w:hyperlink w:anchor="_Toc37364358" w:history="1">
            <w:r w:rsidR="00C602BE" w:rsidRPr="008325A7">
              <w:rPr>
                <w:rStyle w:val="Hyperlink"/>
                <w:noProof/>
              </w:rPr>
              <w:t>3.4</w:t>
            </w:r>
            <w:r w:rsidR="00C602BE">
              <w:rPr>
                <w:rFonts w:eastAsiaTheme="minorEastAsia"/>
                <w:noProof/>
                <w:lang w:eastAsia="en-GB"/>
              </w:rPr>
              <w:tab/>
            </w:r>
            <w:r w:rsidR="00C602BE" w:rsidRPr="008325A7">
              <w:rPr>
                <w:rStyle w:val="Hyperlink"/>
                <w:noProof/>
              </w:rPr>
              <w:t>Methods</w:t>
            </w:r>
            <w:r w:rsidR="00C602BE">
              <w:rPr>
                <w:noProof/>
                <w:webHidden/>
              </w:rPr>
              <w:tab/>
            </w:r>
            <w:r w:rsidR="00C602BE">
              <w:rPr>
                <w:noProof/>
                <w:webHidden/>
              </w:rPr>
              <w:fldChar w:fldCharType="begin"/>
            </w:r>
            <w:r w:rsidR="00C602BE">
              <w:rPr>
                <w:noProof/>
                <w:webHidden/>
              </w:rPr>
              <w:instrText xml:space="preserve"> PAGEREF _Toc37364358 \h </w:instrText>
            </w:r>
            <w:r w:rsidR="00C602BE">
              <w:rPr>
                <w:noProof/>
                <w:webHidden/>
              </w:rPr>
            </w:r>
            <w:r w:rsidR="00C602BE">
              <w:rPr>
                <w:noProof/>
                <w:webHidden/>
              </w:rPr>
              <w:fldChar w:fldCharType="separate"/>
            </w:r>
            <w:r w:rsidR="00C602BE">
              <w:rPr>
                <w:noProof/>
                <w:webHidden/>
              </w:rPr>
              <w:t>20</w:t>
            </w:r>
            <w:r w:rsidR="00C602BE">
              <w:rPr>
                <w:noProof/>
                <w:webHidden/>
              </w:rPr>
              <w:fldChar w:fldCharType="end"/>
            </w:r>
          </w:hyperlink>
        </w:p>
        <w:p w14:paraId="24EAD3A3" w14:textId="77777777" w:rsidR="00C602BE" w:rsidRDefault="00E31D12">
          <w:pPr>
            <w:pStyle w:val="TOC3"/>
            <w:tabs>
              <w:tab w:val="left" w:pos="1320"/>
              <w:tab w:val="right" w:leader="dot" w:pos="9016"/>
            </w:tabs>
            <w:rPr>
              <w:rFonts w:eastAsiaTheme="minorEastAsia"/>
              <w:noProof/>
              <w:lang w:eastAsia="en-GB"/>
            </w:rPr>
          </w:pPr>
          <w:hyperlink w:anchor="_Toc37364359" w:history="1">
            <w:r w:rsidR="00C602BE" w:rsidRPr="008325A7">
              <w:rPr>
                <w:rStyle w:val="Hyperlink"/>
                <w:noProof/>
              </w:rPr>
              <w:t>3.4.1</w:t>
            </w:r>
            <w:r w:rsidR="00C602BE">
              <w:rPr>
                <w:rFonts w:eastAsiaTheme="minorEastAsia"/>
                <w:noProof/>
                <w:lang w:eastAsia="en-GB"/>
              </w:rPr>
              <w:tab/>
            </w:r>
            <w:r w:rsidR="00C602BE" w:rsidRPr="008325A7">
              <w:rPr>
                <w:rStyle w:val="Hyperlink"/>
                <w:noProof/>
              </w:rPr>
              <w:t>Qualitative component</w:t>
            </w:r>
            <w:r w:rsidR="00C602BE">
              <w:rPr>
                <w:noProof/>
                <w:webHidden/>
              </w:rPr>
              <w:tab/>
            </w:r>
            <w:r w:rsidR="00C602BE">
              <w:rPr>
                <w:noProof/>
                <w:webHidden/>
              </w:rPr>
              <w:fldChar w:fldCharType="begin"/>
            </w:r>
            <w:r w:rsidR="00C602BE">
              <w:rPr>
                <w:noProof/>
                <w:webHidden/>
              </w:rPr>
              <w:instrText xml:space="preserve"> PAGEREF _Toc37364359 \h </w:instrText>
            </w:r>
            <w:r w:rsidR="00C602BE">
              <w:rPr>
                <w:noProof/>
                <w:webHidden/>
              </w:rPr>
            </w:r>
            <w:r w:rsidR="00C602BE">
              <w:rPr>
                <w:noProof/>
                <w:webHidden/>
              </w:rPr>
              <w:fldChar w:fldCharType="separate"/>
            </w:r>
            <w:r w:rsidR="00C602BE">
              <w:rPr>
                <w:noProof/>
                <w:webHidden/>
              </w:rPr>
              <w:t>21</w:t>
            </w:r>
            <w:r w:rsidR="00C602BE">
              <w:rPr>
                <w:noProof/>
                <w:webHidden/>
              </w:rPr>
              <w:fldChar w:fldCharType="end"/>
            </w:r>
          </w:hyperlink>
        </w:p>
        <w:p w14:paraId="5FC5D626" w14:textId="77777777" w:rsidR="00C602BE" w:rsidRDefault="00E31D12">
          <w:pPr>
            <w:pStyle w:val="TOC3"/>
            <w:tabs>
              <w:tab w:val="left" w:pos="1320"/>
              <w:tab w:val="right" w:leader="dot" w:pos="9016"/>
            </w:tabs>
            <w:rPr>
              <w:rFonts w:eastAsiaTheme="minorEastAsia"/>
              <w:noProof/>
              <w:lang w:eastAsia="en-GB"/>
            </w:rPr>
          </w:pPr>
          <w:hyperlink w:anchor="_Toc37364360" w:history="1">
            <w:r w:rsidR="00C602BE" w:rsidRPr="008325A7">
              <w:rPr>
                <w:rStyle w:val="Hyperlink"/>
                <w:noProof/>
              </w:rPr>
              <w:t>3.4.2</w:t>
            </w:r>
            <w:r w:rsidR="00C602BE">
              <w:rPr>
                <w:rFonts w:eastAsiaTheme="minorEastAsia"/>
                <w:noProof/>
                <w:lang w:eastAsia="en-GB"/>
              </w:rPr>
              <w:tab/>
            </w:r>
            <w:r w:rsidR="00C602BE" w:rsidRPr="008325A7">
              <w:rPr>
                <w:rStyle w:val="Hyperlink"/>
                <w:noProof/>
              </w:rPr>
              <w:t>Data analysis</w:t>
            </w:r>
            <w:r w:rsidR="00C602BE">
              <w:rPr>
                <w:noProof/>
                <w:webHidden/>
              </w:rPr>
              <w:tab/>
            </w:r>
            <w:r w:rsidR="00C602BE">
              <w:rPr>
                <w:noProof/>
                <w:webHidden/>
              </w:rPr>
              <w:fldChar w:fldCharType="begin"/>
            </w:r>
            <w:r w:rsidR="00C602BE">
              <w:rPr>
                <w:noProof/>
                <w:webHidden/>
              </w:rPr>
              <w:instrText xml:space="preserve"> PAGEREF _Toc37364360 \h </w:instrText>
            </w:r>
            <w:r w:rsidR="00C602BE">
              <w:rPr>
                <w:noProof/>
                <w:webHidden/>
              </w:rPr>
            </w:r>
            <w:r w:rsidR="00C602BE">
              <w:rPr>
                <w:noProof/>
                <w:webHidden/>
              </w:rPr>
              <w:fldChar w:fldCharType="separate"/>
            </w:r>
            <w:r w:rsidR="00C602BE">
              <w:rPr>
                <w:noProof/>
                <w:webHidden/>
              </w:rPr>
              <w:t>23</w:t>
            </w:r>
            <w:r w:rsidR="00C602BE">
              <w:rPr>
                <w:noProof/>
                <w:webHidden/>
              </w:rPr>
              <w:fldChar w:fldCharType="end"/>
            </w:r>
          </w:hyperlink>
        </w:p>
        <w:p w14:paraId="43B56A03" w14:textId="77777777" w:rsidR="00C602BE" w:rsidRDefault="00E31D12">
          <w:pPr>
            <w:pStyle w:val="TOC2"/>
            <w:tabs>
              <w:tab w:val="left" w:pos="880"/>
              <w:tab w:val="right" w:leader="dot" w:pos="9016"/>
            </w:tabs>
            <w:rPr>
              <w:rFonts w:eastAsiaTheme="minorEastAsia"/>
              <w:noProof/>
              <w:lang w:eastAsia="en-GB"/>
            </w:rPr>
          </w:pPr>
          <w:hyperlink w:anchor="_Toc37364361" w:history="1">
            <w:r w:rsidR="00C602BE" w:rsidRPr="008325A7">
              <w:rPr>
                <w:rStyle w:val="Hyperlink"/>
                <w:noProof/>
              </w:rPr>
              <w:t>3.5</w:t>
            </w:r>
            <w:r w:rsidR="00C602BE">
              <w:rPr>
                <w:rFonts w:eastAsiaTheme="minorEastAsia"/>
                <w:noProof/>
                <w:lang w:eastAsia="en-GB"/>
              </w:rPr>
              <w:tab/>
            </w:r>
            <w:r w:rsidR="00C602BE" w:rsidRPr="008325A7">
              <w:rPr>
                <w:rStyle w:val="Hyperlink"/>
                <w:noProof/>
              </w:rPr>
              <w:t>Ethical considerations</w:t>
            </w:r>
            <w:r w:rsidR="00C602BE">
              <w:rPr>
                <w:noProof/>
                <w:webHidden/>
              </w:rPr>
              <w:tab/>
            </w:r>
            <w:r w:rsidR="00C602BE">
              <w:rPr>
                <w:noProof/>
                <w:webHidden/>
              </w:rPr>
              <w:fldChar w:fldCharType="begin"/>
            </w:r>
            <w:r w:rsidR="00C602BE">
              <w:rPr>
                <w:noProof/>
                <w:webHidden/>
              </w:rPr>
              <w:instrText xml:space="preserve"> PAGEREF _Toc37364361 \h </w:instrText>
            </w:r>
            <w:r w:rsidR="00C602BE">
              <w:rPr>
                <w:noProof/>
                <w:webHidden/>
              </w:rPr>
            </w:r>
            <w:r w:rsidR="00C602BE">
              <w:rPr>
                <w:noProof/>
                <w:webHidden/>
              </w:rPr>
              <w:fldChar w:fldCharType="separate"/>
            </w:r>
            <w:r w:rsidR="00C602BE">
              <w:rPr>
                <w:noProof/>
                <w:webHidden/>
              </w:rPr>
              <w:t>23</w:t>
            </w:r>
            <w:r w:rsidR="00C602BE">
              <w:rPr>
                <w:noProof/>
                <w:webHidden/>
              </w:rPr>
              <w:fldChar w:fldCharType="end"/>
            </w:r>
          </w:hyperlink>
        </w:p>
        <w:p w14:paraId="21B0D8BF" w14:textId="77777777" w:rsidR="00C602BE" w:rsidRDefault="00E31D12">
          <w:pPr>
            <w:pStyle w:val="TOC1"/>
            <w:tabs>
              <w:tab w:val="left" w:pos="440"/>
              <w:tab w:val="right" w:leader="dot" w:pos="9016"/>
            </w:tabs>
            <w:rPr>
              <w:rFonts w:eastAsiaTheme="minorEastAsia"/>
              <w:noProof/>
              <w:lang w:eastAsia="en-GB"/>
            </w:rPr>
          </w:pPr>
          <w:hyperlink w:anchor="_Toc37364362" w:history="1">
            <w:r w:rsidR="00C602BE" w:rsidRPr="008325A7">
              <w:rPr>
                <w:rStyle w:val="Hyperlink"/>
                <w:noProof/>
              </w:rPr>
              <w:t>4</w:t>
            </w:r>
            <w:r w:rsidR="00C602BE">
              <w:rPr>
                <w:rFonts w:eastAsiaTheme="minorEastAsia"/>
                <w:noProof/>
                <w:lang w:eastAsia="en-GB"/>
              </w:rPr>
              <w:tab/>
            </w:r>
            <w:r w:rsidR="00C602BE" w:rsidRPr="008325A7">
              <w:rPr>
                <w:rStyle w:val="Hyperlink"/>
                <w:noProof/>
              </w:rPr>
              <w:t>Findings</w:t>
            </w:r>
            <w:r w:rsidR="00C602BE">
              <w:rPr>
                <w:noProof/>
                <w:webHidden/>
              </w:rPr>
              <w:tab/>
            </w:r>
            <w:r w:rsidR="00C602BE">
              <w:rPr>
                <w:noProof/>
                <w:webHidden/>
              </w:rPr>
              <w:fldChar w:fldCharType="begin"/>
            </w:r>
            <w:r w:rsidR="00C602BE">
              <w:rPr>
                <w:noProof/>
                <w:webHidden/>
              </w:rPr>
              <w:instrText xml:space="preserve"> PAGEREF _Toc37364362 \h </w:instrText>
            </w:r>
            <w:r w:rsidR="00C602BE">
              <w:rPr>
                <w:noProof/>
                <w:webHidden/>
              </w:rPr>
            </w:r>
            <w:r w:rsidR="00C602BE">
              <w:rPr>
                <w:noProof/>
                <w:webHidden/>
              </w:rPr>
              <w:fldChar w:fldCharType="separate"/>
            </w:r>
            <w:r w:rsidR="00C602BE">
              <w:rPr>
                <w:noProof/>
                <w:webHidden/>
              </w:rPr>
              <w:t>25</w:t>
            </w:r>
            <w:r w:rsidR="00C602BE">
              <w:rPr>
                <w:noProof/>
                <w:webHidden/>
              </w:rPr>
              <w:fldChar w:fldCharType="end"/>
            </w:r>
          </w:hyperlink>
        </w:p>
        <w:p w14:paraId="1877E132" w14:textId="77777777" w:rsidR="00C602BE" w:rsidRDefault="00E31D12">
          <w:pPr>
            <w:pStyle w:val="TOC2"/>
            <w:tabs>
              <w:tab w:val="left" w:pos="880"/>
              <w:tab w:val="right" w:leader="dot" w:pos="9016"/>
            </w:tabs>
            <w:rPr>
              <w:rFonts w:eastAsiaTheme="minorEastAsia"/>
              <w:noProof/>
              <w:lang w:eastAsia="en-GB"/>
            </w:rPr>
          </w:pPr>
          <w:hyperlink w:anchor="_Toc37364363" w:history="1">
            <w:r w:rsidR="00C602BE" w:rsidRPr="008325A7">
              <w:rPr>
                <w:rStyle w:val="Hyperlink"/>
                <w:noProof/>
              </w:rPr>
              <w:t>4.1</w:t>
            </w:r>
            <w:r w:rsidR="00C602BE">
              <w:rPr>
                <w:rFonts w:eastAsiaTheme="minorEastAsia"/>
                <w:noProof/>
                <w:lang w:eastAsia="en-GB"/>
              </w:rPr>
              <w:tab/>
            </w:r>
            <w:r w:rsidR="00C602BE" w:rsidRPr="008325A7">
              <w:rPr>
                <w:rStyle w:val="Hyperlink"/>
                <w:noProof/>
              </w:rPr>
              <w:t>Presentation of results</w:t>
            </w:r>
            <w:r w:rsidR="00C602BE">
              <w:rPr>
                <w:noProof/>
                <w:webHidden/>
              </w:rPr>
              <w:tab/>
            </w:r>
            <w:r w:rsidR="00C602BE">
              <w:rPr>
                <w:noProof/>
                <w:webHidden/>
              </w:rPr>
              <w:fldChar w:fldCharType="begin"/>
            </w:r>
            <w:r w:rsidR="00C602BE">
              <w:rPr>
                <w:noProof/>
                <w:webHidden/>
              </w:rPr>
              <w:instrText xml:space="preserve"> PAGEREF _Toc37364363 \h </w:instrText>
            </w:r>
            <w:r w:rsidR="00C602BE">
              <w:rPr>
                <w:noProof/>
                <w:webHidden/>
              </w:rPr>
            </w:r>
            <w:r w:rsidR="00C602BE">
              <w:rPr>
                <w:noProof/>
                <w:webHidden/>
              </w:rPr>
              <w:fldChar w:fldCharType="separate"/>
            </w:r>
            <w:r w:rsidR="00C602BE">
              <w:rPr>
                <w:noProof/>
                <w:webHidden/>
              </w:rPr>
              <w:t>25</w:t>
            </w:r>
            <w:r w:rsidR="00C602BE">
              <w:rPr>
                <w:noProof/>
                <w:webHidden/>
              </w:rPr>
              <w:fldChar w:fldCharType="end"/>
            </w:r>
          </w:hyperlink>
        </w:p>
        <w:p w14:paraId="4A06EB6B" w14:textId="77777777" w:rsidR="00C602BE" w:rsidRDefault="00E31D12">
          <w:pPr>
            <w:pStyle w:val="TOC2"/>
            <w:tabs>
              <w:tab w:val="left" w:pos="880"/>
              <w:tab w:val="right" w:leader="dot" w:pos="9016"/>
            </w:tabs>
            <w:rPr>
              <w:rFonts w:eastAsiaTheme="minorEastAsia"/>
              <w:noProof/>
              <w:lang w:eastAsia="en-GB"/>
            </w:rPr>
          </w:pPr>
          <w:hyperlink w:anchor="_Toc37364364" w:history="1">
            <w:r w:rsidR="00C602BE" w:rsidRPr="008325A7">
              <w:rPr>
                <w:rStyle w:val="Hyperlink"/>
                <w:noProof/>
              </w:rPr>
              <w:t>4.2</w:t>
            </w:r>
            <w:r w:rsidR="00C602BE">
              <w:rPr>
                <w:rFonts w:eastAsiaTheme="minorEastAsia"/>
                <w:noProof/>
                <w:lang w:eastAsia="en-GB"/>
              </w:rPr>
              <w:tab/>
            </w:r>
            <w:r w:rsidR="00C602BE" w:rsidRPr="008325A7">
              <w:rPr>
                <w:rStyle w:val="Hyperlink"/>
                <w:noProof/>
              </w:rPr>
              <w:t>Delivery of Perform</w:t>
            </w:r>
            <w:r w:rsidR="00C602BE">
              <w:rPr>
                <w:noProof/>
                <w:webHidden/>
              </w:rPr>
              <w:tab/>
            </w:r>
            <w:r w:rsidR="00C602BE">
              <w:rPr>
                <w:noProof/>
                <w:webHidden/>
              </w:rPr>
              <w:fldChar w:fldCharType="begin"/>
            </w:r>
            <w:r w:rsidR="00C602BE">
              <w:rPr>
                <w:noProof/>
                <w:webHidden/>
              </w:rPr>
              <w:instrText xml:space="preserve"> PAGEREF _Toc37364364 \h </w:instrText>
            </w:r>
            <w:r w:rsidR="00C602BE">
              <w:rPr>
                <w:noProof/>
                <w:webHidden/>
              </w:rPr>
            </w:r>
            <w:r w:rsidR="00C602BE">
              <w:rPr>
                <w:noProof/>
                <w:webHidden/>
              </w:rPr>
              <w:fldChar w:fldCharType="separate"/>
            </w:r>
            <w:r w:rsidR="00C602BE">
              <w:rPr>
                <w:noProof/>
                <w:webHidden/>
              </w:rPr>
              <w:t>25</w:t>
            </w:r>
            <w:r w:rsidR="00C602BE">
              <w:rPr>
                <w:noProof/>
                <w:webHidden/>
              </w:rPr>
              <w:fldChar w:fldCharType="end"/>
            </w:r>
          </w:hyperlink>
        </w:p>
        <w:p w14:paraId="068240D1" w14:textId="77777777" w:rsidR="00C602BE" w:rsidRDefault="00E31D12">
          <w:pPr>
            <w:pStyle w:val="TOC2"/>
            <w:tabs>
              <w:tab w:val="left" w:pos="880"/>
              <w:tab w:val="right" w:leader="dot" w:pos="9016"/>
            </w:tabs>
            <w:rPr>
              <w:rFonts w:eastAsiaTheme="minorEastAsia"/>
              <w:noProof/>
              <w:lang w:eastAsia="en-GB"/>
            </w:rPr>
          </w:pPr>
          <w:hyperlink w:anchor="_Toc37364365" w:history="1">
            <w:r w:rsidR="00C602BE" w:rsidRPr="008325A7">
              <w:rPr>
                <w:rStyle w:val="Hyperlink"/>
                <w:noProof/>
              </w:rPr>
              <w:t>4.3</w:t>
            </w:r>
            <w:r w:rsidR="00C602BE">
              <w:rPr>
                <w:rFonts w:eastAsiaTheme="minorEastAsia"/>
                <w:noProof/>
                <w:lang w:eastAsia="en-GB"/>
              </w:rPr>
              <w:tab/>
            </w:r>
            <w:r w:rsidR="00C602BE" w:rsidRPr="008325A7">
              <w:rPr>
                <w:rStyle w:val="Hyperlink"/>
                <w:noProof/>
              </w:rPr>
              <w:t>Summary of themes</w:t>
            </w:r>
            <w:r w:rsidR="00C602BE">
              <w:rPr>
                <w:noProof/>
                <w:webHidden/>
              </w:rPr>
              <w:tab/>
            </w:r>
            <w:r w:rsidR="00C602BE">
              <w:rPr>
                <w:noProof/>
                <w:webHidden/>
              </w:rPr>
              <w:fldChar w:fldCharType="begin"/>
            </w:r>
            <w:r w:rsidR="00C602BE">
              <w:rPr>
                <w:noProof/>
                <w:webHidden/>
              </w:rPr>
              <w:instrText xml:space="preserve"> PAGEREF _Toc37364365 \h </w:instrText>
            </w:r>
            <w:r w:rsidR="00C602BE">
              <w:rPr>
                <w:noProof/>
                <w:webHidden/>
              </w:rPr>
            </w:r>
            <w:r w:rsidR="00C602BE">
              <w:rPr>
                <w:noProof/>
                <w:webHidden/>
              </w:rPr>
              <w:fldChar w:fldCharType="separate"/>
            </w:r>
            <w:r w:rsidR="00C602BE">
              <w:rPr>
                <w:noProof/>
                <w:webHidden/>
              </w:rPr>
              <w:t>26</w:t>
            </w:r>
            <w:r w:rsidR="00C602BE">
              <w:rPr>
                <w:noProof/>
                <w:webHidden/>
              </w:rPr>
              <w:fldChar w:fldCharType="end"/>
            </w:r>
          </w:hyperlink>
        </w:p>
        <w:p w14:paraId="4DFD3657" w14:textId="77777777" w:rsidR="00C602BE" w:rsidRDefault="00E31D12">
          <w:pPr>
            <w:pStyle w:val="TOC3"/>
            <w:tabs>
              <w:tab w:val="left" w:pos="1320"/>
              <w:tab w:val="right" w:leader="dot" w:pos="9016"/>
            </w:tabs>
            <w:rPr>
              <w:rFonts w:eastAsiaTheme="minorEastAsia"/>
              <w:noProof/>
              <w:lang w:eastAsia="en-GB"/>
            </w:rPr>
          </w:pPr>
          <w:hyperlink w:anchor="_Toc37364366" w:history="1">
            <w:r w:rsidR="00C602BE" w:rsidRPr="008325A7">
              <w:rPr>
                <w:rStyle w:val="Hyperlink"/>
                <w:noProof/>
              </w:rPr>
              <w:t>4.3.1</w:t>
            </w:r>
            <w:r w:rsidR="00C602BE">
              <w:rPr>
                <w:rFonts w:eastAsiaTheme="minorEastAsia"/>
                <w:noProof/>
                <w:lang w:eastAsia="en-GB"/>
              </w:rPr>
              <w:tab/>
            </w:r>
            <w:r w:rsidR="00C602BE" w:rsidRPr="008325A7">
              <w:rPr>
                <w:rStyle w:val="Hyperlink"/>
                <w:noProof/>
              </w:rPr>
              <w:t>Personal development and building capability: Growth for coaches and coachees</w:t>
            </w:r>
            <w:r w:rsidR="00C602BE">
              <w:rPr>
                <w:noProof/>
                <w:webHidden/>
              </w:rPr>
              <w:tab/>
            </w:r>
            <w:r w:rsidR="00C602BE">
              <w:rPr>
                <w:noProof/>
                <w:webHidden/>
              </w:rPr>
              <w:fldChar w:fldCharType="begin"/>
            </w:r>
            <w:r w:rsidR="00C602BE">
              <w:rPr>
                <w:noProof/>
                <w:webHidden/>
              </w:rPr>
              <w:instrText xml:space="preserve"> PAGEREF _Toc37364366 \h </w:instrText>
            </w:r>
            <w:r w:rsidR="00C602BE">
              <w:rPr>
                <w:noProof/>
                <w:webHidden/>
              </w:rPr>
            </w:r>
            <w:r w:rsidR="00C602BE">
              <w:rPr>
                <w:noProof/>
                <w:webHidden/>
              </w:rPr>
              <w:fldChar w:fldCharType="separate"/>
            </w:r>
            <w:r w:rsidR="00C602BE">
              <w:rPr>
                <w:noProof/>
                <w:webHidden/>
              </w:rPr>
              <w:t>26</w:t>
            </w:r>
            <w:r w:rsidR="00C602BE">
              <w:rPr>
                <w:noProof/>
                <w:webHidden/>
              </w:rPr>
              <w:fldChar w:fldCharType="end"/>
            </w:r>
          </w:hyperlink>
        </w:p>
        <w:p w14:paraId="061A8C17" w14:textId="77777777" w:rsidR="00C602BE" w:rsidRDefault="00E31D12">
          <w:pPr>
            <w:pStyle w:val="TOC3"/>
            <w:tabs>
              <w:tab w:val="left" w:pos="1320"/>
              <w:tab w:val="right" w:leader="dot" w:pos="9016"/>
            </w:tabs>
            <w:rPr>
              <w:rFonts w:eastAsiaTheme="minorEastAsia"/>
              <w:noProof/>
              <w:lang w:eastAsia="en-GB"/>
            </w:rPr>
          </w:pPr>
          <w:hyperlink w:anchor="_Toc37364367" w:history="1">
            <w:r w:rsidR="00C602BE" w:rsidRPr="008325A7">
              <w:rPr>
                <w:rStyle w:val="Hyperlink"/>
                <w:noProof/>
              </w:rPr>
              <w:t>4.3.2</w:t>
            </w:r>
            <w:r w:rsidR="00C602BE">
              <w:rPr>
                <w:rFonts w:eastAsiaTheme="minorEastAsia"/>
                <w:noProof/>
                <w:lang w:eastAsia="en-GB"/>
              </w:rPr>
              <w:tab/>
            </w:r>
            <w:r w:rsidR="00C602BE" w:rsidRPr="008325A7">
              <w:rPr>
                <w:rStyle w:val="Hyperlink"/>
                <w:noProof/>
              </w:rPr>
              <w:t>Elevating performance and achieving goals</w:t>
            </w:r>
            <w:r w:rsidR="00C602BE">
              <w:rPr>
                <w:noProof/>
                <w:webHidden/>
              </w:rPr>
              <w:tab/>
            </w:r>
            <w:r w:rsidR="00C602BE">
              <w:rPr>
                <w:noProof/>
                <w:webHidden/>
              </w:rPr>
              <w:fldChar w:fldCharType="begin"/>
            </w:r>
            <w:r w:rsidR="00C602BE">
              <w:rPr>
                <w:noProof/>
                <w:webHidden/>
              </w:rPr>
              <w:instrText xml:space="preserve"> PAGEREF _Toc37364367 \h </w:instrText>
            </w:r>
            <w:r w:rsidR="00C602BE">
              <w:rPr>
                <w:noProof/>
                <w:webHidden/>
              </w:rPr>
            </w:r>
            <w:r w:rsidR="00C602BE">
              <w:rPr>
                <w:noProof/>
                <w:webHidden/>
              </w:rPr>
              <w:fldChar w:fldCharType="separate"/>
            </w:r>
            <w:r w:rsidR="00C602BE">
              <w:rPr>
                <w:noProof/>
                <w:webHidden/>
              </w:rPr>
              <w:t>27</w:t>
            </w:r>
            <w:r w:rsidR="00C602BE">
              <w:rPr>
                <w:noProof/>
                <w:webHidden/>
              </w:rPr>
              <w:fldChar w:fldCharType="end"/>
            </w:r>
          </w:hyperlink>
        </w:p>
        <w:p w14:paraId="437CF1B9" w14:textId="77777777" w:rsidR="00C602BE" w:rsidRDefault="00E31D12">
          <w:pPr>
            <w:pStyle w:val="TOC3"/>
            <w:tabs>
              <w:tab w:val="left" w:pos="1320"/>
              <w:tab w:val="right" w:leader="dot" w:pos="9016"/>
            </w:tabs>
            <w:rPr>
              <w:rFonts w:eastAsiaTheme="minorEastAsia"/>
              <w:noProof/>
              <w:lang w:eastAsia="en-GB"/>
            </w:rPr>
          </w:pPr>
          <w:hyperlink w:anchor="_Toc37364368" w:history="1">
            <w:r w:rsidR="00C602BE" w:rsidRPr="008325A7">
              <w:rPr>
                <w:rStyle w:val="Hyperlink"/>
                <w:noProof/>
              </w:rPr>
              <w:t>4.3.3</w:t>
            </w:r>
            <w:r w:rsidR="00C602BE">
              <w:rPr>
                <w:rFonts w:eastAsiaTheme="minorEastAsia"/>
                <w:noProof/>
                <w:lang w:eastAsia="en-GB"/>
              </w:rPr>
              <w:tab/>
            </w:r>
            <w:r w:rsidR="00C602BE" w:rsidRPr="008325A7">
              <w:rPr>
                <w:rStyle w:val="Hyperlink"/>
                <w:noProof/>
              </w:rPr>
              <w:t>An investment in sustainable change</w:t>
            </w:r>
            <w:r w:rsidR="00C602BE">
              <w:rPr>
                <w:noProof/>
                <w:webHidden/>
              </w:rPr>
              <w:tab/>
            </w:r>
            <w:r w:rsidR="00C602BE">
              <w:rPr>
                <w:noProof/>
                <w:webHidden/>
              </w:rPr>
              <w:fldChar w:fldCharType="begin"/>
            </w:r>
            <w:r w:rsidR="00C602BE">
              <w:rPr>
                <w:noProof/>
                <w:webHidden/>
              </w:rPr>
              <w:instrText xml:space="preserve"> PAGEREF _Toc37364368 \h </w:instrText>
            </w:r>
            <w:r w:rsidR="00C602BE">
              <w:rPr>
                <w:noProof/>
                <w:webHidden/>
              </w:rPr>
            </w:r>
            <w:r w:rsidR="00C602BE">
              <w:rPr>
                <w:noProof/>
                <w:webHidden/>
              </w:rPr>
              <w:fldChar w:fldCharType="separate"/>
            </w:r>
            <w:r w:rsidR="00C602BE">
              <w:rPr>
                <w:noProof/>
                <w:webHidden/>
              </w:rPr>
              <w:t>29</w:t>
            </w:r>
            <w:r w:rsidR="00C602BE">
              <w:rPr>
                <w:noProof/>
                <w:webHidden/>
              </w:rPr>
              <w:fldChar w:fldCharType="end"/>
            </w:r>
          </w:hyperlink>
        </w:p>
        <w:p w14:paraId="2B5215DB" w14:textId="77777777" w:rsidR="00C602BE" w:rsidRDefault="00E31D12">
          <w:pPr>
            <w:pStyle w:val="TOC3"/>
            <w:tabs>
              <w:tab w:val="left" w:pos="1320"/>
              <w:tab w:val="right" w:leader="dot" w:pos="9016"/>
            </w:tabs>
            <w:rPr>
              <w:rFonts w:eastAsiaTheme="minorEastAsia"/>
              <w:noProof/>
              <w:lang w:eastAsia="en-GB"/>
            </w:rPr>
          </w:pPr>
          <w:hyperlink w:anchor="_Toc37364369" w:history="1">
            <w:r w:rsidR="00C602BE" w:rsidRPr="008325A7">
              <w:rPr>
                <w:rStyle w:val="Hyperlink"/>
                <w:noProof/>
              </w:rPr>
              <w:t>4.3.4</w:t>
            </w:r>
            <w:r w:rsidR="00C602BE">
              <w:rPr>
                <w:rFonts w:eastAsiaTheme="minorEastAsia"/>
                <w:noProof/>
                <w:lang w:eastAsia="en-GB"/>
              </w:rPr>
              <w:tab/>
            </w:r>
            <w:r w:rsidR="00C602BE" w:rsidRPr="008325A7">
              <w:rPr>
                <w:rStyle w:val="Hyperlink"/>
                <w:noProof/>
              </w:rPr>
              <w:t>Why does it work and what is the future?</w:t>
            </w:r>
            <w:r w:rsidR="00C602BE">
              <w:rPr>
                <w:noProof/>
                <w:webHidden/>
              </w:rPr>
              <w:tab/>
            </w:r>
            <w:r w:rsidR="00C602BE">
              <w:rPr>
                <w:noProof/>
                <w:webHidden/>
              </w:rPr>
              <w:fldChar w:fldCharType="begin"/>
            </w:r>
            <w:r w:rsidR="00C602BE">
              <w:rPr>
                <w:noProof/>
                <w:webHidden/>
              </w:rPr>
              <w:instrText xml:space="preserve"> PAGEREF _Toc37364369 \h </w:instrText>
            </w:r>
            <w:r w:rsidR="00C602BE">
              <w:rPr>
                <w:noProof/>
                <w:webHidden/>
              </w:rPr>
            </w:r>
            <w:r w:rsidR="00C602BE">
              <w:rPr>
                <w:noProof/>
                <w:webHidden/>
              </w:rPr>
              <w:fldChar w:fldCharType="separate"/>
            </w:r>
            <w:r w:rsidR="00C602BE">
              <w:rPr>
                <w:noProof/>
                <w:webHidden/>
              </w:rPr>
              <w:t>30</w:t>
            </w:r>
            <w:r w:rsidR="00C602BE">
              <w:rPr>
                <w:noProof/>
                <w:webHidden/>
              </w:rPr>
              <w:fldChar w:fldCharType="end"/>
            </w:r>
          </w:hyperlink>
        </w:p>
        <w:p w14:paraId="071D4FA0" w14:textId="77777777" w:rsidR="00C602BE" w:rsidRDefault="00E31D12">
          <w:pPr>
            <w:pStyle w:val="TOC3"/>
            <w:tabs>
              <w:tab w:val="left" w:pos="1320"/>
              <w:tab w:val="right" w:leader="dot" w:pos="9016"/>
            </w:tabs>
            <w:rPr>
              <w:rFonts w:eastAsiaTheme="minorEastAsia"/>
              <w:noProof/>
              <w:lang w:eastAsia="en-GB"/>
            </w:rPr>
          </w:pPr>
          <w:hyperlink w:anchor="_Toc37364370" w:history="1">
            <w:r w:rsidR="00C602BE" w:rsidRPr="008325A7">
              <w:rPr>
                <w:rStyle w:val="Hyperlink"/>
                <w:noProof/>
              </w:rPr>
              <w:t>4.3.5</w:t>
            </w:r>
            <w:r w:rsidR="00C602BE">
              <w:rPr>
                <w:rFonts w:eastAsiaTheme="minorEastAsia"/>
                <w:noProof/>
                <w:lang w:eastAsia="en-GB"/>
              </w:rPr>
              <w:tab/>
            </w:r>
            <w:r w:rsidR="00C602BE" w:rsidRPr="008325A7">
              <w:rPr>
                <w:rStyle w:val="Hyperlink"/>
                <w:noProof/>
              </w:rPr>
              <w:t>Quantitative measures</w:t>
            </w:r>
            <w:r w:rsidR="00C602BE">
              <w:rPr>
                <w:noProof/>
                <w:webHidden/>
              </w:rPr>
              <w:tab/>
            </w:r>
            <w:r w:rsidR="00C602BE">
              <w:rPr>
                <w:noProof/>
                <w:webHidden/>
              </w:rPr>
              <w:fldChar w:fldCharType="begin"/>
            </w:r>
            <w:r w:rsidR="00C602BE">
              <w:rPr>
                <w:noProof/>
                <w:webHidden/>
              </w:rPr>
              <w:instrText xml:space="preserve"> PAGEREF _Toc37364370 \h </w:instrText>
            </w:r>
            <w:r w:rsidR="00C602BE">
              <w:rPr>
                <w:noProof/>
                <w:webHidden/>
              </w:rPr>
            </w:r>
            <w:r w:rsidR="00C602BE">
              <w:rPr>
                <w:noProof/>
                <w:webHidden/>
              </w:rPr>
              <w:fldChar w:fldCharType="separate"/>
            </w:r>
            <w:r w:rsidR="00C602BE">
              <w:rPr>
                <w:noProof/>
                <w:webHidden/>
              </w:rPr>
              <w:t>32</w:t>
            </w:r>
            <w:r w:rsidR="00C602BE">
              <w:rPr>
                <w:noProof/>
                <w:webHidden/>
              </w:rPr>
              <w:fldChar w:fldCharType="end"/>
            </w:r>
          </w:hyperlink>
        </w:p>
        <w:p w14:paraId="0A84512B" w14:textId="77777777" w:rsidR="00C602BE" w:rsidRDefault="00E31D12">
          <w:pPr>
            <w:pStyle w:val="TOC1"/>
            <w:tabs>
              <w:tab w:val="left" w:pos="440"/>
              <w:tab w:val="right" w:leader="dot" w:pos="9016"/>
            </w:tabs>
            <w:rPr>
              <w:rFonts w:eastAsiaTheme="minorEastAsia"/>
              <w:noProof/>
              <w:lang w:eastAsia="en-GB"/>
            </w:rPr>
          </w:pPr>
          <w:hyperlink w:anchor="_Toc37364371" w:history="1">
            <w:r w:rsidR="00C602BE" w:rsidRPr="008325A7">
              <w:rPr>
                <w:rStyle w:val="Hyperlink"/>
                <w:noProof/>
              </w:rPr>
              <w:t>5</w:t>
            </w:r>
            <w:r w:rsidR="00C602BE">
              <w:rPr>
                <w:rFonts w:eastAsiaTheme="minorEastAsia"/>
                <w:noProof/>
                <w:lang w:eastAsia="en-GB"/>
              </w:rPr>
              <w:tab/>
            </w:r>
            <w:r w:rsidR="00C602BE" w:rsidRPr="008325A7">
              <w:rPr>
                <w:rStyle w:val="Hyperlink"/>
                <w:noProof/>
              </w:rPr>
              <w:t>Discussion 2250-2500 words</w:t>
            </w:r>
            <w:r w:rsidR="00C602BE">
              <w:rPr>
                <w:noProof/>
                <w:webHidden/>
              </w:rPr>
              <w:tab/>
            </w:r>
            <w:r w:rsidR="00C602BE">
              <w:rPr>
                <w:noProof/>
                <w:webHidden/>
              </w:rPr>
              <w:fldChar w:fldCharType="begin"/>
            </w:r>
            <w:r w:rsidR="00C602BE">
              <w:rPr>
                <w:noProof/>
                <w:webHidden/>
              </w:rPr>
              <w:instrText xml:space="preserve"> PAGEREF _Toc37364371 \h </w:instrText>
            </w:r>
            <w:r w:rsidR="00C602BE">
              <w:rPr>
                <w:noProof/>
                <w:webHidden/>
              </w:rPr>
            </w:r>
            <w:r w:rsidR="00C602BE">
              <w:rPr>
                <w:noProof/>
                <w:webHidden/>
              </w:rPr>
              <w:fldChar w:fldCharType="separate"/>
            </w:r>
            <w:r w:rsidR="00C602BE">
              <w:rPr>
                <w:noProof/>
                <w:webHidden/>
              </w:rPr>
              <w:t>33</w:t>
            </w:r>
            <w:r w:rsidR="00C602BE">
              <w:rPr>
                <w:noProof/>
                <w:webHidden/>
              </w:rPr>
              <w:fldChar w:fldCharType="end"/>
            </w:r>
          </w:hyperlink>
        </w:p>
        <w:p w14:paraId="112AA043" w14:textId="77777777" w:rsidR="00C602BE" w:rsidRDefault="00E31D12">
          <w:pPr>
            <w:pStyle w:val="TOC3"/>
            <w:tabs>
              <w:tab w:val="left" w:pos="1320"/>
              <w:tab w:val="right" w:leader="dot" w:pos="9016"/>
            </w:tabs>
            <w:rPr>
              <w:rFonts w:eastAsiaTheme="minorEastAsia"/>
              <w:noProof/>
              <w:lang w:eastAsia="en-GB"/>
            </w:rPr>
          </w:pPr>
          <w:hyperlink w:anchor="_Toc37364372" w:history="1">
            <w:r w:rsidR="00C602BE" w:rsidRPr="008325A7">
              <w:rPr>
                <w:rStyle w:val="Hyperlink"/>
                <w:noProof/>
              </w:rPr>
              <w:t>5.1.1</w:t>
            </w:r>
            <w:r w:rsidR="00C602BE">
              <w:rPr>
                <w:rFonts w:eastAsiaTheme="minorEastAsia"/>
                <w:noProof/>
                <w:lang w:eastAsia="en-GB"/>
              </w:rPr>
              <w:tab/>
            </w:r>
            <w:r w:rsidR="00C602BE" w:rsidRPr="008325A7">
              <w:rPr>
                <w:rStyle w:val="Hyperlink"/>
                <w:noProof/>
              </w:rPr>
              <w:t>Results chain:</w:t>
            </w:r>
            <w:r w:rsidR="00C602BE">
              <w:rPr>
                <w:noProof/>
                <w:webHidden/>
              </w:rPr>
              <w:tab/>
            </w:r>
            <w:r w:rsidR="00C602BE">
              <w:rPr>
                <w:noProof/>
                <w:webHidden/>
              </w:rPr>
              <w:fldChar w:fldCharType="begin"/>
            </w:r>
            <w:r w:rsidR="00C602BE">
              <w:rPr>
                <w:noProof/>
                <w:webHidden/>
              </w:rPr>
              <w:instrText xml:space="preserve"> PAGEREF _Toc37364372 \h </w:instrText>
            </w:r>
            <w:r w:rsidR="00C602BE">
              <w:rPr>
                <w:noProof/>
                <w:webHidden/>
              </w:rPr>
            </w:r>
            <w:r w:rsidR="00C602BE">
              <w:rPr>
                <w:noProof/>
                <w:webHidden/>
              </w:rPr>
              <w:fldChar w:fldCharType="separate"/>
            </w:r>
            <w:r w:rsidR="00C602BE">
              <w:rPr>
                <w:noProof/>
                <w:webHidden/>
              </w:rPr>
              <w:t>33</w:t>
            </w:r>
            <w:r w:rsidR="00C602BE">
              <w:rPr>
                <w:noProof/>
                <w:webHidden/>
              </w:rPr>
              <w:fldChar w:fldCharType="end"/>
            </w:r>
          </w:hyperlink>
        </w:p>
        <w:p w14:paraId="2B52E250" w14:textId="77777777" w:rsidR="00C602BE" w:rsidRDefault="00E31D12">
          <w:pPr>
            <w:pStyle w:val="TOC2"/>
            <w:tabs>
              <w:tab w:val="left" w:pos="880"/>
              <w:tab w:val="right" w:leader="dot" w:pos="9016"/>
            </w:tabs>
            <w:rPr>
              <w:rFonts w:eastAsiaTheme="minorEastAsia"/>
              <w:noProof/>
              <w:lang w:eastAsia="en-GB"/>
            </w:rPr>
          </w:pPr>
          <w:hyperlink w:anchor="_Toc37364373" w:history="1">
            <w:r w:rsidR="00C602BE" w:rsidRPr="008325A7">
              <w:rPr>
                <w:rStyle w:val="Hyperlink"/>
                <w:noProof/>
              </w:rPr>
              <w:t>5.2</w:t>
            </w:r>
            <w:r w:rsidR="00C602BE">
              <w:rPr>
                <w:rFonts w:eastAsiaTheme="minorEastAsia"/>
                <w:noProof/>
                <w:lang w:eastAsia="en-GB"/>
              </w:rPr>
              <w:tab/>
            </w:r>
            <w:r w:rsidR="00C602BE" w:rsidRPr="008325A7">
              <w:rPr>
                <w:rStyle w:val="Hyperlink"/>
                <w:noProof/>
              </w:rPr>
              <w:t>Using ‘helping’ activities</w:t>
            </w:r>
            <w:r w:rsidR="00C602BE">
              <w:rPr>
                <w:noProof/>
                <w:webHidden/>
              </w:rPr>
              <w:tab/>
            </w:r>
            <w:r w:rsidR="00C602BE">
              <w:rPr>
                <w:noProof/>
                <w:webHidden/>
              </w:rPr>
              <w:fldChar w:fldCharType="begin"/>
            </w:r>
            <w:r w:rsidR="00C602BE">
              <w:rPr>
                <w:noProof/>
                <w:webHidden/>
              </w:rPr>
              <w:instrText xml:space="preserve"> PAGEREF _Toc37364373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25C0E4D7" w14:textId="77777777" w:rsidR="00C602BE" w:rsidRDefault="00E31D12">
          <w:pPr>
            <w:pStyle w:val="TOC2"/>
            <w:tabs>
              <w:tab w:val="left" w:pos="880"/>
              <w:tab w:val="right" w:leader="dot" w:pos="9016"/>
            </w:tabs>
            <w:rPr>
              <w:rFonts w:eastAsiaTheme="minorEastAsia"/>
              <w:noProof/>
              <w:lang w:eastAsia="en-GB"/>
            </w:rPr>
          </w:pPr>
          <w:hyperlink w:anchor="_Toc37364374" w:history="1">
            <w:r w:rsidR="00C602BE" w:rsidRPr="008325A7">
              <w:rPr>
                <w:rStyle w:val="Hyperlink"/>
                <w:noProof/>
              </w:rPr>
              <w:t>5.3</w:t>
            </w:r>
            <w:r w:rsidR="00C602BE">
              <w:rPr>
                <w:rFonts w:eastAsiaTheme="minorEastAsia"/>
                <w:noProof/>
                <w:lang w:eastAsia="en-GB"/>
              </w:rPr>
              <w:tab/>
            </w:r>
            <w:r w:rsidR="00C602BE" w:rsidRPr="008325A7">
              <w:rPr>
                <w:rStyle w:val="Hyperlink"/>
                <w:noProof/>
              </w:rPr>
              <w:t>GARI</w:t>
            </w:r>
            <w:r w:rsidR="00C602BE">
              <w:rPr>
                <w:noProof/>
                <w:webHidden/>
              </w:rPr>
              <w:tab/>
            </w:r>
            <w:r w:rsidR="00C602BE">
              <w:rPr>
                <w:noProof/>
                <w:webHidden/>
              </w:rPr>
              <w:fldChar w:fldCharType="begin"/>
            </w:r>
            <w:r w:rsidR="00C602BE">
              <w:rPr>
                <w:noProof/>
                <w:webHidden/>
              </w:rPr>
              <w:instrText xml:space="preserve"> PAGEREF _Toc37364374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7417D469" w14:textId="77777777" w:rsidR="00C602BE" w:rsidRDefault="00E31D12">
          <w:pPr>
            <w:pStyle w:val="TOC3"/>
            <w:tabs>
              <w:tab w:val="left" w:pos="1320"/>
              <w:tab w:val="right" w:leader="dot" w:pos="9016"/>
            </w:tabs>
            <w:rPr>
              <w:rFonts w:eastAsiaTheme="minorEastAsia"/>
              <w:noProof/>
              <w:lang w:eastAsia="en-GB"/>
            </w:rPr>
          </w:pPr>
          <w:hyperlink w:anchor="_Toc37364375" w:history="1">
            <w:r w:rsidR="00C602BE" w:rsidRPr="008325A7">
              <w:rPr>
                <w:rStyle w:val="Hyperlink"/>
                <w:noProof/>
              </w:rPr>
              <w:t>5.3.1</w:t>
            </w:r>
            <w:r w:rsidR="00C602BE">
              <w:rPr>
                <w:rFonts w:eastAsiaTheme="minorEastAsia"/>
                <w:noProof/>
                <w:lang w:eastAsia="en-GB"/>
              </w:rPr>
              <w:tab/>
            </w:r>
            <w:r w:rsidR="00C602BE" w:rsidRPr="008325A7">
              <w:rPr>
                <w:rStyle w:val="Hyperlink"/>
                <w:noProof/>
              </w:rPr>
              <w:t>Goal</w:t>
            </w:r>
            <w:r w:rsidR="00C602BE">
              <w:rPr>
                <w:noProof/>
                <w:webHidden/>
              </w:rPr>
              <w:tab/>
            </w:r>
            <w:r w:rsidR="00C602BE">
              <w:rPr>
                <w:noProof/>
                <w:webHidden/>
              </w:rPr>
              <w:fldChar w:fldCharType="begin"/>
            </w:r>
            <w:r w:rsidR="00C602BE">
              <w:rPr>
                <w:noProof/>
                <w:webHidden/>
              </w:rPr>
              <w:instrText xml:space="preserve"> PAGEREF _Toc37364375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513CA4D9" w14:textId="77777777" w:rsidR="00C602BE" w:rsidRDefault="00E31D12">
          <w:pPr>
            <w:pStyle w:val="TOC3"/>
            <w:tabs>
              <w:tab w:val="left" w:pos="1320"/>
              <w:tab w:val="right" w:leader="dot" w:pos="9016"/>
            </w:tabs>
            <w:rPr>
              <w:rFonts w:eastAsiaTheme="minorEastAsia"/>
              <w:noProof/>
              <w:lang w:eastAsia="en-GB"/>
            </w:rPr>
          </w:pPr>
          <w:hyperlink w:anchor="_Toc37364376" w:history="1">
            <w:r w:rsidR="00C602BE" w:rsidRPr="008325A7">
              <w:rPr>
                <w:rStyle w:val="Hyperlink"/>
                <w:noProof/>
              </w:rPr>
              <w:t>5.3.2</w:t>
            </w:r>
            <w:r w:rsidR="00C602BE">
              <w:rPr>
                <w:rFonts w:eastAsiaTheme="minorEastAsia"/>
                <w:noProof/>
                <w:lang w:eastAsia="en-GB"/>
              </w:rPr>
              <w:tab/>
            </w:r>
            <w:r w:rsidR="00C602BE" w:rsidRPr="008325A7">
              <w:rPr>
                <w:rStyle w:val="Hyperlink"/>
                <w:noProof/>
              </w:rPr>
              <w:t>Approach</w:t>
            </w:r>
            <w:r w:rsidR="00C602BE">
              <w:rPr>
                <w:noProof/>
                <w:webHidden/>
              </w:rPr>
              <w:tab/>
            </w:r>
            <w:r w:rsidR="00C602BE">
              <w:rPr>
                <w:noProof/>
                <w:webHidden/>
              </w:rPr>
              <w:fldChar w:fldCharType="begin"/>
            </w:r>
            <w:r w:rsidR="00C602BE">
              <w:rPr>
                <w:noProof/>
                <w:webHidden/>
              </w:rPr>
              <w:instrText xml:space="preserve"> PAGEREF _Toc37364376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1E8CF778" w14:textId="77777777" w:rsidR="00C602BE" w:rsidRDefault="00E31D12">
          <w:pPr>
            <w:pStyle w:val="TOC3"/>
            <w:tabs>
              <w:tab w:val="left" w:pos="1320"/>
              <w:tab w:val="right" w:leader="dot" w:pos="9016"/>
            </w:tabs>
            <w:rPr>
              <w:rFonts w:eastAsiaTheme="minorEastAsia"/>
              <w:noProof/>
              <w:lang w:eastAsia="en-GB"/>
            </w:rPr>
          </w:pPr>
          <w:hyperlink w:anchor="_Toc37364377" w:history="1">
            <w:r w:rsidR="00C602BE" w:rsidRPr="008325A7">
              <w:rPr>
                <w:rStyle w:val="Hyperlink"/>
                <w:noProof/>
              </w:rPr>
              <w:t>5.3.3</w:t>
            </w:r>
            <w:r w:rsidR="00C602BE">
              <w:rPr>
                <w:rFonts w:eastAsiaTheme="minorEastAsia"/>
                <w:noProof/>
                <w:lang w:eastAsia="en-GB"/>
              </w:rPr>
              <w:tab/>
            </w:r>
            <w:r w:rsidR="00C602BE" w:rsidRPr="008325A7">
              <w:rPr>
                <w:rStyle w:val="Hyperlink"/>
                <w:noProof/>
              </w:rPr>
              <w:t>Results</w:t>
            </w:r>
            <w:r w:rsidR="00C602BE">
              <w:rPr>
                <w:noProof/>
                <w:webHidden/>
              </w:rPr>
              <w:tab/>
            </w:r>
            <w:r w:rsidR="00C602BE">
              <w:rPr>
                <w:noProof/>
                <w:webHidden/>
              </w:rPr>
              <w:fldChar w:fldCharType="begin"/>
            </w:r>
            <w:r w:rsidR="00C602BE">
              <w:rPr>
                <w:noProof/>
                <w:webHidden/>
              </w:rPr>
              <w:instrText xml:space="preserve"> PAGEREF _Toc37364377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20FE79E2" w14:textId="77777777" w:rsidR="00C602BE" w:rsidRDefault="00E31D12">
          <w:pPr>
            <w:pStyle w:val="TOC3"/>
            <w:tabs>
              <w:tab w:val="left" w:pos="1320"/>
              <w:tab w:val="right" w:leader="dot" w:pos="9016"/>
            </w:tabs>
            <w:rPr>
              <w:rFonts w:eastAsiaTheme="minorEastAsia"/>
              <w:noProof/>
              <w:lang w:eastAsia="en-GB"/>
            </w:rPr>
          </w:pPr>
          <w:hyperlink w:anchor="_Toc37364378" w:history="1">
            <w:r w:rsidR="00C602BE" w:rsidRPr="008325A7">
              <w:rPr>
                <w:rStyle w:val="Hyperlink"/>
                <w:noProof/>
              </w:rPr>
              <w:t>5.3.4</w:t>
            </w:r>
            <w:r w:rsidR="00C602BE">
              <w:rPr>
                <w:rFonts w:eastAsiaTheme="minorEastAsia"/>
                <w:noProof/>
                <w:lang w:eastAsia="en-GB"/>
              </w:rPr>
              <w:tab/>
            </w:r>
            <w:r w:rsidR="00C602BE" w:rsidRPr="008325A7">
              <w:rPr>
                <w:rStyle w:val="Hyperlink"/>
                <w:noProof/>
              </w:rPr>
              <w:t>Impact</w:t>
            </w:r>
            <w:r w:rsidR="00C602BE">
              <w:rPr>
                <w:noProof/>
                <w:webHidden/>
              </w:rPr>
              <w:tab/>
            </w:r>
            <w:r w:rsidR="00C602BE">
              <w:rPr>
                <w:noProof/>
                <w:webHidden/>
              </w:rPr>
              <w:fldChar w:fldCharType="begin"/>
            </w:r>
            <w:r w:rsidR="00C602BE">
              <w:rPr>
                <w:noProof/>
                <w:webHidden/>
              </w:rPr>
              <w:instrText xml:space="preserve"> PAGEREF _Toc37364378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5D968AEC" w14:textId="77777777" w:rsidR="00C602BE" w:rsidRDefault="00E31D12">
          <w:pPr>
            <w:pStyle w:val="TOC1"/>
            <w:tabs>
              <w:tab w:val="left" w:pos="440"/>
              <w:tab w:val="right" w:leader="dot" w:pos="9016"/>
            </w:tabs>
            <w:rPr>
              <w:rFonts w:eastAsiaTheme="minorEastAsia"/>
              <w:noProof/>
              <w:lang w:eastAsia="en-GB"/>
            </w:rPr>
          </w:pPr>
          <w:hyperlink w:anchor="_Toc37364379" w:history="1">
            <w:r w:rsidR="00C602BE" w:rsidRPr="008325A7">
              <w:rPr>
                <w:rStyle w:val="Hyperlink"/>
                <w:noProof/>
              </w:rPr>
              <w:t>6</w:t>
            </w:r>
            <w:r w:rsidR="00C602BE">
              <w:rPr>
                <w:rFonts w:eastAsiaTheme="minorEastAsia"/>
                <w:noProof/>
                <w:lang w:eastAsia="en-GB"/>
              </w:rPr>
              <w:tab/>
            </w:r>
            <w:r w:rsidR="00C602BE" w:rsidRPr="008325A7">
              <w:rPr>
                <w:rStyle w:val="Hyperlink"/>
                <w:noProof/>
              </w:rPr>
              <w:t>Conclusion and Recommendations</w:t>
            </w:r>
            <w:r w:rsidR="00C602BE">
              <w:rPr>
                <w:noProof/>
                <w:webHidden/>
              </w:rPr>
              <w:tab/>
            </w:r>
            <w:r w:rsidR="00C602BE">
              <w:rPr>
                <w:noProof/>
                <w:webHidden/>
              </w:rPr>
              <w:fldChar w:fldCharType="begin"/>
            </w:r>
            <w:r w:rsidR="00C602BE">
              <w:rPr>
                <w:noProof/>
                <w:webHidden/>
              </w:rPr>
              <w:instrText xml:space="preserve"> PAGEREF _Toc37364379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735C65EF" w14:textId="77777777" w:rsidR="00C602BE" w:rsidRDefault="00E31D12">
          <w:pPr>
            <w:pStyle w:val="TOC2"/>
            <w:tabs>
              <w:tab w:val="left" w:pos="880"/>
              <w:tab w:val="right" w:leader="dot" w:pos="9016"/>
            </w:tabs>
            <w:rPr>
              <w:rFonts w:eastAsiaTheme="minorEastAsia"/>
              <w:noProof/>
              <w:lang w:eastAsia="en-GB"/>
            </w:rPr>
          </w:pPr>
          <w:hyperlink w:anchor="_Toc37364380" w:history="1">
            <w:r w:rsidR="00C602BE" w:rsidRPr="008325A7">
              <w:rPr>
                <w:rStyle w:val="Hyperlink"/>
                <w:noProof/>
              </w:rPr>
              <w:t>6.1</w:t>
            </w:r>
            <w:r w:rsidR="00C602BE">
              <w:rPr>
                <w:rFonts w:eastAsiaTheme="minorEastAsia"/>
                <w:noProof/>
                <w:lang w:eastAsia="en-GB"/>
              </w:rPr>
              <w:tab/>
            </w:r>
            <w:r w:rsidR="00C602BE" w:rsidRPr="008325A7">
              <w:rPr>
                <w:rStyle w:val="Hyperlink"/>
                <w:noProof/>
              </w:rPr>
              <w:t>Strengths and Limitations</w:t>
            </w:r>
            <w:r w:rsidR="00C602BE">
              <w:rPr>
                <w:noProof/>
                <w:webHidden/>
              </w:rPr>
              <w:tab/>
            </w:r>
            <w:r w:rsidR="00C602BE">
              <w:rPr>
                <w:noProof/>
                <w:webHidden/>
              </w:rPr>
              <w:fldChar w:fldCharType="begin"/>
            </w:r>
            <w:r w:rsidR="00C602BE">
              <w:rPr>
                <w:noProof/>
                <w:webHidden/>
              </w:rPr>
              <w:instrText xml:space="preserve"> PAGEREF _Toc37364380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3ABF78BC" w14:textId="77777777" w:rsidR="00C602BE" w:rsidRDefault="00E31D12">
          <w:pPr>
            <w:pStyle w:val="TOC2"/>
            <w:tabs>
              <w:tab w:val="left" w:pos="880"/>
              <w:tab w:val="right" w:leader="dot" w:pos="9016"/>
            </w:tabs>
            <w:rPr>
              <w:rFonts w:eastAsiaTheme="minorEastAsia"/>
              <w:noProof/>
              <w:lang w:eastAsia="en-GB"/>
            </w:rPr>
          </w:pPr>
          <w:hyperlink w:anchor="_Toc37364381" w:history="1">
            <w:r w:rsidR="00C602BE" w:rsidRPr="008325A7">
              <w:rPr>
                <w:rStyle w:val="Hyperlink"/>
                <w:noProof/>
              </w:rPr>
              <w:t>6.2</w:t>
            </w:r>
            <w:r w:rsidR="00C602BE">
              <w:rPr>
                <w:rFonts w:eastAsiaTheme="minorEastAsia"/>
                <w:noProof/>
                <w:lang w:eastAsia="en-GB"/>
              </w:rPr>
              <w:tab/>
            </w:r>
            <w:r w:rsidR="00C602BE" w:rsidRPr="008325A7">
              <w:rPr>
                <w:rStyle w:val="Hyperlink"/>
                <w:noProof/>
              </w:rPr>
              <w:t>Achievement of aims and objectives</w:t>
            </w:r>
            <w:r w:rsidR="00C602BE">
              <w:rPr>
                <w:noProof/>
                <w:webHidden/>
              </w:rPr>
              <w:tab/>
            </w:r>
            <w:r w:rsidR="00C602BE">
              <w:rPr>
                <w:noProof/>
                <w:webHidden/>
              </w:rPr>
              <w:fldChar w:fldCharType="begin"/>
            </w:r>
            <w:r w:rsidR="00C602BE">
              <w:rPr>
                <w:noProof/>
                <w:webHidden/>
              </w:rPr>
              <w:instrText xml:space="preserve"> PAGEREF _Toc37364381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5E87A853" w14:textId="77777777" w:rsidR="00C602BE" w:rsidRDefault="00E31D12">
          <w:pPr>
            <w:pStyle w:val="TOC2"/>
            <w:tabs>
              <w:tab w:val="left" w:pos="880"/>
              <w:tab w:val="right" w:leader="dot" w:pos="9016"/>
            </w:tabs>
            <w:rPr>
              <w:rFonts w:eastAsiaTheme="minorEastAsia"/>
              <w:noProof/>
              <w:lang w:eastAsia="en-GB"/>
            </w:rPr>
          </w:pPr>
          <w:hyperlink w:anchor="_Toc37364382" w:history="1">
            <w:r w:rsidR="00C602BE" w:rsidRPr="008325A7">
              <w:rPr>
                <w:rStyle w:val="Hyperlink"/>
                <w:noProof/>
              </w:rPr>
              <w:t>6.3</w:t>
            </w:r>
            <w:r w:rsidR="00C602BE">
              <w:rPr>
                <w:rFonts w:eastAsiaTheme="minorEastAsia"/>
                <w:noProof/>
                <w:lang w:eastAsia="en-GB"/>
              </w:rPr>
              <w:tab/>
            </w:r>
            <w:r w:rsidR="00C602BE" w:rsidRPr="008325A7">
              <w:rPr>
                <w:rStyle w:val="Hyperlink"/>
                <w:noProof/>
              </w:rPr>
              <w:t>Recommendations</w:t>
            </w:r>
            <w:r w:rsidR="00C602BE">
              <w:rPr>
                <w:noProof/>
                <w:webHidden/>
              </w:rPr>
              <w:tab/>
            </w:r>
            <w:r w:rsidR="00C602BE">
              <w:rPr>
                <w:noProof/>
                <w:webHidden/>
              </w:rPr>
              <w:fldChar w:fldCharType="begin"/>
            </w:r>
            <w:r w:rsidR="00C602BE">
              <w:rPr>
                <w:noProof/>
                <w:webHidden/>
              </w:rPr>
              <w:instrText xml:space="preserve"> PAGEREF _Toc37364382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155164CD" w14:textId="77777777" w:rsidR="00C602BE" w:rsidRDefault="00E31D12">
          <w:pPr>
            <w:pStyle w:val="TOC1"/>
            <w:tabs>
              <w:tab w:val="left" w:pos="440"/>
              <w:tab w:val="right" w:leader="dot" w:pos="9016"/>
            </w:tabs>
            <w:rPr>
              <w:rFonts w:eastAsiaTheme="minorEastAsia"/>
              <w:noProof/>
              <w:lang w:eastAsia="en-GB"/>
            </w:rPr>
          </w:pPr>
          <w:hyperlink w:anchor="_Toc37364383" w:history="1">
            <w:r w:rsidR="00C602BE" w:rsidRPr="008325A7">
              <w:rPr>
                <w:rStyle w:val="Hyperlink"/>
                <w:noProof/>
              </w:rPr>
              <w:t>7</w:t>
            </w:r>
            <w:r w:rsidR="00C602BE">
              <w:rPr>
                <w:rFonts w:eastAsiaTheme="minorEastAsia"/>
                <w:noProof/>
                <w:lang w:eastAsia="en-GB"/>
              </w:rPr>
              <w:tab/>
            </w:r>
            <w:r w:rsidR="00C602BE" w:rsidRPr="008325A7">
              <w:rPr>
                <w:rStyle w:val="Hyperlink"/>
                <w:noProof/>
              </w:rPr>
              <w:t>References</w:t>
            </w:r>
            <w:r w:rsidR="00C602BE">
              <w:rPr>
                <w:noProof/>
                <w:webHidden/>
              </w:rPr>
              <w:tab/>
            </w:r>
            <w:r w:rsidR="00C602BE">
              <w:rPr>
                <w:noProof/>
                <w:webHidden/>
              </w:rPr>
              <w:fldChar w:fldCharType="begin"/>
            </w:r>
            <w:r w:rsidR="00C602BE">
              <w:rPr>
                <w:noProof/>
                <w:webHidden/>
              </w:rPr>
              <w:instrText xml:space="preserve"> PAGEREF _Toc37364383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6E94CE7B" w14:textId="77777777" w:rsidR="00C602BE" w:rsidRDefault="00E31D12">
          <w:pPr>
            <w:pStyle w:val="TOC1"/>
            <w:tabs>
              <w:tab w:val="left" w:pos="440"/>
              <w:tab w:val="right" w:leader="dot" w:pos="9016"/>
            </w:tabs>
            <w:rPr>
              <w:rFonts w:eastAsiaTheme="minorEastAsia"/>
              <w:noProof/>
              <w:lang w:eastAsia="en-GB"/>
            </w:rPr>
          </w:pPr>
          <w:hyperlink w:anchor="_Toc37364384" w:history="1">
            <w:r w:rsidR="00C602BE" w:rsidRPr="008325A7">
              <w:rPr>
                <w:rStyle w:val="Hyperlink"/>
                <w:noProof/>
              </w:rPr>
              <w:t>8</w:t>
            </w:r>
            <w:r w:rsidR="00C602BE">
              <w:rPr>
                <w:rFonts w:eastAsiaTheme="minorEastAsia"/>
                <w:noProof/>
                <w:lang w:eastAsia="en-GB"/>
              </w:rPr>
              <w:tab/>
            </w:r>
            <w:r w:rsidR="00C602BE" w:rsidRPr="008325A7">
              <w:rPr>
                <w:rStyle w:val="Hyperlink"/>
                <w:noProof/>
              </w:rPr>
              <w:t>Appendices</w:t>
            </w:r>
            <w:r w:rsidR="00C602BE">
              <w:rPr>
                <w:noProof/>
                <w:webHidden/>
              </w:rPr>
              <w:tab/>
            </w:r>
            <w:r w:rsidR="00C602BE">
              <w:rPr>
                <w:noProof/>
                <w:webHidden/>
              </w:rPr>
              <w:fldChar w:fldCharType="begin"/>
            </w:r>
            <w:r w:rsidR="00C602BE">
              <w:rPr>
                <w:noProof/>
                <w:webHidden/>
              </w:rPr>
              <w:instrText xml:space="preserve"> PAGEREF _Toc37364384 \h </w:instrText>
            </w:r>
            <w:r w:rsidR="00C602BE">
              <w:rPr>
                <w:noProof/>
                <w:webHidden/>
              </w:rPr>
            </w:r>
            <w:r w:rsidR="00C602BE">
              <w:rPr>
                <w:noProof/>
                <w:webHidden/>
              </w:rPr>
              <w:fldChar w:fldCharType="separate"/>
            </w:r>
            <w:r w:rsidR="00C602BE">
              <w:rPr>
                <w:noProof/>
                <w:webHidden/>
              </w:rPr>
              <w:t>34</w:t>
            </w:r>
            <w:r w:rsidR="00C602BE">
              <w:rPr>
                <w:noProof/>
                <w:webHidden/>
              </w:rPr>
              <w:fldChar w:fldCharType="end"/>
            </w:r>
          </w:hyperlink>
        </w:p>
        <w:p w14:paraId="1BF642F6" w14:textId="7DAA8351" w:rsidR="004B0F40" w:rsidRDefault="004B0F40" w:rsidP="00BF6B0B">
          <w:pPr>
            <w:pStyle w:val="TOC1"/>
            <w:tabs>
              <w:tab w:val="left" w:pos="440"/>
              <w:tab w:val="right" w:leader="dot" w:pos="9016"/>
            </w:tabs>
          </w:pPr>
          <w:r>
            <w:rPr>
              <w:b/>
              <w:bCs/>
              <w:noProof/>
            </w:rPr>
            <w:fldChar w:fldCharType="end"/>
          </w:r>
        </w:p>
      </w:sdtContent>
    </w:sdt>
    <w:p w14:paraId="6D4C6134" w14:textId="7107C658" w:rsidR="00AC0916" w:rsidRDefault="00AC0916"/>
    <w:p w14:paraId="52512417" w14:textId="77777777" w:rsidR="00AC0916" w:rsidRDefault="00AC0916"/>
    <w:p w14:paraId="0DE26598" w14:textId="77777777" w:rsidR="00AC0916" w:rsidRDefault="00AC0916"/>
    <w:p w14:paraId="41602686" w14:textId="77777777" w:rsidR="00AC0916" w:rsidRDefault="00AC0916"/>
    <w:p w14:paraId="20B2C643" w14:textId="77777777" w:rsidR="00AC0916" w:rsidRDefault="00AC0916"/>
    <w:p w14:paraId="056CBB2E" w14:textId="77777777" w:rsidR="00AC0916" w:rsidRDefault="00AC0916"/>
    <w:p w14:paraId="37558816" w14:textId="77777777" w:rsidR="00AC0916" w:rsidRDefault="00AC0916"/>
    <w:p w14:paraId="67528C8E" w14:textId="77777777" w:rsidR="00AC0916" w:rsidRDefault="00AC0916"/>
    <w:p w14:paraId="64E7183F" w14:textId="77777777" w:rsidR="00AC0916" w:rsidRDefault="00AC0916"/>
    <w:p w14:paraId="109A21F9" w14:textId="77777777" w:rsidR="00AC0916" w:rsidRDefault="00AC0916"/>
    <w:p w14:paraId="04161551" w14:textId="77777777" w:rsidR="00AC0916" w:rsidRDefault="00AC0916"/>
    <w:p w14:paraId="5E3C7F51" w14:textId="77777777" w:rsidR="00AC0916" w:rsidRDefault="00AC0916"/>
    <w:p w14:paraId="51ED3DC9" w14:textId="77777777" w:rsidR="00AC0916" w:rsidRDefault="00AC0916"/>
    <w:p w14:paraId="786EE187" w14:textId="77777777" w:rsidR="001821E4" w:rsidRDefault="001821E4" w:rsidP="00AC0916">
      <w:pPr>
        <w:sectPr w:rsidR="001821E4" w:rsidSect="00BC03E2">
          <w:headerReference w:type="default" r:id="rId9"/>
          <w:footerReference w:type="default" r:id="rId10"/>
          <w:pgSz w:w="11906" w:h="16838"/>
          <w:pgMar w:top="1440" w:right="1440" w:bottom="1440" w:left="1440" w:header="708" w:footer="708" w:gutter="0"/>
          <w:cols w:space="708"/>
          <w:docGrid w:linePitch="360"/>
        </w:sectPr>
      </w:pPr>
    </w:p>
    <w:p w14:paraId="54FE2507" w14:textId="5BF5FE6D" w:rsidR="00BC2456" w:rsidRPr="00374FFF" w:rsidRDefault="00BC2456" w:rsidP="00374FFF">
      <w:pPr>
        <w:pStyle w:val="Heading1"/>
        <w:numPr>
          <w:ilvl w:val="0"/>
          <w:numId w:val="0"/>
        </w:numPr>
        <w:rPr>
          <w:rStyle w:val="Strong"/>
        </w:rPr>
      </w:pPr>
      <w:bookmarkStart w:id="0" w:name="_Toc37364329"/>
      <w:r w:rsidRPr="00374FFF">
        <w:rPr>
          <w:rStyle w:val="Strong"/>
        </w:rPr>
        <w:t>Executive Summary</w:t>
      </w:r>
      <w:bookmarkEnd w:id="0"/>
      <w:r w:rsidRPr="00374FFF">
        <w:rPr>
          <w:rStyle w:val="Strong"/>
        </w:rPr>
        <w:t xml:space="preserve"> </w:t>
      </w:r>
    </w:p>
    <w:p w14:paraId="402A6073" w14:textId="384F694F" w:rsidR="004F4FB0" w:rsidRDefault="004F4FB0" w:rsidP="004F4FB0">
      <w:r>
        <w:rPr>
          <w:color w:val="FF0000"/>
        </w:rPr>
        <w:t>“</w:t>
      </w:r>
      <w:r w:rsidRPr="00D33929">
        <w:rPr>
          <w:color w:val="FF0000"/>
        </w:rPr>
        <w:t>This is an exploratory and descriptive interpretivist case study incorporating content analysis, observational and interview data which is based on a qualitative and inductive approach.</w:t>
      </w:r>
      <w:r>
        <w:rPr>
          <w:color w:val="FF0000"/>
        </w:rPr>
        <w:t>”</w:t>
      </w:r>
    </w:p>
    <w:p w14:paraId="34DF7248" w14:textId="77777777" w:rsidR="00BC2456" w:rsidRPr="00C6462B" w:rsidRDefault="00BC2456" w:rsidP="004B0F40">
      <w:pPr>
        <w:pStyle w:val="Heading4"/>
      </w:pPr>
      <w:r w:rsidRPr="00C6462B">
        <w:t>What has been investigated</w:t>
      </w:r>
    </w:p>
    <w:p w14:paraId="7B300DD8" w14:textId="77777777" w:rsidR="00BC2456" w:rsidRPr="00C6462B" w:rsidRDefault="00FF57AA" w:rsidP="004B0F40">
      <w:pPr>
        <w:pStyle w:val="Heading4"/>
      </w:pPr>
      <w:r w:rsidRPr="00C6462B">
        <w:t>Why is it important</w:t>
      </w:r>
    </w:p>
    <w:p w14:paraId="7D900190" w14:textId="77777777" w:rsidR="00FF57AA" w:rsidRDefault="00FF57AA" w:rsidP="004B0F40">
      <w:pPr>
        <w:pStyle w:val="Heading4"/>
      </w:pPr>
      <w:r w:rsidRPr="00C6462B">
        <w:t>What has been found</w:t>
      </w:r>
    </w:p>
    <w:p w14:paraId="0B7A6A76" w14:textId="2052791F" w:rsidR="00F57FF5" w:rsidRDefault="00F57FF5">
      <w:pPr>
        <w:spacing w:after="160" w:line="259" w:lineRule="auto"/>
      </w:pPr>
      <w:r>
        <w:br w:type="page"/>
      </w:r>
    </w:p>
    <w:p w14:paraId="05E2F5A0" w14:textId="2052791F" w:rsidR="00C6462B" w:rsidRDefault="00BC2456" w:rsidP="00374FFF">
      <w:pPr>
        <w:pStyle w:val="Heading1"/>
        <w:numPr>
          <w:ilvl w:val="0"/>
          <w:numId w:val="38"/>
        </w:numPr>
      </w:pPr>
      <w:bookmarkStart w:id="1" w:name="_Toc37364330"/>
      <w:r w:rsidRPr="00C6462B">
        <w:t>Introduction</w:t>
      </w:r>
      <w:bookmarkEnd w:id="1"/>
      <w:r w:rsidRPr="00C6462B">
        <w:t xml:space="preserve"> </w:t>
      </w:r>
    </w:p>
    <w:p w14:paraId="5ECF6569" w14:textId="4AADBBD8" w:rsidR="00891A30" w:rsidRDefault="00A445F6" w:rsidP="00A445F6">
      <w:r w:rsidRPr="00C6462B">
        <w:t>Healthcare in the UK is provided universally and free at the point of access by the National Health Service (NHS), the largest publicly funded healthcare provider in the world</w:t>
      </w:r>
      <w:r w:rsidR="0030265C">
        <w:t xml:space="preserve"> </w:t>
      </w:r>
      <w:sdt>
        <w:sdtPr>
          <w:id w:val="1024445610"/>
          <w:citation/>
        </w:sdtPr>
        <w:sdtContent>
          <w:r w:rsidR="0030265C">
            <w:fldChar w:fldCharType="begin"/>
          </w:r>
          <w:r w:rsidR="0030265C">
            <w:instrText xml:space="preserve"> CITATION DH15 \l 2057 </w:instrText>
          </w:r>
          <w:r w:rsidR="0030265C">
            <w:fldChar w:fldCharType="separate"/>
          </w:r>
          <w:r w:rsidR="0030265C" w:rsidRPr="0030265C">
            <w:rPr>
              <w:noProof/>
            </w:rPr>
            <w:t>(DH, 2015)</w:t>
          </w:r>
          <w:r w:rsidR="0030265C">
            <w:fldChar w:fldCharType="end"/>
          </w:r>
        </w:sdtContent>
      </w:sdt>
      <w:r w:rsidRPr="00C6462B">
        <w:t xml:space="preserve">. </w:t>
      </w:r>
      <w:r w:rsidR="00A639DB">
        <w:t xml:space="preserve">The NHS </w:t>
      </w:r>
      <w:r w:rsidR="00096576">
        <w:t>is confronted with</w:t>
      </w:r>
      <w:r w:rsidR="00A639DB">
        <w:t xml:space="preserve"> significant challenges </w:t>
      </w:r>
      <w:r w:rsidR="00891A30">
        <w:t xml:space="preserve">and consequently there is much interest in approaches to help improve and transform </w:t>
      </w:r>
      <w:ins w:id="2" w:author="Doutre, Georgina" w:date="2020-04-03T20:37:00Z">
        <w:r w:rsidR="007C521E">
          <w:t xml:space="preserve">the </w:t>
        </w:r>
      </w:ins>
      <w:del w:id="3" w:author="Doutre, Georgina" w:date="2020-04-03T20:37:00Z">
        <w:r w:rsidR="00891A30" w:rsidDel="007C521E">
          <w:delText>service</w:delText>
        </w:r>
      </w:del>
      <w:r w:rsidR="00BE56F6">
        <w:t>safety</w:t>
      </w:r>
      <w:r w:rsidR="00891A30">
        <w:t>, quality, or effectiveness</w:t>
      </w:r>
      <w:ins w:id="4" w:author="Doutre, Georgina" w:date="2020-04-03T20:37:00Z">
        <w:r w:rsidR="007C521E">
          <w:t xml:space="preserve"> of services</w:t>
        </w:r>
      </w:ins>
      <w:r w:rsidR="00891A30">
        <w:t xml:space="preserve"> </w:t>
      </w:r>
      <w:sdt>
        <w:sdtPr>
          <w:id w:val="2101983540"/>
          <w:citation/>
        </w:sdtPr>
        <w:sdtContent>
          <w:r w:rsidR="0030265C">
            <w:fldChar w:fldCharType="begin"/>
          </w:r>
          <w:r w:rsidR="0030265C">
            <w:instrText xml:space="preserve"> CITATION NHS19 \l 2057 </w:instrText>
          </w:r>
          <w:r w:rsidR="0030265C">
            <w:fldChar w:fldCharType="separate"/>
          </w:r>
          <w:r w:rsidR="0030265C" w:rsidRPr="0030265C">
            <w:rPr>
              <w:noProof/>
            </w:rPr>
            <w:t>(NHS England, 2019)</w:t>
          </w:r>
          <w:r w:rsidR="0030265C">
            <w:fldChar w:fldCharType="end"/>
          </w:r>
        </w:sdtContent>
      </w:sdt>
      <w:r w:rsidR="00891A30">
        <w:t>.</w:t>
      </w:r>
      <w:r w:rsidR="00891A30" w:rsidRPr="00891A30">
        <w:t xml:space="preserve"> </w:t>
      </w:r>
      <w:r w:rsidR="00891A30" w:rsidRPr="0053404C">
        <w:rPr>
          <w:highlight w:val="yellow"/>
        </w:rPr>
        <w:t>This introductory chapter will present a brief overview of the longstanding difficulties faced including rising demand</w:t>
      </w:r>
      <w:ins w:id="5" w:author="Doutre, Georgina" w:date="2020-04-03T20:38:00Z">
        <w:r w:rsidR="007C521E">
          <w:rPr>
            <w:highlight w:val="yellow"/>
          </w:rPr>
          <w:t xml:space="preserve">, </w:t>
        </w:r>
      </w:ins>
      <w:del w:id="6" w:author="Doutre, Georgina" w:date="2020-04-03T20:38:00Z">
        <w:r w:rsidR="00891A30" w:rsidRPr="0053404C" w:rsidDel="007C521E">
          <w:rPr>
            <w:highlight w:val="yellow"/>
          </w:rPr>
          <w:delText xml:space="preserve"> and constrained </w:delText>
        </w:r>
      </w:del>
      <w:r w:rsidR="00891A30" w:rsidRPr="0053404C">
        <w:rPr>
          <w:highlight w:val="yellow"/>
        </w:rPr>
        <w:t xml:space="preserve">capacity </w:t>
      </w:r>
      <w:ins w:id="7" w:author="Doutre, Georgina" w:date="2020-04-03T20:38:00Z">
        <w:r w:rsidR="007C521E">
          <w:rPr>
            <w:highlight w:val="yellow"/>
          </w:rPr>
          <w:t xml:space="preserve">constraints </w:t>
        </w:r>
      </w:ins>
      <w:r w:rsidR="00891A30" w:rsidRPr="0053404C">
        <w:rPr>
          <w:highlight w:val="yellow"/>
        </w:rPr>
        <w:t>as well as a summary of improvement approaches and their efficacy in an NHS context.</w:t>
      </w:r>
    </w:p>
    <w:p w14:paraId="291978DE" w14:textId="5BAF2A6C" w:rsidR="007E5977" w:rsidRDefault="004E30CD" w:rsidP="00A445F6">
      <w:r>
        <w:t xml:space="preserve">It is widely accepted that </w:t>
      </w:r>
      <w:r w:rsidR="00D9570E">
        <w:t>global economic conditions since the early 2000’s</w:t>
      </w:r>
      <w:r w:rsidR="00D9570E" w:rsidRPr="00D9570E">
        <w:t xml:space="preserve"> </w:t>
      </w:r>
      <w:r w:rsidR="00D9570E">
        <w:t>have been turbulent</w:t>
      </w:r>
      <w:r w:rsidR="00F00DB1">
        <w:t xml:space="preserve"> </w:t>
      </w:r>
      <w:sdt>
        <w:sdtPr>
          <w:id w:val="-1526854048"/>
          <w:citation/>
        </w:sdtPr>
        <w:sdtContent>
          <w:r w:rsidR="00F00DB1">
            <w:fldChar w:fldCharType="begin"/>
          </w:r>
          <w:r w:rsidR="00F00DB1">
            <w:instrText xml:space="preserve">CITATION Ben14 \l 2057 </w:instrText>
          </w:r>
          <w:r w:rsidR="00F00DB1">
            <w:fldChar w:fldCharType="separate"/>
          </w:r>
          <w:r w:rsidR="00F00DB1" w:rsidRPr="00F00DB1">
            <w:rPr>
              <w:noProof/>
            </w:rPr>
            <w:t>(Bennett &amp; Lemoine, 2014)</w:t>
          </w:r>
          <w:r w:rsidR="00F00DB1">
            <w:fldChar w:fldCharType="end"/>
          </w:r>
        </w:sdtContent>
      </w:sdt>
      <w:r w:rsidR="00F00DB1">
        <w:t>;</w:t>
      </w:r>
      <w:r w:rsidR="00D9570E">
        <w:t xml:space="preserve"> subsequently organisations </w:t>
      </w:r>
      <w:r w:rsidR="00F00DB1">
        <w:t xml:space="preserve">may need to breakaway from established </w:t>
      </w:r>
      <w:r w:rsidR="004916DA">
        <w:t xml:space="preserve">models and business </w:t>
      </w:r>
      <w:r w:rsidR="00F00DB1">
        <w:t>patterns in order to thrive in what are considered increasingly</w:t>
      </w:r>
      <w:r w:rsidR="00D9570E">
        <w:t xml:space="preserve"> volatile, uncertain, complex and ambiguous (VUCA)</w:t>
      </w:r>
      <w:r w:rsidR="00F00DB1">
        <w:t xml:space="preserve"> times</w:t>
      </w:r>
      <w:r w:rsidR="00F00DB1" w:rsidRPr="00F00DB1">
        <w:t xml:space="preserve"> </w:t>
      </w:r>
      <w:sdt>
        <w:sdtPr>
          <w:id w:val="-1753808051"/>
          <w:citation/>
        </w:sdtPr>
        <w:sdtContent>
          <w:r w:rsidR="00F00DB1">
            <w:fldChar w:fldCharType="begin"/>
          </w:r>
          <w:r w:rsidR="00F00DB1">
            <w:instrText xml:space="preserve"> CITATION Mil18 \l 2057 </w:instrText>
          </w:r>
          <w:r w:rsidR="00F00DB1">
            <w:fldChar w:fldCharType="separate"/>
          </w:r>
          <w:r w:rsidR="00F00DB1" w:rsidRPr="00D9570E">
            <w:rPr>
              <w:noProof/>
            </w:rPr>
            <w:t>(Millar, et al., 2018)</w:t>
          </w:r>
          <w:r w:rsidR="00F00DB1">
            <w:fldChar w:fldCharType="end"/>
          </w:r>
        </w:sdtContent>
      </w:sdt>
      <w:r w:rsidR="00F00DB1">
        <w:t>.</w:t>
      </w:r>
      <w:r w:rsidR="004916DA">
        <w:t xml:space="preserve"> </w:t>
      </w:r>
      <w:r w:rsidR="00270B65">
        <w:t xml:space="preserve">This </w:t>
      </w:r>
      <w:r w:rsidR="00FF1049">
        <w:t>chapter</w:t>
      </w:r>
      <w:r w:rsidR="00270B65">
        <w:t xml:space="preserve"> will</w:t>
      </w:r>
      <w:r w:rsidR="00096576">
        <w:t xml:space="preserve"> also pay particular reference to what the recent COVID-19</w:t>
      </w:r>
      <w:r w:rsidR="00D9570E">
        <w:t xml:space="preserve"> global</w:t>
      </w:r>
      <w:r w:rsidR="00096576">
        <w:t xml:space="preserve"> </w:t>
      </w:r>
      <w:r w:rsidR="00D9570E">
        <w:t>pandemic</w:t>
      </w:r>
      <w:r w:rsidR="00096576">
        <w:t>, the climate emergency and Brexit mean for this important organisation</w:t>
      </w:r>
      <w:r w:rsidR="00891A30">
        <w:t xml:space="preserve">. </w:t>
      </w:r>
    </w:p>
    <w:p w14:paraId="2A78D0ED" w14:textId="106AD954" w:rsidR="004916DA" w:rsidRDefault="00891A30" w:rsidP="00A445F6">
      <w:r>
        <w:t xml:space="preserve">Clearly </w:t>
      </w:r>
      <w:r w:rsidR="007E5977">
        <w:t>the</w:t>
      </w:r>
      <w:r>
        <w:t xml:space="preserve"> </w:t>
      </w:r>
      <w:r w:rsidR="007E5977">
        <w:t>NHS has a challenging mandate</w:t>
      </w:r>
      <w:ins w:id="8" w:author="Doutre, Georgina" w:date="2020-04-03T20:38:00Z">
        <w:r w:rsidR="007C521E">
          <w:t>, operating</w:t>
        </w:r>
      </w:ins>
      <w:del w:id="9" w:author="Doutre, Georgina" w:date="2020-04-03T20:38:00Z">
        <w:r w:rsidR="007E5977" w:rsidDel="007C521E">
          <w:delText xml:space="preserve"> and operates</w:delText>
        </w:r>
      </w:del>
      <w:ins w:id="10" w:author="Doutre, Georgina" w:date="2020-04-03T20:39:00Z">
        <w:r w:rsidR="007C521E">
          <w:t xml:space="preserve"> in</w:t>
        </w:r>
      </w:ins>
      <w:r w:rsidR="007E5977">
        <w:t xml:space="preserve"> a testing environment with significant demands on the service. VUCA conditions and r</w:t>
      </w:r>
      <w:r>
        <w:t xml:space="preserve">ecent </w:t>
      </w:r>
      <w:r w:rsidR="007E5977">
        <w:t>major</w:t>
      </w:r>
      <w:r>
        <w:t xml:space="preserve"> </w:t>
      </w:r>
      <w:proofErr w:type="gramStart"/>
      <w:r>
        <w:t>events</w:t>
      </w:r>
      <w:ins w:id="11" w:author="Doutre, Georgina" w:date="2020-04-03T20:39:00Z">
        <w:r w:rsidR="007C521E">
          <w:t>,</w:t>
        </w:r>
        <w:proofErr w:type="gramEnd"/>
        <w:r w:rsidR="007C521E">
          <w:t xml:space="preserve"> have a</w:t>
        </w:r>
      </w:ins>
      <w:del w:id="12" w:author="Doutre, Georgina" w:date="2020-04-03T20:39:00Z">
        <w:r w:rsidDel="007C521E">
          <w:delText xml:space="preserve"> </w:delText>
        </w:r>
        <w:r w:rsidR="007E5977" w:rsidDel="007C521E">
          <w:delText xml:space="preserve">also </w:delText>
        </w:r>
        <w:r w:rsidDel="007C521E">
          <w:delText>hav</w:delText>
        </w:r>
        <w:r w:rsidR="007E5977" w:rsidDel="007C521E">
          <w:delText>ing</w:delText>
        </w:r>
      </w:del>
      <w:r>
        <w:t xml:space="preserve"> considerable </w:t>
      </w:r>
      <w:r w:rsidR="008B2701">
        <w:t>bearing on how the organisation operates</w:t>
      </w:r>
      <w:r>
        <w:t xml:space="preserve"> </w:t>
      </w:r>
      <w:sdt>
        <w:sdtPr>
          <w:id w:val="971948688"/>
          <w:citation/>
        </w:sdtPr>
        <w:sdtContent>
          <w:r w:rsidR="00D9570E">
            <w:fldChar w:fldCharType="begin"/>
          </w:r>
          <w:r w:rsidR="00D9570E">
            <w:instrText xml:space="preserve"> CITATION Pre18 \l 2057 </w:instrText>
          </w:r>
          <w:r w:rsidR="00D9570E">
            <w:fldChar w:fldCharType="separate"/>
          </w:r>
          <w:r w:rsidR="00D9570E" w:rsidRPr="00605247">
            <w:rPr>
              <w:noProof/>
            </w:rPr>
            <w:t>(Preece &amp; Hunter-Jones, 2018)</w:t>
          </w:r>
          <w:r w:rsidR="00D9570E">
            <w:fldChar w:fldCharType="end"/>
          </w:r>
        </w:sdtContent>
      </w:sdt>
      <w:r w:rsidR="007E5977">
        <w:t>. T</w:t>
      </w:r>
      <w:r>
        <w:t xml:space="preserve">here will be a brief presentation of </w:t>
      </w:r>
      <w:r w:rsidR="007E5977">
        <w:t xml:space="preserve">why improvement and transformation is </w:t>
      </w:r>
      <w:r w:rsidR="008B2701">
        <w:t xml:space="preserve">therefore </w:t>
      </w:r>
      <w:r w:rsidR="007E5977">
        <w:t xml:space="preserve">an essential activity, as well as a review of </w:t>
      </w:r>
      <w:del w:id="13" w:author="Doutre, Georgina" w:date="2020-04-03T20:39:00Z">
        <w:r w:rsidR="001C2B9F" w:rsidDel="007C521E">
          <w:delText xml:space="preserve">how </w:delText>
        </w:r>
      </w:del>
      <w:r>
        <w:t>what has been done to date from an improvement perspective</w:t>
      </w:r>
      <w:ins w:id="14" w:author="Doutre, Georgina" w:date="2020-04-03T20:39:00Z">
        <w:r w:rsidR="007C521E">
          <w:t>.</w:t>
        </w:r>
      </w:ins>
      <w:del w:id="15" w:author="Doutre, Georgina" w:date="2020-04-03T20:39:00Z">
        <w:r w:rsidR="001C2B9F" w:rsidDel="007C521E">
          <w:delText xml:space="preserve"> may be </w:delText>
        </w:r>
        <w:commentRangeStart w:id="16"/>
        <w:r w:rsidR="001C2B9F" w:rsidDel="007C521E">
          <w:delText>relevant</w:delText>
        </w:r>
      </w:del>
      <w:commentRangeEnd w:id="16"/>
      <w:r w:rsidR="007C521E">
        <w:rPr>
          <w:rStyle w:val="CommentReference"/>
        </w:rPr>
        <w:commentReference w:id="16"/>
      </w:r>
      <w:del w:id="17" w:author="Doutre, Georgina" w:date="2020-04-03T20:39:00Z">
        <w:r w:rsidDel="007C521E">
          <w:delText>.</w:delText>
        </w:r>
      </w:del>
      <w:r>
        <w:t xml:space="preserve"> </w:t>
      </w:r>
      <w:r w:rsidR="004916DA" w:rsidRPr="0053404C">
        <w:rPr>
          <w:highlight w:val="yellow"/>
        </w:rPr>
        <w:t xml:space="preserve">This Introductory chapter will </w:t>
      </w:r>
      <w:r w:rsidR="008B2701" w:rsidRPr="0053404C">
        <w:rPr>
          <w:highlight w:val="yellow"/>
        </w:rPr>
        <w:t>include</w:t>
      </w:r>
      <w:r w:rsidR="004916DA" w:rsidRPr="0053404C">
        <w:rPr>
          <w:highlight w:val="yellow"/>
        </w:rPr>
        <w:t xml:space="preserve"> a statement of </w:t>
      </w:r>
      <w:r w:rsidR="00C608B8" w:rsidRPr="0053404C">
        <w:rPr>
          <w:highlight w:val="yellow"/>
        </w:rPr>
        <w:t xml:space="preserve">aims, objectives, purpose, and expected benefits of this </w:t>
      </w:r>
      <w:proofErr w:type="spellStart"/>
      <w:r w:rsidR="00C608B8" w:rsidRPr="0053404C">
        <w:rPr>
          <w:highlight w:val="yellow"/>
        </w:rPr>
        <w:t>investigation</w:t>
      </w:r>
      <w:ins w:id="18" w:author="Doutre, Georgina" w:date="2020-04-03T20:40:00Z">
        <w:r w:rsidR="007C521E">
          <w:rPr>
            <w:highlight w:val="yellow"/>
          </w:rPr>
          <w:t>.</w:t>
        </w:r>
      </w:ins>
      <w:del w:id="19" w:author="Doutre, Georgina" w:date="2020-04-03T20:40:00Z">
        <w:r w:rsidR="00C30771" w:rsidRPr="0053404C" w:rsidDel="007C521E">
          <w:rPr>
            <w:highlight w:val="yellow"/>
          </w:rPr>
          <w:delText>, and t</w:delText>
        </w:r>
      </w:del>
      <w:ins w:id="20" w:author="Doutre, Georgina" w:date="2020-04-03T20:40:00Z">
        <w:r w:rsidR="007C521E">
          <w:rPr>
            <w:highlight w:val="yellow"/>
          </w:rPr>
          <w:t>T</w:t>
        </w:r>
      </w:ins>
      <w:r w:rsidR="008B2701" w:rsidRPr="0053404C">
        <w:rPr>
          <w:highlight w:val="yellow"/>
        </w:rPr>
        <w:t>he</w:t>
      </w:r>
      <w:proofErr w:type="spellEnd"/>
      <w:r w:rsidR="008B2701" w:rsidRPr="0053404C">
        <w:rPr>
          <w:highlight w:val="yellow"/>
        </w:rPr>
        <w:t xml:space="preserve"> rationale </w:t>
      </w:r>
      <w:ins w:id="21" w:author="Doutre, Georgina" w:date="2020-04-03T20:41:00Z">
        <w:r w:rsidR="007C521E">
          <w:rPr>
            <w:highlight w:val="yellow"/>
          </w:rPr>
          <w:t xml:space="preserve">will be presented </w:t>
        </w:r>
      </w:ins>
      <w:r w:rsidR="008B2701" w:rsidRPr="0053404C">
        <w:rPr>
          <w:highlight w:val="yellow"/>
        </w:rPr>
        <w:t>for why this topic and study is important, what value it adds and for whom</w:t>
      </w:r>
      <w:del w:id="22" w:author="Doutre, Georgina" w:date="2020-04-03T20:41:00Z">
        <w:r w:rsidR="008B2701" w:rsidRPr="0053404C" w:rsidDel="007C521E">
          <w:rPr>
            <w:highlight w:val="yellow"/>
          </w:rPr>
          <w:delText xml:space="preserve"> concludes this chapter</w:delText>
        </w:r>
      </w:del>
      <w:r w:rsidR="004916DA" w:rsidRPr="0053404C">
        <w:rPr>
          <w:highlight w:val="yellow"/>
        </w:rPr>
        <w:t>.</w:t>
      </w:r>
      <w:r>
        <w:t xml:space="preserve"> </w:t>
      </w:r>
      <w:r w:rsidR="007E5977">
        <w:t xml:space="preserve"> </w:t>
      </w:r>
    </w:p>
    <w:p w14:paraId="41384C3B" w14:textId="253C553A" w:rsidR="001C5D15" w:rsidRDefault="001C5D15" w:rsidP="008976F9">
      <w:pPr>
        <w:pStyle w:val="Heading2"/>
      </w:pPr>
      <w:bookmarkStart w:id="23" w:name="_Toc37364331"/>
      <w:r w:rsidRPr="00C6462B">
        <w:t>Purpose</w:t>
      </w:r>
      <w:r>
        <w:t>, aims and objectives</w:t>
      </w:r>
      <w:bookmarkEnd w:id="23"/>
    </w:p>
    <w:p w14:paraId="43CEBBE5" w14:textId="6D572B6C" w:rsidR="004F5312" w:rsidRDefault="001C5D15" w:rsidP="001C5D15">
      <w:pPr>
        <w:spacing w:after="0"/>
        <w:jc w:val="both"/>
        <w:rPr>
          <w:rFonts w:cs="Arial"/>
        </w:rPr>
      </w:pPr>
      <w:r>
        <w:rPr>
          <w:rFonts w:cs="Arial"/>
        </w:rPr>
        <w:t xml:space="preserve">This study sets out to critically evaluate the impact of improvement activities delivered through a coaching approach on the performance of teams in a large acute NHS hospital trust in England. Much of the evidence of impact in relation to coaching is from the perspective of the </w:t>
      </w:r>
      <w:r w:rsidR="00ED2764">
        <w:rPr>
          <w:rFonts w:cs="Arial"/>
        </w:rPr>
        <w:t>participant’s</w:t>
      </w:r>
      <w:r>
        <w:rPr>
          <w:rFonts w:cs="Arial"/>
        </w:rPr>
        <w:t xml:space="preserve"> </w:t>
      </w:r>
      <w:ins w:id="24" w:author="Doutre, Georgina" w:date="2020-04-03T20:42:00Z">
        <w:r w:rsidR="007C521E">
          <w:rPr>
            <w:rFonts w:cs="Arial"/>
          </w:rPr>
          <w:t xml:space="preserve">personal </w:t>
        </w:r>
      </w:ins>
      <w:r>
        <w:rPr>
          <w:rFonts w:cs="Arial"/>
        </w:rPr>
        <w:t>development – for example to what extent was their self-confidence improved</w:t>
      </w:r>
      <w:r w:rsidR="00ED2764">
        <w:rPr>
          <w:rFonts w:cs="Arial"/>
        </w:rPr>
        <w:t xml:space="preserve"> </w:t>
      </w:r>
      <w:sdt>
        <w:sdtPr>
          <w:rPr>
            <w:rFonts w:cs="Arial"/>
          </w:rPr>
          <w:id w:val="-1154211074"/>
          <w:citation/>
        </w:sdtPr>
        <w:sdtContent>
          <w:r w:rsidR="00ED2764">
            <w:rPr>
              <w:rFonts w:cs="Arial"/>
            </w:rPr>
            <w:fldChar w:fldCharType="begin"/>
          </w:r>
          <w:r w:rsidR="00ED2764">
            <w:rPr>
              <w:rFonts w:cs="Arial"/>
            </w:rPr>
            <w:instrText xml:space="preserve"> CITATION Ath18 \l 2057 </w:instrText>
          </w:r>
          <w:r w:rsidR="00ED2764">
            <w:rPr>
              <w:rFonts w:cs="Arial"/>
            </w:rPr>
            <w:fldChar w:fldCharType="separate"/>
          </w:r>
          <w:r w:rsidR="00ED2764" w:rsidRPr="00ED2764">
            <w:rPr>
              <w:rFonts w:cs="Arial"/>
              <w:noProof/>
            </w:rPr>
            <w:t>(Athanasopoulou &amp; Dopson, 2018)</w:t>
          </w:r>
          <w:r w:rsidR="00ED2764">
            <w:rPr>
              <w:rFonts w:cs="Arial"/>
            </w:rPr>
            <w:fldChar w:fldCharType="end"/>
          </w:r>
        </w:sdtContent>
      </w:sdt>
      <w:r>
        <w:rPr>
          <w:rFonts w:cs="Arial"/>
        </w:rPr>
        <w:t xml:space="preserve">. </w:t>
      </w:r>
      <w:commentRangeStart w:id="25"/>
      <w:del w:id="26" w:author="Doutre, Georgina" w:date="2020-04-03T20:43:00Z">
        <w:r w:rsidR="00FF1049" w:rsidDel="007C521E">
          <w:rPr>
            <w:rFonts w:cs="Arial"/>
          </w:rPr>
          <w:delText>The association of a positive impact for organisations is one therefore based on impression rather than an empirical base</w:delText>
        </w:r>
      </w:del>
      <w:r w:rsidR="00F934F0">
        <w:rPr>
          <w:rFonts w:cs="Arial"/>
        </w:rPr>
        <w:t xml:space="preserve"> (</w:t>
      </w:r>
      <w:proofErr w:type="gramStart"/>
      <w:r w:rsidR="00F934F0">
        <w:rPr>
          <w:rFonts w:cs="Arial"/>
        </w:rPr>
        <w:t>copying</w:t>
      </w:r>
      <w:proofErr w:type="gramEnd"/>
      <w:r w:rsidR="00F934F0">
        <w:rPr>
          <w:rFonts w:cs="Arial"/>
        </w:rPr>
        <w:t xml:space="preserve"> business behaviour and applying it to healthcare – ‘it works there so should work here’) </w:t>
      </w:r>
      <w:sdt>
        <w:sdtPr>
          <w:rPr>
            <w:rFonts w:cs="Arial"/>
          </w:rPr>
          <w:id w:val="45338880"/>
          <w:citation/>
        </w:sdtPr>
        <w:sdtContent>
          <w:r w:rsidR="00F934F0">
            <w:rPr>
              <w:rFonts w:cs="Arial"/>
            </w:rPr>
            <w:fldChar w:fldCharType="begin"/>
          </w:r>
          <w:r w:rsidR="00F934F0">
            <w:rPr>
              <w:rFonts w:cs="Arial"/>
            </w:rPr>
            <w:instrText xml:space="preserve">CITATION Car11 \l 2057 </w:instrText>
          </w:r>
          <w:r w:rsidR="00F934F0">
            <w:rPr>
              <w:rFonts w:cs="Arial"/>
            </w:rPr>
            <w:fldChar w:fldCharType="separate"/>
          </w:r>
          <w:r w:rsidR="00F934F0" w:rsidRPr="00F934F0">
            <w:rPr>
              <w:rFonts w:cs="Arial"/>
              <w:noProof/>
            </w:rPr>
            <w:t>(Carey, et al., 2011)</w:t>
          </w:r>
          <w:r w:rsidR="00F934F0">
            <w:rPr>
              <w:rFonts w:cs="Arial"/>
            </w:rPr>
            <w:fldChar w:fldCharType="end"/>
          </w:r>
        </w:sdtContent>
      </w:sdt>
      <w:del w:id="27" w:author="Doutre, Georgina" w:date="2020-04-03T20:43:00Z">
        <w:r w:rsidR="00FF1049" w:rsidDel="007C521E">
          <w:rPr>
            <w:rFonts w:cs="Arial"/>
          </w:rPr>
          <w:delText>.</w:delText>
        </w:r>
        <w:r w:rsidR="00953288" w:rsidDel="007C521E">
          <w:rPr>
            <w:rFonts w:cs="Arial"/>
          </w:rPr>
          <w:delText xml:space="preserve"> </w:delText>
        </w:r>
        <w:commentRangeEnd w:id="25"/>
        <w:r w:rsidR="007C521E" w:rsidDel="007C521E">
          <w:rPr>
            <w:rStyle w:val="CommentReference"/>
          </w:rPr>
          <w:commentReference w:id="25"/>
        </w:r>
      </w:del>
      <w:r>
        <w:rPr>
          <w:rFonts w:cs="Arial"/>
        </w:rPr>
        <w:t>This study therefore contributes to addressing an important gap in knowledge, and that is the extent to which coaching influences the performance of teams and organisational outcomes in the healthcare sector</w:t>
      </w:r>
      <w:r w:rsidR="00301596">
        <w:rPr>
          <w:rFonts w:cs="Arial"/>
        </w:rPr>
        <w:t xml:space="preserve">. </w:t>
      </w:r>
    </w:p>
    <w:p w14:paraId="5CADA531" w14:textId="77777777" w:rsidR="004F5312" w:rsidRDefault="004F5312" w:rsidP="001C5D15">
      <w:pPr>
        <w:spacing w:after="0"/>
        <w:jc w:val="both"/>
        <w:rPr>
          <w:rFonts w:cs="Arial"/>
        </w:rPr>
      </w:pPr>
    </w:p>
    <w:p w14:paraId="11B8D96C" w14:textId="3EDB8984" w:rsidR="003464DA" w:rsidRDefault="00301596" w:rsidP="001C5D15">
      <w:pPr>
        <w:spacing w:after="0"/>
        <w:jc w:val="both"/>
        <w:rPr>
          <w:rFonts w:cs="Arial"/>
        </w:rPr>
      </w:pPr>
      <w:commentRangeStart w:id="28"/>
      <w:r>
        <w:rPr>
          <w:rFonts w:cs="Arial"/>
        </w:rPr>
        <w:t xml:space="preserve">This study is of benefit to a wide range of stakeholders both directly </w:t>
      </w:r>
      <w:r w:rsidR="004F5312">
        <w:rPr>
          <w:rFonts w:cs="Arial"/>
        </w:rPr>
        <w:t xml:space="preserve">through advancing understanding of what works from an improvement perspective in the NHS </w:t>
      </w:r>
      <w:r w:rsidR="00585301">
        <w:rPr>
          <w:rFonts w:cs="Arial"/>
        </w:rPr>
        <w:t xml:space="preserve">and thereby supporting the decision making process – potentially enhancing commissioning decisions, improving </w:t>
      </w:r>
      <w:r w:rsidR="00C06D2A">
        <w:rPr>
          <w:rFonts w:cs="Arial"/>
        </w:rPr>
        <w:t xml:space="preserve">team and organisational performance and enhancing </w:t>
      </w:r>
      <w:r w:rsidR="00585301">
        <w:rPr>
          <w:rFonts w:cs="Arial"/>
        </w:rPr>
        <w:t>staf</w:t>
      </w:r>
      <w:r w:rsidR="00C06D2A">
        <w:rPr>
          <w:rFonts w:cs="Arial"/>
        </w:rPr>
        <w:t xml:space="preserve">f experience, and indirectly benefiting patients by </w:t>
      </w:r>
      <w:r w:rsidR="00FF1049">
        <w:rPr>
          <w:rFonts w:cs="Arial"/>
        </w:rPr>
        <w:t xml:space="preserve">enabling teams to </w:t>
      </w:r>
      <w:r w:rsidR="00C06D2A">
        <w:rPr>
          <w:rFonts w:cs="Arial"/>
        </w:rPr>
        <w:t>provid</w:t>
      </w:r>
      <w:r w:rsidR="00FF1049">
        <w:rPr>
          <w:rFonts w:cs="Arial"/>
        </w:rPr>
        <w:t>e</w:t>
      </w:r>
      <w:r w:rsidR="00C06D2A">
        <w:rPr>
          <w:rFonts w:cs="Arial"/>
        </w:rPr>
        <w:t xml:space="preserve"> a better service – such as reduced waiting times, enhanced safety and quality for example</w:t>
      </w:r>
      <w:r w:rsidR="00FF1049">
        <w:rPr>
          <w:rFonts w:cs="Arial"/>
        </w:rPr>
        <w:t xml:space="preserve"> by understanding what works from an improvement perspective</w:t>
      </w:r>
      <w:r w:rsidR="00C06D2A">
        <w:rPr>
          <w:rFonts w:cs="Arial"/>
        </w:rPr>
        <w:t xml:space="preserve"> </w:t>
      </w:r>
      <w:sdt>
        <w:sdtPr>
          <w:rPr>
            <w:rFonts w:cs="Arial"/>
          </w:rPr>
          <w:id w:val="-1455931942"/>
          <w:citation/>
        </w:sdtPr>
        <w:sdtContent>
          <w:r w:rsidR="00C06D2A">
            <w:rPr>
              <w:rFonts w:cs="Arial"/>
            </w:rPr>
            <w:fldChar w:fldCharType="begin"/>
          </w:r>
          <w:r w:rsidR="00C06D2A">
            <w:rPr>
              <w:rFonts w:cs="Arial"/>
            </w:rPr>
            <w:instrText xml:space="preserve"> CITATION Kon06 \l 2057 </w:instrText>
          </w:r>
          <w:r w:rsidR="00C06D2A">
            <w:rPr>
              <w:rFonts w:cs="Arial"/>
            </w:rPr>
            <w:fldChar w:fldCharType="separate"/>
          </w:r>
          <w:r w:rsidR="00C06D2A" w:rsidRPr="00C06D2A">
            <w:rPr>
              <w:rFonts w:cs="Arial"/>
              <w:noProof/>
            </w:rPr>
            <w:t>(Koning, et al., 2006)</w:t>
          </w:r>
          <w:r w:rsidR="00C06D2A">
            <w:rPr>
              <w:rFonts w:cs="Arial"/>
            </w:rPr>
            <w:fldChar w:fldCharType="end"/>
          </w:r>
        </w:sdtContent>
      </w:sdt>
      <w:r w:rsidR="0038764C">
        <w:rPr>
          <w:rFonts w:cs="Arial"/>
        </w:rPr>
        <w:t>.</w:t>
      </w:r>
      <w:r w:rsidR="003464DA">
        <w:rPr>
          <w:rFonts w:cs="Arial"/>
        </w:rPr>
        <w:t xml:space="preserve"> </w:t>
      </w:r>
      <w:commentRangeEnd w:id="28"/>
      <w:r w:rsidR="007C521E">
        <w:rPr>
          <w:rStyle w:val="CommentReference"/>
        </w:rPr>
        <w:commentReference w:id="28"/>
      </w:r>
      <w:commentRangeStart w:id="29"/>
      <w:r w:rsidR="003464DA">
        <w:rPr>
          <w:rFonts w:cs="Arial"/>
        </w:rPr>
        <w:t xml:space="preserve">The purpose of this study </w:t>
      </w:r>
      <w:del w:id="30" w:author="Doutre, Georgina" w:date="2020-04-03T20:48:00Z">
        <w:r w:rsidR="003464DA" w:rsidDel="00426665">
          <w:rPr>
            <w:rFonts w:cs="Arial"/>
          </w:rPr>
          <w:delText xml:space="preserve">therefore </w:delText>
        </w:r>
      </w:del>
      <w:r w:rsidR="003464DA">
        <w:rPr>
          <w:rFonts w:cs="Arial"/>
        </w:rPr>
        <w:t xml:space="preserve">is to enable senior managers </w:t>
      </w:r>
      <w:ins w:id="31" w:author="Doutre, Georgina" w:date="2020-04-03T20:48:00Z">
        <w:r w:rsidR="00426665">
          <w:rPr>
            <w:rFonts w:cs="Arial"/>
          </w:rPr>
          <w:t xml:space="preserve">to </w:t>
        </w:r>
      </w:ins>
      <w:r w:rsidR="00FF1049">
        <w:rPr>
          <w:rFonts w:cs="Arial"/>
        </w:rPr>
        <w:t xml:space="preserve">achieve greater understanding </w:t>
      </w:r>
      <w:ins w:id="32" w:author="Doutre, Georgina" w:date="2020-04-03T20:48:00Z">
        <w:r w:rsidR="00426665">
          <w:rPr>
            <w:rFonts w:cs="Arial"/>
          </w:rPr>
          <w:t>of</w:t>
        </w:r>
      </w:ins>
      <w:del w:id="33" w:author="Doutre, Georgina" w:date="2020-04-03T20:48:00Z">
        <w:r w:rsidR="003464DA" w:rsidDel="00426665">
          <w:rPr>
            <w:rFonts w:cs="Arial"/>
          </w:rPr>
          <w:delText>as to</w:delText>
        </w:r>
      </w:del>
      <w:r w:rsidR="003464DA">
        <w:rPr>
          <w:rFonts w:cs="Arial"/>
        </w:rPr>
        <w:t xml:space="preserve"> the impact </w:t>
      </w:r>
      <w:del w:id="34" w:author="Doutre, Georgina" w:date="2020-04-03T20:52:00Z">
        <w:r w:rsidR="003464DA" w:rsidDel="00426665">
          <w:rPr>
            <w:rFonts w:cs="Arial"/>
          </w:rPr>
          <w:delText xml:space="preserve">of </w:delText>
        </w:r>
      </w:del>
      <w:del w:id="35" w:author="Doutre, Georgina" w:date="2020-04-03T20:51:00Z">
        <w:r w:rsidR="003464DA" w:rsidDel="00426665">
          <w:rPr>
            <w:rFonts w:cs="Arial"/>
          </w:rPr>
          <w:delText xml:space="preserve">their </w:delText>
        </w:r>
      </w:del>
      <w:r w:rsidR="003464DA">
        <w:rPr>
          <w:rFonts w:cs="Arial"/>
        </w:rPr>
        <w:t>improvement programme</w:t>
      </w:r>
      <w:ins w:id="36" w:author="Doutre, Georgina" w:date="2020-04-03T20:52:00Z">
        <w:r w:rsidR="00426665">
          <w:rPr>
            <w:rFonts w:cs="Arial"/>
          </w:rPr>
          <w:t>s</w:t>
        </w:r>
      </w:ins>
      <w:r w:rsidR="003464DA">
        <w:rPr>
          <w:rFonts w:cs="Arial"/>
        </w:rPr>
        <w:t xml:space="preserve"> </w:t>
      </w:r>
      <w:del w:id="37" w:author="Doutre, Georgina" w:date="2020-04-03T20:53:00Z">
        <w:r w:rsidR="003464DA" w:rsidDel="00426665">
          <w:rPr>
            <w:rFonts w:cs="Arial"/>
          </w:rPr>
          <w:delText>in relation</w:delText>
        </w:r>
      </w:del>
      <w:ins w:id="38" w:author="Doutre, Georgina" w:date="2020-04-03T20:53:00Z">
        <w:r w:rsidR="00426665">
          <w:rPr>
            <w:rFonts w:cs="Arial"/>
          </w:rPr>
          <w:t>have on</w:t>
        </w:r>
      </w:ins>
      <w:r w:rsidR="003464DA">
        <w:rPr>
          <w:rFonts w:cs="Arial"/>
        </w:rPr>
        <w:t xml:space="preserve"> key organisational outcomes</w:t>
      </w:r>
      <w:ins w:id="39" w:author="Doutre, Georgina" w:date="2020-04-03T20:54:00Z">
        <w:r w:rsidR="00426665">
          <w:rPr>
            <w:rFonts w:cs="Arial"/>
          </w:rPr>
          <w:t xml:space="preserve">.  This understanding will </w:t>
        </w:r>
      </w:ins>
      <w:del w:id="40" w:author="Doutre, Georgina" w:date="2020-04-03T20:49:00Z">
        <w:r w:rsidR="00FF1049" w:rsidDel="00426665">
          <w:rPr>
            <w:rFonts w:cs="Arial"/>
          </w:rPr>
          <w:delText>, and therefore</w:delText>
        </w:r>
      </w:del>
      <w:r w:rsidR="00FF1049">
        <w:rPr>
          <w:rFonts w:cs="Arial"/>
        </w:rPr>
        <w:t xml:space="preserve"> </w:t>
      </w:r>
      <w:ins w:id="41" w:author="Doutre, Georgina" w:date="2020-04-03T20:49:00Z">
        <w:r w:rsidR="00426665">
          <w:rPr>
            <w:rFonts w:cs="Arial"/>
          </w:rPr>
          <w:t xml:space="preserve">inform </w:t>
        </w:r>
      </w:ins>
      <w:del w:id="42" w:author="Doutre, Georgina" w:date="2020-04-03T20:49:00Z">
        <w:r w:rsidR="00FF1049" w:rsidDel="00426665">
          <w:rPr>
            <w:rFonts w:cs="Arial"/>
          </w:rPr>
          <w:delText>drive</w:delText>
        </w:r>
      </w:del>
      <w:r w:rsidR="00FF1049">
        <w:rPr>
          <w:rFonts w:cs="Arial"/>
        </w:rPr>
        <w:t xml:space="preserve"> evidence based decision making </w:t>
      </w:r>
      <w:del w:id="43" w:author="Doutre, Georgina" w:date="2020-04-03T20:50:00Z">
        <w:r w:rsidR="00FF1049" w:rsidDel="00426665">
          <w:rPr>
            <w:rFonts w:cs="Arial"/>
          </w:rPr>
          <w:delText>in relation to</w:delText>
        </w:r>
      </w:del>
      <w:ins w:id="44" w:author="Doutre, Georgina" w:date="2020-04-03T20:50:00Z">
        <w:r w:rsidR="00426665">
          <w:rPr>
            <w:rFonts w:cs="Arial"/>
          </w:rPr>
          <w:t>for</w:t>
        </w:r>
      </w:ins>
      <w:r w:rsidR="00FF1049">
        <w:rPr>
          <w:rFonts w:cs="Arial"/>
        </w:rPr>
        <w:t xml:space="preserve"> future commissioning decisions</w:t>
      </w:r>
      <w:r w:rsidR="003464DA">
        <w:rPr>
          <w:rFonts w:cs="Arial"/>
        </w:rPr>
        <w:t>.</w:t>
      </w:r>
      <w:commentRangeEnd w:id="29"/>
      <w:r w:rsidR="00426665">
        <w:rPr>
          <w:rStyle w:val="CommentReference"/>
        </w:rPr>
        <w:commentReference w:id="29"/>
      </w:r>
    </w:p>
    <w:p w14:paraId="6C457466" w14:textId="77777777" w:rsidR="005D62EF" w:rsidRDefault="005D62EF" w:rsidP="001C5D15">
      <w:pPr>
        <w:spacing w:after="0"/>
        <w:jc w:val="both"/>
        <w:rPr>
          <w:rFonts w:cs="Arial"/>
        </w:rPr>
      </w:pPr>
    </w:p>
    <w:p w14:paraId="0EE52F5A" w14:textId="77777777" w:rsidR="005D62EF" w:rsidRPr="00C6462B" w:rsidRDefault="005D62EF" w:rsidP="005D62EF">
      <w:pPr>
        <w:pStyle w:val="Heading3"/>
      </w:pPr>
      <w:bookmarkStart w:id="45" w:name="_Toc37364333"/>
      <w:r>
        <w:t>Stated r</w:t>
      </w:r>
      <w:r w:rsidRPr="00C6462B">
        <w:t xml:space="preserve">esearch </w:t>
      </w:r>
      <w:r>
        <w:t>a</w:t>
      </w:r>
      <w:r w:rsidRPr="00C6462B">
        <w:t>im</w:t>
      </w:r>
      <w:bookmarkEnd w:id="45"/>
    </w:p>
    <w:p w14:paraId="09564C64" w14:textId="77777777" w:rsidR="005D62EF" w:rsidRDefault="005D62EF" w:rsidP="005D62EF">
      <w:r w:rsidRPr="00C6462B">
        <w:t xml:space="preserve">To make an original contribution to knowledge </w:t>
      </w:r>
      <w:r w:rsidRPr="00C6462B">
        <w:rPr>
          <w:i/>
        </w:rPr>
        <w:t>through</w:t>
      </w:r>
      <w:r>
        <w:t xml:space="preserve"> evaluating the Perform programme: a c</w:t>
      </w:r>
      <w:r w:rsidRPr="00C6462B">
        <w:t>oaching approach to Improvement activities delivered in an Acute NHS Hospital in South West England</w:t>
      </w:r>
      <w:r>
        <w:t>.</w:t>
      </w:r>
    </w:p>
    <w:p w14:paraId="5F9EE3A7" w14:textId="508886BF" w:rsidR="00E44F99" w:rsidRDefault="00E44F99" w:rsidP="005D62EF">
      <w:r>
        <w:t xml:space="preserve">The evaluation sets out to answer the following research question and uses </w:t>
      </w:r>
      <w:r w:rsidRPr="00C6462B">
        <w:t>mixed methods to understand benefits to the organisation.</w:t>
      </w:r>
    </w:p>
    <w:p w14:paraId="20A62AD3" w14:textId="21C5A789" w:rsidR="00E44F99" w:rsidRDefault="00E44F99" w:rsidP="00E44F99">
      <w:pPr>
        <w:pStyle w:val="Heading4"/>
      </w:pPr>
      <w:r>
        <w:t>Research question</w:t>
      </w:r>
    </w:p>
    <w:p w14:paraId="4EBD50C0" w14:textId="77777777" w:rsidR="005D62EF" w:rsidRDefault="005D62EF" w:rsidP="005D62EF">
      <w:r w:rsidRPr="005D62EF">
        <w:t>What is the impact of using coaching as an approach to improvement in a large NHS hospital?</w:t>
      </w:r>
    </w:p>
    <w:p w14:paraId="248A5C28" w14:textId="346A0686" w:rsidR="003464DA" w:rsidRDefault="003464DA" w:rsidP="003464DA">
      <w:pPr>
        <w:pStyle w:val="Heading3"/>
      </w:pPr>
      <w:bookmarkStart w:id="46" w:name="_Toc37364332"/>
      <w:r>
        <w:t>Objectives</w:t>
      </w:r>
      <w:bookmarkEnd w:id="46"/>
    </w:p>
    <w:p w14:paraId="054128C6" w14:textId="2FC5F664" w:rsidR="005B4700" w:rsidRPr="005B4700" w:rsidRDefault="005B4700" w:rsidP="005B4700">
      <w:r>
        <w:t>The primary objectives of this study are:</w:t>
      </w:r>
    </w:p>
    <w:p w14:paraId="26A78C18" w14:textId="7B81B485" w:rsidR="004F5312" w:rsidRPr="003464DA" w:rsidRDefault="003464DA" w:rsidP="003464DA">
      <w:pPr>
        <w:pStyle w:val="ListParagraph"/>
        <w:numPr>
          <w:ilvl w:val="0"/>
          <w:numId w:val="40"/>
        </w:numPr>
        <w:rPr>
          <w:rFonts w:cs="Arial"/>
        </w:rPr>
      </w:pPr>
      <w:r>
        <w:t>Evaluate the</w:t>
      </w:r>
      <w:r w:rsidR="005D62EF">
        <w:t xml:space="preserve"> contribution made by the </w:t>
      </w:r>
      <w:r w:rsidRPr="003464DA">
        <w:rPr>
          <w:rFonts w:cs="Arial"/>
        </w:rPr>
        <w:t xml:space="preserve">Perform programme </w:t>
      </w:r>
      <w:r w:rsidR="005D62EF">
        <w:rPr>
          <w:rFonts w:cs="Arial"/>
        </w:rPr>
        <w:t>to stated</w:t>
      </w:r>
      <w:r w:rsidRPr="003464DA">
        <w:rPr>
          <w:rFonts w:cs="Arial"/>
        </w:rPr>
        <w:t xml:space="preserve"> goals and objectives set out in the </w:t>
      </w:r>
      <w:r w:rsidR="002A1295">
        <w:rPr>
          <w:rFonts w:cs="Arial"/>
        </w:rPr>
        <w:t>original business case</w:t>
      </w:r>
      <w:r w:rsidR="005D62EF">
        <w:rPr>
          <w:rFonts w:cs="Arial"/>
        </w:rPr>
        <w:t xml:space="preserve"> </w:t>
      </w:r>
    </w:p>
    <w:p w14:paraId="1ED8F5E5" w14:textId="2DB1A907" w:rsidR="003464DA" w:rsidRDefault="003464DA" w:rsidP="003464DA">
      <w:pPr>
        <w:pStyle w:val="ListParagraph"/>
        <w:numPr>
          <w:ilvl w:val="0"/>
          <w:numId w:val="40"/>
        </w:numPr>
        <w:rPr>
          <w:rFonts w:cs="Arial"/>
        </w:rPr>
      </w:pPr>
      <w:r w:rsidRPr="003464DA">
        <w:rPr>
          <w:rFonts w:cs="Arial"/>
        </w:rPr>
        <w:t>Identify the impact of the intervention from the perspective of participants, managers, and sponsors</w:t>
      </w:r>
    </w:p>
    <w:p w14:paraId="2C297D38" w14:textId="12844056" w:rsidR="002D038A" w:rsidRPr="003464DA" w:rsidRDefault="002D038A" w:rsidP="003464DA">
      <w:pPr>
        <w:pStyle w:val="ListParagraph"/>
        <w:numPr>
          <w:ilvl w:val="0"/>
          <w:numId w:val="40"/>
        </w:numPr>
        <w:rPr>
          <w:rFonts w:cs="Arial"/>
        </w:rPr>
      </w:pPr>
      <w:r>
        <w:rPr>
          <w:rFonts w:cs="Arial"/>
        </w:rPr>
        <w:t xml:space="preserve">Gain insight from participants into effective and non-effective practice and </w:t>
      </w:r>
      <w:commentRangeStart w:id="47"/>
      <w:r>
        <w:rPr>
          <w:rFonts w:cs="Arial"/>
        </w:rPr>
        <w:t>drivers for these</w:t>
      </w:r>
      <w:commentRangeEnd w:id="47"/>
      <w:r w:rsidR="00426665">
        <w:rPr>
          <w:rStyle w:val="CommentReference"/>
          <w:rFonts w:eastAsiaTheme="minorHAnsi" w:cstheme="minorBidi"/>
          <w:lang w:eastAsia="en-US"/>
        </w:rPr>
        <w:commentReference w:id="47"/>
      </w:r>
    </w:p>
    <w:p w14:paraId="5C5BCA62" w14:textId="4F179445" w:rsidR="004F5312" w:rsidRPr="003464DA" w:rsidRDefault="003464DA" w:rsidP="003464DA">
      <w:pPr>
        <w:pStyle w:val="ListParagraph"/>
        <w:numPr>
          <w:ilvl w:val="0"/>
          <w:numId w:val="40"/>
        </w:numPr>
        <w:jc w:val="both"/>
        <w:rPr>
          <w:rFonts w:cs="Arial"/>
        </w:rPr>
      </w:pPr>
      <w:r w:rsidRPr="003464DA">
        <w:rPr>
          <w:rFonts w:cs="Arial"/>
        </w:rPr>
        <w:t xml:space="preserve">Critically review the literature pertinent to Improvement in an NHS context and assess </w:t>
      </w:r>
      <w:r w:rsidR="005D62EF">
        <w:rPr>
          <w:rFonts w:cs="Arial"/>
        </w:rPr>
        <w:t xml:space="preserve">the Perform programme </w:t>
      </w:r>
      <w:r w:rsidRPr="003464DA">
        <w:rPr>
          <w:rFonts w:cs="Arial"/>
        </w:rPr>
        <w:t>against reported effects</w:t>
      </w:r>
    </w:p>
    <w:p w14:paraId="5C4BE5F1" w14:textId="66C14469" w:rsidR="003464DA" w:rsidRDefault="003464DA" w:rsidP="003464DA">
      <w:pPr>
        <w:pStyle w:val="ListParagraph"/>
        <w:numPr>
          <w:ilvl w:val="0"/>
          <w:numId w:val="40"/>
        </w:numPr>
        <w:jc w:val="both"/>
        <w:rPr>
          <w:rFonts w:cs="Arial"/>
        </w:rPr>
      </w:pPr>
      <w:r w:rsidRPr="003464DA">
        <w:rPr>
          <w:rFonts w:cs="Arial"/>
        </w:rPr>
        <w:t>Generate recommendations for future practice and policy decisions in relation to coaching and Improvement in the NHS</w:t>
      </w:r>
    </w:p>
    <w:p w14:paraId="1512C739" w14:textId="7C1B710F" w:rsidR="00B12593" w:rsidRDefault="00B12593" w:rsidP="003464DA">
      <w:pPr>
        <w:pStyle w:val="ListParagraph"/>
        <w:numPr>
          <w:ilvl w:val="0"/>
          <w:numId w:val="40"/>
        </w:numPr>
        <w:jc w:val="both"/>
        <w:rPr>
          <w:rFonts w:cs="Arial"/>
        </w:rPr>
      </w:pPr>
      <w:r>
        <w:rPr>
          <w:rFonts w:cs="Arial"/>
        </w:rPr>
        <w:t>Make a contribution to the evidence base for coaching and improvement in a healthcare setting with a particular focus on organisational outcomes</w:t>
      </w:r>
    </w:p>
    <w:p w14:paraId="0C7192DA" w14:textId="43CD51AC" w:rsidR="00B12593" w:rsidRDefault="00B12593" w:rsidP="003464DA">
      <w:pPr>
        <w:pStyle w:val="ListParagraph"/>
        <w:numPr>
          <w:ilvl w:val="0"/>
          <w:numId w:val="40"/>
        </w:numPr>
        <w:jc w:val="both"/>
        <w:rPr>
          <w:rFonts w:cs="Arial"/>
        </w:rPr>
      </w:pPr>
      <w:r>
        <w:rPr>
          <w:rFonts w:cs="Arial"/>
        </w:rPr>
        <w:t>Conduct the evaluation research with the requisite academic rigor and ethical approach</w:t>
      </w:r>
    </w:p>
    <w:p w14:paraId="43AB98EE" w14:textId="211F9057" w:rsidR="004B0F40" w:rsidRPr="00C6462B" w:rsidRDefault="004B0F40" w:rsidP="008976F9">
      <w:pPr>
        <w:pStyle w:val="Heading2"/>
      </w:pPr>
      <w:bookmarkStart w:id="48" w:name="_Toc37364334"/>
      <w:bookmarkStart w:id="49" w:name="_GoBack"/>
      <w:bookmarkEnd w:id="49"/>
      <w:r w:rsidRPr="00C6462B">
        <w:t>Background</w:t>
      </w:r>
      <w:bookmarkEnd w:id="48"/>
    </w:p>
    <w:p w14:paraId="4E3E7E08" w14:textId="77777777" w:rsidR="00016CA1" w:rsidRPr="00C6462B" w:rsidRDefault="00016CA1" w:rsidP="00016CA1">
      <w:pPr>
        <w:pStyle w:val="Heading3"/>
      </w:pPr>
      <w:bookmarkStart w:id="50" w:name="_Toc37364335"/>
      <w:commentRangeStart w:id="51"/>
      <w:r w:rsidRPr="00C6462B">
        <w:t xml:space="preserve">NHS Context </w:t>
      </w:r>
      <w:commentRangeEnd w:id="51"/>
      <w:r w:rsidR="008009EA">
        <w:rPr>
          <w:rStyle w:val="CommentReference"/>
          <w:rFonts w:eastAsiaTheme="minorHAnsi" w:cstheme="minorBidi"/>
          <w:b w:val="0"/>
        </w:rPr>
        <w:commentReference w:id="51"/>
      </w:r>
      <w:bookmarkEnd w:id="50"/>
    </w:p>
    <w:p w14:paraId="4E75D870" w14:textId="6CA51AEC" w:rsidR="00016CA1" w:rsidRDefault="00016CA1" w:rsidP="00016CA1">
      <w:pPr>
        <w:pStyle w:val="Heading4"/>
      </w:pPr>
      <w:r w:rsidRPr="00C6462B">
        <w:t>Increasing demand</w:t>
      </w:r>
      <w:r w:rsidR="009919F8">
        <w:t xml:space="preserve"> and seasonal pressures</w:t>
      </w:r>
    </w:p>
    <w:p w14:paraId="0485151C" w14:textId="1B134CA5" w:rsidR="0057536E" w:rsidRDefault="00EB5F42" w:rsidP="00016CA1">
      <w:r>
        <w:t>The NHS Long Term Plan describes a series of factors that place increasing demand on existing services</w:t>
      </w:r>
      <w:r w:rsidR="00D576D6" w:rsidRPr="00D576D6">
        <w:t xml:space="preserve"> </w:t>
      </w:r>
      <w:r w:rsidR="00D576D6">
        <w:t xml:space="preserve">including </w:t>
      </w:r>
      <w:r w:rsidR="00D576D6" w:rsidRPr="00C6462B">
        <w:t>an aging population, higher patient acuity, population growth, growing patient expectation, and advances in medicine (thereby increasing the number of conditions, or treatment options open to patients)</w:t>
      </w:r>
      <w:r w:rsidR="00D576D6">
        <w:t xml:space="preserve"> </w:t>
      </w:r>
      <w:sdt>
        <w:sdtPr>
          <w:id w:val="608014402"/>
          <w:citation/>
        </w:sdtPr>
        <w:sdtContent>
          <w:r w:rsidR="00D576D6">
            <w:fldChar w:fldCharType="begin"/>
          </w:r>
          <w:r w:rsidR="00D576D6">
            <w:instrText xml:space="preserve"> CITATION NHS19 \l 2057 </w:instrText>
          </w:r>
          <w:r w:rsidR="00D576D6">
            <w:fldChar w:fldCharType="separate"/>
          </w:r>
          <w:r w:rsidR="00D576D6" w:rsidRPr="00D576D6">
            <w:rPr>
              <w:noProof/>
            </w:rPr>
            <w:t>(NHS England, 2019)</w:t>
          </w:r>
          <w:r w:rsidR="00D576D6">
            <w:fldChar w:fldCharType="end"/>
          </w:r>
        </w:sdtContent>
      </w:sdt>
      <w:r>
        <w:t xml:space="preserve">. </w:t>
      </w:r>
      <w:r w:rsidR="0057536E">
        <w:t>T</w:t>
      </w:r>
      <w:r w:rsidR="00D576D6">
        <w:t>here is a steady upwards trajectory in demand for services such as routine operations, GP appointments and diagnostic testing</w:t>
      </w:r>
      <w:r w:rsidR="004E761F">
        <w:t xml:space="preserve"> </w:t>
      </w:r>
      <w:r w:rsidR="0057536E">
        <w:t>which has taken the system close to maximum capacity</w:t>
      </w:r>
      <w:r w:rsidR="00B42EA0" w:rsidRPr="00B42EA0">
        <w:t xml:space="preserve"> </w:t>
      </w:r>
      <w:sdt>
        <w:sdtPr>
          <w:id w:val="-1636483416"/>
          <w:citation/>
        </w:sdtPr>
        <w:sdtContent>
          <w:r w:rsidR="00B42EA0">
            <w:fldChar w:fldCharType="begin"/>
          </w:r>
          <w:r w:rsidR="00B42EA0">
            <w:instrText xml:space="preserve"> CITATION The17 \l 2057 </w:instrText>
          </w:r>
          <w:r w:rsidR="00B42EA0">
            <w:fldChar w:fldCharType="separate"/>
          </w:r>
          <w:r w:rsidR="00B42EA0" w:rsidRPr="00B42EA0">
            <w:rPr>
              <w:noProof/>
            </w:rPr>
            <w:t>(The Kings Fund, 2017)</w:t>
          </w:r>
          <w:r w:rsidR="00B42EA0">
            <w:fldChar w:fldCharType="end"/>
          </w:r>
        </w:sdtContent>
      </w:sdt>
      <w:r w:rsidR="00B42EA0">
        <w:t>,</w:t>
      </w:r>
      <w:r w:rsidR="0057536E" w:rsidRPr="0057536E">
        <w:t xml:space="preserve"> </w:t>
      </w:r>
      <w:sdt>
        <w:sdtPr>
          <w:id w:val="-1872061538"/>
          <w:citation/>
        </w:sdtPr>
        <w:sdtContent>
          <w:r w:rsidR="0057536E">
            <w:fldChar w:fldCharType="begin"/>
          </w:r>
          <w:r w:rsidR="0057536E">
            <w:instrText xml:space="preserve"> CITATION The19 \l 2057 </w:instrText>
          </w:r>
          <w:r w:rsidR="0057536E">
            <w:fldChar w:fldCharType="separate"/>
          </w:r>
          <w:r w:rsidR="0057536E" w:rsidRPr="004E761F">
            <w:rPr>
              <w:noProof/>
            </w:rPr>
            <w:t>(The Health Foundation, 2019)</w:t>
          </w:r>
          <w:r w:rsidR="0057536E">
            <w:fldChar w:fldCharType="end"/>
          </w:r>
        </w:sdtContent>
      </w:sdt>
      <w:r w:rsidR="0057536E">
        <w:t>. In addition, the drive to improve patient outcomes</w:t>
      </w:r>
      <w:r w:rsidR="0057536E" w:rsidRPr="0057536E">
        <w:t xml:space="preserve"> </w:t>
      </w:r>
      <w:r w:rsidR="0057536E">
        <w:t>by reducing waiting times, for example by offering rapid access to diagnostics for</w:t>
      </w:r>
      <w:r w:rsidR="0057536E" w:rsidRPr="0057536E">
        <w:t xml:space="preserve"> </w:t>
      </w:r>
      <w:r w:rsidR="0057536E">
        <w:t xml:space="preserve">bowel cancer has put additional new requirements on the system and may </w:t>
      </w:r>
      <w:del w:id="52" w:author="Doutre, Georgina" w:date="2020-04-03T21:00:00Z">
        <w:r w:rsidR="0057536E" w:rsidDel="009C190F">
          <w:delText xml:space="preserve">now </w:delText>
        </w:r>
      </w:del>
      <w:r w:rsidR="0057536E">
        <w:t>not be sustainable</w:t>
      </w:r>
      <w:ins w:id="53" w:author="Doutre, Georgina" w:date="2020-04-03T21:00:00Z">
        <w:r w:rsidR="009C190F">
          <w:t xml:space="preserve"> in the current climate</w:t>
        </w:r>
      </w:ins>
      <w:r w:rsidR="0057536E">
        <w:t xml:space="preserve"> </w:t>
      </w:r>
      <w:sdt>
        <w:sdtPr>
          <w:id w:val="1967305891"/>
          <w:citation/>
        </w:sdtPr>
        <w:sdtContent>
          <w:r w:rsidR="0057536E">
            <w:fldChar w:fldCharType="begin"/>
          </w:r>
          <w:r w:rsidR="0057536E">
            <w:instrText xml:space="preserve"> CITATION Mac20 \l 2057 </w:instrText>
          </w:r>
          <w:r w:rsidR="0057536E">
            <w:fldChar w:fldCharType="separate"/>
          </w:r>
          <w:r w:rsidR="0057536E" w:rsidRPr="00D576D6">
            <w:rPr>
              <w:noProof/>
            </w:rPr>
            <w:t>(MacLean, et al., 2020)</w:t>
          </w:r>
          <w:r w:rsidR="0057536E">
            <w:fldChar w:fldCharType="end"/>
          </w:r>
        </w:sdtContent>
      </w:sdt>
      <w:r w:rsidR="0057536E">
        <w:t>.</w:t>
      </w:r>
    </w:p>
    <w:p w14:paraId="75EEAA97" w14:textId="63035283" w:rsidR="00EB5F42" w:rsidRDefault="009919F8" w:rsidP="00016CA1">
      <w:r w:rsidRPr="008C3976">
        <w:t xml:space="preserve">The NHS is organised into 3 tiers known commonly as primary, secondary and tertiary care, which provides access to GPs, dentists, pharmacists, hospitals, community services and highly specialised treatments, as well as urgent and emergency care for close to 55 million people in the UK </w:t>
      </w:r>
      <w:sdt>
        <w:sdtPr>
          <w:id w:val="-1779862165"/>
          <w:citation/>
        </w:sdtPr>
        <w:sdtContent>
          <w:r w:rsidRPr="008C3976">
            <w:fldChar w:fldCharType="begin"/>
          </w:r>
          <w:r w:rsidRPr="008C3976">
            <w:instrText xml:space="preserve"> CITATION NHSnd \l 2057 </w:instrText>
          </w:r>
          <w:r w:rsidRPr="008C3976">
            <w:fldChar w:fldCharType="separate"/>
          </w:r>
          <w:r w:rsidRPr="008C3976">
            <w:rPr>
              <w:noProof/>
            </w:rPr>
            <w:t>(NHS Providers, n.d.)</w:t>
          </w:r>
          <w:r w:rsidRPr="008C3976">
            <w:fldChar w:fldCharType="end"/>
          </w:r>
        </w:sdtContent>
      </w:sdt>
      <w:r w:rsidRPr="008C3976">
        <w:t>. G</w:t>
      </w:r>
      <w:r w:rsidR="002A0D05" w:rsidRPr="008C3976">
        <w:t xml:space="preserve">rowing demand </w:t>
      </w:r>
      <w:r w:rsidRPr="008C3976">
        <w:t>has</w:t>
      </w:r>
      <w:r w:rsidR="002A0D05" w:rsidRPr="008C3976">
        <w:t xml:space="preserve"> been documented </w:t>
      </w:r>
      <w:r w:rsidR="004C1E07" w:rsidRPr="008C3976">
        <w:t>‘</w:t>
      </w:r>
      <w:r w:rsidR="002A0D05" w:rsidRPr="008C3976">
        <w:t>system</w:t>
      </w:r>
      <w:r w:rsidR="00F911C3" w:rsidRPr="008C3976">
        <w:t>s</w:t>
      </w:r>
      <w:r w:rsidR="002A0D05" w:rsidRPr="008C3976">
        <w:t>-wide</w:t>
      </w:r>
      <w:r w:rsidR="004C1E07" w:rsidRPr="008C3976">
        <w:t>’ with particular impact in emergency services and A&amp;E departments where year on year rises are estimated to be at around 7%</w:t>
      </w:r>
      <w:r w:rsidR="002A0D05" w:rsidRPr="008C3976">
        <w:t xml:space="preserve"> </w:t>
      </w:r>
      <w:sdt>
        <w:sdtPr>
          <w:id w:val="1944729264"/>
          <w:citation/>
        </w:sdtPr>
        <w:sdtContent>
          <w:r w:rsidR="004C1E07" w:rsidRPr="008C3976">
            <w:fldChar w:fldCharType="begin"/>
          </w:r>
          <w:r w:rsidR="004C1E07" w:rsidRPr="008C3976">
            <w:instrText xml:space="preserve"> CITATION Jon17 \l 2057 </w:instrText>
          </w:r>
          <w:r w:rsidR="004C1E07" w:rsidRPr="008C3976">
            <w:fldChar w:fldCharType="separate"/>
          </w:r>
          <w:r w:rsidR="004C1E07" w:rsidRPr="008C3976">
            <w:rPr>
              <w:noProof/>
            </w:rPr>
            <w:t>(Jones, 2017)</w:t>
          </w:r>
          <w:r w:rsidR="004C1E07" w:rsidRPr="008C3976">
            <w:fldChar w:fldCharType="end"/>
          </w:r>
        </w:sdtContent>
      </w:sdt>
      <w:r w:rsidR="004C1E07" w:rsidRPr="008C3976">
        <w:t xml:space="preserve">, </w:t>
      </w:r>
      <w:sdt>
        <w:sdtPr>
          <w:id w:val="1888688638"/>
          <w:citation/>
        </w:sdtPr>
        <w:sdtContent>
          <w:r w:rsidR="004C1E07" w:rsidRPr="008C3976">
            <w:fldChar w:fldCharType="begin"/>
          </w:r>
          <w:r w:rsidR="004C1E07" w:rsidRPr="008C3976">
            <w:instrText xml:space="preserve">CITATION Lac17 \l 2057 </w:instrText>
          </w:r>
          <w:r w:rsidR="004C1E07" w:rsidRPr="008C3976">
            <w:fldChar w:fldCharType="separate"/>
          </w:r>
          <w:r w:rsidR="004C1E07" w:rsidRPr="008C3976">
            <w:rPr>
              <w:noProof/>
            </w:rPr>
            <w:t>(Iacobucci, 2017)</w:t>
          </w:r>
          <w:r w:rsidR="004C1E07" w:rsidRPr="008C3976">
            <w:fldChar w:fldCharType="end"/>
          </w:r>
        </w:sdtContent>
      </w:sdt>
      <w:r w:rsidR="004C1E07" w:rsidRPr="008C3976">
        <w:t xml:space="preserve">. </w:t>
      </w:r>
      <w:r w:rsidRPr="008C3976">
        <w:t>Furthermo</w:t>
      </w:r>
      <w:r w:rsidR="000F5BE5">
        <w:t xml:space="preserve">re there is an annual </w:t>
      </w:r>
      <w:r w:rsidR="003E663A" w:rsidRPr="008C3976">
        <w:t>surge</w:t>
      </w:r>
      <w:r w:rsidRPr="008C3976">
        <w:t xml:space="preserve"> in demand between October and February known as ‘winter pressures’</w:t>
      </w:r>
      <w:r w:rsidR="003E663A" w:rsidRPr="008C3976">
        <w:t xml:space="preserve"> </w:t>
      </w:r>
      <w:r w:rsidR="000F5BE5">
        <w:t xml:space="preserve">which requires hospital beds, GP appointments, and emergency care in particular </w:t>
      </w:r>
      <w:sdt>
        <w:sdtPr>
          <w:id w:val="2096949"/>
          <w:citation/>
        </w:sdtPr>
        <w:sdtContent>
          <w:r w:rsidR="008C3976" w:rsidRPr="008C3976">
            <w:fldChar w:fldCharType="begin"/>
          </w:r>
          <w:r w:rsidR="008C3976" w:rsidRPr="008C3976">
            <w:instrText xml:space="preserve"> CITATION deL19 \l 2057 </w:instrText>
          </w:r>
          <w:r w:rsidR="008C3976" w:rsidRPr="008C3976">
            <w:fldChar w:fldCharType="separate"/>
          </w:r>
          <w:r w:rsidR="008C3976" w:rsidRPr="008C3976">
            <w:rPr>
              <w:noProof/>
            </w:rPr>
            <w:t>(de Lusignan, et al., 2019)</w:t>
          </w:r>
          <w:r w:rsidR="008C3976" w:rsidRPr="008C3976">
            <w:fldChar w:fldCharType="end"/>
          </w:r>
        </w:sdtContent>
      </w:sdt>
      <w:r w:rsidR="008C3976" w:rsidRPr="008C3976">
        <w:t>, consequently many</w:t>
      </w:r>
      <w:r w:rsidR="003E663A" w:rsidRPr="008C3976">
        <w:t xml:space="preserve"> services</w:t>
      </w:r>
      <w:r w:rsidR="008C3976" w:rsidRPr="008C3976">
        <w:t xml:space="preserve"> are stretched to their limits and need fundamental change in order to remain viable</w:t>
      </w:r>
      <w:r w:rsidR="003E663A" w:rsidRPr="008C3976">
        <w:t xml:space="preserve"> </w:t>
      </w:r>
      <w:sdt>
        <w:sdtPr>
          <w:id w:val="1050883603"/>
          <w:citation/>
        </w:sdtPr>
        <w:sdtContent>
          <w:r w:rsidR="003E663A" w:rsidRPr="008C3976">
            <w:fldChar w:fldCharType="begin"/>
          </w:r>
          <w:r w:rsidR="003E663A" w:rsidRPr="008C3976">
            <w:instrText xml:space="preserve"> CITATION Iac19 \l 2057 </w:instrText>
          </w:r>
          <w:r w:rsidR="003E663A" w:rsidRPr="008C3976">
            <w:fldChar w:fldCharType="separate"/>
          </w:r>
          <w:r w:rsidR="003E663A" w:rsidRPr="008C3976">
            <w:rPr>
              <w:noProof/>
            </w:rPr>
            <w:t>(Iacobucci, 2019)</w:t>
          </w:r>
          <w:r w:rsidR="003E663A" w:rsidRPr="008C3976">
            <w:fldChar w:fldCharType="end"/>
          </w:r>
        </w:sdtContent>
      </w:sdt>
      <w:r w:rsidR="008C3976" w:rsidRPr="008C3976">
        <w:t>.</w:t>
      </w:r>
      <w:r w:rsidR="003E663A" w:rsidRPr="008C3976">
        <w:t xml:space="preserve"> </w:t>
      </w:r>
    </w:p>
    <w:p w14:paraId="5E7C3CFE" w14:textId="20894728" w:rsidR="00016CA1" w:rsidRDefault="00016CA1" w:rsidP="00016CA1">
      <w:pPr>
        <w:pStyle w:val="Heading4"/>
      </w:pPr>
      <w:r>
        <w:t>Capacity and funding</w:t>
      </w:r>
    </w:p>
    <w:p w14:paraId="68D1486C" w14:textId="51CDFBFD" w:rsidR="00F06F13" w:rsidRDefault="00D014A2" w:rsidP="008565EC">
      <w:r w:rsidRPr="00C6462B">
        <w:t xml:space="preserve">Funding </w:t>
      </w:r>
      <w:r>
        <w:t xml:space="preserve">of </w:t>
      </w:r>
      <w:r w:rsidRPr="00C6462B">
        <w:t xml:space="preserve">the </w:t>
      </w:r>
      <w:r>
        <w:t>NHS is a much contested debate and one at the centre of</w:t>
      </w:r>
      <w:r w:rsidR="00F06F13">
        <w:t xml:space="preserve"> most election campaigns in UK politics of the last 30 years</w:t>
      </w:r>
      <w:r>
        <w:t xml:space="preserve"> </w:t>
      </w:r>
      <w:sdt>
        <w:sdtPr>
          <w:id w:val="1692955130"/>
          <w:citation/>
        </w:sdtPr>
        <w:sdtContent>
          <w:r w:rsidR="00F06F13">
            <w:fldChar w:fldCharType="begin"/>
          </w:r>
          <w:r w:rsidR="00F06F13">
            <w:instrText xml:space="preserve"> CITATION Pag19 \l 2057 </w:instrText>
          </w:r>
          <w:r w:rsidR="00F06F13">
            <w:fldChar w:fldCharType="separate"/>
          </w:r>
          <w:r w:rsidR="00F06F13" w:rsidRPr="00F06F13">
            <w:rPr>
              <w:noProof/>
            </w:rPr>
            <w:t>(Page, 2019)</w:t>
          </w:r>
          <w:r w:rsidR="00F06F13">
            <w:fldChar w:fldCharType="end"/>
          </w:r>
        </w:sdtContent>
      </w:sdt>
      <w:r w:rsidR="00F06F13">
        <w:t xml:space="preserve">. Many </w:t>
      </w:r>
      <w:r w:rsidR="001A6CEF">
        <w:t>stakeholders and observers</w:t>
      </w:r>
      <w:r w:rsidR="00F06F13">
        <w:t xml:space="preserve"> have lobbied for an end to austerity measures arguing that the annual </w:t>
      </w:r>
      <w:commentRangeStart w:id="54"/>
      <w:r w:rsidR="00F06F13">
        <w:t xml:space="preserve">1.5% increase </w:t>
      </w:r>
      <w:commentRangeEnd w:id="54"/>
      <w:r w:rsidR="009C190F">
        <w:rPr>
          <w:rStyle w:val="CommentReference"/>
        </w:rPr>
        <w:commentReference w:id="54"/>
      </w:r>
      <w:r w:rsidR="00F06F13">
        <w:t xml:space="preserve">since 2010 amounts to a funding squeeze </w:t>
      </w:r>
      <w:sdt>
        <w:sdtPr>
          <w:id w:val="-1943761493"/>
          <w:citation/>
        </w:sdtPr>
        <w:sdtContent>
          <w:r w:rsidR="007A54E1">
            <w:fldChar w:fldCharType="begin"/>
          </w:r>
          <w:r w:rsidR="007A54E1">
            <w:instrText xml:space="preserve"> CITATION Unison19 \l 2057 </w:instrText>
          </w:r>
          <w:r w:rsidR="007A54E1">
            <w:fldChar w:fldCharType="separate"/>
          </w:r>
          <w:r w:rsidR="007A54E1" w:rsidRPr="00F06F13">
            <w:rPr>
              <w:noProof/>
            </w:rPr>
            <w:t>(Unison, 2019)</w:t>
          </w:r>
          <w:r w:rsidR="007A54E1">
            <w:fldChar w:fldCharType="end"/>
          </w:r>
        </w:sdtContent>
      </w:sdt>
      <w:r w:rsidR="007A54E1">
        <w:t xml:space="preserve">, </w:t>
      </w:r>
      <w:sdt>
        <w:sdtPr>
          <w:id w:val="121036168"/>
          <w:citation/>
        </w:sdtPr>
        <w:sdtContent>
          <w:r w:rsidR="00F06F13">
            <w:fldChar w:fldCharType="begin"/>
          </w:r>
          <w:r w:rsidR="001A6CEF">
            <w:instrText xml:space="preserve">CITATION Nuf19 \l 2057 </w:instrText>
          </w:r>
          <w:r w:rsidR="00F06F13">
            <w:fldChar w:fldCharType="separate"/>
          </w:r>
          <w:r w:rsidR="001A6CEF" w:rsidRPr="001A6CEF">
            <w:rPr>
              <w:noProof/>
            </w:rPr>
            <w:t>(The Nuffield Trust, 2019)</w:t>
          </w:r>
          <w:r w:rsidR="00F06F13">
            <w:fldChar w:fldCharType="end"/>
          </w:r>
        </w:sdtContent>
      </w:sdt>
      <w:r w:rsidR="007A54E1">
        <w:t xml:space="preserve">. </w:t>
      </w:r>
      <w:commentRangeStart w:id="55"/>
      <w:r w:rsidR="007A54E1">
        <w:t>2019</w:t>
      </w:r>
      <w:commentRangeEnd w:id="55"/>
      <w:r w:rsidR="009C190F">
        <w:rPr>
          <w:rStyle w:val="CommentReference"/>
        </w:rPr>
        <w:commentReference w:id="55"/>
      </w:r>
      <w:r w:rsidR="007A54E1">
        <w:t xml:space="preserve"> saw the announcement of a new funding deal that tied in with the 70</w:t>
      </w:r>
      <w:r w:rsidR="007A54E1" w:rsidRPr="007A54E1">
        <w:rPr>
          <w:vertAlign w:val="superscript"/>
        </w:rPr>
        <w:t>th</w:t>
      </w:r>
      <w:r w:rsidR="007A54E1">
        <w:t xml:space="preserve"> anniversary of the NHS. This deal was cited by The Kings Fund as “welcome investment”, however they also reflected it as “not enough” to improve performance beyond current levels </w:t>
      </w:r>
      <w:sdt>
        <w:sdtPr>
          <w:id w:val="-2006584176"/>
          <w:citation/>
        </w:sdtPr>
        <w:sdtContent>
          <w:r w:rsidR="007A54E1">
            <w:fldChar w:fldCharType="begin"/>
          </w:r>
          <w:r w:rsidR="007A54E1">
            <w:instrText xml:space="preserve">CITATION The191 \n  \l 2057 </w:instrText>
          </w:r>
          <w:r w:rsidR="007A54E1">
            <w:fldChar w:fldCharType="separate"/>
          </w:r>
          <w:r w:rsidR="007A54E1" w:rsidRPr="007A54E1">
            <w:rPr>
              <w:noProof/>
            </w:rPr>
            <w:t>(2019)</w:t>
          </w:r>
          <w:r w:rsidR="007A54E1">
            <w:fldChar w:fldCharType="end"/>
          </w:r>
        </w:sdtContent>
      </w:sdt>
      <w:r w:rsidR="001A6CEF">
        <w:t>.</w:t>
      </w:r>
    </w:p>
    <w:p w14:paraId="74ACB414" w14:textId="1D1B0154" w:rsidR="00D014A2" w:rsidRDefault="001A6CEF" w:rsidP="008565EC">
      <w:r>
        <w:t>The department for Health and Social Care budget for 2019/20 is c</w:t>
      </w:r>
      <w:r w:rsidR="00C830B0">
        <w:t xml:space="preserve">£140 billion </w:t>
      </w:r>
      <w:r>
        <w:t xml:space="preserve">of which just over </w:t>
      </w:r>
      <w:r w:rsidR="00C830B0">
        <w:t xml:space="preserve">£133 billion </w:t>
      </w:r>
      <w:r>
        <w:t xml:space="preserve">is </w:t>
      </w:r>
      <w:r w:rsidR="00C830B0">
        <w:t>revenue</w:t>
      </w:r>
      <w:r>
        <w:t xml:space="preserve"> (day-to-day funding)</w:t>
      </w:r>
      <w:r w:rsidR="00C830B0">
        <w:t xml:space="preserve"> and £7.1billion capital</w:t>
      </w:r>
      <w:r>
        <w:t xml:space="preserve"> </w:t>
      </w:r>
      <w:sdt>
        <w:sdtPr>
          <w:id w:val="-304941773"/>
          <w:citation/>
        </w:sdtPr>
        <w:sdtContent>
          <w:r w:rsidR="00C830B0">
            <w:fldChar w:fldCharType="begin"/>
          </w:r>
          <w:r w:rsidR="00C830B0">
            <w:instrText xml:space="preserve"> CITATION The20 \l 2057 </w:instrText>
          </w:r>
          <w:r w:rsidR="00C830B0">
            <w:fldChar w:fldCharType="separate"/>
          </w:r>
          <w:r w:rsidR="00C830B0" w:rsidRPr="00C830B0">
            <w:rPr>
              <w:noProof/>
            </w:rPr>
            <w:t>(The Kings Fund, 2020)</w:t>
          </w:r>
          <w:r w:rsidR="00C830B0">
            <w:fldChar w:fldCharType="end"/>
          </w:r>
        </w:sdtContent>
      </w:sdt>
      <w:r>
        <w:t xml:space="preserve">. Despite calls for more investment there is robust rebuke from the government who argue that NHS funding has </w:t>
      </w:r>
      <w:ins w:id="56" w:author="Doutre, Georgina" w:date="2020-04-03T21:04:00Z">
        <w:r w:rsidR="009C190F">
          <w:t xml:space="preserve">recently </w:t>
        </w:r>
      </w:ins>
      <w:r>
        <w:t xml:space="preserve">received a significant </w:t>
      </w:r>
      <w:del w:id="57" w:author="Doutre, Georgina" w:date="2020-04-03T21:04:00Z">
        <w:r w:rsidDel="009C190F">
          <w:delText xml:space="preserve">recent </w:delText>
        </w:r>
      </w:del>
      <w:r>
        <w:t>injection (3.3% higher in 2017 than 2016) which has contributed to an increase in</w:t>
      </w:r>
      <w:r w:rsidRPr="001A6CEF">
        <w:t xml:space="preserve"> </w:t>
      </w:r>
      <w:r>
        <w:t xml:space="preserve">the lifetime annual average </w:t>
      </w:r>
      <w:sdt>
        <w:sdtPr>
          <w:id w:val="2015339571"/>
          <w:citation/>
        </w:sdtPr>
        <w:sdtContent>
          <w:r>
            <w:fldChar w:fldCharType="begin"/>
          </w:r>
          <w:r>
            <w:instrText xml:space="preserve">CITATION Off19 \l 2057 </w:instrText>
          </w:r>
          <w:r>
            <w:fldChar w:fldCharType="separate"/>
          </w:r>
          <w:r w:rsidRPr="00D014A2">
            <w:rPr>
              <w:noProof/>
            </w:rPr>
            <w:t>(ONS, 2019)</w:t>
          </w:r>
          <w:r>
            <w:fldChar w:fldCharType="end"/>
          </w:r>
        </w:sdtContent>
      </w:sdt>
      <w:commentRangeStart w:id="58"/>
      <w:r>
        <w:t xml:space="preserve">. It is strongly argued using comparative data that the </w:t>
      </w:r>
      <w:r w:rsidR="00D014A2">
        <w:t xml:space="preserve">9.8% of GDP </w:t>
      </w:r>
      <w:r>
        <w:t>spending on health compares positively with</w:t>
      </w:r>
      <w:r w:rsidR="00D014A2">
        <w:t xml:space="preserve"> Italy, Spain</w:t>
      </w:r>
      <w:r>
        <w:t xml:space="preserve"> and</w:t>
      </w:r>
      <w:r w:rsidR="00D014A2">
        <w:t xml:space="preserve"> The </w:t>
      </w:r>
      <w:r w:rsidR="000C4E47">
        <w:t>Netherlands;</w:t>
      </w:r>
      <w:r w:rsidR="00A905E8">
        <w:t xml:space="preserve"> although the source dataset also shows the UK</w:t>
      </w:r>
      <w:r w:rsidR="00D014A2">
        <w:t xml:space="preserve"> some way behind France &amp; Germany</w:t>
      </w:r>
      <w:r w:rsidR="00A905E8">
        <w:t>’s</w:t>
      </w:r>
      <w:r w:rsidR="00D014A2">
        <w:t xml:space="preserve"> </w:t>
      </w:r>
      <w:r w:rsidR="00A905E8">
        <w:t xml:space="preserve">spending at </w:t>
      </w:r>
      <w:r w:rsidR="00D014A2">
        <w:t>11.2%</w:t>
      </w:r>
      <w:r w:rsidR="00A905E8">
        <w:t xml:space="preserve"> </w:t>
      </w:r>
      <w:sdt>
        <w:sdtPr>
          <w:id w:val="-413857087"/>
          <w:citation/>
        </w:sdtPr>
        <w:sdtContent>
          <w:r w:rsidR="00D014A2">
            <w:fldChar w:fldCharType="begin"/>
          </w:r>
          <w:r w:rsidR="00D014A2">
            <w:instrText xml:space="preserve"> CITATION OEC20 \l 2057 </w:instrText>
          </w:r>
          <w:r w:rsidR="00D014A2">
            <w:fldChar w:fldCharType="separate"/>
          </w:r>
          <w:r w:rsidR="00D014A2" w:rsidRPr="00D014A2">
            <w:rPr>
              <w:noProof/>
            </w:rPr>
            <w:t>(OECD, 2020)</w:t>
          </w:r>
          <w:r w:rsidR="00D014A2">
            <w:fldChar w:fldCharType="end"/>
          </w:r>
        </w:sdtContent>
      </w:sdt>
      <w:r w:rsidR="00A905E8">
        <w:t>.</w:t>
      </w:r>
      <w:commentRangeEnd w:id="58"/>
      <w:r w:rsidR="009C190F">
        <w:rPr>
          <w:rStyle w:val="CommentReference"/>
        </w:rPr>
        <w:commentReference w:id="58"/>
      </w:r>
      <w:ins w:id="59" w:author="Administrator" w:date="2020-04-04T11:33:00Z">
        <w:r w:rsidR="0002649E">
          <w:t xml:space="preserve"> It is likely that the </w:t>
        </w:r>
      </w:ins>
      <w:ins w:id="60" w:author="Administrator" w:date="2020-04-04T11:34:00Z">
        <w:r w:rsidR="0002649E">
          <w:t xml:space="preserve">government considers the </w:t>
        </w:r>
      </w:ins>
      <w:ins w:id="61" w:author="Administrator" w:date="2020-04-04T11:33:00Z">
        <w:r w:rsidR="0002649E">
          <w:t xml:space="preserve">deal agreed in 2019 </w:t>
        </w:r>
      </w:ins>
      <w:ins w:id="62" w:author="Administrator" w:date="2020-04-04T11:34:00Z">
        <w:r w:rsidR="0002649E">
          <w:t>an</w:t>
        </w:r>
      </w:ins>
      <w:ins w:id="63" w:author="Administrator" w:date="2020-04-04T11:33:00Z">
        <w:r w:rsidR="0002649E">
          <w:t xml:space="preserve"> appropriate level</w:t>
        </w:r>
      </w:ins>
      <w:ins w:id="64" w:author="Administrator" w:date="2020-04-04T11:34:00Z">
        <w:r w:rsidR="0002649E">
          <w:t xml:space="preserve"> of funding </w:t>
        </w:r>
      </w:ins>
      <w:ins w:id="65" w:author="Administrator" w:date="2020-04-04T11:33:00Z">
        <w:r w:rsidR="0002649E">
          <w:t>and</w:t>
        </w:r>
      </w:ins>
      <w:ins w:id="66" w:author="Administrator" w:date="2020-04-04T11:35:00Z">
        <w:r w:rsidR="0002649E">
          <w:t xml:space="preserve"> therefore the NHS will have to cut its cloth accordingly.</w:t>
        </w:r>
      </w:ins>
      <w:ins w:id="67" w:author="Administrator" w:date="2020-04-04T11:33:00Z">
        <w:r w:rsidR="0002649E">
          <w:t xml:space="preserve"> </w:t>
        </w:r>
      </w:ins>
    </w:p>
    <w:p w14:paraId="54FD9D52" w14:textId="2A7763C6" w:rsidR="00016CA1" w:rsidRDefault="00016CA1" w:rsidP="000C4E47">
      <w:pPr>
        <w:pStyle w:val="Heading4"/>
      </w:pPr>
      <w:r>
        <w:t>Recent challenges and associated pressures</w:t>
      </w:r>
    </w:p>
    <w:p w14:paraId="5598D34B" w14:textId="3357380D" w:rsidR="003723EC" w:rsidRDefault="00F02745" w:rsidP="007467C8">
      <w:r>
        <w:t xml:space="preserve">The </w:t>
      </w:r>
      <w:r w:rsidR="00B42EA0">
        <w:t xml:space="preserve">Healthcare industry </w:t>
      </w:r>
      <w:r>
        <w:t xml:space="preserve">is </w:t>
      </w:r>
      <w:r w:rsidR="00B42EA0">
        <w:t xml:space="preserve">particularly impacted by VUCA conditions </w:t>
      </w:r>
      <w:sdt>
        <w:sdtPr>
          <w:id w:val="616959504"/>
          <w:citation/>
        </w:sdtPr>
        <w:sdtContent>
          <w:r w:rsidR="00B42EA0">
            <w:fldChar w:fldCharType="begin"/>
          </w:r>
          <w:r w:rsidR="00B42EA0">
            <w:instrText xml:space="preserve"> CITATION Bil19 \l 2057 </w:instrText>
          </w:r>
          <w:r w:rsidR="00B42EA0">
            <w:fldChar w:fldCharType="separate"/>
          </w:r>
          <w:r w:rsidR="00B42EA0" w:rsidRPr="004317C0">
            <w:rPr>
              <w:noProof/>
            </w:rPr>
            <w:t>(Billiones, 2019)</w:t>
          </w:r>
          <w:r w:rsidR="00B42EA0">
            <w:fldChar w:fldCharType="end"/>
          </w:r>
        </w:sdtContent>
      </w:sdt>
      <w:r w:rsidR="00B42EA0">
        <w:t xml:space="preserve">. </w:t>
      </w:r>
      <w:r w:rsidR="00BC6528" w:rsidRPr="003723EC">
        <w:t>T</w:t>
      </w:r>
      <w:r w:rsidR="007467C8" w:rsidRPr="003723EC">
        <w:t xml:space="preserve">he world economy has </w:t>
      </w:r>
      <w:r w:rsidR="00BC6528" w:rsidRPr="003723EC">
        <w:t>experienced</w:t>
      </w:r>
      <w:r w:rsidR="007311A9" w:rsidRPr="003723EC">
        <w:t xml:space="preserve"> a relatively turbulent period in the last 20 years </w:t>
      </w:r>
      <w:sdt>
        <w:sdtPr>
          <w:id w:val="1550802069"/>
          <w:citation/>
        </w:sdtPr>
        <w:sdtContent>
          <w:r w:rsidR="007311A9" w:rsidRPr="003723EC">
            <w:fldChar w:fldCharType="begin"/>
          </w:r>
          <w:r w:rsidR="007311A9" w:rsidRPr="003723EC">
            <w:instrText xml:space="preserve"> CITATION Nai20 \l 2057 </w:instrText>
          </w:r>
          <w:r w:rsidR="007311A9" w:rsidRPr="003723EC">
            <w:fldChar w:fldCharType="separate"/>
          </w:r>
          <w:r w:rsidR="007311A9" w:rsidRPr="003723EC">
            <w:rPr>
              <w:noProof/>
            </w:rPr>
            <w:t>(Naisbitt, et al., 2020)</w:t>
          </w:r>
          <w:r w:rsidR="007311A9" w:rsidRPr="003723EC">
            <w:fldChar w:fldCharType="end"/>
          </w:r>
        </w:sdtContent>
      </w:sdt>
      <w:r w:rsidR="007311A9" w:rsidRPr="003723EC">
        <w:t xml:space="preserve">, with the time since 2000 characterised by cycles of extraordinary growth punctuated by periods of economic implosion </w:t>
      </w:r>
      <w:sdt>
        <w:sdtPr>
          <w:id w:val="1856372339"/>
          <w:citation/>
        </w:sdtPr>
        <w:sdtContent>
          <w:r w:rsidR="007311A9" w:rsidRPr="003723EC">
            <w:fldChar w:fldCharType="begin"/>
          </w:r>
          <w:r w:rsidR="007311A9" w:rsidRPr="003723EC">
            <w:instrText xml:space="preserve"> CITATION Baj20 \l 2057 </w:instrText>
          </w:r>
          <w:r w:rsidR="007311A9" w:rsidRPr="003723EC">
            <w:fldChar w:fldCharType="separate"/>
          </w:r>
          <w:r w:rsidR="007311A9" w:rsidRPr="003723EC">
            <w:rPr>
              <w:noProof/>
            </w:rPr>
            <w:t>(Bajpai, 2020)</w:t>
          </w:r>
          <w:r w:rsidR="007311A9" w:rsidRPr="003723EC">
            <w:fldChar w:fldCharType="end"/>
          </w:r>
        </w:sdtContent>
      </w:sdt>
      <w:r w:rsidR="007311A9" w:rsidRPr="003723EC">
        <w:t xml:space="preserve">. </w:t>
      </w:r>
      <w:r w:rsidR="003723EC" w:rsidRPr="003723EC">
        <w:t xml:space="preserve">Particularly notable events such as the dot.com bubble, 9/11, the financial crisis of 2007 and subsequent worldwide “great recession”, as well as European sovereign debt crisis </w:t>
      </w:r>
      <w:r w:rsidR="003723EC">
        <w:t xml:space="preserve">demonstrating some of the economic volatility and </w:t>
      </w:r>
      <w:r w:rsidR="003723EC" w:rsidRPr="003723EC">
        <w:t xml:space="preserve">challenging conditions </w:t>
      </w:r>
      <w:r w:rsidR="003723EC">
        <w:t xml:space="preserve">and </w:t>
      </w:r>
      <w:r w:rsidR="003723EC" w:rsidRPr="003723EC">
        <w:t xml:space="preserve">in which organisations </w:t>
      </w:r>
      <w:r w:rsidR="003723EC">
        <w:t>are required</w:t>
      </w:r>
      <w:r w:rsidR="003723EC" w:rsidRPr="003723EC">
        <w:t xml:space="preserve"> to operate</w:t>
      </w:r>
      <w:r w:rsidR="003723EC">
        <w:t xml:space="preserve"> </w:t>
      </w:r>
      <w:sdt>
        <w:sdtPr>
          <w:id w:val="-966816381"/>
          <w:citation/>
        </w:sdtPr>
        <w:sdtContent>
          <w:r w:rsidR="003723EC">
            <w:fldChar w:fldCharType="begin"/>
          </w:r>
          <w:r w:rsidR="003723EC">
            <w:instrText xml:space="preserve"> CITATION ORo19 \l 2057 </w:instrText>
          </w:r>
          <w:r w:rsidR="003723EC">
            <w:fldChar w:fldCharType="separate"/>
          </w:r>
          <w:r w:rsidR="003723EC" w:rsidRPr="003723EC">
            <w:rPr>
              <w:noProof/>
            </w:rPr>
            <w:t>(O'Rourke, 2019)</w:t>
          </w:r>
          <w:r w:rsidR="003723EC">
            <w:fldChar w:fldCharType="end"/>
          </w:r>
        </w:sdtContent>
      </w:sdt>
      <w:r w:rsidR="003723EC">
        <w:t>.</w:t>
      </w:r>
    </w:p>
    <w:p w14:paraId="40919E4A" w14:textId="77777777" w:rsidR="00A330DA" w:rsidRDefault="00A330DA" w:rsidP="00A330DA">
      <w:pPr>
        <w:pStyle w:val="Heading5"/>
      </w:pPr>
      <w:r>
        <w:t>Brexit</w:t>
      </w:r>
    </w:p>
    <w:p w14:paraId="1C665B9B" w14:textId="4B362F54" w:rsidR="003723EC" w:rsidRDefault="00A330DA" w:rsidP="007467C8">
      <w:r>
        <w:t xml:space="preserve">The UK </w:t>
      </w:r>
      <w:r w:rsidR="006A5512">
        <w:t>officially left the European Union on 31</w:t>
      </w:r>
      <w:r w:rsidR="006A5512" w:rsidRPr="006A5512">
        <w:rPr>
          <w:vertAlign w:val="superscript"/>
        </w:rPr>
        <w:t>st</w:t>
      </w:r>
      <w:r w:rsidR="006A5512">
        <w:t xml:space="preserve"> January </w:t>
      </w:r>
      <w:proofErr w:type="gramStart"/>
      <w:r w:rsidR="006A5512">
        <w:t>2020,</w:t>
      </w:r>
      <w:proofErr w:type="gramEnd"/>
      <w:r w:rsidR="006A5512">
        <w:t xml:space="preserve"> however it isn’t until January 1</w:t>
      </w:r>
      <w:r w:rsidR="006A5512" w:rsidRPr="006A5512">
        <w:rPr>
          <w:vertAlign w:val="superscript"/>
        </w:rPr>
        <w:t>s</w:t>
      </w:r>
      <w:r w:rsidR="006A5512">
        <w:rPr>
          <w:vertAlign w:val="superscript"/>
        </w:rPr>
        <w:t xml:space="preserve">t </w:t>
      </w:r>
      <w:r w:rsidR="006A5512">
        <w:t xml:space="preserve">2021 that new rules come into place governing the future relationship between the UK and EU </w:t>
      </w:r>
      <w:sdt>
        <w:sdtPr>
          <w:id w:val="-378316126"/>
          <w:citation/>
        </w:sdtPr>
        <w:sdtContent>
          <w:r w:rsidR="006A5512">
            <w:fldChar w:fldCharType="begin"/>
          </w:r>
          <w:r w:rsidR="006A5512">
            <w:instrText xml:space="preserve"> CITATION govnd \l 2057 </w:instrText>
          </w:r>
          <w:r w:rsidR="006A5512">
            <w:fldChar w:fldCharType="separate"/>
          </w:r>
          <w:r w:rsidR="006A5512" w:rsidRPr="006A5512">
            <w:rPr>
              <w:noProof/>
            </w:rPr>
            <w:t>(gov.uk, n.d)</w:t>
          </w:r>
          <w:r w:rsidR="006A5512">
            <w:fldChar w:fldCharType="end"/>
          </w:r>
        </w:sdtContent>
      </w:sdt>
      <w:r w:rsidR="006A5512">
        <w:t>. Subsequently</w:t>
      </w:r>
      <w:r w:rsidR="006A72B2">
        <w:t xml:space="preserve"> there is still uncertainty on </w:t>
      </w:r>
      <w:r w:rsidR="006A5512">
        <w:t xml:space="preserve">what </w:t>
      </w:r>
      <w:r w:rsidR="006A72B2">
        <w:t>‘</w:t>
      </w:r>
      <w:r w:rsidR="006A5512">
        <w:t xml:space="preserve">form of Brexit’ will take place in 2021 </w:t>
      </w:r>
      <w:sdt>
        <w:sdtPr>
          <w:id w:val="1017966503"/>
          <w:citation/>
        </w:sdtPr>
        <w:sdtContent>
          <w:r w:rsidR="006A5512">
            <w:fldChar w:fldCharType="begin"/>
          </w:r>
          <w:r w:rsidR="006A5512">
            <w:instrText xml:space="preserve"> CITATION Cra20 \l 2057 </w:instrText>
          </w:r>
          <w:r w:rsidR="006A5512">
            <w:fldChar w:fldCharType="separate"/>
          </w:r>
          <w:r w:rsidR="006A5512" w:rsidRPr="006A5512">
            <w:rPr>
              <w:noProof/>
            </w:rPr>
            <w:t>(Craig, 2020)</w:t>
          </w:r>
          <w:r w:rsidR="006A5512">
            <w:fldChar w:fldCharType="end"/>
          </w:r>
        </w:sdtContent>
      </w:sdt>
      <w:r w:rsidR="006A5512">
        <w:t>.</w:t>
      </w:r>
      <w:r w:rsidR="006A5512" w:rsidRPr="006A5512">
        <w:t xml:space="preserve"> </w:t>
      </w:r>
      <w:r w:rsidR="006A5512">
        <w:t xml:space="preserve">Brexit is described as “bad for health” in all forms, but </w:t>
      </w:r>
      <w:r w:rsidR="00AD7AAB">
        <w:rPr>
          <w:noProof/>
        </w:rPr>
        <w:t>Fahy, et al.</w:t>
      </w:r>
      <w:r w:rsidR="00AD7AAB">
        <w:t xml:space="preserve"> cite </w:t>
      </w:r>
      <w:r w:rsidR="006A5512">
        <w:t xml:space="preserve">some </w:t>
      </w:r>
      <w:r w:rsidR="00AD7AAB">
        <w:t>as “</w:t>
      </w:r>
      <w:r w:rsidR="006A5512">
        <w:t xml:space="preserve">worse than others” </w:t>
      </w:r>
      <w:sdt>
        <w:sdtPr>
          <w:id w:val="-1879850772"/>
          <w:citation/>
        </w:sdtPr>
        <w:sdtContent>
          <w:r w:rsidR="006A5512">
            <w:fldChar w:fldCharType="begin"/>
          </w:r>
          <w:r w:rsidR="00AD7AAB">
            <w:instrText xml:space="preserve">CITATION Fah19 \p 949 \n  \y  \l 2057 </w:instrText>
          </w:r>
          <w:r w:rsidR="006A5512">
            <w:fldChar w:fldCharType="separate"/>
          </w:r>
          <w:r w:rsidR="00AD7AAB" w:rsidRPr="00AD7AAB">
            <w:rPr>
              <w:noProof/>
            </w:rPr>
            <w:t>(p. 949)</w:t>
          </w:r>
          <w:r w:rsidR="006A5512">
            <w:fldChar w:fldCharType="end"/>
          </w:r>
        </w:sdtContent>
      </w:sdt>
      <w:r w:rsidR="00AD7AAB">
        <w:t xml:space="preserve">. The uncertainty of what the world might look like in 2021 </w:t>
      </w:r>
      <w:r w:rsidR="003723EC">
        <w:t xml:space="preserve">is particularly bad for the NHS </w:t>
      </w:r>
      <w:r>
        <w:t xml:space="preserve">with issues around workforce, medicines supply, legal frameworks, financing, and research and innovation </w:t>
      </w:r>
      <w:r w:rsidR="00AD7AAB">
        <w:t xml:space="preserve">being </w:t>
      </w:r>
      <w:r>
        <w:t>significant</w:t>
      </w:r>
      <w:r w:rsidR="00AD7AAB">
        <w:t xml:space="preserve"> considerations </w:t>
      </w:r>
      <w:sdt>
        <w:sdtPr>
          <w:id w:val="287473761"/>
          <w:citation/>
        </w:sdtPr>
        <w:sdtContent>
          <w:r w:rsidR="00AD7AAB">
            <w:fldChar w:fldCharType="begin"/>
          </w:r>
          <w:r w:rsidR="00AD7AAB">
            <w:instrText xml:space="preserve"> CITATION Fah19 \l 2057 </w:instrText>
          </w:r>
          <w:r w:rsidR="00AD7AAB">
            <w:fldChar w:fldCharType="separate"/>
          </w:r>
          <w:r w:rsidR="00AD7AAB" w:rsidRPr="00AD7AAB">
            <w:rPr>
              <w:noProof/>
            </w:rPr>
            <w:t>(Fahy, et al., 2019)</w:t>
          </w:r>
          <w:r w:rsidR="00AD7AAB">
            <w:fldChar w:fldCharType="end"/>
          </w:r>
        </w:sdtContent>
      </w:sdt>
      <w:r>
        <w:t xml:space="preserve">. </w:t>
      </w:r>
    </w:p>
    <w:p w14:paraId="3F23A464" w14:textId="126953D5" w:rsidR="00016CA1" w:rsidRDefault="00016CA1" w:rsidP="00016CA1">
      <w:pPr>
        <w:pStyle w:val="Heading5"/>
      </w:pPr>
      <w:r>
        <w:t>Climate Emergency</w:t>
      </w:r>
    </w:p>
    <w:p w14:paraId="4BCBE5C4" w14:textId="07AE0124" w:rsidR="001A3072" w:rsidRDefault="000E1E5D" w:rsidP="006A72B2">
      <w:r>
        <w:t xml:space="preserve">There is a well-established link between weather conditions and demand for emergency services and winter pressures or predictable peaks in demand </w:t>
      </w:r>
      <w:r w:rsidR="001A3072">
        <w:t>associated</w:t>
      </w:r>
      <w:r>
        <w:t xml:space="preserve"> </w:t>
      </w:r>
      <w:r w:rsidR="001A3072">
        <w:t xml:space="preserve">with seasonal variation are a key part of NHS planning </w:t>
      </w:r>
      <w:sdt>
        <w:sdtPr>
          <w:id w:val="-1436367349"/>
          <w:citation/>
        </w:sdtPr>
        <w:sdtContent>
          <w:r w:rsidR="001A3072">
            <w:fldChar w:fldCharType="begin"/>
          </w:r>
          <w:r w:rsidR="001A3072">
            <w:instrText xml:space="preserve"> CITATION For20 \l 2057 </w:instrText>
          </w:r>
          <w:r w:rsidR="001A3072">
            <w:fldChar w:fldCharType="separate"/>
          </w:r>
          <w:r w:rsidR="001A3072" w:rsidRPr="006A72B2">
            <w:rPr>
              <w:noProof/>
            </w:rPr>
            <w:t>(Forchini, et al., 2020)</w:t>
          </w:r>
          <w:r w:rsidR="001A3072">
            <w:fldChar w:fldCharType="end"/>
          </w:r>
        </w:sdtContent>
      </w:sdt>
      <w:r>
        <w:t>.</w:t>
      </w:r>
      <w:r w:rsidR="001A3072">
        <w:t xml:space="preserve"> More recently there is new understanding of how other factors associated with the climate emergency may be impacting services, such as wild variation in demand for particular specialties and for particular demographics being driven by small temperate changes such as cardiac, respiratory, psychiatric, paediatric, and fractures</w:t>
      </w:r>
      <w:r w:rsidR="001A3072" w:rsidRPr="001A3072">
        <w:t xml:space="preserve"> </w:t>
      </w:r>
      <w:sdt>
        <w:sdtPr>
          <w:id w:val="-2137322165"/>
          <w:citation/>
        </w:sdtPr>
        <w:sdtContent>
          <w:r w:rsidR="001A3072">
            <w:fldChar w:fldCharType="begin"/>
          </w:r>
          <w:r w:rsidR="001A3072">
            <w:instrText xml:space="preserve"> CITATION Coc20 \l 2057 </w:instrText>
          </w:r>
          <w:r w:rsidR="001A3072">
            <w:fldChar w:fldCharType="separate"/>
          </w:r>
          <w:r w:rsidR="001A3072" w:rsidRPr="000E1E5D">
            <w:rPr>
              <w:noProof/>
            </w:rPr>
            <w:t>(Cocuera Hotz &amp; Hajat, 2020)</w:t>
          </w:r>
          <w:r w:rsidR="001A3072">
            <w:fldChar w:fldCharType="end"/>
          </w:r>
        </w:sdtContent>
      </w:sdt>
      <w:r w:rsidR="001A3072">
        <w:t>.</w:t>
      </w:r>
    </w:p>
    <w:p w14:paraId="06F607A2" w14:textId="001A2D49" w:rsidR="006A72B2" w:rsidRDefault="00CD54E0" w:rsidP="006A72B2">
      <w:r>
        <w:t xml:space="preserve">Not only is there significant risk in terms of growing annual exposure to usual winter pressures, but the impact of significant extremes of temperatures and major weather events requires services to be more prepared than ever for the variation in requirements such as flooding, heat waves, and extreme cold and snow </w:t>
      </w:r>
      <w:sdt>
        <w:sdtPr>
          <w:id w:val="781542324"/>
          <w:citation/>
        </w:sdtPr>
        <w:sdtContent>
          <w:r>
            <w:fldChar w:fldCharType="begin"/>
          </w:r>
          <w:r>
            <w:instrText xml:space="preserve"> CITATION San20 \l 2057 </w:instrText>
          </w:r>
          <w:r>
            <w:fldChar w:fldCharType="separate"/>
          </w:r>
          <w:r w:rsidRPr="00CD54E0">
            <w:rPr>
              <w:noProof/>
            </w:rPr>
            <w:t>(Sangkharat, et al., 2020)</w:t>
          </w:r>
          <w:r>
            <w:fldChar w:fldCharType="end"/>
          </w:r>
        </w:sdtContent>
      </w:sdt>
      <w:r>
        <w:t>. Against this backdrop there is pressure for services themselves to become less generating of harmful carbons that drive climate change. It is estimated that healthcare is responsible for up to 10% of greenhouse gases</w:t>
      </w:r>
      <w:r w:rsidR="00BD242A">
        <w:t xml:space="preserve"> </w:t>
      </w:r>
      <w:sdt>
        <w:sdtPr>
          <w:id w:val="-1215965619"/>
          <w:citation/>
        </w:sdtPr>
        <w:sdtContent>
          <w:r w:rsidR="00BD242A">
            <w:fldChar w:fldCharType="begin"/>
          </w:r>
          <w:r w:rsidR="00BD242A">
            <w:instrText xml:space="preserve"> CITATION Wis20 \l 2057 </w:instrText>
          </w:r>
          <w:r w:rsidR="00BD242A">
            <w:fldChar w:fldCharType="separate"/>
          </w:r>
          <w:r w:rsidR="00BD242A" w:rsidRPr="00BD242A">
            <w:rPr>
              <w:noProof/>
            </w:rPr>
            <w:t>(Wise, 2020)</w:t>
          </w:r>
          <w:r w:rsidR="00BD242A">
            <w:fldChar w:fldCharType="end"/>
          </w:r>
        </w:sdtContent>
      </w:sdt>
      <w:r>
        <w:t xml:space="preserve">, and so providers are being challenged to </w:t>
      </w:r>
      <w:r w:rsidR="00BD242A">
        <w:t xml:space="preserve">significantly </w:t>
      </w:r>
      <w:r>
        <w:t xml:space="preserve">change the way they deliver care in order to become more ‘climate-smart’ </w:t>
      </w:r>
      <w:sdt>
        <w:sdtPr>
          <w:id w:val="-1837526454"/>
          <w:citation/>
        </w:sdtPr>
        <w:sdtContent>
          <w:r w:rsidR="001A3072">
            <w:fldChar w:fldCharType="begin"/>
          </w:r>
          <w:r w:rsidR="001A3072">
            <w:instrText xml:space="preserve"> CITATION Lin20 \l 2057 </w:instrText>
          </w:r>
          <w:r w:rsidR="001A3072">
            <w:fldChar w:fldCharType="separate"/>
          </w:r>
          <w:r w:rsidR="001A3072" w:rsidRPr="001A3072">
            <w:rPr>
              <w:noProof/>
            </w:rPr>
            <w:t>(Linstadt, et al., 2020)</w:t>
          </w:r>
          <w:r w:rsidR="001A3072">
            <w:fldChar w:fldCharType="end"/>
          </w:r>
        </w:sdtContent>
      </w:sdt>
      <w:r>
        <w:t>.</w:t>
      </w:r>
    </w:p>
    <w:p w14:paraId="563A3753" w14:textId="1A9DCE63" w:rsidR="00016CA1" w:rsidRDefault="00016CA1" w:rsidP="00016CA1">
      <w:pPr>
        <w:pStyle w:val="Heading5"/>
      </w:pPr>
      <w:r>
        <w:t>Communicable disease – the COVID-19 pandemic</w:t>
      </w:r>
    </w:p>
    <w:p w14:paraId="04F9D686" w14:textId="25D7FCAE" w:rsidR="005E313F" w:rsidRPr="005E313F" w:rsidRDefault="00C85C34" w:rsidP="005E313F">
      <w:r>
        <w:t xml:space="preserve">Described as a situation unprecedented in modern times, a fundamental shift in the way the whole system works is required in order to ensure best preparations are made if it is to cope at the likely peak </w:t>
      </w:r>
      <w:sdt>
        <w:sdtPr>
          <w:id w:val="1547331282"/>
          <w:citation/>
        </w:sdtPr>
        <w:sdtContent>
          <w:r>
            <w:fldChar w:fldCharType="begin"/>
          </w:r>
          <w:r>
            <w:instrText xml:space="preserve"> CITATION Ver20 \l 2057 </w:instrText>
          </w:r>
          <w:r>
            <w:fldChar w:fldCharType="separate"/>
          </w:r>
          <w:r w:rsidRPr="00567A63">
            <w:rPr>
              <w:noProof/>
            </w:rPr>
            <w:t>(Verhagen, et al., 2020)</w:t>
          </w:r>
          <w:r>
            <w:fldChar w:fldCharType="end"/>
          </w:r>
        </w:sdtContent>
      </w:sdt>
      <w:r>
        <w:t xml:space="preserve">. </w:t>
      </w:r>
      <w:r w:rsidR="00931DBA">
        <w:t xml:space="preserve">The </w:t>
      </w:r>
      <w:r>
        <w:t>ramifications of the</w:t>
      </w:r>
      <w:r w:rsidR="00567A63">
        <w:t xml:space="preserve"> outbreak are far reaching and every aspect of work in the NHS requires a rapid reorganisation in preparation for a surge of positive covid-19 patients described as imminent </w:t>
      </w:r>
      <w:sdt>
        <w:sdtPr>
          <w:id w:val="577185479"/>
          <w:citation/>
        </w:sdtPr>
        <w:sdtContent>
          <w:r w:rsidR="005E313F">
            <w:fldChar w:fldCharType="begin"/>
          </w:r>
          <w:r w:rsidR="005E313F">
            <w:instrText xml:space="preserve"> CITATION Wil20 \l 2057 </w:instrText>
          </w:r>
          <w:r w:rsidR="005E313F">
            <w:fldChar w:fldCharType="separate"/>
          </w:r>
          <w:r w:rsidR="005E313F" w:rsidRPr="005E313F">
            <w:rPr>
              <w:noProof/>
            </w:rPr>
            <w:t>(Willan, et al., 2020)</w:t>
          </w:r>
          <w:r w:rsidR="005E313F">
            <w:fldChar w:fldCharType="end"/>
          </w:r>
        </w:sdtContent>
      </w:sdt>
      <w:r w:rsidR="00567A63">
        <w:t xml:space="preserve">, </w:t>
      </w:r>
      <w:sdt>
        <w:sdtPr>
          <w:id w:val="126052301"/>
          <w:citation/>
        </w:sdtPr>
        <w:sdtContent>
          <w:r w:rsidR="00567A63">
            <w:fldChar w:fldCharType="begin"/>
          </w:r>
          <w:r w:rsidR="00567A63">
            <w:instrText xml:space="preserve"> CITATION Rod20 \l 2057 </w:instrText>
          </w:r>
          <w:r w:rsidR="00567A63">
            <w:fldChar w:fldCharType="separate"/>
          </w:r>
          <w:r w:rsidR="00567A63" w:rsidRPr="00931DBA">
            <w:rPr>
              <w:noProof/>
            </w:rPr>
            <w:t>(Rodrigues, et al., 2020)</w:t>
          </w:r>
          <w:r w:rsidR="00567A63">
            <w:fldChar w:fldCharType="end"/>
          </w:r>
        </w:sdtContent>
      </w:sdt>
      <w:r w:rsidR="00567A63">
        <w:t>.</w:t>
      </w:r>
      <w:r>
        <w:t xml:space="preserve"> There are immediate questions about how the system will cope during this outbreak and whether ‘enough’ was done, but also around how the NHS recovers from the pandemic and what it means for the future of the organisation and how it is used </w:t>
      </w:r>
      <w:sdt>
        <w:sdtPr>
          <w:id w:val="-500037048"/>
          <w:citation/>
        </w:sdtPr>
        <w:sdtContent>
          <w:r>
            <w:fldChar w:fldCharType="begin"/>
          </w:r>
          <w:r>
            <w:instrText xml:space="preserve"> CITATION Ash20 \l 2057 </w:instrText>
          </w:r>
          <w:r>
            <w:fldChar w:fldCharType="separate"/>
          </w:r>
          <w:r w:rsidRPr="00C85C34">
            <w:rPr>
              <w:noProof/>
            </w:rPr>
            <w:t>(Ashton, 2020)</w:t>
          </w:r>
          <w:r>
            <w:fldChar w:fldCharType="end"/>
          </w:r>
        </w:sdtContent>
      </w:sdt>
      <w:r>
        <w:t>.</w:t>
      </w:r>
    </w:p>
    <w:p w14:paraId="19FD313C" w14:textId="0A640BE8" w:rsidR="00016CA1" w:rsidRPr="007467C8" w:rsidRDefault="007467C8" w:rsidP="008054FE">
      <w:pPr>
        <w:pStyle w:val="Heading3"/>
      </w:pPr>
      <w:bookmarkStart w:id="68" w:name="_Toc37364336"/>
      <w:r w:rsidRPr="007467C8">
        <w:t>T</w:t>
      </w:r>
      <w:r w:rsidR="0030265C" w:rsidRPr="007467C8">
        <w:t>he NHS Long term plan</w:t>
      </w:r>
      <w:r w:rsidRPr="007467C8">
        <w:t xml:space="preserve"> and the case for change</w:t>
      </w:r>
      <w:bookmarkEnd w:id="68"/>
      <w:r w:rsidRPr="007467C8">
        <w:t xml:space="preserve"> </w:t>
      </w:r>
    </w:p>
    <w:p w14:paraId="109029D2" w14:textId="3E85C02A" w:rsidR="00767CDE" w:rsidRDefault="000922DA" w:rsidP="0004279B">
      <w:r>
        <w:t>The challenges facing healthcare in the UK are widely recognised and the NHS Long Term Plan</w:t>
      </w:r>
      <w:r w:rsidR="00767CDE">
        <w:t xml:space="preserve"> (LTP)</w:t>
      </w:r>
      <w:r>
        <w:t xml:space="preserve"> sets out </w:t>
      </w:r>
      <w:r w:rsidR="00767CDE">
        <w:t xml:space="preserve">a series </w:t>
      </w:r>
      <w:ins w:id="69" w:author="Doutre, Georgina" w:date="2020-04-03T21:09:00Z">
        <w:r w:rsidR="008009EA">
          <w:t xml:space="preserve">of </w:t>
        </w:r>
      </w:ins>
      <w:r w:rsidR="00BF7B91">
        <w:t xml:space="preserve">bold </w:t>
      </w:r>
      <w:r>
        <w:t xml:space="preserve">strategies to improve and modernise the service systems wide </w:t>
      </w:r>
      <w:sdt>
        <w:sdtPr>
          <w:id w:val="305055173"/>
          <w:citation/>
        </w:sdtPr>
        <w:sdtContent>
          <w:r>
            <w:fldChar w:fldCharType="begin"/>
          </w:r>
          <w:r>
            <w:instrText xml:space="preserve"> CITATION NHS19 \l 2057 </w:instrText>
          </w:r>
          <w:r>
            <w:fldChar w:fldCharType="separate"/>
          </w:r>
          <w:r w:rsidRPr="000922DA">
            <w:rPr>
              <w:noProof/>
            </w:rPr>
            <w:t>(NHS England, 2019)</w:t>
          </w:r>
          <w:r>
            <w:fldChar w:fldCharType="end"/>
          </w:r>
        </w:sdtContent>
      </w:sdt>
      <w:r w:rsidR="00767CDE">
        <w:t xml:space="preserve">. The LTP is widely welcomed </w:t>
      </w:r>
      <w:r w:rsidR="00BF7B91">
        <w:t>and praised for the scale of its ambition</w:t>
      </w:r>
      <w:r w:rsidR="00BF7B91" w:rsidRPr="00BF7B91">
        <w:t xml:space="preserve"> </w:t>
      </w:r>
      <w:sdt>
        <w:sdtPr>
          <w:id w:val="1870251292"/>
          <w:citation/>
        </w:sdtPr>
        <w:sdtContent>
          <w:r w:rsidR="00BF7B91">
            <w:fldChar w:fldCharType="begin"/>
          </w:r>
          <w:r w:rsidR="00BF7B91">
            <w:instrText xml:space="preserve"> CITATION The192 \l 2057 </w:instrText>
          </w:r>
          <w:r w:rsidR="00BF7B91">
            <w:fldChar w:fldCharType="separate"/>
          </w:r>
          <w:r w:rsidR="00BF7B91" w:rsidRPr="00767CDE">
            <w:rPr>
              <w:noProof/>
            </w:rPr>
            <w:t>(The Health Foundation, 2019)</w:t>
          </w:r>
          <w:r w:rsidR="00BF7B91">
            <w:fldChar w:fldCharType="end"/>
          </w:r>
        </w:sdtContent>
      </w:sdt>
      <w:r w:rsidR="00BF7B91">
        <w:t xml:space="preserve">, </w:t>
      </w:r>
      <w:sdt>
        <w:sdtPr>
          <w:id w:val="-1710109224"/>
          <w:citation/>
        </w:sdtPr>
        <w:sdtContent>
          <w:r w:rsidR="00BF7B91">
            <w:fldChar w:fldCharType="begin"/>
          </w:r>
          <w:r w:rsidR="00BF7B91">
            <w:instrText xml:space="preserve"> CITATION The18 \l 2057 </w:instrText>
          </w:r>
          <w:r w:rsidR="00BF7B91">
            <w:fldChar w:fldCharType="separate"/>
          </w:r>
          <w:r w:rsidR="00BF7B91" w:rsidRPr="00767CDE">
            <w:rPr>
              <w:noProof/>
            </w:rPr>
            <w:t>(The Nuffield Trust, 2018)</w:t>
          </w:r>
          <w:r w:rsidR="00BF7B91">
            <w:fldChar w:fldCharType="end"/>
          </w:r>
        </w:sdtContent>
      </w:sdt>
      <w:r w:rsidR="00BF7B91">
        <w:t>, however some are cautious about the deliverability of the plan</w:t>
      </w:r>
      <w:r w:rsidR="00BF7B91" w:rsidRPr="00BF7B91">
        <w:t xml:space="preserve"> </w:t>
      </w:r>
      <w:sdt>
        <w:sdtPr>
          <w:id w:val="-1785269260"/>
          <w:citation/>
        </w:sdtPr>
        <w:sdtContent>
          <w:r w:rsidR="00BF7B91">
            <w:fldChar w:fldCharType="begin"/>
          </w:r>
          <w:r w:rsidR="00BF7B91">
            <w:instrText xml:space="preserve"> CITATION Ald19 \l 2057 </w:instrText>
          </w:r>
          <w:r w:rsidR="00BF7B91">
            <w:fldChar w:fldCharType="separate"/>
          </w:r>
          <w:r w:rsidR="00BF7B91" w:rsidRPr="00E2120A">
            <w:rPr>
              <w:noProof/>
            </w:rPr>
            <w:t>(Alderwisk &amp; Dixon, 2019)</w:t>
          </w:r>
          <w:r w:rsidR="00BF7B91">
            <w:fldChar w:fldCharType="end"/>
          </w:r>
        </w:sdtContent>
      </w:sdt>
      <w:r w:rsidR="00BF7B91">
        <w:t xml:space="preserve"> which is described by the </w:t>
      </w:r>
      <w:sdt>
        <w:sdtPr>
          <w:id w:val="1932853031"/>
          <w:citation/>
        </w:sdtPr>
        <w:sdtContent>
          <w:r w:rsidR="00BF7B91">
            <w:fldChar w:fldCharType="begin"/>
          </w:r>
          <w:r w:rsidR="00BF7B91">
            <w:instrText xml:space="preserve">CITATION The193 \y  \l 2057 </w:instrText>
          </w:r>
          <w:r w:rsidR="00BF7B91">
            <w:fldChar w:fldCharType="separate"/>
          </w:r>
          <w:r w:rsidR="00BF7B91" w:rsidRPr="00BF7B91">
            <w:rPr>
              <w:noProof/>
            </w:rPr>
            <w:t>(The Kings Fund)</w:t>
          </w:r>
          <w:r w:rsidR="00BF7B91">
            <w:fldChar w:fldCharType="end"/>
          </w:r>
        </w:sdtContent>
      </w:sdt>
      <w:r w:rsidR="00BF7B91">
        <w:t xml:space="preserve"> as a </w:t>
      </w:r>
      <w:r w:rsidR="00F532E9">
        <w:t>“</w:t>
      </w:r>
      <w:r w:rsidR="00BF7B91">
        <w:t>daunting delivery challenge</w:t>
      </w:r>
      <w:r w:rsidR="00F532E9">
        <w:t>”</w:t>
      </w:r>
      <w:r w:rsidR="00BF7B91" w:rsidRPr="00BF7B91">
        <w:t xml:space="preserve"> </w:t>
      </w:r>
      <w:sdt>
        <w:sdtPr>
          <w:id w:val="821548371"/>
          <w:citation/>
        </w:sdtPr>
        <w:sdtContent>
          <w:r w:rsidR="00BF7B91">
            <w:fldChar w:fldCharType="begin"/>
          </w:r>
          <w:r w:rsidR="00FF7FAA">
            <w:instrText xml:space="preserve">CITATION The193 \p 1 \n  \l 2057 </w:instrText>
          </w:r>
          <w:r w:rsidR="00BF7B91">
            <w:fldChar w:fldCharType="separate"/>
          </w:r>
          <w:r w:rsidR="00FF7FAA" w:rsidRPr="00FF7FAA">
            <w:rPr>
              <w:noProof/>
            </w:rPr>
            <w:t>(2019, p. 1)</w:t>
          </w:r>
          <w:r w:rsidR="00BF7B91">
            <w:fldChar w:fldCharType="end"/>
          </w:r>
        </w:sdtContent>
      </w:sdt>
      <w:r w:rsidR="00FF7FAA">
        <w:t>.</w:t>
      </w:r>
    </w:p>
    <w:p w14:paraId="263A5F06" w14:textId="77777777" w:rsidR="00DA74E5" w:rsidRDefault="00D04102" w:rsidP="0004279B">
      <w:r>
        <w:t>The evidence</w:t>
      </w:r>
      <w:r w:rsidR="005C4803">
        <w:t xml:space="preserve"> is</w:t>
      </w:r>
      <w:r>
        <w:t xml:space="preserve"> clear that </w:t>
      </w:r>
      <w:r w:rsidR="00F532E9">
        <w:t xml:space="preserve">massive </w:t>
      </w:r>
      <w:r>
        <w:t xml:space="preserve">change in the way the system operates </w:t>
      </w:r>
      <w:r w:rsidR="005C4803">
        <w:t xml:space="preserve">has been </w:t>
      </w:r>
      <w:r>
        <w:t>required</w:t>
      </w:r>
      <w:r w:rsidR="005C4803">
        <w:t xml:space="preserve"> for a long time</w:t>
      </w:r>
      <w:r w:rsidR="005C4803" w:rsidRPr="005C4803">
        <w:t xml:space="preserve"> </w:t>
      </w:r>
      <w:sdt>
        <w:sdtPr>
          <w:id w:val="-2003268634"/>
          <w:citation/>
        </w:sdtPr>
        <w:sdtContent>
          <w:r w:rsidR="005C4803">
            <w:fldChar w:fldCharType="begin"/>
          </w:r>
          <w:r w:rsidR="005C4803">
            <w:instrText xml:space="preserve"> CITATION Bam05 \l 2057 </w:instrText>
          </w:r>
          <w:r w:rsidR="005C4803">
            <w:fldChar w:fldCharType="separate"/>
          </w:r>
          <w:r w:rsidR="005C4803" w:rsidRPr="00D04102">
            <w:rPr>
              <w:noProof/>
            </w:rPr>
            <w:t>(Bamford &amp; Daniel, 2005)</w:t>
          </w:r>
          <w:r w:rsidR="005C4803">
            <w:fldChar w:fldCharType="end"/>
          </w:r>
        </w:sdtContent>
      </w:sdt>
      <w:r w:rsidR="002D2326">
        <w:t>.</w:t>
      </w:r>
      <w:r w:rsidR="00F532E9">
        <w:t xml:space="preserve"> Leading and delivering meaningful change and effective large scale transformation in the health service has proved to be very challenging</w:t>
      </w:r>
      <w:r w:rsidR="00F532E9" w:rsidRPr="00F532E9">
        <w:t xml:space="preserve"> </w:t>
      </w:r>
      <w:sdt>
        <w:sdtPr>
          <w:id w:val="-272406135"/>
          <w:citation/>
        </w:sdtPr>
        <w:sdtContent>
          <w:r w:rsidR="00F532E9">
            <w:fldChar w:fldCharType="begin"/>
          </w:r>
          <w:r w:rsidR="00F532E9">
            <w:instrText xml:space="preserve"> CITATION McIn19 \l 2057 </w:instrText>
          </w:r>
          <w:r w:rsidR="00F532E9">
            <w:fldChar w:fldCharType="separate"/>
          </w:r>
          <w:r w:rsidR="00F532E9" w:rsidRPr="002D2326">
            <w:rPr>
              <w:noProof/>
            </w:rPr>
            <w:t>(McIntosh &amp; Layland, 2019)</w:t>
          </w:r>
          <w:r w:rsidR="00F532E9">
            <w:fldChar w:fldCharType="end"/>
          </w:r>
        </w:sdtContent>
      </w:sdt>
      <w:r w:rsidR="00A555D3">
        <w:t xml:space="preserve">, </w:t>
      </w:r>
      <w:r w:rsidR="00DA74E5">
        <w:t>however this</w:t>
      </w:r>
      <w:r w:rsidR="00A555D3">
        <w:t xml:space="preserve"> situation </w:t>
      </w:r>
      <w:r w:rsidR="00DA74E5">
        <w:t>is not</w:t>
      </w:r>
      <w:r w:rsidR="00A555D3">
        <w:t xml:space="preserve"> unique to the NHS. The popular management writings of John Kotter describe up to 80% of attempted changes as failing within the first year</w:t>
      </w:r>
      <w:r w:rsidR="00DA74E5">
        <w:t>, thereby demonstrating</w:t>
      </w:r>
      <w:r w:rsidR="00A555D3">
        <w:t xml:space="preserve"> that change and transformation is really difficult</w:t>
      </w:r>
      <w:r w:rsidR="00A555D3" w:rsidRPr="00A555D3">
        <w:t xml:space="preserve"> </w:t>
      </w:r>
      <w:sdt>
        <w:sdtPr>
          <w:id w:val="1589500866"/>
          <w:citation/>
        </w:sdtPr>
        <w:sdtContent>
          <w:r w:rsidR="00A555D3">
            <w:fldChar w:fldCharType="begin"/>
          </w:r>
          <w:r w:rsidR="00A555D3">
            <w:instrText xml:space="preserve"> CITATION Kot95 \l 2057 </w:instrText>
          </w:r>
          <w:r w:rsidR="00A555D3">
            <w:fldChar w:fldCharType="separate"/>
          </w:r>
          <w:r w:rsidR="00A555D3" w:rsidRPr="002D2326">
            <w:rPr>
              <w:noProof/>
            </w:rPr>
            <w:t>(Kotter, 1995)</w:t>
          </w:r>
          <w:r w:rsidR="00A555D3">
            <w:fldChar w:fldCharType="end"/>
          </w:r>
        </w:sdtContent>
      </w:sdt>
      <w:r w:rsidR="00A555D3">
        <w:t xml:space="preserve">. </w:t>
      </w:r>
    </w:p>
    <w:p w14:paraId="6E486828" w14:textId="77777777" w:rsidR="00184A17" w:rsidRDefault="001E6F65" w:rsidP="0004279B">
      <w:r>
        <w:t xml:space="preserve">The 8 step model from Kotter remains </w:t>
      </w:r>
      <w:r w:rsidR="00AA3591">
        <w:t>popular in practice and critical review</w:t>
      </w:r>
      <w:r w:rsidR="002B442F">
        <w:t xml:space="preserve"> and describes the </w:t>
      </w:r>
      <w:r w:rsidR="00DA74E5">
        <w:t>commonly observed reasons for failed change and strategies to mitigate these</w:t>
      </w:r>
      <w:r w:rsidR="00AA3591">
        <w:t xml:space="preserve"> </w:t>
      </w:r>
      <w:sdt>
        <w:sdtPr>
          <w:id w:val="447443394"/>
          <w:citation/>
        </w:sdtPr>
        <w:sdtContent>
          <w:r w:rsidR="00AA3591">
            <w:fldChar w:fldCharType="begin"/>
          </w:r>
          <w:r w:rsidR="00AA3591">
            <w:instrText xml:space="preserve"> CITATION App12 \l 2057 </w:instrText>
          </w:r>
          <w:r w:rsidR="00AA3591">
            <w:fldChar w:fldCharType="separate"/>
          </w:r>
          <w:r w:rsidR="00AA3591" w:rsidRPr="00AA3591">
            <w:rPr>
              <w:noProof/>
            </w:rPr>
            <w:t>(Appelbaum, et al., 2012)</w:t>
          </w:r>
          <w:r w:rsidR="00AA3591">
            <w:fldChar w:fldCharType="end"/>
          </w:r>
        </w:sdtContent>
      </w:sdt>
      <w:r w:rsidR="00DA74E5">
        <w:t xml:space="preserve">. </w:t>
      </w:r>
      <w:commentRangeStart w:id="70"/>
      <w:r w:rsidR="002C5DF5">
        <w:t xml:space="preserve">Often mistakenly attributed to Kotter, the </w:t>
      </w:r>
      <w:r w:rsidR="00DA74E5">
        <w:t>‘</w:t>
      </w:r>
      <w:r w:rsidR="002C5DF5">
        <w:t>burning platform analogy</w:t>
      </w:r>
      <w:r w:rsidR="00DA74E5">
        <w:t>’</w:t>
      </w:r>
      <w:r w:rsidR="002C5DF5">
        <w:t xml:space="preserve"> is the work of Daryl Connor who in </w:t>
      </w:r>
      <w:r w:rsidR="00DA74E5">
        <w:t>his</w:t>
      </w:r>
      <w:r w:rsidR="002C5DF5">
        <w:t xml:space="preserve"> 1992 book Managing in the Speed of Change</w:t>
      </w:r>
      <w:r w:rsidR="00DA74E5">
        <w:t xml:space="preserve"> uses this metaphor to describe the sense of urgency required to instigate meaningful and impactful change </w:t>
      </w:r>
      <w:sdt>
        <w:sdtPr>
          <w:id w:val="-471058074"/>
          <w:citation/>
        </w:sdtPr>
        <w:sdtContent>
          <w:r w:rsidR="00DA74E5">
            <w:fldChar w:fldCharType="begin"/>
          </w:r>
          <w:r w:rsidR="00DA74E5">
            <w:instrText xml:space="preserve"> CITATION Con93 \l 2057 </w:instrText>
          </w:r>
          <w:r w:rsidR="00DA74E5">
            <w:fldChar w:fldCharType="separate"/>
          </w:r>
          <w:r w:rsidR="00DA74E5" w:rsidRPr="00DA74E5">
            <w:rPr>
              <w:noProof/>
            </w:rPr>
            <w:t>(Connor, 1993)</w:t>
          </w:r>
          <w:r w:rsidR="00DA74E5">
            <w:fldChar w:fldCharType="end"/>
          </w:r>
        </w:sdtContent>
      </w:sdt>
      <w:r w:rsidR="00DA74E5">
        <w:t xml:space="preserve">. </w:t>
      </w:r>
      <w:commentRangeEnd w:id="70"/>
      <w:r w:rsidR="008009EA">
        <w:rPr>
          <w:rStyle w:val="CommentReference"/>
        </w:rPr>
        <w:commentReference w:id="70"/>
      </w:r>
    </w:p>
    <w:p w14:paraId="762DCC35" w14:textId="32976CDC" w:rsidR="005C4803" w:rsidRDefault="00DA74E5" w:rsidP="0004279B">
      <w:r>
        <w:t xml:space="preserve">This short </w:t>
      </w:r>
      <w:r w:rsidR="00184A17">
        <w:t xml:space="preserve">background </w:t>
      </w:r>
      <w:del w:id="71" w:author="Doutre, Georgina" w:date="2020-04-03T21:12:00Z">
        <w:r w:rsidR="00184A17" w:rsidDel="008009EA">
          <w:delText xml:space="preserve">subsection </w:delText>
        </w:r>
      </w:del>
      <w:r w:rsidR="00184A17">
        <w:t xml:space="preserve">has outlined some of the key challenges facing the NHS including those that are both longstanding and more recent. It is the conclusion of this chapter </w:t>
      </w:r>
      <w:ins w:id="72" w:author="Doutre, Georgina" w:date="2020-04-03T21:13:00Z">
        <w:r w:rsidR="008009EA">
          <w:t xml:space="preserve">given the circumstances described above </w:t>
        </w:r>
      </w:ins>
      <w:ins w:id="73" w:author="Doutre, Georgina" w:date="2020-04-03T21:15:00Z">
        <w:r w:rsidR="008009EA">
          <w:t xml:space="preserve">that </w:t>
        </w:r>
      </w:ins>
      <w:ins w:id="74" w:author="Doutre, Georgina" w:date="2020-04-03T21:13:00Z">
        <w:r w:rsidR="008009EA">
          <w:t xml:space="preserve">there is </w:t>
        </w:r>
        <w:proofErr w:type="gramStart"/>
        <w:r w:rsidR="008009EA">
          <w:t xml:space="preserve">an </w:t>
        </w:r>
      </w:ins>
      <w:del w:id="75" w:author="Doutre, Georgina" w:date="2020-04-03T21:14:00Z">
        <w:r w:rsidR="00184A17" w:rsidDel="008009EA">
          <w:delText xml:space="preserve">that if now is not the NHS’ burning platform then it is difficult to imagine another set of circumstances that will create the </w:delText>
        </w:r>
      </w:del>
      <w:r w:rsidR="00184A17">
        <w:t>urgency</w:t>
      </w:r>
      <w:proofErr w:type="gramEnd"/>
      <w:r w:rsidR="00184A17">
        <w:t xml:space="preserve"> necessary for whole-systems change.</w:t>
      </w:r>
    </w:p>
    <w:p w14:paraId="21567788" w14:textId="64D55DA6" w:rsidR="00016CA1" w:rsidRDefault="00016CA1" w:rsidP="00016CA1">
      <w:pPr>
        <w:pStyle w:val="Heading3"/>
      </w:pPr>
      <w:bookmarkStart w:id="76" w:name="_Toc37364337"/>
      <w:r w:rsidRPr="00C6462B">
        <w:t xml:space="preserve">Improvement </w:t>
      </w:r>
      <w:r w:rsidR="008F23D9">
        <w:t xml:space="preserve">methods and </w:t>
      </w:r>
      <w:r w:rsidRPr="00C6462B">
        <w:t>activities</w:t>
      </w:r>
      <w:bookmarkEnd w:id="76"/>
    </w:p>
    <w:p w14:paraId="5D425F4F" w14:textId="6B578E95" w:rsidR="00D729B7" w:rsidRPr="00D729B7" w:rsidRDefault="00D729B7" w:rsidP="00CC3474">
      <w:r w:rsidRPr="00D729B7">
        <w:t xml:space="preserve">Having presented </w:t>
      </w:r>
      <w:r>
        <w:t xml:space="preserve">the case for change in health and social care above this short section will describe briefly the types of activities and methods commonly used for improvement, change and transformation in the NHS. </w:t>
      </w:r>
      <w:r w:rsidR="00F3419D">
        <w:t>Given the massive literature on the subject the section below will serve as an introduction to the topic</w:t>
      </w:r>
      <w:ins w:id="77" w:author="Doutre, Georgina" w:date="2020-04-03T21:17:00Z">
        <w:r w:rsidR="00D043BB">
          <w:t xml:space="preserve">.  </w:t>
        </w:r>
      </w:ins>
      <w:del w:id="78" w:author="Doutre, Georgina" w:date="2020-04-03T21:17:00Z">
        <w:r w:rsidR="00F3419D" w:rsidDel="00D043BB">
          <w:delText xml:space="preserve"> will a</w:delText>
        </w:r>
      </w:del>
      <w:ins w:id="79" w:author="Doutre, Georgina" w:date="2020-04-03T21:17:00Z">
        <w:r w:rsidR="00D043BB">
          <w:t>A</w:t>
        </w:r>
      </w:ins>
      <w:r w:rsidR="00F3419D">
        <w:t xml:space="preserve"> fuller and more focussed exploration </w:t>
      </w:r>
      <w:ins w:id="80" w:author="Doutre, Georgina" w:date="2020-04-03T21:17:00Z">
        <w:r w:rsidR="00D043BB">
          <w:t xml:space="preserve">of methods for </w:t>
        </w:r>
      </w:ins>
      <w:ins w:id="81" w:author="Doutre, Georgina" w:date="2020-04-03T21:18:00Z">
        <w:r w:rsidR="00D043BB">
          <w:t xml:space="preserve">…will be </w:t>
        </w:r>
      </w:ins>
      <w:r w:rsidR="00B66122">
        <w:t xml:space="preserve">carried out in the </w:t>
      </w:r>
      <w:r w:rsidR="00F3419D">
        <w:t xml:space="preserve">in the literature review </w:t>
      </w:r>
      <w:r w:rsidR="002A4FA8">
        <w:t>in chapter 2</w:t>
      </w:r>
      <w:r w:rsidR="00B66122">
        <w:t>.</w:t>
      </w:r>
    </w:p>
    <w:p w14:paraId="2D7025AD" w14:textId="687693C7" w:rsidR="00016CA1" w:rsidRDefault="00016CA1" w:rsidP="00820C6A">
      <w:pPr>
        <w:pStyle w:val="Heading4"/>
      </w:pPr>
      <w:r w:rsidRPr="00C6462B">
        <w:t>QI – Quality Improvement</w:t>
      </w:r>
      <w:r w:rsidR="008F23D9">
        <w:t>, Lean and the Model for Improvement</w:t>
      </w:r>
    </w:p>
    <w:p w14:paraId="37624583" w14:textId="54D07828" w:rsidR="00926D05" w:rsidRDefault="00926D05" w:rsidP="003245EB">
      <w:r>
        <w:t xml:space="preserve">Quality Improvement (QI) refers to efforts to improve safety, effectiveness and experience through systematic methods </w:t>
      </w:r>
      <w:r w:rsidR="008B169D">
        <w:t xml:space="preserve">of design, test and implementation of small ‘tests of change’ </w:t>
      </w:r>
      <w:sdt>
        <w:sdtPr>
          <w:id w:val="370116701"/>
          <w:citation/>
        </w:sdtPr>
        <w:sdtContent>
          <w:r w:rsidR="008B169D">
            <w:fldChar w:fldCharType="begin"/>
          </w:r>
          <w:r w:rsidR="008B169D">
            <w:instrText xml:space="preserve"> CITATION Jon19 \l 2057 </w:instrText>
          </w:r>
          <w:r w:rsidR="008B169D">
            <w:fldChar w:fldCharType="separate"/>
          </w:r>
          <w:r w:rsidR="008B169D" w:rsidRPr="008B169D">
            <w:rPr>
              <w:noProof/>
            </w:rPr>
            <w:t>(Jones, et al., 2019)</w:t>
          </w:r>
          <w:r w:rsidR="008B169D">
            <w:fldChar w:fldCharType="end"/>
          </w:r>
        </w:sdtContent>
      </w:sdt>
      <w:commentRangeStart w:id="82"/>
      <w:r w:rsidR="00F3752D">
        <w:t xml:space="preserve">. Boland describes QI in healthcare as increasingly important, documenting their growth in recent years from the foundations of </w:t>
      </w:r>
      <w:r w:rsidR="008F0E51">
        <w:t xml:space="preserve">primarily one of </w:t>
      </w:r>
      <w:r w:rsidR="00F3752D">
        <w:t xml:space="preserve">two models: </w:t>
      </w:r>
      <w:r w:rsidR="00322C39">
        <w:t xml:space="preserve">1) </w:t>
      </w:r>
      <w:ins w:id="83" w:author="Doutre, Georgina" w:date="2020-04-03T21:21:00Z">
        <w:r w:rsidR="00D043BB">
          <w:t xml:space="preserve">The </w:t>
        </w:r>
      </w:ins>
      <w:ins w:id="84" w:author="Doutre, Georgina" w:date="2020-04-03T21:22:00Z">
        <w:r w:rsidR="00D043BB">
          <w:t>‘</w:t>
        </w:r>
      </w:ins>
      <w:r w:rsidR="00F3752D">
        <w:t>Lean</w:t>
      </w:r>
      <w:ins w:id="85" w:author="Doutre, Georgina" w:date="2020-04-03T21:22:00Z">
        <w:r w:rsidR="00D043BB">
          <w:t>’</w:t>
        </w:r>
      </w:ins>
      <w:r w:rsidR="00F3752D">
        <w:t xml:space="preserve"> </w:t>
      </w:r>
      <w:ins w:id="86" w:author="Doutre, Georgina" w:date="2020-04-03T21:21:00Z">
        <w:r w:rsidR="00D043BB">
          <w:t xml:space="preserve">Model </w:t>
        </w:r>
      </w:ins>
      <w:r w:rsidR="00F3752D">
        <w:t xml:space="preserve">and </w:t>
      </w:r>
      <w:r w:rsidR="00322C39">
        <w:t xml:space="preserve">2) </w:t>
      </w:r>
      <w:r w:rsidR="00F3752D">
        <w:t xml:space="preserve">the </w:t>
      </w:r>
      <w:ins w:id="87" w:author="Doutre, Georgina" w:date="2020-04-03T21:22:00Z">
        <w:r w:rsidR="00D043BB">
          <w:t>‘</w:t>
        </w:r>
      </w:ins>
      <w:r w:rsidR="00F3752D">
        <w:t>Model for Improvement</w:t>
      </w:r>
      <w:ins w:id="88" w:author="Doutre, Georgina" w:date="2020-04-03T21:22:00Z">
        <w:r w:rsidR="00D043BB">
          <w:t>’</w:t>
        </w:r>
      </w:ins>
      <w:r w:rsidR="00F229D1">
        <w:t xml:space="preserve"> (MFI)</w:t>
      </w:r>
      <w:r w:rsidR="00F3752D">
        <w:t xml:space="preserve"> </w:t>
      </w:r>
      <w:sdt>
        <w:sdtPr>
          <w:id w:val="441805739"/>
          <w:citation/>
        </w:sdtPr>
        <w:sdtContent>
          <w:r w:rsidR="00F3752D">
            <w:fldChar w:fldCharType="begin"/>
          </w:r>
          <w:r w:rsidR="00F3752D">
            <w:instrText xml:space="preserve">CITATION Bol20 \n  \l 2057 </w:instrText>
          </w:r>
          <w:r w:rsidR="00F3752D">
            <w:fldChar w:fldCharType="separate"/>
          </w:r>
          <w:r w:rsidR="00F3752D" w:rsidRPr="00F3752D">
            <w:rPr>
              <w:noProof/>
            </w:rPr>
            <w:t>(2020)</w:t>
          </w:r>
          <w:r w:rsidR="00F3752D">
            <w:fldChar w:fldCharType="end"/>
          </w:r>
        </w:sdtContent>
      </w:sdt>
      <w:r w:rsidR="00F3752D">
        <w:t>.</w:t>
      </w:r>
      <w:r w:rsidR="00A93E47">
        <w:t xml:space="preserve"> </w:t>
      </w:r>
      <w:commentRangeEnd w:id="82"/>
      <w:r w:rsidR="00D043BB">
        <w:rPr>
          <w:rStyle w:val="CommentReference"/>
        </w:rPr>
        <w:commentReference w:id="82"/>
      </w:r>
      <w:r w:rsidR="00F229D1">
        <w:t xml:space="preserve">QI in healthcare is primarily a clinically driven activity with the most common </w:t>
      </w:r>
      <w:r w:rsidR="008F0E51">
        <w:t>approach</w:t>
      </w:r>
      <w:r w:rsidR="00F229D1">
        <w:t xml:space="preserve"> being a distinct small-scale project delivered by a small team or individual usually from a clinical background</w:t>
      </w:r>
      <w:sdt>
        <w:sdtPr>
          <w:id w:val="303444205"/>
          <w:citation/>
        </w:sdtPr>
        <w:sdtContent>
          <w:r w:rsidR="00A10347">
            <w:fldChar w:fldCharType="begin"/>
          </w:r>
          <w:r w:rsidR="00A10347">
            <w:instrText xml:space="preserve"> CITATION Pow09 \l 2057 </w:instrText>
          </w:r>
          <w:r w:rsidR="00A10347">
            <w:fldChar w:fldCharType="separate"/>
          </w:r>
          <w:r w:rsidR="00A10347">
            <w:rPr>
              <w:noProof/>
            </w:rPr>
            <w:t xml:space="preserve"> </w:t>
          </w:r>
          <w:r w:rsidR="00A10347" w:rsidRPr="00A10347">
            <w:rPr>
              <w:noProof/>
            </w:rPr>
            <w:t>(Powell, et al., 2009)</w:t>
          </w:r>
          <w:r w:rsidR="00A10347">
            <w:fldChar w:fldCharType="end"/>
          </w:r>
        </w:sdtContent>
      </w:sdt>
      <w:r w:rsidR="00A10347">
        <w:t>,</w:t>
      </w:r>
      <w:r w:rsidR="00F229D1">
        <w:t xml:space="preserve"> </w:t>
      </w:r>
      <w:sdt>
        <w:sdtPr>
          <w:id w:val="-1162308584"/>
          <w:citation/>
        </w:sdtPr>
        <w:sdtContent>
          <w:r w:rsidR="00F229D1">
            <w:fldChar w:fldCharType="begin"/>
          </w:r>
          <w:r w:rsidR="00F229D1">
            <w:instrText xml:space="preserve"> CITATION Rob20 \l 2057 </w:instrText>
          </w:r>
          <w:r w:rsidR="00F229D1">
            <w:fldChar w:fldCharType="separate"/>
          </w:r>
          <w:r w:rsidR="00F229D1" w:rsidRPr="00F229D1">
            <w:rPr>
              <w:noProof/>
            </w:rPr>
            <w:t>(Robinson &amp; Gelling, 2020)</w:t>
          </w:r>
          <w:r w:rsidR="00F229D1">
            <w:fldChar w:fldCharType="end"/>
          </w:r>
        </w:sdtContent>
      </w:sdt>
      <w:r w:rsidR="00F229D1">
        <w:t xml:space="preserve">. The most common model of delivery was </w:t>
      </w:r>
      <w:r w:rsidR="008F0E51">
        <w:t>felt</w:t>
      </w:r>
      <w:r w:rsidR="00F229D1">
        <w:t xml:space="preserve"> to be MFI</w:t>
      </w:r>
      <w:r w:rsidR="008F0E51">
        <w:t xml:space="preserve"> (or variants of) </w:t>
      </w:r>
      <w:sdt>
        <w:sdtPr>
          <w:id w:val="-2064478204"/>
          <w:citation/>
        </w:sdtPr>
        <w:sdtContent>
          <w:r w:rsidR="008F0E51">
            <w:fldChar w:fldCharType="begin"/>
          </w:r>
          <w:r w:rsidR="008F0E51">
            <w:instrText xml:space="preserve"> CITATION Bol20 \l 2057 </w:instrText>
          </w:r>
          <w:r w:rsidR="008F0E51">
            <w:fldChar w:fldCharType="separate"/>
          </w:r>
          <w:r w:rsidR="008F0E51" w:rsidRPr="008F0E51">
            <w:rPr>
              <w:noProof/>
            </w:rPr>
            <w:t>(Boland, 2020)</w:t>
          </w:r>
          <w:r w:rsidR="008F0E51">
            <w:fldChar w:fldCharType="end"/>
          </w:r>
        </w:sdtContent>
      </w:sdt>
      <w:r w:rsidR="008F0E51">
        <w:t>.</w:t>
      </w:r>
    </w:p>
    <w:p w14:paraId="1C061FF4" w14:textId="7BF65F64" w:rsidR="00023C15" w:rsidRDefault="00D257D8" w:rsidP="003245EB">
      <w:r>
        <w:t xml:space="preserve">While QI remains popular there is </w:t>
      </w:r>
      <w:commentRangeStart w:id="89"/>
      <w:proofErr w:type="spellStart"/>
      <w:r>
        <w:t>contestedness</w:t>
      </w:r>
      <w:commentRangeEnd w:id="89"/>
      <w:proofErr w:type="spellEnd"/>
      <w:r w:rsidR="00D043BB">
        <w:rPr>
          <w:rStyle w:val="CommentReference"/>
        </w:rPr>
        <w:commentReference w:id="89"/>
      </w:r>
      <w:r>
        <w:t xml:space="preserve"> about the effectiveness and impact of </w:t>
      </w:r>
      <w:r w:rsidR="00FC1A1D">
        <w:t>initiatives. Many studies report mainly positive impacts in at least some of their measure</w:t>
      </w:r>
      <w:r w:rsidR="00B049A3">
        <w:t>s with most of these reporting</w:t>
      </w:r>
      <w:r w:rsidR="00121927">
        <w:t xml:space="preserve"> moderate effects on outcomes</w:t>
      </w:r>
      <w:r w:rsidR="004F008F">
        <w:t xml:space="preserve"> </w:t>
      </w:r>
      <w:sdt>
        <w:sdtPr>
          <w:id w:val="-1769688682"/>
          <w:citation/>
        </w:sdtPr>
        <w:sdtContent>
          <w:r w:rsidR="004F008F">
            <w:fldChar w:fldCharType="begin"/>
          </w:r>
          <w:r w:rsidR="004F008F">
            <w:instrText xml:space="preserve"> CITATION Sch08 \l 2057 </w:instrText>
          </w:r>
          <w:r w:rsidR="004F008F">
            <w:fldChar w:fldCharType="separate"/>
          </w:r>
          <w:r w:rsidR="004F008F" w:rsidRPr="00A10347">
            <w:rPr>
              <w:noProof/>
            </w:rPr>
            <w:t>(Schouten, et al., 2008)</w:t>
          </w:r>
          <w:r w:rsidR="004F008F">
            <w:fldChar w:fldCharType="end"/>
          </w:r>
        </w:sdtContent>
      </w:sdt>
      <w:r w:rsidR="004F008F">
        <w:t xml:space="preserve">. The overall picture is uncertain as </w:t>
      </w:r>
      <w:r w:rsidR="00B049A3">
        <w:t>evidence is limited</w:t>
      </w:r>
      <w:r w:rsidR="004F008F">
        <w:t xml:space="preserve"> and there are therefore </w:t>
      </w:r>
      <w:r w:rsidR="00B049A3">
        <w:t>questions about the scalability and replicability</w:t>
      </w:r>
      <w:r w:rsidR="004F008F">
        <w:t xml:space="preserve"> of many projects</w:t>
      </w:r>
      <w:r w:rsidR="008B22C0">
        <w:t xml:space="preserve">. Emerging evidence suggests that QI can be a rewarding and engaging endeavour for many clinicians </w:t>
      </w:r>
      <w:r w:rsidR="00CF7316">
        <w:t>with obvious benefits for patients and staff and therefore QI is well place</w:t>
      </w:r>
      <w:r w:rsidR="00EB534D">
        <w:t>d</w:t>
      </w:r>
      <w:r w:rsidR="00CF7316">
        <w:t xml:space="preserve"> to make a valuable contribution to the Improvement goals of many NHS organisations </w:t>
      </w:r>
      <w:sdt>
        <w:sdtPr>
          <w:id w:val="519357831"/>
          <w:citation/>
        </w:sdtPr>
        <w:sdtContent>
          <w:r w:rsidR="00023C15">
            <w:fldChar w:fldCharType="begin"/>
          </w:r>
          <w:r w:rsidR="00023C15">
            <w:instrText xml:space="preserve"> CITATION Mor18 \l 2057 </w:instrText>
          </w:r>
          <w:r w:rsidR="00023C15">
            <w:fldChar w:fldCharType="separate"/>
          </w:r>
          <w:r w:rsidR="00023C15" w:rsidRPr="00023C15">
            <w:rPr>
              <w:noProof/>
            </w:rPr>
            <w:t>(Mortimer, et al., 2018)</w:t>
          </w:r>
          <w:r w:rsidR="00023C15">
            <w:fldChar w:fldCharType="end"/>
          </w:r>
        </w:sdtContent>
      </w:sdt>
      <w:r w:rsidR="00CF7316">
        <w:t>.</w:t>
      </w:r>
    </w:p>
    <w:p w14:paraId="08F2DAEF" w14:textId="77777777" w:rsidR="001B62E7" w:rsidRDefault="009E4673" w:rsidP="00343019">
      <w:r>
        <w:t>Lean methodology (or Lean six/sigma) is accepted practice in a number of industries and sectors</w:t>
      </w:r>
      <w:r w:rsidR="00CB0985">
        <w:t xml:space="preserve"> and is increasing in popularity in healthcare</w:t>
      </w:r>
      <w:r w:rsidR="00CB0985" w:rsidRPr="00CB0985">
        <w:t xml:space="preserve"> </w:t>
      </w:r>
      <w:sdt>
        <w:sdtPr>
          <w:id w:val="195275534"/>
          <w:citation/>
        </w:sdtPr>
        <w:sdtContent>
          <w:r w:rsidR="00CB0985">
            <w:fldChar w:fldCharType="begin"/>
          </w:r>
          <w:r w:rsidR="00CB0985">
            <w:instrText xml:space="preserve"> CITATION Maz14 \l 2057 </w:instrText>
          </w:r>
          <w:r w:rsidR="00CB0985">
            <w:fldChar w:fldCharType="separate"/>
          </w:r>
          <w:r w:rsidR="00CB0985" w:rsidRPr="00026D29">
            <w:rPr>
              <w:noProof/>
            </w:rPr>
            <w:t>(Mazzocato, et al., 2014)</w:t>
          </w:r>
          <w:r w:rsidR="00CB0985">
            <w:fldChar w:fldCharType="end"/>
          </w:r>
        </w:sdtContent>
      </w:sdt>
      <w:r w:rsidR="00CB0985">
        <w:t>. Whilst the opportunity for improvement through Lean methods is recognised</w:t>
      </w:r>
      <w:r w:rsidR="00ED0FEF">
        <w:t>,</w:t>
      </w:r>
      <w:r w:rsidR="00CB0985">
        <w:t xml:space="preserve"> the evidence of its effectiveness in</w:t>
      </w:r>
      <w:r w:rsidR="001564AE">
        <w:t xml:space="preserve"> healthcare is</w:t>
      </w:r>
      <w:r w:rsidR="004F1E4A">
        <w:t xml:space="preserve"> felt </w:t>
      </w:r>
      <w:r w:rsidR="00ED0FEF">
        <w:t xml:space="preserve">by some </w:t>
      </w:r>
      <w:r w:rsidR="004F1E4A">
        <w:t>to be</w:t>
      </w:r>
      <w:r w:rsidR="001564AE">
        <w:t xml:space="preserve"> </w:t>
      </w:r>
      <w:commentRangeStart w:id="90"/>
      <w:r w:rsidR="001564AE">
        <w:t>somewhat limited</w:t>
      </w:r>
      <w:r w:rsidR="001564AE" w:rsidRPr="001564AE">
        <w:t xml:space="preserve"> </w:t>
      </w:r>
      <w:sdt>
        <w:sdtPr>
          <w:id w:val="-594872585"/>
          <w:citation/>
        </w:sdtPr>
        <w:sdtContent>
          <w:r w:rsidR="001564AE">
            <w:fldChar w:fldCharType="begin"/>
          </w:r>
          <w:r w:rsidR="001564AE">
            <w:instrText xml:space="preserve"> CITATION Lin19 \l 2057 </w:instrText>
          </w:r>
          <w:r w:rsidR="001564AE">
            <w:fldChar w:fldCharType="separate"/>
          </w:r>
          <w:r w:rsidR="001564AE" w:rsidRPr="009E4673">
            <w:rPr>
              <w:noProof/>
            </w:rPr>
            <w:t>(Lindsay, et al., 2019)</w:t>
          </w:r>
          <w:r w:rsidR="001564AE">
            <w:fldChar w:fldCharType="end"/>
          </w:r>
        </w:sdtContent>
      </w:sdt>
      <w:r w:rsidR="00ED0FEF">
        <w:t xml:space="preserve">, and by others to be very promising </w:t>
      </w:r>
      <w:sdt>
        <w:sdtPr>
          <w:id w:val="-1080909115"/>
          <w:citation/>
        </w:sdtPr>
        <w:sdtContent>
          <w:r w:rsidR="00ED0FEF">
            <w:fldChar w:fldCharType="begin"/>
          </w:r>
          <w:r w:rsidR="00ED0FEF">
            <w:instrText xml:space="preserve"> CITATION Ban18 \l 2057 </w:instrText>
          </w:r>
          <w:r w:rsidR="00ED0FEF">
            <w:fldChar w:fldCharType="separate"/>
          </w:r>
          <w:r w:rsidR="00ED0FEF" w:rsidRPr="00ED0FEF">
            <w:rPr>
              <w:noProof/>
            </w:rPr>
            <w:t>(Bancroft, et al., 2018)</w:t>
          </w:r>
          <w:r w:rsidR="00ED0FEF">
            <w:fldChar w:fldCharType="end"/>
          </w:r>
        </w:sdtContent>
      </w:sdt>
      <w:r w:rsidR="001564AE">
        <w:t>.</w:t>
      </w:r>
      <w:r w:rsidR="00ED0FEF">
        <w:t xml:space="preserve"> </w:t>
      </w:r>
      <w:commentRangeEnd w:id="90"/>
      <w:r w:rsidR="00D043BB">
        <w:rPr>
          <w:rStyle w:val="CommentReference"/>
        </w:rPr>
        <w:commentReference w:id="90"/>
      </w:r>
    </w:p>
    <w:p w14:paraId="04FDC38D" w14:textId="19475B90" w:rsidR="00026D29" w:rsidRDefault="00ED0FEF" w:rsidP="00343019">
      <w:commentRangeStart w:id="91"/>
      <w:r>
        <w:t xml:space="preserve">Individual studies describe a generally positive impact </w:t>
      </w:r>
      <w:r w:rsidR="001B62E7">
        <w:t>and adoption across a number of organisations appears to be wide-spread</w:t>
      </w:r>
      <w:ins w:id="92" w:author="Doutre, Georgina" w:date="2020-04-03T21:26:00Z">
        <w:r w:rsidR="00D043BB">
          <w:t xml:space="preserve">.  However, </w:t>
        </w:r>
      </w:ins>
      <w:del w:id="93" w:author="Doutre, Georgina" w:date="2020-04-03T21:26:00Z">
        <w:r w:rsidR="001B62E7" w:rsidDel="00D043BB">
          <w:delText xml:space="preserve">, although it appears </w:delText>
        </w:r>
      </w:del>
      <w:r w:rsidR="001B62E7">
        <w:t xml:space="preserve">many evaluations </w:t>
      </w:r>
      <w:commentRangeStart w:id="94"/>
      <w:r w:rsidR="001B62E7">
        <w:t xml:space="preserve">lack appropriate rigor </w:t>
      </w:r>
      <w:commentRangeEnd w:id="94"/>
      <w:r w:rsidR="00D043BB">
        <w:rPr>
          <w:rStyle w:val="CommentReference"/>
        </w:rPr>
        <w:commentReference w:id="94"/>
      </w:r>
      <w:r w:rsidR="001B62E7">
        <w:t xml:space="preserve">and therefore the value of Lean interventions is described as ostensible and more high quality research with a focus on outcomes and impact is needed to understand the extent Lean will influence improvements in healthcare </w:t>
      </w:r>
      <w:sdt>
        <w:sdtPr>
          <w:id w:val="1931921668"/>
          <w:citation/>
        </w:sdtPr>
        <w:sdtContent>
          <w:r w:rsidR="001B62E7">
            <w:fldChar w:fldCharType="begin"/>
          </w:r>
          <w:r w:rsidR="001B62E7">
            <w:instrText xml:space="preserve"> CITATION Woo18 \l 2057 </w:instrText>
          </w:r>
          <w:r w:rsidR="001B62E7">
            <w:fldChar w:fldCharType="separate"/>
          </w:r>
          <w:r w:rsidR="001B62E7" w:rsidRPr="00ED0FEF">
            <w:rPr>
              <w:noProof/>
            </w:rPr>
            <w:t>(Woodnutt, 2018)</w:t>
          </w:r>
          <w:r w:rsidR="001B62E7">
            <w:fldChar w:fldCharType="end"/>
          </w:r>
        </w:sdtContent>
      </w:sdt>
      <w:r w:rsidR="001B62E7">
        <w:t>.</w:t>
      </w:r>
      <w:commentRangeEnd w:id="91"/>
      <w:r w:rsidR="00D043BB">
        <w:rPr>
          <w:rStyle w:val="CommentReference"/>
        </w:rPr>
        <w:commentReference w:id="91"/>
      </w:r>
    </w:p>
    <w:p w14:paraId="64CABE3A" w14:textId="15E3051F" w:rsidR="00016CA1" w:rsidRPr="003D081C" w:rsidRDefault="00016CA1" w:rsidP="00016CA1">
      <w:pPr>
        <w:pStyle w:val="Heading4"/>
      </w:pPr>
      <w:r>
        <w:t>Conver</w:t>
      </w:r>
      <w:r w:rsidR="00F827F7">
        <w:t>sa</w:t>
      </w:r>
      <w:r w:rsidR="002802C0">
        <w:t>tional Improvement approaches: c</w:t>
      </w:r>
      <w:r w:rsidR="00F827F7">
        <w:t>oaching</w:t>
      </w:r>
    </w:p>
    <w:p w14:paraId="48BA0810" w14:textId="3C19B0D2" w:rsidR="008C635E" w:rsidRDefault="00AD0B10" w:rsidP="00A445F6">
      <w:r w:rsidRPr="00C6462B">
        <w:t>Coaching is a conversation</w:t>
      </w:r>
      <w:r>
        <w:t>al</w:t>
      </w:r>
      <w:r w:rsidRPr="00C6462B">
        <w:t xml:space="preserve"> approach to personal, professional, and organisational </w:t>
      </w:r>
      <w:proofErr w:type="spellStart"/>
      <w:r w:rsidRPr="00C6462B">
        <w:t>developmen</w:t>
      </w:r>
      <w:del w:id="95" w:author="Doutre, Georgina" w:date="2020-04-03T21:27:00Z">
        <w:r w:rsidRPr="00C6462B" w:rsidDel="00D043BB">
          <w:delText>ta</w:delText>
        </w:r>
      </w:del>
      <w:r w:rsidRPr="00C6462B">
        <w:t>l</w:t>
      </w:r>
      <w:proofErr w:type="spellEnd"/>
      <w:r w:rsidRPr="00C6462B">
        <w:t xml:space="preserve"> </w:t>
      </w:r>
      <w:sdt>
        <w:sdtPr>
          <w:id w:val="-1803146975"/>
          <w:citation/>
        </w:sdtPr>
        <w:sdtContent>
          <w:r w:rsidRPr="00C6462B">
            <w:fldChar w:fldCharType="begin"/>
          </w:r>
          <w:r w:rsidRPr="00C6462B">
            <w:instrText xml:space="preserve"> CITATION Par08 \l 2057 </w:instrText>
          </w:r>
          <w:r w:rsidRPr="00C6462B">
            <w:fldChar w:fldCharType="separate"/>
          </w:r>
          <w:r w:rsidRPr="00C6462B">
            <w:rPr>
              <w:noProof/>
            </w:rPr>
            <w:t>(Parker, et al., 2008)</w:t>
          </w:r>
          <w:r w:rsidRPr="00C6462B">
            <w:fldChar w:fldCharType="end"/>
          </w:r>
        </w:sdtContent>
      </w:sdt>
      <w:r w:rsidRPr="00C6462B">
        <w:t xml:space="preserve">. The methods are often viewed as similar to counselling and mentoring, with coaching believed to be more grounded in business and commercial sectors, but increasingly recognised and adopted in the public sector, </w:t>
      </w:r>
      <w:del w:id="96" w:author="Doutre, Georgina" w:date="2020-04-03T21:28:00Z">
        <w:r w:rsidRPr="00C6462B" w:rsidDel="00443A36">
          <w:delText>becoming especially popular in</w:delText>
        </w:r>
      </w:del>
      <w:ins w:id="97" w:author="Doutre, Georgina" w:date="2020-04-03T21:28:00Z">
        <w:r w:rsidR="00443A36">
          <w:t>particularly</w:t>
        </w:r>
      </w:ins>
      <w:r w:rsidRPr="00C6462B">
        <w:t xml:space="preserve"> medicine and education supervision</w:t>
      </w:r>
      <w:r w:rsidR="00BA363B">
        <w:t xml:space="preserve"> </w:t>
      </w:r>
      <w:del w:id="98" w:author="Doutre, Georgina" w:date="2020-04-03T21:28:00Z">
        <w:r w:rsidRPr="00C6462B" w:rsidDel="00443A36">
          <w:delText xml:space="preserve"> in particular </w:delText>
        </w:r>
      </w:del>
      <w:sdt>
        <w:sdtPr>
          <w:id w:val="1134527132"/>
          <w:citation/>
        </w:sdtPr>
        <w:sdtContent>
          <w:r w:rsidRPr="00C6462B">
            <w:fldChar w:fldCharType="begin"/>
          </w:r>
          <w:r w:rsidRPr="00C6462B">
            <w:instrText xml:space="preserve"> CITATION Mac10 \l 2057 </w:instrText>
          </w:r>
          <w:r w:rsidRPr="00C6462B">
            <w:fldChar w:fldCharType="separate"/>
          </w:r>
          <w:r w:rsidRPr="00C6462B">
            <w:rPr>
              <w:noProof/>
            </w:rPr>
            <w:t>(MacAfee, 2010)</w:t>
          </w:r>
          <w:r w:rsidRPr="00C6462B">
            <w:fldChar w:fldCharType="end"/>
          </w:r>
        </w:sdtContent>
      </w:sdt>
      <w:r w:rsidRPr="00C6462B">
        <w:t>.</w:t>
      </w:r>
      <w:r w:rsidR="00152F47">
        <w:t xml:space="preserve"> Coaching is </w:t>
      </w:r>
      <w:r w:rsidR="005E16FA">
        <w:t>felt to increase motivation and capability in the workforce</w:t>
      </w:r>
      <w:r w:rsidR="005E16FA" w:rsidRPr="005E16FA">
        <w:t xml:space="preserve"> </w:t>
      </w:r>
      <w:r w:rsidR="005E16FA">
        <w:t xml:space="preserve">and </w:t>
      </w:r>
      <w:r w:rsidR="00152F47">
        <w:t>enabl</w:t>
      </w:r>
      <w:r w:rsidR="005E16FA">
        <w:t>e</w:t>
      </w:r>
      <w:r w:rsidR="00152F47">
        <w:t xml:space="preserve"> more effective teamwork</w:t>
      </w:r>
      <w:r w:rsidR="005E16FA">
        <w:t>, and is therefore considered</w:t>
      </w:r>
      <w:r w:rsidR="00152F47">
        <w:t xml:space="preserve"> </w:t>
      </w:r>
      <w:r w:rsidR="005E16FA">
        <w:t xml:space="preserve">to be a key </w:t>
      </w:r>
      <w:r w:rsidR="00C533B9">
        <w:t>vehicle for driving</w:t>
      </w:r>
      <w:r w:rsidR="005E16FA">
        <w:t xml:space="preserve"> change and improvement in healthcare organisations</w:t>
      </w:r>
      <w:sdt>
        <w:sdtPr>
          <w:id w:val="1664433950"/>
          <w:citation/>
        </w:sdtPr>
        <w:sdtContent>
          <w:r w:rsidR="00152F47">
            <w:fldChar w:fldCharType="begin"/>
          </w:r>
          <w:r w:rsidR="00152F47">
            <w:instrText xml:space="preserve"> CITATION Bha10 \l 2057 </w:instrText>
          </w:r>
          <w:r w:rsidR="00152F47">
            <w:fldChar w:fldCharType="separate"/>
          </w:r>
          <w:r w:rsidR="00152F47">
            <w:rPr>
              <w:noProof/>
            </w:rPr>
            <w:t xml:space="preserve"> </w:t>
          </w:r>
          <w:r w:rsidR="00152F47" w:rsidRPr="00152F47">
            <w:rPr>
              <w:noProof/>
            </w:rPr>
            <w:t>(Bhatti &amp; Viney, 2010)</w:t>
          </w:r>
          <w:r w:rsidR="00152F47">
            <w:fldChar w:fldCharType="end"/>
          </w:r>
        </w:sdtContent>
      </w:sdt>
      <w:r w:rsidR="00B75EC3">
        <w:t>.</w:t>
      </w:r>
      <w:r w:rsidR="00456351">
        <w:t xml:space="preserve"> Subsequently many NHS organisations have invested in in-house capacity to deliver improvement through a coaching approach </w:t>
      </w:r>
      <w:sdt>
        <w:sdtPr>
          <w:id w:val="2118720821"/>
          <w:citation/>
        </w:sdtPr>
        <w:sdtContent>
          <w:r w:rsidR="00456351">
            <w:fldChar w:fldCharType="begin"/>
          </w:r>
          <w:r w:rsidR="00456351">
            <w:instrText xml:space="preserve"> CITATION Jon15 \l 2057 </w:instrText>
          </w:r>
          <w:r w:rsidR="00456351">
            <w:fldChar w:fldCharType="separate"/>
          </w:r>
          <w:r w:rsidR="00456351" w:rsidRPr="00AC366E">
            <w:rPr>
              <w:noProof/>
            </w:rPr>
            <w:t>(Jones &amp; Woodhead, 2015)</w:t>
          </w:r>
          <w:r w:rsidR="00456351">
            <w:fldChar w:fldCharType="end"/>
          </w:r>
        </w:sdtContent>
      </w:sdt>
      <w:r w:rsidR="00456351">
        <w:t>.</w:t>
      </w:r>
    </w:p>
    <w:p w14:paraId="42D1615A" w14:textId="52EDBE2D" w:rsidR="00E03B1A" w:rsidRPr="00C6462B" w:rsidRDefault="00E03B1A" w:rsidP="008976F9">
      <w:pPr>
        <w:pStyle w:val="Heading2"/>
      </w:pPr>
      <w:bookmarkStart w:id="99" w:name="_Toc37364338"/>
      <w:r w:rsidRPr="00C6462B">
        <w:t>Rationale</w:t>
      </w:r>
      <w:r w:rsidR="008976F9">
        <w:t xml:space="preserve"> and conclusion</w:t>
      </w:r>
      <w:bookmarkEnd w:id="99"/>
    </w:p>
    <w:p w14:paraId="0A2793CF" w14:textId="77777777" w:rsidR="0098088B" w:rsidRDefault="0098088B" w:rsidP="0098088B">
      <w:pPr>
        <w:rPr>
          <w:color w:val="FF0000"/>
        </w:rPr>
      </w:pPr>
      <w:r w:rsidRPr="00CC3474">
        <w:rPr>
          <w:color w:val="FF0000"/>
        </w:rPr>
        <w:t>Why is it important</w:t>
      </w:r>
      <w:r>
        <w:rPr>
          <w:color w:val="FF0000"/>
        </w:rPr>
        <w:t xml:space="preserve"> – what is known about the topic</w:t>
      </w:r>
    </w:p>
    <w:p w14:paraId="0AA29949" w14:textId="43F85F86" w:rsidR="0098088B" w:rsidRDefault="00E642CA" w:rsidP="008976F9">
      <w:r w:rsidRPr="00C6462B">
        <w:t xml:space="preserve">Having </w:t>
      </w:r>
      <w:r w:rsidR="00CC3474">
        <w:t xml:space="preserve">discussed briefly the </w:t>
      </w:r>
      <w:r w:rsidRPr="00C6462B">
        <w:t>significant challenges</w:t>
      </w:r>
      <w:r w:rsidR="00CC3474">
        <w:t xml:space="preserve"> facing the NHS and health &amp; social care more widely </w:t>
      </w:r>
      <w:r w:rsidR="0098088B">
        <w:t>we have also reviewed why improvement activities are important in shaping the way the organisation works</w:t>
      </w:r>
      <w:ins w:id="100" w:author="Doutre, Georgina" w:date="2020-04-03T21:30:00Z">
        <w:r w:rsidR="00443A36">
          <w:t xml:space="preserve">.  Coaching has been </w:t>
        </w:r>
        <w:proofErr w:type="spellStart"/>
        <w:r w:rsidR="00443A36">
          <w:t>introduced</w:t>
        </w:r>
      </w:ins>
      <w:del w:id="101" w:author="Doutre, Georgina" w:date="2020-04-03T21:30:00Z">
        <w:r w:rsidR="0098088B" w:rsidDel="00443A36">
          <w:delText xml:space="preserve">, also touching on coaching </w:delText>
        </w:r>
      </w:del>
      <w:r w:rsidR="0098088B">
        <w:t>as</w:t>
      </w:r>
      <w:proofErr w:type="spellEnd"/>
      <w:r w:rsidR="0098088B">
        <w:t xml:space="preserve"> an approach to improvement and development. </w:t>
      </w:r>
      <w:r w:rsidR="008976F9">
        <w:t xml:space="preserve">This study helps build knowledge about the impact of coaching and improvement and should </w:t>
      </w:r>
      <w:r w:rsidR="00BD4CED">
        <w:t>enable evidence based decision making about future improvement activities.</w:t>
      </w:r>
    </w:p>
    <w:p w14:paraId="25FF4DCA" w14:textId="77777777" w:rsidR="0098088B" w:rsidRPr="00CC3474" w:rsidRDefault="0098088B" w:rsidP="0098088B">
      <w:pPr>
        <w:rPr>
          <w:color w:val="FF0000"/>
        </w:rPr>
      </w:pPr>
      <w:r>
        <w:rPr>
          <w:color w:val="FF0000"/>
        </w:rPr>
        <w:t>To whom</w:t>
      </w:r>
      <w:r w:rsidRPr="0098088B">
        <w:rPr>
          <w:color w:val="FF0000"/>
        </w:rPr>
        <w:t xml:space="preserve"> </w:t>
      </w:r>
      <w:r>
        <w:rPr>
          <w:color w:val="FF0000"/>
        </w:rPr>
        <w:t>- not only of value to me, but staff, patients, the organisation &amp; community</w:t>
      </w:r>
    </w:p>
    <w:p w14:paraId="37F0817E" w14:textId="1A15FF53" w:rsidR="00CC3474" w:rsidRDefault="0098088B" w:rsidP="00DD1942">
      <w:r>
        <w:t>This research will benefit a broad audience, directly helping managers, leaders, and decision makers in the trust to understand what works, for whom, and how in terms of improvement</w:t>
      </w:r>
      <w:ins w:id="102" w:author="Doutre, Georgina" w:date="2020-04-03T21:31:00Z">
        <w:r w:rsidR="00443A36">
          <w:t>;</w:t>
        </w:r>
      </w:ins>
      <w:r w:rsidR="00F814C2">
        <w:t xml:space="preserve"> </w:t>
      </w:r>
      <w:del w:id="103" w:author="Doutre, Georgina" w:date="2020-04-03T21:31:00Z">
        <w:r w:rsidDel="00443A36">
          <w:delText xml:space="preserve">, but </w:delText>
        </w:r>
      </w:del>
      <w:r>
        <w:t xml:space="preserve">subsequently improving decision making so that </w:t>
      </w:r>
      <w:ins w:id="104" w:author="Doutre, Georgina" w:date="2020-04-03T21:34:00Z">
        <w:r w:rsidR="00443A36">
          <w:t xml:space="preserve">as a result of organisational change </w:t>
        </w:r>
      </w:ins>
      <w:r>
        <w:t xml:space="preserve">patients </w:t>
      </w:r>
      <w:del w:id="105" w:author="Doutre, Georgina" w:date="2020-04-03T21:35:00Z">
        <w:r w:rsidDel="00443A36">
          <w:delText xml:space="preserve">are the </w:delText>
        </w:r>
        <w:commentRangeStart w:id="106"/>
        <w:r w:rsidDel="00443A36">
          <w:delText xml:space="preserve">indirect benefactors </w:delText>
        </w:r>
        <w:commentRangeEnd w:id="106"/>
        <w:r w:rsidR="00443A36" w:rsidDel="00443A36">
          <w:rPr>
            <w:rStyle w:val="CommentReference"/>
          </w:rPr>
          <w:commentReference w:id="106"/>
        </w:r>
        <w:r w:rsidDel="00443A36">
          <w:delText xml:space="preserve">– helping them to </w:delText>
        </w:r>
      </w:del>
      <w:r>
        <w:t>receive safer, higher quality care.</w:t>
      </w:r>
      <w:r w:rsidR="00BD4CED">
        <w:t xml:space="preserve"> This contributes to both short term objectives and long term challenges of providing sustainable high quality healthcare.</w:t>
      </w:r>
    </w:p>
    <w:p w14:paraId="5D3C6F2B" w14:textId="7761EFA2" w:rsidR="00CC3474" w:rsidRDefault="00CC3474" w:rsidP="00DD1942">
      <w:pPr>
        <w:rPr>
          <w:color w:val="FF0000"/>
        </w:rPr>
      </w:pPr>
      <w:r w:rsidRPr="00CC3474">
        <w:rPr>
          <w:color w:val="FF0000"/>
        </w:rPr>
        <w:t xml:space="preserve">What contribution does it </w:t>
      </w:r>
      <w:proofErr w:type="gramStart"/>
      <w:r w:rsidRPr="00CC3474">
        <w:rPr>
          <w:color w:val="FF0000"/>
        </w:rPr>
        <w:t>make</w:t>
      </w:r>
      <w:proofErr w:type="gramEnd"/>
      <w:r>
        <w:rPr>
          <w:color w:val="FF0000"/>
        </w:rPr>
        <w:t xml:space="preserve"> </w:t>
      </w:r>
    </w:p>
    <w:p w14:paraId="03330D3F" w14:textId="486432D3" w:rsidR="0098088B" w:rsidRPr="00BD4CED" w:rsidRDefault="0098088B" w:rsidP="00DD1942">
      <w:commentRangeStart w:id="107"/>
      <w:r w:rsidRPr="00BD4CED">
        <w:t>This research therefore makes a significant contribution supporting practice, policy, and decision making in terms of improvement, but also management, strategy, and leadership more widely.</w:t>
      </w:r>
      <w:r w:rsidR="00490073" w:rsidRPr="00BD4CED">
        <w:t xml:space="preserve"> New understanding will be gained in terms of what </w:t>
      </w:r>
      <w:ins w:id="108" w:author="Doutre, Georgina" w:date="2020-04-03T21:37:00Z">
        <w:r w:rsidR="009F3533">
          <w:t xml:space="preserve">improvement programmes </w:t>
        </w:r>
      </w:ins>
      <w:r w:rsidR="00490073" w:rsidRPr="00BD4CED">
        <w:t xml:space="preserve">works, for whom, and in what circumstances; </w:t>
      </w:r>
      <w:r w:rsidR="00BD4CED">
        <w:t xml:space="preserve">equipping decision makers in </w:t>
      </w:r>
      <w:ins w:id="109" w:author="Doutre, Georgina" w:date="2020-04-03T21:38:00Z">
        <w:r w:rsidR="009F3533">
          <w:t>healthcare</w:t>
        </w:r>
      </w:ins>
      <w:del w:id="110" w:author="Doutre, Georgina" w:date="2020-04-03T21:38:00Z">
        <w:r w:rsidR="00BD4CED" w:rsidDel="009F3533">
          <w:delText>the</w:delText>
        </w:r>
      </w:del>
      <w:r w:rsidR="00BD4CED">
        <w:t xml:space="preserve"> organisation</w:t>
      </w:r>
      <w:ins w:id="111" w:author="Doutre, Georgina" w:date="2020-04-03T21:38:00Z">
        <w:r w:rsidR="009F3533">
          <w:t>s</w:t>
        </w:r>
      </w:ins>
      <w:r w:rsidR="00BD4CED">
        <w:t xml:space="preserve"> with information to </w:t>
      </w:r>
      <w:r w:rsidR="00490073" w:rsidRPr="00BD4CED">
        <w:t>enabl</w:t>
      </w:r>
      <w:r w:rsidR="00BD4CED">
        <w:t>e</w:t>
      </w:r>
      <w:r w:rsidR="00490073" w:rsidRPr="00BD4CED">
        <w:t xml:space="preserve"> the </w:t>
      </w:r>
      <w:r w:rsidR="00BD4CED">
        <w:t>trust</w:t>
      </w:r>
      <w:r w:rsidR="00490073" w:rsidRPr="00BD4CED">
        <w:t xml:space="preserve"> to work in a more effective, efficient, and </w:t>
      </w:r>
      <w:r w:rsidR="00BD4CED" w:rsidRPr="00BD4CED">
        <w:t>sustainable way</w:t>
      </w:r>
      <w:r w:rsidR="00490073" w:rsidRPr="00BD4CED">
        <w:t>.</w:t>
      </w:r>
      <w:commentRangeEnd w:id="107"/>
      <w:r w:rsidR="00443A36">
        <w:rPr>
          <w:rStyle w:val="CommentReference"/>
        </w:rPr>
        <w:commentReference w:id="107"/>
      </w:r>
    </w:p>
    <w:p w14:paraId="4C4CF0AA" w14:textId="13390643" w:rsidR="00490073" w:rsidRDefault="00490073" w:rsidP="00DD1942">
      <w:r>
        <w:t>This introductory chapter has outlined the challenges in health and social care as well as the opportuni</w:t>
      </w:r>
      <w:r w:rsidR="007560A8">
        <w:t>ties for improvement</w:t>
      </w:r>
      <w:ins w:id="112" w:author="Doutre, Georgina" w:date="2020-04-03T21:38:00Z">
        <w:r w:rsidR="009F3533">
          <w:t xml:space="preserve">.  </w:t>
        </w:r>
      </w:ins>
      <w:del w:id="113" w:author="Doutre, Georgina" w:date="2020-04-03T21:38:00Z">
        <w:r w:rsidR="007560A8" w:rsidDel="009F3533">
          <w:delText>; also</w:delText>
        </w:r>
        <w:r w:rsidDel="009F3533">
          <w:delText xml:space="preserve"> briefly discussing various a</w:delText>
        </w:r>
      </w:del>
      <w:ins w:id="114" w:author="Doutre, Georgina" w:date="2020-04-03T21:38:00Z">
        <w:r w:rsidR="009F3533">
          <w:t>A</w:t>
        </w:r>
      </w:ins>
      <w:r>
        <w:t xml:space="preserve">pproaches to </w:t>
      </w:r>
      <w:ins w:id="115" w:author="Doutre, Georgina" w:date="2020-04-03T21:39:00Z">
        <w:r w:rsidR="009F3533">
          <w:t xml:space="preserve">improvement programmes </w:t>
        </w:r>
      </w:ins>
      <w:proofErr w:type="spellStart"/>
      <w:r>
        <w:t>such</w:t>
      </w:r>
      <w:del w:id="116" w:author="Doutre, Georgina" w:date="2020-04-03T21:39:00Z">
        <w:r w:rsidDel="009F3533">
          <w:delText xml:space="preserve"> activities including </w:delText>
        </w:r>
      </w:del>
      <w:ins w:id="117" w:author="Doutre, Georgina" w:date="2020-04-03T21:39:00Z">
        <w:r w:rsidR="009F3533">
          <w:t>as</w:t>
        </w:r>
        <w:proofErr w:type="spellEnd"/>
        <w:r w:rsidR="009F3533">
          <w:t xml:space="preserve"> </w:t>
        </w:r>
      </w:ins>
      <w:r>
        <w:t xml:space="preserve">coaching and </w:t>
      </w:r>
      <w:ins w:id="118" w:author="Doutre, Georgina" w:date="2020-04-03T21:39:00Z">
        <w:r w:rsidR="009F3533">
          <w:t xml:space="preserve">the Lean and IMF </w:t>
        </w:r>
      </w:ins>
      <w:r>
        <w:t xml:space="preserve">business management systems </w:t>
      </w:r>
      <w:ins w:id="119" w:author="Doutre, Georgina" w:date="2020-04-03T21:39:00Z">
        <w:r w:rsidR="009F3533">
          <w:t>have been introduced</w:t>
        </w:r>
      </w:ins>
      <w:del w:id="120" w:author="Doutre, Georgina" w:date="2020-04-03T21:39:00Z">
        <w:r w:rsidDel="009F3533">
          <w:delText>such as Lean</w:delText>
        </w:r>
      </w:del>
      <w:r>
        <w:t xml:space="preserve">. The aims, objectives and research question were clearly stated and a rationale for the study provided above. In the following chapter a detailed critical examination of the pertinent literature will be presented followed by </w:t>
      </w:r>
      <w:r w:rsidR="007560A8">
        <w:t xml:space="preserve">thorough </w:t>
      </w:r>
      <w:r>
        <w:t xml:space="preserve">description of the methodology used </w:t>
      </w:r>
      <w:r w:rsidR="007560A8">
        <w:t xml:space="preserve">and </w:t>
      </w:r>
      <w:r>
        <w:t>findings,</w:t>
      </w:r>
      <w:r w:rsidR="007560A8">
        <w:t xml:space="preserve"> concluding with a discussion around the meaning and implications of this research in relation to current literature and practice.</w:t>
      </w:r>
    </w:p>
    <w:p w14:paraId="5A48FB29" w14:textId="77777777" w:rsidR="005C73F7" w:rsidRDefault="005C73F7" w:rsidP="00DD1942">
      <w:pPr>
        <w:sectPr w:rsidR="005C73F7" w:rsidSect="00BC03E2">
          <w:pgSz w:w="11906" w:h="16838"/>
          <w:pgMar w:top="1440" w:right="1440" w:bottom="1440" w:left="1440" w:header="708" w:footer="708" w:gutter="0"/>
          <w:cols w:space="708"/>
          <w:docGrid w:linePitch="360"/>
        </w:sectPr>
      </w:pPr>
    </w:p>
    <w:p w14:paraId="22528604" w14:textId="4CCC2D08" w:rsidR="00D1611D" w:rsidRDefault="00BC2456" w:rsidP="00374FFF">
      <w:pPr>
        <w:pStyle w:val="Heading1"/>
      </w:pPr>
      <w:bookmarkStart w:id="121" w:name="_Toc37364339"/>
      <w:r w:rsidRPr="00C6462B">
        <w:t>Literature and theoretical background</w:t>
      </w:r>
      <w:bookmarkEnd w:id="121"/>
      <w:r w:rsidRPr="00C6462B">
        <w:t xml:space="preserve"> </w:t>
      </w:r>
    </w:p>
    <w:p w14:paraId="6B0FAD44" w14:textId="1219659B" w:rsidR="00D04102" w:rsidRPr="00D04102" w:rsidRDefault="00D04102" w:rsidP="00D04102">
      <w:r>
        <w:t xml:space="preserve">Change management: </w:t>
      </w:r>
      <w:hyperlink r:id="rId12" w:history="1">
        <w:r>
          <w:rPr>
            <w:rStyle w:val="Hyperlink"/>
          </w:rPr>
          <w:t>https://www.tandfonline.com/doi/abs/10.1080/14697010500287360</w:t>
        </w:r>
      </w:hyperlink>
    </w:p>
    <w:p w14:paraId="56B53A45" w14:textId="4C409619" w:rsidR="007D041F" w:rsidRDefault="007D041F" w:rsidP="007D041F">
      <w:pPr>
        <w:pStyle w:val="Heading2"/>
      </w:pPr>
      <w:bookmarkStart w:id="122" w:name="_Toc37364340"/>
      <w:r>
        <w:t>Coaching</w:t>
      </w:r>
      <w:bookmarkEnd w:id="122"/>
    </w:p>
    <w:p w14:paraId="3E36F9BB" w14:textId="77777777" w:rsidR="007D041F" w:rsidRPr="00C6462B" w:rsidRDefault="007D041F" w:rsidP="007D041F">
      <w:pPr>
        <w:pStyle w:val="ListParagraph"/>
        <w:numPr>
          <w:ilvl w:val="0"/>
          <w:numId w:val="25"/>
        </w:numPr>
      </w:pPr>
      <w:r w:rsidRPr="00C6462B">
        <w:t>What is coaching</w:t>
      </w:r>
    </w:p>
    <w:p w14:paraId="241EC098" w14:textId="0D768882" w:rsidR="00CA5A34" w:rsidRPr="00C6462B" w:rsidRDefault="00CA5A34" w:rsidP="00CA5A34">
      <w:r w:rsidRPr="00C6462B">
        <w:t xml:space="preserve">Executive coaching is a developmental tool that encourages </w:t>
      </w:r>
      <w:proofErr w:type="spellStart"/>
      <w:r w:rsidRPr="00C6462B">
        <w:t>coachees</w:t>
      </w:r>
      <w:proofErr w:type="spellEnd"/>
      <w:r w:rsidRPr="00C6462B">
        <w:t xml:space="preserve"> to find solutions to goals through structured </w:t>
      </w:r>
      <w:proofErr w:type="gramStart"/>
      <w:r w:rsidRPr="00C6462B">
        <w:t>conversations</w:t>
      </w:r>
      <w:ins w:id="123" w:author="Doutre, Georgina" w:date="2020-04-03T21:44:00Z">
        <w:r w:rsidR="007C22C4">
          <w:t>,</w:t>
        </w:r>
      </w:ins>
      <w:proofErr w:type="gramEnd"/>
      <w:r w:rsidR="00515F01">
        <w:t xml:space="preserve"> </w:t>
      </w:r>
      <w:ins w:id="124" w:author="Doutre, Georgina" w:date="2020-04-03T21:44:00Z">
        <w:r w:rsidR="007C22C4">
          <w:t>it is</w:t>
        </w:r>
      </w:ins>
      <w:del w:id="125" w:author="Doutre, Georgina" w:date="2020-04-03T21:44:00Z">
        <w:r w:rsidR="00515F01" w:rsidRPr="00C6462B" w:rsidDel="007C22C4">
          <w:delText>and</w:delText>
        </w:r>
      </w:del>
      <w:r w:rsidR="00515F01" w:rsidRPr="00C6462B">
        <w:t xml:space="preserve"> cited as one of the fastest growing professions in the world </w:t>
      </w:r>
      <w:sdt>
        <w:sdtPr>
          <w:id w:val="1507334378"/>
          <w:citation/>
        </w:sdtPr>
        <w:sdtContent>
          <w:r w:rsidR="00515F01" w:rsidRPr="00C6462B">
            <w:fldChar w:fldCharType="begin"/>
          </w:r>
          <w:r w:rsidR="00515F01" w:rsidRPr="00C6462B">
            <w:instrText xml:space="preserve"> CITATION Wri05 \l 2057 </w:instrText>
          </w:r>
          <w:r w:rsidR="00515F01" w:rsidRPr="00C6462B">
            <w:fldChar w:fldCharType="separate"/>
          </w:r>
          <w:r w:rsidR="00515F01" w:rsidRPr="00C6462B">
            <w:rPr>
              <w:noProof/>
            </w:rPr>
            <w:t>(Wright, 2005)</w:t>
          </w:r>
          <w:r w:rsidR="00515F01" w:rsidRPr="00C6462B">
            <w:fldChar w:fldCharType="end"/>
          </w:r>
        </w:sdtContent>
      </w:sdt>
      <w:r w:rsidRPr="00C6462B">
        <w:t>. Coaching has gathered support in literature for the benefits reported by participants such as increases in self-efficacy, confidence and motivation</w:t>
      </w:r>
      <w:r w:rsidR="00001655" w:rsidRPr="00001655">
        <w:t xml:space="preserve"> </w:t>
      </w:r>
      <w:sdt>
        <w:sdtPr>
          <w:id w:val="-1254124551"/>
          <w:citation/>
        </w:sdtPr>
        <w:sdtContent>
          <w:r w:rsidR="00001655" w:rsidRPr="00C6462B">
            <w:fldChar w:fldCharType="begin"/>
          </w:r>
          <w:r w:rsidR="00001655" w:rsidRPr="00C6462B">
            <w:instrText xml:space="preserve"> CITATION Leo10 \l 2057 </w:instrText>
          </w:r>
          <w:r w:rsidR="00001655" w:rsidRPr="00C6462B">
            <w:fldChar w:fldCharType="separate"/>
          </w:r>
          <w:r w:rsidR="00001655" w:rsidRPr="00C6462B">
            <w:rPr>
              <w:noProof/>
            </w:rPr>
            <w:t>(Leonard-Cross, 2010)</w:t>
          </w:r>
          <w:r w:rsidR="00001655" w:rsidRPr="00C6462B">
            <w:fldChar w:fldCharType="end"/>
          </w:r>
        </w:sdtContent>
      </w:sdt>
      <w:r w:rsidR="00001655">
        <w:t>,</w:t>
      </w:r>
      <w:r w:rsidR="00001655" w:rsidRPr="00001655">
        <w:t xml:space="preserve"> </w:t>
      </w:r>
      <w:sdt>
        <w:sdtPr>
          <w:id w:val="560448441"/>
          <w:citation/>
        </w:sdtPr>
        <w:sdtContent>
          <w:r w:rsidR="00001655" w:rsidRPr="00C6462B">
            <w:fldChar w:fldCharType="begin"/>
          </w:r>
          <w:r w:rsidR="00001655" w:rsidRPr="00C6462B">
            <w:instrText xml:space="preserve"> CITATION PAr06 \l 2057 </w:instrText>
          </w:r>
          <w:r w:rsidR="00001655" w:rsidRPr="00C6462B">
            <w:fldChar w:fldCharType="separate"/>
          </w:r>
          <w:r w:rsidR="00001655" w:rsidRPr="00C6462B">
            <w:rPr>
              <w:noProof/>
            </w:rPr>
            <w:t>(Parker-Wilkins, 2006)</w:t>
          </w:r>
          <w:r w:rsidR="00001655" w:rsidRPr="00C6462B">
            <w:fldChar w:fldCharType="end"/>
          </w:r>
        </w:sdtContent>
      </w:sdt>
      <w:r w:rsidR="00001655">
        <w:t>,</w:t>
      </w:r>
      <w:r w:rsidRPr="00C6462B">
        <w:t xml:space="preserve"> </w:t>
      </w:r>
      <w:sdt>
        <w:sdtPr>
          <w:id w:val="-117148700"/>
          <w:citation/>
        </w:sdtPr>
        <w:sdtContent>
          <w:r w:rsidRPr="00C6462B">
            <w:fldChar w:fldCharType="begin"/>
          </w:r>
          <w:r w:rsidRPr="00C6462B">
            <w:instrText xml:space="preserve"> CITATION Jon16 \l 2057 </w:instrText>
          </w:r>
          <w:r w:rsidRPr="00C6462B">
            <w:fldChar w:fldCharType="separate"/>
          </w:r>
          <w:r w:rsidRPr="00C6462B">
            <w:rPr>
              <w:noProof/>
            </w:rPr>
            <w:t>(Jones, et al., 2016)</w:t>
          </w:r>
          <w:r w:rsidRPr="00C6462B">
            <w:fldChar w:fldCharType="end"/>
          </w:r>
        </w:sdtContent>
      </w:sdt>
      <w:r w:rsidRPr="00C6462B">
        <w:t xml:space="preserve"> </w:t>
      </w:r>
      <w:commentRangeStart w:id="126"/>
      <w:r w:rsidRPr="00C6462B">
        <w:t>and the subsequently assumed organisational improvements this yields</w:t>
      </w:r>
      <w:commentRangeEnd w:id="126"/>
      <w:r w:rsidR="007C22C4">
        <w:rPr>
          <w:rStyle w:val="CommentReference"/>
        </w:rPr>
        <w:commentReference w:id="126"/>
      </w:r>
      <w:r w:rsidRPr="00C6462B">
        <w:t>. The consensus on tangible organisational outcomes is less clear</w:t>
      </w:r>
      <w:ins w:id="127" w:author="Doutre, Georgina" w:date="2020-04-03T21:48:00Z">
        <w:r w:rsidR="00077247">
          <w:t>;</w:t>
        </w:r>
      </w:ins>
      <w:del w:id="128" w:author="Doutre, Georgina" w:date="2020-04-03T21:48:00Z">
        <w:r w:rsidRPr="00C6462B" w:rsidDel="00077247">
          <w:delText>,</w:delText>
        </w:r>
      </w:del>
      <w:r w:rsidRPr="00C6462B">
        <w:t xml:space="preserve"> </w:t>
      </w:r>
      <w:ins w:id="129" w:author="Doutre, Georgina" w:date="2020-04-03T21:48:00Z">
        <w:r w:rsidR="00077247">
          <w:t>there is</w:t>
        </w:r>
      </w:ins>
      <w:del w:id="130" w:author="Doutre, Georgina" w:date="2020-04-03T21:48:00Z">
        <w:r w:rsidRPr="00C6462B" w:rsidDel="00077247">
          <w:delText>with</w:delText>
        </w:r>
      </w:del>
      <w:r w:rsidRPr="00C6462B">
        <w:t xml:space="preserve"> a lack of robust evaluation routinely embedded in coaching practice and measures of organisational achievement </w:t>
      </w:r>
      <w:ins w:id="131" w:author="Doutre, Georgina" w:date="2020-04-03T21:48:00Z">
        <w:r w:rsidR="00077247">
          <w:t xml:space="preserve">are </w:t>
        </w:r>
      </w:ins>
      <w:r w:rsidRPr="00C6462B">
        <w:t xml:space="preserve">less frequently reported than personal goal achievements </w:t>
      </w:r>
      <w:sdt>
        <w:sdtPr>
          <w:id w:val="1603536867"/>
          <w:citation/>
        </w:sdtPr>
        <w:sdtContent>
          <w:r w:rsidRPr="00C6462B">
            <w:fldChar w:fldCharType="begin"/>
          </w:r>
          <w:r w:rsidRPr="00C6462B">
            <w:instrText xml:space="preserve"> CITATION Phi05 \l 2057 </w:instrText>
          </w:r>
          <w:r w:rsidRPr="00C6462B">
            <w:fldChar w:fldCharType="separate"/>
          </w:r>
          <w:r w:rsidRPr="00C6462B">
            <w:rPr>
              <w:noProof/>
            </w:rPr>
            <w:t>(Phillips &amp; Phillips, 2005)</w:t>
          </w:r>
          <w:r w:rsidRPr="00C6462B">
            <w:fldChar w:fldCharType="end"/>
          </w:r>
        </w:sdtContent>
      </w:sdt>
      <w:r w:rsidRPr="00C6462B">
        <w:t xml:space="preserve">. </w:t>
      </w:r>
    </w:p>
    <w:p w14:paraId="4ACF4BA1" w14:textId="77777777" w:rsidR="00CA5A34" w:rsidRPr="00C6462B" w:rsidRDefault="00CA5A34" w:rsidP="00CA5A34">
      <w:pPr>
        <w:rPr>
          <w:rFonts w:cstheme="minorHAnsi"/>
        </w:rPr>
      </w:pPr>
      <w:r w:rsidRPr="00C6462B">
        <w:t xml:space="preserve">Executive Coaching is extensively reported in the literature and has a growing body of research dedicated to describing its benefits </w:t>
      </w:r>
      <w:sdt>
        <w:sdtPr>
          <w:id w:val="-844634467"/>
          <w:citation/>
        </w:sdtPr>
        <w:sdtContent>
          <w:r w:rsidRPr="00C6462B">
            <w:fldChar w:fldCharType="begin"/>
          </w:r>
          <w:r w:rsidRPr="00C6462B">
            <w:instrText xml:space="preserve"> CITATION Lev09 \l 2057 </w:instrText>
          </w:r>
          <w:r w:rsidRPr="00C6462B">
            <w:fldChar w:fldCharType="separate"/>
          </w:r>
          <w:r w:rsidRPr="00C6462B">
            <w:rPr>
              <w:noProof/>
            </w:rPr>
            <w:t>(Levenson, 2009)</w:t>
          </w:r>
          <w:r w:rsidRPr="00C6462B">
            <w:fldChar w:fldCharType="end"/>
          </w:r>
        </w:sdtContent>
      </w:sdt>
      <w:r w:rsidRPr="00C6462B">
        <w:t xml:space="preserve">. Many of the evaluations focus on benefits for the </w:t>
      </w:r>
      <w:proofErr w:type="spellStart"/>
      <w:r w:rsidRPr="00C6462B">
        <w:t>coachee’s</w:t>
      </w:r>
      <w:proofErr w:type="spellEnd"/>
      <w:r w:rsidRPr="00C6462B">
        <w:t xml:space="preserve"> personal development, for example improving </w:t>
      </w:r>
      <w:proofErr w:type="spellStart"/>
      <w:r w:rsidRPr="00C6462B">
        <w:t>coachee’s</w:t>
      </w:r>
      <w:proofErr w:type="spellEnd"/>
      <w:r w:rsidRPr="00C6462B">
        <w:t xml:space="preserve"> self-efficacy</w:t>
      </w:r>
      <w:r w:rsidRPr="00C6462B">
        <w:rPr>
          <w:rFonts w:cstheme="minorHAnsi"/>
        </w:rPr>
        <w:t xml:space="preserve"> </w:t>
      </w:r>
      <w:sdt>
        <w:sdtPr>
          <w:rPr>
            <w:rFonts w:cstheme="minorHAnsi"/>
          </w:rPr>
          <w:id w:val="-1928877988"/>
          <w:citation/>
        </w:sdtPr>
        <w:sdtContent>
          <w:r w:rsidRPr="00C6462B">
            <w:rPr>
              <w:rFonts w:cstheme="minorHAnsi"/>
            </w:rPr>
            <w:fldChar w:fldCharType="begin"/>
          </w:r>
          <w:r w:rsidRPr="00C6462B">
            <w:rPr>
              <w:rFonts w:cstheme="minorHAnsi"/>
            </w:rPr>
            <w:instrText xml:space="preserve"> CITATION Leo10 \l 2057 </w:instrText>
          </w:r>
          <w:r w:rsidRPr="00C6462B">
            <w:rPr>
              <w:rFonts w:cstheme="minorHAnsi"/>
            </w:rPr>
            <w:fldChar w:fldCharType="separate"/>
          </w:r>
          <w:r w:rsidRPr="00C6462B">
            <w:rPr>
              <w:rFonts w:cstheme="minorHAnsi"/>
              <w:noProof/>
            </w:rPr>
            <w:t>(Leonard-Cross, 2010)</w:t>
          </w:r>
          <w:r w:rsidRPr="00C6462B">
            <w:rPr>
              <w:rFonts w:cstheme="minorHAnsi"/>
            </w:rPr>
            <w:fldChar w:fldCharType="end"/>
          </w:r>
        </w:sdtContent>
      </w:sdt>
      <w:r w:rsidRPr="00C6462B">
        <w:t xml:space="preserve">, </w:t>
      </w:r>
      <w:commentRangeStart w:id="132"/>
      <w:r w:rsidRPr="00C6462B">
        <w:t>however they fail to link this to any organisational outcomes or describe a positive performance impact</w:t>
      </w:r>
      <w:r w:rsidRPr="00C6462B">
        <w:rPr>
          <w:rFonts w:cstheme="minorHAnsi"/>
          <w:color w:val="222222"/>
          <w:shd w:val="clear" w:color="auto" w:fill="FFFFFF"/>
        </w:rPr>
        <w:t xml:space="preserve"> </w:t>
      </w:r>
      <w:sdt>
        <w:sdtPr>
          <w:rPr>
            <w:rFonts w:cstheme="minorHAnsi"/>
            <w:color w:val="222222"/>
            <w:shd w:val="clear" w:color="auto" w:fill="FFFFFF"/>
          </w:rPr>
          <w:id w:val="850537479"/>
          <w:citation/>
        </w:sdtPr>
        <w:sdtContent>
          <w:r w:rsidRPr="00C6462B">
            <w:rPr>
              <w:rFonts w:cstheme="minorHAnsi"/>
              <w:color w:val="222222"/>
              <w:shd w:val="clear" w:color="auto" w:fill="FFFFFF"/>
            </w:rPr>
            <w:fldChar w:fldCharType="begin"/>
          </w:r>
          <w:r w:rsidRPr="00C6462B">
            <w:rPr>
              <w:rFonts w:cstheme="minorHAnsi"/>
              <w:color w:val="222222"/>
              <w:shd w:val="clear" w:color="auto" w:fill="FFFFFF"/>
            </w:rPr>
            <w:instrText xml:space="preserve"> CITATION Jon16 \l 2057 </w:instrText>
          </w:r>
          <w:r w:rsidRPr="00C6462B">
            <w:rPr>
              <w:rFonts w:cstheme="minorHAnsi"/>
              <w:color w:val="222222"/>
              <w:shd w:val="clear" w:color="auto" w:fill="FFFFFF"/>
            </w:rPr>
            <w:fldChar w:fldCharType="separate"/>
          </w:r>
          <w:r w:rsidRPr="00C6462B">
            <w:rPr>
              <w:rFonts w:cstheme="minorHAnsi"/>
              <w:noProof/>
              <w:color w:val="222222"/>
              <w:shd w:val="clear" w:color="auto" w:fill="FFFFFF"/>
            </w:rPr>
            <w:t>(Jones, et al., 2016)</w:t>
          </w:r>
          <w:r w:rsidRPr="00C6462B">
            <w:rPr>
              <w:rFonts w:cstheme="minorHAnsi"/>
              <w:color w:val="222222"/>
              <w:shd w:val="clear" w:color="auto" w:fill="FFFFFF"/>
            </w:rPr>
            <w:fldChar w:fldCharType="end"/>
          </w:r>
        </w:sdtContent>
      </w:sdt>
      <w:r w:rsidRPr="00C6462B">
        <w:rPr>
          <w:rFonts w:cstheme="minorHAnsi"/>
        </w:rPr>
        <w:t xml:space="preserve">. </w:t>
      </w:r>
      <w:commentRangeEnd w:id="132"/>
      <w:r w:rsidR="00077247">
        <w:rPr>
          <w:rStyle w:val="CommentReference"/>
        </w:rPr>
        <w:commentReference w:id="132"/>
      </w:r>
    </w:p>
    <w:p w14:paraId="0D95331D" w14:textId="77777777" w:rsidR="00CA5A34" w:rsidRPr="00C6462B" w:rsidRDefault="00CA5A34" w:rsidP="00CA5A34">
      <w:pPr>
        <w:rPr>
          <w:rFonts w:cstheme="minorHAnsi"/>
          <w:shd w:val="clear" w:color="auto" w:fill="FFFFFF"/>
        </w:rPr>
      </w:pPr>
      <w:r w:rsidRPr="00C6462B">
        <w:rPr>
          <w:rFonts w:cstheme="minorHAnsi"/>
        </w:rPr>
        <w:t xml:space="preserve">Phillips and Phillips </w:t>
      </w:r>
      <w:sdt>
        <w:sdtPr>
          <w:rPr>
            <w:rFonts w:cstheme="minorHAnsi"/>
          </w:rPr>
          <w:id w:val="1288472727"/>
          <w:citation/>
        </w:sdtPr>
        <w:sdtContent>
          <w:r w:rsidRPr="00C6462B">
            <w:rPr>
              <w:rFonts w:cstheme="minorHAnsi"/>
            </w:rPr>
            <w:fldChar w:fldCharType="begin"/>
          </w:r>
          <w:r w:rsidRPr="00C6462B">
            <w:rPr>
              <w:rFonts w:cstheme="minorHAnsi"/>
            </w:rPr>
            <w:instrText xml:space="preserve">CITATION Phi05 \n  \l 2057 </w:instrText>
          </w:r>
          <w:r w:rsidRPr="00C6462B">
            <w:rPr>
              <w:rFonts w:cstheme="minorHAnsi"/>
            </w:rPr>
            <w:fldChar w:fldCharType="separate"/>
          </w:r>
          <w:r w:rsidRPr="00C6462B">
            <w:rPr>
              <w:rFonts w:cstheme="minorHAnsi"/>
              <w:noProof/>
            </w:rPr>
            <w:t>(2005)</w:t>
          </w:r>
          <w:r w:rsidRPr="00C6462B">
            <w:rPr>
              <w:rFonts w:cstheme="minorHAnsi"/>
            </w:rPr>
            <w:fldChar w:fldCharType="end"/>
          </w:r>
        </w:sdtContent>
      </w:sdt>
      <w:r w:rsidRPr="00C6462B">
        <w:rPr>
          <w:rFonts w:cstheme="minorHAnsi"/>
        </w:rPr>
        <w:t xml:space="preserve"> acknowledge that data is not collected routinely, or with sufficient rigor as part of the coaching process, but contend that demonstrating return on investment (ROI) from Executive Coaching should be straight forwards and happen more frequently.  Some studies do make efforts to describe ROI, with figures of up to 689% reported in some cases </w:t>
      </w:r>
      <w:sdt>
        <w:sdtPr>
          <w:rPr>
            <w:rFonts w:cstheme="minorHAnsi"/>
          </w:rPr>
          <w:id w:val="1737053982"/>
          <w:citation/>
        </w:sdtPr>
        <w:sdtContent>
          <w:r w:rsidRPr="00C6462B">
            <w:rPr>
              <w:rFonts w:cstheme="minorHAnsi"/>
            </w:rPr>
            <w:fldChar w:fldCharType="begin"/>
          </w:r>
          <w:r w:rsidRPr="00C6462B">
            <w:rPr>
              <w:rFonts w:cstheme="minorHAnsi"/>
            </w:rPr>
            <w:instrText xml:space="preserve">CITATION PAr06 \l 2057 </w:instrText>
          </w:r>
          <w:r w:rsidRPr="00C6462B">
            <w:rPr>
              <w:rFonts w:cstheme="minorHAnsi"/>
            </w:rPr>
            <w:fldChar w:fldCharType="separate"/>
          </w:r>
          <w:r w:rsidRPr="00C6462B">
            <w:rPr>
              <w:rFonts w:cstheme="minorHAnsi"/>
              <w:noProof/>
            </w:rPr>
            <w:t>(Parker-Wilkins, 2006)</w:t>
          </w:r>
          <w:r w:rsidRPr="00C6462B">
            <w:rPr>
              <w:rFonts w:cstheme="minorHAnsi"/>
            </w:rPr>
            <w:fldChar w:fldCharType="end"/>
          </w:r>
        </w:sdtContent>
      </w:sdt>
      <w:r w:rsidRPr="00C6462B">
        <w:rPr>
          <w:rFonts w:cstheme="minorHAnsi"/>
        </w:rPr>
        <w:t xml:space="preserve">. This could be considered a highly attractive return of close to </w:t>
      </w:r>
      <w:commentRangeStart w:id="133"/>
      <w:r w:rsidRPr="00C6462B">
        <w:rPr>
          <w:rFonts w:cstheme="minorHAnsi"/>
        </w:rPr>
        <w:t>$3million from a $19</w:t>
      </w:r>
      <w:proofErr w:type="gramStart"/>
      <w:r w:rsidRPr="00C6462B">
        <w:rPr>
          <w:rFonts w:cstheme="minorHAnsi"/>
        </w:rPr>
        <w:t>,</w:t>
      </w:r>
      <w:commentRangeEnd w:id="133"/>
      <w:proofErr w:type="gramEnd"/>
      <w:r w:rsidR="00077247">
        <w:rPr>
          <w:rStyle w:val="CommentReference"/>
        </w:rPr>
        <w:commentReference w:id="133"/>
      </w:r>
      <w:r w:rsidRPr="00C6462B">
        <w:rPr>
          <w:rFonts w:cstheme="minorHAnsi"/>
        </w:rPr>
        <w:t>000 investment and go some way to challenging perspectives that coaching is primarily a learning and development tool rather than an activity that represents a value for money investment or a vehicle for driving improved operational performance.</w:t>
      </w:r>
      <w:r w:rsidRPr="00C6462B">
        <w:rPr>
          <w:rFonts w:cstheme="minorHAnsi"/>
          <w:shd w:val="clear" w:color="auto" w:fill="FFFFFF"/>
        </w:rPr>
        <w:t xml:space="preserve"> </w:t>
      </w:r>
    </w:p>
    <w:p w14:paraId="4E334866" w14:textId="77777777" w:rsidR="004B0F40" w:rsidRPr="00C6462B" w:rsidRDefault="004B0F40" w:rsidP="004B0F40">
      <w:pPr>
        <w:pStyle w:val="ListParagraph"/>
        <w:numPr>
          <w:ilvl w:val="0"/>
          <w:numId w:val="25"/>
        </w:numPr>
      </w:pPr>
      <w:commentRangeStart w:id="134"/>
      <w:r w:rsidRPr="00C6462B">
        <w:t>Similarities to counselling &amp; mentoring</w:t>
      </w:r>
      <w:commentRangeEnd w:id="134"/>
      <w:r w:rsidR="00077247">
        <w:rPr>
          <w:rStyle w:val="CommentReference"/>
          <w:rFonts w:eastAsiaTheme="minorHAnsi" w:cstheme="minorBidi"/>
          <w:lang w:eastAsia="en-US"/>
        </w:rPr>
        <w:commentReference w:id="134"/>
      </w:r>
    </w:p>
    <w:p w14:paraId="206D4547" w14:textId="4878D0D2" w:rsidR="004B0F40" w:rsidRPr="00C6462B" w:rsidRDefault="009D449C" w:rsidP="004B0F40">
      <w:r w:rsidRPr="00FF3BFE">
        <w:t>Coaching, counselling, and m</w:t>
      </w:r>
      <w:r w:rsidR="004B0F40" w:rsidRPr="00FF3BFE">
        <w:t xml:space="preserve">entoring are </w:t>
      </w:r>
      <w:r w:rsidR="00FF3BFE" w:rsidRPr="00FF3BFE">
        <w:t xml:space="preserve">often described as </w:t>
      </w:r>
      <w:r w:rsidR="004B0F40" w:rsidRPr="00FF3BFE">
        <w:t>similar</w:t>
      </w:r>
      <w:r w:rsidR="00FF3BFE" w:rsidRPr="00FF3BFE">
        <w:t xml:space="preserve"> activities and felt to be</w:t>
      </w:r>
      <w:r w:rsidR="004B0F40" w:rsidRPr="00FF3BFE">
        <w:t xml:space="preserve"> predominantly conversational approaches to development </w:t>
      </w:r>
      <w:r w:rsidR="00077247" w:rsidRPr="00FF3BFE">
        <w:t>that</w:t>
      </w:r>
      <w:r w:rsidR="00FF3BFE" w:rsidRPr="00FF3BFE">
        <w:t xml:space="preserve"> share core skills </w:t>
      </w:r>
      <w:sdt>
        <w:sdtPr>
          <w:id w:val="1989737877"/>
          <w:citation/>
        </w:sdtPr>
        <w:sdtContent>
          <w:r w:rsidR="00FF3BFE" w:rsidRPr="00FF3BFE">
            <w:fldChar w:fldCharType="begin"/>
          </w:r>
          <w:r w:rsidR="00FF3BFE" w:rsidRPr="00FF3BFE">
            <w:instrText xml:space="preserve"> CITATION Gar04 \l 2057 </w:instrText>
          </w:r>
          <w:r w:rsidR="00FF3BFE" w:rsidRPr="00FF3BFE">
            <w:fldChar w:fldCharType="separate"/>
          </w:r>
          <w:r w:rsidR="00FF3BFE" w:rsidRPr="00FF3BFE">
            <w:rPr>
              <w:noProof/>
            </w:rPr>
            <w:t>(Garvey, 2004)</w:t>
          </w:r>
          <w:r w:rsidR="00FF3BFE" w:rsidRPr="00FF3BFE">
            <w:fldChar w:fldCharType="end"/>
          </w:r>
        </w:sdtContent>
      </w:sdt>
      <w:r w:rsidR="00FF3BFE">
        <w:t>. The terms are often used interchangeably,</w:t>
      </w:r>
      <w:r w:rsidR="004B0F40" w:rsidRPr="00FF3BFE">
        <w:t xml:space="preserve"> however there are differences in </w:t>
      </w:r>
      <w:r w:rsidR="00FF3BFE">
        <w:t xml:space="preserve">purpose, </w:t>
      </w:r>
      <w:r w:rsidR="004B0F40" w:rsidRPr="00FF3BFE">
        <w:t>where the expertise lies, the de</w:t>
      </w:r>
      <w:r w:rsidR="00FF3BFE">
        <w:t>sired outcomes and</w:t>
      </w:r>
      <w:r w:rsidR="004B0F40" w:rsidRPr="00FF3BFE">
        <w:t xml:space="preserve"> time orientations </w:t>
      </w:r>
      <w:sdt>
        <w:sdtPr>
          <w:id w:val="55988497"/>
          <w:citation/>
        </w:sdtPr>
        <w:sdtContent>
          <w:r w:rsidR="004B0F40" w:rsidRPr="00FF3BFE">
            <w:fldChar w:fldCharType="begin"/>
          </w:r>
          <w:r w:rsidR="004B0F40" w:rsidRPr="00FF3BFE">
            <w:instrText xml:space="preserve"> CITATION Hic09 \l 2057 </w:instrText>
          </w:r>
          <w:r w:rsidR="004B0F40" w:rsidRPr="00FF3BFE">
            <w:fldChar w:fldCharType="separate"/>
          </w:r>
          <w:r w:rsidR="004B0F40" w:rsidRPr="00FF3BFE">
            <w:rPr>
              <w:noProof/>
            </w:rPr>
            <w:t>(Hicks &amp; McCracken, 2009)</w:t>
          </w:r>
          <w:r w:rsidR="004B0F40" w:rsidRPr="00FF3BFE">
            <w:fldChar w:fldCharType="end"/>
          </w:r>
        </w:sdtContent>
      </w:sdt>
      <w:r w:rsidR="004B0F40" w:rsidRPr="00FF3BFE">
        <w:t xml:space="preserve">, </w:t>
      </w:r>
      <w:sdt>
        <w:sdtPr>
          <w:id w:val="-878862419"/>
          <w:citation/>
        </w:sdtPr>
        <w:sdtContent>
          <w:r w:rsidR="004B0F40" w:rsidRPr="00FF3BFE">
            <w:fldChar w:fldCharType="begin"/>
          </w:r>
          <w:r w:rsidR="004B0F40" w:rsidRPr="00FF3BFE">
            <w:instrText xml:space="preserve"> CITATION Wil09 \l 2057 </w:instrText>
          </w:r>
          <w:r w:rsidR="004B0F40" w:rsidRPr="00FF3BFE">
            <w:fldChar w:fldCharType="separate"/>
          </w:r>
          <w:r w:rsidR="004B0F40" w:rsidRPr="00FF3BFE">
            <w:rPr>
              <w:noProof/>
            </w:rPr>
            <w:t>(Williams, 2009)</w:t>
          </w:r>
          <w:r w:rsidR="004B0F40" w:rsidRPr="00FF3BFE">
            <w:fldChar w:fldCharType="end"/>
          </w:r>
        </w:sdtContent>
      </w:sdt>
      <w:commentRangeStart w:id="135"/>
      <w:commentRangeEnd w:id="135"/>
      <w:r w:rsidR="00077247" w:rsidRPr="00FF3BFE">
        <w:rPr>
          <w:rStyle w:val="CommentReference"/>
        </w:rPr>
        <w:commentReference w:id="135"/>
      </w:r>
      <w:r w:rsidR="004B0F40" w:rsidRPr="00FF3BFE">
        <w:t xml:space="preserve">, </w:t>
      </w:r>
      <w:sdt>
        <w:sdtPr>
          <w:id w:val="-994946169"/>
          <w:citation/>
        </w:sdtPr>
        <w:sdtContent>
          <w:r w:rsidR="004B0F40" w:rsidRPr="00FF3BFE">
            <w:fldChar w:fldCharType="begin"/>
          </w:r>
          <w:r w:rsidR="004B0F40" w:rsidRPr="00FF3BFE">
            <w:instrText xml:space="preserve"> CITATION Cam14 \l 2057 </w:instrText>
          </w:r>
          <w:r w:rsidR="004B0F40" w:rsidRPr="00FF3BFE">
            <w:fldChar w:fldCharType="separate"/>
          </w:r>
          <w:r w:rsidR="004B0F40" w:rsidRPr="00FF3BFE">
            <w:rPr>
              <w:noProof/>
            </w:rPr>
            <w:t>(Cameron &amp; Ebrahimi, 2014)</w:t>
          </w:r>
          <w:r w:rsidR="004B0F40" w:rsidRPr="00FF3BFE">
            <w:fldChar w:fldCharType="end"/>
          </w:r>
        </w:sdtContent>
      </w:sdt>
      <w:r w:rsidR="00FF3BFE">
        <w:t>. Similarly to m</w:t>
      </w:r>
      <w:r w:rsidR="004B0F40" w:rsidRPr="00FF3BFE">
        <w:t xml:space="preserve">entoring, </w:t>
      </w:r>
      <w:r w:rsidR="00FF3BFE">
        <w:t>c</w:t>
      </w:r>
      <w:r w:rsidR="004B0F40" w:rsidRPr="00FF3BFE">
        <w:t xml:space="preserve">oaching can be conducted formally or informally and typically supports learners develop skills that can transfer to a range of work-based situations </w:t>
      </w:r>
      <w:sdt>
        <w:sdtPr>
          <w:id w:val="1498692236"/>
          <w:citation/>
        </w:sdtPr>
        <w:sdtContent>
          <w:r w:rsidR="004B0F40" w:rsidRPr="00FF3BFE">
            <w:fldChar w:fldCharType="begin"/>
          </w:r>
          <w:r w:rsidR="004B0F40" w:rsidRPr="00FF3BFE">
            <w:instrText xml:space="preserve"> CITATION Vin10 \l 2057 </w:instrText>
          </w:r>
          <w:r w:rsidR="004B0F40" w:rsidRPr="00FF3BFE">
            <w:fldChar w:fldCharType="separate"/>
          </w:r>
          <w:r w:rsidR="004B0F40" w:rsidRPr="00FF3BFE">
            <w:rPr>
              <w:noProof/>
            </w:rPr>
            <w:t>(Viney &amp; McKimm, 2010)</w:t>
          </w:r>
          <w:r w:rsidR="004B0F40" w:rsidRPr="00FF3BFE">
            <w:fldChar w:fldCharType="end"/>
          </w:r>
        </w:sdtContent>
      </w:sdt>
      <w:r w:rsidR="00001655">
        <w:t>;</w:t>
      </w:r>
      <w:r w:rsidR="00FF3BFE">
        <w:t xml:space="preserve"> </w:t>
      </w:r>
      <w:r w:rsidR="00EE3EFD">
        <w:t xml:space="preserve">however </w:t>
      </w:r>
      <w:sdt>
        <w:sdtPr>
          <w:id w:val="-2130462638"/>
          <w:citation/>
        </w:sdtPr>
        <w:sdtContent>
          <w:r w:rsidR="00EE3EFD">
            <w:fldChar w:fldCharType="begin"/>
          </w:r>
          <w:r w:rsidR="00EE3EFD">
            <w:instrText xml:space="preserve"> CITATION Gar04 \l 2057 </w:instrText>
          </w:r>
          <w:r w:rsidR="00EE3EFD">
            <w:fldChar w:fldCharType="separate"/>
          </w:r>
          <w:r w:rsidR="00EE3EFD" w:rsidRPr="00EE3EFD">
            <w:rPr>
              <w:noProof/>
            </w:rPr>
            <w:t>(Garvey, 2004)</w:t>
          </w:r>
          <w:r w:rsidR="00EE3EFD">
            <w:fldChar w:fldCharType="end"/>
          </w:r>
        </w:sdtContent>
      </w:sdt>
      <w:r w:rsidR="004B0F40" w:rsidRPr="00C6462B">
        <w:t xml:space="preserve"> </w:t>
      </w:r>
      <w:r w:rsidR="00EE3EFD">
        <w:t xml:space="preserve">points out that that meaning is often contextual and in a healthcare setting counselling is usually delivered by a certified professional in a formal setting and so has fundamental differences to coaching and mentoring in this sector and is usually considered to be a therapeutic intervention rather than an improvement activity </w:t>
      </w:r>
      <w:sdt>
        <w:sdtPr>
          <w:id w:val="-1986076637"/>
          <w:citation/>
        </w:sdtPr>
        <w:sdtContent>
          <w:r w:rsidR="00EE3EFD">
            <w:fldChar w:fldCharType="begin"/>
          </w:r>
          <w:r w:rsidR="00EE3EFD">
            <w:instrText xml:space="preserve">CITATION Gar04 \n  \l 2057 </w:instrText>
          </w:r>
          <w:r w:rsidR="00EE3EFD">
            <w:fldChar w:fldCharType="separate"/>
          </w:r>
          <w:r w:rsidR="00EE3EFD" w:rsidRPr="00EE3EFD">
            <w:rPr>
              <w:noProof/>
            </w:rPr>
            <w:t>(2004)</w:t>
          </w:r>
          <w:r w:rsidR="00EE3EFD">
            <w:fldChar w:fldCharType="end"/>
          </w:r>
        </w:sdtContent>
      </w:sdt>
      <w:r w:rsidR="00EE3EFD">
        <w:t>.</w:t>
      </w:r>
    </w:p>
    <w:p w14:paraId="3CD833EA" w14:textId="43E1CFFC" w:rsidR="005C73F7" w:rsidRDefault="005C73F7" w:rsidP="005C73F7">
      <w:pPr>
        <w:pStyle w:val="ListParagraph"/>
        <w:numPr>
          <w:ilvl w:val="0"/>
          <w:numId w:val="41"/>
        </w:numPr>
      </w:pPr>
      <w:r>
        <w:t>How is coaching done?</w:t>
      </w:r>
    </w:p>
    <w:p w14:paraId="30EB09C0" w14:textId="586F469F" w:rsidR="005C73F7" w:rsidRDefault="00647411" w:rsidP="005C73F7">
      <w:r>
        <w:t xml:space="preserve">The potential for coaching to positively impact on human performance is well cited, </w:t>
      </w:r>
      <w:proofErr w:type="spellStart"/>
      <w:r>
        <w:t>Gawande</w:t>
      </w:r>
      <w:proofErr w:type="spellEnd"/>
      <w:r>
        <w:t xml:space="preserve"> describes it as possibly “the most effective intervention designed for human performance” (2011,in</w:t>
      </w:r>
      <w:sdt>
        <w:sdtPr>
          <w:id w:val="31856409"/>
          <w:citation/>
        </w:sdtPr>
        <w:sdtContent>
          <w:r>
            <w:fldChar w:fldCharType="begin"/>
          </w:r>
          <w:r>
            <w:instrText xml:space="preserve">CITATION Gaw17 \p 53 \l 2057 </w:instrText>
          </w:r>
          <w:r>
            <w:fldChar w:fldCharType="separate"/>
          </w:r>
          <w:r w:rsidRPr="00647411">
            <w:rPr>
              <w:noProof/>
            </w:rPr>
            <w:t>(Smith &amp; Smith, 2017, p. 53)</w:t>
          </w:r>
          <w:r>
            <w:fldChar w:fldCharType="end"/>
          </w:r>
        </w:sdtContent>
      </w:sdt>
      <w:r w:rsidR="008A6EE2">
        <w:t>;</w:t>
      </w:r>
      <w:r>
        <w:t xml:space="preserve"> </w:t>
      </w:r>
      <w:r w:rsidR="008A6EE2">
        <w:t>a</w:t>
      </w:r>
      <w:r>
        <w:t xml:space="preserve">lthough the caveat to this is ‘when it is done well’ </w:t>
      </w:r>
      <w:sdt>
        <w:sdtPr>
          <w:id w:val="-19406055"/>
          <w:citation/>
        </w:sdtPr>
        <w:sdtContent>
          <w:r>
            <w:fldChar w:fldCharType="begin"/>
          </w:r>
          <w:r>
            <w:instrText xml:space="preserve"> CITATION Kni15 \l 2057 </w:instrText>
          </w:r>
          <w:r>
            <w:fldChar w:fldCharType="separate"/>
          </w:r>
          <w:r w:rsidRPr="00647411">
            <w:rPr>
              <w:noProof/>
            </w:rPr>
            <w:t>(Knight, et al., 2015)</w:t>
          </w:r>
          <w:r>
            <w:fldChar w:fldCharType="end"/>
          </w:r>
        </w:sdtContent>
      </w:sdt>
      <w:r w:rsidR="008A6EE2">
        <w:t xml:space="preserve">. This position </w:t>
      </w:r>
      <w:r w:rsidR="001F612B">
        <w:t xml:space="preserve">supported </w:t>
      </w:r>
      <w:r w:rsidR="008A6EE2">
        <w:t xml:space="preserve">extensively </w:t>
      </w:r>
      <w:r w:rsidR="001F612B">
        <w:t xml:space="preserve">in the literature </w:t>
      </w:r>
      <w:sdt>
        <w:sdtPr>
          <w:id w:val="1270358116"/>
          <w:citation/>
        </w:sdtPr>
        <w:sdtContent>
          <w:r w:rsidR="001F612B">
            <w:fldChar w:fldCharType="begin"/>
          </w:r>
          <w:r w:rsidR="001F612B">
            <w:instrText xml:space="preserve"> CITATION Vea96 \l 2057 </w:instrText>
          </w:r>
          <w:r w:rsidR="001F612B">
            <w:fldChar w:fldCharType="separate"/>
          </w:r>
          <w:r w:rsidR="001F612B" w:rsidRPr="001F612B">
            <w:rPr>
              <w:noProof/>
            </w:rPr>
            <w:t>(Veale, 1996)</w:t>
          </w:r>
          <w:r w:rsidR="001F612B">
            <w:fldChar w:fldCharType="end"/>
          </w:r>
        </w:sdtContent>
      </w:sdt>
      <w:r w:rsidR="001F612B">
        <w:t xml:space="preserve">, </w:t>
      </w:r>
      <w:sdt>
        <w:sdtPr>
          <w:id w:val="555664783"/>
          <w:citation/>
        </w:sdtPr>
        <w:sdtContent>
          <w:r w:rsidR="001F612B">
            <w:fldChar w:fldCharType="begin"/>
          </w:r>
          <w:r w:rsidR="001F612B">
            <w:instrText xml:space="preserve"> CITATION Ric03 \l 2057 </w:instrText>
          </w:r>
          <w:r w:rsidR="001F612B">
            <w:fldChar w:fldCharType="separate"/>
          </w:r>
          <w:r w:rsidR="001F612B" w:rsidRPr="001F612B">
            <w:rPr>
              <w:noProof/>
            </w:rPr>
            <w:t>(Richards, 2003)</w:t>
          </w:r>
          <w:r w:rsidR="001F612B">
            <w:fldChar w:fldCharType="end"/>
          </w:r>
        </w:sdtContent>
      </w:sdt>
      <w:r w:rsidR="001F612B" w:rsidRPr="001F612B">
        <w:t xml:space="preserve"> </w:t>
      </w:r>
      <w:sdt>
        <w:sdtPr>
          <w:id w:val="-769161217"/>
          <w:citation/>
        </w:sdtPr>
        <w:sdtContent>
          <w:r w:rsidR="001F612B">
            <w:fldChar w:fldCharType="begin"/>
          </w:r>
          <w:r w:rsidR="001F612B">
            <w:instrText xml:space="preserve"> CITATION Ste05 \l 2057 </w:instrText>
          </w:r>
          <w:r w:rsidR="001F612B">
            <w:fldChar w:fldCharType="separate"/>
          </w:r>
          <w:r w:rsidR="001F612B" w:rsidRPr="001F612B">
            <w:rPr>
              <w:noProof/>
            </w:rPr>
            <w:t>(Stevens Jr, 2005)</w:t>
          </w:r>
          <w:r w:rsidR="001F612B">
            <w:fldChar w:fldCharType="end"/>
          </w:r>
        </w:sdtContent>
      </w:sdt>
      <w:r w:rsidR="001F612B">
        <w:t xml:space="preserve">, </w:t>
      </w:r>
      <w:sdt>
        <w:sdtPr>
          <w:id w:val="115182821"/>
          <w:citation/>
        </w:sdtPr>
        <w:sdtContent>
          <w:r w:rsidR="001F612B">
            <w:fldChar w:fldCharType="begin"/>
          </w:r>
          <w:r w:rsidR="001F612B">
            <w:instrText xml:space="preserve"> CITATION Mos10 \l 2057 </w:instrText>
          </w:r>
          <w:r w:rsidR="001F612B">
            <w:fldChar w:fldCharType="separate"/>
          </w:r>
          <w:r w:rsidR="001F612B" w:rsidRPr="001F612B">
            <w:rPr>
              <w:noProof/>
            </w:rPr>
            <w:t>(Mosca, et al., 2010)</w:t>
          </w:r>
          <w:r w:rsidR="001F612B">
            <w:fldChar w:fldCharType="end"/>
          </w:r>
        </w:sdtContent>
      </w:sdt>
      <w:r w:rsidR="008A6EE2">
        <w:t xml:space="preserve">. Not all coaching is therefore equal and it relies on many factors to make it ‘work’ </w:t>
      </w:r>
      <w:sdt>
        <w:sdtPr>
          <w:id w:val="-1919781748"/>
          <w:citation/>
        </w:sdtPr>
        <w:sdtContent>
          <w:r w:rsidR="008A6EE2">
            <w:fldChar w:fldCharType="begin"/>
          </w:r>
          <w:r w:rsidR="008A6EE2">
            <w:instrText xml:space="preserve"> CITATION She04 \l 2057 </w:instrText>
          </w:r>
          <w:r w:rsidR="008A6EE2">
            <w:fldChar w:fldCharType="separate"/>
          </w:r>
          <w:r w:rsidR="008A6EE2" w:rsidRPr="008A6EE2">
            <w:rPr>
              <w:noProof/>
            </w:rPr>
            <w:t>(Shermand &amp; Freas, 2004)</w:t>
          </w:r>
          <w:r w:rsidR="008A6EE2">
            <w:fldChar w:fldCharType="end"/>
          </w:r>
        </w:sdtContent>
      </w:sdt>
      <w:r w:rsidR="008A6EE2">
        <w:t xml:space="preserve">, and in some cases coaching done badly can make situations far worse than before </w:t>
      </w:r>
      <w:sdt>
        <w:sdtPr>
          <w:id w:val="-915927364"/>
          <w:citation/>
        </w:sdtPr>
        <w:sdtContent>
          <w:r w:rsidR="008A6EE2">
            <w:fldChar w:fldCharType="begin"/>
          </w:r>
          <w:r w:rsidR="008A6EE2">
            <w:instrText xml:space="preserve"> CITATION Ber02 \l 2057 </w:instrText>
          </w:r>
          <w:r w:rsidR="008A6EE2">
            <w:fldChar w:fldCharType="separate"/>
          </w:r>
          <w:r w:rsidR="008A6EE2" w:rsidRPr="008A6EE2">
            <w:rPr>
              <w:noProof/>
            </w:rPr>
            <w:t>(Berglas, 2002)</w:t>
          </w:r>
          <w:r w:rsidR="008A6EE2">
            <w:fldChar w:fldCharType="end"/>
          </w:r>
        </w:sdtContent>
      </w:sdt>
      <w:r w:rsidR="008A6EE2">
        <w:t>.</w:t>
      </w:r>
    </w:p>
    <w:p w14:paraId="526B88C7" w14:textId="026B27FE" w:rsidR="007D1388" w:rsidRDefault="007D1388" w:rsidP="005B32C9">
      <w:pPr>
        <w:pStyle w:val="ListParagraph"/>
        <w:numPr>
          <w:ilvl w:val="1"/>
          <w:numId w:val="25"/>
        </w:numPr>
      </w:pPr>
      <w:r>
        <w:t>Success factors</w:t>
      </w:r>
    </w:p>
    <w:p w14:paraId="75011C1C" w14:textId="07190301" w:rsidR="005B32C9" w:rsidRDefault="005B32C9" w:rsidP="005B32C9">
      <w:r>
        <w:t>Successful coaching appears to rely on a number of factors including the skills and qualities of the coach (citation), the extent to which personalities match and therefore the quality of the coach/</w:t>
      </w:r>
      <w:proofErr w:type="spellStart"/>
      <w:r>
        <w:t>coachee</w:t>
      </w:r>
      <w:proofErr w:type="spellEnd"/>
      <w:r>
        <w:t xml:space="preserve"> relationship, and the self-efficacy of the </w:t>
      </w:r>
      <w:proofErr w:type="spellStart"/>
      <w:r>
        <w:t>coachee</w:t>
      </w:r>
      <w:proofErr w:type="spellEnd"/>
      <w:r>
        <w:t xml:space="preserve"> (the extent to which the </w:t>
      </w:r>
      <w:proofErr w:type="spellStart"/>
      <w:r>
        <w:t>coachee</w:t>
      </w:r>
      <w:proofErr w:type="spellEnd"/>
      <w:r>
        <w:t xml:space="preserve"> believes in their ability to execute any performance improvement behaviours </w:t>
      </w:r>
      <w:sdt>
        <w:sdtPr>
          <w:id w:val="513116985"/>
          <w:citation/>
        </w:sdtPr>
        <w:sdtContent>
          <w:r>
            <w:fldChar w:fldCharType="begin"/>
          </w:r>
          <w:r>
            <w:instrText xml:space="preserve"> CITATION Ban77 \l 2057 </w:instrText>
          </w:r>
          <w:r>
            <w:fldChar w:fldCharType="separate"/>
          </w:r>
          <w:r w:rsidRPr="005B32C9">
            <w:rPr>
              <w:noProof/>
            </w:rPr>
            <w:t>(Bandura &amp; Adams, 1977)</w:t>
          </w:r>
          <w:r>
            <w:fldChar w:fldCharType="end"/>
          </w:r>
        </w:sdtContent>
      </w:sdt>
      <w:r>
        <w:t xml:space="preserve">) </w:t>
      </w:r>
      <w:sdt>
        <w:sdtPr>
          <w:id w:val="1123579976"/>
          <w:citation/>
        </w:sdtPr>
        <w:sdtContent>
          <w:r>
            <w:fldChar w:fldCharType="begin"/>
          </w:r>
          <w:r>
            <w:instrText xml:space="preserve"> CITATION deH13 \l 2057 </w:instrText>
          </w:r>
          <w:r>
            <w:fldChar w:fldCharType="separate"/>
          </w:r>
          <w:r w:rsidRPr="007D1388">
            <w:rPr>
              <w:noProof/>
            </w:rPr>
            <w:t>(de Haan, et al., 2013)</w:t>
          </w:r>
          <w:r>
            <w:fldChar w:fldCharType="end"/>
          </w:r>
        </w:sdtContent>
      </w:sdt>
      <w:r>
        <w:t xml:space="preserve">. </w:t>
      </w:r>
      <w:sdt>
        <w:sdtPr>
          <w:id w:val="1167435432"/>
          <w:citation/>
        </w:sdtPr>
        <w:sdtContent>
          <w:r>
            <w:fldChar w:fldCharType="begin"/>
          </w:r>
          <w:r>
            <w:instrText xml:space="preserve"> CITATION Mat12 \l 2057 </w:instrText>
          </w:r>
          <w:r>
            <w:fldChar w:fldCharType="separate"/>
          </w:r>
          <w:r w:rsidRPr="005B32C9">
            <w:rPr>
              <w:noProof/>
            </w:rPr>
            <w:t>(Audet, et al., 2012)</w:t>
          </w:r>
          <w:r>
            <w:fldChar w:fldCharType="end"/>
          </w:r>
        </w:sdtContent>
      </w:sdt>
      <w:r>
        <w:t xml:space="preserve"> describe </w:t>
      </w:r>
      <w:r w:rsidR="004014C7">
        <w:t>this cluster of factors as the “</w:t>
      </w:r>
      <w:r>
        <w:t xml:space="preserve">winning conditions” of coaching, and cites the extent of attitude in relation to openness to change (receptivity) and commitment to change as the most critical </w:t>
      </w:r>
      <w:sdt>
        <w:sdtPr>
          <w:id w:val="-1345552992"/>
          <w:citation/>
        </w:sdtPr>
        <w:sdtContent>
          <w:r>
            <w:fldChar w:fldCharType="begin"/>
          </w:r>
          <w:r>
            <w:instrText xml:space="preserve">CITATION Mat12 \p 527 \n  \l 2057 </w:instrText>
          </w:r>
          <w:r>
            <w:fldChar w:fldCharType="separate"/>
          </w:r>
          <w:r w:rsidRPr="005B32C9">
            <w:rPr>
              <w:noProof/>
            </w:rPr>
            <w:t>(2012, p. 527)</w:t>
          </w:r>
          <w:r>
            <w:fldChar w:fldCharType="end"/>
          </w:r>
        </w:sdtContent>
      </w:sdt>
    </w:p>
    <w:p w14:paraId="68988B7C" w14:textId="34D871C8" w:rsidR="00066181" w:rsidRDefault="00066181" w:rsidP="004014C7">
      <w:pPr>
        <w:pStyle w:val="ListParagraph"/>
        <w:numPr>
          <w:ilvl w:val="2"/>
          <w:numId w:val="25"/>
        </w:numPr>
      </w:pPr>
      <w:proofErr w:type="spellStart"/>
      <w:r>
        <w:t>Transtheoretical</w:t>
      </w:r>
      <w:proofErr w:type="spellEnd"/>
      <w:r>
        <w:t xml:space="preserve"> model of change – Prochaska </w:t>
      </w:r>
      <w:r w:rsidR="004014C7">
        <w:t xml:space="preserve">&amp; </w:t>
      </w:r>
      <w:proofErr w:type="spellStart"/>
      <w:r w:rsidR="004014C7">
        <w:t>D</w:t>
      </w:r>
      <w:r>
        <w:t>iClemente</w:t>
      </w:r>
      <w:proofErr w:type="spellEnd"/>
      <w:r>
        <w:t xml:space="preserve"> (relate to above)</w:t>
      </w:r>
    </w:p>
    <w:p w14:paraId="597E147F" w14:textId="1EE24E87" w:rsidR="00464A38" w:rsidRDefault="00114447" w:rsidP="00114447">
      <w:r w:rsidRPr="007D041F">
        <w:t xml:space="preserve">In relation to </w:t>
      </w:r>
      <w:proofErr w:type="spellStart"/>
      <w:r w:rsidRPr="007D041F">
        <w:t>Audet’s</w:t>
      </w:r>
      <w:proofErr w:type="spellEnd"/>
      <w:r w:rsidRPr="007D041F">
        <w:t xml:space="preserve"> winning conditions it is apparent that the intrinsic motivation of the </w:t>
      </w:r>
      <w:proofErr w:type="spellStart"/>
      <w:r w:rsidRPr="007D041F">
        <w:t>coachee</w:t>
      </w:r>
      <w:proofErr w:type="spellEnd"/>
      <w:r w:rsidRPr="007D041F">
        <w:t xml:space="preserve"> is an important determinant in the likely success of a coaching relationship</w:t>
      </w:r>
      <w:r w:rsidR="004014C7" w:rsidRPr="007D041F">
        <w:t xml:space="preserve"> </w:t>
      </w:r>
      <w:sdt>
        <w:sdtPr>
          <w:id w:val="114954373"/>
          <w:citation/>
        </w:sdtPr>
        <w:sdtContent>
          <w:r w:rsidR="004014C7" w:rsidRPr="007D041F">
            <w:fldChar w:fldCharType="begin"/>
          </w:r>
          <w:r w:rsidR="004014C7" w:rsidRPr="007D041F">
            <w:instrText xml:space="preserve"> CITATION Amo07 \l 2057 </w:instrText>
          </w:r>
          <w:r w:rsidR="004014C7" w:rsidRPr="007D041F">
            <w:fldChar w:fldCharType="separate"/>
          </w:r>
          <w:r w:rsidR="004014C7" w:rsidRPr="007D041F">
            <w:rPr>
              <w:noProof/>
            </w:rPr>
            <w:t>(Amorose, 2007)</w:t>
          </w:r>
          <w:r w:rsidR="004014C7" w:rsidRPr="007D041F">
            <w:fldChar w:fldCharType="end"/>
          </w:r>
        </w:sdtContent>
      </w:sdt>
      <w:r w:rsidR="0010558D" w:rsidRPr="007D041F">
        <w:t xml:space="preserve">. This </w:t>
      </w:r>
      <w:r w:rsidR="004014C7" w:rsidRPr="007D041F">
        <w:t xml:space="preserve">link appears to be well established and </w:t>
      </w:r>
      <w:r w:rsidR="00491AD6" w:rsidRPr="007D041F">
        <w:t xml:space="preserve">linked to classical psychological studies about human motivation and behaviour change such as self-determination theory (SDT) </w:t>
      </w:r>
      <w:sdt>
        <w:sdtPr>
          <w:id w:val="1957821310"/>
          <w:citation/>
        </w:sdtPr>
        <w:sdtContent>
          <w:r w:rsidR="00491AD6" w:rsidRPr="007D041F">
            <w:fldChar w:fldCharType="begin"/>
          </w:r>
          <w:r w:rsidR="00491AD6" w:rsidRPr="007D041F">
            <w:instrText xml:space="preserve"> CITATION Dec00 \l 2057 </w:instrText>
          </w:r>
          <w:r w:rsidR="00491AD6" w:rsidRPr="007D041F">
            <w:fldChar w:fldCharType="separate"/>
          </w:r>
          <w:r w:rsidR="00491AD6" w:rsidRPr="007D041F">
            <w:rPr>
              <w:noProof/>
            </w:rPr>
            <w:t>(Deci &amp; Ryan, 2000)</w:t>
          </w:r>
          <w:r w:rsidR="00491AD6" w:rsidRPr="007D041F">
            <w:fldChar w:fldCharType="end"/>
          </w:r>
        </w:sdtContent>
      </w:sdt>
      <w:r w:rsidR="00491AD6" w:rsidRPr="007D041F">
        <w:t xml:space="preserve"> and the </w:t>
      </w:r>
      <w:proofErr w:type="spellStart"/>
      <w:r w:rsidR="00491AD6" w:rsidRPr="007D041F">
        <w:t>Transtheoretical</w:t>
      </w:r>
      <w:proofErr w:type="spellEnd"/>
      <w:r w:rsidR="00491AD6" w:rsidRPr="007D041F">
        <w:t xml:space="preserve"> Model (TTM) </w:t>
      </w:r>
      <w:sdt>
        <w:sdtPr>
          <w:id w:val="-1556923474"/>
          <w:citation/>
        </w:sdtPr>
        <w:sdtContent>
          <w:r w:rsidR="00491AD6" w:rsidRPr="007D041F">
            <w:fldChar w:fldCharType="begin"/>
          </w:r>
          <w:r w:rsidR="00491AD6" w:rsidRPr="007D041F">
            <w:instrText xml:space="preserve"> CITATION Pro83 \l 2057 </w:instrText>
          </w:r>
          <w:r w:rsidR="00491AD6" w:rsidRPr="007D041F">
            <w:fldChar w:fldCharType="separate"/>
          </w:r>
          <w:r w:rsidR="00491AD6" w:rsidRPr="007D041F">
            <w:rPr>
              <w:noProof/>
            </w:rPr>
            <w:t>(Prochaska &amp; DiClemente, 1983)</w:t>
          </w:r>
          <w:r w:rsidR="00491AD6" w:rsidRPr="007D041F">
            <w:fldChar w:fldCharType="end"/>
          </w:r>
        </w:sdtContent>
      </w:sdt>
      <w:r w:rsidR="00491AD6" w:rsidRPr="007D041F">
        <w:t xml:space="preserve">. </w:t>
      </w:r>
      <w:sdt>
        <w:sdtPr>
          <w:id w:val="1052734965"/>
          <w:citation/>
        </w:sdtPr>
        <w:sdtContent>
          <w:r w:rsidR="00491AD6" w:rsidRPr="007D041F">
            <w:fldChar w:fldCharType="begin"/>
          </w:r>
          <w:r w:rsidR="00491AD6" w:rsidRPr="007D041F">
            <w:instrText xml:space="preserve"> CITATION Sch18 \l 2057 </w:instrText>
          </w:r>
          <w:r w:rsidR="00491AD6" w:rsidRPr="007D041F">
            <w:fldChar w:fldCharType="separate"/>
          </w:r>
          <w:r w:rsidR="00491AD6" w:rsidRPr="007D041F">
            <w:rPr>
              <w:noProof/>
            </w:rPr>
            <w:t>(Schiemann, et al., 2018)</w:t>
          </w:r>
          <w:r w:rsidR="00491AD6" w:rsidRPr="007D041F">
            <w:fldChar w:fldCharType="end"/>
          </w:r>
        </w:sdtContent>
      </w:sdt>
      <w:r w:rsidR="00464A38" w:rsidRPr="007D041F">
        <w:t xml:space="preserve"> </w:t>
      </w:r>
      <w:proofErr w:type="gramStart"/>
      <w:r w:rsidR="00464A38" w:rsidRPr="007D041F">
        <w:t>cites</w:t>
      </w:r>
      <w:proofErr w:type="gramEnd"/>
      <w:r w:rsidR="00464A38" w:rsidRPr="007D041F">
        <w:t xml:space="preserve"> coaching as an important enabler to developing autonomy in a </w:t>
      </w:r>
      <w:proofErr w:type="spellStart"/>
      <w:r w:rsidR="00464A38" w:rsidRPr="007D041F">
        <w:t>coachee</w:t>
      </w:r>
      <w:proofErr w:type="spellEnd"/>
      <w:r w:rsidR="00464A38" w:rsidRPr="007D041F">
        <w:t>, and the</w:t>
      </w:r>
      <w:r w:rsidR="00001B23">
        <w:t>i</w:t>
      </w:r>
      <w:r w:rsidR="00464A38" w:rsidRPr="007D041F">
        <w:t xml:space="preserve">r work finds that </w:t>
      </w:r>
      <w:proofErr w:type="spellStart"/>
      <w:r w:rsidR="00464A38" w:rsidRPr="007D041F">
        <w:t>coachee’s</w:t>
      </w:r>
      <w:proofErr w:type="spellEnd"/>
      <w:r w:rsidR="00464A38" w:rsidRPr="007D041F">
        <w:t xml:space="preserve"> have a higher satisfaction with the relationship where this is developed more. These important findings link with the body of research of SDT and the role in intrinsic motivation – therefore important considerations for coaching practice and this study.</w:t>
      </w:r>
    </w:p>
    <w:p w14:paraId="46F97A2D" w14:textId="497F8407" w:rsidR="004014C7" w:rsidRDefault="00464A38" w:rsidP="00464A38">
      <w:pPr>
        <w:pStyle w:val="ListParagraph"/>
        <w:numPr>
          <w:ilvl w:val="0"/>
          <w:numId w:val="25"/>
        </w:numPr>
      </w:pPr>
      <w:r>
        <w:t>How is coaching done well?</w:t>
      </w:r>
    </w:p>
    <w:p w14:paraId="490CCA38" w14:textId="70EACD6D" w:rsidR="004B53E4" w:rsidRDefault="00A56F87" w:rsidP="00464A38">
      <w:r>
        <w:t xml:space="preserve">In additional to behavioural and relationship factors there are 4 structural elements to successful coaching that </w:t>
      </w:r>
      <w:sdt>
        <w:sdtPr>
          <w:id w:val="2125419896"/>
          <w:citation/>
        </w:sdtPr>
        <w:sdtContent>
          <w:r>
            <w:fldChar w:fldCharType="begin"/>
          </w:r>
          <w:r>
            <w:instrText xml:space="preserve"> CITATION Car11 \l 2057 </w:instrText>
          </w:r>
          <w:r>
            <w:fldChar w:fldCharType="separate"/>
          </w:r>
          <w:r w:rsidRPr="00A56F87">
            <w:rPr>
              <w:noProof/>
            </w:rPr>
            <w:t>(Carey, et al., 2011)</w:t>
          </w:r>
          <w:r>
            <w:fldChar w:fldCharType="end"/>
          </w:r>
        </w:sdtContent>
      </w:sdt>
      <w:r>
        <w:t xml:space="preserve"> describe as: problem defining and goal setting, problem-solving processes, action and transformation, and outcome mechanisms. Carey describes the role of coaching models as supporting more effective coaching – a view supported by </w:t>
      </w:r>
      <w:sdt>
        <w:sdtPr>
          <w:id w:val="-1936972039"/>
          <w:citation/>
        </w:sdtPr>
        <w:sdtContent>
          <w:r>
            <w:fldChar w:fldCharType="begin"/>
          </w:r>
          <w:r>
            <w:instrText xml:space="preserve"> CITATION Red00 \l 2057 </w:instrText>
          </w:r>
          <w:r>
            <w:fldChar w:fldCharType="separate"/>
          </w:r>
          <w:r w:rsidRPr="00A56F87">
            <w:rPr>
              <w:noProof/>
            </w:rPr>
            <w:t>(Redshaw, 2000)</w:t>
          </w:r>
          <w:r>
            <w:fldChar w:fldCharType="end"/>
          </w:r>
        </w:sdtContent>
      </w:sdt>
      <w:r w:rsidR="004B53E4">
        <w:t xml:space="preserve">, </w:t>
      </w:r>
      <w:sdt>
        <w:sdtPr>
          <w:id w:val="198289556"/>
          <w:citation/>
        </w:sdtPr>
        <w:sdtContent>
          <w:r w:rsidR="004B53E4">
            <w:fldChar w:fldCharType="begin"/>
          </w:r>
          <w:r w:rsidR="004B53E4">
            <w:instrText xml:space="preserve"> CITATION Kil07 \l 2057 </w:instrText>
          </w:r>
          <w:r w:rsidR="004B53E4">
            <w:fldChar w:fldCharType="separate"/>
          </w:r>
          <w:r w:rsidR="004B53E4" w:rsidRPr="004B53E4">
            <w:rPr>
              <w:noProof/>
            </w:rPr>
            <w:t>(Kilburg &amp; Diedrich, 2007)</w:t>
          </w:r>
          <w:r w:rsidR="004B53E4">
            <w:fldChar w:fldCharType="end"/>
          </w:r>
        </w:sdtContent>
      </w:sdt>
      <w:r w:rsidR="004B53E4">
        <w:t xml:space="preserve"> among many</w:t>
      </w:r>
      <w:r w:rsidR="006377AF">
        <w:t xml:space="preserve">. But good coaching goes beyond alchemy and the role of structure, tools and techniques and their appropriate application is key to development of the </w:t>
      </w:r>
      <w:proofErr w:type="spellStart"/>
      <w:r w:rsidR="006377AF">
        <w:t>coachee</w:t>
      </w:r>
      <w:proofErr w:type="spellEnd"/>
      <w:r w:rsidR="006377AF" w:rsidRPr="006377AF">
        <w:t xml:space="preserve"> </w:t>
      </w:r>
      <w:sdt>
        <w:sdtPr>
          <w:id w:val="-1997251624"/>
          <w:citation/>
        </w:sdtPr>
        <w:sdtContent>
          <w:r w:rsidR="006377AF">
            <w:fldChar w:fldCharType="begin"/>
          </w:r>
          <w:r w:rsidR="006377AF">
            <w:instrText xml:space="preserve"> CITATION Pet07 \l 2057 </w:instrText>
          </w:r>
          <w:r w:rsidR="006377AF">
            <w:fldChar w:fldCharType="separate"/>
          </w:r>
          <w:r w:rsidR="006377AF" w:rsidRPr="004B53E4">
            <w:rPr>
              <w:noProof/>
            </w:rPr>
            <w:t>(Peterson &amp; Millier, 2007)</w:t>
          </w:r>
          <w:r w:rsidR="006377AF">
            <w:fldChar w:fldCharType="end"/>
          </w:r>
        </w:sdtContent>
      </w:sdt>
      <w:r w:rsidR="006377AF">
        <w:t xml:space="preserve">, therefore the role of reflexive evidence-based practice of the coach and the use of structure in their practice is important </w:t>
      </w:r>
      <w:sdt>
        <w:sdtPr>
          <w:id w:val="1138768636"/>
          <w:citation/>
        </w:sdtPr>
        <w:sdtContent>
          <w:r w:rsidR="006377AF">
            <w:fldChar w:fldCharType="begin"/>
          </w:r>
          <w:r w:rsidR="006377AF">
            <w:instrText xml:space="preserve"> CITATION Car11 \l 2057 </w:instrText>
          </w:r>
          <w:r w:rsidR="006377AF">
            <w:fldChar w:fldCharType="separate"/>
          </w:r>
          <w:r w:rsidR="006377AF" w:rsidRPr="006377AF">
            <w:rPr>
              <w:noProof/>
            </w:rPr>
            <w:t>(Carey, et al., 2011)</w:t>
          </w:r>
          <w:r w:rsidR="006377AF">
            <w:fldChar w:fldCharType="end"/>
          </w:r>
        </w:sdtContent>
      </w:sdt>
      <w:r w:rsidR="006377AF">
        <w:t>.</w:t>
      </w:r>
      <w:r w:rsidR="007D041F">
        <w:t xml:space="preserve"> Doing coaching well can therefore be described as part art and part science </w:t>
      </w:r>
      <w:sdt>
        <w:sdtPr>
          <w:id w:val="-12150362"/>
          <w:citation/>
        </w:sdtPr>
        <w:sdtContent>
          <w:r w:rsidR="007D041F">
            <w:fldChar w:fldCharType="begin"/>
          </w:r>
          <w:r w:rsidR="007D041F">
            <w:instrText xml:space="preserve"> CITATION Nas06 \l 2057 </w:instrText>
          </w:r>
          <w:r w:rsidR="007D041F">
            <w:fldChar w:fldCharType="separate"/>
          </w:r>
          <w:r w:rsidR="007D041F" w:rsidRPr="007D041F">
            <w:rPr>
              <w:noProof/>
            </w:rPr>
            <w:t>(Nash &amp; Collins, 2006)</w:t>
          </w:r>
          <w:r w:rsidR="007D041F">
            <w:fldChar w:fldCharType="end"/>
          </w:r>
        </w:sdtContent>
      </w:sdt>
    </w:p>
    <w:p w14:paraId="64A4988F" w14:textId="77777777" w:rsidR="007D041F" w:rsidRPr="00C6462B" w:rsidRDefault="007D041F" w:rsidP="007D041F">
      <w:pPr>
        <w:pStyle w:val="ListParagraph"/>
        <w:numPr>
          <w:ilvl w:val="0"/>
          <w:numId w:val="25"/>
        </w:numPr>
      </w:pPr>
      <w:r w:rsidRPr="00C6462B">
        <w:t>What is it used for / blurring the lines</w:t>
      </w:r>
    </w:p>
    <w:p w14:paraId="197D9C30" w14:textId="4B682645" w:rsidR="007D041F" w:rsidRPr="00C6462B" w:rsidRDefault="007D041F" w:rsidP="007D041F">
      <w:r>
        <w:t>Success in c</w:t>
      </w:r>
      <w:r w:rsidRPr="00C6462B">
        <w:t xml:space="preserve">oaching and </w:t>
      </w:r>
      <w:r>
        <w:t>m</w:t>
      </w:r>
      <w:r w:rsidRPr="00C6462B">
        <w:t xml:space="preserve">entoring relationships can often be viewed by the extent that rapport was generated and the </w:t>
      </w:r>
      <w:proofErr w:type="spellStart"/>
      <w:r w:rsidRPr="00C6462B">
        <w:t>coachee’s</w:t>
      </w:r>
      <w:proofErr w:type="spellEnd"/>
      <w:r w:rsidRPr="00C6462B">
        <w:t xml:space="preserve"> needs and goals understood </w:t>
      </w:r>
      <w:sdt>
        <w:sdtPr>
          <w:id w:val="-1581134169"/>
          <w:citation/>
        </w:sdtPr>
        <w:sdtContent>
          <w:r w:rsidRPr="00C6462B">
            <w:fldChar w:fldCharType="begin"/>
          </w:r>
          <w:r w:rsidRPr="00C6462B">
            <w:instrText xml:space="preserve"> CITATION Wri05 \l 2057 </w:instrText>
          </w:r>
          <w:r w:rsidRPr="00C6462B">
            <w:fldChar w:fldCharType="separate"/>
          </w:r>
          <w:r w:rsidRPr="00C6462B">
            <w:rPr>
              <w:noProof/>
            </w:rPr>
            <w:t>(Wright, 2005)</w:t>
          </w:r>
          <w:r w:rsidRPr="00C6462B">
            <w:fldChar w:fldCharType="end"/>
          </w:r>
        </w:sdtContent>
      </w:sdt>
      <w:r w:rsidRPr="00C6462B">
        <w:t xml:space="preserve">, </w:t>
      </w:r>
      <w:sdt>
        <w:sdtPr>
          <w:id w:val="640233991"/>
          <w:citation/>
        </w:sdtPr>
        <w:sdtContent>
          <w:r w:rsidRPr="00C6462B">
            <w:fldChar w:fldCharType="begin"/>
          </w:r>
          <w:r w:rsidRPr="00C6462B">
            <w:instrText xml:space="preserve"> CITATION Nas101 \l 2057 </w:instrText>
          </w:r>
          <w:r w:rsidRPr="00C6462B">
            <w:fldChar w:fldCharType="separate"/>
          </w:r>
          <w:r w:rsidRPr="00C6462B">
            <w:rPr>
              <w:noProof/>
            </w:rPr>
            <w:t>(Nash &amp; Scammell, 2010a)</w:t>
          </w:r>
          <w:r w:rsidRPr="00C6462B">
            <w:fldChar w:fldCharType="end"/>
          </w:r>
        </w:sdtContent>
      </w:sdt>
      <w:r w:rsidRPr="00C6462B">
        <w:t xml:space="preserve">, </w:t>
      </w:r>
      <w:sdt>
        <w:sdtPr>
          <w:id w:val="-1896725348"/>
          <w:citation/>
        </w:sdtPr>
        <w:sdtContent>
          <w:r w:rsidRPr="00C6462B">
            <w:fldChar w:fldCharType="begin"/>
          </w:r>
          <w:r w:rsidRPr="00C6462B">
            <w:instrText xml:space="preserve"> CITATION Mac10 \l 2057 </w:instrText>
          </w:r>
          <w:r w:rsidRPr="00C6462B">
            <w:fldChar w:fldCharType="separate"/>
          </w:r>
          <w:r w:rsidRPr="00C6462B">
            <w:rPr>
              <w:noProof/>
            </w:rPr>
            <w:t>(MacAfee, 2010)</w:t>
          </w:r>
          <w:r w:rsidRPr="00C6462B">
            <w:fldChar w:fldCharType="end"/>
          </w:r>
        </w:sdtContent>
      </w:sdt>
      <w:r w:rsidRPr="00C6462B">
        <w:t>, subsequently some executives and organisations are combining mentoring and coaching approaches - employ</w:t>
      </w:r>
      <w:ins w:id="136" w:author="Doutre, Georgina" w:date="2020-04-03T21:54:00Z">
        <w:r>
          <w:t>ing</w:t>
        </w:r>
      </w:ins>
      <w:r w:rsidRPr="00C6462B">
        <w:t xml:space="preserve"> mentoring and coaching in combination which is felt to provide a more </w:t>
      </w:r>
      <w:commentRangeStart w:id="137"/>
      <w:r w:rsidRPr="00C6462B">
        <w:t xml:space="preserve">rounded experience </w:t>
      </w:r>
      <w:commentRangeEnd w:id="137"/>
      <w:r>
        <w:rPr>
          <w:rStyle w:val="CommentReference"/>
        </w:rPr>
        <w:commentReference w:id="137"/>
      </w:r>
      <w:sdt>
        <w:sdtPr>
          <w:id w:val="770901024"/>
          <w:citation/>
        </w:sdtPr>
        <w:sdtContent>
          <w:r w:rsidRPr="00C6462B">
            <w:fldChar w:fldCharType="begin"/>
          </w:r>
          <w:r w:rsidRPr="00C6462B">
            <w:instrText xml:space="preserve"> CITATION Spa08 \l 2057 </w:instrText>
          </w:r>
          <w:r w:rsidRPr="00C6462B">
            <w:fldChar w:fldCharType="separate"/>
          </w:r>
          <w:r w:rsidRPr="00C6462B">
            <w:rPr>
              <w:noProof/>
            </w:rPr>
            <w:t>(Sparrow, 2008)</w:t>
          </w:r>
          <w:r w:rsidRPr="00C6462B">
            <w:fldChar w:fldCharType="end"/>
          </w:r>
        </w:sdtContent>
      </w:sdt>
      <w:r w:rsidRPr="00C6462B">
        <w:t xml:space="preserve">, a position supported by </w:t>
      </w:r>
      <w:sdt>
        <w:sdtPr>
          <w:id w:val="-1737467023"/>
          <w:citation/>
        </w:sdtPr>
        <w:sdtContent>
          <w:r w:rsidRPr="00C6462B">
            <w:fldChar w:fldCharType="begin"/>
          </w:r>
          <w:r w:rsidRPr="00C6462B">
            <w:instrText xml:space="preserve"> CITATION Pas07 \l 2057 </w:instrText>
          </w:r>
          <w:r w:rsidRPr="00C6462B">
            <w:fldChar w:fldCharType="separate"/>
          </w:r>
          <w:r w:rsidRPr="00C6462B">
            <w:rPr>
              <w:noProof/>
            </w:rPr>
            <w:t>(Passmore, 2007)</w:t>
          </w:r>
          <w:r w:rsidRPr="00C6462B">
            <w:fldChar w:fldCharType="end"/>
          </w:r>
        </w:sdtContent>
      </w:sdt>
      <w:r w:rsidRPr="00C6462B">
        <w:t xml:space="preserve"> whose research suggested that participants valued behaviours and practices aligned with both coaching and mentoring </w:t>
      </w:r>
      <w:commentRangeStart w:id="138"/>
      <w:r w:rsidRPr="00C6462B">
        <w:t>concurrently</w:t>
      </w:r>
      <w:commentRangeEnd w:id="138"/>
      <w:r>
        <w:rPr>
          <w:rStyle w:val="CommentReference"/>
        </w:rPr>
        <w:commentReference w:id="138"/>
      </w:r>
      <w:r w:rsidRPr="00C6462B">
        <w:t>.</w:t>
      </w:r>
    </w:p>
    <w:p w14:paraId="02DDA90B" w14:textId="4BA66F19" w:rsidR="007D041F" w:rsidRDefault="007D041F" w:rsidP="007D041F">
      <w:commentRangeStart w:id="139"/>
      <w:r w:rsidRPr="00C6462B">
        <w:t>There is contention that developmental pluralism can be detrimental to the participant experience, and that activities should be clearly defined</w:t>
      </w:r>
      <w:r w:rsidR="00001B23">
        <w:t xml:space="preserve"> </w:t>
      </w:r>
      <w:r w:rsidRPr="00C6462B">
        <w:t xml:space="preserve">and situation specific </w:t>
      </w:r>
      <w:sdt>
        <w:sdtPr>
          <w:id w:val="2139984544"/>
          <w:citation/>
        </w:sdtPr>
        <w:sdtContent>
          <w:r w:rsidR="00001B23" w:rsidRPr="00C6462B">
            <w:fldChar w:fldCharType="begin"/>
          </w:r>
          <w:r w:rsidR="00001B23" w:rsidRPr="00C6462B">
            <w:instrText xml:space="preserve"> CITATION Fle07 \l 2057 </w:instrText>
          </w:r>
          <w:r w:rsidR="00001B23" w:rsidRPr="00C6462B">
            <w:fldChar w:fldCharType="separate"/>
          </w:r>
          <w:r w:rsidR="00001B23" w:rsidRPr="00C6462B">
            <w:rPr>
              <w:noProof/>
            </w:rPr>
            <w:t>(Fletcher, 2007)</w:t>
          </w:r>
          <w:r w:rsidR="00001B23" w:rsidRPr="00C6462B">
            <w:fldChar w:fldCharType="end"/>
          </w:r>
        </w:sdtContent>
      </w:sdt>
      <w:r w:rsidR="00001B23">
        <w:t xml:space="preserve">, </w:t>
      </w:r>
      <w:sdt>
        <w:sdtPr>
          <w:id w:val="311382392"/>
          <w:citation/>
        </w:sdtPr>
        <w:sdtContent>
          <w:r w:rsidRPr="00C6462B">
            <w:fldChar w:fldCharType="begin"/>
          </w:r>
          <w:r w:rsidRPr="00C6462B">
            <w:instrText xml:space="preserve"> CITATION Ive08 \l 2057 </w:instrText>
          </w:r>
          <w:r w:rsidRPr="00C6462B">
            <w:fldChar w:fldCharType="separate"/>
          </w:r>
          <w:r w:rsidRPr="00C6462B">
            <w:rPr>
              <w:noProof/>
            </w:rPr>
            <w:t>(Ives, 2008)</w:t>
          </w:r>
          <w:r w:rsidRPr="00C6462B">
            <w:fldChar w:fldCharType="end"/>
          </w:r>
        </w:sdtContent>
      </w:sdt>
      <w:r w:rsidRPr="00C6462B">
        <w:t xml:space="preserve">. </w:t>
      </w:r>
      <w:commentRangeEnd w:id="139"/>
      <w:r>
        <w:rPr>
          <w:rStyle w:val="CommentReference"/>
        </w:rPr>
        <w:commentReference w:id="139"/>
      </w:r>
      <w:r w:rsidRPr="00C6462B">
        <w:t>Arguments for development of a competency framework for</w:t>
      </w:r>
      <w:r>
        <w:t xml:space="preserve"> c</w:t>
      </w:r>
      <w:r w:rsidRPr="00C6462B">
        <w:t xml:space="preserve">oaching are well versed, however </w:t>
      </w:r>
      <w:sdt>
        <w:sdtPr>
          <w:id w:val="-867755191"/>
          <w:citation/>
        </w:sdtPr>
        <w:sdtContent>
          <w:r w:rsidRPr="00C6462B">
            <w:fldChar w:fldCharType="begin"/>
          </w:r>
          <w:r w:rsidRPr="00C6462B">
            <w:instrText xml:space="preserve"> CITATION Fer04 \l 2057 </w:instrText>
          </w:r>
          <w:r w:rsidRPr="00C6462B">
            <w:fldChar w:fldCharType="separate"/>
          </w:r>
          <w:r w:rsidRPr="00C6462B">
            <w:rPr>
              <w:noProof/>
            </w:rPr>
            <w:t>(Ferrar, 2004)</w:t>
          </w:r>
          <w:r w:rsidRPr="00C6462B">
            <w:fldChar w:fldCharType="end"/>
          </w:r>
        </w:sdtContent>
      </w:sdt>
      <w:r w:rsidRPr="00C6462B">
        <w:t xml:space="preserve"> contends that the position is impractical and ultimately unbeneficial due to the difficulties and complexity of mapping a competency based approach. A longstanding position is that it is for the </w:t>
      </w:r>
      <w:proofErr w:type="spellStart"/>
      <w:r w:rsidRPr="00C6462B">
        <w:t>coachee</w:t>
      </w:r>
      <w:proofErr w:type="spellEnd"/>
      <w:r w:rsidRPr="00C6462B">
        <w:t xml:space="preserve"> to determine the benefit of participating for themselves. </w:t>
      </w:r>
      <w:r w:rsidRPr="00C6462B">
        <w:rPr>
          <w:noProof/>
          <w:highlight w:val="yellow"/>
        </w:rPr>
        <w:t>Girvin</w:t>
      </w:r>
      <w:r w:rsidRPr="00C6462B">
        <w:rPr>
          <w:highlight w:val="yellow"/>
        </w:rPr>
        <w:t xml:space="preserve"> describes it as long as the recipient can evaluate and understand the value </w:t>
      </w:r>
      <w:proofErr w:type="spellStart"/>
      <w:r w:rsidRPr="00C6462B">
        <w:rPr>
          <w:highlight w:val="yellow"/>
        </w:rPr>
        <w:t>whats</w:t>
      </w:r>
      <w:proofErr w:type="spellEnd"/>
      <w:r w:rsidRPr="00C6462B">
        <w:rPr>
          <w:highlight w:val="yellow"/>
        </w:rPr>
        <w:t xml:space="preserve"> the problem! </w:t>
      </w:r>
      <w:sdt>
        <w:sdtPr>
          <w:rPr>
            <w:highlight w:val="yellow"/>
          </w:rPr>
          <w:id w:val="-883103602"/>
          <w:citation/>
        </w:sdtPr>
        <w:sdtContent>
          <w:r w:rsidRPr="00C6462B">
            <w:rPr>
              <w:highlight w:val="yellow"/>
            </w:rPr>
            <w:fldChar w:fldCharType="begin"/>
          </w:r>
          <w:r w:rsidRPr="00C6462B">
            <w:rPr>
              <w:highlight w:val="yellow"/>
            </w:rPr>
            <w:instrText xml:space="preserve">CITATION Gir99 \n  \l 2057 </w:instrText>
          </w:r>
          <w:r w:rsidRPr="00C6462B">
            <w:rPr>
              <w:highlight w:val="yellow"/>
            </w:rPr>
            <w:fldChar w:fldCharType="separate"/>
          </w:r>
          <w:r w:rsidRPr="00C6462B">
            <w:rPr>
              <w:noProof/>
              <w:highlight w:val="yellow"/>
            </w:rPr>
            <w:t>(1999)</w:t>
          </w:r>
          <w:r w:rsidRPr="00C6462B">
            <w:rPr>
              <w:highlight w:val="yellow"/>
            </w:rPr>
            <w:fldChar w:fldCharType="end"/>
          </w:r>
        </w:sdtContent>
      </w:sdt>
      <w:r w:rsidRPr="00C6462B">
        <w:rPr>
          <w:highlight w:val="yellow"/>
        </w:rPr>
        <w:t>.</w:t>
      </w:r>
    </w:p>
    <w:p w14:paraId="1B9937D6" w14:textId="77777777" w:rsidR="004B53E4" w:rsidRDefault="004B53E4" w:rsidP="00464A38"/>
    <w:p w14:paraId="6D2898EC" w14:textId="5D26404A" w:rsidR="00464A38" w:rsidRDefault="00464A38" w:rsidP="00464A38"/>
    <w:p w14:paraId="48FFCE9E" w14:textId="2182E164" w:rsidR="00491AD6" w:rsidRDefault="00491AD6" w:rsidP="00114447"/>
    <w:p w14:paraId="4C196AAE" w14:textId="77777777" w:rsidR="00066181" w:rsidRPr="00C6462B" w:rsidRDefault="00066181" w:rsidP="00066181">
      <w:pPr>
        <w:pStyle w:val="ListParagraph"/>
      </w:pPr>
    </w:p>
    <w:p w14:paraId="68B17DFA" w14:textId="77777777" w:rsidR="004B0F40" w:rsidRPr="00C6462B" w:rsidRDefault="004B0F40" w:rsidP="004B0F40">
      <w:pPr>
        <w:pStyle w:val="ListParagraph"/>
        <w:numPr>
          <w:ilvl w:val="0"/>
          <w:numId w:val="25"/>
        </w:numPr>
      </w:pPr>
      <w:r w:rsidRPr="00C6462B">
        <w:t>Benefits</w:t>
      </w:r>
    </w:p>
    <w:p w14:paraId="7C3ADD06" w14:textId="51A17B26" w:rsidR="004B0F40" w:rsidRPr="00C6462B" w:rsidRDefault="004B0F40" w:rsidP="004B0F40">
      <w:r w:rsidRPr="00C6462B">
        <w:t xml:space="preserve">Coaching is widely thought to be effective in helping improve organisational effectiveness </w:t>
      </w:r>
      <w:sdt>
        <w:sdtPr>
          <w:id w:val="-261385408"/>
          <w:citation/>
        </w:sdtPr>
        <w:sdtContent>
          <w:r w:rsidRPr="00C6462B">
            <w:fldChar w:fldCharType="begin"/>
          </w:r>
          <w:r w:rsidRPr="00C6462B">
            <w:instrText xml:space="preserve"> CITATION McG01 \l 2057 </w:instrText>
          </w:r>
          <w:r w:rsidRPr="00C6462B">
            <w:fldChar w:fldCharType="separate"/>
          </w:r>
          <w:r w:rsidRPr="00C6462B">
            <w:rPr>
              <w:noProof/>
            </w:rPr>
            <w:t>(McGovern, et al., 2001)</w:t>
          </w:r>
          <w:r w:rsidRPr="00C6462B">
            <w:fldChar w:fldCharType="end"/>
          </w:r>
        </w:sdtContent>
      </w:sdt>
      <w:r w:rsidRPr="00C6462B">
        <w:t xml:space="preserve">, </w:t>
      </w:r>
      <w:sdt>
        <w:sdtPr>
          <w:id w:val="2131826174"/>
          <w:citation/>
        </w:sdtPr>
        <w:sdtContent>
          <w:r w:rsidRPr="00C6462B">
            <w:fldChar w:fldCharType="begin"/>
          </w:r>
          <w:r w:rsidRPr="00C6462B">
            <w:instrText xml:space="preserve"> CITATION Wal02 \l 2057 </w:instrText>
          </w:r>
          <w:r w:rsidRPr="00C6462B">
            <w:fldChar w:fldCharType="separate"/>
          </w:r>
          <w:r w:rsidRPr="00C6462B">
            <w:rPr>
              <w:noProof/>
            </w:rPr>
            <w:t>(Wales, 2002)</w:t>
          </w:r>
          <w:r w:rsidRPr="00C6462B">
            <w:fldChar w:fldCharType="end"/>
          </w:r>
        </w:sdtContent>
      </w:sdt>
      <w:r w:rsidRPr="00C6462B">
        <w:t xml:space="preserve">, </w:t>
      </w:r>
      <w:sdt>
        <w:sdtPr>
          <w:id w:val="-93322342"/>
          <w:citation/>
        </w:sdtPr>
        <w:sdtContent>
          <w:r w:rsidRPr="00C6462B">
            <w:fldChar w:fldCharType="begin"/>
          </w:r>
          <w:r w:rsidRPr="00C6462B">
            <w:instrText xml:space="preserve"> CITATION Ogh12 \l 2057 </w:instrText>
          </w:r>
          <w:r w:rsidRPr="00C6462B">
            <w:fldChar w:fldCharType="separate"/>
          </w:r>
          <w:r w:rsidRPr="00C6462B">
            <w:rPr>
              <w:noProof/>
            </w:rPr>
            <w:t>(Oghojafor, et al., 2012)</w:t>
          </w:r>
          <w:r w:rsidRPr="00C6462B">
            <w:fldChar w:fldCharType="end"/>
          </w:r>
        </w:sdtContent>
      </w:sdt>
      <w:r w:rsidRPr="00C6462B">
        <w:t xml:space="preserve">, </w:t>
      </w:r>
      <w:sdt>
        <w:sdtPr>
          <w:id w:val="-173038562"/>
          <w:citation/>
        </w:sdtPr>
        <w:sdtContent>
          <w:r w:rsidRPr="00C6462B">
            <w:fldChar w:fldCharType="begin"/>
          </w:r>
          <w:r w:rsidRPr="00C6462B">
            <w:instrText xml:space="preserve"> CITATION Gro16 \l 2057 </w:instrText>
          </w:r>
          <w:r w:rsidRPr="00C6462B">
            <w:fldChar w:fldCharType="separate"/>
          </w:r>
          <w:r w:rsidRPr="00C6462B">
            <w:rPr>
              <w:noProof/>
            </w:rPr>
            <w:t>(Grover &amp; Furnham, 2016)</w:t>
          </w:r>
          <w:r w:rsidRPr="00C6462B">
            <w:fldChar w:fldCharType="end"/>
          </w:r>
        </w:sdtContent>
      </w:sdt>
      <w:r w:rsidRPr="00C6462B">
        <w:t xml:space="preserve">, with some believing it critical </w:t>
      </w:r>
      <w:ins w:id="140" w:author="Doutre, Georgina" w:date="2020-04-03T21:57:00Z">
        <w:r w:rsidR="00A65C78">
          <w:t xml:space="preserve">that </w:t>
        </w:r>
      </w:ins>
      <w:r w:rsidRPr="00C6462B">
        <w:t>organisations offer coaching,</w:t>
      </w:r>
      <w:commentRangeStart w:id="141"/>
      <w:r w:rsidRPr="00C6462B">
        <w:t xml:space="preserve"> not only as a way of supporting leaders develop new styles, but of enabling teams and organisations to work in new ways and be more effective </w:t>
      </w:r>
      <w:sdt>
        <w:sdtPr>
          <w:id w:val="-328515143"/>
          <w:citation/>
        </w:sdtPr>
        <w:sdtContent>
          <w:r w:rsidRPr="00C6462B">
            <w:fldChar w:fldCharType="begin"/>
          </w:r>
          <w:r w:rsidRPr="00C6462B">
            <w:instrText xml:space="preserve"> CITATION Kar10 \l 2057 </w:instrText>
          </w:r>
          <w:r w:rsidRPr="00C6462B">
            <w:fldChar w:fldCharType="separate"/>
          </w:r>
          <w:r w:rsidRPr="00C6462B">
            <w:rPr>
              <w:noProof/>
            </w:rPr>
            <w:t>(Karsten, 2010)</w:t>
          </w:r>
          <w:r w:rsidRPr="00C6462B">
            <w:fldChar w:fldCharType="end"/>
          </w:r>
        </w:sdtContent>
      </w:sdt>
      <w:r w:rsidRPr="00C6462B">
        <w:t xml:space="preserve">. </w:t>
      </w:r>
      <w:commentRangeEnd w:id="141"/>
      <w:r w:rsidR="00A65C78">
        <w:rPr>
          <w:rStyle w:val="CommentReference"/>
        </w:rPr>
        <w:commentReference w:id="141"/>
      </w:r>
    </w:p>
    <w:p w14:paraId="793E1D05" w14:textId="4B00FD9B" w:rsidR="004B0F40" w:rsidRPr="00C6462B" w:rsidRDefault="004B0F40" w:rsidP="004B0F40">
      <w:commentRangeStart w:id="142"/>
      <w:r w:rsidRPr="00C6462B">
        <w:t>A growing literature gives insight into perceived benefits and effective practices</w:t>
      </w:r>
      <w:ins w:id="143" w:author="Doutre, Georgina" w:date="2020-04-03T21:59:00Z">
        <w:r w:rsidR="00A65C78">
          <w:t xml:space="preserve"> of coaching</w:t>
        </w:r>
      </w:ins>
      <w:r w:rsidRPr="00C6462B">
        <w:t xml:space="preserve">, </w:t>
      </w:r>
      <w:del w:id="144" w:author="Doutre, Georgina" w:date="2020-04-03T22:00:00Z">
        <w:r w:rsidRPr="00C6462B" w:rsidDel="00A65C78">
          <w:delText xml:space="preserve">however only recently has </w:delText>
        </w:r>
      </w:del>
      <w:del w:id="145" w:author="Doutre, Georgina" w:date="2020-04-03T22:01:00Z">
        <w:r w:rsidRPr="00C6462B" w:rsidDel="00A65C78">
          <w:delText>b</w:delText>
        </w:r>
      </w:del>
      <w:ins w:id="146" w:author="Doutre, Georgina" w:date="2020-04-03T22:01:00Z">
        <w:r w:rsidR="00A65C78">
          <w:t>B</w:t>
        </w:r>
      </w:ins>
      <w:r w:rsidRPr="00C6462B">
        <w:t xml:space="preserve">etter reporting and more rigorous data collection </w:t>
      </w:r>
      <w:ins w:id="147" w:author="Doutre, Georgina" w:date="2020-04-03T22:01:00Z">
        <w:r w:rsidR="00A65C78">
          <w:t xml:space="preserve">has been recently </w:t>
        </w:r>
      </w:ins>
      <w:ins w:id="148" w:author="Doutre, Georgina" w:date="2020-04-03T22:00:00Z">
        <w:r w:rsidR="00A65C78">
          <w:t xml:space="preserve">documented in coaching literature </w:t>
        </w:r>
      </w:ins>
      <w:ins w:id="149" w:author="Doutre, Georgina" w:date="2020-04-03T22:01:00Z">
        <w:r w:rsidR="00A65C78">
          <w:t xml:space="preserve">which </w:t>
        </w:r>
      </w:ins>
      <w:ins w:id="150" w:author="Doutre, Georgina" w:date="2020-04-03T22:00:00Z">
        <w:r w:rsidR="00A65C78">
          <w:t xml:space="preserve">has </w:t>
        </w:r>
      </w:ins>
      <w:r w:rsidRPr="00C6462B">
        <w:t xml:space="preserve">meant that professional practice and investment </w:t>
      </w:r>
      <w:ins w:id="151" w:author="Doutre, Georgina" w:date="2020-04-03T22:00:00Z">
        <w:r w:rsidR="00A65C78">
          <w:t xml:space="preserve">is moving from </w:t>
        </w:r>
      </w:ins>
      <w:del w:id="152" w:author="Doutre, Georgina" w:date="2020-04-03T22:00:00Z">
        <w:r w:rsidRPr="00C6462B" w:rsidDel="00A65C78">
          <w:delText xml:space="preserve">hasn’t relied so much on </w:delText>
        </w:r>
      </w:del>
      <w:r w:rsidRPr="00C6462B">
        <w:t>assumptions of effectiveness and anecdotal feedback</w:t>
      </w:r>
      <w:ins w:id="153" w:author="Doutre, Georgina" w:date="2020-04-03T22:00:00Z">
        <w:r w:rsidR="00A65C78">
          <w:t xml:space="preserve"> to more</w:t>
        </w:r>
      </w:ins>
      <w:del w:id="154" w:author="Doutre, Georgina" w:date="2020-04-03T22:00:00Z">
        <w:r w:rsidRPr="00C6462B" w:rsidDel="00A65C78">
          <w:delText xml:space="preserve"> rather than</w:delText>
        </w:r>
      </w:del>
      <w:r w:rsidRPr="00C6462B">
        <w:t xml:space="preserve"> </w:t>
      </w:r>
      <w:r w:rsidRPr="00C6462B">
        <w:rPr>
          <w:highlight w:val="yellow"/>
        </w:rPr>
        <w:t>robust empirical data</w:t>
      </w:r>
      <w:r w:rsidRPr="00C6462B">
        <w:t xml:space="preserve"> </w:t>
      </w:r>
      <w:sdt>
        <w:sdtPr>
          <w:id w:val="739139135"/>
          <w:citation/>
        </w:sdtPr>
        <w:sdtContent>
          <w:r w:rsidRPr="00C6462B">
            <w:fldChar w:fldCharType="begin"/>
          </w:r>
          <w:r w:rsidRPr="00C6462B">
            <w:instrText xml:space="preserve"> CITATION Clu08 \l 2057 </w:instrText>
          </w:r>
          <w:r w:rsidRPr="00C6462B">
            <w:fldChar w:fldCharType="separate"/>
          </w:r>
          <w:r w:rsidRPr="00C6462B">
            <w:rPr>
              <w:noProof/>
            </w:rPr>
            <w:t>(Clutterbuck, 2008)</w:t>
          </w:r>
          <w:r w:rsidRPr="00C6462B">
            <w:fldChar w:fldCharType="end"/>
          </w:r>
        </w:sdtContent>
      </w:sdt>
      <w:r w:rsidRPr="00C6462B">
        <w:t xml:space="preserve">, </w:t>
      </w:r>
      <w:sdt>
        <w:sdtPr>
          <w:id w:val="-391739596"/>
          <w:citation/>
        </w:sdtPr>
        <w:sdtContent>
          <w:r w:rsidRPr="00C6462B">
            <w:fldChar w:fldCharType="begin"/>
          </w:r>
          <w:r w:rsidRPr="00C6462B">
            <w:instrText xml:space="preserve"> CITATION Hil10 \l 2057 </w:instrText>
          </w:r>
          <w:r w:rsidRPr="00C6462B">
            <w:fldChar w:fldCharType="separate"/>
          </w:r>
          <w:r w:rsidRPr="00C6462B">
            <w:rPr>
              <w:noProof/>
            </w:rPr>
            <w:t>(Hill, 2010)</w:t>
          </w:r>
          <w:r w:rsidRPr="00C6462B">
            <w:fldChar w:fldCharType="end"/>
          </w:r>
        </w:sdtContent>
      </w:sdt>
      <w:r w:rsidRPr="00C6462B">
        <w:t>.</w:t>
      </w:r>
      <w:commentRangeEnd w:id="142"/>
      <w:r w:rsidR="00A65C78">
        <w:rPr>
          <w:rStyle w:val="CommentReference"/>
        </w:rPr>
        <w:commentReference w:id="142"/>
      </w:r>
    </w:p>
    <w:p w14:paraId="5EEC541B" w14:textId="77777777" w:rsidR="004B0F40" w:rsidRPr="00C6462B" w:rsidRDefault="004B0F40" w:rsidP="004B0F40">
      <w:r w:rsidRPr="00C6462B">
        <w:t xml:space="preserve">This shift towards more evidence based practice and rigorous recording and evaluation should continue if the true value of coaching is to be understood and experienced by organisations. An evidence base reliant on assumptions of effectiveness rather than robust empirical data is not sustainable and undermines efforts to professionalise the discipline, </w:t>
      </w:r>
      <w:r w:rsidRPr="00C6462B">
        <w:rPr>
          <w:highlight w:val="yellow"/>
        </w:rPr>
        <w:t>increase accessibility</w:t>
      </w:r>
      <w:r w:rsidRPr="00C6462B">
        <w:t xml:space="preserve">, and enable individuals and teams to access beneficial developmental opportunities </w:t>
      </w:r>
      <w:sdt>
        <w:sdtPr>
          <w:id w:val="-1625307859"/>
          <w:citation/>
        </w:sdtPr>
        <w:sdtContent>
          <w:r w:rsidRPr="00C6462B">
            <w:fldChar w:fldCharType="begin"/>
          </w:r>
          <w:r w:rsidRPr="00C6462B">
            <w:instrText xml:space="preserve"> CITATION Gra10 \l 2057 </w:instrText>
          </w:r>
          <w:r w:rsidRPr="00C6462B">
            <w:fldChar w:fldCharType="separate"/>
          </w:r>
          <w:r w:rsidRPr="00C6462B">
            <w:rPr>
              <w:noProof/>
            </w:rPr>
            <w:t xml:space="preserve"> (Grant, 2010)</w:t>
          </w:r>
          <w:r w:rsidRPr="00C6462B">
            <w:fldChar w:fldCharType="end"/>
          </w:r>
        </w:sdtContent>
      </w:sdt>
      <w:r w:rsidRPr="00C6462B">
        <w:t xml:space="preserve">, </w:t>
      </w:r>
      <w:sdt>
        <w:sdtPr>
          <w:id w:val="803659469"/>
          <w:citation/>
        </w:sdtPr>
        <w:sdtContent>
          <w:r w:rsidRPr="00C6462B">
            <w:fldChar w:fldCharType="begin"/>
          </w:r>
          <w:r w:rsidRPr="00C6462B">
            <w:instrText xml:space="preserve"> CITATION Leo10 \l 2057 </w:instrText>
          </w:r>
          <w:r w:rsidRPr="00C6462B">
            <w:fldChar w:fldCharType="separate"/>
          </w:r>
          <w:r w:rsidRPr="00C6462B">
            <w:rPr>
              <w:noProof/>
            </w:rPr>
            <w:t>(Leonard-Cross, 2010)</w:t>
          </w:r>
          <w:r w:rsidRPr="00C6462B">
            <w:fldChar w:fldCharType="end"/>
          </w:r>
        </w:sdtContent>
      </w:sdt>
      <w:r w:rsidRPr="00C6462B">
        <w:t>.</w:t>
      </w:r>
    </w:p>
    <w:p w14:paraId="2B63836D" w14:textId="77777777" w:rsidR="004B0F40" w:rsidRPr="00C6462B" w:rsidRDefault="004B0F40" w:rsidP="004B0F40">
      <w:pPr>
        <w:pStyle w:val="ListParagraph"/>
        <w:numPr>
          <w:ilvl w:val="0"/>
          <w:numId w:val="25"/>
        </w:numPr>
      </w:pPr>
      <w:r w:rsidRPr="00C6462B">
        <w:t>Brief history in NHS context</w:t>
      </w:r>
    </w:p>
    <w:p w14:paraId="23B5AA7E" w14:textId="77777777" w:rsidR="004B0F40" w:rsidRPr="00C6462B" w:rsidRDefault="004B0F40" w:rsidP="004B0F40">
      <w:r w:rsidRPr="00C6462B">
        <w:t xml:space="preserve">Increasingly coaching is used in Healthcare settings to support and develop clinical teams, where aims focus on maximising personal learning, team growth, skills development, and improving safety </w:t>
      </w:r>
      <w:sdt>
        <w:sdtPr>
          <w:id w:val="-1255822742"/>
          <w:citation/>
        </w:sdtPr>
        <w:sdtContent>
          <w:r w:rsidRPr="00C6462B">
            <w:fldChar w:fldCharType="begin"/>
          </w:r>
          <w:r w:rsidRPr="00C6462B">
            <w:instrText xml:space="preserve"> CITATION Nas10 \l 2057 </w:instrText>
          </w:r>
          <w:r w:rsidRPr="00C6462B">
            <w:fldChar w:fldCharType="separate"/>
          </w:r>
          <w:r w:rsidRPr="00C6462B">
            <w:rPr>
              <w:noProof/>
            </w:rPr>
            <w:t>(Nash &amp; Scammell, 2010)</w:t>
          </w:r>
          <w:r w:rsidRPr="00C6462B">
            <w:fldChar w:fldCharType="end"/>
          </w:r>
        </w:sdtContent>
      </w:sdt>
      <w:r w:rsidRPr="00C6462B">
        <w:t xml:space="preserve">, </w:t>
      </w:r>
      <w:sdt>
        <w:sdtPr>
          <w:id w:val="1950805883"/>
          <w:citation/>
        </w:sdtPr>
        <w:sdtContent>
          <w:r w:rsidRPr="00C6462B">
            <w:fldChar w:fldCharType="begin"/>
          </w:r>
          <w:r w:rsidRPr="00C6462B">
            <w:instrText xml:space="preserve"> CITATION Bad17 \l 2057 </w:instrText>
          </w:r>
          <w:r w:rsidRPr="00C6462B">
            <w:fldChar w:fldCharType="separate"/>
          </w:r>
          <w:r w:rsidRPr="00C6462B">
            <w:rPr>
              <w:noProof/>
            </w:rPr>
            <w:t>(Badowski &amp; Oosterhouse, 2017)</w:t>
          </w:r>
          <w:r w:rsidRPr="00C6462B">
            <w:fldChar w:fldCharType="end"/>
          </w:r>
        </w:sdtContent>
      </w:sdt>
      <w:r w:rsidRPr="00C6462B">
        <w:t xml:space="preserve">, </w:t>
      </w:r>
      <w:sdt>
        <w:sdtPr>
          <w:id w:val="-423188551"/>
          <w:citation/>
        </w:sdtPr>
        <w:sdtContent>
          <w:r w:rsidRPr="00C6462B">
            <w:fldChar w:fldCharType="begin"/>
          </w:r>
          <w:r w:rsidRPr="00C6462B">
            <w:instrText xml:space="preserve"> CITATION Pra20 \l 2057 </w:instrText>
          </w:r>
          <w:r w:rsidRPr="00C6462B">
            <w:fldChar w:fldCharType="separate"/>
          </w:r>
          <w:r w:rsidRPr="00C6462B">
            <w:rPr>
              <w:noProof/>
            </w:rPr>
            <w:t>(Pradarelli, et al., 2020)</w:t>
          </w:r>
          <w:r w:rsidRPr="00C6462B">
            <w:fldChar w:fldCharType="end"/>
          </w:r>
        </w:sdtContent>
      </w:sdt>
      <w:r w:rsidRPr="00C6462B">
        <w:t xml:space="preserve">, </w:t>
      </w:r>
      <w:sdt>
        <w:sdtPr>
          <w:id w:val="1979877186"/>
          <w:citation/>
        </w:sdtPr>
        <w:sdtContent>
          <w:r w:rsidRPr="00C6462B">
            <w:fldChar w:fldCharType="begin"/>
          </w:r>
          <w:r w:rsidRPr="00C6462B">
            <w:instrText xml:space="preserve"> CITATION Bel20 \l 2057 </w:instrText>
          </w:r>
          <w:r w:rsidRPr="00C6462B">
            <w:fldChar w:fldCharType="separate"/>
          </w:r>
          <w:r w:rsidRPr="00C6462B">
            <w:rPr>
              <w:noProof/>
            </w:rPr>
            <w:t>(Bell, et al., 2020)</w:t>
          </w:r>
          <w:r w:rsidRPr="00C6462B">
            <w:fldChar w:fldCharType="end"/>
          </w:r>
        </w:sdtContent>
      </w:sdt>
      <w:r w:rsidRPr="00C6462B">
        <w:t xml:space="preserve">. It is suggested this is in part due to the flexibility of being able to incorporate clinical practice development and learning into the everyday practice of nursing and medical professionals – regardless of their professional stage as well as being a relatively non-invasive developmental intervention </w:t>
      </w:r>
      <w:sdt>
        <w:sdtPr>
          <w:id w:val="-4142270"/>
          <w:citation/>
        </w:sdtPr>
        <w:sdtContent>
          <w:r w:rsidRPr="00C6462B">
            <w:fldChar w:fldCharType="begin"/>
          </w:r>
          <w:r w:rsidRPr="00C6462B">
            <w:instrText xml:space="preserve"> CITATION Nas101 \l 2057 </w:instrText>
          </w:r>
          <w:r w:rsidRPr="00C6462B">
            <w:fldChar w:fldCharType="separate"/>
          </w:r>
          <w:r w:rsidRPr="00C6462B">
            <w:rPr>
              <w:noProof/>
            </w:rPr>
            <w:t>(Nash &amp; Scammell, 2010a)</w:t>
          </w:r>
          <w:r w:rsidRPr="00C6462B">
            <w:fldChar w:fldCharType="end"/>
          </w:r>
        </w:sdtContent>
      </w:sdt>
      <w:r w:rsidRPr="00C6462B">
        <w:t xml:space="preserve">, </w:t>
      </w:r>
      <w:sdt>
        <w:sdtPr>
          <w:id w:val="1040403923"/>
          <w:citation/>
        </w:sdtPr>
        <w:sdtContent>
          <w:r w:rsidRPr="00C6462B">
            <w:fldChar w:fldCharType="begin"/>
          </w:r>
          <w:r w:rsidRPr="00C6462B">
            <w:instrText xml:space="preserve"> CITATION Rue11 \l 2057 </w:instrText>
          </w:r>
          <w:r w:rsidRPr="00C6462B">
            <w:fldChar w:fldCharType="separate"/>
          </w:r>
          <w:r w:rsidRPr="00C6462B">
            <w:rPr>
              <w:noProof/>
            </w:rPr>
            <w:t>(Rueda, et al., 2011)</w:t>
          </w:r>
          <w:r w:rsidRPr="00C6462B">
            <w:fldChar w:fldCharType="end"/>
          </w:r>
        </w:sdtContent>
      </w:sdt>
      <w:r w:rsidRPr="00C6462B">
        <w:t>.</w:t>
      </w:r>
    </w:p>
    <w:p w14:paraId="0B5A589A" w14:textId="3F3F2A02" w:rsidR="004B0F40" w:rsidRPr="00C6462B" w:rsidRDefault="004B0F40" w:rsidP="004B0F40">
      <w:r w:rsidRPr="00C6462B">
        <w:t xml:space="preserve">The Healthcare system is a fast paced setting and one that relies on the responsiveness, innovation, and resilience of its workforce in order to thrive </w:t>
      </w:r>
      <w:sdt>
        <w:sdtPr>
          <w:id w:val="1673148913"/>
          <w:citation/>
        </w:sdtPr>
        <w:sdtContent>
          <w:r w:rsidRPr="00C6462B">
            <w:fldChar w:fldCharType="begin"/>
          </w:r>
          <w:r w:rsidRPr="00C6462B">
            <w:instrText xml:space="preserve"> CITATION Nao16 \l 2057 </w:instrText>
          </w:r>
          <w:r w:rsidRPr="00C6462B">
            <w:fldChar w:fldCharType="separate"/>
          </w:r>
          <w:r w:rsidRPr="00C6462B">
            <w:rPr>
              <w:noProof/>
            </w:rPr>
            <w:t>(Naor &amp; Bernardes, 2016)</w:t>
          </w:r>
          <w:r w:rsidRPr="00C6462B">
            <w:fldChar w:fldCharType="end"/>
          </w:r>
        </w:sdtContent>
      </w:sdt>
      <w:r w:rsidRPr="00C6462B">
        <w:t>. In the UK as well as globally</w:t>
      </w:r>
      <w:ins w:id="155" w:author="Doutre, Georgina" w:date="2020-04-03T22:03:00Z">
        <w:r w:rsidR="00404473">
          <w:t>,</w:t>
        </w:r>
      </w:ins>
      <w:r w:rsidRPr="00C6462B">
        <w:t xml:space="preserve"> conditions are viewed increasingly as volatile, uncertain, complex, and ambiguous (VUCA) </w:t>
      </w:r>
      <w:sdt>
        <w:sdtPr>
          <w:id w:val="-866365847"/>
          <w:citation/>
        </w:sdtPr>
        <w:sdtContent>
          <w:r w:rsidRPr="00C6462B">
            <w:fldChar w:fldCharType="begin"/>
          </w:r>
          <w:r w:rsidRPr="00C6462B">
            <w:instrText xml:space="preserve"> CITATION Lev19 \l 2057 </w:instrText>
          </w:r>
          <w:r w:rsidRPr="00C6462B">
            <w:fldChar w:fldCharType="separate"/>
          </w:r>
          <w:r w:rsidRPr="00C6462B">
            <w:rPr>
              <w:noProof/>
            </w:rPr>
            <w:t>(Levey &amp; Levey, 2019)</w:t>
          </w:r>
          <w:r w:rsidRPr="00C6462B">
            <w:fldChar w:fldCharType="end"/>
          </w:r>
        </w:sdtContent>
      </w:sdt>
      <w:r w:rsidRPr="00C6462B">
        <w:t xml:space="preserve">, </w:t>
      </w:r>
      <w:sdt>
        <w:sdtPr>
          <w:id w:val="721180519"/>
          <w:citation/>
        </w:sdtPr>
        <w:sdtContent>
          <w:r w:rsidRPr="00C6462B">
            <w:fldChar w:fldCharType="begin"/>
          </w:r>
          <w:r w:rsidRPr="00C6462B">
            <w:instrText xml:space="preserve"> CITATION Wan20 \l 2057 </w:instrText>
          </w:r>
          <w:r w:rsidRPr="00C6462B">
            <w:fldChar w:fldCharType="separate"/>
          </w:r>
          <w:r w:rsidRPr="00C6462B">
            <w:rPr>
              <w:noProof/>
            </w:rPr>
            <w:t>(Wankhade, et al., 2020)</w:t>
          </w:r>
          <w:r w:rsidRPr="00C6462B">
            <w:fldChar w:fldCharType="end"/>
          </w:r>
        </w:sdtContent>
      </w:sdt>
      <w:r w:rsidRPr="00C6462B">
        <w:t xml:space="preserve">. Access to developmental activities that can be deployed rapidly and </w:t>
      </w:r>
      <w:commentRangeStart w:id="156"/>
      <w:r w:rsidRPr="00C6462B">
        <w:t xml:space="preserve">easily transferred </w:t>
      </w:r>
      <w:commentRangeEnd w:id="156"/>
      <w:r w:rsidR="00404473">
        <w:rPr>
          <w:rStyle w:val="CommentReference"/>
        </w:rPr>
        <w:commentReference w:id="156"/>
      </w:r>
      <w:r w:rsidRPr="00C6462B">
        <w:t>to other work based learning situations is therefore extremely beneficial for healthcare environments</w:t>
      </w:r>
      <w:sdt>
        <w:sdtPr>
          <w:id w:val="352469267"/>
          <w:citation/>
        </w:sdtPr>
        <w:sdtContent>
          <w:r w:rsidRPr="00C6462B">
            <w:fldChar w:fldCharType="begin"/>
          </w:r>
          <w:r w:rsidRPr="00C6462B">
            <w:instrText xml:space="preserve"> CITATION Nas10 \l 2057 </w:instrText>
          </w:r>
          <w:r w:rsidRPr="00C6462B">
            <w:fldChar w:fldCharType="separate"/>
          </w:r>
          <w:r w:rsidRPr="00C6462B">
            <w:rPr>
              <w:noProof/>
            </w:rPr>
            <w:t xml:space="preserve"> (Nash &amp; Scammell, 2010)</w:t>
          </w:r>
          <w:r w:rsidRPr="00C6462B">
            <w:fldChar w:fldCharType="end"/>
          </w:r>
        </w:sdtContent>
      </w:sdt>
      <w:r w:rsidRPr="00C6462B">
        <w:t xml:space="preserve">. </w:t>
      </w:r>
    </w:p>
    <w:p w14:paraId="2405C199" w14:textId="085F5752" w:rsidR="004B0F40" w:rsidRPr="00C6462B" w:rsidRDefault="004B0F40" w:rsidP="004B0F40">
      <w:commentRangeStart w:id="157"/>
      <w:r w:rsidRPr="00C6462B">
        <w:t xml:space="preserve">Modern times are certainly complex with many </w:t>
      </w:r>
      <w:ins w:id="158" w:author="Doutre, Georgina" w:date="2020-04-03T22:04:00Z">
        <w:r w:rsidR="00404473">
          <w:t xml:space="preserve">significant </w:t>
        </w:r>
      </w:ins>
      <w:r w:rsidRPr="00C6462B">
        <w:t>challenges facing healthcare providers</w:t>
      </w:r>
      <w:ins w:id="159" w:author="Doutre, Georgina" w:date="2020-04-03T22:04:00Z">
        <w:r w:rsidR="00404473">
          <w:t>;</w:t>
        </w:r>
      </w:ins>
      <w:r w:rsidRPr="00C6462B">
        <w:t xml:space="preserve"> </w:t>
      </w:r>
      <w:del w:id="160" w:author="Doutre, Georgina" w:date="2020-04-03T22:04:00Z">
        <w:r w:rsidRPr="00C6462B" w:rsidDel="00404473">
          <w:delText>significant in scale, currently</w:delText>
        </w:r>
      </w:del>
      <w:r w:rsidRPr="00C6462B">
        <w:t xml:space="preserve"> including political uncertainty around Brexit </w:t>
      </w:r>
      <w:sdt>
        <w:sdtPr>
          <w:id w:val="-547141967"/>
          <w:citation/>
        </w:sdtPr>
        <w:sdtContent>
          <w:r w:rsidRPr="00C6462B">
            <w:fldChar w:fldCharType="begin"/>
          </w:r>
          <w:r w:rsidRPr="00C6462B">
            <w:instrText xml:space="preserve"> CITATION Sim17 \l 2057 </w:instrText>
          </w:r>
          <w:r w:rsidRPr="00C6462B">
            <w:fldChar w:fldCharType="separate"/>
          </w:r>
          <w:r w:rsidRPr="00C6462B">
            <w:rPr>
              <w:noProof/>
            </w:rPr>
            <w:t>(Simpkin &amp; Mossialos, 2017)</w:t>
          </w:r>
          <w:r w:rsidRPr="00C6462B">
            <w:fldChar w:fldCharType="end"/>
          </w:r>
        </w:sdtContent>
      </w:sdt>
      <w:r w:rsidRPr="00C6462B">
        <w:t xml:space="preserve">, </w:t>
      </w:r>
      <w:sdt>
        <w:sdtPr>
          <w:id w:val="-1162147494"/>
          <w:citation/>
        </w:sdtPr>
        <w:sdtContent>
          <w:r w:rsidRPr="00C6462B">
            <w:fldChar w:fldCharType="begin"/>
          </w:r>
          <w:r w:rsidRPr="00C6462B">
            <w:instrText xml:space="preserve"> CITATION Cos17 \l 2057 </w:instrText>
          </w:r>
          <w:r w:rsidRPr="00C6462B">
            <w:fldChar w:fldCharType="separate"/>
          </w:r>
          <w:r w:rsidRPr="00C6462B">
            <w:rPr>
              <w:noProof/>
            </w:rPr>
            <w:t>(Costa-Font, 2017)</w:t>
          </w:r>
          <w:r w:rsidRPr="00C6462B">
            <w:fldChar w:fldCharType="end"/>
          </w:r>
        </w:sdtContent>
      </w:sdt>
      <w:r w:rsidRPr="00C6462B">
        <w:t xml:space="preserve">, a global climate emergency causing increased bouts of extreme severe weather </w:t>
      </w:r>
      <w:sdt>
        <w:sdtPr>
          <w:id w:val="1695428971"/>
          <w:citation/>
        </w:sdtPr>
        <w:sdtContent>
          <w:r w:rsidRPr="00C6462B">
            <w:fldChar w:fldCharType="begin"/>
          </w:r>
          <w:r w:rsidRPr="00C6462B">
            <w:instrText xml:space="preserve"> CITATION Iac16 \l 2057 </w:instrText>
          </w:r>
          <w:r w:rsidRPr="00C6462B">
            <w:fldChar w:fldCharType="separate"/>
          </w:r>
          <w:r w:rsidRPr="00C6462B">
            <w:rPr>
              <w:rFonts w:eastAsia="Times New Roman"/>
              <w:noProof/>
            </w:rPr>
            <w:t>(Iacobucci, 2016)</w:t>
          </w:r>
          <w:r w:rsidRPr="00C6462B">
            <w:fldChar w:fldCharType="end"/>
          </w:r>
        </w:sdtContent>
      </w:sdt>
      <w:r w:rsidRPr="00C6462B">
        <w:t xml:space="preserve">, </w:t>
      </w:r>
      <w:sdt>
        <w:sdtPr>
          <w:id w:val="764262182"/>
          <w:citation/>
        </w:sdtPr>
        <w:sdtContent>
          <w:r w:rsidRPr="00C6462B">
            <w:fldChar w:fldCharType="begin"/>
          </w:r>
          <w:r w:rsidRPr="00C6462B">
            <w:instrText xml:space="preserve"> CITATION Ban18 \l 2057 </w:instrText>
          </w:r>
          <w:r w:rsidRPr="00C6462B">
            <w:fldChar w:fldCharType="separate"/>
          </w:r>
          <w:r w:rsidRPr="00C6462B">
            <w:rPr>
              <w:rFonts w:eastAsia="Times New Roman"/>
              <w:noProof/>
            </w:rPr>
            <w:t>(Bancroft, et al., 2018)</w:t>
          </w:r>
          <w:r w:rsidRPr="00C6462B">
            <w:fldChar w:fldCharType="end"/>
          </w:r>
        </w:sdtContent>
      </w:sdt>
      <w:r w:rsidRPr="00C6462B">
        <w:t xml:space="preserve">, and most recently a viral pneumonia outbreak, unprecedented in scale and severity in modern times and a cause of heightening concern across the globe: COVID-19 </w:t>
      </w:r>
      <w:sdt>
        <w:sdtPr>
          <w:id w:val="252170419"/>
          <w:citation/>
        </w:sdtPr>
        <w:sdtContent>
          <w:r w:rsidRPr="00C6462B">
            <w:fldChar w:fldCharType="begin"/>
          </w:r>
          <w:r w:rsidRPr="00C6462B">
            <w:instrText xml:space="preserve"> CITATION Lil20 \l 2057 </w:instrText>
          </w:r>
          <w:r w:rsidRPr="00C6462B">
            <w:fldChar w:fldCharType="separate"/>
          </w:r>
          <w:r w:rsidRPr="00C6462B">
            <w:rPr>
              <w:rFonts w:eastAsia="Times New Roman"/>
              <w:noProof/>
            </w:rPr>
            <w:t>(Lillie, et al., 2020)</w:t>
          </w:r>
          <w:r w:rsidRPr="00C6462B">
            <w:fldChar w:fldCharType="end"/>
          </w:r>
        </w:sdtContent>
      </w:sdt>
      <w:r w:rsidRPr="00C6462B">
        <w:t xml:space="preserve">, </w:t>
      </w:r>
      <w:sdt>
        <w:sdtPr>
          <w:id w:val="612402151"/>
          <w:citation/>
        </w:sdtPr>
        <w:sdtContent>
          <w:r w:rsidRPr="00C6462B">
            <w:fldChar w:fldCharType="begin"/>
          </w:r>
          <w:r w:rsidRPr="00C6462B">
            <w:instrText xml:space="preserve"> CITATION Soh20 \l 2057 </w:instrText>
          </w:r>
          <w:r w:rsidRPr="00C6462B">
            <w:fldChar w:fldCharType="separate"/>
          </w:r>
          <w:r w:rsidRPr="00C6462B">
            <w:rPr>
              <w:rFonts w:eastAsia="Times New Roman"/>
              <w:noProof/>
            </w:rPr>
            <w:t>(Sohrabi, et al., 2020)</w:t>
          </w:r>
          <w:r w:rsidRPr="00C6462B">
            <w:fldChar w:fldCharType="end"/>
          </w:r>
        </w:sdtContent>
      </w:sdt>
      <w:r w:rsidRPr="00C6462B">
        <w:t>.</w:t>
      </w:r>
      <w:commentRangeEnd w:id="157"/>
      <w:r w:rsidR="002802C0">
        <w:rPr>
          <w:rStyle w:val="CommentReference"/>
        </w:rPr>
        <w:commentReference w:id="157"/>
      </w:r>
    </w:p>
    <w:p w14:paraId="0BE0C029" w14:textId="5A856452" w:rsidR="004B0F40" w:rsidRPr="00C6462B" w:rsidRDefault="004B0F40" w:rsidP="004B0F40">
      <w:r w:rsidRPr="00C6462B">
        <w:t xml:space="preserve">There has therefore never been a greater need for improvement and change at pace. Existing practices focussing on slow incremental improvements in operational effectiveness won’t be sufficient to meet with VUCA conditions and rapidly escalating demands </w:t>
      </w:r>
      <w:sdt>
        <w:sdtPr>
          <w:id w:val="2130817417"/>
          <w:citation/>
        </w:sdtPr>
        <w:sdtContent>
          <w:r w:rsidRPr="00C6462B">
            <w:fldChar w:fldCharType="begin"/>
          </w:r>
          <w:r w:rsidRPr="00C6462B">
            <w:instrText xml:space="preserve"> CITATION Por02 \l 2057 </w:instrText>
          </w:r>
          <w:r w:rsidRPr="00C6462B">
            <w:fldChar w:fldCharType="separate"/>
          </w:r>
          <w:r w:rsidRPr="00C6462B">
            <w:rPr>
              <w:noProof/>
            </w:rPr>
            <w:t>(Porter, 2002)</w:t>
          </w:r>
          <w:r w:rsidRPr="00C6462B">
            <w:fldChar w:fldCharType="end"/>
          </w:r>
        </w:sdtContent>
      </w:sdt>
      <w:r w:rsidRPr="00C6462B">
        <w:t xml:space="preserve">. Significant changes in strategy and </w:t>
      </w:r>
      <w:del w:id="161" w:author="Doutre, Georgina" w:date="2020-04-03T22:06:00Z">
        <w:r w:rsidRPr="00C6462B" w:rsidDel="00404473">
          <w:delText xml:space="preserve">are </w:delText>
        </w:r>
      </w:del>
      <w:r w:rsidRPr="00C6462B">
        <w:t xml:space="preserve">approach </w:t>
      </w:r>
      <w:ins w:id="162" w:author="Doutre, Georgina" w:date="2020-04-03T22:06:00Z">
        <w:r w:rsidR="00404473">
          <w:t xml:space="preserve">are </w:t>
        </w:r>
      </w:ins>
      <w:r w:rsidRPr="00C6462B">
        <w:t xml:space="preserve">needed to stay “in the game” </w:t>
      </w:r>
      <w:sdt>
        <w:sdtPr>
          <w:id w:val="1114178162"/>
          <w:citation/>
        </w:sdtPr>
        <w:sdtContent>
          <w:r w:rsidRPr="00C6462B">
            <w:fldChar w:fldCharType="begin"/>
          </w:r>
          <w:r w:rsidRPr="00C6462B">
            <w:instrText xml:space="preserve">CITATION Maz02 \p 350 \l 2057 </w:instrText>
          </w:r>
          <w:r w:rsidRPr="00C6462B">
            <w:fldChar w:fldCharType="separate"/>
          </w:r>
          <w:r w:rsidRPr="00C6462B">
            <w:rPr>
              <w:noProof/>
            </w:rPr>
            <w:t>(Mazzucato, 2002, p. 350)</w:t>
          </w:r>
          <w:r w:rsidRPr="00C6462B">
            <w:fldChar w:fldCharType="end"/>
          </w:r>
        </w:sdtContent>
      </w:sdt>
      <w:r w:rsidRPr="00C6462B">
        <w:t xml:space="preserve"> and more than ever the NHS will need to rely on the initiative, commitment, and innovation of its workforce to survive todays challenges and be prepared for tomorrows </w:t>
      </w:r>
      <w:sdt>
        <w:sdtPr>
          <w:id w:val="-1042511358"/>
          <w:citation/>
        </w:sdtPr>
        <w:sdtContent>
          <w:r w:rsidRPr="00C6462B">
            <w:fldChar w:fldCharType="begin"/>
          </w:r>
          <w:r w:rsidRPr="00C6462B">
            <w:instrText xml:space="preserve"> CITATION May04 \l 2057 </w:instrText>
          </w:r>
          <w:r w:rsidRPr="00C6462B">
            <w:fldChar w:fldCharType="separate"/>
          </w:r>
          <w:r w:rsidRPr="00C6462B">
            <w:rPr>
              <w:noProof/>
            </w:rPr>
            <w:t>(Maynard, et al., 2004)</w:t>
          </w:r>
          <w:r w:rsidRPr="00C6462B">
            <w:fldChar w:fldCharType="end"/>
          </w:r>
        </w:sdtContent>
      </w:sdt>
      <w:r w:rsidRPr="00C6462B">
        <w:t xml:space="preserve">, </w:t>
      </w:r>
      <w:sdt>
        <w:sdtPr>
          <w:id w:val="-1388948694"/>
          <w:citation/>
        </w:sdtPr>
        <w:sdtContent>
          <w:r w:rsidRPr="00C6462B">
            <w:fldChar w:fldCharType="begin"/>
          </w:r>
          <w:r w:rsidRPr="00C6462B">
            <w:instrText xml:space="preserve"> CITATION Spi11 \l 2057 </w:instrText>
          </w:r>
          <w:r w:rsidRPr="00C6462B">
            <w:fldChar w:fldCharType="separate"/>
          </w:r>
          <w:r w:rsidRPr="00C6462B">
            <w:rPr>
              <w:noProof/>
            </w:rPr>
            <w:t>(Spilsbury, et al., 2011)</w:t>
          </w:r>
          <w:r w:rsidRPr="00C6462B">
            <w:fldChar w:fldCharType="end"/>
          </w:r>
        </w:sdtContent>
      </w:sdt>
      <w:r w:rsidRPr="00C6462B">
        <w:t xml:space="preserve">, </w:t>
      </w:r>
      <w:sdt>
        <w:sdtPr>
          <w:id w:val="-1545604868"/>
          <w:citation/>
        </w:sdtPr>
        <w:sdtContent>
          <w:r w:rsidRPr="00C6462B">
            <w:fldChar w:fldCharType="begin"/>
          </w:r>
          <w:r w:rsidRPr="00C6462B">
            <w:instrText xml:space="preserve"> CITATION Cho16 \l 2057 </w:instrText>
          </w:r>
          <w:r w:rsidRPr="00C6462B">
            <w:fldChar w:fldCharType="separate"/>
          </w:r>
          <w:r w:rsidRPr="00C6462B">
            <w:rPr>
              <w:noProof/>
            </w:rPr>
            <w:t>(Choi, et al., 2016)</w:t>
          </w:r>
          <w:r w:rsidRPr="00C6462B">
            <w:fldChar w:fldCharType="end"/>
          </w:r>
        </w:sdtContent>
      </w:sdt>
      <w:r w:rsidRPr="00C6462B">
        <w:t xml:space="preserve"> </w:t>
      </w:r>
      <w:sdt>
        <w:sdtPr>
          <w:id w:val="433563844"/>
          <w:citation/>
        </w:sdtPr>
        <w:sdtContent>
          <w:r w:rsidRPr="00C6462B">
            <w:fldChar w:fldCharType="begin"/>
          </w:r>
          <w:r w:rsidRPr="00C6462B">
            <w:instrText xml:space="preserve"> CITATION McI19 \l 2057 </w:instrText>
          </w:r>
          <w:r w:rsidRPr="00C6462B">
            <w:fldChar w:fldCharType="separate"/>
          </w:r>
          <w:r w:rsidRPr="00C6462B">
            <w:rPr>
              <w:noProof/>
            </w:rPr>
            <w:t>(McIntosh &amp; Layland, 2019)</w:t>
          </w:r>
          <w:r w:rsidRPr="00C6462B">
            <w:fldChar w:fldCharType="end"/>
          </w:r>
        </w:sdtContent>
      </w:sdt>
      <w:r w:rsidRPr="00C6462B">
        <w:t>.</w:t>
      </w:r>
      <w:commentRangeStart w:id="163"/>
      <w:commentRangeEnd w:id="163"/>
      <w:r w:rsidR="00404473">
        <w:rPr>
          <w:rStyle w:val="CommentReference"/>
        </w:rPr>
        <w:commentReference w:id="163"/>
      </w:r>
    </w:p>
    <w:p w14:paraId="2FD687EC" w14:textId="77777777" w:rsidR="00CA5A34" w:rsidRPr="00C6462B" w:rsidRDefault="00CA5A34" w:rsidP="00CA5A34">
      <w:pPr>
        <w:rPr>
          <w:rFonts w:cstheme="minorHAnsi"/>
          <w:shd w:val="clear" w:color="auto" w:fill="FFFFFF"/>
        </w:rPr>
      </w:pPr>
      <w:r w:rsidRPr="00C6462B">
        <w:rPr>
          <w:rFonts w:cstheme="minorHAnsi"/>
          <w:shd w:val="clear" w:color="auto" w:fill="FFFFFF"/>
        </w:rPr>
        <w:t xml:space="preserve">There is a surprising lack of robust research reporting benefits of executive coaching at an organisational level given the fairly frequently reported perceived benefits to the </w:t>
      </w:r>
      <w:proofErr w:type="spellStart"/>
      <w:r w:rsidRPr="00C6462B">
        <w:rPr>
          <w:rFonts w:cstheme="minorHAnsi"/>
          <w:shd w:val="clear" w:color="auto" w:fill="FFFFFF"/>
        </w:rPr>
        <w:t>coachee</w:t>
      </w:r>
      <w:proofErr w:type="spellEnd"/>
      <w:r w:rsidRPr="00C6462B">
        <w:rPr>
          <w:rFonts w:cstheme="minorHAnsi"/>
          <w:shd w:val="clear" w:color="auto" w:fill="FFFFFF"/>
        </w:rPr>
        <w:t>. At this stage the benefits to an organisation appear to be theoretical or assumed, therefore this evaluation research piece seeks to investigate the value of executive coaching in line with specific business objectives, which if met will go some way to meeting expectations of senior leadership</w:t>
      </w:r>
      <w:r w:rsidRPr="00C6462B">
        <w:rPr>
          <w:rStyle w:val="Emphasis"/>
          <w:rFonts w:cstheme="minorHAnsi"/>
          <w:shd w:val="clear" w:color="auto" w:fill="FFFFFF"/>
        </w:rPr>
        <w:t xml:space="preserve"> </w:t>
      </w:r>
      <w:sdt>
        <w:sdtPr>
          <w:rPr>
            <w:rStyle w:val="Emphasis"/>
            <w:rFonts w:cstheme="minorHAnsi"/>
            <w:i w:val="0"/>
            <w:iCs w:val="0"/>
            <w:shd w:val="clear" w:color="auto" w:fill="FFFFFF"/>
          </w:rPr>
          <w:id w:val="1828481519"/>
          <w:citation/>
        </w:sdtPr>
        <w:sdtContent>
          <w:r w:rsidRPr="00C6462B">
            <w:rPr>
              <w:rStyle w:val="Emphasis"/>
              <w:rFonts w:cstheme="minorHAnsi"/>
              <w:i w:val="0"/>
              <w:iCs w:val="0"/>
              <w:shd w:val="clear" w:color="auto" w:fill="FFFFFF"/>
            </w:rPr>
            <w:fldChar w:fldCharType="begin"/>
          </w:r>
          <w:r w:rsidRPr="00C6462B">
            <w:rPr>
              <w:rStyle w:val="Emphasis"/>
              <w:rFonts w:cstheme="minorHAnsi"/>
              <w:shd w:val="clear" w:color="auto" w:fill="FFFFFF"/>
            </w:rPr>
            <w:instrText xml:space="preserve"> CITATION PAr06 \l 2057 </w:instrText>
          </w:r>
          <w:r w:rsidRPr="00C6462B">
            <w:rPr>
              <w:rStyle w:val="Emphasis"/>
              <w:rFonts w:cstheme="minorHAnsi"/>
              <w:i w:val="0"/>
              <w:iCs w:val="0"/>
              <w:shd w:val="clear" w:color="auto" w:fill="FFFFFF"/>
            </w:rPr>
            <w:fldChar w:fldCharType="separate"/>
          </w:r>
          <w:r w:rsidRPr="00C6462B">
            <w:rPr>
              <w:rFonts w:cstheme="minorHAnsi"/>
              <w:noProof/>
              <w:shd w:val="clear" w:color="auto" w:fill="FFFFFF"/>
            </w:rPr>
            <w:t>(Parker-Wilkins, 2006)</w:t>
          </w:r>
          <w:r w:rsidRPr="00C6462B">
            <w:rPr>
              <w:rStyle w:val="Emphasis"/>
              <w:rFonts w:cstheme="minorHAnsi"/>
              <w:i w:val="0"/>
              <w:iCs w:val="0"/>
              <w:shd w:val="clear" w:color="auto" w:fill="FFFFFF"/>
            </w:rPr>
            <w:fldChar w:fldCharType="end"/>
          </w:r>
        </w:sdtContent>
      </w:sdt>
      <w:r w:rsidRPr="00C6462B">
        <w:rPr>
          <w:rStyle w:val="Emphasis"/>
          <w:rFonts w:cstheme="minorHAnsi"/>
          <w:shd w:val="clear" w:color="auto" w:fill="FFFFFF"/>
        </w:rPr>
        <w:t xml:space="preserve"> and help us to better understand the value to the organisation of executive coaching investments.</w:t>
      </w:r>
    </w:p>
    <w:p w14:paraId="125A6AE0" w14:textId="77777777" w:rsidR="00D03C54" w:rsidRDefault="00D03C54" w:rsidP="007D041F">
      <w:pPr>
        <w:pStyle w:val="Heading2"/>
      </w:pPr>
      <w:bookmarkStart w:id="164" w:name="_Toc37364341"/>
      <w:r>
        <w:t>Lean</w:t>
      </w:r>
      <w:bookmarkEnd w:id="164"/>
    </w:p>
    <w:p w14:paraId="5474C57C" w14:textId="051F6350" w:rsidR="003445E0" w:rsidRDefault="003445E0" w:rsidP="007D041F">
      <w:r>
        <w:t xml:space="preserve">‘Lean’ is the umbrella term for a number of variants of improvement methods stemming from the car manufacturing industry and includes amongst others Lean, Lean Six Sigma, Lean methodology, Lean manufacturing and the Toyota Production System (TPS) </w:t>
      </w:r>
      <w:sdt>
        <w:sdtPr>
          <w:id w:val="2068215856"/>
          <w:citation/>
        </w:sdtPr>
        <w:sdtContent>
          <w:r>
            <w:fldChar w:fldCharType="begin"/>
          </w:r>
          <w:r>
            <w:instrText xml:space="preserve"> CITATION Mel05 \l 2057 </w:instrText>
          </w:r>
          <w:r>
            <w:fldChar w:fldCharType="separate"/>
          </w:r>
          <w:r w:rsidRPr="003445E0">
            <w:rPr>
              <w:noProof/>
            </w:rPr>
            <w:t>(Melton, 2005)</w:t>
          </w:r>
          <w:r>
            <w:fldChar w:fldCharType="end"/>
          </w:r>
        </w:sdtContent>
      </w:sdt>
      <w:r>
        <w:t xml:space="preserve">. </w:t>
      </w:r>
      <w:r w:rsidR="00606AC6">
        <w:t xml:space="preserve">Lean is based on 5 key principles known </w:t>
      </w:r>
      <w:r w:rsidR="00F619C5">
        <w:t>collectively</w:t>
      </w:r>
      <w:r w:rsidR="00606AC6">
        <w:t xml:space="preserve"> as ‘Lean Thinking’ and is essentially about improving productivity through eliminating waste and improving flow</w:t>
      </w:r>
      <w:r w:rsidR="00606AC6" w:rsidRPr="00826EB3">
        <w:t xml:space="preserve"> </w:t>
      </w:r>
      <w:sdt>
        <w:sdtPr>
          <w:id w:val="1477723345"/>
          <w:citation/>
        </w:sdtPr>
        <w:sdtContent>
          <w:r w:rsidR="00606AC6">
            <w:fldChar w:fldCharType="begin"/>
          </w:r>
          <w:r w:rsidR="00606AC6">
            <w:instrText xml:space="preserve"> CITATION Hall04 \l 2057 </w:instrText>
          </w:r>
          <w:r w:rsidR="00606AC6">
            <w:fldChar w:fldCharType="separate"/>
          </w:r>
          <w:r w:rsidR="00606AC6" w:rsidRPr="007D041F">
            <w:rPr>
              <w:noProof/>
            </w:rPr>
            <w:t>(Hall, 2004)</w:t>
          </w:r>
          <w:r w:rsidR="00606AC6">
            <w:fldChar w:fldCharType="end"/>
          </w:r>
        </w:sdtContent>
      </w:sdt>
      <w:r w:rsidR="00606AC6">
        <w:t>,</w:t>
      </w:r>
      <w:r w:rsidR="00606AC6" w:rsidRPr="00590836">
        <w:t xml:space="preserve"> </w:t>
      </w:r>
      <w:sdt>
        <w:sdtPr>
          <w:id w:val="1071935146"/>
          <w:citation/>
        </w:sdtPr>
        <w:sdtContent>
          <w:r w:rsidR="00606AC6">
            <w:fldChar w:fldCharType="begin"/>
          </w:r>
          <w:r w:rsidR="00606AC6">
            <w:instrText xml:space="preserve"> CITATION Cam09 \l 2057 </w:instrText>
          </w:r>
          <w:r w:rsidR="00606AC6">
            <w:fldChar w:fldCharType="separate"/>
          </w:r>
          <w:r w:rsidR="00606AC6" w:rsidRPr="00590836">
            <w:rPr>
              <w:noProof/>
            </w:rPr>
            <w:t>(Campbell, 2009)</w:t>
          </w:r>
          <w:r w:rsidR="00606AC6">
            <w:fldChar w:fldCharType="end"/>
          </w:r>
        </w:sdtContent>
      </w:sdt>
      <w:r w:rsidR="00606AC6">
        <w:t xml:space="preserve">. </w:t>
      </w:r>
      <w:r w:rsidR="00670C9E">
        <w:t>Lean is acknowledged as the system that made Toyota the world’s largest car manufacturing company</w:t>
      </w:r>
      <w:r w:rsidR="00670C9E" w:rsidRPr="00670C9E">
        <w:t xml:space="preserve"> </w:t>
      </w:r>
      <w:r w:rsidR="00670C9E">
        <w:t xml:space="preserve">and was first described in the 1990 book ‘The Machine That Changed the World’ </w:t>
      </w:r>
      <w:sdt>
        <w:sdtPr>
          <w:id w:val="1184860618"/>
          <w:citation/>
        </w:sdtPr>
        <w:sdtContent>
          <w:r w:rsidR="00670C9E">
            <w:fldChar w:fldCharType="begin"/>
          </w:r>
          <w:r w:rsidR="00670C9E">
            <w:instrText xml:space="preserve"> CITATION Wom90 \l 2057 </w:instrText>
          </w:r>
          <w:r w:rsidR="00670C9E">
            <w:fldChar w:fldCharType="separate"/>
          </w:r>
          <w:r w:rsidR="00670C9E" w:rsidRPr="003445E0">
            <w:rPr>
              <w:noProof/>
            </w:rPr>
            <w:t>(Womack, et al., 1990)</w:t>
          </w:r>
          <w:r w:rsidR="00670C9E">
            <w:fldChar w:fldCharType="end"/>
          </w:r>
        </w:sdtContent>
      </w:sdt>
      <w:r w:rsidR="00670C9E">
        <w:t xml:space="preserve">, although had been in practice in Japan since the early 1930’s </w:t>
      </w:r>
      <w:sdt>
        <w:sdtPr>
          <w:id w:val="-919873624"/>
          <w:citation/>
        </w:sdtPr>
        <w:sdtContent>
          <w:r w:rsidR="00670C9E">
            <w:fldChar w:fldCharType="begin"/>
          </w:r>
          <w:r w:rsidR="00670C9E">
            <w:instrText xml:space="preserve"> CITATION Tei13 \l 2057 </w:instrText>
          </w:r>
          <w:r w:rsidR="00670C9E">
            <w:fldChar w:fldCharType="separate"/>
          </w:r>
          <w:r w:rsidR="00670C9E" w:rsidRPr="00670C9E">
            <w:rPr>
              <w:noProof/>
            </w:rPr>
            <w:t>(Teich &amp; Faddoul, 2013)</w:t>
          </w:r>
          <w:r w:rsidR="00670C9E">
            <w:fldChar w:fldCharType="end"/>
          </w:r>
        </w:sdtContent>
      </w:sdt>
      <w:r w:rsidR="00670C9E">
        <w:t xml:space="preserve">. </w:t>
      </w:r>
      <w:r w:rsidR="00606AC6">
        <w:t>M</w:t>
      </w:r>
      <w:r w:rsidR="00826EB3">
        <w:t>uch of the success of TPS and Lean has been from a simpli</w:t>
      </w:r>
      <w:r w:rsidR="00BD2374">
        <w:t>stic core of standardising work</w:t>
      </w:r>
      <w:r w:rsidR="00826EB3">
        <w:t xml:space="preserve"> and developing workers capability for problem solving </w:t>
      </w:r>
      <w:sdt>
        <w:sdtPr>
          <w:id w:val="-1905209696"/>
          <w:citation/>
        </w:sdtPr>
        <w:sdtContent>
          <w:r w:rsidR="00826EB3">
            <w:fldChar w:fldCharType="begin"/>
          </w:r>
          <w:r w:rsidR="00606AC6">
            <w:instrText xml:space="preserve">CITATION Hall04 \l 2057 </w:instrText>
          </w:r>
          <w:r w:rsidR="00826EB3">
            <w:fldChar w:fldCharType="separate"/>
          </w:r>
          <w:r w:rsidR="00606AC6" w:rsidRPr="00606AC6">
            <w:rPr>
              <w:noProof/>
            </w:rPr>
            <w:t>(Hall, 2004)</w:t>
          </w:r>
          <w:r w:rsidR="00826EB3">
            <w:fldChar w:fldCharType="end"/>
          </w:r>
        </w:sdtContent>
      </w:sdt>
      <w:r w:rsidR="00826EB3">
        <w:t>.</w:t>
      </w:r>
    </w:p>
    <w:p w14:paraId="34488BC4" w14:textId="6B7F7055" w:rsidR="007D041F" w:rsidRDefault="00F82CB3" w:rsidP="00F82CB3">
      <w:pPr>
        <w:pStyle w:val="Heading3"/>
      </w:pPr>
      <w:bookmarkStart w:id="165" w:name="_Toc37364342"/>
      <w:r>
        <w:t xml:space="preserve">Impact in manufacturing and journey to </w:t>
      </w:r>
      <w:r w:rsidR="00A20916">
        <w:t>healthcare</w:t>
      </w:r>
      <w:bookmarkEnd w:id="165"/>
    </w:p>
    <w:p w14:paraId="300180E7" w14:textId="4301514C" w:rsidR="000E6D8F" w:rsidRDefault="00D67219" w:rsidP="00D67219">
      <w:r>
        <w:t xml:space="preserve">There is strong evidence </w:t>
      </w:r>
      <w:r w:rsidR="000E6D8F">
        <w:t>that</w:t>
      </w:r>
      <w:r>
        <w:t xml:space="preserve"> Lean </w:t>
      </w:r>
      <w:r w:rsidR="000E6D8F">
        <w:t xml:space="preserve">has enabled many organisations to make significant </w:t>
      </w:r>
      <w:r w:rsidR="003F432A">
        <w:t xml:space="preserve">operational and </w:t>
      </w:r>
      <w:r w:rsidR="00606AC6">
        <w:t>process</w:t>
      </w:r>
      <w:r w:rsidR="003F432A">
        <w:t xml:space="preserve"> </w:t>
      </w:r>
      <w:r>
        <w:t xml:space="preserve">improvements thereby improving overall performance </w:t>
      </w:r>
      <w:r w:rsidR="000E6D8F">
        <w:t xml:space="preserve">and efficiency </w:t>
      </w:r>
      <w:sdt>
        <w:sdtPr>
          <w:id w:val="1208686550"/>
          <w:citation/>
        </w:sdtPr>
        <w:sdtContent>
          <w:r w:rsidR="000E6D8F">
            <w:fldChar w:fldCharType="begin"/>
          </w:r>
          <w:r w:rsidR="000E6D8F">
            <w:instrText xml:space="preserve"> CITATION Yan11 \l 2057 </w:instrText>
          </w:r>
          <w:r w:rsidR="000E6D8F">
            <w:fldChar w:fldCharType="separate"/>
          </w:r>
          <w:r w:rsidR="000E6D8F" w:rsidRPr="000E6D8F">
            <w:rPr>
              <w:noProof/>
            </w:rPr>
            <w:t>(Yang, et al., 2011)</w:t>
          </w:r>
          <w:r w:rsidR="000E6D8F">
            <w:fldChar w:fldCharType="end"/>
          </w:r>
        </w:sdtContent>
      </w:sdt>
      <w:r w:rsidR="000E6D8F">
        <w:t>,</w:t>
      </w:r>
      <w:r w:rsidR="003F432A">
        <w:t xml:space="preserve"> </w:t>
      </w:r>
      <w:sdt>
        <w:sdtPr>
          <w:id w:val="-1869132334"/>
          <w:citation/>
        </w:sdtPr>
        <w:sdtContent>
          <w:r>
            <w:fldChar w:fldCharType="begin"/>
          </w:r>
          <w:r>
            <w:instrText xml:space="preserve"> CITATION Bel14 \l 2057 </w:instrText>
          </w:r>
          <w:r>
            <w:fldChar w:fldCharType="separate"/>
          </w:r>
          <w:r w:rsidRPr="00D67219">
            <w:rPr>
              <w:noProof/>
            </w:rPr>
            <w:t>(Belekoukias, et al., 2014)</w:t>
          </w:r>
          <w:r>
            <w:fldChar w:fldCharType="end"/>
          </w:r>
        </w:sdtContent>
      </w:sdt>
      <w:r w:rsidR="000E6D8F">
        <w:t>. There is strong evidence of benefit in manufacturing with positive impact on inventory turnover, quality</w:t>
      </w:r>
      <w:r w:rsidR="00796DF4">
        <w:t xml:space="preserve">, waste, defects and product lead times all contributing to overall organisational performance improvement </w:t>
      </w:r>
      <w:sdt>
        <w:sdtPr>
          <w:id w:val="-1328512176"/>
          <w:citation/>
        </w:sdtPr>
        <w:sdtContent>
          <w:r w:rsidR="00796DF4">
            <w:fldChar w:fldCharType="begin"/>
          </w:r>
          <w:r w:rsidR="00796DF4">
            <w:instrText xml:space="preserve"> CITATION Dem11 \l 2057 </w:instrText>
          </w:r>
          <w:r w:rsidR="00796DF4">
            <w:fldChar w:fldCharType="separate"/>
          </w:r>
          <w:r w:rsidR="00796DF4" w:rsidRPr="000E6D8F">
            <w:rPr>
              <w:noProof/>
            </w:rPr>
            <w:t>(Demeter &amp; Matyusz, 2011)</w:t>
          </w:r>
          <w:r w:rsidR="00796DF4">
            <w:fldChar w:fldCharType="end"/>
          </w:r>
        </w:sdtContent>
      </w:sdt>
      <w:r w:rsidR="00796DF4" w:rsidRPr="00796DF4">
        <w:t xml:space="preserve"> </w:t>
      </w:r>
      <w:sdt>
        <w:sdtPr>
          <w:id w:val="1611088171"/>
          <w:citation/>
        </w:sdtPr>
        <w:sdtContent>
          <w:r w:rsidR="00796DF4">
            <w:fldChar w:fldCharType="begin"/>
          </w:r>
          <w:r w:rsidR="00796DF4">
            <w:instrText xml:space="preserve"> CITATION Taj11 \l 2057 </w:instrText>
          </w:r>
          <w:r w:rsidR="00796DF4">
            <w:fldChar w:fldCharType="separate"/>
          </w:r>
          <w:r w:rsidR="00796DF4" w:rsidRPr="000E6D8F">
            <w:rPr>
              <w:noProof/>
            </w:rPr>
            <w:t>(Taj &amp; Morosan, 2011)</w:t>
          </w:r>
          <w:r w:rsidR="00796DF4">
            <w:fldChar w:fldCharType="end"/>
          </w:r>
        </w:sdtContent>
      </w:sdt>
      <w:r w:rsidR="00796DF4">
        <w:t xml:space="preserve">, </w:t>
      </w:r>
      <w:sdt>
        <w:sdtPr>
          <w:id w:val="-2025158440"/>
          <w:citation/>
        </w:sdtPr>
        <w:sdtContent>
          <w:r w:rsidR="00796DF4">
            <w:fldChar w:fldCharType="begin"/>
          </w:r>
          <w:r w:rsidR="00796DF4">
            <w:instrText xml:space="preserve"> CITATION Alb15 \l 2057 </w:instrText>
          </w:r>
          <w:r w:rsidR="00796DF4">
            <w:fldChar w:fldCharType="separate"/>
          </w:r>
          <w:r w:rsidR="00796DF4" w:rsidRPr="00796DF4">
            <w:rPr>
              <w:noProof/>
            </w:rPr>
            <w:t>(Albliwi, et al., 2015)</w:t>
          </w:r>
          <w:r w:rsidR="00796DF4">
            <w:fldChar w:fldCharType="end"/>
          </w:r>
        </w:sdtContent>
      </w:sdt>
      <w:r w:rsidR="00796DF4">
        <w:t>. Melton describes the opportunities presented by the Lean system as revolution</w:t>
      </w:r>
      <w:r w:rsidR="003F432A">
        <w:t>ary</w:t>
      </w:r>
      <w:r w:rsidR="00796DF4">
        <w:t xml:space="preserve"> and subsequently many industries are keen to adopt principles to aid them in </w:t>
      </w:r>
      <w:r w:rsidR="003F432A">
        <w:t xml:space="preserve">achieving </w:t>
      </w:r>
      <w:r w:rsidR="00796DF4">
        <w:t xml:space="preserve">their organisational goals </w:t>
      </w:r>
      <w:sdt>
        <w:sdtPr>
          <w:id w:val="-1749798830"/>
          <w:citation/>
        </w:sdtPr>
        <w:sdtContent>
          <w:r w:rsidR="00796DF4">
            <w:fldChar w:fldCharType="begin"/>
          </w:r>
          <w:r w:rsidR="00796DF4">
            <w:instrText xml:space="preserve">CITATION Mel05 \n  \l 2057 </w:instrText>
          </w:r>
          <w:r w:rsidR="00796DF4">
            <w:fldChar w:fldCharType="separate"/>
          </w:r>
          <w:r w:rsidR="00796DF4" w:rsidRPr="00796DF4">
            <w:rPr>
              <w:noProof/>
            </w:rPr>
            <w:t>(2005)</w:t>
          </w:r>
          <w:r w:rsidR="00796DF4">
            <w:fldChar w:fldCharType="end"/>
          </w:r>
        </w:sdtContent>
      </w:sdt>
      <w:r w:rsidR="00796DF4">
        <w:t>.</w:t>
      </w:r>
    </w:p>
    <w:p w14:paraId="7DDA64C3" w14:textId="50F2CCCB" w:rsidR="00796DF4" w:rsidRDefault="00D062A1" w:rsidP="00D67219">
      <w:r>
        <w:t xml:space="preserve">Popularity of Lean outside of manufacturing is growing rapidly with </w:t>
      </w:r>
      <w:r w:rsidR="00590836">
        <w:t xml:space="preserve">the healthcare industry one of the leading adopters </w:t>
      </w:r>
      <w:sdt>
        <w:sdtPr>
          <w:id w:val="-1234689517"/>
          <w:citation/>
        </w:sdtPr>
        <w:sdtContent>
          <w:r w:rsidR="00590836">
            <w:fldChar w:fldCharType="begin"/>
          </w:r>
          <w:r w:rsidR="00590836">
            <w:instrText xml:space="preserve"> CITATION Pro08 \l 2057 </w:instrText>
          </w:r>
          <w:r w:rsidR="00590836">
            <w:fldChar w:fldCharType="separate"/>
          </w:r>
          <w:r w:rsidR="00590836" w:rsidRPr="008200B6">
            <w:rPr>
              <w:noProof/>
            </w:rPr>
            <w:t>(Proudlove, et al., 2008)</w:t>
          </w:r>
          <w:r w:rsidR="00590836">
            <w:fldChar w:fldCharType="end"/>
          </w:r>
        </w:sdtContent>
      </w:sdt>
      <w:r w:rsidR="00590836">
        <w:t>. Lean in healthcare has been described as having enormous potential to help save lives, but writers acknowledge the adaptions needed to help transfer the success of the system from making cars into a healthcare setting</w:t>
      </w:r>
      <w:r w:rsidR="00590836" w:rsidRPr="00590836">
        <w:t xml:space="preserve"> </w:t>
      </w:r>
      <w:sdt>
        <w:sdtPr>
          <w:id w:val="208992774"/>
          <w:citation/>
        </w:sdtPr>
        <w:sdtContent>
          <w:r w:rsidR="00590836">
            <w:fldChar w:fldCharType="begin"/>
          </w:r>
          <w:r w:rsidR="00590836">
            <w:instrText xml:space="preserve"> CITATION Fil07 \l 2057 </w:instrText>
          </w:r>
          <w:r w:rsidR="00590836">
            <w:fldChar w:fldCharType="separate"/>
          </w:r>
          <w:r w:rsidR="00590836" w:rsidRPr="00D062A1">
            <w:rPr>
              <w:noProof/>
            </w:rPr>
            <w:t>(Fillingham, 2007)</w:t>
          </w:r>
          <w:r w:rsidR="00590836">
            <w:fldChar w:fldCharType="end"/>
          </w:r>
        </w:sdtContent>
      </w:sdt>
      <w:r w:rsidR="00590836">
        <w:t>.</w:t>
      </w:r>
      <w:r w:rsidR="00A20916">
        <w:t xml:space="preserve"> The rising</w:t>
      </w:r>
      <w:r w:rsidR="00590836">
        <w:t xml:space="preserve"> popularity </w:t>
      </w:r>
      <w:r w:rsidR="00A20916">
        <w:t>of Lean in</w:t>
      </w:r>
      <w:r w:rsidR="00590836">
        <w:t xml:space="preserve"> healthcare can be associated with its great success in manufacturing and other process driven industries, the simplicity of its core principles</w:t>
      </w:r>
      <w:r w:rsidR="00A20916">
        <w:t xml:space="preserve"> (eliminating waste and improving processes)</w:t>
      </w:r>
      <w:r w:rsidR="00590836">
        <w:t xml:space="preserve"> and </w:t>
      </w:r>
      <w:r w:rsidR="00A20916">
        <w:t>their</w:t>
      </w:r>
      <w:r w:rsidR="00590836">
        <w:t xml:space="preserve"> relevance to the challenges of the modern VUCA healthcare environment</w:t>
      </w:r>
      <w:r w:rsidR="00A20916">
        <w:t xml:space="preserve"> </w:t>
      </w:r>
      <w:sdt>
        <w:sdtPr>
          <w:id w:val="531921417"/>
          <w:citation/>
        </w:sdtPr>
        <w:sdtContent>
          <w:r w:rsidR="00A20916">
            <w:fldChar w:fldCharType="begin"/>
          </w:r>
          <w:r w:rsidR="00A20916">
            <w:instrText xml:space="preserve"> CITATION Cam09 \l 2057 </w:instrText>
          </w:r>
          <w:r w:rsidR="00A20916">
            <w:fldChar w:fldCharType="separate"/>
          </w:r>
          <w:r w:rsidR="00A20916" w:rsidRPr="00A20916">
            <w:rPr>
              <w:noProof/>
            </w:rPr>
            <w:t>(Campbell, 2009)</w:t>
          </w:r>
          <w:r w:rsidR="00A20916">
            <w:fldChar w:fldCharType="end"/>
          </w:r>
        </w:sdtContent>
      </w:sdt>
      <w:r w:rsidR="00A20916">
        <w:t xml:space="preserve">. </w:t>
      </w:r>
    </w:p>
    <w:p w14:paraId="6D0D7603" w14:textId="032B6C4D" w:rsidR="000E6D8F" w:rsidRDefault="003F432A" w:rsidP="00D67219">
      <w:r>
        <w:t>Evidence of Lean interventions in healthcare is increasing rapidly</w:t>
      </w:r>
      <w:r w:rsidRPr="003F432A">
        <w:t xml:space="preserve"> </w:t>
      </w:r>
      <w:sdt>
        <w:sdtPr>
          <w:id w:val="1153961875"/>
          <w:citation/>
        </w:sdtPr>
        <w:sdtContent>
          <w:r>
            <w:fldChar w:fldCharType="begin"/>
          </w:r>
          <w:r>
            <w:instrText xml:space="preserve"> CITATION Hen20 \l 2057 </w:instrText>
          </w:r>
          <w:r>
            <w:fldChar w:fldCharType="separate"/>
          </w:r>
          <w:r w:rsidRPr="008200B6">
            <w:rPr>
              <w:noProof/>
            </w:rPr>
            <w:t>(Henrique &amp; Filho, 2020)</w:t>
          </w:r>
          <w:r>
            <w:fldChar w:fldCharType="end"/>
          </w:r>
        </w:sdtContent>
      </w:sdt>
      <w:r>
        <w:t xml:space="preserve">, but as Campbell and </w:t>
      </w:r>
      <w:proofErr w:type="spellStart"/>
      <w:r>
        <w:t>Fillingham</w:t>
      </w:r>
      <w:proofErr w:type="spellEnd"/>
      <w:r>
        <w:t xml:space="preserve"> state</w:t>
      </w:r>
      <w:r w:rsidR="00C06DA6">
        <w:t xml:space="preserve">, it requires adapting to the healthcare environment in order to be effective, safe and sustainable </w:t>
      </w:r>
      <w:sdt>
        <w:sdtPr>
          <w:id w:val="-2131153837"/>
          <w:citation/>
        </w:sdtPr>
        <w:sdtContent>
          <w:r w:rsidR="00C06DA6">
            <w:fldChar w:fldCharType="begin"/>
          </w:r>
          <w:r w:rsidR="00C06DA6">
            <w:instrText xml:space="preserve">CITATION Fil07 \n  \l 2057 </w:instrText>
          </w:r>
          <w:r w:rsidR="00C06DA6">
            <w:fldChar w:fldCharType="separate"/>
          </w:r>
          <w:r w:rsidR="00C06DA6" w:rsidRPr="00C06DA6">
            <w:rPr>
              <w:noProof/>
            </w:rPr>
            <w:t>(2007)</w:t>
          </w:r>
          <w:r w:rsidR="00C06DA6">
            <w:fldChar w:fldCharType="end"/>
          </w:r>
        </w:sdtContent>
      </w:sdt>
      <w:r w:rsidR="00C06DA6">
        <w:t>,</w:t>
      </w:r>
      <w:sdt>
        <w:sdtPr>
          <w:id w:val="636996336"/>
          <w:citation/>
        </w:sdtPr>
        <w:sdtContent>
          <w:r w:rsidR="00C06DA6">
            <w:fldChar w:fldCharType="begin"/>
          </w:r>
          <w:r w:rsidR="00C06DA6">
            <w:instrText xml:space="preserve">CITATION Cam09 \n  \l 2057 </w:instrText>
          </w:r>
          <w:r w:rsidR="00C06DA6">
            <w:fldChar w:fldCharType="separate"/>
          </w:r>
          <w:r w:rsidR="00C06DA6">
            <w:rPr>
              <w:noProof/>
            </w:rPr>
            <w:t xml:space="preserve"> </w:t>
          </w:r>
          <w:r w:rsidR="00C06DA6" w:rsidRPr="00C06DA6">
            <w:rPr>
              <w:noProof/>
            </w:rPr>
            <w:t>(2009)</w:t>
          </w:r>
          <w:r w:rsidR="00C06DA6">
            <w:fldChar w:fldCharType="end"/>
          </w:r>
        </w:sdtContent>
      </w:sdt>
      <w:r w:rsidR="00C06DA6">
        <w:t xml:space="preserve">. The opportunities to use Lean to help improve processes and eliminate waste </w:t>
      </w:r>
      <w:r w:rsidR="009A28DC">
        <w:t>are clear and its rising popularity therefore unsurprising</w:t>
      </w:r>
      <w:r w:rsidR="000C4D96">
        <w:t xml:space="preserve"> </w:t>
      </w:r>
      <w:sdt>
        <w:sdtPr>
          <w:id w:val="835200686"/>
          <w:citation/>
        </w:sdtPr>
        <w:sdtContent>
          <w:r w:rsidR="000C4D96">
            <w:fldChar w:fldCharType="begin"/>
          </w:r>
          <w:r w:rsidR="000C4D96">
            <w:instrText xml:space="preserve"> CITATION Tei13 \l 2057 </w:instrText>
          </w:r>
          <w:r w:rsidR="000C4D96">
            <w:fldChar w:fldCharType="separate"/>
          </w:r>
          <w:r w:rsidR="000C4D96" w:rsidRPr="000C4D96">
            <w:rPr>
              <w:noProof/>
            </w:rPr>
            <w:t>(Teich &amp; Faddoul, 2013)</w:t>
          </w:r>
          <w:r w:rsidR="000C4D96">
            <w:fldChar w:fldCharType="end"/>
          </w:r>
        </w:sdtContent>
      </w:sdt>
      <w:r w:rsidR="009A28DC">
        <w:t xml:space="preserve">. Lean works in manufacturing but </w:t>
      </w:r>
      <w:r w:rsidR="00C06DA6">
        <w:t xml:space="preserve">cannot simply be plonked into a hospital and left unattended with </w:t>
      </w:r>
      <w:r w:rsidR="009A28DC">
        <w:t xml:space="preserve">the expectation of the same </w:t>
      </w:r>
      <w:r w:rsidR="00C06DA6">
        <w:t xml:space="preserve">results </w:t>
      </w:r>
      <w:r w:rsidR="009A28DC">
        <w:t>in healthcare</w:t>
      </w:r>
      <w:r w:rsidR="009A28DC" w:rsidRPr="009A28DC">
        <w:t xml:space="preserve"> </w:t>
      </w:r>
      <w:sdt>
        <w:sdtPr>
          <w:id w:val="-2113729657"/>
          <w:citation/>
        </w:sdtPr>
        <w:sdtContent>
          <w:r w:rsidR="009A28DC">
            <w:fldChar w:fldCharType="begin"/>
          </w:r>
          <w:r w:rsidR="009A28DC">
            <w:instrText xml:space="preserve"> CITATION Dro14 \l 2057 </w:instrText>
          </w:r>
          <w:r w:rsidR="009A28DC">
            <w:fldChar w:fldCharType="separate"/>
          </w:r>
          <w:r w:rsidR="009A28DC" w:rsidRPr="00C06DA6">
            <w:rPr>
              <w:noProof/>
            </w:rPr>
            <w:t>(Drotz &amp; Poksinska, 2014)</w:t>
          </w:r>
          <w:r w:rsidR="009A28DC">
            <w:fldChar w:fldCharType="end"/>
          </w:r>
        </w:sdtContent>
      </w:sdt>
      <w:r w:rsidR="009A28DC">
        <w:t xml:space="preserve">. </w:t>
      </w:r>
      <w:r w:rsidR="0089067B">
        <w:t xml:space="preserve">Lean is </w:t>
      </w:r>
      <w:r w:rsidR="00C06DA6">
        <w:t>not the panacea for all the difficulties in modern healthcare</w:t>
      </w:r>
      <w:r w:rsidR="0089067B" w:rsidRPr="0089067B">
        <w:t xml:space="preserve"> </w:t>
      </w:r>
      <w:r w:rsidR="0089067B">
        <w:t xml:space="preserve">but an important contributor to improvement necessary to meet these difficult challenges </w:t>
      </w:r>
      <w:sdt>
        <w:sdtPr>
          <w:id w:val="1979487501"/>
          <w:citation/>
        </w:sdtPr>
        <w:sdtContent>
          <w:r w:rsidR="0089067B">
            <w:fldChar w:fldCharType="begin"/>
          </w:r>
          <w:r w:rsidR="0089067B">
            <w:instrText xml:space="preserve"> CITATION DAn15 \l 2057 </w:instrText>
          </w:r>
          <w:r w:rsidR="0089067B">
            <w:fldChar w:fldCharType="separate"/>
          </w:r>
          <w:r w:rsidR="0089067B" w:rsidRPr="0089067B">
            <w:rPr>
              <w:noProof/>
            </w:rPr>
            <w:t>(D’Andreamatteo, et al., 2015)</w:t>
          </w:r>
          <w:r w:rsidR="0089067B">
            <w:fldChar w:fldCharType="end"/>
          </w:r>
        </w:sdtContent>
      </w:sdt>
      <w:r w:rsidR="0089067B">
        <w:t>.</w:t>
      </w:r>
    </w:p>
    <w:p w14:paraId="461C9718" w14:textId="4AA1C26A" w:rsidR="006177BC" w:rsidRDefault="00D03C54" w:rsidP="007D041F">
      <w:pPr>
        <w:pStyle w:val="Heading2"/>
      </w:pPr>
      <w:bookmarkStart w:id="166" w:name="_Toc37364343"/>
      <w:r>
        <w:t>Model for improvement</w:t>
      </w:r>
      <w:r w:rsidR="00546F23">
        <w:t xml:space="preserve"> (MFI)</w:t>
      </w:r>
      <w:bookmarkEnd w:id="166"/>
    </w:p>
    <w:p w14:paraId="56C47AA4" w14:textId="3D207163" w:rsidR="00546F23" w:rsidRDefault="00546F23" w:rsidP="00546F23">
      <w:r>
        <w:t xml:space="preserve">The MFI is a proprietary </w:t>
      </w:r>
      <w:r w:rsidR="00D850E8">
        <w:t>system for improvement developed and owned by Associates in Process Improvement (API) and is widely adopted in healthcare</w:t>
      </w:r>
      <w:r w:rsidR="00D850E8" w:rsidRPr="00D850E8">
        <w:t xml:space="preserve"> </w:t>
      </w:r>
      <w:sdt>
        <w:sdtPr>
          <w:id w:val="871881812"/>
          <w:citation/>
        </w:sdtPr>
        <w:sdtContent>
          <w:r w:rsidR="00D850E8">
            <w:fldChar w:fldCharType="begin"/>
          </w:r>
          <w:r w:rsidR="00D850E8">
            <w:instrText xml:space="preserve"> CITATION APInd \l 2057 </w:instrText>
          </w:r>
          <w:r w:rsidR="00D850E8">
            <w:fldChar w:fldCharType="separate"/>
          </w:r>
          <w:r w:rsidR="00D850E8" w:rsidRPr="00D850E8">
            <w:rPr>
              <w:noProof/>
            </w:rPr>
            <w:t>(API, n.d.)</w:t>
          </w:r>
          <w:r w:rsidR="00D850E8">
            <w:fldChar w:fldCharType="end"/>
          </w:r>
        </w:sdtContent>
      </w:sdt>
      <w:r w:rsidR="00D850E8">
        <w:t xml:space="preserve">. It is the preferred framework of the Institute for Healthcare Improvement (IHI) for supporting organisations accelerate their improvement activities </w:t>
      </w:r>
      <w:sdt>
        <w:sdtPr>
          <w:id w:val="-1831824786"/>
          <w:citation/>
        </w:sdtPr>
        <w:sdtContent>
          <w:r w:rsidR="00D850E8">
            <w:fldChar w:fldCharType="begin"/>
          </w:r>
          <w:r w:rsidR="00D850E8">
            <w:instrText xml:space="preserve"> CITATION IHInd \l 2057 </w:instrText>
          </w:r>
          <w:r w:rsidR="00D850E8">
            <w:fldChar w:fldCharType="separate"/>
          </w:r>
          <w:r w:rsidR="00D850E8" w:rsidRPr="00D850E8">
            <w:rPr>
              <w:noProof/>
            </w:rPr>
            <w:t>(IHI, n.d.)</w:t>
          </w:r>
          <w:r w:rsidR="00D850E8">
            <w:fldChar w:fldCharType="end"/>
          </w:r>
        </w:sdtContent>
      </w:sdt>
      <w:r w:rsidR="007965EA">
        <w:t xml:space="preserve">. It </w:t>
      </w:r>
      <w:r w:rsidR="00675249">
        <w:t>brings together two fundamental elements into a single simple system: the PDSA cycle, and the “three questions”</w:t>
      </w:r>
      <w:r w:rsidR="0038047C">
        <w:t xml:space="preserve"> which are described below in brief detail</w:t>
      </w:r>
      <w:r w:rsidR="00675249">
        <w:t xml:space="preserve"> </w:t>
      </w:r>
      <w:sdt>
        <w:sdtPr>
          <w:id w:val="-458576695"/>
          <w:citation/>
        </w:sdtPr>
        <w:sdtContent>
          <w:r w:rsidR="00675249">
            <w:fldChar w:fldCharType="begin"/>
          </w:r>
          <w:r w:rsidR="00675249">
            <w:instrText xml:space="preserve">CITATION Lan09 \p 24 \l 2057 </w:instrText>
          </w:r>
          <w:r w:rsidR="00675249">
            <w:fldChar w:fldCharType="separate"/>
          </w:r>
          <w:r w:rsidR="00675249" w:rsidRPr="00675249">
            <w:rPr>
              <w:noProof/>
            </w:rPr>
            <w:t>(Langley, et al., 2009, p. 24)</w:t>
          </w:r>
          <w:r w:rsidR="00675249">
            <w:fldChar w:fldCharType="end"/>
          </w:r>
        </w:sdtContent>
      </w:sdt>
      <w:r w:rsidR="00675249">
        <w:t>.</w:t>
      </w:r>
    </w:p>
    <w:p w14:paraId="3D60AA66" w14:textId="077404CA" w:rsidR="00675249" w:rsidRDefault="00675249" w:rsidP="00675249">
      <w:pPr>
        <w:pStyle w:val="Heading3"/>
      </w:pPr>
      <w:bookmarkStart w:id="167" w:name="_Toc37364344"/>
      <w:r>
        <w:t>Three Questions and the principles of improvement</w:t>
      </w:r>
      <w:bookmarkEnd w:id="167"/>
    </w:p>
    <w:p w14:paraId="6A02C608" w14:textId="0C77E5CB" w:rsidR="00675249" w:rsidRPr="00675249" w:rsidRDefault="00675249" w:rsidP="00675249">
      <w:pPr>
        <w:pStyle w:val="Quote"/>
      </w:pPr>
      <w:r w:rsidRPr="00675249">
        <w:t>All cha</w:t>
      </w:r>
      <w:r w:rsidR="00D8106A">
        <w:t>nges do not lead to improvement but</w:t>
      </w:r>
      <w:r w:rsidRPr="00675249">
        <w:t xml:space="preserve"> all improvement</w:t>
      </w:r>
      <w:r w:rsidR="009113D6">
        <w:t>s</w:t>
      </w:r>
      <w:r w:rsidRPr="00675249">
        <w:t xml:space="preserve"> </w:t>
      </w:r>
      <w:r w:rsidR="00D8106A" w:rsidRPr="00675249">
        <w:t>require</w:t>
      </w:r>
      <w:r w:rsidRPr="00675249">
        <w:t xml:space="preserve"> change</w:t>
      </w:r>
      <w:r>
        <w:t xml:space="preserve">. </w:t>
      </w:r>
      <w:sdt>
        <w:sdtPr>
          <w:id w:val="1088191957"/>
          <w:citation/>
        </w:sdtPr>
        <w:sdtContent>
          <w:r>
            <w:fldChar w:fldCharType="begin"/>
          </w:r>
          <w:r>
            <w:instrText xml:space="preserve"> CITATION IHInd1 \l 2057 </w:instrText>
          </w:r>
          <w:r>
            <w:fldChar w:fldCharType="separate"/>
          </w:r>
          <w:r w:rsidRPr="00675249">
            <w:rPr>
              <w:noProof/>
            </w:rPr>
            <w:t>(IHI, n.d.)</w:t>
          </w:r>
          <w:r>
            <w:fldChar w:fldCharType="end"/>
          </w:r>
        </w:sdtContent>
      </w:sdt>
    </w:p>
    <w:p w14:paraId="66866827" w14:textId="02CD6362" w:rsidR="008C7C75" w:rsidRDefault="00AF7937" w:rsidP="00675249">
      <w:r>
        <w:t>Langley describes 5 fundamental principles of improvement that influence three questions</w:t>
      </w:r>
      <w:r w:rsidR="008C7C75">
        <w:t xml:space="preserve"> summarised in the table below</w:t>
      </w:r>
      <w:r w:rsidR="00A705A1">
        <w:t xml:space="preserve">: </w:t>
      </w:r>
      <w:r w:rsidR="008C7C75">
        <w:t xml:space="preserve"> </w:t>
      </w:r>
    </w:p>
    <w:tbl>
      <w:tblPr>
        <w:tblStyle w:val="TableGrid"/>
        <w:tblW w:w="0" w:type="auto"/>
        <w:tblLook w:val="04A0" w:firstRow="1" w:lastRow="0" w:firstColumn="1" w:lastColumn="0" w:noHBand="0" w:noVBand="1"/>
      </w:tblPr>
      <w:tblGrid>
        <w:gridCol w:w="5211"/>
        <w:gridCol w:w="4031"/>
      </w:tblGrid>
      <w:tr w:rsidR="008C7C75" w14:paraId="1D343E3A" w14:textId="77777777" w:rsidTr="008C7C75">
        <w:tc>
          <w:tcPr>
            <w:tcW w:w="5211" w:type="dxa"/>
          </w:tcPr>
          <w:p w14:paraId="0FE063DF" w14:textId="77777777" w:rsidR="008C7C75" w:rsidRPr="008C7C75" w:rsidRDefault="008C7C75" w:rsidP="008C7C75">
            <w:pPr>
              <w:spacing w:after="0"/>
              <w:rPr>
                <w:b/>
              </w:rPr>
            </w:pPr>
            <w:r w:rsidRPr="008C7C75">
              <w:rPr>
                <w:b/>
              </w:rPr>
              <w:t>5 principles of improvement</w:t>
            </w:r>
          </w:p>
          <w:p w14:paraId="0E5EF1CD" w14:textId="2E64296B" w:rsidR="008C7C75" w:rsidRPr="008C7C75" w:rsidRDefault="008C7C75" w:rsidP="008C7C75">
            <w:pPr>
              <w:spacing w:after="0"/>
            </w:pPr>
            <w:r w:rsidRPr="008C7C75">
              <w:rPr>
                <w:b/>
              </w:rPr>
              <w:t xml:space="preserve"> </w:t>
            </w:r>
            <w:sdt>
              <w:sdtPr>
                <w:id w:val="2062743438"/>
                <w:citation/>
              </w:sdtPr>
              <w:sdtContent>
                <w:r w:rsidRPr="008C7C75">
                  <w:fldChar w:fldCharType="begin"/>
                </w:r>
                <w:r w:rsidRPr="008C7C75">
                  <w:instrText xml:space="preserve">CITATION Lan09 \p 15 \l 2057 </w:instrText>
                </w:r>
                <w:r w:rsidRPr="008C7C75">
                  <w:fldChar w:fldCharType="separate"/>
                </w:r>
                <w:r w:rsidRPr="008C7C75">
                  <w:rPr>
                    <w:noProof/>
                  </w:rPr>
                  <w:t>(Langley, et al., 2009, p. 15)</w:t>
                </w:r>
                <w:r w:rsidRPr="008C7C75">
                  <w:fldChar w:fldCharType="end"/>
                </w:r>
              </w:sdtContent>
            </w:sdt>
          </w:p>
        </w:tc>
        <w:tc>
          <w:tcPr>
            <w:tcW w:w="4031" w:type="dxa"/>
          </w:tcPr>
          <w:p w14:paraId="6B6F0589" w14:textId="532BA545" w:rsidR="008C7C75" w:rsidRPr="008C7C75" w:rsidRDefault="008C7C75" w:rsidP="00675249">
            <w:pPr>
              <w:rPr>
                <w:b/>
              </w:rPr>
            </w:pPr>
            <w:r w:rsidRPr="008C7C75">
              <w:rPr>
                <w:b/>
              </w:rPr>
              <w:t xml:space="preserve">Three fundamental questions of improvement </w:t>
            </w:r>
            <w:sdt>
              <w:sdtPr>
                <w:id w:val="-1255824253"/>
                <w:citation/>
              </w:sdtPr>
              <w:sdtContent>
                <w:r w:rsidRPr="008C7C75">
                  <w:fldChar w:fldCharType="begin"/>
                </w:r>
                <w:r w:rsidRPr="008C7C75">
                  <w:instrText xml:space="preserve">CITATION Lan09 \p 24 \l 2057 </w:instrText>
                </w:r>
                <w:r w:rsidRPr="008C7C75">
                  <w:fldChar w:fldCharType="separate"/>
                </w:r>
                <w:r w:rsidRPr="008C7C75">
                  <w:rPr>
                    <w:noProof/>
                  </w:rPr>
                  <w:t>(Langley, et al., 2009, p. 24)</w:t>
                </w:r>
                <w:r w:rsidRPr="008C7C75">
                  <w:fldChar w:fldCharType="end"/>
                </w:r>
              </w:sdtContent>
            </w:sdt>
          </w:p>
        </w:tc>
      </w:tr>
      <w:tr w:rsidR="008C7C75" w14:paraId="12117C03" w14:textId="77777777" w:rsidTr="008C7C75">
        <w:tc>
          <w:tcPr>
            <w:tcW w:w="5211" w:type="dxa"/>
          </w:tcPr>
          <w:p w14:paraId="641E844D" w14:textId="77777777" w:rsidR="008C7C75" w:rsidRDefault="008C7C75" w:rsidP="008C7C75">
            <w:pPr>
              <w:pStyle w:val="ListParagraph"/>
              <w:numPr>
                <w:ilvl w:val="0"/>
                <w:numId w:val="42"/>
              </w:numPr>
            </w:pPr>
            <w:r>
              <w:t>Know why you need to improve</w:t>
            </w:r>
          </w:p>
          <w:p w14:paraId="01C67629" w14:textId="77777777" w:rsidR="008C7C75" w:rsidRDefault="008C7C75" w:rsidP="008C7C75">
            <w:pPr>
              <w:pStyle w:val="ListParagraph"/>
              <w:numPr>
                <w:ilvl w:val="0"/>
                <w:numId w:val="42"/>
              </w:numPr>
            </w:pPr>
            <w:r>
              <w:t>Have a way to tell if the improvement is happening</w:t>
            </w:r>
          </w:p>
          <w:p w14:paraId="35AFC3DC" w14:textId="77777777" w:rsidR="008C7C75" w:rsidRDefault="008C7C75" w:rsidP="008C7C75">
            <w:pPr>
              <w:pStyle w:val="ListParagraph"/>
              <w:numPr>
                <w:ilvl w:val="0"/>
                <w:numId w:val="42"/>
              </w:numPr>
            </w:pPr>
            <w:r>
              <w:t>Develop an effective change that will result in an improvement</w:t>
            </w:r>
          </w:p>
          <w:p w14:paraId="32F994E9" w14:textId="77777777" w:rsidR="008C7C75" w:rsidRDefault="008C7C75" w:rsidP="008C7C75">
            <w:pPr>
              <w:pStyle w:val="ListParagraph"/>
              <w:numPr>
                <w:ilvl w:val="0"/>
                <w:numId w:val="42"/>
              </w:numPr>
            </w:pPr>
            <w:r>
              <w:t>Test changes well before trying to implement</w:t>
            </w:r>
          </w:p>
          <w:p w14:paraId="7843E872" w14:textId="04EE0B18" w:rsidR="008C7C75" w:rsidRDefault="008C7C75" w:rsidP="00675249">
            <w:pPr>
              <w:pStyle w:val="ListParagraph"/>
              <w:numPr>
                <w:ilvl w:val="0"/>
                <w:numId w:val="42"/>
              </w:numPr>
            </w:pPr>
            <w:r>
              <w:t>Know when and how to make the change permanent</w:t>
            </w:r>
          </w:p>
        </w:tc>
        <w:tc>
          <w:tcPr>
            <w:tcW w:w="4031" w:type="dxa"/>
          </w:tcPr>
          <w:p w14:paraId="33B9E0B4" w14:textId="77777777" w:rsidR="008C7C75" w:rsidRDefault="008C7C75" w:rsidP="008C7C75">
            <w:pPr>
              <w:pStyle w:val="ListParagraph"/>
              <w:numPr>
                <w:ilvl w:val="0"/>
                <w:numId w:val="43"/>
              </w:numPr>
            </w:pPr>
            <w:r>
              <w:t>What are we trying to accomplish?</w:t>
            </w:r>
          </w:p>
          <w:p w14:paraId="7CEE1D0C" w14:textId="77777777" w:rsidR="008C7C75" w:rsidRDefault="008C7C75" w:rsidP="008C7C75">
            <w:pPr>
              <w:pStyle w:val="ListParagraph"/>
              <w:numPr>
                <w:ilvl w:val="0"/>
                <w:numId w:val="43"/>
              </w:numPr>
            </w:pPr>
            <w:r>
              <w:t>How will we know that a change is an improvement?</w:t>
            </w:r>
          </w:p>
          <w:p w14:paraId="55DD5663" w14:textId="77777777" w:rsidR="008C7C75" w:rsidRDefault="008C7C75" w:rsidP="008C7C75">
            <w:pPr>
              <w:pStyle w:val="ListParagraph"/>
              <w:numPr>
                <w:ilvl w:val="0"/>
                <w:numId w:val="43"/>
              </w:numPr>
            </w:pPr>
            <w:r>
              <w:t>What changes can we make that will result in improvement?</w:t>
            </w:r>
          </w:p>
          <w:p w14:paraId="60395227" w14:textId="77777777" w:rsidR="008C7C75" w:rsidRDefault="008C7C75" w:rsidP="00675249"/>
        </w:tc>
      </w:tr>
    </w:tbl>
    <w:p w14:paraId="27378CC3" w14:textId="77777777" w:rsidR="008C7C75" w:rsidRDefault="008C7C75" w:rsidP="00675249"/>
    <w:p w14:paraId="191FD428" w14:textId="2EF6ECE4" w:rsidR="008C7C75" w:rsidRDefault="00A705A1" w:rsidP="00675249">
      <w:r>
        <w:t>The purpose of the questions is to guide improvement work and although presented (and sometimes described) sequentially they can be addressed in any order</w:t>
      </w:r>
      <w:r w:rsidRPr="00A705A1">
        <w:t xml:space="preserve"> </w:t>
      </w:r>
      <w:sdt>
        <w:sdtPr>
          <w:id w:val="-529027358"/>
          <w:citation/>
        </w:sdtPr>
        <w:sdtContent>
          <w:r w:rsidRPr="008C7C75">
            <w:fldChar w:fldCharType="begin"/>
          </w:r>
          <w:r>
            <w:instrText xml:space="preserve">CITATION Lan09 \l 2057 </w:instrText>
          </w:r>
          <w:r w:rsidRPr="008C7C75">
            <w:fldChar w:fldCharType="separate"/>
          </w:r>
          <w:r w:rsidRPr="008C7C75">
            <w:rPr>
              <w:noProof/>
            </w:rPr>
            <w:t>(Langley, et al., 2009)</w:t>
          </w:r>
          <w:r w:rsidRPr="008C7C75">
            <w:fldChar w:fldCharType="end"/>
          </w:r>
        </w:sdtContent>
      </w:sdt>
      <w:r>
        <w:t xml:space="preserve">. The questions work by guiding managerial process and can be effective in helping give more definition to assignments and tasks, and therefore their usefulness is not limited to improvement efforts but can be applied effectively in everyday work </w:t>
      </w:r>
      <w:sdt>
        <w:sdtPr>
          <w:id w:val="-1123923737"/>
          <w:citation/>
        </w:sdtPr>
        <w:sdtContent>
          <w:r>
            <w:fldChar w:fldCharType="begin"/>
          </w:r>
          <w:r>
            <w:instrText xml:space="preserve"> CITATION Cro15 \l 2057 </w:instrText>
          </w:r>
          <w:r>
            <w:fldChar w:fldCharType="separate"/>
          </w:r>
          <w:r w:rsidRPr="00A705A1">
            <w:rPr>
              <w:noProof/>
            </w:rPr>
            <w:t>(Crowl, et al., 2015)</w:t>
          </w:r>
          <w:r>
            <w:fldChar w:fldCharType="end"/>
          </w:r>
        </w:sdtContent>
      </w:sdt>
      <w:r>
        <w:t>.</w:t>
      </w:r>
    </w:p>
    <w:p w14:paraId="1A8F275F" w14:textId="5DDE886B" w:rsidR="00154513" w:rsidRPr="00154513" w:rsidRDefault="00154513" w:rsidP="00154513">
      <w:pPr>
        <w:pStyle w:val="Heading3"/>
      </w:pPr>
      <w:bookmarkStart w:id="168" w:name="_Toc37364345"/>
      <w:r w:rsidRPr="00154513">
        <w:t>Plan – Do – Study –</w:t>
      </w:r>
      <w:r w:rsidR="007965EA">
        <w:t xml:space="preserve"> Act: the PDSA cycle</w:t>
      </w:r>
      <w:bookmarkEnd w:id="168"/>
    </w:p>
    <w:p w14:paraId="7F6571EE" w14:textId="751374C8" w:rsidR="00285B5B" w:rsidRDefault="007965EA" w:rsidP="00675249">
      <w:r>
        <w:t xml:space="preserve">PDSA (sometimes also referred to as ‘PDCA’: Plan – Do – Check – Act) </w:t>
      </w:r>
      <w:r w:rsidR="00285B5B">
        <w:t>was heavily influenced by improvement science from the early 1950’s and went through several evolutions before Deming published his 1993 cycle that went on to become one of the most popular models in change management and improvement disciplines</w:t>
      </w:r>
      <w:r w:rsidR="00285B5B" w:rsidRPr="00285B5B">
        <w:t xml:space="preserve"> </w:t>
      </w:r>
      <w:sdt>
        <w:sdtPr>
          <w:id w:val="1550651258"/>
          <w:citation/>
        </w:sdtPr>
        <w:sdtContent>
          <w:r w:rsidR="00285B5B">
            <w:fldChar w:fldCharType="begin"/>
          </w:r>
          <w:r w:rsidR="00285B5B">
            <w:instrText xml:space="preserve"> CITATION Cle95 \l 2057 </w:instrText>
          </w:r>
          <w:r w:rsidR="00285B5B">
            <w:fldChar w:fldCharType="separate"/>
          </w:r>
          <w:r w:rsidR="00285B5B" w:rsidRPr="00285B5B">
            <w:rPr>
              <w:noProof/>
            </w:rPr>
            <w:t>(Cleary, 1995)</w:t>
          </w:r>
          <w:r w:rsidR="00285B5B">
            <w:fldChar w:fldCharType="end"/>
          </w:r>
        </w:sdtContent>
      </w:sdt>
      <w:r w:rsidR="00285B5B">
        <w:t xml:space="preserve">, </w:t>
      </w:r>
      <w:sdt>
        <w:sdtPr>
          <w:id w:val="755550836"/>
          <w:citation/>
        </w:sdtPr>
        <w:sdtContent>
          <w:r w:rsidR="00285B5B">
            <w:fldChar w:fldCharType="begin"/>
          </w:r>
          <w:r w:rsidR="00285B5B">
            <w:instrText xml:space="preserve"> CITATION Moe06 \l 2057 </w:instrText>
          </w:r>
          <w:r w:rsidR="00285B5B">
            <w:fldChar w:fldCharType="separate"/>
          </w:r>
          <w:r w:rsidR="00285B5B" w:rsidRPr="00285B5B">
            <w:rPr>
              <w:noProof/>
            </w:rPr>
            <w:t>(Moen &amp; Norman, 2006)</w:t>
          </w:r>
          <w:r w:rsidR="00285B5B">
            <w:fldChar w:fldCharType="end"/>
          </w:r>
        </w:sdtContent>
      </w:sdt>
      <w:r w:rsidR="00285B5B">
        <w:t>,</w:t>
      </w:r>
      <w:r w:rsidR="00285B5B" w:rsidRPr="00285B5B">
        <w:t xml:space="preserve"> </w:t>
      </w:r>
      <w:sdt>
        <w:sdtPr>
          <w:id w:val="-326441072"/>
          <w:citation/>
        </w:sdtPr>
        <w:sdtContent>
          <w:r w:rsidR="00285B5B">
            <w:fldChar w:fldCharType="begin"/>
          </w:r>
          <w:r w:rsidR="00285B5B">
            <w:instrText xml:space="preserve"> CITATION Tayl14 \l 2057 </w:instrText>
          </w:r>
          <w:r w:rsidR="00285B5B">
            <w:fldChar w:fldCharType="separate"/>
          </w:r>
          <w:r w:rsidR="00285B5B" w:rsidRPr="00285B5B">
            <w:rPr>
              <w:noProof/>
            </w:rPr>
            <w:t>(Taylor, et al., 2014)</w:t>
          </w:r>
          <w:r w:rsidR="00285B5B">
            <w:fldChar w:fldCharType="end"/>
          </w:r>
        </w:sdtContent>
      </w:sdt>
      <w:r w:rsidR="00285B5B">
        <w:t>.</w:t>
      </w:r>
      <w:r w:rsidR="004E6648">
        <w:t xml:space="preserve"> Its application in healthcare environments has been widely reported and several systematic reviews of impact report significant improvement in healthcare outcomes </w:t>
      </w:r>
      <w:sdt>
        <w:sdtPr>
          <w:id w:val="-1729291345"/>
          <w:citation/>
        </w:sdtPr>
        <w:sdtContent>
          <w:r w:rsidR="004E6648">
            <w:fldChar w:fldCharType="begin"/>
          </w:r>
          <w:r w:rsidR="004E6648">
            <w:instrText xml:space="preserve"> CITATION Chr18 \l 2057 </w:instrText>
          </w:r>
          <w:r w:rsidR="004E6648">
            <w:fldChar w:fldCharType="separate"/>
          </w:r>
          <w:r w:rsidR="004E6648" w:rsidRPr="004E6648">
            <w:rPr>
              <w:noProof/>
            </w:rPr>
            <w:t>(Christoff &amp; Pharm, 2018)</w:t>
          </w:r>
          <w:r w:rsidR="004E6648">
            <w:fldChar w:fldCharType="end"/>
          </w:r>
        </w:sdtContent>
      </w:sdt>
    </w:p>
    <w:p w14:paraId="3AB13CDE" w14:textId="35E7CCF6" w:rsidR="009F78D1" w:rsidRDefault="00761C52" w:rsidP="00675249">
      <w:r>
        <w:t xml:space="preserve">As with Lean, there is enthusiasm and energy for </w:t>
      </w:r>
      <w:r w:rsidR="009F78D1">
        <w:t xml:space="preserve">the potential of </w:t>
      </w:r>
      <w:r>
        <w:t>tools</w:t>
      </w:r>
      <w:r w:rsidR="009F78D1">
        <w:t xml:space="preserve"> successful in other industries to apply in a </w:t>
      </w:r>
      <w:r>
        <w:t>healthcare</w:t>
      </w:r>
      <w:r w:rsidR="009F78D1">
        <w:t xml:space="preserve"> setting and return similar benefits </w:t>
      </w:r>
      <w:sdt>
        <w:sdtPr>
          <w:id w:val="239986572"/>
          <w:citation/>
        </w:sdtPr>
        <w:sdtContent>
          <w:r w:rsidR="009F78D1">
            <w:fldChar w:fldCharType="begin"/>
          </w:r>
          <w:r w:rsidR="009F78D1">
            <w:instrText xml:space="preserve"> CITATION Mel05 \l 2057 </w:instrText>
          </w:r>
          <w:r w:rsidR="009F78D1">
            <w:fldChar w:fldCharType="separate"/>
          </w:r>
          <w:r w:rsidR="009F78D1" w:rsidRPr="009F78D1">
            <w:rPr>
              <w:noProof/>
            </w:rPr>
            <w:t>(Melton, 2005)</w:t>
          </w:r>
          <w:r w:rsidR="009F78D1">
            <w:fldChar w:fldCharType="end"/>
          </w:r>
        </w:sdtContent>
      </w:sdt>
      <w:r>
        <w:t xml:space="preserve">. There is encouraging evidence of positive impact of PDSA in improving outcomes </w:t>
      </w:r>
      <w:r w:rsidR="009F78D1">
        <w:t>in healthcare including reduction in surgical infection rates, improved</w:t>
      </w:r>
      <w:r>
        <w:t xml:space="preserve"> efficiency</w:t>
      </w:r>
      <w:r w:rsidR="009F78D1">
        <w:t xml:space="preserve"> in primary, secondary and specialist care, and systems-wide improvements in operational effectiveness and efficiency</w:t>
      </w:r>
      <w:r>
        <w:t xml:space="preserve"> </w:t>
      </w:r>
      <w:sdt>
        <w:sdtPr>
          <w:id w:val="-1568492990"/>
          <w:citation/>
        </w:sdtPr>
        <w:sdtContent>
          <w:r w:rsidR="009F78D1">
            <w:fldChar w:fldCharType="begin"/>
          </w:r>
          <w:r w:rsidR="009F78D1">
            <w:instrText xml:space="preserve"> CITATION Nic11 \l 2057 </w:instrText>
          </w:r>
          <w:r w:rsidR="009F78D1">
            <w:fldChar w:fldCharType="separate"/>
          </w:r>
          <w:r w:rsidR="009F78D1" w:rsidRPr="004E6648">
            <w:rPr>
              <w:noProof/>
            </w:rPr>
            <w:t>(Nicolay, et al., 2011)</w:t>
          </w:r>
          <w:r w:rsidR="009F78D1">
            <w:fldChar w:fldCharType="end"/>
          </w:r>
        </w:sdtContent>
      </w:sdt>
      <w:r w:rsidR="009F78D1">
        <w:t xml:space="preserve">, </w:t>
      </w:r>
      <w:sdt>
        <w:sdtPr>
          <w:id w:val="887773244"/>
          <w:citation/>
        </w:sdtPr>
        <w:sdtContent>
          <w:r>
            <w:fldChar w:fldCharType="begin"/>
          </w:r>
          <w:r>
            <w:instrText xml:space="preserve"> CITATION Don15 \l 2057 </w:instrText>
          </w:r>
          <w:r>
            <w:fldChar w:fldCharType="separate"/>
          </w:r>
          <w:r w:rsidRPr="00761C52">
            <w:rPr>
              <w:noProof/>
            </w:rPr>
            <w:t>(Donnelly &amp; Kirk, 2015)</w:t>
          </w:r>
          <w:r>
            <w:fldChar w:fldCharType="end"/>
          </w:r>
        </w:sdtContent>
      </w:sdt>
      <w:r>
        <w:t xml:space="preserve">, </w:t>
      </w:r>
      <w:sdt>
        <w:sdtPr>
          <w:id w:val="1359855461"/>
          <w:citation/>
        </w:sdtPr>
        <w:sdtContent>
          <w:r>
            <w:fldChar w:fldCharType="begin"/>
          </w:r>
          <w:r>
            <w:instrText xml:space="preserve"> CITATION Lei17 \l 2057 </w:instrText>
          </w:r>
          <w:r>
            <w:fldChar w:fldCharType="separate"/>
          </w:r>
          <w:r w:rsidRPr="00761C52">
            <w:rPr>
              <w:noProof/>
            </w:rPr>
            <w:t>(Leis &amp; Shojania, 2017)</w:t>
          </w:r>
          <w:r>
            <w:fldChar w:fldCharType="end"/>
          </w:r>
        </w:sdtContent>
      </w:sdt>
      <w:r>
        <w:t xml:space="preserve">, </w:t>
      </w:r>
      <w:sdt>
        <w:sdtPr>
          <w:id w:val="1220320151"/>
          <w:citation/>
        </w:sdtPr>
        <w:sdtContent>
          <w:r>
            <w:fldChar w:fldCharType="begin"/>
          </w:r>
          <w:r>
            <w:instrText xml:space="preserve"> CITATION Knu19 \l 2057 </w:instrText>
          </w:r>
          <w:r>
            <w:fldChar w:fldCharType="separate"/>
          </w:r>
          <w:r w:rsidRPr="00761C52">
            <w:rPr>
              <w:noProof/>
            </w:rPr>
            <w:t>(Knudsen, et al., 2019)</w:t>
          </w:r>
          <w:r>
            <w:fldChar w:fldCharType="end"/>
          </w:r>
        </w:sdtContent>
      </w:sdt>
      <w:r w:rsidR="009F78D1">
        <w:t>.</w:t>
      </w:r>
    </w:p>
    <w:p w14:paraId="6B8409BF" w14:textId="78B905CA" w:rsidR="009F78D1" w:rsidRDefault="0059416D" w:rsidP="00675249">
      <w:r>
        <w:t xml:space="preserve">Similarly once again to Lean there should be some caution here. There is </w:t>
      </w:r>
      <w:r w:rsidR="00761C52">
        <w:t>likely to be significant weakn</w:t>
      </w:r>
      <w:r w:rsidR="009F78D1">
        <w:t>ess in the evidence base due to</w:t>
      </w:r>
      <w:r>
        <w:t xml:space="preserve"> a number of methodological issues</w:t>
      </w:r>
      <w:r w:rsidR="005B0EE6">
        <w:t xml:space="preserve"> briefly described below</w:t>
      </w:r>
      <w:r w:rsidR="009F78D1">
        <w:t>:</w:t>
      </w:r>
    </w:p>
    <w:p w14:paraId="1DFFD354" w14:textId="5EE0ADA4" w:rsidR="005B0EE6" w:rsidRDefault="000D591A" w:rsidP="00D73718">
      <w:pPr>
        <w:pStyle w:val="ListParagraph"/>
        <w:numPr>
          <w:ilvl w:val="0"/>
          <w:numId w:val="45"/>
        </w:numPr>
        <w:spacing w:after="100"/>
        <w:ind w:left="714" w:hanging="357"/>
      </w:pPr>
      <w:r>
        <w:rPr>
          <w:b/>
        </w:rPr>
        <w:t>Positive</w:t>
      </w:r>
      <w:r w:rsidR="005B0EE6" w:rsidRPr="00F619C5">
        <w:rPr>
          <w:b/>
        </w:rPr>
        <w:t xml:space="preserve"> bias.</w:t>
      </w:r>
      <w:r w:rsidR="005B0EE6">
        <w:t xml:space="preserve"> </w:t>
      </w:r>
      <w:r w:rsidR="007641B4">
        <w:t xml:space="preserve">Projects with positive findings are more likely to be reported </w:t>
      </w:r>
      <w:r w:rsidR="006305D2">
        <w:t>than those with neutral or negative findings;</w:t>
      </w:r>
      <w:r w:rsidR="007641B4">
        <w:t xml:space="preserve"> therefore impacts and benefits of interventions are at risk of being overestimated </w:t>
      </w:r>
      <w:sdt>
        <w:sdtPr>
          <w:id w:val="-786349267"/>
          <w:citation/>
        </w:sdtPr>
        <w:sdtContent>
          <w:r w:rsidR="007641B4">
            <w:fldChar w:fldCharType="begin"/>
          </w:r>
          <w:r w:rsidR="007641B4">
            <w:instrText xml:space="preserve"> CITATION Bam09 \l 2057 </w:instrText>
          </w:r>
          <w:r w:rsidR="007641B4">
            <w:fldChar w:fldCharType="separate"/>
          </w:r>
          <w:r w:rsidR="007641B4">
            <w:rPr>
              <w:noProof/>
            </w:rPr>
            <w:t>(Bamberger, 2009)</w:t>
          </w:r>
          <w:r w:rsidR="007641B4">
            <w:fldChar w:fldCharType="end"/>
          </w:r>
        </w:sdtContent>
      </w:sdt>
      <w:r w:rsidR="007641B4">
        <w:t xml:space="preserve">.  </w:t>
      </w:r>
      <w:sdt>
        <w:sdtPr>
          <w:id w:val="789254082"/>
          <w:citation/>
        </w:sdtPr>
        <w:sdtContent>
          <w:r w:rsidR="00E02161">
            <w:fldChar w:fldCharType="begin"/>
          </w:r>
          <w:r w:rsidR="00E02161">
            <w:instrText xml:space="preserve"> CITATION Knu19 \l 2057 </w:instrText>
          </w:r>
          <w:r w:rsidR="00E02161">
            <w:fldChar w:fldCharType="separate"/>
          </w:r>
          <w:r w:rsidR="00E02161" w:rsidRPr="00761C52">
            <w:rPr>
              <w:rFonts w:eastAsiaTheme="minorHAnsi"/>
              <w:noProof/>
            </w:rPr>
            <w:t>(Knudsen, et al., 2019)</w:t>
          </w:r>
          <w:r w:rsidR="00E02161">
            <w:fldChar w:fldCharType="end"/>
          </w:r>
        </w:sdtContent>
      </w:sdt>
      <w:r w:rsidR="005B0EE6">
        <w:t xml:space="preserve"> </w:t>
      </w:r>
      <w:proofErr w:type="gramStart"/>
      <w:r w:rsidR="007641B4">
        <w:t>reviewed</w:t>
      </w:r>
      <w:proofErr w:type="gramEnd"/>
      <w:r w:rsidR="007641B4">
        <w:t xml:space="preserve"> 120 QI projects with </w:t>
      </w:r>
      <w:r w:rsidR="00E02161">
        <w:t>98% report</w:t>
      </w:r>
      <w:r w:rsidR="007641B4">
        <w:t>ing</w:t>
      </w:r>
      <w:r w:rsidR="005B0EE6">
        <w:t xml:space="preserve"> positive outcomes</w:t>
      </w:r>
      <w:r w:rsidR="007641B4">
        <w:t xml:space="preserve">. </w:t>
      </w:r>
      <w:r w:rsidR="005B0EE6">
        <w:t>27% achieved their original stated quantitative aim.</w:t>
      </w:r>
      <w:r w:rsidR="006305D2">
        <w:t xml:space="preserve"> There is therefore risk of positive bias in the evidence base for QI.</w:t>
      </w:r>
      <w:r w:rsidR="005B0EE6">
        <w:t xml:space="preserve"> </w:t>
      </w:r>
    </w:p>
    <w:p w14:paraId="69E30C39" w14:textId="659B62C4" w:rsidR="00E02161" w:rsidRDefault="00E02161" w:rsidP="00D73718">
      <w:pPr>
        <w:pStyle w:val="ListParagraph"/>
        <w:numPr>
          <w:ilvl w:val="0"/>
          <w:numId w:val="45"/>
        </w:numPr>
        <w:spacing w:after="100"/>
        <w:ind w:left="714" w:hanging="357"/>
      </w:pPr>
      <w:r w:rsidRPr="00E02161">
        <w:rPr>
          <w:b/>
        </w:rPr>
        <w:t>Oversimplification</w:t>
      </w:r>
      <w:r>
        <w:t>. F</w:t>
      </w:r>
      <w:r w:rsidR="00761C52">
        <w:t>ailure to invest in rigorous</w:t>
      </w:r>
      <w:r w:rsidR="009F78D1">
        <w:t xml:space="preserve"> evaluation</w:t>
      </w:r>
      <w:r>
        <w:t xml:space="preserve"> has led to </w:t>
      </w:r>
      <w:r w:rsidR="009F78D1">
        <w:t>ove</w:t>
      </w:r>
      <w:r>
        <w:t xml:space="preserve">rsimplification of the approach and </w:t>
      </w:r>
      <w:r w:rsidR="009F78D1">
        <w:t>information</w:t>
      </w:r>
      <w:r>
        <w:t xml:space="preserve"> being</w:t>
      </w:r>
      <w:r w:rsidR="009F78D1">
        <w:t xml:space="preserve"> lost </w:t>
      </w:r>
      <w:sdt>
        <w:sdtPr>
          <w:id w:val="-1541659393"/>
          <w:citation/>
        </w:sdtPr>
        <w:sdtContent>
          <w:r w:rsidR="004E6648">
            <w:fldChar w:fldCharType="begin"/>
          </w:r>
          <w:r w:rsidR="004E6648">
            <w:instrText xml:space="preserve"> CITATION Ree16 \l 2057 </w:instrText>
          </w:r>
          <w:r w:rsidR="004E6648">
            <w:fldChar w:fldCharType="separate"/>
          </w:r>
          <w:r w:rsidR="004E6648" w:rsidRPr="00E02161">
            <w:rPr>
              <w:rFonts w:eastAsiaTheme="minorHAnsi"/>
              <w:noProof/>
            </w:rPr>
            <w:t>(Reed &amp; Card, 2016)</w:t>
          </w:r>
          <w:r w:rsidR="004E6648">
            <w:fldChar w:fldCharType="end"/>
          </w:r>
        </w:sdtContent>
      </w:sdt>
      <w:r>
        <w:t>. This is</w:t>
      </w:r>
      <w:r w:rsidR="005B0EE6">
        <w:t xml:space="preserve"> </w:t>
      </w:r>
      <w:r>
        <w:t xml:space="preserve">consistent with </w:t>
      </w:r>
      <w:sdt>
        <w:sdtPr>
          <w:id w:val="984514419"/>
          <w:citation/>
        </w:sdtPr>
        <w:sdtContent>
          <w:r w:rsidR="005B0EE6">
            <w:fldChar w:fldCharType="begin"/>
          </w:r>
          <w:r w:rsidR="005B0EE6">
            <w:instrText xml:space="preserve"> CITATION Knu19 \l 2057 </w:instrText>
          </w:r>
          <w:r w:rsidR="005B0EE6">
            <w:fldChar w:fldCharType="separate"/>
          </w:r>
          <w:r w:rsidR="005B0EE6" w:rsidRPr="00E02161">
            <w:rPr>
              <w:rFonts w:eastAsiaTheme="minorHAnsi"/>
              <w:noProof/>
            </w:rPr>
            <w:t>(Knudsen, et al., 2019)</w:t>
          </w:r>
          <w:r w:rsidR="005B0EE6">
            <w:fldChar w:fldCharType="end"/>
          </w:r>
        </w:sdtContent>
      </w:sdt>
      <w:r w:rsidR="005B0EE6">
        <w:t xml:space="preserve"> findings </w:t>
      </w:r>
      <w:r>
        <w:t xml:space="preserve">where </w:t>
      </w:r>
      <w:r w:rsidRPr="00E02161">
        <w:t>key methodological features</w:t>
      </w:r>
      <w:r>
        <w:t xml:space="preserve"> are present in only 4% of studies. Both writers are concerned about the veracity in intervention and evaluation.</w:t>
      </w:r>
    </w:p>
    <w:p w14:paraId="08873FD4" w14:textId="40142D82" w:rsidR="001F6463" w:rsidRDefault="001F6463" w:rsidP="00D73718">
      <w:pPr>
        <w:pStyle w:val="ListParagraph"/>
        <w:numPr>
          <w:ilvl w:val="0"/>
          <w:numId w:val="45"/>
        </w:numPr>
        <w:spacing w:after="100"/>
        <w:ind w:left="714" w:hanging="357"/>
      </w:pPr>
      <w:r w:rsidRPr="001F6463">
        <w:rPr>
          <w:b/>
        </w:rPr>
        <w:t xml:space="preserve">Lack of methodological rigor. </w:t>
      </w:r>
      <w:sdt>
        <w:sdtPr>
          <w:id w:val="66087715"/>
          <w:citation/>
        </w:sdtPr>
        <w:sdtContent>
          <w:r w:rsidR="005B0EE6">
            <w:fldChar w:fldCharType="begin"/>
          </w:r>
          <w:r w:rsidR="005B0EE6">
            <w:instrText xml:space="preserve"> CITATION Nic11 \l 2057 </w:instrText>
          </w:r>
          <w:r w:rsidR="005B0EE6">
            <w:fldChar w:fldCharType="separate"/>
          </w:r>
          <w:r w:rsidR="005B0EE6" w:rsidRPr="001F6463">
            <w:rPr>
              <w:rFonts w:eastAsiaTheme="minorHAnsi"/>
              <w:noProof/>
            </w:rPr>
            <w:t>(Nicolay, et al., 2011)</w:t>
          </w:r>
          <w:r w:rsidR="005B0EE6">
            <w:fldChar w:fldCharType="end"/>
          </w:r>
        </w:sdtContent>
      </w:sdt>
      <w:r w:rsidR="005B0EE6">
        <w:t xml:space="preserve"> </w:t>
      </w:r>
      <w:proofErr w:type="gramStart"/>
      <w:r w:rsidR="005B0EE6">
        <w:t>identified</w:t>
      </w:r>
      <w:proofErr w:type="gramEnd"/>
      <w:r w:rsidR="005B0EE6">
        <w:t xml:space="preserve"> </w:t>
      </w:r>
      <w:r w:rsidR="004E6648">
        <w:t>1595 published articles</w:t>
      </w:r>
      <w:r w:rsidR="005B0EE6">
        <w:t xml:space="preserve"> </w:t>
      </w:r>
      <w:r>
        <w:t xml:space="preserve">in their study of QI interventions; </w:t>
      </w:r>
      <w:r w:rsidR="005B0EE6">
        <w:t>however only 1 metho</w:t>
      </w:r>
      <w:r w:rsidR="00F619C5">
        <w:t>do</w:t>
      </w:r>
      <w:r w:rsidR="005B0EE6">
        <w:t xml:space="preserve">logically sound </w:t>
      </w:r>
      <w:r>
        <w:t>randomised controlled trial (</w:t>
      </w:r>
      <w:r w:rsidR="005B0EE6">
        <w:t>RCT</w:t>
      </w:r>
      <w:r>
        <w:t xml:space="preserve">) was conducted. </w:t>
      </w:r>
      <w:r w:rsidR="007641B4">
        <w:t xml:space="preserve">Low methodological rigor was observed in </w:t>
      </w:r>
      <w:sdt>
        <w:sdtPr>
          <w:id w:val="-970974296"/>
          <w:citation/>
        </w:sdtPr>
        <w:sdtContent>
          <w:r w:rsidR="007641B4">
            <w:fldChar w:fldCharType="begin"/>
          </w:r>
          <w:r w:rsidR="007641B4">
            <w:instrText xml:space="preserve"> CITATION Knu19 \l 2057 </w:instrText>
          </w:r>
          <w:r w:rsidR="007641B4">
            <w:fldChar w:fldCharType="separate"/>
          </w:r>
          <w:r w:rsidR="007641B4" w:rsidRPr="00761C52">
            <w:rPr>
              <w:rFonts w:eastAsiaTheme="minorHAnsi"/>
              <w:noProof/>
            </w:rPr>
            <w:t>(Knudsen, et al., 2019)</w:t>
          </w:r>
          <w:r w:rsidR="007641B4">
            <w:fldChar w:fldCharType="end"/>
          </w:r>
        </w:sdtContent>
      </w:sdt>
      <w:r w:rsidR="007641B4">
        <w:t xml:space="preserve"> study also. The </w:t>
      </w:r>
      <w:r>
        <w:t xml:space="preserve">evidence base </w:t>
      </w:r>
      <w:r w:rsidR="007641B4">
        <w:t xml:space="preserve">is therefore considered </w:t>
      </w:r>
      <w:r>
        <w:t>to be</w:t>
      </w:r>
      <w:r w:rsidR="004E6648">
        <w:t xml:space="preserve"> sub-optimal </w:t>
      </w:r>
      <w:r w:rsidR="005B0EE6">
        <w:t>at this point</w:t>
      </w:r>
      <w:r>
        <w:t>.</w:t>
      </w:r>
    </w:p>
    <w:p w14:paraId="72173869" w14:textId="77777777" w:rsidR="00D73718" w:rsidRDefault="00D73718" w:rsidP="00D73718">
      <w:pPr>
        <w:pStyle w:val="ListParagraph"/>
        <w:spacing w:after="100"/>
        <w:ind w:left="714"/>
      </w:pPr>
    </w:p>
    <w:p w14:paraId="0C50378A" w14:textId="77777777" w:rsidR="00E02161" w:rsidRDefault="00E02161" w:rsidP="00E02161">
      <w:r>
        <w:t xml:space="preserve">Use of </w:t>
      </w:r>
      <w:r w:rsidRPr="003570EF">
        <w:t>MFI</w:t>
      </w:r>
      <w:r>
        <w:t xml:space="preserve"> as a tool for QI is widespread in </w:t>
      </w:r>
      <w:r w:rsidRPr="003570EF">
        <w:t>the NHS</w:t>
      </w:r>
      <w:r>
        <w:t xml:space="preserve"> and other </w:t>
      </w:r>
      <w:r w:rsidRPr="003570EF">
        <w:t>healthcare</w:t>
      </w:r>
      <w:r>
        <w:t xml:space="preserve"> organisations. </w:t>
      </w:r>
      <w:r w:rsidRPr="003570EF">
        <w:t xml:space="preserve">It is reported in a broad range of settings with clinical, process and systems impacts positively described across a number of specialties and conditions </w:t>
      </w:r>
      <w:sdt>
        <w:sdtPr>
          <w:id w:val="-723058005"/>
          <w:citation/>
        </w:sdtPr>
        <w:sdtContent>
          <w:r w:rsidRPr="003570EF">
            <w:fldChar w:fldCharType="begin"/>
          </w:r>
          <w:r w:rsidRPr="003570EF">
            <w:instrText xml:space="preserve"> CITATION Tayl14 \l 2057 </w:instrText>
          </w:r>
          <w:r w:rsidRPr="003570EF">
            <w:fldChar w:fldCharType="separate"/>
          </w:r>
          <w:r w:rsidRPr="003570EF">
            <w:rPr>
              <w:noProof/>
            </w:rPr>
            <w:t>(Taylor, et al., 2014)</w:t>
          </w:r>
          <w:r w:rsidRPr="003570EF">
            <w:fldChar w:fldCharType="end"/>
          </w:r>
        </w:sdtContent>
      </w:sdt>
      <w:r w:rsidRPr="003570EF">
        <w:t xml:space="preserve">. There is evidence of clinical impact across mental health services including both at micro-level and macro level and inpatient and outpatient settings, for example increased adherence to screening for involuntary movements thereby improving patient outcomes </w:t>
      </w:r>
      <w:sdt>
        <w:sdtPr>
          <w:id w:val="-1439837288"/>
          <w:citation/>
        </w:sdtPr>
        <w:sdtContent>
          <w:r w:rsidRPr="003570EF">
            <w:fldChar w:fldCharType="begin"/>
          </w:r>
          <w:r w:rsidRPr="003570EF">
            <w:instrText xml:space="preserve"> CITATION Sin13 \l 2057 </w:instrText>
          </w:r>
          <w:r w:rsidRPr="003570EF">
            <w:fldChar w:fldCharType="separate"/>
          </w:r>
          <w:r w:rsidRPr="003570EF">
            <w:rPr>
              <w:noProof/>
            </w:rPr>
            <w:t>(Singh, et al., 2013)</w:t>
          </w:r>
          <w:r w:rsidRPr="003570EF">
            <w:fldChar w:fldCharType="end"/>
          </w:r>
        </w:sdtContent>
      </w:sdt>
      <w:r w:rsidRPr="003570EF">
        <w:t xml:space="preserve">, </w:t>
      </w:r>
      <w:sdt>
        <w:sdtPr>
          <w:id w:val="-536270576"/>
          <w:citation/>
        </w:sdtPr>
        <w:sdtContent>
          <w:r w:rsidRPr="003570EF">
            <w:fldChar w:fldCharType="begin"/>
          </w:r>
          <w:r w:rsidRPr="003570EF">
            <w:instrText xml:space="preserve"> CITATION Bol20 \l 2057 </w:instrText>
          </w:r>
          <w:r w:rsidRPr="003570EF">
            <w:fldChar w:fldCharType="separate"/>
          </w:r>
          <w:r w:rsidRPr="003570EF">
            <w:rPr>
              <w:noProof/>
            </w:rPr>
            <w:t>(Boland, 2020)</w:t>
          </w:r>
          <w:r w:rsidRPr="003570EF">
            <w:fldChar w:fldCharType="end"/>
          </w:r>
        </w:sdtContent>
      </w:sdt>
      <w:r w:rsidRPr="003570EF">
        <w:t xml:space="preserve">. Improvements in patient care outcomes in highly specialised services such as intensive care and paediatric nephrology are also widely reported </w:t>
      </w:r>
      <w:sdt>
        <w:sdtPr>
          <w:id w:val="-1592395021"/>
          <w:citation/>
        </w:sdtPr>
        <w:sdtContent>
          <w:r w:rsidRPr="003570EF">
            <w:fldChar w:fldCharType="begin"/>
          </w:r>
          <w:r w:rsidRPr="003570EF">
            <w:instrText xml:space="preserve"> CITATION Mas18 \l 2057 </w:instrText>
          </w:r>
          <w:r w:rsidRPr="003570EF">
            <w:fldChar w:fldCharType="separate"/>
          </w:r>
          <w:r w:rsidRPr="003570EF">
            <w:rPr>
              <w:noProof/>
            </w:rPr>
            <w:t>(Mascarenhas, et al., 2018)</w:t>
          </w:r>
          <w:r w:rsidRPr="003570EF">
            <w:fldChar w:fldCharType="end"/>
          </w:r>
        </w:sdtContent>
      </w:sdt>
      <w:r w:rsidRPr="003570EF">
        <w:t xml:space="preserve">, </w:t>
      </w:r>
      <w:sdt>
        <w:sdtPr>
          <w:id w:val="1340279349"/>
          <w:citation/>
        </w:sdtPr>
        <w:sdtContent>
          <w:r w:rsidRPr="003570EF">
            <w:fldChar w:fldCharType="begin"/>
          </w:r>
          <w:r w:rsidRPr="003570EF">
            <w:instrText xml:space="preserve"> CITATION Gau19 \l 2057 </w:instrText>
          </w:r>
          <w:r w:rsidRPr="003570EF">
            <w:fldChar w:fldCharType="separate"/>
          </w:r>
          <w:r w:rsidRPr="003570EF">
            <w:rPr>
              <w:noProof/>
            </w:rPr>
            <w:t>(Gaudreault-Tremblay, et al., 2019)</w:t>
          </w:r>
          <w:r w:rsidRPr="003570EF">
            <w:fldChar w:fldCharType="end"/>
          </w:r>
        </w:sdtContent>
      </w:sdt>
      <w:r w:rsidRPr="003570EF">
        <w:t>.</w:t>
      </w:r>
    </w:p>
    <w:p w14:paraId="3A196132" w14:textId="77777777" w:rsidR="00F619C5" w:rsidRDefault="00F619C5" w:rsidP="00F619C5">
      <w:pPr>
        <w:pStyle w:val="Heading2"/>
      </w:pPr>
      <w:bookmarkStart w:id="169" w:name="_Toc37364346"/>
      <w:r>
        <w:t>Perform</w:t>
      </w:r>
      <w:bookmarkEnd w:id="169"/>
    </w:p>
    <w:p w14:paraId="085F6A12" w14:textId="02087F23" w:rsidR="00F915F9" w:rsidRDefault="00C11B13" w:rsidP="00F619C5">
      <w:r>
        <w:t>‘Perform’ is a proprietary</w:t>
      </w:r>
      <w:r w:rsidR="00173595">
        <w:t xml:space="preserve"> operational management methodology of </w:t>
      </w:r>
      <w:proofErr w:type="spellStart"/>
      <w:r w:rsidR="00173595">
        <w:t>Pricewaterhouse</w:t>
      </w:r>
      <w:proofErr w:type="spellEnd"/>
      <w:r w:rsidR="00173595">
        <w:t xml:space="preserve"> Cooper (PwC) that claims productivity improvements of between 15-25% within 12 weeks through building capability in leadership and management tiers </w:t>
      </w:r>
      <w:sdt>
        <w:sdtPr>
          <w:id w:val="1828865864"/>
          <w:citation/>
        </w:sdtPr>
        <w:sdtContent>
          <w:r w:rsidR="00173595">
            <w:fldChar w:fldCharType="begin"/>
          </w:r>
          <w:r w:rsidR="006A1CB1">
            <w:instrText xml:space="preserve">CITATION PwCnd \l 2057 </w:instrText>
          </w:r>
          <w:r w:rsidR="00173595">
            <w:fldChar w:fldCharType="separate"/>
          </w:r>
          <w:r w:rsidR="006A1CB1" w:rsidRPr="006A1CB1">
            <w:rPr>
              <w:noProof/>
            </w:rPr>
            <w:t>(PwC.au, n.d.)</w:t>
          </w:r>
          <w:r w:rsidR="00173595">
            <w:fldChar w:fldCharType="end"/>
          </w:r>
        </w:sdtContent>
      </w:sdt>
      <w:r w:rsidR="00173595">
        <w:t xml:space="preserve">. </w:t>
      </w:r>
      <w:r w:rsidR="00F915F9">
        <w:t>Relatively little academic research is published on the impact of Perform and a pseudo-systematic review conducted as part of this literature review found no peer reviewed studies</w:t>
      </w:r>
      <w:r w:rsidR="002D10ED">
        <w:t xml:space="preserve"> or published evaluations</w:t>
      </w:r>
      <w:r w:rsidR="00F915F9">
        <w:t>.</w:t>
      </w:r>
      <w:r w:rsidR="002D10ED">
        <w:t xml:space="preserve"> There is therefore a gap in the empirical understanding of the impact of Perform.</w:t>
      </w:r>
    </w:p>
    <w:p w14:paraId="067DE02F" w14:textId="405E1505" w:rsidR="00E5603E" w:rsidRDefault="00E5603E" w:rsidP="00F619C5">
      <w:r>
        <w:t>Perform is described by several similar but differing terms in its own marketing material therefore existing simultaneously as an approach, a methodology, a system, a management system, a model and a ‘way of working’</w:t>
      </w:r>
      <w:r w:rsidR="006A1CB1" w:rsidRPr="006A1CB1">
        <w:t xml:space="preserve"> </w:t>
      </w:r>
      <w:sdt>
        <w:sdtPr>
          <w:id w:val="1465379123"/>
          <w:citation/>
        </w:sdtPr>
        <w:sdtContent>
          <w:r w:rsidR="006A1CB1">
            <w:fldChar w:fldCharType="begin"/>
          </w:r>
          <w:r w:rsidR="006A1CB1">
            <w:instrText xml:space="preserve">CITATION PwCnd \l 2057 </w:instrText>
          </w:r>
          <w:r w:rsidR="006A1CB1">
            <w:fldChar w:fldCharType="separate"/>
          </w:r>
          <w:r w:rsidR="006A1CB1" w:rsidRPr="006A1CB1">
            <w:rPr>
              <w:noProof/>
            </w:rPr>
            <w:t>(PwC.au, n.d.)</w:t>
          </w:r>
          <w:r w:rsidR="006A1CB1">
            <w:fldChar w:fldCharType="end"/>
          </w:r>
        </w:sdtContent>
      </w:sdt>
      <w:r w:rsidR="006A1CB1">
        <w:t xml:space="preserve">, </w:t>
      </w:r>
      <w:sdt>
        <w:sdtPr>
          <w:id w:val="-1300991321"/>
          <w:citation/>
        </w:sdtPr>
        <w:sdtContent>
          <w:r w:rsidR="006A1CB1">
            <w:fldChar w:fldCharType="begin"/>
          </w:r>
          <w:r w:rsidR="006A1CB1">
            <w:instrText xml:space="preserve">CITATION PwCnd1 \l 2057 </w:instrText>
          </w:r>
          <w:r w:rsidR="006A1CB1">
            <w:fldChar w:fldCharType="separate"/>
          </w:r>
          <w:r w:rsidR="006A1CB1" w:rsidRPr="006A1CB1">
            <w:rPr>
              <w:noProof/>
            </w:rPr>
            <w:t>(PwC.nz, n.d.)</w:t>
          </w:r>
          <w:r w:rsidR="006A1CB1">
            <w:fldChar w:fldCharType="end"/>
          </w:r>
        </w:sdtContent>
      </w:sdt>
      <w:r w:rsidR="006A1CB1">
        <w:t xml:space="preserve">, </w:t>
      </w:r>
      <w:sdt>
        <w:sdtPr>
          <w:id w:val="1777978245"/>
          <w:citation/>
        </w:sdtPr>
        <w:sdtContent>
          <w:r w:rsidR="006A1CB1">
            <w:fldChar w:fldCharType="begin"/>
          </w:r>
          <w:r w:rsidR="006A1CB1">
            <w:instrText xml:space="preserve">CITATION PwCnd2 \l 2057 </w:instrText>
          </w:r>
          <w:r w:rsidR="006A1CB1">
            <w:fldChar w:fldCharType="separate"/>
          </w:r>
          <w:r w:rsidR="006A1CB1" w:rsidRPr="006A1CB1">
            <w:rPr>
              <w:noProof/>
            </w:rPr>
            <w:t>(PwC.pl, n.d.)</w:t>
          </w:r>
          <w:r w:rsidR="006A1CB1">
            <w:fldChar w:fldCharType="end"/>
          </w:r>
        </w:sdtContent>
      </w:sdt>
      <w:r w:rsidR="006A1CB1">
        <w:t xml:space="preserve">, </w:t>
      </w:r>
      <w:sdt>
        <w:sdtPr>
          <w:id w:val="339442365"/>
          <w:citation/>
        </w:sdtPr>
        <w:sdtContent>
          <w:r w:rsidR="006A1CB1">
            <w:fldChar w:fldCharType="begin"/>
          </w:r>
          <w:r w:rsidR="006A1CB1">
            <w:instrText xml:space="preserve">CITATION PwCnd3 \l 2057 </w:instrText>
          </w:r>
          <w:r w:rsidR="006A1CB1">
            <w:fldChar w:fldCharType="separate"/>
          </w:r>
          <w:r w:rsidR="006A1CB1" w:rsidRPr="006A1CB1">
            <w:rPr>
              <w:noProof/>
            </w:rPr>
            <w:t>(PwC.uk, n.d.)</w:t>
          </w:r>
          <w:r w:rsidR="006A1CB1">
            <w:fldChar w:fldCharType="end"/>
          </w:r>
        </w:sdtContent>
      </w:sdt>
      <w:r>
        <w:t xml:space="preserve">, and </w:t>
      </w:r>
      <w:r w:rsidR="004E55FF">
        <w:t xml:space="preserve">consequently </w:t>
      </w:r>
      <w:r>
        <w:t>could be considered to have something of a crisis of identify.</w:t>
      </w:r>
    </w:p>
    <w:p w14:paraId="180FAFCA" w14:textId="26EEF588" w:rsidR="000C4702" w:rsidRDefault="000C4702" w:rsidP="000C4702">
      <w:pPr>
        <w:pStyle w:val="Heading3"/>
      </w:pPr>
      <w:bookmarkStart w:id="170" w:name="_Toc37364347"/>
      <w:r>
        <w:t>Evidence base and impact</w:t>
      </w:r>
      <w:bookmarkEnd w:id="170"/>
    </w:p>
    <w:p w14:paraId="0EEFAE13" w14:textId="77777777" w:rsidR="008E0522" w:rsidRDefault="004E55FF" w:rsidP="00F619C5">
      <w:r>
        <w:t xml:space="preserve">PwC are confident of </w:t>
      </w:r>
      <w:proofErr w:type="spellStart"/>
      <w:r>
        <w:t>Perform’s</w:t>
      </w:r>
      <w:proofErr w:type="spellEnd"/>
      <w:r>
        <w:t xml:space="preserve"> efficacy and quote a number of figures in their material about possible operational improvements, however often fail to make source data available for scrutiny. Often the figures published are presented in rounded numbers with a wide and varying range, and therefore understanding likely impact or the validity of the data is difficult </w:t>
      </w:r>
      <w:sdt>
        <w:sdtPr>
          <w:id w:val="-667478727"/>
          <w:citation/>
        </w:sdtPr>
        <w:sdtContent>
          <w:r>
            <w:fldChar w:fldCharType="begin"/>
          </w:r>
          <w:r>
            <w:instrText xml:space="preserve"> CITATION Col15 \l 2057 </w:instrText>
          </w:r>
          <w:r>
            <w:fldChar w:fldCharType="separate"/>
          </w:r>
          <w:r w:rsidRPr="004E55FF">
            <w:rPr>
              <w:noProof/>
            </w:rPr>
            <w:t>(Cole, 2015)</w:t>
          </w:r>
          <w:r>
            <w:fldChar w:fldCharType="end"/>
          </w:r>
        </w:sdtContent>
      </w:sdt>
      <w:r w:rsidR="002F6FAC">
        <w:t xml:space="preserve">. This practice would breach a number of guidelines for reporting in peer review journals and therefore limits the power of this data in comparison to that which has been peer reviewed </w:t>
      </w:r>
      <w:sdt>
        <w:sdtPr>
          <w:id w:val="569776017"/>
          <w:citation/>
        </w:sdtPr>
        <w:sdtContent>
          <w:r w:rsidR="002F6FAC">
            <w:fldChar w:fldCharType="begin"/>
          </w:r>
          <w:r w:rsidR="002F6FAC">
            <w:instrText xml:space="preserve"> CITATION Lan13 \l 2057 </w:instrText>
          </w:r>
          <w:r w:rsidR="002F6FAC">
            <w:fldChar w:fldCharType="separate"/>
          </w:r>
          <w:r w:rsidR="002F6FAC" w:rsidRPr="002F6FAC">
            <w:rPr>
              <w:noProof/>
            </w:rPr>
            <w:t>(Lang &amp; Altman, 2013)</w:t>
          </w:r>
          <w:r w:rsidR="002F6FAC">
            <w:fldChar w:fldCharType="end"/>
          </w:r>
        </w:sdtContent>
      </w:sdt>
      <w:r w:rsidR="002F6FAC">
        <w:t xml:space="preserve">. </w:t>
      </w:r>
    </w:p>
    <w:tbl>
      <w:tblPr>
        <w:tblStyle w:val="TableGrid"/>
        <w:tblW w:w="0" w:type="auto"/>
        <w:tblLook w:val="04A0" w:firstRow="1" w:lastRow="0" w:firstColumn="1" w:lastColumn="0" w:noHBand="0" w:noVBand="1"/>
      </w:tblPr>
      <w:tblGrid>
        <w:gridCol w:w="4786"/>
        <w:gridCol w:w="1418"/>
        <w:gridCol w:w="1417"/>
        <w:gridCol w:w="1621"/>
      </w:tblGrid>
      <w:tr w:rsidR="006F3377" w14:paraId="23456E3E" w14:textId="77777777" w:rsidTr="000D591A">
        <w:tc>
          <w:tcPr>
            <w:tcW w:w="4786" w:type="dxa"/>
          </w:tcPr>
          <w:p w14:paraId="09AE0DE2" w14:textId="77777777" w:rsidR="006F3377" w:rsidRPr="004E55FF" w:rsidRDefault="006F3377" w:rsidP="000D591A">
            <w:pPr>
              <w:spacing w:after="100" w:afterAutospacing="1"/>
              <w:rPr>
                <w:b/>
              </w:rPr>
            </w:pPr>
            <w:r w:rsidRPr="004E55FF">
              <w:rPr>
                <w:b/>
              </w:rPr>
              <w:t>Claim</w:t>
            </w:r>
            <w:r>
              <w:rPr>
                <w:b/>
              </w:rPr>
              <w:t xml:space="preserve"> of impact</w:t>
            </w:r>
          </w:p>
        </w:tc>
        <w:tc>
          <w:tcPr>
            <w:tcW w:w="1418" w:type="dxa"/>
          </w:tcPr>
          <w:p w14:paraId="755755AA" w14:textId="77777777" w:rsidR="006F3377" w:rsidRPr="004E55FF" w:rsidRDefault="006F3377" w:rsidP="000D591A">
            <w:pPr>
              <w:spacing w:after="100" w:afterAutospacing="1"/>
              <w:rPr>
                <w:b/>
              </w:rPr>
            </w:pPr>
            <w:r w:rsidRPr="004E55FF">
              <w:rPr>
                <w:b/>
              </w:rPr>
              <w:t>Duration</w:t>
            </w:r>
          </w:p>
        </w:tc>
        <w:tc>
          <w:tcPr>
            <w:tcW w:w="1417" w:type="dxa"/>
          </w:tcPr>
          <w:p w14:paraId="327E4E4C" w14:textId="77777777" w:rsidR="006F3377" w:rsidRPr="004E55FF" w:rsidRDefault="006F3377" w:rsidP="000D591A">
            <w:pPr>
              <w:spacing w:after="100" w:afterAutospacing="1"/>
              <w:rPr>
                <w:b/>
              </w:rPr>
            </w:pPr>
            <w:r w:rsidRPr="004E55FF">
              <w:rPr>
                <w:b/>
              </w:rPr>
              <w:t>Location</w:t>
            </w:r>
          </w:p>
        </w:tc>
        <w:tc>
          <w:tcPr>
            <w:tcW w:w="1621" w:type="dxa"/>
          </w:tcPr>
          <w:p w14:paraId="328E970C" w14:textId="77777777" w:rsidR="006F3377" w:rsidRPr="004E55FF" w:rsidRDefault="006F3377" w:rsidP="000D591A">
            <w:pPr>
              <w:spacing w:after="100" w:afterAutospacing="1"/>
              <w:rPr>
                <w:b/>
              </w:rPr>
            </w:pPr>
            <w:r w:rsidRPr="004E55FF">
              <w:rPr>
                <w:b/>
              </w:rPr>
              <w:t>Reference</w:t>
            </w:r>
          </w:p>
        </w:tc>
      </w:tr>
      <w:tr w:rsidR="006F3377" w14:paraId="462FE60A" w14:textId="77777777" w:rsidTr="000D591A">
        <w:tc>
          <w:tcPr>
            <w:tcW w:w="4786" w:type="dxa"/>
          </w:tcPr>
          <w:p w14:paraId="39A313EB" w14:textId="77777777" w:rsidR="006F3377" w:rsidRDefault="006F3377" w:rsidP="000D591A">
            <w:pPr>
              <w:spacing w:after="100" w:afterAutospacing="1"/>
            </w:pPr>
            <w:r>
              <w:t>“</w:t>
            </w:r>
            <w:r w:rsidRPr="00F915F9">
              <w:t>releases capacity of between 20-30%, while a</w:t>
            </w:r>
            <w:r>
              <w:t>lso increasing staff engagement”</w:t>
            </w:r>
          </w:p>
        </w:tc>
        <w:tc>
          <w:tcPr>
            <w:tcW w:w="1418" w:type="dxa"/>
          </w:tcPr>
          <w:p w14:paraId="403FFE94" w14:textId="77777777" w:rsidR="006F3377" w:rsidRDefault="006F3377" w:rsidP="000D591A">
            <w:pPr>
              <w:spacing w:after="100" w:afterAutospacing="1"/>
            </w:pPr>
            <w:r>
              <w:t>12 weeks</w:t>
            </w:r>
          </w:p>
        </w:tc>
        <w:tc>
          <w:tcPr>
            <w:tcW w:w="1417" w:type="dxa"/>
          </w:tcPr>
          <w:p w14:paraId="7216564B" w14:textId="77777777" w:rsidR="006F3377" w:rsidRDefault="006F3377" w:rsidP="000D591A">
            <w:pPr>
              <w:spacing w:after="100" w:afterAutospacing="1"/>
            </w:pPr>
            <w:r>
              <w:t>New Zealand</w:t>
            </w:r>
          </w:p>
        </w:tc>
        <w:tc>
          <w:tcPr>
            <w:tcW w:w="1621" w:type="dxa"/>
          </w:tcPr>
          <w:p w14:paraId="5DF975FA" w14:textId="77777777" w:rsidR="006F3377" w:rsidRDefault="00E31D12" w:rsidP="000D591A">
            <w:pPr>
              <w:spacing w:after="100" w:afterAutospacing="1"/>
            </w:pPr>
            <w:sdt>
              <w:sdtPr>
                <w:id w:val="-1889411002"/>
                <w:citation/>
              </w:sdtPr>
              <w:sdtContent>
                <w:r w:rsidR="006F3377">
                  <w:fldChar w:fldCharType="begin"/>
                </w:r>
                <w:r w:rsidR="006F3377">
                  <w:instrText xml:space="preserve">CITATION PwCnd1 \l 2057 </w:instrText>
                </w:r>
                <w:r w:rsidR="006F3377">
                  <w:fldChar w:fldCharType="separate"/>
                </w:r>
                <w:r w:rsidR="006F3377" w:rsidRPr="006A1CB1">
                  <w:rPr>
                    <w:noProof/>
                  </w:rPr>
                  <w:t>(PwC.nz, n.d.)</w:t>
                </w:r>
                <w:r w:rsidR="006F3377">
                  <w:fldChar w:fldCharType="end"/>
                </w:r>
              </w:sdtContent>
            </w:sdt>
          </w:p>
        </w:tc>
      </w:tr>
      <w:tr w:rsidR="006F3377" w14:paraId="4C1E4103" w14:textId="77777777" w:rsidTr="000D591A">
        <w:tc>
          <w:tcPr>
            <w:tcW w:w="4786" w:type="dxa"/>
          </w:tcPr>
          <w:p w14:paraId="3698EEE4" w14:textId="77777777" w:rsidR="006F3377" w:rsidRDefault="006F3377" w:rsidP="000D591A">
            <w:pPr>
              <w:spacing w:after="100" w:afterAutospacing="1"/>
            </w:pPr>
            <w:r>
              <w:t>“</w:t>
            </w:r>
            <w:r w:rsidRPr="00F915F9">
              <w:t>15% – 25% productivity improvement</w:t>
            </w:r>
            <w:r>
              <w:t>”</w:t>
            </w:r>
          </w:p>
        </w:tc>
        <w:tc>
          <w:tcPr>
            <w:tcW w:w="1418" w:type="dxa"/>
          </w:tcPr>
          <w:p w14:paraId="241171D4" w14:textId="77777777" w:rsidR="006F3377" w:rsidRDefault="006F3377" w:rsidP="000D591A">
            <w:pPr>
              <w:spacing w:after="100" w:afterAutospacing="1"/>
            </w:pPr>
            <w:r>
              <w:t>9 weeks</w:t>
            </w:r>
          </w:p>
        </w:tc>
        <w:tc>
          <w:tcPr>
            <w:tcW w:w="1417" w:type="dxa"/>
          </w:tcPr>
          <w:p w14:paraId="4C48930E" w14:textId="77777777" w:rsidR="006F3377" w:rsidRDefault="006F3377" w:rsidP="000D591A">
            <w:pPr>
              <w:spacing w:after="100" w:afterAutospacing="1"/>
            </w:pPr>
            <w:r>
              <w:t>Australia</w:t>
            </w:r>
          </w:p>
        </w:tc>
        <w:tc>
          <w:tcPr>
            <w:tcW w:w="1621" w:type="dxa"/>
          </w:tcPr>
          <w:p w14:paraId="173E4D0A" w14:textId="77777777" w:rsidR="006F3377" w:rsidRDefault="00E31D12" w:rsidP="000D591A">
            <w:pPr>
              <w:spacing w:after="100" w:afterAutospacing="1"/>
            </w:pPr>
            <w:sdt>
              <w:sdtPr>
                <w:id w:val="527679576"/>
                <w:citation/>
              </w:sdtPr>
              <w:sdtContent>
                <w:r w:rsidR="006F3377">
                  <w:fldChar w:fldCharType="begin"/>
                </w:r>
                <w:r w:rsidR="006F3377">
                  <w:instrText xml:space="preserve">CITATION PwCnd \l 2057 </w:instrText>
                </w:r>
                <w:r w:rsidR="006F3377">
                  <w:fldChar w:fldCharType="separate"/>
                </w:r>
                <w:r w:rsidR="006F3377" w:rsidRPr="006A1CB1">
                  <w:rPr>
                    <w:noProof/>
                  </w:rPr>
                  <w:t>(PwC.au, n.d.)</w:t>
                </w:r>
                <w:r w:rsidR="006F3377">
                  <w:fldChar w:fldCharType="end"/>
                </w:r>
              </w:sdtContent>
            </w:sdt>
          </w:p>
        </w:tc>
      </w:tr>
      <w:tr w:rsidR="006F3377" w14:paraId="7C2A45D2" w14:textId="77777777" w:rsidTr="000D591A">
        <w:tc>
          <w:tcPr>
            <w:tcW w:w="4786" w:type="dxa"/>
          </w:tcPr>
          <w:p w14:paraId="3FB0FBC3" w14:textId="77777777" w:rsidR="006F3377" w:rsidRDefault="006F3377" w:rsidP="000D591A">
            <w:pPr>
              <w:spacing w:after="100" w:afterAutospacing="1"/>
            </w:pPr>
            <w:r>
              <w:t>“&gt;100% improvement in management time spent on ‘value-adding’ tasks”</w:t>
            </w:r>
          </w:p>
        </w:tc>
        <w:tc>
          <w:tcPr>
            <w:tcW w:w="1418" w:type="dxa"/>
          </w:tcPr>
          <w:p w14:paraId="03B7425B" w14:textId="77777777" w:rsidR="006F3377" w:rsidRDefault="006F3377" w:rsidP="000D591A">
            <w:pPr>
              <w:spacing w:after="100" w:afterAutospacing="1"/>
            </w:pPr>
            <w:r>
              <w:t>16 weeks</w:t>
            </w:r>
          </w:p>
        </w:tc>
        <w:tc>
          <w:tcPr>
            <w:tcW w:w="1417" w:type="dxa"/>
          </w:tcPr>
          <w:p w14:paraId="287960B8" w14:textId="77777777" w:rsidR="006F3377" w:rsidRDefault="006F3377" w:rsidP="000D591A">
            <w:pPr>
              <w:spacing w:after="100" w:afterAutospacing="1"/>
            </w:pPr>
            <w:r>
              <w:t>Poland</w:t>
            </w:r>
          </w:p>
        </w:tc>
        <w:tc>
          <w:tcPr>
            <w:tcW w:w="1621" w:type="dxa"/>
          </w:tcPr>
          <w:p w14:paraId="53804D82" w14:textId="77777777" w:rsidR="006F3377" w:rsidRDefault="00E31D12" w:rsidP="000D591A">
            <w:pPr>
              <w:spacing w:after="100" w:afterAutospacing="1"/>
            </w:pPr>
            <w:sdt>
              <w:sdtPr>
                <w:id w:val="-265079089"/>
                <w:citation/>
              </w:sdtPr>
              <w:sdtContent>
                <w:r w:rsidR="006F3377">
                  <w:fldChar w:fldCharType="begin"/>
                </w:r>
                <w:r w:rsidR="006F3377">
                  <w:instrText xml:space="preserve">CITATION PwCnd2 \l 2057 </w:instrText>
                </w:r>
                <w:r w:rsidR="006F3377">
                  <w:fldChar w:fldCharType="separate"/>
                </w:r>
                <w:r w:rsidR="006F3377" w:rsidRPr="006A1CB1">
                  <w:rPr>
                    <w:noProof/>
                  </w:rPr>
                  <w:t>(PwC.pl, n.d.)</w:t>
                </w:r>
                <w:r w:rsidR="006F3377">
                  <w:fldChar w:fldCharType="end"/>
                </w:r>
              </w:sdtContent>
            </w:sdt>
          </w:p>
        </w:tc>
      </w:tr>
      <w:tr w:rsidR="006F3377" w14:paraId="14BE60EE" w14:textId="77777777" w:rsidTr="000D591A">
        <w:tc>
          <w:tcPr>
            <w:tcW w:w="4786" w:type="dxa"/>
          </w:tcPr>
          <w:p w14:paraId="7CC58212" w14:textId="77777777" w:rsidR="006F3377" w:rsidRDefault="006F3377" w:rsidP="000D591A">
            <w:pPr>
              <w:spacing w:after="100" w:afterAutospacing="1"/>
            </w:pPr>
            <w:r>
              <w:t>‘typical results’ from “a large hospital”</w:t>
            </w:r>
          </w:p>
        </w:tc>
        <w:tc>
          <w:tcPr>
            <w:tcW w:w="1418" w:type="dxa"/>
          </w:tcPr>
          <w:p w14:paraId="401BE540" w14:textId="77777777" w:rsidR="006F3377" w:rsidRDefault="006F3377" w:rsidP="000D591A">
            <w:pPr>
              <w:spacing w:after="100" w:afterAutospacing="1"/>
            </w:pPr>
            <w:r>
              <w:t>unstated</w:t>
            </w:r>
          </w:p>
        </w:tc>
        <w:tc>
          <w:tcPr>
            <w:tcW w:w="1417" w:type="dxa"/>
          </w:tcPr>
          <w:p w14:paraId="093693B5" w14:textId="77777777" w:rsidR="006F3377" w:rsidRDefault="006F3377" w:rsidP="000D591A">
            <w:pPr>
              <w:spacing w:after="100" w:afterAutospacing="1"/>
            </w:pPr>
            <w:r>
              <w:t>UK</w:t>
            </w:r>
          </w:p>
        </w:tc>
        <w:tc>
          <w:tcPr>
            <w:tcW w:w="1621" w:type="dxa"/>
          </w:tcPr>
          <w:p w14:paraId="0DCD36DC" w14:textId="77777777" w:rsidR="006F3377" w:rsidRDefault="00E31D12" w:rsidP="000D591A">
            <w:pPr>
              <w:spacing w:after="100" w:afterAutospacing="1"/>
            </w:pPr>
            <w:sdt>
              <w:sdtPr>
                <w:id w:val="887847175"/>
                <w:citation/>
              </w:sdtPr>
              <w:sdtContent>
                <w:r w:rsidR="006F3377">
                  <w:fldChar w:fldCharType="begin"/>
                </w:r>
                <w:r w:rsidR="006F3377">
                  <w:instrText xml:space="preserve">CITATION PwCnd1 \l 2057 </w:instrText>
                </w:r>
                <w:r w:rsidR="006F3377">
                  <w:fldChar w:fldCharType="separate"/>
                </w:r>
                <w:r w:rsidR="006F3377" w:rsidRPr="006A1CB1">
                  <w:rPr>
                    <w:noProof/>
                  </w:rPr>
                  <w:t>(PwC.nz, n.d.)</w:t>
                </w:r>
                <w:r w:rsidR="006F3377">
                  <w:fldChar w:fldCharType="end"/>
                </w:r>
              </w:sdtContent>
            </w:sdt>
          </w:p>
        </w:tc>
      </w:tr>
    </w:tbl>
    <w:p w14:paraId="6699371E" w14:textId="77777777" w:rsidR="006F3377" w:rsidRDefault="006F3377" w:rsidP="00F619C5"/>
    <w:p w14:paraId="67C4478C" w14:textId="476949C0" w:rsidR="008E0522" w:rsidRDefault="008E0522" w:rsidP="00F619C5">
      <w:r>
        <w:t>There are strong headline claims of improvement and impact in healthcare settings; however deeper analysis leaves some questions unanswered</w:t>
      </w:r>
      <w:r w:rsidR="000C4702">
        <w:t>. Let us review the claims of theatre utilisation</w:t>
      </w:r>
      <w:r>
        <w:t xml:space="preserve"> for example: </w:t>
      </w:r>
    </w:p>
    <w:p w14:paraId="740FA4F6" w14:textId="2BE92701" w:rsidR="00E20526" w:rsidRDefault="006F3377" w:rsidP="000C4702">
      <w:pPr>
        <w:rPr>
          <w:rStyle w:val="Emphasis"/>
          <w:i w:val="0"/>
        </w:rPr>
      </w:pPr>
      <w:r>
        <w:rPr>
          <w:noProof/>
          <w:lang w:eastAsia="en-GB"/>
        </w:rPr>
        <w:drawing>
          <wp:anchor distT="0" distB="0" distL="114300" distR="114300" simplePos="0" relativeHeight="251658240" behindDoc="0" locked="0" layoutInCell="1" allowOverlap="1" wp14:anchorId="5217E139" wp14:editId="204DC63C">
            <wp:simplePos x="0" y="0"/>
            <wp:positionH relativeFrom="column">
              <wp:posOffset>2973374</wp:posOffset>
            </wp:positionH>
            <wp:positionV relativeFrom="paragraph">
              <wp:posOffset>1113155</wp:posOffset>
            </wp:positionV>
            <wp:extent cx="2997200" cy="16859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11667" t="12222" r="11805" b="18889"/>
                    <a:stretch/>
                  </pic:blipFill>
                  <pic:spPr bwMode="auto">
                    <a:xfrm>
                      <a:off x="0" y="0"/>
                      <a:ext cx="2997200" cy="1685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E0522" w:rsidRPr="000C4702">
        <w:rPr>
          <w:rStyle w:val="Emphasis"/>
          <w:i w:val="0"/>
        </w:rPr>
        <w:t xml:space="preserve">‘Theatre Utilisation’ is broadly defined as the proportion of available time that was put to use in </w:t>
      </w:r>
      <w:r w:rsidR="001C70DB" w:rsidRPr="000C4702">
        <w:rPr>
          <w:rStyle w:val="Emphasis"/>
          <w:i w:val="0"/>
        </w:rPr>
        <w:t>performing procedures</w:t>
      </w:r>
      <w:r w:rsidR="008E0522" w:rsidRPr="000C4702">
        <w:rPr>
          <w:rStyle w:val="Emphasis"/>
          <w:i w:val="0"/>
        </w:rPr>
        <w:t xml:space="preserve"> and </w:t>
      </w:r>
      <w:r w:rsidR="001C70DB" w:rsidRPr="000C4702">
        <w:rPr>
          <w:rStyle w:val="Emphasis"/>
          <w:i w:val="0"/>
        </w:rPr>
        <w:t xml:space="preserve">is </w:t>
      </w:r>
      <w:r w:rsidR="008E0522" w:rsidRPr="000C4702">
        <w:rPr>
          <w:rStyle w:val="Emphasis"/>
          <w:i w:val="0"/>
        </w:rPr>
        <w:t>usually measured in minutes</w:t>
      </w:r>
      <w:r w:rsidR="001C70DB" w:rsidRPr="000C4702">
        <w:rPr>
          <w:rStyle w:val="Emphasis"/>
          <w:i w:val="0"/>
        </w:rPr>
        <w:t xml:space="preserve"> </w:t>
      </w:r>
      <w:sdt>
        <w:sdtPr>
          <w:rPr>
            <w:rStyle w:val="Emphasis"/>
            <w:i w:val="0"/>
          </w:rPr>
          <w:id w:val="-2026622960"/>
          <w:citation/>
        </w:sdtPr>
        <w:sdtContent>
          <w:r w:rsidR="001C70DB" w:rsidRPr="000C4702">
            <w:rPr>
              <w:rStyle w:val="Emphasis"/>
              <w:i w:val="0"/>
            </w:rPr>
            <w:fldChar w:fldCharType="begin"/>
          </w:r>
          <w:r w:rsidR="001C70DB" w:rsidRPr="000C4702">
            <w:rPr>
              <w:rStyle w:val="Emphasis"/>
              <w:i w:val="0"/>
            </w:rPr>
            <w:instrText xml:space="preserve"> CITATION Nad17 \l 2057 </w:instrText>
          </w:r>
          <w:r w:rsidR="001C70DB" w:rsidRPr="000C4702">
            <w:rPr>
              <w:rStyle w:val="Emphasis"/>
              <w:i w:val="0"/>
            </w:rPr>
            <w:fldChar w:fldCharType="separate"/>
          </w:r>
          <w:r w:rsidR="001C70DB" w:rsidRPr="000C4702">
            <w:rPr>
              <w:rStyle w:val="Emphasis"/>
              <w:i w:val="0"/>
            </w:rPr>
            <w:t>(Nadig &amp; Kamaly-Asl, 2017)</w:t>
          </w:r>
          <w:r w:rsidR="001C70DB" w:rsidRPr="000C4702">
            <w:rPr>
              <w:rStyle w:val="Emphasis"/>
              <w:i w:val="0"/>
            </w:rPr>
            <w:fldChar w:fldCharType="end"/>
          </w:r>
        </w:sdtContent>
      </w:sdt>
      <w:r w:rsidR="008E0522" w:rsidRPr="000C4702">
        <w:rPr>
          <w:rStyle w:val="Emphasis"/>
          <w:i w:val="0"/>
        </w:rPr>
        <w:t xml:space="preserve">. </w:t>
      </w:r>
      <w:r w:rsidR="001C70DB" w:rsidRPr="000C4702">
        <w:rPr>
          <w:rStyle w:val="Emphasis"/>
          <w:i w:val="0"/>
        </w:rPr>
        <w:t xml:space="preserve">The nationally accepted standard of efficiency for operating theatres is 84% </w:t>
      </w:r>
      <w:sdt>
        <w:sdtPr>
          <w:rPr>
            <w:rStyle w:val="Emphasis"/>
            <w:i w:val="0"/>
          </w:rPr>
          <w:id w:val="2045553901"/>
          <w:citation/>
        </w:sdtPr>
        <w:sdtContent>
          <w:r w:rsidR="001C70DB" w:rsidRPr="000C4702">
            <w:rPr>
              <w:rStyle w:val="Emphasis"/>
              <w:i w:val="0"/>
            </w:rPr>
            <w:fldChar w:fldCharType="begin"/>
          </w:r>
          <w:r w:rsidR="001C70DB" w:rsidRPr="000C4702">
            <w:rPr>
              <w:rStyle w:val="Emphasis"/>
              <w:i w:val="0"/>
            </w:rPr>
            <w:instrText xml:space="preserve"> CITATION Aud03 \l 2057 </w:instrText>
          </w:r>
          <w:r w:rsidR="001C70DB" w:rsidRPr="000C4702">
            <w:rPr>
              <w:rStyle w:val="Emphasis"/>
              <w:i w:val="0"/>
            </w:rPr>
            <w:fldChar w:fldCharType="separate"/>
          </w:r>
          <w:r w:rsidR="001C70DB" w:rsidRPr="000C4702">
            <w:rPr>
              <w:rStyle w:val="Emphasis"/>
              <w:i w:val="0"/>
            </w:rPr>
            <w:t>(Audit Commission, 2003)</w:t>
          </w:r>
          <w:r w:rsidR="001C70DB" w:rsidRPr="000C4702">
            <w:rPr>
              <w:rStyle w:val="Emphasis"/>
              <w:i w:val="0"/>
            </w:rPr>
            <w:fldChar w:fldCharType="end"/>
          </w:r>
        </w:sdtContent>
      </w:sdt>
      <w:r w:rsidR="001C70DB" w:rsidRPr="000C4702">
        <w:rPr>
          <w:rStyle w:val="Emphasis"/>
          <w:i w:val="0"/>
        </w:rPr>
        <w:t xml:space="preserve">. Many factors influence utilisation and this can be down to starting late, finishing early or delays between cases. Case mix, surgeons’ skills and technical factors all play a role in determining productivity </w:t>
      </w:r>
      <w:sdt>
        <w:sdtPr>
          <w:rPr>
            <w:rStyle w:val="Emphasis"/>
            <w:i w:val="0"/>
          </w:rPr>
          <w:id w:val="-582375228"/>
          <w:citation/>
        </w:sdtPr>
        <w:sdtContent>
          <w:r w:rsidR="001C70DB" w:rsidRPr="000C4702">
            <w:rPr>
              <w:rStyle w:val="Emphasis"/>
              <w:i w:val="0"/>
            </w:rPr>
            <w:fldChar w:fldCharType="begin"/>
          </w:r>
          <w:r w:rsidR="001C70DB" w:rsidRPr="000C4702">
            <w:rPr>
              <w:rStyle w:val="Emphasis"/>
              <w:i w:val="0"/>
            </w:rPr>
            <w:instrText xml:space="preserve"> CITATION Nad17 \l 2057 </w:instrText>
          </w:r>
          <w:r w:rsidR="001C70DB" w:rsidRPr="000C4702">
            <w:rPr>
              <w:rStyle w:val="Emphasis"/>
              <w:i w:val="0"/>
            </w:rPr>
            <w:fldChar w:fldCharType="separate"/>
          </w:r>
          <w:r w:rsidR="001C70DB" w:rsidRPr="000C4702">
            <w:rPr>
              <w:rStyle w:val="Emphasis"/>
              <w:i w:val="0"/>
            </w:rPr>
            <w:t>(Nadig &amp; Kamaly-Asl, 2017)</w:t>
          </w:r>
          <w:r w:rsidR="001C70DB" w:rsidRPr="000C4702">
            <w:rPr>
              <w:rStyle w:val="Emphasis"/>
              <w:i w:val="0"/>
            </w:rPr>
            <w:fldChar w:fldCharType="end"/>
          </w:r>
        </w:sdtContent>
      </w:sdt>
      <w:r w:rsidR="001C70DB" w:rsidRPr="000C4702">
        <w:rPr>
          <w:rStyle w:val="Emphasis"/>
          <w:i w:val="0"/>
        </w:rPr>
        <w:t xml:space="preserve">. </w:t>
      </w:r>
    </w:p>
    <w:tbl>
      <w:tblPr>
        <w:tblStyle w:val="TableGrid"/>
        <w:tblW w:w="0" w:type="auto"/>
        <w:tblLook w:val="04A0" w:firstRow="1" w:lastRow="0" w:firstColumn="1" w:lastColumn="0" w:noHBand="0" w:noVBand="1"/>
      </w:tblPr>
      <w:tblGrid>
        <w:gridCol w:w="1091"/>
        <w:gridCol w:w="3398"/>
      </w:tblGrid>
      <w:tr w:rsidR="006F3377" w14:paraId="384C9631" w14:textId="77777777" w:rsidTr="006F3377">
        <w:trPr>
          <w:trHeight w:val="434"/>
        </w:trPr>
        <w:tc>
          <w:tcPr>
            <w:tcW w:w="1061" w:type="dxa"/>
          </w:tcPr>
          <w:p w14:paraId="6F71C45F" w14:textId="001F6265" w:rsidR="006F3377" w:rsidRPr="0008549D" w:rsidRDefault="006F3377" w:rsidP="000D591A">
            <w:pPr>
              <w:spacing w:after="40"/>
              <w:rPr>
                <w:b/>
              </w:rPr>
            </w:pPr>
            <w:r w:rsidRPr="0008549D">
              <w:rPr>
                <w:b/>
              </w:rPr>
              <w:t>Theme</w:t>
            </w:r>
          </w:p>
        </w:tc>
        <w:tc>
          <w:tcPr>
            <w:tcW w:w="3398" w:type="dxa"/>
          </w:tcPr>
          <w:p w14:paraId="7A876C24" w14:textId="3151D871" w:rsidR="006F3377" w:rsidRPr="0008549D" w:rsidRDefault="006F3377" w:rsidP="000D591A">
            <w:pPr>
              <w:spacing w:after="40"/>
              <w:rPr>
                <w:b/>
              </w:rPr>
            </w:pPr>
            <w:r w:rsidRPr="0008549D">
              <w:rPr>
                <w:b/>
              </w:rPr>
              <w:t>Improvement claim</w:t>
            </w:r>
          </w:p>
        </w:tc>
      </w:tr>
      <w:tr w:rsidR="006F3377" w14:paraId="222CAE0A" w14:textId="77777777" w:rsidTr="006F3377">
        <w:trPr>
          <w:trHeight w:val="418"/>
        </w:trPr>
        <w:tc>
          <w:tcPr>
            <w:tcW w:w="1061" w:type="dxa"/>
          </w:tcPr>
          <w:p w14:paraId="6D2AAC0A" w14:textId="77777777" w:rsidR="006F3377" w:rsidRPr="006F3377" w:rsidRDefault="006F3377" w:rsidP="000D591A">
            <w:pPr>
              <w:spacing w:after="40"/>
              <w:rPr>
                <w:sz w:val="20"/>
              </w:rPr>
            </w:pPr>
            <w:r w:rsidRPr="006F3377">
              <w:rPr>
                <w:sz w:val="20"/>
              </w:rPr>
              <w:t>Theatre Capacity</w:t>
            </w:r>
          </w:p>
        </w:tc>
        <w:tc>
          <w:tcPr>
            <w:tcW w:w="3398" w:type="dxa"/>
          </w:tcPr>
          <w:p w14:paraId="1916FE76" w14:textId="77777777" w:rsidR="006F3377" w:rsidRPr="006F3377" w:rsidRDefault="006F3377" w:rsidP="000D591A">
            <w:pPr>
              <w:spacing w:after="40"/>
              <w:rPr>
                <w:sz w:val="20"/>
              </w:rPr>
            </w:pPr>
            <w:r w:rsidRPr="006F3377">
              <w:rPr>
                <w:sz w:val="20"/>
              </w:rPr>
              <w:t>28% reduction in costs</w:t>
            </w:r>
          </w:p>
        </w:tc>
      </w:tr>
      <w:tr w:rsidR="006F3377" w14:paraId="3FC114BB" w14:textId="77777777" w:rsidTr="006F3377">
        <w:trPr>
          <w:trHeight w:val="434"/>
        </w:trPr>
        <w:tc>
          <w:tcPr>
            <w:tcW w:w="1061" w:type="dxa"/>
          </w:tcPr>
          <w:p w14:paraId="271D7FD0" w14:textId="77777777" w:rsidR="006F3377" w:rsidRPr="006F3377" w:rsidRDefault="006F3377" w:rsidP="000D591A">
            <w:pPr>
              <w:spacing w:after="40"/>
              <w:rPr>
                <w:sz w:val="20"/>
              </w:rPr>
            </w:pPr>
            <w:r w:rsidRPr="006F3377">
              <w:rPr>
                <w:sz w:val="20"/>
              </w:rPr>
              <w:t>Theatre Utilisation</w:t>
            </w:r>
          </w:p>
        </w:tc>
        <w:tc>
          <w:tcPr>
            <w:tcW w:w="3398" w:type="dxa"/>
          </w:tcPr>
          <w:p w14:paraId="31BD21A9" w14:textId="77777777" w:rsidR="006F3377" w:rsidRPr="006F3377" w:rsidRDefault="006F3377" w:rsidP="000D591A">
            <w:pPr>
              <w:spacing w:after="40"/>
              <w:rPr>
                <w:sz w:val="20"/>
              </w:rPr>
            </w:pPr>
            <w:r w:rsidRPr="006F3377">
              <w:rPr>
                <w:sz w:val="20"/>
              </w:rPr>
              <w:t>25% of leaders’ time now spent on activities that drive performance</w:t>
            </w:r>
          </w:p>
        </w:tc>
      </w:tr>
      <w:tr w:rsidR="006F3377" w14:paraId="6AD804BA" w14:textId="77777777" w:rsidTr="006F3377">
        <w:trPr>
          <w:trHeight w:val="434"/>
        </w:trPr>
        <w:tc>
          <w:tcPr>
            <w:tcW w:w="1061" w:type="dxa"/>
          </w:tcPr>
          <w:p w14:paraId="6D451695" w14:textId="77777777" w:rsidR="006F3377" w:rsidRPr="006F3377" w:rsidRDefault="006F3377" w:rsidP="000D591A">
            <w:pPr>
              <w:spacing w:after="40"/>
              <w:rPr>
                <w:sz w:val="20"/>
              </w:rPr>
            </w:pPr>
            <w:r w:rsidRPr="006F3377">
              <w:rPr>
                <w:sz w:val="20"/>
              </w:rPr>
              <w:t>Patient care</w:t>
            </w:r>
          </w:p>
        </w:tc>
        <w:tc>
          <w:tcPr>
            <w:tcW w:w="3398" w:type="dxa"/>
          </w:tcPr>
          <w:p w14:paraId="0E804B5E" w14:textId="77777777" w:rsidR="006F3377" w:rsidRPr="006F3377" w:rsidRDefault="006F3377" w:rsidP="000D591A">
            <w:pPr>
              <w:spacing w:after="40"/>
              <w:rPr>
                <w:sz w:val="20"/>
              </w:rPr>
            </w:pPr>
            <w:r w:rsidRPr="006F3377">
              <w:rPr>
                <w:sz w:val="20"/>
              </w:rPr>
              <w:t>50% reduction in on-the-day surgery cancellations</w:t>
            </w:r>
          </w:p>
        </w:tc>
      </w:tr>
      <w:tr w:rsidR="006F3377" w14:paraId="2387DC00" w14:textId="77777777" w:rsidTr="006F3377">
        <w:trPr>
          <w:trHeight w:val="389"/>
        </w:trPr>
        <w:tc>
          <w:tcPr>
            <w:tcW w:w="1061" w:type="dxa"/>
          </w:tcPr>
          <w:p w14:paraId="7C3A3A85" w14:textId="77777777" w:rsidR="006F3377" w:rsidRPr="006F3377" w:rsidRDefault="006F3377" w:rsidP="000D591A">
            <w:pPr>
              <w:spacing w:after="40"/>
              <w:rPr>
                <w:sz w:val="20"/>
              </w:rPr>
            </w:pPr>
            <w:r w:rsidRPr="006F3377">
              <w:rPr>
                <w:sz w:val="20"/>
              </w:rPr>
              <w:t>Discharges</w:t>
            </w:r>
          </w:p>
        </w:tc>
        <w:tc>
          <w:tcPr>
            <w:tcW w:w="3398" w:type="dxa"/>
          </w:tcPr>
          <w:p w14:paraId="60E3F055" w14:textId="77777777" w:rsidR="006F3377" w:rsidRPr="006F3377" w:rsidRDefault="006F3377" w:rsidP="000D591A">
            <w:pPr>
              <w:spacing w:after="40"/>
              <w:rPr>
                <w:sz w:val="20"/>
              </w:rPr>
            </w:pPr>
            <w:r w:rsidRPr="006F3377">
              <w:rPr>
                <w:sz w:val="20"/>
              </w:rPr>
              <w:t>40% increase in planned discharge accuracy</w:t>
            </w:r>
          </w:p>
        </w:tc>
      </w:tr>
    </w:tbl>
    <w:p w14:paraId="254D6FAF" w14:textId="77777777" w:rsidR="006F3377" w:rsidRPr="00E20526" w:rsidRDefault="00E31D12" w:rsidP="006F3377">
      <w:sdt>
        <w:sdtPr>
          <w:id w:val="476803195"/>
          <w:citation/>
        </w:sdtPr>
        <w:sdtContent>
          <w:r w:rsidR="006F3377" w:rsidRPr="00E20526">
            <w:fldChar w:fldCharType="begin"/>
          </w:r>
          <w:r w:rsidR="006F3377" w:rsidRPr="00E20526">
            <w:instrText xml:space="preserve"> CITATION PwCnd4 \l 2057 </w:instrText>
          </w:r>
          <w:r w:rsidR="006F3377" w:rsidRPr="00E20526">
            <w:fldChar w:fldCharType="separate"/>
          </w:r>
          <w:r w:rsidR="006F3377" w:rsidRPr="00E20526">
            <w:rPr>
              <w:noProof/>
            </w:rPr>
            <w:t>(PwC.nz, n.d.)</w:t>
          </w:r>
          <w:r w:rsidR="006F3377" w:rsidRPr="00E20526">
            <w:fldChar w:fldCharType="end"/>
          </w:r>
        </w:sdtContent>
      </w:sdt>
    </w:p>
    <w:p w14:paraId="62BAA890" w14:textId="77777777" w:rsidR="006F3377" w:rsidRDefault="001C70DB" w:rsidP="000C4702">
      <w:pPr>
        <w:rPr>
          <w:rStyle w:val="Emphasis"/>
          <w:i w:val="0"/>
        </w:rPr>
      </w:pPr>
      <w:r w:rsidRPr="000C4702">
        <w:rPr>
          <w:rStyle w:val="Emphasis"/>
          <w:i w:val="0"/>
        </w:rPr>
        <w:t xml:space="preserve">The headline </w:t>
      </w:r>
      <w:r w:rsidR="00E20526" w:rsidRPr="000C4702">
        <w:rPr>
          <w:rStyle w:val="Emphasis"/>
          <w:i w:val="0"/>
        </w:rPr>
        <w:t xml:space="preserve">statement of “theatre utilisation 25%” would seem to suggest an increase in theatre utilisation of 25% - hypothetically a move from 70% efficiency to 87.5% efficiency. The qualifying statement of “25% of leaders’ time now spent on activities that drive performance” is confounding. This does not tell us a number of things: How much time were they spending before? How effective are they with that time now? Does this additional time drive any outcomes? Do these outcomes represent an improvement and for who? </w:t>
      </w:r>
    </w:p>
    <w:p w14:paraId="13F3CBE2" w14:textId="77777777" w:rsidR="00483524" w:rsidRDefault="00483524" w:rsidP="00F619C5">
      <w:pPr>
        <w:rPr>
          <w:rStyle w:val="Emphasis"/>
          <w:i w:val="0"/>
        </w:rPr>
      </w:pPr>
      <w:r>
        <w:rPr>
          <w:rStyle w:val="Emphasis"/>
          <w:i w:val="0"/>
        </w:rPr>
        <w:t>The</w:t>
      </w:r>
      <w:r w:rsidR="00E20526" w:rsidRPr="000C4702">
        <w:rPr>
          <w:rStyle w:val="Emphasis"/>
          <w:i w:val="0"/>
        </w:rPr>
        <w:t xml:space="preserve"> data</w:t>
      </w:r>
      <w:r>
        <w:rPr>
          <w:rStyle w:val="Emphasis"/>
          <w:i w:val="0"/>
        </w:rPr>
        <w:t xml:space="preserve"> presented</w:t>
      </w:r>
      <w:r w:rsidR="00E20526" w:rsidRPr="000C4702">
        <w:rPr>
          <w:rStyle w:val="Emphasis"/>
          <w:i w:val="0"/>
        </w:rPr>
        <w:t xml:space="preserve"> relies on assumptions of improvement but could represent a department where their productivity has decreased, but only the </w:t>
      </w:r>
      <w:r w:rsidR="000C4702" w:rsidRPr="000C4702">
        <w:rPr>
          <w:rStyle w:val="Emphasis"/>
          <w:i w:val="0"/>
        </w:rPr>
        <w:t>manager’s</w:t>
      </w:r>
      <w:r w:rsidR="00E20526" w:rsidRPr="000C4702">
        <w:rPr>
          <w:rStyle w:val="Emphasis"/>
          <w:i w:val="0"/>
        </w:rPr>
        <w:t xml:space="preserve"> activity is reported so therefore it is impossible to say whether Perform can impact positively on theatre utilisation.</w:t>
      </w:r>
      <w:r w:rsidR="006F3377">
        <w:rPr>
          <w:rStyle w:val="Emphasis"/>
          <w:i w:val="0"/>
        </w:rPr>
        <w:t xml:space="preserve"> </w:t>
      </w:r>
      <w:r>
        <w:rPr>
          <w:rStyle w:val="Emphasis"/>
          <w:i w:val="0"/>
        </w:rPr>
        <w:t xml:space="preserve">Similar questions can be asked in relation to the 58% increase in patient throughput at ‘a large hospital’ </w:t>
      </w:r>
      <w:sdt>
        <w:sdtPr>
          <w:rPr>
            <w:rStyle w:val="Emphasis"/>
            <w:i w:val="0"/>
          </w:rPr>
          <w:id w:val="338974507"/>
          <w:citation/>
        </w:sdtPr>
        <w:sdtContent>
          <w:r>
            <w:rPr>
              <w:rStyle w:val="Emphasis"/>
              <w:i w:val="0"/>
            </w:rPr>
            <w:fldChar w:fldCharType="begin"/>
          </w:r>
          <w:r>
            <w:rPr>
              <w:rStyle w:val="Emphasis"/>
              <w:i w:val="0"/>
            </w:rPr>
            <w:instrText xml:space="preserve"> CITATION PwC17 \l 2057 </w:instrText>
          </w:r>
          <w:r>
            <w:rPr>
              <w:rStyle w:val="Emphasis"/>
              <w:i w:val="0"/>
            </w:rPr>
            <w:fldChar w:fldCharType="separate"/>
          </w:r>
          <w:r w:rsidRPr="00FD2221">
            <w:rPr>
              <w:noProof/>
            </w:rPr>
            <w:t>(PwC.nz, 2017)</w:t>
          </w:r>
          <w:r>
            <w:rPr>
              <w:rStyle w:val="Emphasis"/>
              <w:i w:val="0"/>
            </w:rPr>
            <w:fldChar w:fldCharType="end"/>
          </w:r>
        </w:sdtContent>
      </w:sdt>
      <w:r>
        <w:rPr>
          <w:rStyle w:val="Emphasis"/>
          <w:i w:val="0"/>
        </w:rPr>
        <w:t xml:space="preserve"> - Who are the patients and in what departments? What was the baseline and how does this compare to expected levels? </w:t>
      </w:r>
    </w:p>
    <w:p w14:paraId="363559A9" w14:textId="652BAC3B" w:rsidR="002F6FAC" w:rsidRDefault="00483524" w:rsidP="00F619C5">
      <w:r>
        <w:rPr>
          <w:rStyle w:val="Emphasis"/>
          <w:i w:val="0"/>
        </w:rPr>
        <w:t xml:space="preserve">Significant emphasis is put on the sustainability of Perform in the marketing material </w:t>
      </w:r>
      <w:sdt>
        <w:sdtPr>
          <w:rPr>
            <w:rStyle w:val="Emphasis"/>
            <w:i w:val="0"/>
          </w:rPr>
          <w:id w:val="237137233"/>
          <w:citation/>
        </w:sdtPr>
        <w:sdtContent>
          <w:r>
            <w:rPr>
              <w:rStyle w:val="Emphasis"/>
              <w:i w:val="0"/>
            </w:rPr>
            <w:fldChar w:fldCharType="begin"/>
          </w:r>
          <w:r>
            <w:rPr>
              <w:rStyle w:val="Emphasis"/>
              <w:i w:val="0"/>
            </w:rPr>
            <w:instrText xml:space="preserve"> CITATION PwCnd \l 2057 </w:instrText>
          </w:r>
          <w:r>
            <w:rPr>
              <w:rStyle w:val="Emphasis"/>
              <w:i w:val="0"/>
            </w:rPr>
            <w:fldChar w:fldCharType="separate"/>
          </w:r>
          <w:r w:rsidRPr="00483524">
            <w:rPr>
              <w:noProof/>
            </w:rPr>
            <w:t>(PwC.au, n.d.)</w:t>
          </w:r>
          <w:r>
            <w:rPr>
              <w:rStyle w:val="Emphasis"/>
              <w:i w:val="0"/>
            </w:rPr>
            <w:fldChar w:fldCharType="end"/>
          </w:r>
        </w:sdtContent>
      </w:sdt>
      <w:r>
        <w:rPr>
          <w:rStyle w:val="Emphasis"/>
          <w:i w:val="0"/>
        </w:rPr>
        <w:t xml:space="preserve">, however there is no </w:t>
      </w:r>
      <w:proofErr w:type="spellStart"/>
      <w:r>
        <w:rPr>
          <w:rStyle w:val="Emphasis"/>
          <w:i w:val="0"/>
        </w:rPr>
        <w:t>followup</w:t>
      </w:r>
      <w:proofErr w:type="spellEnd"/>
      <w:r>
        <w:rPr>
          <w:rStyle w:val="Emphasis"/>
          <w:i w:val="0"/>
        </w:rPr>
        <w:t xml:space="preserve"> data presented, and therefore t</w:t>
      </w:r>
      <w:r w:rsidR="002F6FAC">
        <w:t xml:space="preserve">he evidence in relation to </w:t>
      </w:r>
      <w:proofErr w:type="spellStart"/>
      <w:r w:rsidR="002F6FAC">
        <w:t>Perform</w:t>
      </w:r>
      <w:r>
        <w:t>’s</w:t>
      </w:r>
      <w:proofErr w:type="spellEnd"/>
      <w:r>
        <w:t xml:space="preserve"> effectiveness and sustainability</w:t>
      </w:r>
      <w:r w:rsidR="002F6FAC">
        <w:t xml:space="preserve"> is </w:t>
      </w:r>
      <w:r>
        <w:t>limited. H</w:t>
      </w:r>
      <w:r w:rsidR="002F6FAC">
        <w:t>igh quality evaluation would benefit understanding of this system.</w:t>
      </w:r>
    </w:p>
    <w:p w14:paraId="2D3F2C9C" w14:textId="1FCB8301" w:rsidR="000C4702" w:rsidRDefault="00204BD8" w:rsidP="00204BD8">
      <w:pPr>
        <w:pStyle w:val="Heading3"/>
      </w:pPr>
      <w:bookmarkStart w:id="171" w:name="_Toc37364348"/>
      <w:r>
        <w:t xml:space="preserve">How is Perform </w:t>
      </w:r>
      <w:r w:rsidR="00483524">
        <w:t>delivered</w:t>
      </w:r>
      <w:r>
        <w:t>?</w:t>
      </w:r>
      <w:bookmarkEnd w:id="171"/>
    </w:p>
    <w:p w14:paraId="0913E6BB" w14:textId="14A6E03E" w:rsidR="00204BD8" w:rsidRPr="003668B0" w:rsidRDefault="00204BD8" w:rsidP="003668B0">
      <w:r w:rsidRPr="003668B0">
        <w:t xml:space="preserve">Perform is described as a series of 10 operational elements that are </w:t>
      </w:r>
      <w:r w:rsidR="00B454EA" w:rsidRPr="003668B0">
        <w:t xml:space="preserve">delivered to teams sequentially with each element building on the last. The system is presented in a model known as the Perform ‘wheel’ which represents an integrated and powerful tool for improvement </w:t>
      </w:r>
      <w:sdt>
        <w:sdtPr>
          <w:id w:val="-47385500"/>
          <w:citation/>
        </w:sdtPr>
        <w:sdtContent>
          <w:r w:rsidR="00B454EA" w:rsidRPr="003668B0">
            <w:fldChar w:fldCharType="begin"/>
          </w:r>
          <w:r w:rsidR="00B454EA" w:rsidRPr="003668B0">
            <w:instrText xml:space="preserve"> CITATION PwCnd1 \l 2057 </w:instrText>
          </w:r>
          <w:r w:rsidR="00B454EA" w:rsidRPr="003668B0">
            <w:fldChar w:fldCharType="separate"/>
          </w:r>
          <w:r w:rsidR="00B454EA" w:rsidRPr="003668B0">
            <w:rPr>
              <w:noProof/>
            </w:rPr>
            <w:t>(PwC.nz, n.d.)</w:t>
          </w:r>
          <w:r w:rsidR="00B454EA" w:rsidRPr="003668B0">
            <w:fldChar w:fldCharType="end"/>
          </w:r>
        </w:sdtContent>
      </w:sdt>
      <w:r w:rsidR="00B454EA" w:rsidRPr="003668B0">
        <w:t xml:space="preserve">. </w:t>
      </w:r>
      <w:r w:rsidR="003668B0" w:rsidRPr="003668B0">
        <w:t>Delivered to teams through a “coaching approach” where PwC practitioners would define the new way of working and make sure this becomes business-as-usual</w:t>
      </w:r>
      <w:r w:rsidR="006D4E4F">
        <w:t>. T</w:t>
      </w:r>
      <w:r w:rsidR="003668B0" w:rsidRPr="003668B0">
        <w:t xml:space="preserve">his is described as </w:t>
      </w:r>
      <w:r w:rsidR="006D4E4F">
        <w:t>“</w:t>
      </w:r>
      <w:r w:rsidR="003668B0" w:rsidRPr="003668B0">
        <w:t xml:space="preserve">a </w:t>
      </w:r>
      <w:r w:rsidR="003668B0" w:rsidRPr="003668B0">
        <w:rPr>
          <w:rFonts w:cs="Arial"/>
          <w:color w:val="2D2D2D"/>
        </w:rPr>
        <w:t>tried and tested approach that delivers benefits through both behavioural change and process improvement</w:t>
      </w:r>
      <w:r w:rsidR="006D4E4F">
        <w:rPr>
          <w:rFonts w:cs="Arial"/>
          <w:color w:val="2D2D2D"/>
        </w:rPr>
        <w:t>” and is “</w:t>
      </w:r>
      <w:r w:rsidR="006D4E4F" w:rsidRPr="003668B0">
        <w:rPr>
          <w:rFonts w:cs="Arial"/>
          <w:color w:val="2D2D2D"/>
        </w:rPr>
        <w:t>far more effective than any other solution in the market</w:t>
      </w:r>
      <w:r w:rsidR="006D4E4F">
        <w:rPr>
          <w:rFonts w:cs="Arial"/>
          <w:color w:val="2D2D2D"/>
        </w:rPr>
        <w:t xml:space="preserve">” </w:t>
      </w:r>
      <w:sdt>
        <w:sdtPr>
          <w:rPr>
            <w:rFonts w:cs="Arial"/>
            <w:color w:val="2D2D2D"/>
          </w:rPr>
          <w:id w:val="-2121601129"/>
          <w:citation/>
        </w:sdtPr>
        <w:sdtContent>
          <w:r w:rsidR="006D4E4F">
            <w:rPr>
              <w:rFonts w:cs="Arial"/>
              <w:color w:val="2D2D2D"/>
            </w:rPr>
            <w:fldChar w:fldCharType="begin"/>
          </w:r>
          <w:r w:rsidR="006D4E4F">
            <w:rPr>
              <w:rFonts w:cs="Arial"/>
              <w:color w:val="2D2D2D"/>
            </w:rPr>
            <w:instrText xml:space="preserve"> CITATION PwCnd1 \l 2057 </w:instrText>
          </w:r>
          <w:r w:rsidR="006D4E4F">
            <w:rPr>
              <w:rFonts w:cs="Arial"/>
              <w:color w:val="2D2D2D"/>
            </w:rPr>
            <w:fldChar w:fldCharType="separate"/>
          </w:r>
          <w:r w:rsidR="006D4E4F" w:rsidRPr="006D4E4F">
            <w:rPr>
              <w:rFonts w:cs="Arial"/>
              <w:noProof/>
              <w:color w:val="2D2D2D"/>
            </w:rPr>
            <w:t>(PwC.nz, n.d.)</w:t>
          </w:r>
          <w:r w:rsidR="006D4E4F">
            <w:rPr>
              <w:rFonts w:cs="Arial"/>
              <w:color w:val="2D2D2D"/>
            </w:rPr>
            <w:fldChar w:fldCharType="end"/>
          </w:r>
        </w:sdtContent>
      </w:sdt>
      <w:r w:rsidR="003668B0" w:rsidRPr="003668B0">
        <w:rPr>
          <w:rFonts w:cs="Arial"/>
          <w:color w:val="2D2D2D"/>
        </w:rPr>
        <w:t>.</w:t>
      </w:r>
    </w:p>
    <w:p w14:paraId="775CD5EF" w14:textId="79041AB6" w:rsidR="00807028" w:rsidRDefault="00600BFF" w:rsidP="00F619C5">
      <w:r>
        <w:t xml:space="preserve">Although described as </w:t>
      </w:r>
      <w:r w:rsidR="008F13EB">
        <w:t>a series of 10 elements sequentially building on each other in a weekly cycle</w:t>
      </w:r>
      <w:r w:rsidR="008F13EB" w:rsidRPr="008F13EB">
        <w:t xml:space="preserve"> </w:t>
      </w:r>
      <w:sdt>
        <w:sdtPr>
          <w:id w:val="-1364357296"/>
          <w:citation/>
        </w:sdtPr>
        <w:sdtContent>
          <w:r w:rsidR="008F13EB">
            <w:fldChar w:fldCharType="begin"/>
          </w:r>
          <w:r w:rsidR="008F13EB">
            <w:instrText xml:space="preserve"> CITATION PwCnd5 \l 2057 </w:instrText>
          </w:r>
          <w:r w:rsidR="008F13EB">
            <w:fldChar w:fldCharType="separate"/>
          </w:r>
          <w:r w:rsidR="008F13EB" w:rsidRPr="00600BFF">
            <w:rPr>
              <w:noProof/>
            </w:rPr>
            <w:t>(PwC.ca, n.d.)</w:t>
          </w:r>
          <w:r w:rsidR="008F13EB">
            <w:fldChar w:fldCharType="end"/>
          </w:r>
        </w:sdtContent>
      </w:sdt>
      <w:r w:rsidR="008F13EB">
        <w:t>, there appears to be variation in how the elements are presented and in what order one should rotate the Perform ‘wheel’</w:t>
      </w:r>
      <w:r w:rsidR="00807028">
        <w:t xml:space="preserve"> </w:t>
      </w:r>
      <w:r w:rsidR="00807028" w:rsidRPr="00807028">
        <w:rPr>
          <w:highlight w:val="yellow"/>
        </w:rPr>
        <w:t>(see table 1)</w:t>
      </w:r>
      <w:r w:rsidR="008F13EB" w:rsidRPr="00807028">
        <w:rPr>
          <w:highlight w:val="yellow"/>
        </w:rPr>
        <w:t>.</w:t>
      </w:r>
      <w:r w:rsidR="008F13EB">
        <w:t xml:space="preserve"> </w:t>
      </w:r>
      <w:r w:rsidR="0083276C">
        <w:t>For example, presented below are 4 variants of the wheel. If the wheel were to start with ‘vision’ as element 1 there appears to be conflict about which element should occupy the 5</w:t>
      </w:r>
      <w:r w:rsidR="0083276C" w:rsidRPr="0083276C">
        <w:rPr>
          <w:vertAlign w:val="superscript"/>
        </w:rPr>
        <w:t>th</w:t>
      </w:r>
      <w:r w:rsidR="0083276C">
        <w:t xml:space="preserve"> slot – standards &amp; confirmation, problem solving, planning and con</w:t>
      </w:r>
      <w:r w:rsidR="00A4265E">
        <w:t>trol, or routines and practices?</w:t>
      </w:r>
      <w:r w:rsidR="0083276C">
        <w:t xml:space="preserve"> </w:t>
      </w:r>
      <w:r w:rsidR="00807028">
        <w:t>Th</w:t>
      </w:r>
      <w:r w:rsidR="0083276C">
        <w:t>is</w:t>
      </w:r>
      <w:r w:rsidR="00807028">
        <w:t xml:space="preserve"> variation in </w:t>
      </w:r>
      <w:r w:rsidR="0083276C">
        <w:t>order</w:t>
      </w:r>
      <w:r w:rsidR="00807028">
        <w:t xml:space="preserve"> as well as </w:t>
      </w:r>
      <w:r w:rsidR="0083276C">
        <w:t xml:space="preserve">absence of intuitive flow to the system </w:t>
      </w:r>
      <w:r w:rsidR="00807028">
        <w:t xml:space="preserve">appears to undermine attempts to present the Perform Wheel as a </w:t>
      </w:r>
      <w:r w:rsidR="00A4265E">
        <w:t xml:space="preserve">robust </w:t>
      </w:r>
      <w:r w:rsidR="00807028">
        <w:t xml:space="preserve">model </w:t>
      </w:r>
      <w:r w:rsidR="0083276C">
        <w:t xml:space="preserve">or framework for improvement </w:t>
      </w:r>
      <w:sdt>
        <w:sdtPr>
          <w:id w:val="-947619516"/>
          <w:citation/>
        </w:sdtPr>
        <w:sdtContent>
          <w:r w:rsidR="00807028">
            <w:fldChar w:fldCharType="begin"/>
          </w:r>
          <w:r w:rsidR="00807028">
            <w:instrText xml:space="preserve"> CITATION Abe08 \l 2057 </w:instrText>
          </w:r>
          <w:r w:rsidR="00807028">
            <w:fldChar w:fldCharType="separate"/>
          </w:r>
          <w:r w:rsidR="00807028" w:rsidRPr="00807028">
            <w:rPr>
              <w:noProof/>
            </w:rPr>
            <w:t>(Abend, 2008)</w:t>
          </w:r>
          <w:r w:rsidR="00807028">
            <w:fldChar w:fldCharType="end"/>
          </w:r>
        </w:sdtContent>
      </w:sdt>
      <w:r w:rsidR="00A4265E">
        <w:t>, and therefore more work needs to be done to understand which model is the most effective system for healthcare improvement</w:t>
      </w:r>
      <w:r w:rsidR="0083276C">
        <w:t>.</w:t>
      </w:r>
    </w:p>
    <w:p w14:paraId="52B80DFA" w14:textId="77777777" w:rsidR="00600BFF" w:rsidRDefault="00600BFF" w:rsidP="00F619C5">
      <w:pPr>
        <w:rPr>
          <w:rFonts w:ascii="Times New Roman" w:eastAsia="Times New Roman" w:hAnsi="Times New Roman" w:cs="Times New Roman"/>
          <w:snapToGrid w:val="0"/>
          <w:color w:val="000000"/>
          <w:w w:val="0"/>
          <w:sz w:val="0"/>
          <w:szCs w:val="0"/>
          <w:u w:color="000000"/>
          <w:bdr w:val="none" w:sz="0" w:space="0" w:color="000000"/>
          <w:shd w:val="clear" w:color="000000" w:fill="000000"/>
          <w:lang w:eastAsia="x-none" w:bidi="x-none"/>
        </w:rPr>
      </w:pPr>
    </w:p>
    <w:tbl>
      <w:tblPr>
        <w:tblStyle w:val="TableGrid"/>
        <w:tblW w:w="0" w:type="auto"/>
        <w:jc w:val="center"/>
        <w:tblLook w:val="04A0" w:firstRow="1" w:lastRow="0" w:firstColumn="1" w:lastColumn="0" w:noHBand="0" w:noVBand="1"/>
      </w:tblPr>
      <w:tblGrid>
        <w:gridCol w:w="3227"/>
        <w:gridCol w:w="3254"/>
      </w:tblGrid>
      <w:tr w:rsidR="00652B89" w14:paraId="402ADFA4" w14:textId="77777777" w:rsidTr="00A4265E">
        <w:trPr>
          <w:trHeight w:val="424"/>
          <w:jc w:val="center"/>
        </w:trPr>
        <w:tc>
          <w:tcPr>
            <w:tcW w:w="3227" w:type="dxa"/>
          </w:tcPr>
          <w:p w14:paraId="40D6AB13" w14:textId="306F7EE2" w:rsidR="00652B89" w:rsidRPr="00B00CAD" w:rsidRDefault="00652B89" w:rsidP="00F619C5">
            <w:pPr>
              <w:rPr>
                <w:b/>
                <w:noProof/>
                <w:lang w:eastAsia="en-GB"/>
              </w:rPr>
            </w:pPr>
            <w:r w:rsidRPr="00B00CAD">
              <w:rPr>
                <w:b/>
                <w:noProof/>
                <w:lang w:eastAsia="en-GB"/>
              </w:rPr>
              <w:t>Perform ‘wheel’ New Zealand</w:t>
            </w:r>
          </w:p>
        </w:tc>
        <w:tc>
          <w:tcPr>
            <w:tcW w:w="3254" w:type="dxa"/>
          </w:tcPr>
          <w:p w14:paraId="066DDFAF" w14:textId="74DAFA71" w:rsidR="00652B89" w:rsidRPr="00B00CAD" w:rsidRDefault="00652B89" w:rsidP="00F619C5">
            <w:pPr>
              <w:rPr>
                <w:b/>
                <w:noProof/>
                <w:lang w:eastAsia="en-GB"/>
              </w:rPr>
            </w:pPr>
            <w:r w:rsidRPr="00B00CAD">
              <w:rPr>
                <w:b/>
                <w:noProof/>
                <w:lang w:eastAsia="en-GB"/>
              </w:rPr>
              <w:t>Perform ‘wheel’ North Bristol</w:t>
            </w:r>
          </w:p>
        </w:tc>
      </w:tr>
      <w:tr w:rsidR="00967E63" w14:paraId="7C24A962" w14:textId="77777777" w:rsidTr="00A4265E">
        <w:trPr>
          <w:trHeight w:val="2967"/>
          <w:jc w:val="center"/>
        </w:trPr>
        <w:tc>
          <w:tcPr>
            <w:tcW w:w="3227" w:type="dxa"/>
          </w:tcPr>
          <w:p w14:paraId="5A82B15A" w14:textId="038615CF" w:rsidR="00967E63" w:rsidRDefault="00967E63" w:rsidP="00F619C5">
            <w:r>
              <w:rPr>
                <w:noProof/>
                <w:lang w:eastAsia="en-GB"/>
              </w:rPr>
              <w:drawing>
                <wp:inline distT="0" distB="0" distL="0" distR="0" wp14:anchorId="49FF64C4" wp14:editId="18CD2D50">
                  <wp:extent cx="1912263" cy="1924334"/>
                  <wp:effectExtent l="0" t="0" r="0" b="0"/>
                  <wp:docPr id="2" name="Picture 2" descr="https://www.pwc.co.nz/services/consulting/perform/perform-whe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pwc.co.nz/services/consulting/perform/perform-wheel.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17195" cy="1929298"/>
                          </a:xfrm>
                          <a:prstGeom prst="rect">
                            <a:avLst/>
                          </a:prstGeom>
                          <a:noFill/>
                          <a:ln>
                            <a:noFill/>
                          </a:ln>
                        </pic:spPr>
                      </pic:pic>
                    </a:graphicData>
                  </a:graphic>
                </wp:inline>
              </w:drawing>
            </w:r>
          </w:p>
        </w:tc>
        <w:tc>
          <w:tcPr>
            <w:tcW w:w="3254" w:type="dxa"/>
          </w:tcPr>
          <w:p w14:paraId="62DABA29" w14:textId="619947B0" w:rsidR="00967E63" w:rsidRDefault="00510711" w:rsidP="00F619C5">
            <w:r>
              <w:rPr>
                <w:noProof/>
                <w:lang w:eastAsia="en-GB"/>
              </w:rPr>
              <w:drawing>
                <wp:inline distT="0" distB="0" distL="0" distR="0" wp14:anchorId="7FD1CBD6" wp14:editId="760D32BC">
                  <wp:extent cx="1929371" cy="192433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30679" cy="1925639"/>
                          </a:xfrm>
                          <a:prstGeom prst="rect">
                            <a:avLst/>
                          </a:prstGeom>
                          <a:noFill/>
                        </pic:spPr>
                      </pic:pic>
                    </a:graphicData>
                  </a:graphic>
                </wp:inline>
              </w:drawing>
            </w:r>
          </w:p>
        </w:tc>
      </w:tr>
      <w:tr w:rsidR="00652B89" w14:paraId="53C36066" w14:textId="77777777" w:rsidTr="00A4265E">
        <w:trPr>
          <w:trHeight w:val="424"/>
          <w:jc w:val="center"/>
        </w:trPr>
        <w:tc>
          <w:tcPr>
            <w:tcW w:w="3227" w:type="dxa"/>
          </w:tcPr>
          <w:p w14:paraId="46FC7773" w14:textId="57C842BC" w:rsidR="00652B89" w:rsidRPr="00B00CAD" w:rsidRDefault="00652B89" w:rsidP="00652B89">
            <w:pPr>
              <w:rPr>
                <w:b/>
                <w:noProof/>
                <w:lang w:eastAsia="en-GB"/>
              </w:rPr>
            </w:pPr>
            <w:r w:rsidRPr="00B00CAD">
              <w:rPr>
                <w:b/>
                <w:noProof/>
                <w:lang w:eastAsia="en-GB"/>
              </w:rPr>
              <w:t>Perform ‘wheel’ Poland</w:t>
            </w:r>
          </w:p>
        </w:tc>
        <w:tc>
          <w:tcPr>
            <w:tcW w:w="3254" w:type="dxa"/>
          </w:tcPr>
          <w:p w14:paraId="5E7F4693" w14:textId="40F0DCE7" w:rsidR="00652B89" w:rsidRPr="00B00CAD" w:rsidRDefault="00652B89" w:rsidP="00652B89">
            <w:pPr>
              <w:rPr>
                <w:b/>
                <w:noProof/>
                <w:lang w:eastAsia="en-GB"/>
              </w:rPr>
            </w:pPr>
            <w:r w:rsidRPr="00B00CAD">
              <w:rPr>
                <w:b/>
                <w:noProof/>
                <w:lang w:eastAsia="en-GB"/>
              </w:rPr>
              <w:t>Perform ‘wheel’ North Bristol</w:t>
            </w:r>
          </w:p>
        </w:tc>
      </w:tr>
      <w:tr w:rsidR="00967E63" w14:paraId="2C00E1DB" w14:textId="77777777" w:rsidTr="00A4265E">
        <w:trPr>
          <w:trHeight w:val="2947"/>
          <w:jc w:val="center"/>
        </w:trPr>
        <w:tc>
          <w:tcPr>
            <w:tcW w:w="3227" w:type="dxa"/>
          </w:tcPr>
          <w:p w14:paraId="2583036C" w14:textId="1FD26630" w:rsidR="00967E63" w:rsidRDefault="00967E63" w:rsidP="00F619C5">
            <w:r>
              <w:rPr>
                <w:noProof/>
                <w:lang w:eastAsia="en-GB"/>
              </w:rPr>
              <w:drawing>
                <wp:inline distT="0" distB="0" distL="0" distR="0" wp14:anchorId="65A6F589" wp14:editId="72C8B4CE">
                  <wp:extent cx="1769467" cy="1774209"/>
                  <wp:effectExtent l="0" t="0" r="2540" b="0"/>
                  <wp:docPr id="4" name="Picture 4" descr="https://www.pwc.pl/pl/images/ssc-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wc.pl/pl/images/ssc-6.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72335" cy="1777084"/>
                          </a:xfrm>
                          <a:prstGeom prst="rect">
                            <a:avLst/>
                          </a:prstGeom>
                          <a:noFill/>
                          <a:ln>
                            <a:noFill/>
                          </a:ln>
                        </pic:spPr>
                      </pic:pic>
                    </a:graphicData>
                  </a:graphic>
                </wp:inline>
              </w:drawing>
            </w:r>
          </w:p>
        </w:tc>
        <w:tc>
          <w:tcPr>
            <w:tcW w:w="3254" w:type="dxa"/>
          </w:tcPr>
          <w:p w14:paraId="2E271296" w14:textId="3D808BF0" w:rsidR="00967E63" w:rsidRDefault="00967E63" w:rsidP="00F619C5">
            <w:r>
              <w:rPr>
                <w:noProof/>
                <w:lang w:eastAsia="en-GB"/>
              </w:rPr>
              <w:drawing>
                <wp:inline distT="0" distB="0" distL="0" distR="0" wp14:anchorId="07853DE6" wp14:editId="1DA44D84">
                  <wp:extent cx="1897039" cy="1897039"/>
                  <wp:effectExtent l="0" t="0" r="8255" b="8255"/>
                  <wp:docPr id="7" name="Picture 7" descr="F:\Programme Management Office\Perform Programme\3. Comms\Comms tools\Creatives\Perform Wheel\Perform Wheel.minus additional descrip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Programme Management Office\Perform Programme\3. Comms\Comms tools\Creatives\Perform Wheel\Perform Wheel.minus additional description.pn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45833" b="13297"/>
                          <a:stretch/>
                        </pic:blipFill>
                        <pic:spPr bwMode="auto">
                          <a:xfrm>
                            <a:off x="0" y="0"/>
                            <a:ext cx="1896858" cy="1896858"/>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4C2CEADC" w14:textId="77777777" w:rsidR="00E20526" w:rsidRPr="009F78D1" w:rsidRDefault="00E20526" w:rsidP="009F78D1">
      <w:pPr>
        <w:rPr>
          <w:color w:val="FF0000"/>
        </w:rPr>
      </w:pPr>
    </w:p>
    <w:p w14:paraId="30DDD043" w14:textId="32A2CCB7" w:rsidR="008C7C75" w:rsidRDefault="00F619C5" w:rsidP="009555E8">
      <w:pPr>
        <w:pStyle w:val="Heading2"/>
      </w:pPr>
      <w:bookmarkStart w:id="172" w:name="_Toc37364349"/>
      <w:r>
        <w:t>Conclusion</w:t>
      </w:r>
      <w:bookmarkEnd w:id="172"/>
    </w:p>
    <w:p w14:paraId="6F055620" w14:textId="2A9FE0AC" w:rsidR="00EB274C" w:rsidRDefault="009555E8" w:rsidP="00EB274C">
      <w:r>
        <w:t xml:space="preserve">There is </w:t>
      </w:r>
      <w:r w:rsidR="00A4265E">
        <w:t>great</w:t>
      </w:r>
      <w:r>
        <w:t xml:space="preserve"> potential in Lean, MFI and coaching </w:t>
      </w:r>
      <w:r w:rsidR="009F0067">
        <w:t xml:space="preserve">as tools and approaches for improvement in the NHS and some evidence to support their effectiveness. However issues around methodological rigor and positivity bias in evaluation means that we don’t have the full picture. Proprietary models </w:t>
      </w:r>
      <w:r w:rsidR="00204BD8">
        <w:t xml:space="preserve">such as Perform </w:t>
      </w:r>
      <w:r w:rsidR="009F0067">
        <w:t xml:space="preserve">are becoming popular but as yet lack robust critical evaluation and so their effectiveness relies on anecdote and perception rather than robust empirical data. Initial </w:t>
      </w:r>
      <w:r w:rsidR="00A4265E">
        <w:t xml:space="preserve">anecdotal </w:t>
      </w:r>
      <w:r w:rsidR="009F0067">
        <w:t>data appears promising, however there is a clear need for rigor and routine high-quality evaluation if the value of activities is to be understood and decision makers able to make evidence-based decisions.</w:t>
      </w:r>
      <w:r w:rsidR="001F6463" w:rsidRPr="001F6463">
        <w:t xml:space="preserve"> </w:t>
      </w:r>
      <w:r w:rsidR="001F6463">
        <w:t xml:space="preserve">As </w:t>
      </w:r>
      <w:sdt>
        <w:sdtPr>
          <w:id w:val="1270048719"/>
          <w:citation/>
        </w:sdtPr>
        <w:sdtContent>
          <w:r w:rsidR="001F6463">
            <w:fldChar w:fldCharType="begin"/>
          </w:r>
          <w:r w:rsidR="001F6463">
            <w:instrText xml:space="preserve"> CITATION Nic11 \l 2057 </w:instrText>
          </w:r>
          <w:r w:rsidR="001F6463">
            <w:fldChar w:fldCharType="separate"/>
          </w:r>
          <w:r w:rsidR="001F6463" w:rsidRPr="001F6463">
            <w:rPr>
              <w:noProof/>
            </w:rPr>
            <w:t>(Nicolay, et al., 2011)</w:t>
          </w:r>
          <w:r w:rsidR="001F6463">
            <w:fldChar w:fldCharType="end"/>
          </w:r>
        </w:sdtContent>
      </w:sdt>
      <w:r w:rsidR="001F6463">
        <w:t xml:space="preserve"> describe it,</w:t>
      </w:r>
      <w:r w:rsidR="001F6463" w:rsidRPr="001F6463">
        <w:t xml:space="preserve"> the</w:t>
      </w:r>
      <w:r w:rsidR="001F6463">
        <w:t xml:space="preserve">re is some work to do to “bring </w:t>
      </w:r>
      <w:r w:rsidR="001F6463" w:rsidRPr="001F6463">
        <w:t xml:space="preserve">evidence based management into the same league as evidence based medicine” </w:t>
      </w:r>
      <w:sdt>
        <w:sdtPr>
          <w:id w:val="-878710857"/>
          <w:citation/>
        </w:sdtPr>
        <w:sdtContent>
          <w:r w:rsidR="001F6463">
            <w:fldChar w:fldCharType="begin"/>
          </w:r>
          <w:r w:rsidR="001F6463">
            <w:instrText xml:space="preserve">CITATION Nic11 \p 324 \n  \y  \l 2057 </w:instrText>
          </w:r>
          <w:r w:rsidR="001F6463">
            <w:fldChar w:fldCharType="separate"/>
          </w:r>
          <w:r w:rsidR="001F6463" w:rsidRPr="001F6463">
            <w:rPr>
              <w:noProof/>
            </w:rPr>
            <w:t>(p. 324)</w:t>
          </w:r>
          <w:r w:rsidR="001F6463">
            <w:fldChar w:fldCharType="end"/>
          </w:r>
        </w:sdtContent>
      </w:sdt>
      <w:r w:rsidR="001F6463">
        <w:t>.</w:t>
      </w:r>
    </w:p>
    <w:p w14:paraId="06CAAFCC" w14:textId="2CFB64D9" w:rsidR="00D1611D" w:rsidRDefault="00D1611D" w:rsidP="006177BC">
      <w:pPr>
        <w:rPr>
          <w:sz w:val="32"/>
          <w:szCs w:val="32"/>
        </w:rPr>
      </w:pPr>
      <w:r>
        <w:br w:type="page"/>
      </w:r>
    </w:p>
    <w:p w14:paraId="4581660B" w14:textId="005DDE65" w:rsidR="00BC2456" w:rsidRDefault="00BC2456" w:rsidP="00374FFF">
      <w:pPr>
        <w:pStyle w:val="Heading1"/>
      </w:pPr>
      <w:bookmarkStart w:id="173" w:name="_Toc37364350"/>
      <w:r w:rsidRPr="00C6462B">
        <w:t>Method</w:t>
      </w:r>
      <w:r w:rsidR="0073767E" w:rsidRPr="00C6462B">
        <w:t>ology</w:t>
      </w:r>
      <w:bookmarkEnd w:id="173"/>
      <w:r w:rsidR="00C13653">
        <w:t xml:space="preserve"> </w:t>
      </w:r>
    </w:p>
    <w:p w14:paraId="3C3B571D" w14:textId="1F55BD76" w:rsidR="003C145A" w:rsidRDefault="003C145A" w:rsidP="003C145A">
      <w:r>
        <w:t>The need for transparency, detail, and clarity in terms of position, approach and methods to research is well documented in literature and is considered a</w:t>
      </w:r>
      <w:r w:rsidRPr="003C145A">
        <w:t xml:space="preserve"> </w:t>
      </w:r>
      <w:r>
        <w:t>central tenant</w:t>
      </w:r>
      <w:r w:rsidRPr="00C6462B">
        <w:t xml:space="preserve"> of social inquiry </w:t>
      </w:r>
      <w:sdt>
        <w:sdtPr>
          <w:id w:val="-60091774"/>
          <w:citation/>
        </w:sdtPr>
        <w:sdtContent>
          <w:r w:rsidRPr="00C6462B">
            <w:fldChar w:fldCharType="begin"/>
          </w:r>
          <w:r w:rsidRPr="00C6462B">
            <w:instrText xml:space="preserve"> CITATION Bry08 \l 2057 </w:instrText>
          </w:r>
          <w:r w:rsidRPr="00C6462B">
            <w:fldChar w:fldCharType="separate"/>
          </w:r>
          <w:r w:rsidRPr="00C6462B">
            <w:rPr>
              <w:noProof/>
            </w:rPr>
            <w:t>(Bryman, 2008)</w:t>
          </w:r>
          <w:r w:rsidRPr="00C6462B">
            <w:fldChar w:fldCharType="end"/>
          </w:r>
        </w:sdtContent>
      </w:sdt>
      <w:r>
        <w:t xml:space="preserve">. This chapter </w:t>
      </w:r>
      <w:r w:rsidRPr="00C6462B">
        <w:t xml:space="preserve">will </w:t>
      </w:r>
      <w:r w:rsidR="00BA1BB6">
        <w:t>state</w:t>
      </w:r>
      <w:r w:rsidRPr="00C6462B">
        <w:t xml:space="preserve"> the philosophical position, research approach, and research st</w:t>
      </w:r>
      <w:r>
        <w:t xml:space="preserve">rategy for this Master’s thesis providing also a </w:t>
      </w:r>
      <w:r w:rsidR="00654A81">
        <w:t xml:space="preserve">critical </w:t>
      </w:r>
      <w:r>
        <w:t>discussion of the</w:t>
      </w:r>
      <w:r w:rsidR="00654A81">
        <w:t xml:space="preserve"> literature pertinent to each subsection</w:t>
      </w:r>
      <w:r w:rsidR="00BA1BB6">
        <w:t xml:space="preserve">. The </w:t>
      </w:r>
      <w:r w:rsidR="00654A81">
        <w:t xml:space="preserve">rationale </w:t>
      </w:r>
      <w:r w:rsidR="00BA1BB6">
        <w:t>in relation to</w:t>
      </w:r>
      <w:r w:rsidR="00654A81">
        <w:t xml:space="preserve"> choices made and positions taken during this evaluation research piece</w:t>
      </w:r>
      <w:r w:rsidR="00BA1BB6">
        <w:t xml:space="preserve"> will be stated throughout</w:t>
      </w:r>
      <w:r w:rsidR="00654A81">
        <w:t>.</w:t>
      </w:r>
      <w:r>
        <w:t xml:space="preserve"> </w:t>
      </w:r>
    </w:p>
    <w:p w14:paraId="113F23D9" w14:textId="012F7BE8" w:rsidR="003C145A" w:rsidRPr="00C6462B" w:rsidRDefault="00654A81" w:rsidP="008976F9">
      <w:pPr>
        <w:pStyle w:val="Heading2"/>
      </w:pPr>
      <w:bookmarkStart w:id="174" w:name="_Toc37364351"/>
      <w:r>
        <w:t>Introduction and background</w:t>
      </w:r>
      <w:bookmarkEnd w:id="174"/>
    </w:p>
    <w:p w14:paraId="4B89C6C8" w14:textId="3627F508" w:rsidR="003C145A" w:rsidRDefault="003C145A" w:rsidP="003C145A">
      <w:r w:rsidRPr="00C6462B">
        <w:t xml:space="preserve">Traditionally, research paradigms (that is approaches to, and philosophies of) have been considered to live in different houses, with positions and perspectives deeply entrenched and never to mix without compromising the perceived quality and validity of study </w:t>
      </w:r>
      <w:sdt>
        <w:sdtPr>
          <w:id w:val="1335031491"/>
          <w:citation/>
        </w:sdtPr>
        <w:sdtContent>
          <w:r w:rsidRPr="00C6462B">
            <w:fldChar w:fldCharType="begin"/>
          </w:r>
          <w:r w:rsidRPr="00C6462B">
            <w:instrText xml:space="preserve"> CITATION Sau07 \l 2057 </w:instrText>
          </w:r>
          <w:r w:rsidRPr="00C6462B">
            <w:fldChar w:fldCharType="separate"/>
          </w:r>
          <w:r w:rsidRPr="00C6462B">
            <w:rPr>
              <w:noProof/>
            </w:rPr>
            <w:t>(Saunders, et al., 2007)</w:t>
          </w:r>
          <w:r w:rsidRPr="00C6462B">
            <w:fldChar w:fldCharType="end"/>
          </w:r>
        </w:sdtContent>
      </w:sdt>
      <w:r w:rsidRPr="00C6462B">
        <w:t xml:space="preserve">, </w:t>
      </w:r>
      <w:sdt>
        <w:sdtPr>
          <w:id w:val="-142046049"/>
          <w:citation/>
        </w:sdtPr>
        <w:sdtContent>
          <w:r w:rsidRPr="00C6462B">
            <w:fldChar w:fldCharType="begin"/>
          </w:r>
          <w:r w:rsidRPr="00C6462B">
            <w:instrText xml:space="preserve"> CITATION Sle11 \l 2057 </w:instrText>
          </w:r>
          <w:r w:rsidRPr="00C6462B">
            <w:fldChar w:fldCharType="separate"/>
          </w:r>
          <w:r w:rsidRPr="00C6462B">
            <w:rPr>
              <w:noProof/>
            </w:rPr>
            <w:t>(Slevitch, 2011)</w:t>
          </w:r>
          <w:r w:rsidRPr="00C6462B">
            <w:fldChar w:fldCharType="end"/>
          </w:r>
        </w:sdtContent>
      </w:sdt>
      <w:r w:rsidRPr="00C6462B">
        <w:t xml:space="preserve">. </w:t>
      </w:r>
      <w:commentRangeStart w:id="175"/>
      <w:r w:rsidRPr="00C6462B">
        <w:t xml:space="preserve">More recently </w:t>
      </w:r>
      <w:commentRangeEnd w:id="175"/>
      <w:r w:rsidR="0081239B">
        <w:rPr>
          <w:rStyle w:val="CommentReference"/>
        </w:rPr>
        <w:commentReference w:id="175"/>
      </w:r>
      <w:r w:rsidRPr="00C6462B">
        <w:t xml:space="preserve">however attitudes have softened somewhat and there is increasing acceptance of </w:t>
      </w:r>
      <w:r w:rsidR="00654A81">
        <w:t xml:space="preserve">new </w:t>
      </w:r>
      <w:r w:rsidR="00654A81" w:rsidRPr="00C6462B">
        <w:t>approaches</w:t>
      </w:r>
      <w:r w:rsidR="00654A81">
        <w:t xml:space="preserve"> to</w:t>
      </w:r>
      <w:r w:rsidR="00654A81" w:rsidRPr="00C6462B">
        <w:t xml:space="preserve"> </w:t>
      </w:r>
      <w:r w:rsidRPr="00C6462B">
        <w:t xml:space="preserve">epistemological and ontological </w:t>
      </w:r>
      <w:r w:rsidR="00654A81">
        <w:t xml:space="preserve">positions such as </w:t>
      </w:r>
      <w:r w:rsidR="00654A81" w:rsidRPr="00C6462B">
        <w:t>pluralism</w:t>
      </w:r>
      <w:r w:rsidR="00654A81">
        <w:t xml:space="preserve"> and pragmatism</w:t>
      </w:r>
      <w:r w:rsidR="00654A81" w:rsidRPr="00C6462B">
        <w:t xml:space="preserve"> </w:t>
      </w:r>
      <w:sdt>
        <w:sdtPr>
          <w:id w:val="-62183178"/>
          <w:citation/>
        </w:sdtPr>
        <w:sdtContent>
          <w:r w:rsidRPr="00C6462B">
            <w:fldChar w:fldCharType="begin"/>
          </w:r>
          <w:r w:rsidRPr="00C6462B">
            <w:instrText xml:space="preserve"> CITATION Hea03 \l 2057 </w:instrText>
          </w:r>
          <w:r w:rsidRPr="00C6462B">
            <w:fldChar w:fldCharType="separate"/>
          </w:r>
          <w:r w:rsidRPr="00C6462B">
            <w:rPr>
              <w:noProof/>
            </w:rPr>
            <w:t>(Healy, 2003)</w:t>
          </w:r>
          <w:r w:rsidRPr="00C6462B">
            <w:fldChar w:fldCharType="end"/>
          </w:r>
        </w:sdtContent>
      </w:sdt>
      <w:r w:rsidR="00654A81">
        <w:t xml:space="preserve">, </w:t>
      </w:r>
      <w:sdt>
        <w:sdtPr>
          <w:id w:val="-1853403445"/>
          <w:citation/>
        </w:sdtPr>
        <w:sdtContent>
          <w:r w:rsidR="00654A81">
            <w:fldChar w:fldCharType="begin"/>
          </w:r>
          <w:r w:rsidR="00654A81">
            <w:instrText xml:space="preserve"> CITATION Bur041 \l 2057 </w:instrText>
          </w:r>
          <w:r w:rsidR="00654A81">
            <w:fldChar w:fldCharType="separate"/>
          </w:r>
          <w:r w:rsidR="00654A81" w:rsidRPr="00654A81">
            <w:rPr>
              <w:noProof/>
            </w:rPr>
            <w:t>(Burke-Johnson &amp; Onwuegbuzie, 2004)</w:t>
          </w:r>
          <w:r w:rsidR="00654A81">
            <w:fldChar w:fldCharType="end"/>
          </w:r>
        </w:sdtContent>
      </w:sdt>
      <w:r w:rsidRPr="00C6462B">
        <w:t>.</w:t>
      </w:r>
    </w:p>
    <w:p w14:paraId="6C0F12E8" w14:textId="3E77D0DB" w:rsidR="00BA1BB6" w:rsidRDefault="00CD58B1" w:rsidP="00CD58B1">
      <w:r w:rsidRPr="00541F72">
        <w:t>Furthermore there is increasing</w:t>
      </w:r>
      <w:r>
        <w:t xml:space="preserve"> </w:t>
      </w:r>
      <w:r w:rsidR="00BA1BB6">
        <w:t>awareness of the need for alternative study designs which help bridge the gap between theory and practice, allowing evidence of what is effective and in what circumstances to be considered in order to enhance the decision making process</w:t>
      </w:r>
      <w:r w:rsidR="00BA1BB6" w:rsidRPr="00BA1BB6">
        <w:rPr>
          <w:rFonts w:cstheme="minorHAnsi"/>
          <w:color w:val="333333"/>
          <w:shd w:val="clear" w:color="auto" w:fill="FFFFFF"/>
        </w:rPr>
        <w:t xml:space="preserve"> </w:t>
      </w:r>
      <w:sdt>
        <w:sdtPr>
          <w:id w:val="1218548587"/>
          <w:citation/>
        </w:sdtPr>
        <w:sdtContent>
          <w:r w:rsidR="00BA1BB6" w:rsidRPr="00C6462B">
            <w:fldChar w:fldCharType="begin"/>
          </w:r>
          <w:r w:rsidR="00BA1BB6" w:rsidRPr="00C6462B">
            <w:instrText xml:space="preserve"> CITATION Mur07 \l 2057 </w:instrText>
          </w:r>
          <w:r w:rsidR="00BA1BB6" w:rsidRPr="00C6462B">
            <w:fldChar w:fldCharType="separate"/>
          </w:r>
          <w:r w:rsidR="00BA1BB6" w:rsidRPr="00C6462B">
            <w:rPr>
              <w:noProof/>
            </w:rPr>
            <w:t>(Murtagh, et al., 2007)</w:t>
          </w:r>
          <w:r w:rsidR="00BA1BB6" w:rsidRPr="00C6462B">
            <w:fldChar w:fldCharType="end"/>
          </w:r>
        </w:sdtContent>
      </w:sdt>
      <w:r w:rsidR="00BA1BB6">
        <w:t>,</w:t>
      </w:r>
      <w:r w:rsidR="00BA1BB6" w:rsidRPr="00BA1BB6">
        <w:t xml:space="preserve"> </w:t>
      </w:r>
      <w:sdt>
        <w:sdtPr>
          <w:id w:val="-809247009"/>
          <w:citation/>
        </w:sdtPr>
        <w:sdtContent>
          <w:r w:rsidR="00BA1BB6" w:rsidRPr="00C6462B">
            <w:fldChar w:fldCharType="begin"/>
          </w:r>
          <w:r w:rsidR="00BA1BB6" w:rsidRPr="00C6462B">
            <w:instrText xml:space="preserve"> CITATION Kha12 \l 2057 </w:instrText>
          </w:r>
          <w:r w:rsidR="00BA1BB6" w:rsidRPr="00C6462B">
            <w:fldChar w:fldCharType="separate"/>
          </w:r>
          <w:r w:rsidR="00BA1BB6" w:rsidRPr="00C6462B">
            <w:rPr>
              <w:noProof/>
            </w:rPr>
            <w:t>(Khalil, et al., 2012)</w:t>
          </w:r>
          <w:r w:rsidR="00BA1BB6" w:rsidRPr="00C6462B">
            <w:fldChar w:fldCharType="end"/>
          </w:r>
        </w:sdtContent>
      </w:sdt>
      <w:r w:rsidR="00BA1BB6">
        <w:t xml:space="preserve">. This study will present an evaluation research piece using mixed methods to </w:t>
      </w:r>
      <w:r w:rsidRPr="00C6462B">
        <w:t xml:space="preserve">investigate any organisational impact associated with </w:t>
      </w:r>
      <w:r w:rsidR="00BA1BB6">
        <w:t xml:space="preserve">executive coaching and </w:t>
      </w:r>
      <w:r w:rsidRPr="00C6462B">
        <w:t xml:space="preserve">improvement activities, but also to explore more deeply the </w:t>
      </w:r>
      <w:r w:rsidR="00BA1BB6" w:rsidRPr="00C6462B">
        <w:t>participants’</w:t>
      </w:r>
      <w:r w:rsidRPr="00C6462B">
        <w:t xml:space="preserve"> experiences of the programme</w:t>
      </w:r>
      <w:r w:rsidR="00042D64">
        <w:t xml:space="preserve">. </w:t>
      </w:r>
      <w:r w:rsidR="00042D64" w:rsidRPr="00042D64">
        <w:rPr>
          <w:rFonts w:cstheme="minorHAnsi"/>
          <w:color w:val="333333"/>
          <w:shd w:val="clear" w:color="auto" w:fill="FFFFFF"/>
        </w:rPr>
        <w:t xml:space="preserve"> </w:t>
      </w:r>
      <w:sdt>
        <w:sdtPr>
          <w:rPr>
            <w:rFonts w:cstheme="minorHAnsi"/>
            <w:color w:val="333333"/>
            <w:shd w:val="clear" w:color="auto" w:fill="FFFFFF"/>
          </w:rPr>
          <w:id w:val="-161941417"/>
          <w:citation/>
        </w:sdtPr>
        <w:sdtContent>
          <w:r w:rsidR="00042D64" w:rsidRPr="00C6462B">
            <w:rPr>
              <w:rFonts w:cstheme="minorHAnsi"/>
              <w:color w:val="333333"/>
              <w:shd w:val="clear" w:color="auto" w:fill="FFFFFF"/>
            </w:rPr>
            <w:fldChar w:fldCharType="begin"/>
          </w:r>
          <w:r w:rsidR="00042D64" w:rsidRPr="00C6462B">
            <w:rPr>
              <w:rFonts w:cstheme="minorHAnsi"/>
              <w:color w:val="333333"/>
              <w:shd w:val="clear" w:color="auto" w:fill="FFFFFF"/>
            </w:rPr>
            <w:instrText xml:space="preserve"> CITATION Ste92 \l 2057 </w:instrText>
          </w:r>
          <w:r w:rsidR="00042D64" w:rsidRPr="00C6462B">
            <w:rPr>
              <w:rFonts w:cstheme="minorHAnsi"/>
              <w:color w:val="333333"/>
              <w:shd w:val="clear" w:color="auto" w:fill="FFFFFF"/>
            </w:rPr>
            <w:fldChar w:fldCharType="separate"/>
          </w:r>
          <w:r w:rsidR="00042D64" w:rsidRPr="00C6462B">
            <w:rPr>
              <w:rFonts w:cstheme="minorHAnsi"/>
              <w:noProof/>
              <w:color w:val="333333"/>
              <w:shd w:val="clear" w:color="auto" w:fill="FFFFFF"/>
            </w:rPr>
            <w:t>(Steckler, et al., 1992)</w:t>
          </w:r>
          <w:r w:rsidR="00042D64" w:rsidRPr="00C6462B">
            <w:rPr>
              <w:rFonts w:cstheme="minorHAnsi"/>
              <w:color w:val="333333"/>
              <w:shd w:val="clear" w:color="auto" w:fill="FFFFFF"/>
            </w:rPr>
            <w:fldChar w:fldCharType="end"/>
          </w:r>
        </w:sdtContent>
      </w:sdt>
      <w:proofErr w:type="gramStart"/>
      <w:r w:rsidR="00042D64">
        <w:rPr>
          <w:rFonts w:cstheme="minorHAnsi"/>
          <w:color w:val="333333"/>
          <w:shd w:val="clear" w:color="auto" w:fill="FFFFFF"/>
        </w:rPr>
        <w:t>,</w:t>
      </w:r>
      <w:r w:rsidR="00042D64" w:rsidRPr="00BA1BB6">
        <w:t xml:space="preserve"> </w:t>
      </w:r>
      <w:sdt>
        <w:sdtPr>
          <w:id w:val="79803546"/>
          <w:citation/>
        </w:sdtPr>
        <w:sdtContent>
          <w:r w:rsidR="00042D64" w:rsidRPr="00C6462B">
            <w:fldChar w:fldCharType="begin"/>
          </w:r>
          <w:r w:rsidR="00042D64" w:rsidRPr="00C6462B">
            <w:instrText xml:space="preserve">CITATION Bur041 \l 2057 </w:instrText>
          </w:r>
          <w:r w:rsidR="00042D64" w:rsidRPr="00C6462B">
            <w:fldChar w:fldCharType="separate"/>
          </w:r>
          <w:r w:rsidR="00042D64" w:rsidRPr="00C6462B">
            <w:rPr>
              <w:noProof/>
            </w:rPr>
            <w:t>(Burke-Johnson &amp; Onwuegbuzie, 2004)</w:t>
          </w:r>
          <w:r w:rsidR="00042D64" w:rsidRPr="00C6462B">
            <w:fldChar w:fldCharType="end"/>
          </w:r>
        </w:sdtContent>
      </w:sdt>
      <w:r w:rsidR="00042D64">
        <w:t>,</w:t>
      </w:r>
      <w:r w:rsidR="00541F72">
        <w:t xml:space="preserve"> and</w:t>
      </w:r>
      <w:r w:rsidR="00042D64" w:rsidRPr="00BA1BB6">
        <w:t xml:space="preserve"> </w:t>
      </w:r>
      <w:sdt>
        <w:sdtPr>
          <w:id w:val="-317576012"/>
          <w:citation/>
        </w:sdtPr>
        <w:sdtContent>
          <w:r w:rsidR="00042D64" w:rsidRPr="00C6462B">
            <w:fldChar w:fldCharType="begin"/>
          </w:r>
          <w:r w:rsidR="00042D64" w:rsidRPr="00C6462B">
            <w:rPr>
              <w:rFonts w:cstheme="minorHAnsi"/>
              <w:color w:val="333333"/>
              <w:shd w:val="clear" w:color="auto" w:fill="FFFFFF"/>
            </w:rPr>
            <w:instrText xml:space="preserve"> CITATION Ham16 \l 2057 </w:instrText>
          </w:r>
          <w:r w:rsidR="00042D64" w:rsidRPr="00C6462B">
            <w:fldChar w:fldCharType="separate"/>
          </w:r>
          <w:r w:rsidR="00042D64" w:rsidRPr="00C6462B">
            <w:rPr>
              <w:rFonts w:cstheme="minorHAnsi"/>
              <w:noProof/>
              <w:color w:val="333333"/>
              <w:shd w:val="clear" w:color="auto" w:fill="FFFFFF"/>
            </w:rPr>
            <w:t>(</w:t>
          </w:r>
          <w:r w:rsidR="00042D64" w:rsidRPr="00541F72">
            <w:rPr>
              <w:rFonts w:cstheme="minorHAnsi"/>
              <w:noProof/>
              <w:shd w:val="clear" w:color="auto" w:fill="FFFFFF"/>
            </w:rPr>
            <w:t>Hammarberg</w:t>
          </w:r>
          <w:r w:rsidR="00042D64" w:rsidRPr="00C6462B">
            <w:rPr>
              <w:rFonts w:cstheme="minorHAnsi"/>
              <w:noProof/>
              <w:color w:val="333333"/>
              <w:shd w:val="clear" w:color="auto" w:fill="FFFFFF"/>
            </w:rPr>
            <w:t>, et al., 2016)</w:t>
          </w:r>
          <w:r w:rsidR="00042D64" w:rsidRPr="00C6462B">
            <w:fldChar w:fldCharType="end"/>
          </w:r>
        </w:sdtContent>
      </w:sdt>
      <w:r w:rsidRPr="00C6462B">
        <w:t>.</w:t>
      </w:r>
      <w:proofErr w:type="gramEnd"/>
      <w:r w:rsidRPr="00C6462B">
        <w:t xml:space="preserve"> </w:t>
      </w:r>
    </w:p>
    <w:p w14:paraId="141246E0" w14:textId="46F66875" w:rsidR="003C145A" w:rsidRPr="00541F72" w:rsidRDefault="003C145A" w:rsidP="003C145A">
      <w:pPr>
        <w:rPr>
          <w:color w:val="4472C4" w:themeColor="accent1"/>
        </w:rPr>
      </w:pPr>
      <w:r w:rsidRPr="00541F72">
        <w:rPr>
          <w:rFonts w:cstheme="minorHAnsi"/>
          <w:color w:val="4472C4" w:themeColor="accent1"/>
          <w:shd w:val="clear" w:color="auto" w:fill="FFFFFF"/>
        </w:rPr>
        <w:t>Mixed methods evaluation research can generate useful findings that help answer important research questions</w:t>
      </w:r>
      <w:r w:rsidRPr="00541F72">
        <w:rPr>
          <w:color w:val="4472C4" w:themeColor="accent1"/>
        </w:rPr>
        <w:t xml:space="preserve"> that purely positivist or interpretivist approaches may struggle to investigate fully,</w:t>
      </w:r>
    </w:p>
    <w:p w14:paraId="71ABE4DA" w14:textId="3A37A821" w:rsidR="0093025E" w:rsidRDefault="00916B6C" w:rsidP="008976F9">
      <w:pPr>
        <w:pStyle w:val="Heading2"/>
      </w:pPr>
      <w:bookmarkStart w:id="176" w:name="_Toc37364352"/>
      <w:r>
        <w:t>Research Paradigms</w:t>
      </w:r>
      <w:bookmarkEnd w:id="176"/>
    </w:p>
    <w:p w14:paraId="7F9C417E" w14:textId="23B41800" w:rsidR="003D2153" w:rsidRDefault="00924D06" w:rsidP="003D2153">
      <w:r>
        <w:t xml:space="preserve">Paradigms are described as a philosophical way of thinking and in research this statement of position is known as the ‘research paradigm’. </w:t>
      </w:r>
      <w:r w:rsidR="006D2DE6">
        <w:t xml:space="preserve">The term ‘paradigm’ is felt to communicate a set of common assumptions and orientations shared by members of a research community </w:t>
      </w:r>
      <w:sdt>
        <w:sdtPr>
          <w:id w:val="1774817124"/>
          <w:citation/>
        </w:sdtPr>
        <w:sdtContent>
          <w:r w:rsidR="006D2DE6">
            <w:fldChar w:fldCharType="begin"/>
          </w:r>
          <w:r w:rsidR="006D2DE6">
            <w:instrText xml:space="preserve"> CITATION Giv08 \l 2057 </w:instrText>
          </w:r>
          <w:r w:rsidR="006D2DE6">
            <w:fldChar w:fldCharType="separate"/>
          </w:r>
          <w:r w:rsidR="006D2DE6" w:rsidRPr="003D2153">
            <w:rPr>
              <w:noProof/>
            </w:rPr>
            <w:t>(Given, 2008)</w:t>
          </w:r>
          <w:r w:rsidR="006D2DE6">
            <w:fldChar w:fldCharType="end"/>
          </w:r>
        </w:sdtContent>
      </w:sdt>
      <w:r>
        <w:t>, and r</w:t>
      </w:r>
      <w:r w:rsidR="006D2DE6">
        <w:t xml:space="preserve">esearch paradigms </w:t>
      </w:r>
      <w:r>
        <w:t xml:space="preserve">therefore </w:t>
      </w:r>
      <w:r w:rsidR="007C3334">
        <w:t>describe</w:t>
      </w:r>
      <w:r w:rsidR="009D079C">
        <w:t xml:space="preserve"> </w:t>
      </w:r>
      <w:r w:rsidR="00D0559B">
        <w:t xml:space="preserve">the perspectives, school of thought and beliefs that </w:t>
      </w:r>
      <w:r w:rsidR="00F01966">
        <w:t>influence the researcher</w:t>
      </w:r>
      <w:r w:rsidR="005B09CD">
        <w:t xml:space="preserve">. </w:t>
      </w:r>
      <w:r w:rsidR="00694AAC">
        <w:t xml:space="preserve">The research paradigm </w:t>
      </w:r>
      <w:r w:rsidR="008D74BD">
        <w:t xml:space="preserve">defines the nature of inquiry </w:t>
      </w:r>
      <w:r w:rsidR="007C3334">
        <w:t xml:space="preserve">and </w:t>
      </w:r>
      <w:r w:rsidR="00694AAC">
        <w:t>will</w:t>
      </w:r>
      <w:r w:rsidR="00694AAC" w:rsidRPr="00694AAC">
        <w:t xml:space="preserve"> </w:t>
      </w:r>
      <w:r w:rsidR="007C3334">
        <w:t>guide</w:t>
      </w:r>
      <w:r w:rsidR="00694AAC">
        <w:t xml:space="preserve"> researchers of the methods and design most appropriately suited to their investigations</w:t>
      </w:r>
      <w:r w:rsidR="00694AAC" w:rsidRPr="001E08C6">
        <w:t xml:space="preserve"> </w:t>
      </w:r>
      <w:sdt>
        <w:sdtPr>
          <w:id w:val="-1399897851"/>
          <w:citation/>
        </w:sdtPr>
        <w:sdtContent>
          <w:r w:rsidR="00694AAC">
            <w:fldChar w:fldCharType="begin"/>
          </w:r>
          <w:r w:rsidR="00694AAC">
            <w:instrText xml:space="preserve"> CITATION Kiv17 \l 2057 </w:instrText>
          </w:r>
          <w:r w:rsidR="00694AAC">
            <w:fldChar w:fldCharType="separate"/>
          </w:r>
          <w:r w:rsidR="00694AAC" w:rsidRPr="00D0559B">
            <w:rPr>
              <w:noProof/>
            </w:rPr>
            <w:t>(Kivunja &amp; Kuyini, 2017)</w:t>
          </w:r>
          <w:r w:rsidR="00694AAC">
            <w:fldChar w:fldCharType="end"/>
          </w:r>
        </w:sdtContent>
      </w:sdt>
      <w:r w:rsidR="008D74BD">
        <w:t>.</w:t>
      </w:r>
    </w:p>
    <w:p w14:paraId="0624FF9E" w14:textId="17BC7478" w:rsidR="00A749A8" w:rsidRDefault="00AA0FA7" w:rsidP="003D2153">
      <w:r>
        <w:t>A research paradigm will commonly contain 4 components</w:t>
      </w:r>
      <w:r w:rsidR="00A749A8">
        <w:t>:</w:t>
      </w:r>
      <w:r>
        <w:t xml:space="preserve"> </w:t>
      </w:r>
      <w:r w:rsidR="00A749A8">
        <w:t xml:space="preserve">ontology, epistemology, methodology and methods that should be </w:t>
      </w:r>
      <w:r w:rsidR="008E66E2">
        <w:t xml:space="preserve">clearly </w:t>
      </w:r>
      <w:r w:rsidR="005F714D">
        <w:t xml:space="preserve">identified </w:t>
      </w:r>
      <w:r w:rsidR="008E66E2">
        <w:t>and</w:t>
      </w:r>
      <w:r w:rsidR="005F714D">
        <w:t xml:space="preserve"> stated </w:t>
      </w:r>
      <w:r w:rsidR="00A749A8">
        <w:t xml:space="preserve">in order to inform the </w:t>
      </w:r>
      <w:r w:rsidR="006D2DE6">
        <w:t xml:space="preserve">consumers of the </w:t>
      </w:r>
      <w:r w:rsidR="00A749A8">
        <w:t xml:space="preserve">research </w:t>
      </w:r>
      <w:r w:rsidR="006D2DE6">
        <w:t>as to</w:t>
      </w:r>
      <w:r w:rsidR="00A749A8">
        <w:t xml:space="preserve"> the philosophical positions of the research</w:t>
      </w:r>
      <w:r w:rsidR="00A749A8" w:rsidRPr="00A749A8">
        <w:t xml:space="preserve"> </w:t>
      </w:r>
      <w:r w:rsidR="003E5085">
        <w:t xml:space="preserve">or “how the knowledge was attained” </w:t>
      </w:r>
      <w:sdt>
        <w:sdtPr>
          <w:id w:val="128446216"/>
          <w:citation/>
        </w:sdtPr>
        <w:sdtContent>
          <w:r w:rsidR="00A749A8">
            <w:fldChar w:fldCharType="begin"/>
          </w:r>
          <w:r w:rsidR="003E5085">
            <w:instrText xml:space="preserve">CITATION Reh16 \p 51 \l 2057 </w:instrText>
          </w:r>
          <w:r w:rsidR="00A749A8">
            <w:fldChar w:fldCharType="separate"/>
          </w:r>
          <w:r w:rsidR="003E5085" w:rsidRPr="003E5085">
            <w:rPr>
              <w:noProof/>
            </w:rPr>
            <w:t>(Rehman &amp; Alharthi, 2016, p. 51)</w:t>
          </w:r>
          <w:r w:rsidR="00A749A8">
            <w:fldChar w:fldCharType="end"/>
          </w:r>
        </w:sdtContent>
      </w:sdt>
      <w:r w:rsidR="003E5085">
        <w:t xml:space="preserve">.This transparency enables fuller </w:t>
      </w:r>
      <w:r w:rsidR="00A749A8">
        <w:t>appraisal of the study</w:t>
      </w:r>
      <w:r w:rsidR="003E5085">
        <w:t>,</w:t>
      </w:r>
      <w:r w:rsidR="00A749A8">
        <w:t xml:space="preserve"> allowing </w:t>
      </w:r>
      <w:r w:rsidR="006D2DE6">
        <w:t>readers</w:t>
      </w:r>
      <w:r w:rsidR="003E5085">
        <w:t xml:space="preserve"> to</w:t>
      </w:r>
      <w:r w:rsidR="00A749A8">
        <w:t xml:space="preserve"> make judgements on the appropriateness of design and met</w:t>
      </w:r>
      <w:r w:rsidR="003E5085">
        <w:t xml:space="preserve">hods of the research </w:t>
      </w:r>
      <w:r w:rsidR="008E66E2">
        <w:t xml:space="preserve">for </w:t>
      </w:r>
      <w:r w:rsidR="003E5085">
        <w:t>themselves</w:t>
      </w:r>
      <w:r w:rsidR="00916B6C">
        <w:t xml:space="preserve">, as well as being a marker of higher quality scientific research </w:t>
      </w:r>
      <w:sdt>
        <w:sdtPr>
          <w:id w:val="548349149"/>
          <w:citation/>
        </w:sdtPr>
        <w:sdtContent>
          <w:r w:rsidR="00916B6C">
            <w:fldChar w:fldCharType="begin"/>
          </w:r>
          <w:r w:rsidR="00916B6C">
            <w:instrText xml:space="preserve"> CITATION Mar16 \l 2057 </w:instrText>
          </w:r>
          <w:r w:rsidR="00916B6C">
            <w:fldChar w:fldCharType="separate"/>
          </w:r>
          <w:r w:rsidR="00916B6C" w:rsidRPr="00916B6C">
            <w:rPr>
              <w:noProof/>
            </w:rPr>
            <w:t>(Martensson, et al., 2016)</w:t>
          </w:r>
          <w:r w:rsidR="00916B6C">
            <w:fldChar w:fldCharType="end"/>
          </w:r>
        </w:sdtContent>
      </w:sdt>
      <w:r w:rsidR="00916B6C">
        <w:t>.</w:t>
      </w:r>
    </w:p>
    <w:p w14:paraId="723629B3" w14:textId="04AC98CF" w:rsidR="004E3D92" w:rsidRDefault="004E3D92" w:rsidP="0073767E">
      <w:pPr>
        <w:pStyle w:val="Heading3"/>
      </w:pPr>
      <w:bookmarkStart w:id="177" w:name="_Toc37364353"/>
      <w:r w:rsidRPr="00C6462B">
        <w:t>Ontological position</w:t>
      </w:r>
      <w:bookmarkEnd w:id="177"/>
    </w:p>
    <w:p w14:paraId="08F3E36D" w14:textId="2E4FB0F4" w:rsidR="009B4FD0" w:rsidRDefault="001E2FE0" w:rsidP="00E25C0B">
      <w:r>
        <w:t>Ontology is a philosophy of the assumptions made about reality and existence. It is the branch of philosophy that helps us make sense of reality, asking us whether phenomena exists and is observable to others, or is a construction in our own minds and a result of our own thoughts, biases, and ideas</w:t>
      </w:r>
      <w:r w:rsidR="006D2DE6">
        <w:t xml:space="preserve"> </w:t>
      </w:r>
      <w:sdt>
        <w:sdtPr>
          <w:id w:val="2112153850"/>
          <w:citation/>
        </w:sdtPr>
        <w:sdtContent>
          <w:r w:rsidR="006D2DE6">
            <w:fldChar w:fldCharType="begin"/>
          </w:r>
          <w:r w:rsidR="006D2DE6">
            <w:instrText xml:space="preserve"> CITATION Bry08 \l 2057 </w:instrText>
          </w:r>
          <w:r w:rsidR="006D2DE6">
            <w:fldChar w:fldCharType="separate"/>
          </w:r>
          <w:r w:rsidR="006D2DE6" w:rsidRPr="006D2DE6">
            <w:rPr>
              <w:noProof/>
            </w:rPr>
            <w:t>(Bryman, 2008)</w:t>
          </w:r>
          <w:r w:rsidR="006D2DE6">
            <w:fldChar w:fldCharType="end"/>
          </w:r>
        </w:sdtContent>
      </w:sdt>
      <w:r w:rsidR="006D2DE6">
        <w:t>,</w:t>
      </w:r>
      <w:r>
        <w:t xml:space="preserve"> </w:t>
      </w:r>
      <w:sdt>
        <w:sdtPr>
          <w:id w:val="648325890"/>
          <w:citation/>
        </w:sdtPr>
        <w:sdtContent>
          <w:r>
            <w:fldChar w:fldCharType="begin"/>
          </w:r>
          <w:r>
            <w:instrText xml:space="preserve"> CITATION Kiv17 \l 2057 </w:instrText>
          </w:r>
          <w:r>
            <w:fldChar w:fldCharType="separate"/>
          </w:r>
          <w:r w:rsidRPr="001E2FE0">
            <w:rPr>
              <w:noProof/>
            </w:rPr>
            <w:t>(Kivunja &amp; Kuyini, 2017)</w:t>
          </w:r>
          <w:r>
            <w:fldChar w:fldCharType="end"/>
          </w:r>
        </w:sdtContent>
      </w:sdt>
      <w:r>
        <w:t xml:space="preserve">. </w:t>
      </w:r>
      <w:r w:rsidR="009B4FD0">
        <w:t xml:space="preserve">This research piece will adopt a </w:t>
      </w:r>
      <w:r w:rsidR="00C60802">
        <w:t xml:space="preserve">primarily </w:t>
      </w:r>
      <w:r w:rsidR="009B4FD0">
        <w:t>constructionist position, seeking to understand the perspectives of participants, sponsors, and practitioners allowing a ‘generation of theory’</w:t>
      </w:r>
      <w:r w:rsidR="00BF77FA">
        <w:t xml:space="preserve"> – or greater understanding of the perceived value of coaching and improvement in relation to their individual, team, and organisational goals </w:t>
      </w:r>
      <w:sdt>
        <w:sdtPr>
          <w:id w:val="-1719507724"/>
          <w:citation/>
        </w:sdtPr>
        <w:sdtContent>
          <w:r w:rsidR="00BF77FA">
            <w:fldChar w:fldCharType="begin"/>
          </w:r>
          <w:r w:rsidR="00BF77FA">
            <w:instrText xml:space="preserve"> CITATION Bry08 \l 2057 </w:instrText>
          </w:r>
          <w:r w:rsidR="00BF77FA">
            <w:fldChar w:fldCharType="separate"/>
          </w:r>
          <w:r w:rsidR="00BF77FA" w:rsidRPr="00BF77FA">
            <w:rPr>
              <w:noProof/>
            </w:rPr>
            <w:t>(Bryman, 2008)</w:t>
          </w:r>
          <w:r w:rsidR="00BF77FA">
            <w:fldChar w:fldCharType="end"/>
          </w:r>
        </w:sdtContent>
      </w:sdt>
      <w:r w:rsidR="00BF77FA">
        <w:t>.</w:t>
      </w:r>
    </w:p>
    <w:p w14:paraId="79D8842A" w14:textId="62297D62" w:rsidR="00F85CC0" w:rsidRDefault="004E3D92" w:rsidP="00F85CC0">
      <w:pPr>
        <w:pStyle w:val="Heading3"/>
      </w:pPr>
      <w:bookmarkStart w:id="178" w:name="_Toc37364354"/>
      <w:r w:rsidRPr="00C6462B">
        <w:t>Epistemological position</w:t>
      </w:r>
      <w:bookmarkEnd w:id="178"/>
    </w:p>
    <w:p w14:paraId="6CBC03AC" w14:textId="3A440031" w:rsidR="001F46D7" w:rsidRPr="001F46D7" w:rsidRDefault="001F46D7" w:rsidP="001F46D7">
      <w:r>
        <w:t xml:space="preserve">Much like Ontology, Epistemology relates to our </w:t>
      </w:r>
      <w:r w:rsidRPr="006D2DE6">
        <w:t>understanding</w:t>
      </w:r>
      <w:r>
        <w:t xml:space="preserve"> of truth</w:t>
      </w:r>
      <w:r w:rsidR="00541F72">
        <w:t>s</w:t>
      </w:r>
      <w:r>
        <w:t xml:space="preserve"> </w:t>
      </w:r>
      <w:sdt>
        <w:sdtPr>
          <w:id w:val="786703912"/>
          <w:citation/>
        </w:sdtPr>
        <w:sdtContent>
          <w:r>
            <w:fldChar w:fldCharType="begin"/>
          </w:r>
          <w:r>
            <w:instrText xml:space="preserve"> CITATION Reh16 \l 2057 </w:instrText>
          </w:r>
          <w:r>
            <w:fldChar w:fldCharType="separate"/>
          </w:r>
          <w:r w:rsidRPr="001F46D7">
            <w:rPr>
              <w:noProof/>
            </w:rPr>
            <w:t>(Rehman &amp; Alharthi, 2016)</w:t>
          </w:r>
          <w:r>
            <w:fldChar w:fldCharType="end"/>
          </w:r>
        </w:sdtContent>
      </w:sdt>
      <w:r w:rsidR="00A43EC9">
        <w:t xml:space="preserve">, however </w:t>
      </w:r>
      <w:r w:rsidR="00E829D7">
        <w:t>Epistemology is distinct from Ontology in that i</w:t>
      </w:r>
      <w:ins w:id="179" w:author="Doutre, Georgina" w:date="2020-04-03T22:17:00Z">
        <w:r w:rsidR="00D46973">
          <w:t>t</w:t>
        </w:r>
      </w:ins>
      <w:del w:id="180" w:author="Doutre, Georgina" w:date="2020-04-03T22:17:00Z">
        <w:r w:rsidR="00E829D7" w:rsidDel="00D46973">
          <w:delText>s</w:delText>
        </w:r>
      </w:del>
      <w:r w:rsidR="00E829D7">
        <w:t xml:space="preserve"> helps us </w:t>
      </w:r>
      <w:r w:rsidR="006D2DE6">
        <w:t>articulate</w:t>
      </w:r>
      <w:r w:rsidR="00A43EC9">
        <w:t xml:space="preserve"> </w:t>
      </w:r>
      <w:r w:rsidR="00E829D7">
        <w:t xml:space="preserve">“how we know what we know” </w:t>
      </w:r>
      <w:sdt>
        <w:sdtPr>
          <w:id w:val="-828747291"/>
          <w:citation/>
        </w:sdtPr>
        <w:sdtContent>
          <w:r w:rsidR="00E829D7">
            <w:fldChar w:fldCharType="begin"/>
          </w:r>
          <w:r w:rsidR="004D79BC">
            <w:instrText xml:space="preserve">CITATION Bla05 \p 269 \l 2057 </w:instrText>
          </w:r>
          <w:r w:rsidR="00E829D7">
            <w:fldChar w:fldCharType="separate"/>
          </w:r>
          <w:r w:rsidR="004D79BC" w:rsidRPr="004D79BC">
            <w:rPr>
              <w:noProof/>
            </w:rPr>
            <w:t>(Blair &amp; Robertson, 2005, p. 269)</w:t>
          </w:r>
          <w:r w:rsidR="00E829D7">
            <w:fldChar w:fldCharType="end"/>
          </w:r>
        </w:sdtContent>
      </w:sdt>
      <w:r w:rsidR="00A43EC9">
        <w:t>.</w:t>
      </w:r>
      <w:r w:rsidR="00961B0D">
        <w:t xml:space="preserve"> </w:t>
      </w:r>
      <w:r w:rsidR="00E829D7">
        <w:rPr>
          <w:noProof/>
        </w:rPr>
        <w:t xml:space="preserve">Kivunja &amp; Kuyini </w:t>
      </w:r>
      <w:r w:rsidR="00E40128">
        <w:rPr>
          <w:noProof/>
        </w:rPr>
        <w:t>refer to 4 sources of knowledge</w:t>
      </w:r>
      <w:r w:rsidR="00E40128">
        <w:t>: intuitive, authoritative, logical, and empirical knowledge</w:t>
      </w:r>
      <w:r w:rsidR="00961B0D">
        <w:t xml:space="preserve">, </w:t>
      </w:r>
      <w:r w:rsidR="00961B0D" w:rsidRPr="004337A7">
        <w:rPr>
          <w:noProof/>
        </w:rPr>
        <w:t>which</w:t>
      </w:r>
      <w:r w:rsidR="00E40128">
        <w:t xml:space="preserve"> describe</w:t>
      </w:r>
      <w:r w:rsidR="00961B0D">
        <w:t>s</w:t>
      </w:r>
      <w:r w:rsidR="00E40128">
        <w:t xml:space="preserve"> </w:t>
      </w:r>
      <w:r w:rsidR="00961B0D">
        <w:t>the</w:t>
      </w:r>
      <w:r w:rsidR="00E40128">
        <w:t xml:space="preserve"> forms researchers rely on </w:t>
      </w:r>
      <w:r w:rsidR="00961B0D">
        <w:t>during their investigations</w:t>
      </w:r>
      <w:r w:rsidR="00E40128">
        <w:t xml:space="preserve"> </w:t>
      </w:r>
      <w:sdt>
        <w:sdtPr>
          <w:id w:val="-757824763"/>
          <w:citation/>
        </w:sdtPr>
        <w:sdtContent>
          <w:r w:rsidR="00E829D7">
            <w:fldChar w:fldCharType="begin"/>
          </w:r>
          <w:r w:rsidR="00E829D7">
            <w:instrText xml:space="preserve">CITATION Kiv17 \n  \l 2057 </w:instrText>
          </w:r>
          <w:r w:rsidR="00E829D7">
            <w:fldChar w:fldCharType="separate"/>
          </w:r>
          <w:r w:rsidR="00E829D7" w:rsidRPr="00E829D7">
            <w:rPr>
              <w:noProof/>
            </w:rPr>
            <w:t>(2017)</w:t>
          </w:r>
          <w:r w:rsidR="00E829D7">
            <w:fldChar w:fldCharType="end"/>
          </w:r>
        </w:sdtContent>
      </w:sdt>
      <w:r w:rsidR="00961B0D">
        <w:t>. Primarily this research will take a position of empirical epistemology which favours understanding of experience and sensing, however in the next subsection we will review a growing movement towards pluralism in Ontology and Epistemology and what this means for the methodological approach of this evaluation.</w:t>
      </w:r>
    </w:p>
    <w:p w14:paraId="5A7A9FF1" w14:textId="37ED0BF9" w:rsidR="00C60802" w:rsidRDefault="00C60802" w:rsidP="00C60802">
      <w:pPr>
        <w:pStyle w:val="Heading3"/>
      </w:pPr>
      <w:bookmarkStart w:id="181" w:name="_Toc37364355"/>
      <w:r>
        <w:t>Pluralism</w:t>
      </w:r>
      <w:bookmarkEnd w:id="181"/>
    </w:p>
    <w:p w14:paraId="73E3E85E" w14:textId="760481BD" w:rsidR="00721334" w:rsidRDefault="00E97BB2" w:rsidP="001F46D7">
      <w:r>
        <w:t xml:space="preserve">Qualitative and quantitative research methods are considered by some to be from opposing paradigms </w:t>
      </w:r>
      <w:sdt>
        <w:sdtPr>
          <w:id w:val="-1474828912"/>
          <w:citation/>
        </w:sdtPr>
        <w:sdtContent>
          <w:r>
            <w:fldChar w:fldCharType="begin"/>
          </w:r>
          <w:r>
            <w:instrText xml:space="preserve"> CITATION Bry08 \l 2057 </w:instrText>
          </w:r>
          <w:r>
            <w:fldChar w:fldCharType="separate"/>
          </w:r>
          <w:r w:rsidRPr="00E97BB2">
            <w:rPr>
              <w:noProof/>
            </w:rPr>
            <w:t>(Bryman, 2008)</w:t>
          </w:r>
          <w:r>
            <w:fldChar w:fldCharType="end"/>
          </w:r>
        </w:sdtContent>
      </w:sdt>
      <w:r>
        <w:t>, however they are both important and useful methods of inquiry – a belief central to the principles of pragmatism</w:t>
      </w:r>
      <w:r w:rsidR="00725275">
        <w:t xml:space="preserve"> which aims to “draw on the strengths of each approach and minimise the weaknesses”</w:t>
      </w:r>
      <w:r>
        <w:t xml:space="preserve"> </w:t>
      </w:r>
      <w:sdt>
        <w:sdtPr>
          <w:id w:val="-355728776"/>
          <w:citation/>
        </w:sdtPr>
        <w:sdtContent>
          <w:r w:rsidR="00725275">
            <w:fldChar w:fldCharType="begin"/>
          </w:r>
          <w:r w:rsidR="00725275">
            <w:instrText xml:space="preserve">CITATION Bur04 \p 15 \l 2057 </w:instrText>
          </w:r>
          <w:r w:rsidR="00725275">
            <w:fldChar w:fldCharType="separate"/>
          </w:r>
          <w:r w:rsidR="00725275" w:rsidRPr="00725275">
            <w:rPr>
              <w:noProof/>
            </w:rPr>
            <w:t>(Burke Johnson &amp; Onwuegbuzie, 2004, p. 15)</w:t>
          </w:r>
          <w:r w:rsidR="00725275">
            <w:fldChar w:fldCharType="end"/>
          </w:r>
        </w:sdtContent>
      </w:sdt>
      <w:r w:rsidR="00725275">
        <w:t xml:space="preserve">. </w:t>
      </w:r>
      <w:r w:rsidR="004A1453">
        <w:t xml:space="preserve">This study will adopt a pragmatic </w:t>
      </w:r>
      <w:r w:rsidR="005F714D">
        <w:t>position</w:t>
      </w:r>
      <w:r w:rsidR="004A1453">
        <w:t>, seeking to draw on the strengths of each method of inquiry as described above.</w:t>
      </w:r>
    </w:p>
    <w:p w14:paraId="29FB4AD6" w14:textId="236C345D" w:rsidR="00E97BB2" w:rsidRDefault="00725275" w:rsidP="001F46D7">
      <w:r>
        <w:t xml:space="preserve">Pluralism </w:t>
      </w:r>
      <w:r w:rsidR="003069FC">
        <w:t>has been</w:t>
      </w:r>
      <w:r>
        <w:t xml:space="preserve"> be criticised for </w:t>
      </w:r>
      <w:r w:rsidR="00721334">
        <w:t>encouraging</w:t>
      </w:r>
      <w:r>
        <w:t xml:space="preserve"> ‘poor science’ </w:t>
      </w:r>
      <w:r w:rsidR="00721334">
        <w:t>by promoting subjectivism and a lack of standards, thereby</w:t>
      </w:r>
      <w:r>
        <w:t xml:space="preserve"> lowering </w:t>
      </w:r>
      <w:r w:rsidR="00721334">
        <w:t>overall quality of</w:t>
      </w:r>
      <w:r>
        <w:t xml:space="preserve"> research</w:t>
      </w:r>
      <w:r w:rsidR="00721334" w:rsidRPr="00721334">
        <w:t xml:space="preserve"> </w:t>
      </w:r>
      <w:sdt>
        <w:sdtPr>
          <w:id w:val="-2078434458"/>
          <w:citation/>
        </w:sdtPr>
        <w:sdtContent>
          <w:r w:rsidR="00721334">
            <w:fldChar w:fldCharType="begin"/>
          </w:r>
          <w:r w:rsidR="00721334">
            <w:instrText xml:space="preserve"> CITATION Pat00 \l 2057 </w:instrText>
          </w:r>
          <w:r w:rsidR="00721334">
            <w:fldChar w:fldCharType="separate"/>
          </w:r>
          <w:r w:rsidR="00721334" w:rsidRPr="00721334">
            <w:rPr>
              <w:noProof/>
            </w:rPr>
            <w:t>(Patomaki &amp; Wight, 2000)</w:t>
          </w:r>
          <w:r w:rsidR="00721334">
            <w:fldChar w:fldCharType="end"/>
          </w:r>
        </w:sdtContent>
      </w:sdt>
      <w:r w:rsidR="00721334">
        <w:t>. I</w:t>
      </w:r>
      <w:r>
        <w:t xml:space="preserve">ndeed </w:t>
      </w:r>
      <w:r>
        <w:rPr>
          <w:noProof/>
        </w:rPr>
        <w:t xml:space="preserve">Glauco </w:t>
      </w:r>
      <w:r w:rsidR="00721334">
        <w:rPr>
          <w:noProof/>
        </w:rPr>
        <w:t xml:space="preserve">also </w:t>
      </w:r>
      <w:r>
        <w:rPr>
          <w:noProof/>
        </w:rPr>
        <w:t xml:space="preserve">believes that the duality of mixing methods distances </w:t>
      </w:r>
      <w:r w:rsidR="007C3334">
        <w:rPr>
          <w:noProof/>
        </w:rPr>
        <w:t>each</w:t>
      </w:r>
      <w:r>
        <w:rPr>
          <w:noProof/>
        </w:rPr>
        <w:t xml:space="preserve"> methodology from their original intended goals</w:t>
      </w:r>
      <w:r w:rsidR="00721334">
        <w:rPr>
          <w:noProof/>
        </w:rPr>
        <w:t>, thereby reducing quality</w:t>
      </w:r>
      <w:r w:rsidRPr="00725275">
        <w:t xml:space="preserve"> </w:t>
      </w:r>
      <w:sdt>
        <w:sdtPr>
          <w:id w:val="332274817"/>
          <w:citation/>
        </w:sdtPr>
        <w:sdtContent>
          <w:r>
            <w:fldChar w:fldCharType="begin"/>
          </w:r>
          <w:r>
            <w:instrText xml:space="preserve">CITATION Gla15 \n  \l 2057 </w:instrText>
          </w:r>
          <w:r>
            <w:fldChar w:fldCharType="separate"/>
          </w:r>
          <w:r w:rsidRPr="00725275">
            <w:rPr>
              <w:noProof/>
            </w:rPr>
            <w:t>(2015)</w:t>
          </w:r>
          <w:r>
            <w:fldChar w:fldCharType="end"/>
          </w:r>
        </w:sdtContent>
      </w:sdt>
      <w:r w:rsidR="00721334">
        <w:t xml:space="preserve">. </w:t>
      </w:r>
      <w:r w:rsidR="00BB28AF">
        <w:t xml:space="preserve">Other writers such as </w:t>
      </w:r>
      <w:r w:rsidR="00BB28AF">
        <w:rPr>
          <w:noProof/>
        </w:rPr>
        <w:t xml:space="preserve">Pawson, for example, </w:t>
      </w:r>
      <w:r w:rsidR="007C3334">
        <w:t xml:space="preserve">have adopted </w:t>
      </w:r>
      <w:r w:rsidR="003069FC">
        <w:t xml:space="preserve">a more measured approach describing how even in studies than appear methodologically weak there can be good evidence and so whilst academic rigor is important, the most important quality is transparency </w:t>
      </w:r>
      <w:sdt>
        <w:sdtPr>
          <w:id w:val="330797160"/>
          <w:citation/>
        </w:sdtPr>
        <w:sdtContent>
          <w:r w:rsidR="003069FC">
            <w:fldChar w:fldCharType="begin"/>
          </w:r>
          <w:r w:rsidR="003069FC">
            <w:instrText xml:space="preserve">CITATION Paw06 \n  \l 2057 </w:instrText>
          </w:r>
          <w:r w:rsidR="003069FC">
            <w:fldChar w:fldCharType="separate"/>
          </w:r>
          <w:r w:rsidR="003069FC" w:rsidRPr="003069FC">
            <w:rPr>
              <w:noProof/>
            </w:rPr>
            <w:t>(2006)</w:t>
          </w:r>
          <w:r w:rsidR="003069FC">
            <w:fldChar w:fldCharType="end"/>
          </w:r>
        </w:sdtContent>
      </w:sdt>
      <w:r w:rsidR="003069FC">
        <w:t>.</w:t>
      </w:r>
    </w:p>
    <w:p w14:paraId="7195BA2C" w14:textId="48CB1DAE" w:rsidR="00F85CC0" w:rsidRDefault="00F85CC0" w:rsidP="008976F9">
      <w:pPr>
        <w:pStyle w:val="Heading2"/>
      </w:pPr>
      <w:bookmarkStart w:id="182" w:name="_Toc37364356"/>
      <w:r w:rsidRPr="00C6462B">
        <w:t>Research Design</w:t>
      </w:r>
      <w:bookmarkEnd w:id="182"/>
      <w:r w:rsidRPr="00C6462B">
        <w:t xml:space="preserve"> </w:t>
      </w:r>
    </w:p>
    <w:p w14:paraId="32F55E29" w14:textId="77777777" w:rsidR="008A3294" w:rsidRDefault="004E0BE2" w:rsidP="008A3294">
      <w:r>
        <w:t xml:space="preserve">Research design is often described as the overall </w:t>
      </w:r>
      <w:r w:rsidR="008A3294">
        <w:t>structure</w:t>
      </w:r>
      <w:r>
        <w:t xml:space="preserve"> for research </w:t>
      </w:r>
      <w:r w:rsidR="00660F0D">
        <w:t>as opposed to just a statement of methods and procedures used to collect and analyse data</w:t>
      </w:r>
      <w:r w:rsidR="00660F0D" w:rsidRPr="00660F0D">
        <w:t xml:space="preserve"> </w:t>
      </w:r>
      <w:sdt>
        <w:sdtPr>
          <w:id w:val="689804559"/>
          <w:citation/>
        </w:sdtPr>
        <w:sdtContent>
          <w:r w:rsidR="00660F0D">
            <w:fldChar w:fldCharType="begin"/>
          </w:r>
          <w:r w:rsidR="00660F0D">
            <w:instrText xml:space="preserve"> CITATION Mar05 \l 2057 </w:instrText>
          </w:r>
          <w:r w:rsidR="00660F0D">
            <w:fldChar w:fldCharType="separate"/>
          </w:r>
          <w:r w:rsidR="00660F0D" w:rsidRPr="004E0BE2">
            <w:rPr>
              <w:noProof/>
            </w:rPr>
            <w:t>(Marczyk, et al., 2005)</w:t>
          </w:r>
          <w:r w:rsidR="00660F0D">
            <w:fldChar w:fldCharType="end"/>
          </w:r>
        </w:sdtContent>
      </w:sdt>
      <w:r w:rsidR="00660F0D">
        <w:t>.</w:t>
      </w:r>
      <w:r>
        <w:t xml:space="preserve"> </w:t>
      </w:r>
      <w:r w:rsidR="00660F0D">
        <w:t>The research design forms a</w:t>
      </w:r>
      <w:r w:rsidR="008A3294">
        <w:t xml:space="preserve"> strategy or</w:t>
      </w:r>
      <w:r>
        <w:t xml:space="preserve"> plan</w:t>
      </w:r>
      <w:r w:rsidR="00275112">
        <w:t xml:space="preserve"> of work </w:t>
      </w:r>
      <w:r w:rsidR="008A3294">
        <w:t>that helps detail how the differing parts of the research piece will come together in well-structured and coherent manner, enabling researchers to more effectively state how they will investigate their chosen research topic</w:t>
      </w:r>
      <w:r w:rsidR="008A3294" w:rsidRPr="008A3294">
        <w:t xml:space="preserve"> </w:t>
      </w:r>
      <w:sdt>
        <w:sdtPr>
          <w:id w:val="1876198154"/>
          <w:citation/>
        </w:sdtPr>
        <w:sdtContent>
          <w:r w:rsidR="008A3294">
            <w:fldChar w:fldCharType="begin"/>
          </w:r>
          <w:r w:rsidR="008A3294">
            <w:instrText xml:space="preserve"> CITATION Bry08 \l 2057 </w:instrText>
          </w:r>
          <w:r w:rsidR="008A3294">
            <w:fldChar w:fldCharType="separate"/>
          </w:r>
          <w:r w:rsidR="008A3294" w:rsidRPr="008A3294">
            <w:rPr>
              <w:noProof/>
            </w:rPr>
            <w:t>(Bryman, 2008)</w:t>
          </w:r>
          <w:r w:rsidR="008A3294">
            <w:fldChar w:fldCharType="end"/>
          </w:r>
        </w:sdtContent>
      </w:sdt>
      <w:r w:rsidR="008A3294">
        <w:t>.</w:t>
      </w:r>
    </w:p>
    <w:p w14:paraId="2486E7E2" w14:textId="380194B4" w:rsidR="007F623D" w:rsidRDefault="008A3294" w:rsidP="008A3294">
      <w:r>
        <w:t xml:space="preserve">The nature of the research topic will form the basis of the research designs most appropriate </w:t>
      </w:r>
      <w:r w:rsidR="007F623D">
        <w:t xml:space="preserve">to use, and several writers have cautioned against using research design to drive or influence the research topic </w:t>
      </w:r>
      <w:sdt>
        <w:sdtPr>
          <w:id w:val="-592864646"/>
          <w:citation/>
        </w:sdtPr>
        <w:sdtContent>
          <w:r w:rsidR="007F623D">
            <w:fldChar w:fldCharType="begin"/>
          </w:r>
          <w:r w:rsidR="007F623D">
            <w:instrText xml:space="preserve"> CITATION DeV01 \l 2057 </w:instrText>
          </w:r>
          <w:r w:rsidR="007F623D">
            <w:fldChar w:fldCharType="separate"/>
          </w:r>
          <w:r w:rsidR="007F623D" w:rsidRPr="007F623D">
            <w:rPr>
              <w:noProof/>
            </w:rPr>
            <w:t>(De Vaus, 2001)</w:t>
          </w:r>
          <w:r w:rsidR="007F623D">
            <w:fldChar w:fldCharType="end"/>
          </w:r>
        </w:sdtContent>
      </w:sdt>
      <w:r w:rsidR="007F623D">
        <w:t>,</w:t>
      </w:r>
      <w:r w:rsidR="007F623D" w:rsidRPr="007F623D">
        <w:t xml:space="preserve"> </w:t>
      </w:r>
      <w:sdt>
        <w:sdtPr>
          <w:id w:val="1659344551"/>
          <w:citation/>
        </w:sdtPr>
        <w:sdtContent>
          <w:r w:rsidR="007F623D">
            <w:fldChar w:fldCharType="begin"/>
          </w:r>
          <w:r w:rsidR="007F623D">
            <w:instrText xml:space="preserve">CITATION Per12 \l 2057 </w:instrText>
          </w:r>
          <w:r w:rsidR="007F623D">
            <w:fldChar w:fldCharType="separate"/>
          </w:r>
          <w:r w:rsidR="007F623D" w:rsidRPr="00275112">
            <w:rPr>
              <w:noProof/>
            </w:rPr>
            <w:t>(6 &amp; Bellamy, 2012)</w:t>
          </w:r>
          <w:r w:rsidR="007F623D">
            <w:fldChar w:fldCharType="end"/>
          </w:r>
        </w:sdtContent>
      </w:sdt>
      <w:r w:rsidR="007F623D">
        <w:t xml:space="preserve">. </w:t>
      </w:r>
      <w:r w:rsidR="007F623D">
        <w:rPr>
          <w:noProof/>
        </w:rPr>
        <w:t xml:space="preserve">Bryman </w:t>
      </w:r>
      <w:r w:rsidR="007F623D">
        <w:t xml:space="preserve">describes 5 types of research design which can use qualitative or quantitative methods: experimental, cross-sectional, longitudinal, case study and comparative </w:t>
      </w:r>
      <w:sdt>
        <w:sdtPr>
          <w:id w:val="-381714197"/>
          <w:citation/>
        </w:sdtPr>
        <w:sdtContent>
          <w:r w:rsidR="007F623D">
            <w:fldChar w:fldCharType="begin"/>
          </w:r>
          <w:r w:rsidR="007F623D">
            <w:instrText xml:space="preserve">CITATION Bry08 \n  \l 2057 </w:instrText>
          </w:r>
          <w:r w:rsidR="007F623D">
            <w:fldChar w:fldCharType="separate"/>
          </w:r>
          <w:r w:rsidR="007F623D" w:rsidRPr="007F623D">
            <w:rPr>
              <w:noProof/>
            </w:rPr>
            <w:t>(2008)</w:t>
          </w:r>
          <w:r w:rsidR="007F623D">
            <w:fldChar w:fldCharType="end"/>
          </w:r>
        </w:sdtContent>
      </w:sdt>
      <w:r w:rsidR="00EE05BF">
        <w:t xml:space="preserve">. Although further investigation shows the above list doesn’t appear to be </w:t>
      </w:r>
      <w:r w:rsidR="003A7387">
        <w:t>exhaustive</w:t>
      </w:r>
      <w:r w:rsidR="00EE05BF">
        <w:t xml:space="preserve"> </w:t>
      </w:r>
      <w:sdt>
        <w:sdtPr>
          <w:id w:val="199369420"/>
          <w:citation/>
        </w:sdtPr>
        <w:sdtContent>
          <w:r w:rsidR="00EE05BF">
            <w:fldChar w:fldCharType="begin"/>
          </w:r>
          <w:r w:rsidR="00EE05BF">
            <w:instrText xml:space="preserve"> CITATION Mar05 \l 2057 </w:instrText>
          </w:r>
          <w:r w:rsidR="00EE05BF">
            <w:fldChar w:fldCharType="separate"/>
          </w:r>
          <w:r w:rsidR="00EE05BF" w:rsidRPr="00EE05BF">
            <w:rPr>
              <w:noProof/>
            </w:rPr>
            <w:t>(Marczyk, et al., 2005)</w:t>
          </w:r>
          <w:r w:rsidR="00EE05BF">
            <w:fldChar w:fldCharType="end"/>
          </w:r>
        </w:sdtContent>
      </w:sdt>
      <w:r w:rsidR="00EE05BF">
        <w:t>.</w:t>
      </w:r>
    </w:p>
    <w:p w14:paraId="6C6EDDB7" w14:textId="333E7EBE" w:rsidR="004E3D92" w:rsidRDefault="00F85CC0" w:rsidP="0073767E">
      <w:pPr>
        <w:pStyle w:val="Heading3"/>
      </w:pPr>
      <w:bookmarkStart w:id="183" w:name="_Toc37364357"/>
      <w:r w:rsidRPr="00C6462B">
        <w:t>Evaluation research</w:t>
      </w:r>
      <w:bookmarkEnd w:id="183"/>
    </w:p>
    <w:p w14:paraId="19A0C4B2" w14:textId="21225D42" w:rsidR="00337224" w:rsidRDefault="00CD58B1" w:rsidP="00EE05BF">
      <w:r w:rsidRPr="00CD58B1">
        <w:t xml:space="preserve">Evaluation research is concerned with the systematic collection and analysis of empirical data judging the achievements and effectiveness of programmes and interventions </w:t>
      </w:r>
      <w:sdt>
        <w:sdtPr>
          <w:rPr>
            <w:rFonts w:cs="Arial"/>
            <w:color w:val="333333"/>
            <w:sz w:val="21"/>
            <w:szCs w:val="21"/>
            <w:shd w:val="clear" w:color="auto" w:fill="FFFFFF"/>
          </w:rPr>
          <w:id w:val="-1565403996"/>
          <w:citation/>
        </w:sdtPr>
        <w:sdtContent>
          <w:r w:rsidRPr="00CD58B1">
            <w:rPr>
              <w:rFonts w:cs="Arial"/>
              <w:color w:val="333333"/>
              <w:sz w:val="21"/>
              <w:szCs w:val="21"/>
              <w:shd w:val="clear" w:color="auto" w:fill="FFFFFF"/>
            </w:rPr>
            <w:fldChar w:fldCharType="begin"/>
          </w:r>
          <w:r w:rsidRPr="00CD58B1">
            <w:instrText xml:space="preserve"> CITATION Pat90 \l 2057 </w:instrText>
          </w:r>
          <w:r w:rsidRPr="00CD58B1">
            <w:rPr>
              <w:rFonts w:cs="Arial"/>
              <w:color w:val="333333"/>
              <w:sz w:val="21"/>
              <w:szCs w:val="21"/>
              <w:shd w:val="clear" w:color="auto" w:fill="FFFFFF"/>
            </w:rPr>
            <w:fldChar w:fldCharType="separate"/>
          </w:r>
          <w:r w:rsidRPr="00CD58B1">
            <w:rPr>
              <w:noProof/>
            </w:rPr>
            <w:t>(Patton, 1990)</w:t>
          </w:r>
          <w:r w:rsidRPr="00CD58B1">
            <w:rPr>
              <w:rFonts w:cs="Arial"/>
              <w:color w:val="333333"/>
              <w:sz w:val="21"/>
              <w:szCs w:val="21"/>
              <w:shd w:val="clear" w:color="auto" w:fill="FFFFFF"/>
            </w:rPr>
            <w:fldChar w:fldCharType="end"/>
          </w:r>
        </w:sdtContent>
      </w:sdt>
      <w:r w:rsidRPr="00CD58B1">
        <w:rPr>
          <w:rFonts w:cs="Arial"/>
          <w:color w:val="333333"/>
          <w:sz w:val="21"/>
          <w:szCs w:val="21"/>
          <w:shd w:val="clear" w:color="auto" w:fill="FFFFFF"/>
        </w:rPr>
        <w:t>.</w:t>
      </w:r>
      <w:r w:rsidRPr="00CD58B1">
        <w:t xml:space="preserve"> It is increasingly common</w:t>
      </w:r>
      <w:r w:rsidR="00C26ED3" w:rsidRPr="00CD58B1">
        <w:t xml:space="preserve"> in healthcare and social sciences research</w:t>
      </w:r>
      <w:r w:rsidR="00C26ED3" w:rsidRPr="00D72879">
        <w:t xml:space="preserve"> and primarily focussed on generating understanding of the outcomes of a policy or programme, but may also be used to investigate the validity of a new approach or treatment </w:t>
      </w:r>
      <w:sdt>
        <w:sdtPr>
          <w:id w:val="1462849412"/>
          <w:citation/>
        </w:sdtPr>
        <w:sdtContent>
          <w:r w:rsidR="003511AA" w:rsidRPr="00D72879">
            <w:fldChar w:fldCharType="begin"/>
          </w:r>
          <w:r w:rsidR="003511AA" w:rsidRPr="00D72879">
            <w:instrText xml:space="preserve"> CITATION Mau20 \l 2057 </w:instrText>
          </w:r>
          <w:r w:rsidR="003511AA" w:rsidRPr="00D72879">
            <w:fldChar w:fldCharType="separate"/>
          </w:r>
          <w:r w:rsidR="003511AA" w:rsidRPr="00D72879">
            <w:rPr>
              <w:noProof/>
            </w:rPr>
            <w:t>(Maudlin, 2020)</w:t>
          </w:r>
          <w:r w:rsidR="003511AA" w:rsidRPr="00D72879">
            <w:fldChar w:fldCharType="end"/>
          </w:r>
        </w:sdtContent>
      </w:sdt>
      <w:r w:rsidR="00C26ED3" w:rsidRPr="00D72879">
        <w:t xml:space="preserve">. It is part of a move since the late 1990’s for social sciences </w:t>
      </w:r>
      <w:r w:rsidR="009664BB" w:rsidRPr="00D72879">
        <w:t xml:space="preserve">and public bodies to be more explicit about </w:t>
      </w:r>
      <w:r w:rsidR="00381186" w:rsidRPr="00D72879">
        <w:t>the effectiveness of their work</w:t>
      </w:r>
      <w:r w:rsidR="009664BB" w:rsidRPr="00D72879">
        <w:t xml:space="preserve">, but also </w:t>
      </w:r>
      <w:r w:rsidR="00C26ED3" w:rsidRPr="00D72879">
        <w:t>align</w:t>
      </w:r>
      <w:r w:rsidR="009664BB" w:rsidRPr="00D72879">
        <w:t>s</w:t>
      </w:r>
      <w:r w:rsidR="00C26ED3" w:rsidRPr="00D72879">
        <w:t xml:space="preserve"> with a medical model of reporting that focusses on evidence-based practice </w:t>
      </w:r>
      <w:sdt>
        <w:sdtPr>
          <w:id w:val="-1015534336"/>
          <w:citation/>
        </w:sdtPr>
        <w:sdtContent>
          <w:r w:rsidR="008077E3" w:rsidRPr="00D72879">
            <w:fldChar w:fldCharType="begin"/>
          </w:r>
          <w:r w:rsidR="008077E3" w:rsidRPr="00D72879">
            <w:instrText xml:space="preserve"> CITATION McQ01 \l 2057 </w:instrText>
          </w:r>
          <w:r w:rsidR="008077E3" w:rsidRPr="00D72879">
            <w:fldChar w:fldCharType="separate"/>
          </w:r>
          <w:r w:rsidR="008077E3" w:rsidRPr="00D72879">
            <w:rPr>
              <w:noProof/>
            </w:rPr>
            <w:t>(McQueen, 2001)</w:t>
          </w:r>
          <w:r w:rsidR="008077E3" w:rsidRPr="00D72879">
            <w:fldChar w:fldCharType="end"/>
          </w:r>
        </w:sdtContent>
      </w:sdt>
      <w:r w:rsidR="007F7428">
        <w:t xml:space="preserve">. </w:t>
      </w:r>
      <w:commentRangeStart w:id="184"/>
      <w:commentRangeEnd w:id="184"/>
      <w:r w:rsidR="00D46973">
        <w:rPr>
          <w:rStyle w:val="CommentReference"/>
        </w:rPr>
        <w:commentReference w:id="184"/>
      </w:r>
    </w:p>
    <w:p w14:paraId="0A9BB716" w14:textId="29D759AF" w:rsidR="00295FDE" w:rsidRDefault="00A120EB" w:rsidP="00EE05BF">
      <w:r>
        <w:t xml:space="preserve">Evaluation research shares many similarities with </w:t>
      </w:r>
      <w:r w:rsidR="00381186">
        <w:t xml:space="preserve">other forms of social research. Indeed according to </w:t>
      </w:r>
      <w:r>
        <w:t>Clarke</w:t>
      </w:r>
      <w:r w:rsidR="00C32DBC">
        <w:t>,</w:t>
      </w:r>
      <w:r w:rsidR="00381186">
        <w:t xml:space="preserve"> </w:t>
      </w:r>
      <w:r w:rsidR="00C32DBC">
        <w:t>evaluation research involves the application of the techniques</w:t>
      </w:r>
      <w:r w:rsidR="00381186">
        <w:t xml:space="preserve"> </w:t>
      </w:r>
      <w:r w:rsidR="00C32DBC">
        <w:t xml:space="preserve">and methods of data collection and analysis </w:t>
      </w:r>
      <w:r w:rsidR="003974E0">
        <w:t>used in</w:t>
      </w:r>
      <w:r w:rsidR="00C32DBC">
        <w:t xml:space="preserve"> social research</w:t>
      </w:r>
      <w:r w:rsidR="00C32DBC" w:rsidRPr="00C32DBC">
        <w:t xml:space="preserve"> </w:t>
      </w:r>
      <w:sdt>
        <w:sdtPr>
          <w:id w:val="1982348939"/>
          <w:citation/>
        </w:sdtPr>
        <w:sdtContent>
          <w:r w:rsidR="00C32DBC">
            <w:fldChar w:fldCharType="begin"/>
          </w:r>
          <w:r w:rsidR="00C32DBC">
            <w:instrText xml:space="preserve">CITATION Cla99 \n  \l 2057 </w:instrText>
          </w:r>
          <w:r w:rsidR="00C32DBC">
            <w:fldChar w:fldCharType="separate"/>
          </w:r>
          <w:r w:rsidR="00C32DBC" w:rsidRPr="00381186">
            <w:rPr>
              <w:noProof/>
            </w:rPr>
            <w:t>(1999)</w:t>
          </w:r>
          <w:r w:rsidR="00C32DBC">
            <w:fldChar w:fldCharType="end"/>
          </w:r>
        </w:sdtContent>
      </w:sdt>
      <w:r w:rsidR="00C32DBC">
        <w:t xml:space="preserve">. It is only differentiated from other research designs by its </w:t>
      </w:r>
      <w:r w:rsidR="00BE776E">
        <w:t>purpose;</w:t>
      </w:r>
      <w:r w:rsidR="00D72879">
        <w:t xml:space="preserve"> primarily being “conducted to determine value or impact of a policy</w:t>
      </w:r>
      <w:r w:rsidR="00BE776E">
        <w:t>,</w:t>
      </w:r>
      <w:r w:rsidR="00D72879">
        <w:t xml:space="preserve"> programme</w:t>
      </w:r>
      <w:r w:rsidR="00BE776E">
        <w:t>,</w:t>
      </w:r>
      <w:r w:rsidR="00D72879">
        <w:t xml:space="preserve"> practice</w:t>
      </w:r>
      <w:r w:rsidR="00BE776E">
        <w:t>,</w:t>
      </w:r>
      <w:r w:rsidR="00D72879">
        <w:t xml:space="preserve"> intervention</w:t>
      </w:r>
      <w:r w:rsidR="00BE776E">
        <w:t>,</w:t>
      </w:r>
      <w:r w:rsidR="00D72879">
        <w:t xml:space="preserve"> or service with a view to making recommendations for change”</w:t>
      </w:r>
      <w:r w:rsidR="00D72879" w:rsidRPr="00D72879">
        <w:t xml:space="preserve"> </w:t>
      </w:r>
      <w:r w:rsidR="00D72879">
        <w:t xml:space="preserve">and therefore being considered predominantly action orientated </w:t>
      </w:r>
      <w:sdt>
        <w:sdtPr>
          <w:id w:val="1487047079"/>
          <w:citation/>
        </w:sdtPr>
        <w:sdtContent>
          <w:r w:rsidR="00D72879">
            <w:fldChar w:fldCharType="begin"/>
          </w:r>
          <w:r w:rsidR="00D72879">
            <w:instrText xml:space="preserve">CITATION Cla99 \p vi \l 2057 </w:instrText>
          </w:r>
          <w:r w:rsidR="00D72879">
            <w:fldChar w:fldCharType="separate"/>
          </w:r>
          <w:r w:rsidR="00D72879" w:rsidRPr="004C0262">
            <w:rPr>
              <w:noProof/>
            </w:rPr>
            <w:t>(Clarke, 1999, p. vi)</w:t>
          </w:r>
          <w:r w:rsidR="00D72879">
            <w:fldChar w:fldCharType="end"/>
          </w:r>
        </w:sdtContent>
      </w:sdt>
      <w:r w:rsidR="00D72879">
        <w:t>.</w:t>
      </w:r>
    </w:p>
    <w:p w14:paraId="1339095A" w14:textId="18197C83" w:rsidR="00161ACF" w:rsidRDefault="00351D41" w:rsidP="00EE05BF">
      <w:r>
        <w:t>The growing need for e</w:t>
      </w:r>
      <w:r w:rsidR="003A7387" w:rsidRPr="00933B66">
        <w:t xml:space="preserve">vidence-based practice </w:t>
      </w:r>
      <w:r w:rsidR="00933B66">
        <w:t>in public sector organisations</w:t>
      </w:r>
      <w:r w:rsidRPr="00351D41">
        <w:t xml:space="preserve"> </w:t>
      </w:r>
      <w:r w:rsidRPr="00933B66">
        <w:t xml:space="preserve">is increasingly </w:t>
      </w:r>
      <w:r>
        <w:t>acknowledged in literature</w:t>
      </w:r>
      <w:r w:rsidR="00161ACF">
        <w:t xml:space="preserve"> due to its potential to support and improve practice and the decision making process – be it from clinical or management</w:t>
      </w:r>
      <w:r w:rsidR="005255C9">
        <w:t xml:space="preserve"> </w:t>
      </w:r>
      <w:r w:rsidR="00161ACF">
        <w:t xml:space="preserve">perspectives </w:t>
      </w:r>
      <w:sdt>
        <w:sdtPr>
          <w:id w:val="-1248424285"/>
          <w:citation/>
        </w:sdtPr>
        <w:sdtContent>
          <w:r w:rsidR="003974E0">
            <w:fldChar w:fldCharType="begin"/>
          </w:r>
          <w:r w:rsidR="003974E0">
            <w:instrText xml:space="preserve"> CITATION Pro05 \l 2057 </w:instrText>
          </w:r>
          <w:r w:rsidR="003974E0">
            <w:fldChar w:fldCharType="separate"/>
          </w:r>
          <w:r w:rsidR="003974E0" w:rsidRPr="003974E0">
            <w:rPr>
              <w:noProof/>
            </w:rPr>
            <w:t>(Profetto-McGrath, 2005)</w:t>
          </w:r>
          <w:r w:rsidR="003974E0">
            <w:fldChar w:fldCharType="end"/>
          </w:r>
        </w:sdtContent>
      </w:sdt>
      <w:r w:rsidR="00161ACF">
        <w:t xml:space="preserve">, </w:t>
      </w:r>
      <w:sdt>
        <w:sdtPr>
          <w:id w:val="-181584873"/>
          <w:citation/>
        </w:sdtPr>
        <w:sdtContent>
          <w:r w:rsidR="005255C9">
            <w:fldChar w:fldCharType="begin"/>
          </w:r>
          <w:r w:rsidR="00567945">
            <w:instrText xml:space="preserve">CITATION APA06 \l 2057 </w:instrText>
          </w:r>
          <w:r w:rsidR="005255C9">
            <w:fldChar w:fldCharType="separate"/>
          </w:r>
          <w:r w:rsidR="00567945" w:rsidRPr="00567945">
            <w:rPr>
              <w:noProof/>
            </w:rPr>
            <w:t>(APA, 2006)</w:t>
          </w:r>
          <w:r w:rsidR="005255C9">
            <w:fldChar w:fldCharType="end"/>
          </w:r>
        </w:sdtContent>
      </w:sdt>
      <w:r w:rsidR="00567945">
        <w:t>,</w:t>
      </w:r>
      <w:r w:rsidR="00161ACF">
        <w:t xml:space="preserve"> </w:t>
      </w:r>
      <w:sdt>
        <w:sdtPr>
          <w:id w:val="-1491019548"/>
          <w:citation/>
        </w:sdtPr>
        <w:sdtContent>
          <w:r w:rsidR="00161ACF">
            <w:fldChar w:fldCharType="begin"/>
          </w:r>
          <w:r w:rsidR="00161ACF">
            <w:instrText xml:space="preserve"> CITATION Bal16 \l 2057 </w:instrText>
          </w:r>
          <w:r w:rsidR="00161ACF">
            <w:fldChar w:fldCharType="separate"/>
          </w:r>
          <w:r w:rsidR="00161ACF" w:rsidRPr="00161ACF">
            <w:rPr>
              <w:noProof/>
            </w:rPr>
            <w:t>(Baldwin, et al., 2016)</w:t>
          </w:r>
          <w:r w:rsidR="00161ACF">
            <w:fldChar w:fldCharType="end"/>
          </w:r>
        </w:sdtContent>
      </w:sdt>
      <w:r w:rsidR="00933B66">
        <w:t>. Public organisations rely on</w:t>
      </w:r>
      <w:r>
        <w:t xml:space="preserve"> key</w:t>
      </w:r>
      <w:r w:rsidR="00933B66">
        <w:t xml:space="preserve"> stakeholders </w:t>
      </w:r>
      <w:r>
        <w:t xml:space="preserve">for important decisions </w:t>
      </w:r>
      <w:r w:rsidR="009E12BF">
        <w:t xml:space="preserve">including commissioning intentions </w:t>
      </w:r>
      <w:r w:rsidR="00933B66">
        <w:t>and Clarke cites 3 main factors that influence decision making process: the values of decision makers, resources available, and evidence of good and effective practice</w:t>
      </w:r>
      <w:r w:rsidR="00933B66" w:rsidRPr="00933B66">
        <w:t xml:space="preserve"> </w:t>
      </w:r>
      <w:sdt>
        <w:sdtPr>
          <w:id w:val="2066680799"/>
          <w:citation/>
        </w:sdtPr>
        <w:sdtContent>
          <w:r w:rsidR="00933B66">
            <w:fldChar w:fldCharType="begin"/>
          </w:r>
          <w:r w:rsidR="00933B66">
            <w:instrText xml:space="preserve">CITATION Cla01 \n  \l 2057 </w:instrText>
          </w:r>
          <w:r w:rsidR="00933B66">
            <w:fldChar w:fldCharType="separate"/>
          </w:r>
          <w:r w:rsidR="00933B66" w:rsidRPr="00933B66">
            <w:rPr>
              <w:noProof/>
            </w:rPr>
            <w:t>(2001)</w:t>
          </w:r>
          <w:r w:rsidR="00933B66">
            <w:fldChar w:fldCharType="end"/>
          </w:r>
        </w:sdtContent>
      </w:sdt>
      <w:r w:rsidR="00933B66">
        <w:t xml:space="preserve">. </w:t>
      </w:r>
    </w:p>
    <w:p w14:paraId="127DEC0A" w14:textId="777CC746" w:rsidR="009E12BF" w:rsidRPr="009E12BF" w:rsidRDefault="00161ACF" w:rsidP="00EE05BF">
      <w:commentRangeStart w:id="185"/>
      <w:del w:id="186" w:author="Doutre, Georgina" w:date="2020-04-03T22:24:00Z">
        <w:r w:rsidRPr="009E12BF" w:rsidDel="00B845C3">
          <w:delText xml:space="preserve">Funding is </w:delText>
        </w:r>
        <w:r w:rsidR="009E12BF" w:rsidRPr="009E12BF" w:rsidDel="00B845C3">
          <w:delText>an example of a resource people commonly expect to be managed</w:delText>
        </w:r>
        <w:commentRangeEnd w:id="185"/>
        <w:r w:rsidR="0081239B" w:rsidDel="00B845C3">
          <w:rPr>
            <w:rStyle w:val="CommentReference"/>
          </w:rPr>
          <w:commentReference w:id="185"/>
        </w:r>
        <w:r w:rsidR="009E12BF" w:rsidRPr="009E12BF" w:rsidDel="00B845C3">
          <w:delText xml:space="preserve">. </w:delText>
        </w:r>
      </w:del>
      <w:ins w:id="187" w:author="Doutre, Georgina" w:date="2020-04-03T22:24:00Z">
        <w:r w:rsidR="00B845C3">
          <w:t xml:space="preserve">Funding </w:t>
        </w:r>
      </w:ins>
      <w:del w:id="188" w:author="Doutre, Georgina" w:date="2020-04-03T22:24:00Z">
        <w:r w:rsidR="009E12BF" w:rsidRPr="009E12BF" w:rsidDel="00B845C3">
          <w:delText xml:space="preserve">It </w:delText>
        </w:r>
      </w:del>
      <w:r w:rsidR="009E12BF" w:rsidRPr="009E12BF">
        <w:t xml:space="preserve">is </w:t>
      </w:r>
      <w:r w:rsidRPr="009E12BF">
        <w:t xml:space="preserve">limited and there is rightful expectation from stakeholders that money is spent well – on the right things, and in the right ways </w:t>
      </w:r>
      <w:sdt>
        <w:sdtPr>
          <w:id w:val="381134988"/>
          <w:citation/>
        </w:sdtPr>
        <w:sdtContent>
          <w:r w:rsidRPr="009E12BF">
            <w:fldChar w:fldCharType="begin"/>
          </w:r>
          <w:r w:rsidRPr="009E12BF">
            <w:instrText xml:space="preserve"> CITATION Dav00 \l 2057 </w:instrText>
          </w:r>
          <w:r w:rsidRPr="009E12BF">
            <w:fldChar w:fldCharType="separate"/>
          </w:r>
          <w:r w:rsidRPr="009E12BF">
            <w:rPr>
              <w:noProof/>
            </w:rPr>
            <w:t>(Davies, et al., 2000)</w:t>
          </w:r>
          <w:r w:rsidRPr="009E12BF">
            <w:fldChar w:fldCharType="end"/>
          </w:r>
        </w:sdtContent>
      </w:sdt>
      <w:r w:rsidRPr="009E12BF">
        <w:t xml:space="preserve"> </w:t>
      </w:r>
      <w:sdt>
        <w:sdtPr>
          <w:id w:val="-300694179"/>
          <w:citation/>
        </w:sdtPr>
        <w:sdtContent>
          <w:r w:rsidRPr="009E12BF">
            <w:fldChar w:fldCharType="begin"/>
          </w:r>
          <w:r w:rsidRPr="009E12BF">
            <w:instrText xml:space="preserve"> CITATION Aar09 \l 2057 </w:instrText>
          </w:r>
          <w:r w:rsidRPr="009E12BF">
            <w:fldChar w:fldCharType="separate"/>
          </w:r>
          <w:r w:rsidRPr="009E12BF">
            <w:rPr>
              <w:noProof/>
            </w:rPr>
            <w:t>(Aarons, et al., 2009)</w:t>
          </w:r>
          <w:r w:rsidRPr="009E12BF">
            <w:fldChar w:fldCharType="end"/>
          </w:r>
        </w:sdtContent>
      </w:sdt>
      <w:r w:rsidRPr="009E12BF">
        <w:t>.</w:t>
      </w:r>
      <w:r w:rsidR="009E12BF" w:rsidRPr="009E12BF">
        <w:t xml:space="preserve"> Although we may </w:t>
      </w:r>
      <w:r w:rsidR="009E12BF">
        <w:t>assume</w:t>
      </w:r>
      <w:r w:rsidR="009E12BF" w:rsidRPr="009E12BF">
        <w:t xml:space="preserve"> evidence play</w:t>
      </w:r>
      <w:r w:rsidR="009E12BF">
        <w:t>s</w:t>
      </w:r>
      <w:r w:rsidR="009E12BF" w:rsidRPr="009E12BF">
        <w:t xml:space="preserve"> a key role in decision making </w:t>
      </w:r>
      <w:r w:rsidR="00A131E6" w:rsidRPr="009E12BF">
        <w:t xml:space="preserve">Clarke </w:t>
      </w:r>
      <w:r w:rsidR="00994516" w:rsidRPr="009E12BF">
        <w:t xml:space="preserve">observes that </w:t>
      </w:r>
      <w:r w:rsidR="009E12BF" w:rsidRPr="009E12BF">
        <w:t xml:space="preserve">in </w:t>
      </w:r>
      <w:r w:rsidR="00994516" w:rsidRPr="009E12BF">
        <w:t xml:space="preserve">practice in public sector organisations </w:t>
      </w:r>
      <w:r w:rsidR="009E12BF" w:rsidRPr="009E12BF">
        <w:t xml:space="preserve">it </w:t>
      </w:r>
      <w:r w:rsidR="00A131E6" w:rsidRPr="009E12BF">
        <w:t>is</w:t>
      </w:r>
      <w:r w:rsidR="00994516" w:rsidRPr="009E12BF">
        <w:t xml:space="preserve"> primarily</w:t>
      </w:r>
      <w:r w:rsidR="00A131E6" w:rsidRPr="009E12BF">
        <w:t xml:space="preserve"> values &amp; resource driven </w:t>
      </w:r>
      <w:r w:rsidR="00994516" w:rsidRPr="009E12BF">
        <w:t xml:space="preserve">and subsequently is predominantly “opinion-based” </w:t>
      </w:r>
      <w:sdt>
        <w:sdtPr>
          <w:id w:val="1164356786"/>
          <w:citation/>
        </w:sdtPr>
        <w:sdtContent>
          <w:r w:rsidR="00994516" w:rsidRPr="009E12BF">
            <w:fldChar w:fldCharType="begin"/>
          </w:r>
          <w:r w:rsidR="00994516" w:rsidRPr="009E12BF">
            <w:instrText xml:space="preserve">CITATION Cla01 \p 4 \n  \l 2057 </w:instrText>
          </w:r>
          <w:r w:rsidR="00994516" w:rsidRPr="009E12BF">
            <w:fldChar w:fldCharType="separate"/>
          </w:r>
          <w:r w:rsidR="00994516" w:rsidRPr="009E12BF">
            <w:rPr>
              <w:noProof/>
            </w:rPr>
            <w:t>(2001, p. 4)</w:t>
          </w:r>
          <w:r w:rsidR="00994516" w:rsidRPr="009E12BF">
            <w:fldChar w:fldCharType="end"/>
          </w:r>
        </w:sdtContent>
      </w:sdt>
      <w:r w:rsidR="00994516" w:rsidRPr="009E12BF">
        <w:t xml:space="preserve">. </w:t>
      </w:r>
      <w:proofErr w:type="gramStart"/>
      <w:r w:rsidR="001E69EC">
        <w:t xml:space="preserve">Consequently without </w:t>
      </w:r>
      <w:r w:rsidR="00965E02">
        <w:t xml:space="preserve">due </w:t>
      </w:r>
      <w:r w:rsidR="001E69EC">
        <w:t xml:space="preserve">consideration of data </w:t>
      </w:r>
      <w:del w:id="189" w:author="Doutre, Georgina" w:date="2020-04-03T22:25:00Z">
        <w:r w:rsidR="001E69EC" w:rsidDel="00B845C3">
          <w:delText xml:space="preserve">in the process </w:delText>
        </w:r>
      </w:del>
      <w:r w:rsidR="001E69EC">
        <w:t>there may be challenge</w:t>
      </w:r>
      <w:ins w:id="190" w:author="Doutre, Georgina" w:date="2020-04-03T22:25:00Z">
        <w:r w:rsidR="00B845C3">
          <w:t>s</w:t>
        </w:r>
      </w:ins>
      <w:r w:rsidR="001E69EC">
        <w:t xml:space="preserve"> as to whether resources are being allocated in the right way.</w:t>
      </w:r>
      <w:proofErr w:type="gramEnd"/>
    </w:p>
    <w:p w14:paraId="7A0CFAE9" w14:textId="53277228" w:rsidR="00351D41" w:rsidRPr="00351D41" w:rsidRDefault="00351D41" w:rsidP="00EE05BF">
      <w:r w:rsidRPr="009E12BF">
        <w:t>In spite</w:t>
      </w:r>
      <w:r w:rsidR="00965E02">
        <w:t xml:space="preserve"> of</w:t>
      </w:r>
      <w:r w:rsidRPr="009E12BF">
        <w:t xml:space="preserve"> the broad consensus supporting the need for robust evaluation, many researchers </w:t>
      </w:r>
      <w:r w:rsidR="00A323DE" w:rsidRPr="009E12BF">
        <w:t xml:space="preserve">continue to </w:t>
      </w:r>
      <w:r w:rsidRPr="009E12BF">
        <w:t xml:space="preserve">observe a lack of evidence of high-quality evaluation being routinely undertaken – particularly in healthcare improvement and coaching practice </w:t>
      </w:r>
      <w:sdt>
        <w:sdtPr>
          <w:id w:val="-2033795118"/>
          <w:citation/>
        </w:sdtPr>
        <w:sdtContent>
          <w:r w:rsidRPr="009E12BF">
            <w:fldChar w:fldCharType="begin"/>
          </w:r>
          <w:r w:rsidRPr="009E12BF">
            <w:instrText xml:space="preserve"> CITATION Clu08 \l 2057 </w:instrText>
          </w:r>
          <w:r w:rsidRPr="009E12BF">
            <w:fldChar w:fldCharType="separate"/>
          </w:r>
          <w:r w:rsidRPr="009E12BF">
            <w:rPr>
              <w:noProof/>
            </w:rPr>
            <w:t>(Clutterbuck, 2008)</w:t>
          </w:r>
          <w:r w:rsidRPr="009E12BF">
            <w:fldChar w:fldCharType="end"/>
          </w:r>
        </w:sdtContent>
      </w:sdt>
      <w:r w:rsidRPr="009E12BF">
        <w:t xml:space="preserve">, </w:t>
      </w:r>
      <w:sdt>
        <w:sdtPr>
          <w:id w:val="1675685584"/>
          <w:citation/>
        </w:sdtPr>
        <w:sdtContent>
          <w:r w:rsidRPr="009E12BF">
            <w:fldChar w:fldCharType="begin"/>
          </w:r>
          <w:r w:rsidRPr="009E12BF">
            <w:instrText xml:space="preserve"> CITATION Hil10 \l 2057 </w:instrText>
          </w:r>
          <w:r w:rsidRPr="009E12BF">
            <w:fldChar w:fldCharType="separate"/>
          </w:r>
          <w:r w:rsidRPr="009E12BF">
            <w:rPr>
              <w:noProof/>
            </w:rPr>
            <w:t>(Hill, 2010)</w:t>
          </w:r>
          <w:r w:rsidRPr="009E12BF">
            <w:fldChar w:fldCharType="end"/>
          </w:r>
        </w:sdtContent>
      </w:sdt>
      <w:r w:rsidRPr="009E12BF">
        <w:t xml:space="preserve">.  This may be a primary driver for opinion based decision making and </w:t>
      </w:r>
      <w:r w:rsidR="00A323DE" w:rsidRPr="009E12BF">
        <w:t>therefore there</w:t>
      </w:r>
      <w:r w:rsidRPr="009E12BF">
        <w:t xml:space="preserve"> is a critical need for effective evaluation of performance to enable evidence to play a greater role in decision making </w:t>
      </w:r>
      <w:sdt>
        <w:sdtPr>
          <w:id w:val="626357224"/>
          <w:citation/>
        </w:sdtPr>
        <w:sdtContent>
          <w:r w:rsidRPr="009E12BF">
            <w:fldChar w:fldCharType="begin"/>
          </w:r>
          <w:r w:rsidRPr="009E12BF">
            <w:instrText xml:space="preserve"> CITATION Wim00 \l 2057 </w:instrText>
          </w:r>
          <w:r w:rsidRPr="009E12BF">
            <w:fldChar w:fldCharType="separate"/>
          </w:r>
          <w:r w:rsidRPr="009E12BF">
            <w:rPr>
              <w:noProof/>
            </w:rPr>
            <w:t>(Wimbush &amp; Watson, 2000)</w:t>
          </w:r>
          <w:r w:rsidRPr="009E12BF">
            <w:fldChar w:fldCharType="end"/>
          </w:r>
        </w:sdtContent>
      </w:sdt>
      <w:r w:rsidRPr="009E12BF">
        <w:t>.</w:t>
      </w:r>
      <w:r w:rsidR="00965E02">
        <w:t xml:space="preserve"> It could be argued </w:t>
      </w:r>
      <w:del w:id="191" w:author="Doutre, Georgina" w:date="2020-04-03T22:27:00Z">
        <w:r w:rsidR="00965E02" w:rsidDel="00B845C3">
          <w:delText xml:space="preserve">therefore </w:delText>
        </w:r>
      </w:del>
      <w:r w:rsidR="00965E02">
        <w:t xml:space="preserve">that </w:t>
      </w:r>
      <w:ins w:id="192" w:author="Doutre, Georgina" w:date="2020-04-03T22:27:00Z">
        <w:r w:rsidR="00B845C3">
          <w:t xml:space="preserve">due to the absence of robust evidence </w:t>
        </w:r>
      </w:ins>
      <w:del w:id="193" w:author="Doutre, Georgina" w:date="2020-04-03T22:27:00Z">
        <w:r w:rsidR="00965E02" w:rsidDel="00B845C3">
          <w:delText xml:space="preserve">decision makers may consider the robust evidence </w:delText>
        </w:r>
      </w:del>
      <w:r w:rsidR="00965E02">
        <w:t xml:space="preserve">required to support decision making </w:t>
      </w:r>
      <w:del w:id="194" w:author="Doutre, Georgina" w:date="2020-04-03T22:28:00Z">
        <w:r w:rsidR="00965E02" w:rsidDel="00B845C3">
          <w:delText xml:space="preserve">to be absent, therefore making </w:delText>
        </w:r>
      </w:del>
      <w:ins w:id="195" w:author="Doutre, Georgina" w:date="2020-04-03T22:28:00Z">
        <w:r w:rsidR="00B845C3">
          <w:t xml:space="preserve">this drives decision makers towards </w:t>
        </w:r>
      </w:ins>
      <w:r w:rsidR="00965E02">
        <w:t>opinion based decisions</w:t>
      </w:r>
      <w:del w:id="196" w:author="Doutre, Georgina" w:date="2020-04-03T22:28:00Z">
        <w:r w:rsidR="00965E02" w:rsidDel="00B845C3">
          <w:delText xml:space="preserve"> a necessity than a choice.</w:delText>
        </w:r>
      </w:del>
    </w:p>
    <w:p w14:paraId="53193736" w14:textId="33795BFE" w:rsidR="003A7387" w:rsidRDefault="00994516" w:rsidP="00EE05BF">
      <w:r w:rsidRPr="009E12BF">
        <w:t>This study will use Evaluation research design as the most appropriate strategy to investigat</w:t>
      </w:r>
      <w:r w:rsidR="009E12BF" w:rsidRPr="009E12BF">
        <w:t>e the chosen research topic. This</w:t>
      </w:r>
      <w:r w:rsidRPr="009E12BF">
        <w:t xml:space="preserve"> design </w:t>
      </w:r>
      <w:r w:rsidR="009E12BF" w:rsidRPr="009E12BF">
        <w:t xml:space="preserve">helps gain understanding of the effectiveness of the programme </w:t>
      </w:r>
      <w:r w:rsidR="009E12BF">
        <w:t>and therefore will challenge an unmet need in relation to evidenc</w:t>
      </w:r>
      <w:ins w:id="197" w:author="Doutre, Georgina" w:date="2020-04-03T22:29:00Z">
        <w:r w:rsidR="00B845C3">
          <w:t>ing the</w:t>
        </w:r>
      </w:ins>
      <w:del w:id="198" w:author="Doutre, Georgina" w:date="2020-04-03T22:29:00Z">
        <w:r w:rsidR="009E12BF" w:rsidDel="00B845C3">
          <w:delText>e of</w:delText>
        </w:r>
      </w:del>
      <w:r w:rsidR="009E12BF">
        <w:t xml:space="preserve"> impact of coaching and organisational performance. </w:t>
      </w:r>
      <w:r w:rsidR="009E12BF" w:rsidRPr="00507858">
        <w:t>T</w:t>
      </w:r>
      <w:r w:rsidRPr="00507858">
        <w:t>he methodology best enables the</w:t>
      </w:r>
      <w:r w:rsidR="00FE3549" w:rsidRPr="00507858">
        <w:t xml:space="preserve"> senior decision makers in the Trust to understand the impact of</w:t>
      </w:r>
      <w:r w:rsidR="00507858" w:rsidRPr="00507858">
        <w:t xml:space="preserve"> the programme, assign</w:t>
      </w:r>
      <w:r w:rsidR="00FE3549" w:rsidRPr="00507858">
        <w:t xml:space="preserve"> a value to the outcomes, </w:t>
      </w:r>
      <w:r w:rsidR="00507858" w:rsidRPr="00507858">
        <w:t xml:space="preserve">and </w:t>
      </w:r>
      <w:r w:rsidR="00FE3549" w:rsidRPr="00507858">
        <w:t>enabl</w:t>
      </w:r>
      <w:r w:rsidR="00507858" w:rsidRPr="00507858">
        <w:t>e</w:t>
      </w:r>
      <w:r w:rsidR="00FE3549" w:rsidRPr="00507858">
        <w:t xml:space="preserve"> a decision in regards to future commissioning intentions to be made using evidence</w:t>
      </w:r>
      <w:r w:rsidR="00867840" w:rsidRPr="00507858">
        <w:t xml:space="preserve"> as well as</w:t>
      </w:r>
      <w:r w:rsidR="00FE3549" w:rsidRPr="00507858">
        <w:t xml:space="preserve"> </w:t>
      </w:r>
      <w:r w:rsidR="00507858">
        <w:t xml:space="preserve">their </w:t>
      </w:r>
      <w:r w:rsidR="00FE3549" w:rsidRPr="00507858">
        <w:t>values</w:t>
      </w:r>
      <w:r w:rsidR="00507858">
        <w:t xml:space="preserve"> and beliefs,</w:t>
      </w:r>
      <w:r w:rsidR="00FE3549" w:rsidRPr="00507858">
        <w:t xml:space="preserve"> and </w:t>
      </w:r>
      <w:r w:rsidR="00507858">
        <w:t xml:space="preserve">judgements around </w:t>
      </w:r>
      <w:r w:rsidR="00FE3549" w:rsidRPr="00507858">
        <w:t xml:space="preserve">resources </w:t>
      </w:r>
      <w:sdt>
        <w:sdtPr>
          <w:id w:val="-847480180"/>
          <w:citation/>
        </w:sdtPr>
        <w:sdtContent>
          <w:r w:rsidR="000268EB" w:rsidRPr="00507858">
            <w:fldChar w:fldCharType="begin"/>
          </w:r>
          <w:r w:rsidR="000268EB" w:rsidRPr="00507858">
            <w:instrText xml:space="preserve"> CITATION Cla01 \l 2057 </w:instrText>
          </w:r>
          <w:r w:rsidR="000268EB" w:rsidRPr="00507858">
            <w:fldChar w:fldCharType="separate"/>
          </w:r>
          <w:r w:rsidR="000268EB" w:rsidRPr="00507858">
            <w:rPr>
              <w:noProof/>
            </w:rPr>
            <w:t>(Clarke, 2001)</w:t>
          </w:r>
          <w:r w:rsidR="000268EB" w:rsidRPr="00507858">
            <w:fldChar w:fldCharType="end"/>
          </w:r>
        </w:sdtContent>
      </w:sdt>
      <w:r w:rsidR="000268EB" w:rsidRPr="00507858">
        <w:t>,</w:t>
      </w:r>
      <w:r w:rsidRPr="00507858">
        <w:t xml:space="preserve"> </w:t>
      </w:r>
      <w:sdt>
        <w:sdtPr>
          <w:id w:val="-1932653184"/>
          <w:citation/>
        </w:sdtPr>
        <w:sdtContent>
          <w:r w:rsidRPr="00507858">
            <w:fldChar w:fldCharType="begin"/>
          </w:r>
          <w:r w:rsidRPr="00507858">
            <w:instrText xml:space="preserve"> CITATION Bry08 \l 2057 </w:instrText>
          </w:r>
          <w:r w:rsidRPr="00507858">
            <w:fldChar w:fldCharType="separate"/>
          </w:r>
          <w:r w:rsidRPr="00507858">
            <w:rPr>
              <w:noProof/>
            </w:rPr>
            <w:t>(Bryman, 2008)</w:t>
          </w:r>
          <w:r w:rsidRPr="00507858">
            <w:fldChar w:fldCharType="end"/>
          </w:r>
        </w:sdtContent>
      </w:sdt>
      <w:r w:rsidR="000268EB" w:rsidRPr="00507858">
        <w:t>.</w:t>
      </w:r>
    </w:p>
    <w:p w14:paraId="7BF0A39B" w14:textId="1560B278" w:rsidR="0073767E" w:rsidRDefault="00405E27" w:rsidP="008976F9">
      <w:pPr>
        <w:pStyle w:val="Heading2"/>
      </w:pPr>
      <w:bookmarkStart w:id="199" w:name="_Toc37364358"/>
      <w:r w:rsidRPr="00C6462B">
        <w:t>Methods</w:t>
      </w:r>
      <w:bookmarkEnd w:id="199"/>
    </w:p>
    <w:p w14:paraId="54D67245" w14:textId="68DFD26D" w:rsidR="000228A7" w:rsidRPr="00CA34AD" w:rsidRDefault="00C844EB" w:rsidP="00C844EB">
      <w:commentRangeStart w:id="200"/>
      <w:r w:rsidRPr="00CA34AD">
        <w:t xml:space="preserve">There is much discussion about what makes ‘good science’, however some distinct themes emerge around the requirement for clear description of methods and materials as well detail around procedures and protocols enabling the study to be reproduced </w:t>
      </w:r>
      <w:sdt>
        <w:sdtPr>
          <w:id w:val="1567917733"/>
          <w:citation/>
        </w:sdtPr>
        <w:sdtContent>
          <w:r w:rsidRPr="00CA34AD">
            <w:fldChar w:fldCharType="begin"/>
          </w:r>
          <w:r w:rsidRPr="00CA34AD">
            <w:instrText xml:space="preserve"> CITATION Bry08 \l 2057 </w:instrText>
          </w:r>
          <w:r w:rsidRPr="00CA34AD">
            <w:fldChar w:fldCharType="separate"/>
          </w:r>
          <w:r w:rsidRPr="00CA34AD">
            <w:rPr>
              <w:noProof/>
            </w:rPr>
            <w:t>(Bryman, 2008)</w:t>
          </w:r>
          <w:r w:rsidRPr="00CA34AD">
            <w:fldChar w:fldCharType="end"/>
          </w:r>
        </w:sdtContent>
      </w:sdt>
      <w:r w:rsidRPr="00CA34AD">
        <w:t xml:space="preserve">. </w:t>
      </w:r>
      <w:sdt>
        <w:sdtPr>
          <w:id w:val="1104463944"/>
          <w:citation/>
        </w:sdtPr>
        <w:sdtContent>
          <w:r w:rsidR="000228A7" w:rsidRPr="00CA34AD">
            <w:fldChar w:fldCharType="begin"/>
          </w:r>
          <w:r w:rsidR="000228A7" w:rsidRPr="00CA34AD">
            <w:instrText xml:space="preserve">CITATION Ris19 \y  \l 2057 </w:instrText>
          </w:r>
          <w:r w:rsidR="000228A7" w:rsidRPr="00CA34AD">
            <w:fldChar w:fldCharType="separate"/>
          </w:r>
          <w:r w:rsidR="000228A7" w:rsidRPr="00CA34AD">
            <w:rPr>
              <w:noProof/>
            </w:rPr>
            <w:t>(Risch &amp; Krestel)</w:t>
          </w:r>
          <w:r w:rsidR="000228A7" w:rsidRPr="00CA34AD">
            <w:fldChar w:fldCharType="end"/>
          </w:r>
        </w:sdtContent>
      </w:sdt>
      <w:r w:rsidR="000228A7" w:rsidRPr="00CA34AD">
        <w:t xml:space="preserve"> describe </w:t>
      </w:r>
      <w:r w:rsidR="001E69EC">
        <w:t>the importance of</w:t>
      </w:r>
      <w:r w:rsidR="000228A7" w:rsidRPr="00CA34AD">
        <w:t xml:space="preserve"> repeatability, a criteria they consider essential in good science </w:t>
      </w:r>
      <w:sdt>
        <w:sdtPr>
          <w:id w:val="1730888257"/>
          <w:citation/>
        </w:sdtPr>
        <w:sdtContent>
          <w:r w:rsidR="000228A7" w:rsidRPr="00CA34AD">
            <w:fldChar w:fldCharType="begin"/>
          </w:r>
          <w:r w:rsidR="000228A7" w:rsidRPr="00CA34AD">
            <w:instrText xml:space="preserve">CITATION Ris19 \n  \l 2057 </w:instrText>
          </w:r>
          <w:r w:rsidR="000228A7" w:rsidRPr="00CA34AD">
            <w:fldChar w:fldCharType="separate"/>
          </w:r>
          <w:r w:rsidR="000228A7" w:rsidRPr="00CA34AD">
            <w:rPr>
              <w:noProof/>
            </w:rPr>
            <w:t>(2019)</w:t>
          </w:r>
          <w:r w:rsidR="000228A7" w:rsidRPr="00CA34AD">
            <w:fldChar w:fldCharType="end"/>
          </w:r>
        </w:sdtContent>
      </w:sdt>
      <w:r w:rsidR="000228A7" w:rsidRPr="00CA34AD">
        <w:t xml:space="preserve">, and something </w:t>
      </w:r>
      <w:sdt>
        <w:sdtPr>
          <w:id w:val="-1500497195"/>
          <w:citation/>
        </w:sdtPr>
        <w:sdtContent>
          <w:r w:rsidR="000228A7" w:rsidRPr="00CA34AD">
            <w:fldChar w:fldCharType="begin"/>
          </w:r>
          <w:r w:rsidR="008E497E" w:rsidRPr="00CA34AD">
            <w:instrText xml:space="preserve">CITATION Cre00 \y  \l 2057 </w:instrText>
          </w:r>
          <w:r w:rsidR="000228A7" w:rsidRPr="00CA34AD">
            <w:fldChar w:fldCharType="separate"/>
          </w:r>
          <w:r w:rsidR="008E497E" w:rsidRPr="00CA34AD">
            <w:rPr>
              <w:noProof/>
            </w:rPr>
            <w:t>(Creswell &amp; Miller)</w:t>
          </w:r>
          <w:r w:rsidR="000228A7" w:rsidRPr="00CA34AD">
            <w:fldChar w:fldCharType="end"/>
          </w:r>
        </w:sdtContent>
      </w:sdt>
      <w:r w:rsidR="008E497E" w:rsidRPr="00CA34AD">
        <w:t xml:space="preserve"> argue is </w:t>
      </w:r>
      <w:r w:rsidR="001E69EC">
        <w:t>critical</w:t>
      </w:r>
      <w:r w:rsidR="001E69EC" w:rsidRPr="00CA34AD">
        <w:t xml:space="preserve"> </w:t>
      </w:r>
      <w:r w:rsidR="008E497E" w:rsidRPr="00CA34AD">
        <w:t xml:space="preserve">for researchers to demonstrate in order to produce research viewed as credible </w:t>
      </w:r>
      <w:sdt>
        <w:sdtPr>
          <w:id w:val="-1255511617"/>
          <w:citation/>
        </w:sdtPr>
        <w:sdtContent>
          <w:r w:rsidR="008E497E" w:rsidRPr="00CA34AD">
            <w:fldChar w:fldCharType="begin"/>
          </w:r>
          <w:r w:rsidR="008E497E" w:rsidRPr="00CA34AD">
            <w:instrText xml:space="preserve">CITATION Cre00 \n  \l 2057 </w:instrText>
          </w:r>
          <w:r w:rsidR="008E497E" w:rsidRPr="00CA34AD">
            <w:fldChar w:fldCharType="separate"/>
          </w:r>
          <w:r w:rsidR="008E497E" w:rsidRPr="00CA34AD">
            <w:rPr>
              <w:noProof/>
            </w:rPr>
            <w:t>(2000)</w:t>
          </w:r>
          <w:r w:rsidR="008E497E" w:rsidRPr="00CA34AD">
            <w:fldChar w:fldCharType="end"/>
          </w:r>
        </w:sdtContent>
      </w:sdt>
      <w:r w:rsidR="008E497E" w:rsidRPr="00CA34AD">
        <w:t>.</w:t>
      </w:r>
      <w:commentRangeEnd w:id="200"/>
      <w:r w:rsidR="00B845C3">
        <w:rPr>
          <w:rStyle w:val="CommentReference"/>
        </w:rPr>
        <w:commentReference w:id="200"/>
      </w:r>
    </w:p>
    <w:p w14:paraId="495D346A" w14:textId="1E3CA235" w:rsidR="00C844EB" w:rsidRPr="00CA34AD" w:rsidRDefault="00C844EB" w:rsidP="00C844EB">
      <w:r w:rsidRPr="00CA34AD">
        <w:rPr>
          <w:noProof/>
        </w:rPr>
        <w:t xml:space="preserve">Mohajan </w:t>
      </w:r>
      <w:r w:rsidR="000228A7" w:rsidRPr="00CA34AD">
        <w:rPr>
          <w:noProof/>
        </w:rPr>
        <w:t xml:space="preserve">belives </w:t>
      </w:r>
      <w:r w:rsidR="008E497E" w:rsidRPr="00CA34AD">
        <w:rPr>
          <w:noProof/>
        </w:rPr>
        <w:t xml:space="preserve">reliability and validity are </w:t>
      </w:r>
      <w:r w:rsidRPr="00CA34AD">
        <w:rPr>
          <w:noProof/>
        </w:rPr>
        <w:t>the foundations of good research</w:t>
      </w:r>
      <w:r w:rsidR="008E497E" w:rsidRPr="00CA34AD">
        <w:rPr>
          <w:noProof/>
        </w:rPr>
        <w:t xml:space="preserve"> and key in promoting</w:t>
      </w:r>
      <w:r w:rsidR="00CA34AD" w:rsidRPr="00CA34AD">
        <w:rPr>
          <w:noProof/>
        </w:rPr>
        <w:t xml:space="preserve"> trust</w:t>
      </w:r>
      <w:r w:rsidR="008E497E" w:rsidRPr="00CA34AD">
        <w:rPr>
          <w:noProof/>
        </w:rPr>
        <w:t xml:space="preserve">worthiness in the data, and in their view the </w:t>
      </w:r>
      <w:r w:rsidRPr="00CA34AD">
        <w:rPr>
          <w:noProof/>
        </w:rPr>
        <w:t xml:space="preserve">methods </w:t>
      </w:r>
      <w:r w:rsidR="008E497E" w:rsidRPr="00CA34AD">
        <w:rPr>
          <w:noProof/>
        </w:rPr>
        <w:t xml:space="preserve">should </w:t>
      </w:r>
      <w:r w:rsidRPr="00CA34AD">
        <w:rPr>
          <w:noProof/>
        </w:rPr>
        <w:t xml:space="preserve">allow us </w:t>
      </w:r>
      <w:ins w:id="201" w:author="Doutre, Georgina" w:date="2020-04-03T22:31:00Z">
        <w:r w:rsidR="00B845C3">
          <w:rPr>
            <w:noProof/>
          </w:rPr>
          <w:t xml:space="preserve">to </w:t>
        </w:r>
      </w:ins>
      <w:r w:rsidRPr="00CA34AD">
        <w:rPr>
          <w:noProof/>
        </w:rPr>
        <w:t>reproduce the study with consiste</w:t>
      </w:r>
      <w:r w:rsidR="008E497E" w:rsidRPr="00CA34AD">
        <w:rPr>
          <w:noProof/>
        </w:rPr>
        <w:t xml:space="preserve">nt, stable and reliable results </w:t>
      </w:r>
      <w:sdt>
        <w:sdtPr>
          <w:rPr>
            <w:noProof/>
          </w:rPr>
          <w:id w:val="1256557052"/>
          <w:citation/>
        </w:sdtPr>
        <w:sdtContent>
          <w:r w:rsidR="008E497E" w:rsidRPr="00CA34AD">
            <w:rPr>
              <w:noProof/>
            </w:rPr>
            <w:fldChar w:fldCharType="begin"/>
          </w:r>
          <w:r w:rsidR="008E497E" w:rsidRPr="00CA34AD">
            <w:rPr>
              <w:noProof/>
            </w:rPr>
            <w:instrText xml:space="preserve">CITATION Moh17 \n  \l 2057 </w:instrText>
          </w:r>
          <w:r w:rsidR="008E497E" w:rsidRPr="00CA34AD">
            <w:rPr>
              <w:noProof/>
            </w:rPr>
            <w:fldChar w:fldCharType="separate"/>
          </w:r>
          <w:r w:rsidR="008E497E" w:rsidRPr="00CA34AD">
            <w:rPr>
              <w:noProof/>
            </w:rPr>
            <w:t>(2017)</w:t>
          </w:r>
          <w:r w:rsidR="008E497E" w:rsidRPr="00CA34AD">
            <w:rPr>
              <w:noProof/>
            </w:rPr>
            <w:fldChar w:fldCharType="end"/>
          </w:r>
        </w:sdtContent>
      </w:sdt>
      <w:r w:rsidR="008E497E" w:rsidRPr="00CA34AD">
        <w:rPr>
          <w:noProof/>
        </w:rPr>
        <w:t xml:space="preserve">. </w:t>
      </w:r>
      <w:r w:rsidR="00CA34AD" w:rsidRPr="00CA34AD">
        <w:rPr>
          <w:noProof/>
        </w:rPr>
        <w:t xml:space="preserve">Practically speaking the methods should be clearly descibed and materials required detailed, as well as a enough details so that other researchers could replicate the study with similar results </w:t>
      </w:r>
      <w:sdt>
        <w:sdtPr>
          <w:id w:val="1790932842"/>
          <w:citation/>
        </w:sdtPr>
        <w:sdtContent>
          <w:r w:rsidR="00CA34AD" w:rsidRPr="00CA34AD">
            <w:fldChar w:fldCharType="begin"/>
          </w:r>
          <w:r w:rsidR="00CA34AD" w:rsidRPr="00CA34AD">
            <w:instrText xml:space="preserve"> CITATION Gup18 \l 2057 </w:instrText>
          </w:r>
          <w:r w:rsidR="00CA34AD" w:rsidRPr="00CA34AD">
            <w:fldChar w:fldCharType="separate"/>
          </w:r>
          <w:r w:rsidR="00CA34AD" w:rsidRPr="00CA34AD">
            <w:rPr>
              <w:noProof/>
            </w:rPr>
            <w:t>(Gupta, 2018)</w:t>
          </w:r>
          <w:r w:rsidR="00CA34AD" w:rsidRPr="00CA34AD">
            <w:fldChar w:fldCharType="end"/>
          </w:r>
        </w:sdtContent>
      </w:sdt>
      <w:r w:rsidR="00CA34AD" w:rsidRPr="00CA34AD">
        <w:t>.</w:t>
      </w:r>
    </w:p>
    <w:p w14:paraId="39C8F1ED" w14:textId="696A0EB2" w:rsidR="007E263C" w:rsidRDefault="00CA34AD" w:rsidP="007E263C">
      <w:r w:rsidRPr="00CA34AD">
        <w:t>In the subsection below I will provide detail of the methods of data collection and analysis used as well as sharing the methods for sampling. A discussion of ethical considerations followed by a brief critique of the limitations and strengths of this study design will conclude the chapter.</w:t>
      </w:r>
    </w:p>
    <w:p w14:paraId="42A5220D" w14:textId="6DE79B4B" w:rsidR="00405E27" w:rsidRDefault="00405E27" w:rsidP="00CA34AD">
      <w:pPr>
        <w:pStyle w:val="Heading3"/>
      </w:pPr>
      <w:bookmarkStart w:id="202" w:name="_Toc37364359"/>
      <w:r w:rsidRPr="00C6462B">
        <w:t>Qualitative</w:t>
      </w:r>
      <w:r w:rsidR="00527DA1">
        <w:t xml:space="preserve"> component</w:t>
      </w:r>
      <w:bookmarkEnd w:id="202"/>
    </w:p>
    <w:p w14:paraId="69050EB3" w14:textId="3F5A23CE" w:rsidR="00CA34AD" w:rsidRDefault="00CA34AD" w:rsidP="00CA34AD">
      <w:pPr>
        <w:pStyle w:val="Heading4"/>
      </w:pPr>
      <w:r>
        <w:t>Sampling</w:t>
      </w:r>
    </w:p>
    <w:p w14:paraId="48586CB7" w14:textId="77777777" w:rsidR="00CA5A34" w:rsidRPr="00C6462B" w:rsidRDefault="00CA5A34" w:rsidP="00CA5A34">
      <w:r w:rsidRPr="00C6462B">
        <w:t xml:space="preserve">Participants will be selected for participation using purposive sampling – a form of non-probability sampling that allows collection of cases that will inform the researcher most about the intervention being reviewed </w:t>
      </w:r>
      <w:sdt>
        <w:sdtPr>
          <w:id w:val="-237180527"/>
          <w:citation/>
        </w:sdtPr>
        <w:sdtContent>
          <w:r w:rsidRPr="00C6462B">
            <w:fldChar w:fldCharType="begin"/>
          </w:r>
          <w:r w:rsidRPr="00C6462B">
            <w:instrText xml:space="preserve"> CITATION Eti16 \l 2057 </w:instrText>
          </w:r>
          <w:r w:rsidRPr="00C6462B">
            <w:fldChar w:fldCharType="separate"/>
          </w:r>
          <w:r w:rsidRPr="00C6462B">
            <w:rPr>
              <w:noProof/>
            </w:rPr>
            <w:t>(Etikan, et al., 2016)</w:t>
          </w:r>
          <w:r w:rsidRPr="00C6462B">
            <w:fldChar w:fldCharType="end"/>
          </w:r>
        </w:sdtContent>
      </w:sdt>
      <w:r w:rsidRPr="00C6462B">
        <w:t xml:space="preserve">. Purposive population samples (and qualitative studies more widely) suffer criticism that results may not be </w:t>
      </w:r>
      <w:proofErr w:type="spellStart"/>
      <w:r w:rsidRPr="00C6462B">
        <w:t>generalisable</w:t>
      </w:r>
      <w:proofErr w:type="spellEnd"/>
      <w:r w:rsidRPr="00C6462B">
        <w:t xml:space="preserve"> as they are not necessarily representative of whole populations </w:t>
      </w:r>
      <w:sdt>
        <w:sdtPr>
          <w:id w:val="-624699854"/>
          <w:citation/>
        </w:sdtPr>
        <w:sdtContent>
          <w:r w:rsidRPr="00C6462B">
            <w:fldChar w:fldCharType="begin"/>
          </w:r>
          <w:r w:rsidRPr="00C6462B">
            <w:instrText xml:space="preserve"> CITATION Hig04 \l 2057 </w:instrText>
          </w:r>
          <w:r w:rsidRPr="00C6462B">
            <w:fldChar w:fldCharType="separate"/>
          </w:r>
          <w:r w:rsidRPr="00C6462B">
            <w:rPr>
              <w:noProof/>
            </w:rPr>
            <w:t>(Higginbottom, 2004)</w:t>
          </w:r>
          <w:r w:rsidRPr="00C6462B">
            <w:fldChar w:fldCharType="end"/>
          </w:r>
        </w:sdtContent>
      </w:sdt>
      <w:r w:rsidRPr="00C6462B">
        <w:t xml:space="preserve">, </w:t>
      </w:r>
      <w:sdt>
        <w:sdtPr>
          <w:id w:val="-1571500122"/>
          <w:citation/>
        </w:sdtPr>
        <w:sdtContent>
          <w:r w:rsidRPr="00C6462B">
            <w:fldChar w:fldCharType="begin"/>
          </w:r>
          <w:r w:rsidRPr="00C6462B">
            <w:instrText xml:space="preserve"> CITATION Sch17 \l 2057 </w:instrText>
          </w:r>
          <w:r w:rsidRPr="00C6462B">
            <w:fldChar w:fldCharType="separate"/>
          </w:r>
          <w:r w:rsidRPr="00C6462B">
            <w:rPr>
              <w:noProof/>
            </w:rPr>
            <w:t>(Schreier &amp; Flick, 2017)</w:t>
          </w:r>
          <w:r w:rsidRPr="00C6462B">
            <w:fldChar w:fldCharType="end"/>
          </w:r>
        </w:sdtContent>
      </w:sdt>
      <w:r w:rsidRPr="00C6462B">
        <w:t xml:space="preserve">; however investigation of critical cases will give light to experiences that might be typical for specific populations </w:t>
      </w:r>
      <w:sdt>
        <w:sdtPr>
          <w:id w:val="2025592536"/>
          <w:citation/>
        </w:sdtPr>
        <w:sdtContent>
          <w:r w:rsidRPr="00C6462B">
            <w:fldChar w:fldCharType="begin"/>
          </w:r>
          <w:r w:rsidRPr="00C6462B">
            <w:instrText xml:space="preserve"> CITATION Pal15 \l 2057 </w:instrText>
          </w:r>
          <w:r w:rsidRPr="00C6462B">
            <w:fldChar w:fldCharType="separate"/>
          </w:r>
          <w:r w:rsidRPr="00C6462B">
            <w:rPr>
              <w:noProof/>
            </w:rPr>
            <w:t>(Palinkas, et al., 2015)</w:t>
          </w:r>
          <w:r w:rsidRPr="00C6462B">
            <w:fldChar w:fldCharType="end"/>
          </w:r>
        </w:sdtContent>
      </w:sdt>
      <w:r w:rsidRPr="00C6462B">
        <w:t xml:space="preserve">, and therefore provide useful insight into future applications of the research subject intervention. </w:t>
      </w:r>
    </w:p>
    <w:p w14:paraId="034F9249" w14:textId="77777777" w:rsidR="00CA5A34" w:rsidRPr="00C6462B" w:rsidRDefault="00CA5A34" w:rsidP="00CA5A34">
      <w:r w:rsidRPr="00C6462B">
        <w:t xml:space="preserve">Aligning sampling methods that best fit with the goals of the study is an important step of the qualitative research process </w:t>
      </w:r>
      <w:sdt>
        <w:sdtPr>
          <w:id w:val="-1490553163"/>
          <w:citation/>
        </w:sdtPr>
        <w:sdtContent>
          <w:r w:rsidRPr="00C6462B">
            <w:fldChar w:fldCharType="begin"/>
          </w:r>
          <w:r w:rsidRPr="00C6462B">
            <w:instrText xml:space="preserve"> CITATION Bry08 \l 2057 </w:instrText>
          </w:r>
          <w:r w:rsidRPr="00C6462B">
            <w:fldChar w:fldCharType="separate"/>
          </w:r>
          <w:r w:rsidRPr="00C6462B">
            <w:rPr>
              <w:noProof/>
            </w:rPr>
            <w:t>(Bryman, 2008)</w:t>
          </w:r>
          <w:r w:rsidRPr="00C6462B">
            <w:fldChar w:fldCharType="end"/>
          </w:r>
        </w:sdtContent>
      </w:sdt>
      <w:r w:rsidRPr="00C6462B">
        <w:t xml:space="preserve">. Better understanding the experiences of the Multi-Disciplinary Team (MDT) in relation to coaching and improvement methodology, and the factors associated with success or not from </w:t>
      </w:r>
      <w:proofErr w:type="gramStart"/>
      <w:r w:rsidRPr="00C6462B">
        <w:t>participants</w:t>
      </w:r>
      <w:proofErr w:type="gramEnd"/>
      <w:r w:rsidRPr="00C6462B">
        <w:t xml:space="preserve"> perspective is an important goal of this research. The evaluation seeks to explore the efficacy of coaching and ward-based improvement initiatives with an aim of understanding better ‘what works’ from an MDT perspective, with a view to helping organisations and teams share best practice; therefore a strategic approach to sampling is considered valid. </w:t>
      </w:r>
    </w:p>
    <w:p w14:paraId="1EAB99EB" w14:textId="77777777" w:rsidR="00CA5A34" w:rsidRPr="00C6462B" w:rsidRDefault="00CA5A34" w:rsidP="00CA5A34">
      <w:r w:rsidRPr="00C6462B">
        <w:t xml:space="preserve">The evaluation seeks to understand participants lived experience and the subsequent impact of the coaching and improvement initiatives, therefore in-depth interviews are considered to be the best method of capturing rich data in a small number of participants </w:t>
      </w:r>
      <w:sdt>
        <w:sdtPr>
          <w:id w:val="-349408906"/>
          <w:citation/>
        </w:sdtPr>
        <w:sdtContent>
          <w:r w:rsidRPr="00C6462B">
            <w:fldChar w:fldCharType="begin"/>
          </w:r>
          <w:r w:rsidRPr="00C6462B">
            <w:instrText xml:space="preserve"> CITATION Gil08 \l 2057 </w:instrText>
          </w:r>
          <w:r w:rsidRPr="00C6462B">
            <w:fldChar w:fldCharType="separate"/>
          </w:r>
          <w:r w:rsidRPr="00C6462B">
            <w:rPr>
              <w:noProof/>
            </w:rPr>
            <w:t>(Gill, et al., 2008)</w:t>
          </w:r>
          <w:r w:rsidRPr="00C6462B">
            <w:fldChar w:fldCharType="end"/>
          </w:r>
        </w:sdtContent>
      </w:sdt>
      <w:r w:rsidRPr="00C6462B">
        <w:t xml:space="preserve">, </w:t>
      </w:r>
      <w:sdt>
        <w:sdtPr>
          <w:id w:val="459534287"/>
          <w:citation/>
        </w:sdtPr>
        <w:sdtContent>
          <w:r w:rsidRPr="00C6462B">
            <w:fldChar w:fldCharType="begin"/>
          </w:r>
          <w:r w:rsidRPr="00C6462B">
            <w:instrText xml:space="preserve"> CITATION Kha14 \l 2057 </w:instrText>
          </w:r>
          <w:r w:rsidRPr="00C6462B">
            <w:fldChar w:fldCharType="separate"/>
          </w:r>
          <w:r w:rsidRPr="00C6462B">
            <w:rPr>
              <w:noProof/>
            </w:rPr>
            <w:t>(Khan, 2014)</w:t>
          </w:r>
          <w:r w:rsidRPr="00C6462B">
            <w:fldChar w:fldCharType="end"/>
          </w:r>
        </w:sdtContent>
      </w:sdt>
      <w:r w:rsidRPr="00C6462B">
        <w:t xml:space="preserve">, </w:t>
      </w:r>
      <w:sdt>
        <w:sdtPr>
          <w:id w:val="1246533669"/>
          <w:citation/>
        </w:sdtPr>
        <w:sdtContent>
          <w:r w:rsidRPr="00C6462B">
            <w:fldChar w:fldCharType="begin"/>
          </w:r>
          <w:r w:rsidRPr="00C6462B">
            <w:instrText xml:space="preserve"> CITATION Tha15 \l 2057 </w:instrText>
          </w:r>
          <w:r w:rsidRPr="00C6462B">
            <w:fldChar w:fldCharType="separate"/>
          </w:r>
          <w:r w:rsidRPr="00C6462B">
            <w:rPr>
              <w:noProof/>
            </w:rPr>
            <w:t>(Thanh &amp; Thanh, 2015)</w:t>
          </w:r>
          <w:r w:rsidRPr="00C6462B">
            <w:fldChar w:fldCharType="end"/>
          </w:r>
        </w:sdtContent>
      </w:sdt>
      <w:r w:rsidRPr="00C6462B">
        <w:t xml:space="preserve">. Highly structured interviews and questionnaires can result in unexplored perspectives of the participants and can be limited by the views of the researcher and therefore prone to bias, whilst unstructured interviews are considered to lack some methodological rigor </w:t>
      </w:r>
      <w:sdt>
        <w:sdtPr>
          <w:id w:val="461232778"/>
          <w:citation/>
        </w:sdtPr>
        <w:sdtContent>
          <w:r w:rsidRPr="00C6462B">
            <w:fldChar w:fldCharType="begin"/>
          </w:r>
          <w:r w:rsidRPr="00C6462B">
            <w:instrText xml:space="preserve"> CITATION Pet14 \l 2057 </w:instrText>
          </w:r>
          <w:r w:rsidRPr="00C6462B">
            <w:fldChar w:fldCharType="separate"/>
          </w:r>
          <w:r w:rsidRPr="00C6462B">
            <w:rPr>
              <w:noProof/>
            </w:rPr>
            <w:t>(Peters &amp; Halcomb, 2014)</w:t>
          </w:r>
          <w:r w:rsidRPr="00C6462B">
            <w:fldChar w:fldCharType="end"/>
          </w:r>
        </w:sdtContent>
      </w:sdt>
      <w:r w:rsidRPr="00C6462B">
        <w:t xml:space="preserve">; therefore, a semi-structured approach is considered most effective </w:t>
      </w:r>
      <w:sdt>
        <w:sdtPr>
          <w:id w:val="955752320"/>
          <w:citation/>
        </w:sdtPr>
        <w:sdtContent>
          <w:r w:rsidRPr="00C6462B">
            <w:fldChar w:fldCharType="begin"/>
          </w:r>
          <w:r w:rsidRPr="00C6462B">
            <w:instrText xml:space="preserve"> CITATION Ada15 \l 2057 </w:instrText>
          </w:r>
          <w:r w:rsidRPr="00C6462B">
            <w:fldChar w:fldCharType="separate"/>
          </w:r>
          <w:r w:rsidRPr="00C6462B">
            <w:rPr>
              <w:noProof/>
            </w:rPr>
            <w:t>(Adams, 2015)</w:t>
          </w:r>
          <w:r w:rsidRPr="00C6462B">
            <w:fldChar w:fldCharType="end"/>
          </w:r>
        </w:sdtContent>
      </w:sdt>
      <w:r w:rsidRPr="00C6462B">
        <w:t xml:space="preserve">, </w:t>
      </w:r>
      <w:sdt>
        <w:sdtPr>
          <w:id w:val="1332109139"/>
          <w:citation/>
        </w:sdtPr>
        <w:sdtContent>
          <w:r w:rsidRPr="00C6462B">
            <w:fldChar w:fldCharType="begin"/>
          </w:r>
          <w:r w:rsidRPr="00C6462B">
            <w:instrText xml:space="preserve"> CITATION Pat16 \l 2057 </w:instrText>
          </w:r>
          <w:r w:rsidRPr="00C6462B">
            <w:fldChar w:fldCharType="separate"/>
          </w:r>
          <w:r w:rsidRPr="00C6462B">
            <w:rPr>
              <w:noProof/>
            </w:rPr>
            <w:t>(Pathak &amp; Intratat, 2016)</w:t>
          </w:r>
          <w:r w:rsidRPr="00C6462B">
            <w:fldChar w:fldCharType="end"/>
          </w:r>
        </w:sdtContent>
      </w:sdt>
      <w:r w:rsidRPr="00C6462B">
        <w:t xml:space="preserve">, </w:t>
      </w:r>
      <w:sdt>
        <w:sdtPr>
          <w:id w:val="1337739179"/>
          <w:citation/>
        </w:sdtPr>
        <w:sdtContent>
          <w:r w:rsidRPr="00C6462B">
            <w:fldChar w:fldCharType="begin"/>
          </w:r>
          <w:r w:rsidRPr="00C6462B">
            <w:instrText xml:space="preserve"> CITATION Kal16 \l 2057 </w:instrText>
          </w:r>
          <w:r w:rsidRPr="00C6462B">
            <w:fldChar w:fldCharType="separate"/>
          </w:r>
          <w:r w:rsidRPr="00C6462B">
            <w:rPr>
              <w:noProof/>
            </w:rPr>
            <w:t>(Kallio, et al., 2016)</w:t>
          </w:r>
          <w:r w:rsidRPr="00C6462B">
            <w:fldChar w:fldCharType="end"/>
          </w:r>
        </w:sdtContent>
      </w:sdt>
      <w:r w:rsidRPr="00C6462B">
        <w:t xml:space="preserve">. </w:t>
      </w:r>
    </w:p>
    <w:p w14:paraId="383C83F9" w14:textId="77777777" w:rsidR="00CA5A34" w:rsidRPr="00C6462B" w:rsidRDefault="00CA5A34" w:rsidP="00CA5A34">
      <w:r w:rsidRPr="00C6462B">
        <w:t xml:space="preserve">A sample size of 15-20 participants from the programme including delivery team, executive sponsors, and frontline staff in ward teams will be selected and the researcher will seek to gain written informed consent (which will detail their right to withdraw at any stage) and record the interviews using a digital audio recorder. Interviews will be transcribed verbatim and imported to QSR </w:t>
      </w:r>
      <w:proofErr w:type="spellStart"/>
      <w:r w:rsidRPr="00C6462B">
        <w:t>NVivo</w:t>
      </w:r>
      <w:proofErr w:type="spellEnd"/>
      <w:r w:rsidRPr="00C6462B">
        <w:t xml:space="preserve"> for analysis using the framework described below. Each participant has the right to access the audio recording, transcription, and interviewers field notes which will be made available from the date of collection. </w:t>
      </w:r>
    </w:p>
    <w:p w14:paraId="4A8838D7" w14:textId="77777777" w:rsidR="00CA34AD" w:rsidRDefault="00CA34AD" w:rsidP="00CA34AD">
      <w:pPr>
        <w:pStyle w:val="Heading4"/>
      </w:pPr>
      <w:r w:rsidRPr="00C6462B">
        <w:t>Data collection methods</w:t>
      </w:r>
      <w:r w:rsidRPr="00CA34AD">
        <w:t xml:space="preserve"> </w:t>
      </w:r>
    </w:p>
    <w:p w14:paraId="2644A969" w14:textId="395D8938" w:rsidR="00CA34AD" w:rsidRPr="00CA34AD" w:rsidRDefault="00CA34AD" w:rsidP="00CA34AD">
      <w:pPr>
        <w:pStyle w:val="Heading5"/>
      </w:pPr>
      <w:r>
        <w:t>Semi-structured interviews</w:t>
      </w:r>
    </w:p>
    <w:p w14:paraId="207D6807" w14:textId="77777777" w:rsidR="00CC4197" w:rsidRPr="00C6462B" w:rsidRDefault="00CC4197" w:rsidP="00CC4197">
      <w:pPr>
        <w:numPr>
          <w:ilvl w:val="0"/>
          <w:numId w:val="28"/>
        </w:numPr>
        <w:shd w:val="clear" w:color="auto" w:fill="FFFFFF"/>
        <w:spacing w:before="100" w:beforeAutospacing="1" w:after="75"/>
        <w:rPr>
          <w:rFonts w:eastAsia="Times New Roman" w:cs="Helvetica"/>
          <w:color w:val="333333"/>
          <w:sz w:val="21"/>
          <w:szCs w:val="21"/>
          <w:lang w:val="en-US" w:eastAsia="en-GB"/>
        </w:rPr>
      </w:pPr>
      <w:r w:rsidRPr="00C6462B">
        <w:rPr>
          <w:rFonts w:eastAsia="Times New Roman" w:cs="Helvetica"/>
          <w:color w:val="333333"/>
          <w:sz w:val="21"/>
          <w:szCs w:val="21"/>
          <w:lang w:val="en-US" w:eastAsia="en-GB"/>
        </w:rPr>
        <w:t>Is the research delivering on outputs and outcomes as planned? (efficiency and effectiveness)</w:t>
      </w:r>
    </w:p>
    <w:p w14:paraId="060C86AD" w14:textId="77777777" w:rsidR="00CC4197" w:rsidRPr="00C6462B" w:rsidRDefault="00CC4197" w:rsidP="00CC4197">
      <w:pPr>
        <w:numPr>
          <w:ilvl w:val="0"/>
          <w:numId w:val="28"/>
        </w:numPr>
        <w:shd w:val="clear" w:color="auto" w:fill="FFFFFF"/>
        <w:spacing w:before="100" w:beforeAutospacing="1" w:after="75"/>
        <w:rPr>
          <w:rFonts w:eastAsia="Times New Roman" w:cs="Helvetica"/>
          <w:color w:val="333333"/>
          <w:sz w:val="21"/>
          <w:szCs w:val="21"/>
          <w:lang w:val="en-US" w:eastAsia="en-GB"/>
        </w:rPr>
      </w:pPr>
      <w:r w:rsidRPr="00C6462B">
        <w:rPr>
          <w:rFonts w:eastAsia="Times New Roman" w:cs="Helvetica"/>
          <w:color w:val="333333"/>
          <w:sz w:val="21"/>
          <w:szCs w:val="21"/>
          <w:lang w:val="en-US" w:eastAsia="en-GB"/>
        </w:rPr>
        <w:t>Have applied activities and their delivery methods been effective? Are there aspects that could have been done differently? (process effectiveness)</w:t>
      </w:r>
    </w:p>
    <w:p w14:paraId="29973BD1" w14:textId="77777777" w:rsidR="00CC4197" w:rsidRPr="00C6462B" w:rsidRDefault="00CC4197" w:rsidP="00CC4197">
      <w:pPr>
        <w:numPr>
          <w:ilvl w:val="0"/>
          <w:numId w:val="28"/>
        </w:numPr>
        <w:shd w:val="clear" w:color="auto" w:fill="FFFFFF"/>
        <w:spacing w:before="100" w:beforeAutospacing="1" w:after="75"/>
        <w:rPr>
          <w:rFonts w:eastAsia="Times New Roman" w:cs="Helvetica"/>
          <w:color w:val="333333"/>
          <w:sz w:val="21"/>
          <w:szCs w:val="21"/>
          <w:lang w:val="en-US" w:eastAsia="en-GB"/>
        </w:rPr>
      </w:pPr>
      <w:r w:rsidRPr="00C6462B">
        <w:rPr>
          <w:rFonts w:eastAsia="Times New Roman" w:cs="Helvetica"/>
          <w:color w:val="333333"/>
          <w:sz w:val="21"/>
          <w:szCs w:val="21"/>
          <w:lang w:val="en-US" w:eastAsia="en-GB"/>
        </w:rPr>
        <w:t>Is the wider project story being told? What range of outcomes (intended and unintended) has the research project contributed to – taking account of each of social, economic, environmental and cultural considerations (impact)</w:t>
      </w:r>
    </w:p>
    <w:p w14:paraId="29DE97C5" w14:textId="77777777" w:rsidR="00CC4197" w:rsidRPr="00C6462B" w:rsidRDefault="00CC4197" w:rsidP="00CC4197">
      <w:pPr>
        <w:numPr>
          <w:ilvl w:val="0"/>
          <w:numId w:val="28"/>
        </w:numPr>
        <w:shd w:val="clear" w:color="auto" w:fill="FFFFFF"/>
        <w:spacing w:before="100" w:beforeAutospacing="1" w:after="75"/>
        <w:rPr>
          <w:rFonts w:eastAsia="Times New Roman" w:cs="Helvetica"/>
          <w:color w:val="333333"/>
          <w:sz w:val="21"/>
          <w:szCs w:val="21"/>
          <w:lang w:val="en-US" w:eastAsia="en-GB"/>
        </w:rPr>
      </w:pPr>
      <w:r w:rsidRPr="00C6462B">
        <w:rPr>
          <w:rFonts w:eastAsia="Times New Roman" w:cs="Helvetica"/>
          <w:color w:val="333333"/>
          <w:sz w:val="21"/>
          <w:szCs w:val="21"/>
          <w:lang w:val="en-US" w:eastAsia="en-GB"/>
        </w:rPr>
        <w:t xml:space="preserve">How has the project influenced the stakeholder community, and what </w:t>
      </w:r>
      <w:proofErr w:type="gramStart"/>
      <w:r w:rsidRPr="00C6462B">
        <w:rPr>
          <w:rFonts w:eastAsia="Times New Roman" w:cs="Helvetica"/>
          <w:color w:val="333333"/>
          <w:sz w:val="21"/>
          <w:szCs w:val="21"/>
          <w:lang w:val="en-US" w:eastAsia="en-GB"/>
        </w:rPr>
        <w:t>capacities has</w:t>
      </w:r>
      <w:proofErr w:type="gramEnd"/>
      <w:r w:rsidRPr="00C6462B">
        <w:rPr>
          <w:rFonts w:eastAsia="Times New Roman" w:cs="Helvetica"/>
          <w:color w:val="333333"/>
          <w:sz w:val="21"/>
          <w:szCs w:val="21"/>
          <w:lang w:val="en-US" w:eastAsia="en-GB"/>
        </w:rPr>
        <w:t xml:space="preserve"> it built? (impact)</w:t>
      </w:r>
    </w:p>
    <w:p w14:paraId="5B71280C" w14:textId="77777777" w:rsidR="00CC4197" w:rsidRPr="00C6462B" w:rsidRDefault="00CC4197" w:rsidP="00CC4197">
      <w:pPr>
        <w:numPr>
          <w:ilvl w:val="0"/>
          <w:numId w:val="28"/>
        </w:numPr>
        <w:shd w:val="clear" w:color="auto" w:fill="FFFFFF"/>
        <w:spacing w:before="100" w:beforeAutospacing="1" w:after="75"/>
        <w:rPr>
          <w:rFonts w:eastAsia="Times New Roman" w:cs="Helvetica"/>
          <w:color w:val="333333"/>
          <w:sz w:val="21"/>
          <w:szCs w:val="21"/>
          <w:lang w:val="en-US" w:eastAsia="en-GB"/>
        </w:rPr>
      </w:pPr>
      <w:r w:rsidRPr="00C6462B">
        <w:rPr>
          <w:rFonts w:eastAsia="Times New Roman" w:cs="Helvetica"/>
          <w:color w:val="333333"/>
          <w:sz w:val="21"/>
          <w:szCs w:val="21"/>
          <w:lang w:val="en-US" w:eastAsia="en-GB"/>
        </w:rPr>
        <w:t>Is the project being delivered on budget? What aspects of the participatory elements of the project could be done differently next time to cut costs while still delivering achievements? (efficiency)</w:t>
      </w:r>
    </w:p>
    <w:p w14:paraId="1F1A3924" w14:textId="77777777" w:rsidR="00CC4197" w:rsidRPr="00C6462B" w:rsidRDefault="00CC4197" w:rsidP="00CC4197">
      <w:pPr>
        <w:numPr>
          <w:ilvl w:val="0"/>
          <w:numId w:val="28"/>
        </w:numPr>
        <w:shd w:val="clear" w:color="auto" w:fill="FFFFFF"/>
        <w:spacing w:before="100" w:beforeAutospacing="1" w:after="75"/>
        <w:rPr>
          <w:rFonts w:eastAsia="Times New Roman" w:cs="Helvetica"/>
          <w:color w:val="333333"/>
          <w:sz w:val="21"/>
          <w:szCs w:val="21"/>
          <w:lang w:val="en-US" w:eastAsia="en-GB"/>
        </w:rPr>
      </w:pPr>
      <w:r w:rsidRPr="00C6462B">
        <w:rPr>
          <w:rFonts w:eastAsia="Times New Roman" w:cs="Helvetica"/>
          <w:color w:val="333333"/>
          <w:sz w:val="21"/>
          <w:szCs w:val="21"/>
          <w:lang w:val="en-US" w:eastAsia="en-GB"/>
        </w:rPr>
        <w:t>Is the project impacting positively on key groups and issues that have been identified as important in project design? (impact)</w:t>
      </w:r>
    </w:p>
    <w:p w14:paraId="4C0ED951" w14:textId="77777777" w:rsidR="00CC4197" w:rsidRPr="00C6462B" w:rsidRDefault="00CC4197" w:rsidP="00CC4197">
      <w:pPr>
        <w:numPr>
          <w:ilvl w:val="0"/>
          <w:numId w:val="28"/>
        </w:numPr>
        <w:shd w:val="clear" w:color="auto" w:fill="FFFFFF"/>
        <w:spacing w:before="100" w:beforeAutospacing="1" w:after="75"/>
        <w:rPr>
          <w:rFonts w:eastAsia="Times New Roman" w:cs="Helvetica"/>
          <w:color w:val="333333"/>
          <w:sz w:val="21"/>
          <w:szCs w:val="21"/>
          <w:lang w:val="en-US" w:eastAsia="en-GB"/>
        </w:rPr>
      </w:pPr>
      <w:r w:rsidRPr="00C6462B">
        <w:rPr>
          <w:rFonts w:eastAsia="Times New Roman" w:cs="Helvetica"/>
          <w:color w:val="333333"/>
          <w:sz w:val="21"/>
          <w:szCs w:val="21"/>
          <w:lang w:val="en-US" w:eastAsia="en-GB"/>
        </w:rPr>
        <w:t>Is there evidence that the initiative is likely to grow – scaling up and out – beyond the project life? (sustainability)</w:t>
      </w:r>
    </w:p>
    <w:p w14:paraId="70B3DDF3" w14:textId="77777777" w:rsidR="00CC4197" w:rsidRDefault="00CC4197" w:rsidP="00CC4197">
      <w:pPr>
        <w:numPr>
          <w:ilvl w:val="0"/>
          <w:numId w:val="28"/>
        </w:numPr>
        <w:shd w:val="clear" w:color="auto" w:fill="FFFFFF"/>
        <w:spacing w:before="100" w:beforeAutospacing="1" w:after="75"/>
        <w:rPr>
          <w:rFonts w:eastAsia="Times New Roman" w:cs="Helvetica"/>
          <w:color w:val="333333"/>
          <w:sz w:val="21"/>
          <w:szCs w:val="21"/>
          <w:lang w:val="en-US" w:eastAsia="en-GB"/>
        </w:rPr>
      </w:pPr>
      <w:r w:rsidRPr="00C6462B">
        <w:rPr>
          <w:rFonts w:eastAsia="Times New Roman" w:cs="Helvetica"/>
          <w:color w:val="333333"/>
          <w:sz w:val="21"/>
          <w:szCs w:val="21"/>
          <w:lang w:val="en-US" w:eastAsia="en-GB"/>
        </w:rPr>
        <w:t>To what extent did the initiative deliver against the needs of key stakeholders? Were the size, scale and approach taken for each need appropriate? (impact &amp; efficiency)</w:t>
      </w:r>
    </w:p>
    <w:p w14:paraId="1673267E" w14:textId="77777777" w:rsidR="00ED4D90" w:rsidRPr="00ED4D90" w:rsidRDefault="00ED4D90" w:rsidP="00ED4D90">
      <w:pPr>
        <w:pStyle w:val="Heading4"/>
        <w:rPr>
          <w:color w:val="FF0000"/>
        </w:rPr>
      </w:pPr>
      <w:r w:rsidRPr="00ED4D90">
        <w:rPr>
          <w:color w:val="FF0000"/>
        </w:rPr>
        <w:t>Objectives</w:t>
      </w:r>
    </w:p>
    <w:p w14:paraId="5A986AE4" w14:textId="77777777" w:rsidR="00ED4D90" w:rsidRPr="00ED4D90" w:rsidRDefault="00E31D12" w:rsidP="00ED4D90">
      <w:pPr>
        <w:rPr>
          <w:color w:val="FF0000"/>
        </w:rPr>
      </w:pPr>
      <w:hyperlink r:id="rId18" w:history="1">
        <w:r w:rsidR="00ED4D90" w:rsidRPr="00ED4D90">
          <w:rPr>
            <w:rStyle w:val="Hyperlink"/>
            <w:color w:val="FF0000"/>
          </w:rPr>
          <w:t>https://learningforsustainability.net/post/key-evaluation-questions/</w:t>
        </w:r>
      </w:hyperlink>
      <w:r w:rsidR="00ED4D90" w:rsidRPr="00ED4D90">
        <w:rPr>
          <w:color w:val="FF0000"/>
        </w:rPr>
        <w:t xml:space="preserve"> </w:t>
      </w:r>
    </w:p>
    <w:p w14:paraId="244992BC" w14:textId="77777777" w:rsidR="00ED4D90" w:rsidRPr="00ED4D90" w:rsidRDefault="00ED4D90" w:rsidP="00ED4D90">
      <w:pPr>
        <w:pStyle w:val="ListParagraph"/>
        <w:numPr>
          <w:ilvl w:val="0"/>
          <w:numId w:val="27"/>
        </w:numPr>
        <w:rPr>
          <w:color w:val="FF0000"/>
        </w:rPr>
      </w:pPr>
      <w:r w:rsidRPr="00ED4D90">
        <w:rPr>
          <w:color w:val="FF0000"/>
        </w:rPr>
        <w:t>To explore perspectives of participants, coaches, and sponsors of the Perform programme in relation to OECD evaluation criteria (Relevance, Effectiveness, Efficiency, Impact, Sustainability), including:</w:t>
      </w:r>
    </w:p>
    <w:p w14:paraId="358EEAF9" w14:textId="77777777" w:rsidR="00ED4D90" w:rsidRPr="00ED4D90" w:rsidRDefault="00ED4D90" w:rsidP="00ED4D90">
      <w:pPr>
        <w:pStyle w:val="ListParagraph"/>
        <w:numPr>
          <w:ilvl w:val="1"/>
          <w:numId w:val="27"/>
        </w:numPr>
        <w:rPr>
          <w:color w:val="FF0000"/>
        </w:rPr>
      </w:pPr>
      <w:proofErr w:type="gramStart"/>
      <w:r w:rsidRPr="00ED4D90">
        <w:rPr>
          <w:color w:val="FF0000"/>
        </w:rPr>
        <w:t>understanding</w:t>
      </w:r>
      <w:proofErr w:type="gramEnd"/>
      <w:r w:rsidRPr="00ED4D90">
        <w:rPr>
          <w:color w:val="FF0000"/>
        </w:rPr>
        <w:t xml:space="preserve"> of the programme – does everyone know what it is, what’s being delivered, and what we expect to achieve?</w:t>
      </w:r>
    </w:p>
    <w:p w14:paraId="46D92088" w14:textId="77777777" w:rsidR="00ED4D90" w:rsidRPr="00ED4D90" w:rsidRDefault="00ED4D90" w:rsidP="00ED4D90">
      <w:pPr>
        <w:pStyle w:val="ListParagraph"/>
        <w:numPr>
          <w:ilvl w:val="1"/>
          <w:numId w:val="27"/>
        </w:numPr>
        <w:rPr>
          <w:color w:val="FF0000"/>
        </w:rPr>
      </w:pPr>
      <w:r w:rsidRPr="00ED4D90">
        <w:rPr>
          <w:color w:val="FF0000"/>
        </w:rPr>
        <w:t>perceived outputs, value and impact of the programme</w:t>
      </w:r>
    </w:p>
    <w:p w14:paraId="12C1E597" w14:textId="77777777" w:rsidR="00ED4D90" w:rsidRPr="00ED4D90" w:rsidRDefault="00ED4D90" w:rsidP="00ED4D90">
      <w:pPr>
        <w:pStyle w:val="ListParagraph"/>
        <w:numPr>
          <w:ilvl w:val="1"/>
          <w:numId w:val="27"/>
        </w:numPr>
        <w:rPr>
          <w:color w:val="FF0000"/>
        </w:rPr>
      </w:pPr>
      <w:r w:rsidRPr="00ED4D90">
        <w:rPr>
          <w:color w:val="FF0000"/>
        </w:rPr>
        <w:t>perceived return on investment</w:t>
      </w:r>
    </w:p>
    <w:p w14:paraId="33917FB6" w14:textId="77777777" w:rsidR="00ED4D90" w:rsidRPr="00ED4D90" w:rsidRDefault="00ED4D90" w:rsidP="00ED4D90">
      <w:pPr>
        <w:pStyle w:val="ListParagraph"/>
        <w:numPr>
          <w:ilvl w:val="1"/>
          <w:numId w:val="27"/>
        </w:numPr>
        <w:rPr>
          <w:color w:val="FF0000"/>
        </w:rPr>
      </w:pPr>
      <w:r w:rsidRPr="00ED4D90">
        <w:rPr>
          <w:color w:val="FF0000"/>
        </w:rPr>
        <w:t xml:space="preserve">intentions for future commissioning intention </w:t>
      </w:r>
    </w:p>
    <w:p w14:paraId="6FDD493F" w14:textId="77777777" w:rsidR="00ED4D90" w:rsidRPr="00ED4D90" w:rsidRDefault="00ED4D90" w:rsidP="00ED4D90">
      <w:pPr>
        <w:pStyle w:val="ListParagraph"/>
        <w:numPr>
          <w:ilvl w:val="0"/>
          <w:numId w:val="27"/>
        </w:numPr>
        <w:rPr>
          <w:color w:val="FF0000"/>
        </w:rPr>
      </w:pPr>
      <w:r w:rsidRPr="00ED4D90">
        <w:rPr>
          <w:color w:val="FF0000"/>
        </w:rPr>
        <w:t>To explore methods for measuring impact and using information to guide future practice</w:t>
      </w:r>
    </w:p>
    <w:p w14:paraId="174FF7D1" w14:textId="77777777" w:rsidR="00ED4D90" w:rsidRPr="00C6462B" w:rsidRDefault="00ED4D90" w:rsidP="00ED4D90">
      <w:r w:rsidRPr="00ED4D90">
        <w:rPr>
          <w:color w:val="FF0000"/>
        </w:rPr>
        <w:t>To understand drivers for effective practice</w:t>
      </w:r>
      <w:r w:rsidRPr="00C6462B">
        <w:rPr>
          <w:noProof/>
          <w:lang w:eastAsia="en-GB"/>
        </w:rPr>
        <w:drawing>
          <wp:inline distT="0" distB="0" distL="0" distR="0" wp14:anchorId="71E2BF0D" wp14:editId="22C8436B">
            <wp:extent cx="4896156" cy="15269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904588" cy="1529540"/>
                    </a:xfrm>
                    <a:prstGeom prst="rect">
                      <a:avLst/>
                    </a:prstGeom>
                  </pic:spPr>
                </pic:pic>
              </a:graphicData>
            </a:graphic>
          </wp:inline>
        </w:drawing>
      </w:r>
    </w:p>
    <w:p w14:paraId="71604CE7" w14:textId="77777777" w:rsidR="00ED4D90" w:rsidRPr="00C6462B" w:rsidRDefault="00ED4D90" w:rsidP="00ED4D90">
      <w:pPr>
        <w:shd w:val="clear" w:color="auto" w:fill="FFFFFF"/>
        <w:spacing w:before="100" w:beforeAutospacing="1" w:after="75"/>
        <w:rPr>
          <w:rFonts w:eastAsia="Times New Roman" w:cs="Helvetica"/>
          <w:color w:val="333333"/>
          <w:sz w:val="21"/>
          <w:szCs w:val="21"/>
          <w:lang w:val="en-US" w:eastAsia="en-GB"/>
        </w:rPr>
      </w:pPr>
    </w:p>
    <w:p w14:paraId="576D7C72" w14:textId="77777777" w:rsidR="00CC4197" w:rsidRPr="00C6462B" w:rsidRDefault="00CC4197" w:rsidP="00F85CC0">
      <w:pPr>
        <w:pStyle w:val="ListParagraph"/>
      </w:pPr>
    </w:p>
    <w:p w14:paraId="3290933C" w14:textId="59D444C6" w:rsidR="00405E27" w:rsidRDefault="00405E27" w:rsidP="008C71F5">
      <w:pPr>
        <w:pStyle w:val="Heading4"/>
      </w:pPr>
      <w:r w:rsidRPr="00C6462B">
        <w:t>Quantitative</w:t>
      </w:r>
    </w:p>
    <w:p w14:paraId="7DB72C23" w14:textId="5FDCFA7E" w:rsidR="00E11658" w:rsidRPr="00C6462B" w:rsidRDefault="00E11658" w:rsidP="00E11658">
      <w:commentRangeStart w:id="203"/>
      <w:r w:rsidRPr="00C6462B">
        <w:t xml:space="preserve">Exploring the performance impact of the intervention will require statistical analysis of data collected from each ward team. Key data pertinent to the teams business will be extracted from relevant sources including the hospital patient administration system (PAS), ward teams KPI boards, and anonymised and imported to MS excel subsequently being analysed in SPSS with tests for statistical significance. This evaluation is observational and therefore will evaluate data already existing that is considered to be impactful </w:t>
      </w:r>
      <w:proofErr w:type="spellStart"/>
      <w:r w:rsidRPr="00C6462B">
        <w:t>for ward</w:t>
      </w:r>
      <w:proofErr w:type="spellEnd"/>
      <w:r w:rsidRPr="00C6462B">
        <w:t xml:space="preserve"> teams in the hospital. No new quantitative or experimental data will be collected for this study.</w:t>
      </w:r>
      <w:r w:rsidR="00AD60EC">
        <w:t xml:space="preserve"> This data will serve to </w:t>
      </w:r>
      <w:r w:rsidR="00AD60EC" w:rsidRPr="00A827A0">
        <w:rPr>
          <w:highlight w:val="green"/>
        </w:rPr>
        <w:t>triangulate</w:t>
      </w:r>
      <w:r w:rsidR="00AD60EC">
        <w:t xml:space="preserve"> with the qualitative data.</w:t>
      </w:r>
      <w:commentRangeEnd w:id="203"/>
      <w:r w:rsidR="00A827A0">
        <w:rPr>
          <w:rStyle w:val="CommentReference"/>
        </w:rPr>
        <w:commentReference w:id="203"/>
      </w:r>
    </w:p>
    <w:p w14:paraId="3F5F4CA7" w14:textId="21B545A2" w:rsidR="008C71F5" w:rsidRPr="00C6462B" w:rsidRDefault="008C71F5" w:rsidP="008C71F5">
      <w:pPr>
        <w:pStyle w:val="Heading3"/>
      </w:pPr>
      <w:bookmarkStart w:id="204" w:name="_Toc37364360"/>
      <w:r w:rsidRPr="00C6462B">
        <w:t>Data analysis</w:t>
      </w:r>
      <w:bookmarkEnd w:id="204"/>
    </w:p>
    <w:p w14:paraId="423D2135" w14:textId="26A95B35" w:rsidR="00300C69" w:rsidRDefault="00300C69" w:rsidP="00300C69">
      <w:pPr>
        <w:pStyle w:val="Heading4"/>
      </w:pPr>
      <w:r w:rsidRPr="00C6462B">
        <w:t>Thematic analysis</w:t>
      </w:r>
    </w:p>
    <w:p w14:paraId="5F6F4411" w14:textId="77777777" w:rsidR="00E11658" w:rsidRPr="00C6462B" w:rsidRDefault="00E11658" w:rsidP="00E11658">
      <w:pPr>
        <w:rPr>
          <w:noProof/>
        </w:rPr>
      </w:pPr>
      <w:r w:rsidRPr="00C6462B">
        <w:t xml:space="preserve">Thematic Analysis is a method of identifying patterns or themes in qualitative data that helps researchers understand &amp; explain phenomena. It shares principles and ideas with methods that are often viewed as more complex such as Grounded Theory </w:t>
      </w:r>
      <w:sdt>
        <w:sdtPr>
          <w:id w:val="-1513528788"/>
          <w:citation/>
        </w:sdtPr>
        <w:sdtContent>
          <w:r w:rsidRPr="00C6462B">
            <w:fldChar w:fldCharType="begin"/>
          </w:r>
          <w:r w:rsidRPr="00C6462B">
            <w:instrText xml:space="preserve"> CITATION Gla67 \l 2057 </w:instrText>
          </w:r>
          <w:r w:rsidRPr="00C6462B">
            <w:fldChar w:fldCharType="separate"/>
          </w:r>
          <w:r w:rsidRPr="00C6462B">
            <w:rPr>
              <w:noProof/>
            </w:rPr>
            <w:t>(Glaser &amp; Strauss, 1967)</w:t>
          </w:r>
          <w:r w:rsidRPr="00C6462B">
            <w:fldChar w:fldCharType="end"/>
          </w:r>
        </w:sdtContent>
      </w:sdt>
      <w:r w:rsidRPr="00C6462B">
        <w:t xml:space="preserve"> and Content Analysis </w:t>
      </w:r>
      <w:sdt>
        <w:sdtPr>
          <w:id w:val="-2032330453"/>
          <w:citation/>
        </w:sdtPr>
        <w:sdtContent>
          <w:r w:rsidRPr="00C6462B">
            <w:fldChar w:fldCharType="begin"/>
          </w:r>
          <w:r w:rsidRPr="00C6462B">
            <w:instrText xml:space="preserve"> CITATION Ber52 \l 2057 </w:instrText>
          </w:r>
          <w:r w:rsidRPr="00C6462B">
            <w:fldChar w:fldCharType="separate"/>
          </w:r>
          <w:r w:rsidRPr="00C6462B">
            <w:rPr>
              <w:noProof/>
            </w:rPr>
            <w:t>(Berelson, 1952)</w:t>
          </w:r>
          <w:r w:rsidRPr="00C6462B">
            <w:fldChar w:fldCharType="end"/>
          </w:r>
        </w:sdtContent>
      </w:sdt>
      <w:r w:rsidRPr="00C6462B">
        <w:t xml:space="preserve">, but has found increasing favour in the last 15 years owing to its flexibility and perceived accessibility, as well as the growing view of its worth since </w:t>
      </w:r>
      <w:r w:rsidRPr="00C6462B">
        <w:rPr>
          <w:noProof/>
        </w:rPr>
        <w:t xml:space="preserve">Braun &amp; Clarke’s proposal of a 6 step framework in </w:t>
      </w:r>
      <w:sdt>
        <w:sdtPr>
          <w:rPr>
            <w:noProof/>
          </w:rPr>
          <w:id w:val="-592309468"/>
          <w:citation/>
        </w:sdtPr>
        <w:sdtContent>
          <w:r w:rsidRPr="00C6462B">
            <w:rPr>
              <w:noProof/>
            </w:rPr>
            <w:fldChar w:fldCharType="begin"/>
          </w:r>
          <w:r w:rsidRPr="00C6462B">
            <w:rPr>
              <w:noProof/>
            </w:rPr>
            <w:instrText xml:space="preserve">CITATION Bra06 \n  \l 2057 </w:instrText>
          </w:r>
          <w:r w:rsidRPr="00C6462B">
            <w:rPr>
              <w:noProof/>
            </w:rPr>
            <w:fldChar w:fldCharType="separate"/>
          </w:r>
          <w:r w:rsidRPr="00C6462B">
            <w:rPr>
              <w:noProof/>
            </w:rPr>
            <w:t>(2006)</w:t>
          </w:r>
          <w:r w:rsidRPr="00C6462B">
            <w:rPr>
              <w:noProof/>
            </w:rPr>
            <w:fldChar w:fldCharType="end"/>
          </w:r>
        </w:sdtContent>
      </w:sdt>
      <w:r w:rsidRPr="00C6462B">
        <w:rPr>
          <w:noProof/>
        </w:rPr>
        <w:t xml:space="preserve">. </w:t>
      </w:r>
    </w:p>
    <w:p w14:paraId="4A933849" w14:textId="77777777" w:rsidR="00E11658" w:rsidRPr="00C6462B" w:rsidRDefault="00E11658" w:rsidP="00E11658">
      <w:r w:rsidRPr="00C6462B">
        <w:rPr>
          <w:noProof/>
        </w:rPr>
        <w:t xml:space="preserve">Thematic Analysis is subsequently </w:t>
      </w:r>
      <w:r w:rsidRPr="00C6462B">
        <w:t xml:space="preserve">one of the most popular approaches to qualitative data analysis </w:t>
      </w:r>
      <w:sdt>
        <w:sdtPr>
          <w:id w:val="-2028633868"/>
          <w:citation/>
        </w:sdtPr>
        <w:sdtContent>
          <w:r w:rsidRPr="00C6462B">
            <w:fldChar w:fldCharType="begin"/>
          </w:r>
          <w:r w:rsidRPr="00C6462B">
            <w:instrText xml:space="preserve"> CITATION Bry08 \l 2057 </w:instrText>
          </w:r>
          <w:r w:rsidRPr="00C6462B">
            <w:fldChar w:fldCharType="separate"/>
          </w:r>
          <w:r w:rsidRPr="00C6462B">
            <w:rPr>
              <w:noProof/>
            </w:rPr>
            <w:t>(Bryman, 2008)</w:t>
          </w:r>
          <w:r w:rsidRPr="00C6462B">
            <w:fldChar w:fldCharType="end"/>
          </w:r>
        </w:sdtContent>
      </w:sdt>
      <w:r w:rsidRPr="00C6462B">
        <w:t xml:space="preserve"> with some strong arguments to support its value in mixed methods research </w:t>
      </w:r>
      <w:sdt>
        <w:sdtPr>
          <w:id w:val="2101831171"/>
          <w:citation/>
        </w:sdtPr>
        <w:sdtContent>
          <w:r w:rsidRPr="00C6462B">
            <w:fldChar w:fldCharType="begin"/>
          </w:r>
          <w:r w:rsidRPr="00C6462B">
            <w:instrText xml:space="preserve"> CITATION Moo15 \l 2057 </w:instrText>
          </w:r>
          <w:r w:rsidRPr="00C6462B">
            <w:fldChar w:fldCharType="separate"/>
          </w:r>
          <w:r w:rsidRPr="00C6462B">
            <w:rPr>
              <w:noProof/>
            </w:rPr>
            <w:t>(Moore, et al., 2015)</w:t>
          </w:r>
          <w:r w:rsidRPr="00C6462B">
            <w:fldChar w:fldCharType="end"/>
          </w:r>
        </w:sdtContent>
      </w:sdt>
      <w:r w:rsidRPr="00C6462B">
        <w:t xml:space="preserve">, </w:t>
      </w:r>
      <w:sdt>
        <w:sdtPr>
          <w:id w:val="-561798046"/>
          <w:citation/>
        </w:sdtPr>
        <w:sdtContent>
          <w:r w:rsidRPr="00C6462B">
            <w:fldChar w:fldCharType="begin"/>
          </w:r>
          <w:r w:rsidRPr="00C6462B">
            <w:instrText xml:space="preserve"> CITATION Cla15 \l 2057 </w:instrText>
          </w:r>
          <w:r w:rsidRPr="00C6462B">
            <w:fldChar w:fldCharType="separate"/>
          </w:r>
          <w:r w:rsidRPr="00C6462B">
            <w:rPr>
              <w:noProof/>
            </w:rPr>
            <w:t>(Clarke, et al., 2015)</w:t>
          </w:r>
          <w:r w:rsidRPr="00C6462B">
            <w:fldChar w:fldCharType="end"/>
          </w:r>
        </w:sdtContent>
      </w:sdt>
      <w:r w:rsidRPr="00C6462B">
        <w:t xml:space="preserve">, and evaluation research </w:t>
      </w:r>
      <w:sdt>
        <w:sdtPr>
          <w:id w:val="-1534880619"/>
          <w:citation/>
        </w:sdtPr>
        <w:sdtContent>
          <w:r w:rsidRPr="00C6462B">
            <w:fldChar w:fldCharType="begin"/>
          </w:r>
          <w:r w:rsidRPr="00C6462B">
            <w:instrText xml:space="preserve"> CITATION Pat90 \l 2057 </w:instrText>
          </w:r>
          <w:r w:rsidRPr="00C6462B">
            <w:fldChar w:fldCharType="separate"/>
          </w:r>
          <w:r w:rsidRPr="00C6462B">
            <w:rPr>
              <w:noProof/>
            </w:rPr>
            <w:t>(Patton, 1990)</w:t>
          </w:r>
          <w:r w:rsidRPr="00C6462B">
            <w:fldChar w:fldCharType="end"/>
          </w:r>
        </w:sdtContent>
      </w:sdt>
      <w:r w:rsidRPr="00C6462B">
        <w:t xml:space="preserve">. Using Thematic Analysis in this evaluation research piece and adopting </w:t>
      </w:r>
      <w:r w:rsidRPr="00C6462B">
        <w:rPr>
          <w:noProof/>
        </w:rPr>
        <w:t>Braun &amp; Clarke’s</w:t>
      </w:r>
      <w:r w:rsidRPr="00C6462B">
        <w:t xml:space="preserve"> 6 step model </w:t>
      </w:r>
      <w:sdt>
        <w:sdtPr>
          <w:id w:val="2086875687"/>
          <w:citation/>
        </w:sdtPr>
        <w:sdtContent>
          <w:r w:rsidRPr="00C6462B">
            <w:fldChar w:fldCharType="begin"/>
          </w:r>
          <w:r w:rsidRPr="00C6462B">
            <w:instrText xml:space="preserve">CITATION Bra06 \n  \l 2057 </w:instrText>
          </w:r>
          <w:r w:rsidRPr="00C6462B">
            <w:fldChar w:fldCharType="separate"/>
          </w:r>
          <w:r w:rsidRPr="00C6462B">
            <w:rPr>
              <w:noProof/>
            </w:rPr>
            <w:t>(2006)</w:t>
          </w:r>
          <w:r w:rsidRPr="00C6462B">
            <w:fldChar w:fldCharType="end"/>
          </w:r>
        </w:sdtContent>
      </w:sdt>
      <w:r w:rsidRPr="00C6462B">
        <w:t xml:space="preserve"> will help identify interesting or significant findings from the data, using recurring motifs in the participants’ perspectives to enable the categorisation (or organisation) of data into subthemes and emergent themes </w:t>
      </w:r>
      <w:sdt>
        <w:sdtPr>
          <w:id w:val="1710763245"/>
          <w:citation/>
        </w:sdtPr>
        <w:sdtContent>
          <w:r w:rsidRPr="00C6462B">
            <w:fldChar w:fldCharType="begin"/>
          </w:r>
          <w:r w:rsidRPr="00C6462B">
            <w:instrText xml:space="preserve"> CITATION Mag17 \l 2057 </w:instrText>
          </w:r>
          <w:r w:rsidRPr="00C6462B">
            <w:fldChar w:fldCharType="separate"/>
          </w:r>
          <w:r w:rsidRPr="00C6462B">
            <w:rPr>
              <w:noProof/>
            </w:rPr>
            <w:t>(Maguire &amp; Delahunt, 2017)</w:t>
          </w:r>
          <w:r w:rsidRPr="00C6462B">
            <w:fldChar w:fldCharType="end"/>
          </w:r>
        </w:sdtContent>
      </w:sdt>
      <w:r w:rsidRPr="00C6462B">
        <w:t>.</w:t>
      </w:r>
    </w:p>
    <w:p w14:paraId="0CE328E1" w14:textId="77777777" w:rsidR="00E11658" w:rsidRPr="00C6462B" w:rsidRDefault="00E11658" w:rsidP="00E11658">
      <w:r w:rsidRPr="00C6462B">
        <w:t xml:space="preserve">This evaluation research piece seeks to explore the organisational outcomes from investment in coaching interventions and will therefore analyse quantitative data to help understand the impact of the intervention, see what has changed, and enable judgements around whether this change is an improvement. All organisations exist with a defined purpose </w:t>
      </w:r>
      <w:sdt>
        <w:sdtPr>
          <w:id w:val="-878543864"/>
          <w:citation/>
        </w:sdtPr>
        <w:sdtContent>
          <w:r w:rsidRPr="00C6462B">
            <w:fldChar w:fldCharType="begin"/>
          </w:r>
          <w:r w:rsidRPr="00C6462B">
            <w:instrText xml:space="preserve"> CITATION Atr09 \l 2057 </w:instrText>
          </w:r>
          <w:r w:rsidRPr="00C6462B">
            <w:fldChar w:fldCharType="separate"/>
          </w:r>
          <w:r w:rsidRPr="00C6462B">
            <w:rPr>
              <w:noProof/>
            </w:rPr>
            <w:t>(Atrill, 2009)</w:t>
          </w:r>
          <w:r w:rsidRPr="00C6462B">
            <w:fldChar w:fldCharType="end"/>
          </w:r>
        </w:sdtContent>
      </w:sdt>
      <w:r w:rsidRPr="00C6462B">
        <w:t xml:space="preserve">, for example to create </w:t>
      </w:r>
      <w:proofErr w:type="gramStart"/>
      <w:r w:rsidRPr="00C6462B">
        <w:t>a  customer</w:t>
      </w:r>
      <w:proofErr w:type="gramEnd"/>
      <w:r w:rsidRPr="00C6462B">
        <w:t xml:space="preserve">, maximise profits, or serve customers </w:t>
      </w:r>
      <w:sdt>
        <w:sdtPr>
          <w:id w:val="-1491166898"/>
          <w:citation/>
        </w:sdtPr>
        <w:sdtContent>
          <w:r w:rsidRPr="00C6462B">
            <w:fldChar w:fldCharType="begin"/>
          </w:r>
          <w:r w:rsidRPr="00C6462B">
            <w:instrText xml:space="preserve"> CITATION Dru54 \l 2057 </w:instrText>
          </w:r>
          <w:r w:rsidRPr="00C6462B">
            <w:fldChar w:fldCharType="separate"/>
          </w:r>
          <w:r w:rsidRPr="00C6462B">
            <w:rPr>
              <w:noProof/>
            </w:rPr>
            <w:t>(Drucker, 1954)</w:t>
          </w:r>
          <w:r w:rsidRPr="00C6462B">
            <w:fldChar w:fldCharType="end"/>
          </w:r>
        </w:sdtContent>
      </w:sdt>
      <w:r w:rsidRPr="00C6462B">
        <w:t xml:space="preserve">, </w:t>
      </w:r>
      <w:sdt>
        <w:sdtPr>
          <w:id w:val="-1207555603"/>
          <w:citation/>
        </w:sdtPr>
        <w:sdtContent>
          <w:r w:rsidRPr="00C6462B">
            <w:fldChar w:fldCharType="begin"/>
          </w:r>
          <w:r w:rsidRPr="00C6462B">
            <w:instrText xml:space="preserve"> CITATION Den14 \l 2057 </w:instrText>
          </w:r>
          <w:r w:rsidRPr="00C6462B">
            <w:fldChar w:fldCharType="separate"/>
          </w:r>
          <w:r w:rsidRPr="00C6462B">
            <w:rPr>
              <w:noProof/>
            </w:rPr>
            <w:t>(Denning, 2014)</w:t>
          </w:r>
          <w:r w:rsidRPr="00C6462B">
            <w:fldChar w:fldCharType="end"/>
          </w:r>
        </w:sdtContent>
      </w:sdt>
      <w:r w:rsidRPr="00C6462B">
        <w:t xml:space="preserve">. The primary goal for the NHS is to provide healthcare for patients (its customers), therefore exploring performance metrics relevant to specific functions in the hospital will help us understand to what extent more value has been created for the customer </w:t>
      </w:r>
      <w:sdt>
        <w:sdtPr>
          <w:id w:val="-900142039"/>
          <w:citation/>
        </w:sdtPr>
        <w:sdtContent>
          <w:r w:rsidRPr="00C6462B">
            <w:fldChar w:fldCharType="begin"/>
          </w:r>
          <w:r w:rsidRPr="00C6462B">
            <w:instrText xml:space="preserve"> CITATION Hil01 \l 2057 </w:instrText>
          </w:r>
          <w:r w:rsidRPr="00C6462B">
            <w:fldChar w:fldCharType="separate"/>
          </w:r>
          <w:r w:rsidRPr="00C6462B">
            <w:rPr>
              <w:noProof/>
            </w:rPr>
            <w:t>(Hillman &amp; Keim, 2001)</w:t>
          </w:r>
          <w:r w:rsidRPr="00C6462B">
            <w:fldChar w:fldCharType="end"/>
          </w:r>
        </w:sdtContent>
      </w:sdt>
      <w:r w:rsidRPr="00C6462B">
        <w:t xml:space="preserve"> .</w:t>
      </w:r>
    </w:p>
    <w:p w14:paraId="01A409D9" w14:textId="77777777" w:rsidR="00E11658" w:rsidRPr="00C6462B" w:rsidRDefault="00E11658" w:rsidP="00E11658">
      <w:r w:rsidRPr="00C6462B">
        <w:t xml:space="preserve">The purpose of quantitative data analysis in this evaluation research study is to explore likelihood of a relationship between hospital performance and an investment in coaching for specific teams. This is not looking for causality, but looking for patterns or trends in performance and understanding to what extent performance differs from what was expected. Statistical testing can tell us whether findings are likely to be spurious or not </w:t>
      </w:r>
      <w:sdt>
        <w:sdtPr>
          <w:id w:val="1018893267"/>
          <w:citation/>
        </w:sdtPr>
        <w:sdtContent>
          <w:r w:rsidRPr="00C6462B">
            <w:fldChar w:fldCharType="begin"/>
          </w:r>
          <w:r w:rsidRPr="00C6462B">
            <w:instrText xml:space="preserve"> CITATION Bry08 \l 2057 </w:instrText>
          </w:r>
          <w:r w:rsidRPr="00C6462B">
            <w:fldChar w:fldCharType="separate"/>
          </w:r>
          <w:r w:rsidRPr="00C6462B">
            <w:rPr>
              <w:noProof/>
            </w:rPr>
            <w:t>(Bryman, 2008)</w:t>
          </w:r>
          <w:r w:rsidRPr="00C6462B">
            <w:fldChar w:fldCharType="end"/>
          </w:r>
        </w:sdtContent>
      </w:sdt>
      <w:r w:rsidRPr="00C6462B">
        <w:t>, and following univariate analysis the appropriate statistical tests are to be applied.</w:t>
      </w:r>
    </w:p>
    <w:p w14:paraId="4A1CCA6F" w14:textId="1C50BC96" w:rsidR="00300C69" w:rsidRPr="00C6462B" w:rsidRDefault="00300C69" w:rsidP="00300C69">
      <w:pPr>
        <w:pStyle w:val="Heading4"/>
      </w:pPr>
      <w:r w:rsidRPr="00C6462B">
        <w:t>Univariate analysis</w:t>
      </w:r>
    </w:p>
    <w:p w14:paraId="4249A318" w14:textId="29061C66" w:rsidR="0073767E" w:rsidRDefault="0073767E" w:rsidP="008976F9">
      <w:pPr>
        <w:pStyle w:val="Heading2"/>
      </w:pPr>
      <w:bookmarkStart w:id="205" w:name="_Toc37364361"/>
      <w:commentRangeStart w:id="206"/>
      <w:r w:rsidRPr="00C6462B">
        <w:t xml:space="preserve">Ethical </w:t>
      </w:r>
      <w:r w:rsidR="00E81AAD" w:rsidRPr="00C6462B">
        <w:t>considerations</w:t>
      </w:r>
      <w:commentRangeEnd w:id="206"/>
      <w:r w:rsidR="002F5F13">
        <w:rPr>
          <w:rStyle w:val="CommentReference"/>
          <w:rFonts w:eastAsiaTheme="minorHAnsi" w:cstheme="minorBidi"/>
          <w:b w:val="0"/>
        </w:rPr>
        <w:commentReference w:id="206"/>
      </w:r>
      <w:bookmarkEnd w:id="205"/>
    </w:p>
    <w:p w14:paraId="628654CA" w14:textId="77777777" w:rsidR="00FE27AB" w:rsidRPr="00C6462B" w:rsidRDefault="00FE27AB" w:rsidP="00FE27AB">
      <w:r w:rsidRPr="00C6462B">
        <w:t xml:space="preserve">The UK research community has made great efforts to improve the quality, rigor, and integrity of academic research undertaken in the UK. In 2011 the representative body of UK Universities published a concordat agreement outlining 5 high-level commitments member organisations signed up to in order to ensure that the rigor of academic research in the UK is considered beyond reproach </w:t>
      </w:r>
      <w:sdt>
        <w:sdtPr>
          <w:id w:val="-1815096004"/>
          <w:citation/>
        </w:sdtPr>
        <w:sdtContent>
          <w:r w:rsidRPr="00C6462B">
            <w:fldChar w:fldCharType="begin"/>
          </w:r>
          <w:r w:rsidRPr="00C6462B">
            <w:instrText xml:space="preserve">CITATION Uni11 \l 2057 </w:instrText>
          </w:r>
          <w:r w:rsidRPr="00C6462B">
            <w:fldChar w:fldCharType="separate"/>
          </w:r>
          <w:r w:rsidRPr="00C6462B">
            <w:rPr>
              <w:noProof/>
            </w:rPr>
            <w:t>(Universities UK, 2011)</w:t>
          </w:r>
          <w:r w:rsidRPr="00C6462B">
            <w:fldChar w:fldCharType="end"/>
          </w:r>
        </w:sdtContent>
      </w:sdt>
      <w:r w:rsidRPr="00C6462B">
        <w:t xml:space="preserve">. </w:t>
      </w:r>
    </w:p>
    <w:p w14:paraId="566FA984" w14:textId="77777777" w:rsidR="00FE27AB" w:rsidRPr="00C6462B" w:rsidRDefault="00FE27AB" w:rsidP="00FE27AB">
      <w:r w:rsidRPr="00C6462B">
        <w:t xml:space="preserve">An underpinning principle of the agreement is the duty of all conducting research to consider how “the work they undertake, host or support impacts on the research community and on wider society” </w:t>
      </w:r>
      <w:sdt>
        <w:sdtPr>
          <w:id w:val="-916165725"/>
          <w:citation/>
        </w:sdtPr>
        <w:sdtContent>
          <w:r w:rsidRPr="00C6462B">
            <w:fldChar w:fldCharType="begin"/>
          </w:r>
          <w:r w:rsidRPr="00C6462B">
            <w:instrText xml:space="preserve">CITATION Uni12 \l 2057 </w:instrText>
          </w:r>
          <w:r w:rsidRPr="00C6462B">
            <w:fldChar w:fldCharType="separate"/>
          </w:r>
          <w:r w:rsidRPr="00C6462B">
            <w:rPr>
              <w:noProof/>
            </w:rPr>
            <w:t>(Universities UK, 2012)</w:t>
          </w:r>
          <w:r w:rsidRPr="00C6462B">
            <w:fldChar w:fldCharType="end"/>
          </w:r>
        </w:sdtContent>
      </w:sdt>
      <w:r w:rsidRPr="00C6462B">
        <w:t xml:space="preserve">. Benefits of this rigorous approach to research integrity are demonstrated by a recent Research Excellence Framework (REF) review citing 76% of submitted works as world-leading or internationally excellent </w:t>
      </w:r>
      <w:sdt>
        <w:sdtPr>
          <w:id w:val="-1496103553"/>
          <w:citation/>
        </w:sdtPr>
        <w:sdtContent>
          <w:r w:rsidRPr="00C6462B">
            <w:fldChar w:fldCharType="begin"/>
          </w:r>
          <w:r w:rsidRPr="00C6462B">
            <w:instrText xml:space="preserve"> CITATION Uni19 \l 2057 </w:instrText>
          </w:r>
          <w:r w:rsidRPr="00C6462B">
            <w:fldChar w:fldCharType="separate"/>
          </w:r>
          <w:r w:rsidRPr="00C6462B">
            <w:rPr>
              <w:noProof/>
            </w:rPr>
            <w:t>(Universities UK, 2019)</w:t>
          </w:r>
          <w:r w:rsidRPr="00C6462B">
            <w:fldChar w:fldCharType="end"/>
          </w:r>
        </w:sdtContent>
      </w:sdt>
      <w:r w:rsidRPr="00C6462B">
        <w:t xml:space="preserve">. The concordat was revised in 2019 with further signatories committing to the refreshed standards </w:t>
      </w:r>
      <w:sdt>
        <w:sdtPr>
          <w:id w:val="1979643531"/>
          <w:citation/>
        </w:sdtPr>
        <w:sdtContent>
          <w:r w:rsidRPr="00C6462B">
            <w:fldChar w:fldCharType="begin"/>
          </w:r>
          <w:r w:rsidRPr="00C6462B">
            <w:instrText xml:space="preserve"> CITATION UKR19 \l 2057 </w:instrText>
          </w:r>
          <w:r w:rsidRPr="00C6462B">
            <w:fldChar w:fldCharType="separate"/>
          </w:r>
          <w:r w:rsidRPr="00C6462B">
            <w:rPr>
              <w:noProof/>
            </w:rPr>
            <w:t>(UKRI, 2019)</w:t>
          </w:r>
          <w:r w:rsidRPr="00C6462B">
            <w:fldChar w:fldCharType="end"/>
          </w:r>
        </w:sdtContent>
      </w:sdt>
      <w:r w:rsidRPr="00C6462B">
        <w:t xml:space="preserve">. </w:t>
      </w:r>
    </w:p>
    <w:p w14:paraId="14C70885" w14:textId="77777777" w:rsidR="00FE27AB" w:rsidRPr="00C6462B" w:rsidRDefault="00FE27AB" w:rsidP="00FE27AB">
      <w:r w:rsidRPr="00C6462B">
        <w:t xml:space="preserve">It is a requirement of all research conducted in collaboration with or under the auspices of the University of Wales Trinity St David’s to comply with requirements outlined in the concordat </w:t>
      </w:r>
      <w:sdt>
        <w:sdtPr>
          <w:id w:val="-1572259417"/>
          <w:citation/>
        </w:sdtPr>
        <w:sdtContent>
          <w:r w:rsidRPr="00C6462B">
            <w:fldChar w:fldCharType="begin"/>
          </w:r>
          <w:r w:rsidRPr="00C6462B">
            <w:instrText xml:space="preserve">CITATION Uni12 \n  \l 2057 </w:instrText>
          </w:r>
          <w:r w:rsidRPr="00C6462B">
            <w:fldChar w:fldCharType="separate"/>
          </w:r>
          <w:r w:rsidRPr="00C6462B">
            <w:rPr>
              <w:noProof/>
            </w:rPr>
            <w:t>(2012)</w:t>
          </w:r>
          <w:r w:rsidRPr="00C6462B">
            <w:fldChar w:fldCharType="end"/>
          </w:r>
        </w:sdtContent>
      </w:sdt>
      <w:r w:rsidRPr="00C6462B">
        <w:t xml:space="preserve"> and for each investigation to demonstrate careful consideration of the ethical implications of the study </w:t>
      </w:r>
      <w:sdt>
        <w:sdtPr>
          <w:id w:val="187099369"/>
          <w:citation/>
        </w:sdtPr>
        <w:sdtContent>
          <w:r w:rsidRPr="00C6462B">
            <w:fldChar w:fldCharType="begin"/>
          </w:r>
          <w:r w:rsidRPr="00C6462B">
            <w:instrText xml:space="preserve"> CITATION UWT171 \l 2057 </w:instrText>
          </w:r>
          <w:r w:rsidRPr="00C6462B">
            <w:fldChar w:fldCharType="separate"/>
          </w:r>
          <w:r w:rsidRPr="00C6462B">
            <w:rPr>
              <w:noProof/>
            </w:rPr>
            <w:t>(UWTSD, 2017)</w:t>
          </w:r>
          <w:r w:rsidRPr="00C6462B">
            <w:fldChar w:fldCharType="end"/>
          </w:r>
        </w:sdtContent>
      </w:sdt>
      <w:r w:rsidRPr="00C6462B">
        <w:t>. This research piece will be conducted fully in line with its obligations under this agreement.</w:t>
      </w:r>
    </w:p>
    <w:p w14:paraId="329E8872" w14:textId="5B7BE15E" w:rsidR="00FE27AB" w:rsidRDefault="00FE27AB" w:rsidP="00FE27AB">
      <w:r w:rsidRPr="00C6462B">
        <w:t xml:space="preserve">Research involving qualitative methodologies further describes ethical considerations and risks to participants which include distress, misrepresentation, and identification </w:t>
      </w:r>
      <w:sdt>
        <w:sdtPr>
          <w:id w:val="-1833598346"/>
          <w:citation/>
        </w:sdtPr>
        <w:sdtContent>
          <w:r w:rsidRPr="00C6462B">
            <w:fldChar w:fldCharType="begin"/>
          </w:r>
          <w:r w:rsidRPr="00C6462B">
            <w:instrText xml:space="preserve"> CITATION Ric02 \l 2057 </w:instrText>
          </w:r>
          <w:r w:rsidRPr="00C6462B">
            <w:fldChar w:fldCharType="separate"/>
          </w:r>
          <w:r w:rsidRPr="00C6462B">
            <w:rPr>
              <w:noProof/>
            </w:rPr>
            <w:t>(Richards &amp; Schwartz, 2002)</w:t>
          </w:r>
          <w:r w:rsidRPr="00C6462B">
            <w:fldChar w:fldCharType="end"/>
          </w:r>
        </w:sdtContent>
      </w:sdt>
      <w:r w:rsidRPr="00C6462B">
        <w:t xml:space="preserve">, </w:t>
      </w:r>
      <w:sdt>
        <w:sdtPr>
          <w:id w:val="1342199421"/>
          <w:citation/>
        </w:sdtPr>
        <w:sdtContent>
          <w:r w:rsidRPr="00C6462B">
            <w:fldChar w:fldCharType="begin"/>
          </w:r>
          <w:r w:rsidRPr="00C6462B">
            <w:instrText xml:space="preserve"> CITATION Pon10 \l 2057 </w:instrText>
          </w:r>
          <w:r w:rsidRPr="00C6462B">
            <w:fldChar w:fldCharType="separate"/>
          </w:r>
          <w:r w:rsidRPr="00C6462B">
            <w:rPr>
              <w:noProof/>
            </w:rPr>
            <w:t>(Ponterotto, 2010)</w:t>
          </w:r>
          <w:r w:rsidRPr="00C6462B">
            <w:fldChar w:fldCharType="end"/>
          </w:r>
        </w:sdtContent>
      </w:sdt>
      <w:r w:rsidRPr="00C6462B">
        <w:t xml:space="preserve">. Reflecting on the ethical issues and applying appropriate strategies (such as gaining informed consent prior to participation) are part of a rigorous research process </w:t>
      </w:r>
      <w:sdt>
        <w:sdtPr>
          <w:id w:val="1469782441"/>
          <w:citation/>
        </w:sdtPr>
        <w:sdtContent>
          <w:r w:rsidRPr="00C6462B">
            <w:fldChar w:fldCharType="begin"/>
          </w:r>
          <w:r w:rsidRPr="00C6462B">
            <w:instrText xml:space="preserve"> CITATION Byr01 \l 2057 </w:instrText>
          </w:r>
          <w:r w:rsidRPr="00C6462B">
            <w:fldChar w:fldCharType="separate"/>
          </w:r>
          <w:r w:rsidRPr="00C6462B">
            <w:rPr>
              <w:noProof/>
            </w:rPr>
            <w:t>(Byrne, 2001)</w:t>
          </w:r>
          <w:r w:rsidRPr="00C6462B">
            <w:fldChar w:fldCharType="end"/>
          </w:r>
        </w:sdtContent>
      </w:sdt>
      <w:r w:rsidRPr="00C6462B">
        <w:t xml:space="preserve"> as well as the submission of</w:t>
      </w:r>
      <w:r w:rsidR="00A827A0">
        <w:t xml:space="preserve"> a detailed application to the u</w:t>
      </w:r>
      <w:r w:rsidRPr="00C6462B">
        <w:t xml:space="preserve">niversity Research Ethics Committee </w:t>
      </w:r>
      <w:r w:rsidR="006A790A">
        <w:t xml:space="preserve">(REC) </w:t>
      </w:r>
      <w:r w:rsidRPr="00C6462B">
        <w:t xml:space="preserve">prior to commencing the project </w:t>
      </w:r>
      <w:sdt>
        <w:sdtPr>
          <w:id w:val="-1173404881"/>
          <w:citation/>
        </w:sdtPr>
        <w:sdtContent>
          <w:r w:rsidRPr="00C6462B">
            <w:fldChar w:fldCharType="begin"/>
          </w:r>
          <w:r w:rsidRPr="00C6462B">
            <w:instrText xml:space="preserve"> CITATION UWT171 \l 2057 </w:instrText>
          </w:r>
          <w:r w:rsidRPr="00C6462B">
            <w:fldChar w:fldCharType="separate"/>
          </w:r>
          <w:r w:rsidRPr="00C6462B">
            <w:rPr>
              <w:noProof/>
            </w:rPr>
            <w:t>(UWTSD, 2017)</w:t>
          </w:r>
          <w:r w:rsidRPr="00C6462B">
            <w:fldChar w:fldCharType="end"/>
          </w:r>
        </w:sdtContent>
      </w:sdt>
      <w:r w:rsidRPr="00C6462B">
        <w:t>.</w:t>
      </w:r>
    </w:p>
    <w:p w14:paraId="7CA7356C" w14:textId="642A463A" w:rsidR="00CD58B1" w:rsidRDefault="006A790A" w:rsidP="00FE27AB">
      <w:r>
        <w:t>There is consensus that ‘good science’ will carefully contemplate the ethical considerations brought about by any research piece and abide by any requirements and practices throughout the duration of the project</w:t>
      </w:r>
      <w:r w:rsidR="004372E5" w:rsidRPr="004372E5">
        <w:t xml:space="preserve"> </w:t>
      </w:r>
      <w:sdt>
        <w:sdtPr>
          <w:id w:val="1432320679"/>
          <w:citation/>
        </w:sdtPr>
        <w:sdtContent>
          <w:r w:rsidR="004372E5">
            <w:fldChar w:fldCharType="begin"/>
          </w:r>
          <w:r w:rsidR="004372E5">
            <w:instrText xml:space="preserve"> CITATION San14 \l 2057 </w:instrText>
          </w:r>
          <w:r w:rsidR="004372E5">
            <w:fldChar w:fldCharType="separate"/>
          </w:r>
          <w:r w:rsidR="004372E5" w:rsidRPr="00506439">
            <w:rPr>
              <w:noProof/>
            </w:rPr>
            <w:t>(Sanjari, et al., 2014)</w:t>
          </w:r>
          <w:r w:rsidR="004372E5">
            <w:fldChar w:fldCharType="end"/>
          </w:r>
        </w:sdtContent>
      </w:sdt>
      <w:r w:rsidR="004372E5">
        <w:t>,</w:t>
      </w:r>
      <w:r w:rsidR="004372E5" w:rsidRPr="004372E5">
        <w:t xml:space="preserve"> </w:t>
      </w:r>
      <w:sdt>
        <w:sdtPr>
          <w:id w:val="-1808311526"/>
          <w:citation/>
        </w:sdtPr>
        <w:sdtContent>
          <w:r w:rsidR="004372E5">
            <w:fldChar w:fldCharType="begin"/>
          </w:r>
          <w:r w:rsidR="004372E5">
            <w:instrText xml:space="preserve"> CITATION Ari18 \l 2057 </w:instrText>
          </w:r>
          <w:r w:rsidR="004372E5">
            <w:fldChar w:fldCharType="separate"/>
          </w:r>
          <w:r w:rsidR="004372E5" w:rsidRPr="00C90B6D">
            <w:rPr>
              <w:noProof/>
            </w:rPr>
            <w:t>(Arifin, 2018)</w:t>
          </w:r>
          <w:r w:rsidR="004372E5">
            <w:fldChar w:fldCharType="end"/>
          </w:r>
        </w:sdtContent>
      </w:sdt>
      <w:r>
        <w:t xml:space="preserve">. Not all studies will require approval from a research ethics committee prior to commencing; however it is an expectation that they will make a statement about any potential issues from an ethical standpoint </w:t>
      </w:r>
      <w:sdt>
        <w:sdtPr>
          <w:id w:val="-1972353690"/>
          <w:citation/>
        </w:sdtPr>
        <w:sdtContent>
          <w:r w:rsidR="00CD58B1">
            <w:fldChar w:fldCharType="begin"/>
          </w:r>
          <w:r w:rsidR="00CD58B1">
            <w:instrText xml:space="preserve"> CITATION Hea17 \l 2057 </w:instrText>
          </w:r>
          <w:r w:rsidR="00CD58B1">
            <w:fldChar w:fldCharType="separate"/>
          </w:r>
          <w:r w:rsidR="00CD58B1" w:rsidRPr="00CD58B1">
            <w:rPr>
              <w:noProof/>
            </w:rPr>
            <w:t>(Health Research Authority, 2017)</w:t>
          </w:r>
          <w:r w:rsidR="00CD58B1">
            <w:fldChar w:fldCharType="end"/>
          </w:r>
        </w:sdtContent>
      </w:sdt>
      <w:r>
        <w:t xml:space="preserve">. In the NHS it is the position of </w:t>
      </w:r>
      <w:r w:rsidR="00A827A0">
        <w:t xml:space="preserve">the </w:t>
      </w:r>
      <w:r>
        <w:t>N</w:t>
      </w:r>
      <w:r w:rsidR="00A827A0">
        <w:t>ational Research Ethics Service (NRES</w:t>
      </w:r>
      <w:proofErr w:type="gramStart"/>
      <w:r w:rsidR="00A827A0">
        <w:t xml:space="preserve">) </w:t>
      </w:r>
      <w:r>
        <w:t xml:space="preserve"> that</w:t>
      </w:r>
      <w:proofErr w:type="gramEnd"/>
      <w:r>
        <w:t xml:space="preserve"> evaluation research is classified similarly as service evaluation and is therefore not required for submission to an NHS REC.  </w:t>
      </w:r>
    </w:p>
    <w:p w14:paraId="5CDF5627" w14:textId="69A30B57" w:rsidR="00756603" w:rsidRDefault="006A790A" w:rsidP="00FE27AB">
      <w:r>
        <w:t xml:space="preserve">Although REC submission is not required in evaluation research it is a decision of the author to commit to ethical standards </w:t>
      </w:r>
      <w:r w:rsidR="003E353F">
        <w:t>in this piece</w:t>
      </w:r>
      <w:r w:rsidR="00756603">
        <w:t xml:space="preserve">. </w:t>
      </w:r>
      <w:r w:rsidR="00726194">
        <w:t xml:space="preserve">It could be argued that </w:t>
      </w:r>
      <w:r w:rsidR="00021DA4">
        <w:t xml:space="preserve">committing </w:t>
      </w:r>
      <w:r w:rsidR="00726194">
        <w:t>t</w:t>
      </w:r>
      <w:r w:rsidR="003E353F">
        <w:t xml:space="preserve">o standards of ethical research </w:t>
      </w:r>
      <w:r w:rsidR="00726194">
        <w:t xml:space="preserve">even though </w:t>
      </w:r>
      <w:r w:rsidR="00021DA4">
        <w:t xml:space="preserve">approval is </w:t>
      </w:r>
      <w:r w:rsidR="00726194">
        <w:t xml:space="preserve">not required is </w:t>
      </w:r>
      <w:r w:rsidR="00021DA4">
        <w:t>a strength</w:t>
      </w:r>
      <w:r w:rsidR="00726194">
        <w:t xml:space="preserve"> of this work</w:t>
      </w:r>
      <w:r w:rsidR="00021DA4">
        <w:t xml:space="preserve"> and </w:t>
      </w:r>
      <w:r w:rsidR="003E353F">
        <w:t xml:space="preserve">demonstrates how the important methodological principles described in this chapter such as transparency </w:t>
      </w:r>
      <w:r w:rsidR="0082430E">
        <w:t>are applied in practice to enhance the overall quality and credibility of this piece. B</w:t>
      </w:r>
      <w:r w:rsidR="00756603">
        <w:t>elow outline</w:t>
      </w:r>
      <w:r w:rsidR="00021DA4">
        <w:t>s</w:t>
      </w:r>
      <w:r w:rsidR="00756603">
        <w:t xml:space="preserve"> the s</w:t>
      </w:r>
      <w:r w:rsidR="00506439">
        <w:t xml:space="preserve">teps taken in this study to </w:t>
      </w:r>
      <w:r w:rsidR="00C90B6D">
        <w:t>address important ethical concerns during this evaluation research</w:t>
      </w:r>
      <w:r w:rsidR="00756603">
        <w:t>:</w:t>
      </w:r>
    </w:p>
    <w:p w14:paraId="66401E64" w14:textId="34B1A74F" w:rsidR="00756603" w:rsidRDefault="00C90B6D" w:rsidP="00756603">
      <w:pPr>
        <w:pStyle w:val="ListParagraph"/>
        <w:numPr>
          <w:ilvl w:val="0"/>
          <w:numId w:val="28"/>
        </w:numPr>
      </w:pPr>
      <w:r>
        <w:t>obtaining prior written informed consent and being clear that participation is voluntary with option at any point for the participant to withdraw their consent without challenge</w:t>
      </w:r>
    </w:p>
    <w:p w14:paraId="18A4F5F3" w14:textId="0EA21F21" w:rsidR="00756603" w:rsidRDefault="00BA6807" w:rsidP="00756603">
      <w:pPr>
        <w:pStyle w:val="ListParagraph"/>
        <w:numPr>
          <w:ilvl w:val="0"/>
          <w:numId w:val="28"/>
        </w:numPr>
      </w:pPr>
      <w:r>
        <w:t>ensuring anonymity and confidentiality by using particular strategies throughout the col</w:t>
      </w:r>
      <w:r w:rsidR="00756603">
        <w:t>lection, analysis and reporting</w:t>
      </w:r>
      <w:r>
        <w:t xml:space="preserve"> </w:t>
      </w:r>
    </w:p>
    <w:p w14:paraId="707346EF" w14:textId="77777777" w:rsidR="00756603" w:rsidRDefault="00BA6807" w:rsidP="00756603">
      <w:pPr>
        <w:pStyle w:val="ListParagraph"/>
        <w:numPr>
          <w:ilvl w:val="0"/>
          <w:numId w:val="28"/>
        </w:numPr>
      </w:pPr>
      <w:r>
        <w:t xml:space="preserve">obtaining ethical approval from the appropriate </w:t>
      </w:r>
      <w:r w:rsidR="00756603">
        <w:t>UWTSD office</w:t>
      </w:r>
      <w:r>
        <w:t xml:space="preserve"> prior to starting the project</w:t>
      </w:r>
    </w:p>
    <w:p w14:paraId="15722F6E" w14:textId="3CFAF3BD" w:rsidR="00506439" w:rsidRDefault="00563F00" w:rsidP="00756603">
      <w:pPr>
        <w:pStyle w:val="ListParagraph"/>
        <w:numPr>
          <w:ilvl w:val="0"/>
          <w:numId w:val="28"/>
        </w:numPr>
      </w:pPr>
      <w:r>
        <w:t xml:space="preserve">compliance with obligations of data protection and GDPR regulations </w:t>
      </w:r>
    </w:p>
    <w:p w14:paraId="0B2EEE96" w14:textId="6C040D69" w:rsidR="00506439" w:rsidRDefault="00506439" w:rsidP="00FE27AB"/>
    <w:p w14:paraId="7FD94589" w14:textId="1B6D444C" w:rsidR="00C90B6D" w:rsidRDefault="0082430E" w:rsidP="00FE27AB">
      <w:r>
        <w:t xml:space="preserve">This chapter has described in detail considerations for research methodology </w:t>
      </w:r>
      <w:r w:rsidR="00B55F3B">
        <w:t>and a critical review of the relevant literature. The</w:t>
      </w:r>
      <w:r>
        <w:t xml:space="preserve"> choices and positions adopted</w:t>
      </w:r>
      <w:r w:rsidR="00B55F3B">
        <w:t xml:space="preserve"> are stated explicitly and a rationale for each is provided and so any decisions considered subjective can be reviewed in context with full disclosure from the author</w:t>
      </w:r>
      <w:r>
        <w:t xml:space="preserve">. It is argued that </w:t>
      </w:r>
      <w:r w:rsidR="00B55F3B">
        <w:t xml:space="preserve">this detailed description of methods provides the roadmap required should future researchers wish to replicate this study </w:t>
      </w:r>
      <w:sdt>
        <w:sdtPr>
          <w:id w:val="-1754581726"/>
          <w:citation/>
        </w:sdtPr>
        <w:sdtContent>
          <w:r w:rsidR="00B55F3B">
            <w:fldChar w:fldCharType="begin"/>
          </w:r>
          <w:r w:rsidR="00B55F3B">
            <w:instrText xml:space="preserve"> CITATION Mar05 \l 2057 </w:instrText>
          </w:r>
          <w:r w:rsidR="00B55F3B">
            <w:fldChar w:fldCharType="separate"/>
          </w:r>
          <w:r w:rsidR="00B55F3B" w:rsidRPr="00B55F3B">
            <w:rPr>
              <w:noProof/>
            </w:rPr>
            <w:t>(Marczyk, et al., 2005)</w:t>
          </w:r>
          <w:r w:rsidR="00B55F3B">
            <w:fldChar w:fldCharType="end"/>
          </w:r>
        </w:sdtContent>
      </w:sdt>
      <w:r w:rsidR="00B55F3B">
        <w:t>,</w:t>
      </w:r>
      <w:r w:rsidR="00B55F3B" w:rsidRPr="00B55F3B">
        <w:t xml:space="preserve"> </w:t>
      </w:r>
      <w:sdt>
        <w:sdtPr>
          <w:id w:val="387229413"/>
          <w:citation/>
        </w:sdtPr>
        <w:sdtContent>
          <w:r w:rsidR="00B55F3B">
            <w:fldChar w:fldCharType="begin"/>
          </w:r>
          <w:r w:rsidR="00B55F3B">
            <w:instrText xml:space="preserve"> CITATION Bry08 \l 2057 </w:instrText>
          </w:r>
          <w:r w:rsidR="00B55F3B">
            <w:fldChar w:fldCharType="separate"/>
          </w:r>
          <w:r w:rsidR="00B55F3B" w:rsidRPr="00B55F3B">
            <w:rPr>
              <w:noProof/>
            </w:rPr>
            <w:t>(Bryman, 2008)</w:t>
          </w:r>
          <w:r w:rsidR="00B55F3B">
            <w:fldChar w:fldCharType="end"/>
          </w:r>
        </w:sdtContent>
      </w:sdt>
      <w:r w:rsidR="00B55F3B">
        <w:t xml:space="preserve">, </w:t>
      </w:r>
      <w:sdt>
        <w:sdtPr>
          <w:id w:val="697057546"/>
          <w:citation/>
        </w:sdtPr>
        <w:sdtContent>
          <w:r w:rsidR="00B55F3B">
            <w:fldChar w:fldCharType="begin"/>
          </w:r>
          <w:r w:rsidR="00B55F3B">
            <w:instrText xml:space="preserve"> CITATION Gup18 \l 2057 </w:instrText>
          </w:r>
          <w:r w:rsidR="00B55F3B">
            <w:fldChar w:fldCharType="separate"/>
          </w:r>
          <w:r w:rsidR="00B55F3B" w:rsidRPr="00B55F3B">
            <w:rPr>
              <w:noProof/>
            </w:rPr>
            <w:t>(Gupta, 2018)</w:t>
          </w:r>
          <w:r w:rsidR="00B55F3B">
            <w:fldChar w:fldCharType="end"/>
          </w:r>
        </w:sdtContent>
      </w:sdt>
      <w:r w:rsidR="004F1885">
        <w:t>. Subsequent sections will present the findings followed by a detailed discussion of the results with implications for practice also reviewed.</w:t>
      </w:r>
    </w:p>
    <w:p w14:paraId="4D4D9107" w14:textId="77777777" w:rsidR="00C90B6D" w:rsidRDefault="00C90B6D" w:rsidP="00FE27AB"/>
    <w:p w14:paraId="3B16CA6C" w14:textId="77777777" w:rsidR="00A659EA" w:rsidRDefault="00A659EA" w:rsidP="00FE27AB"/>
    <w:p w14:paraId="74607676" w14:textId="77777777" w:rsidR="00A659EA" w:rsidRDefault="00A659EA" w:rsidP="00FE27AB"/>
    <w:p w14:paraId="33AD75EB" w14:textId="77777777" w:rsidR="00A659EA" w:rsidRPr="00C6462B" w:rsidRDefault="00A659EA" w:rsidP="00FE27AB"/>
    <w:p w14:paraId="5D9C2299" w14:textId="77777777" w:rsidR="00FE27AB" w:rsidRPr="00FE27AB" w:rsidRDefault="00FE27AB" w:rsidP="00FE27AB"/>
    <w:p w14:paraId="103481DA" w14:textId="1E21306E" w:rsidR="00BC2456" w:rsidRDefault="00DD1942" w:rsidP="00374FFF">
      <w:pPr>
        <w:pStyle w:val="Heading1"/>
      </w:pPr>
      <w:bookmarkStart w:id="207" w:name="_Toc37364362"/>
      <w:r w:rsidRPr="00C6462B">
        <w:t>Findings</w:t>
      </w:r>
      <w:bookmarkEnd w:id="207"/>
    </w:p>
    <w:p w14:paraId="20B38B06" w14:textId="77777777" w:rsidR="00175DDD" w:rsidRDefault="00175DDD" w:rsidP="00175DDD">
      <w:pPr>
        <w:pStyle w:val="Heading2"/>
      </w:pPr>
      <w:bookmarkStart w:id="208" w:name="_Toc37364363"/>
      <w:r w:rsidRPr="00C6462B">
        <w:t>Presentation of results</w:t>
      </w:r>
      <w:bookmarkEnd w:id="208"/>
    </w:p>
    <w:p w14:paraId="22E91CA1" w14:textId="449F0294" w:rsidR="00175DDD" w:rsidRDefault="00175DDD" w:rsidP="00175DDD">
      <w:r>
        <w:t xml:space="preserve">Perform was perceived to have a number of benefits to the organisation including the development of staff, therefore bringing new capability to the organisation. Some changes in relation to performance outcomes were also observed and will be described throughout the results section. Investigating the perspectives of key stakeholders including coaches and </w:t>
      </w:r>
      <w:proofErr w:type="spellStart"/>
      <w:r>
        <w:t>coachee’s</w:t>
      </w:r>
      <w:proofErr w:type="spellEnd"/>
      <w:r>
        <w:t xml:space="preserve"> in relation to benefits of the programme adds value by giving a rich understanding of how the programme is experienced within the organisation, and therefore gives insight into some of the more intangible benefits of the programme. </w:t>
      </w:r>
    </w:p>
    <w:p w14:paraId="63FC0FD9" w14:textId="77777777" w:rsidR="00175DDD" w:rsidRDefault="00175DDD" w:rsidP="00175DDD">
      <w:r>
        <w:t xml:space="preserve">Also reviewed were a range of internal sources such as ‘visual management boards’, </w:t>
      </w:r>
      <w:proofErr w:type="spellStart"/>
      <w:r>
        <w:t>Qliksense</w:t>
      </w:r>
      <w:proofErr w:type="spellEnd"/>
      <w:r>
        <w:t xml:space="preserve"> dashboard, </w:t>
      </w:r>
      <w:proofErr w:type="spellStart"/>
      <w:r>
        <w:t>powerpoint</w:t>
      </w:r>
      <w:proofErr w:type="spellEnd"/>
      <w:r>
        <w:t xml:space="preserve"> presentations to the steering group and ‘sprint’ documentation including any write-ups or summaries. NBT is happy for headline data to be reported on in this paper however does not consent to any contractually sensitive information being documented or source data appearing in the appendices, therefore this section will comment on the findings using field notes of the researchers observations as triangulation.</w:t>
      </w:r>
    </w:p>
    <w:p w14:paraId="28D0F909" w14:textId="71D99E68" w:rsidR="00EB7CE4" w:rsidRDefault="00175DDD" w:rsidP="00EB7CE4">
      <w:pPr>
        <w:pStyle w:val="Heading2"/>
      </w:pPr>
      <w:bookmarkStart w:id="209" w:name="_Toc37364364"/>
      <w:r>
        <w:t>D</w:t>
      </w:r>
      <w:r w:rsidR="00EB7CE4">
        <w:t>elivery</w:t>
      </w:r>
      <w:r>
        <w:t xml:space="preserve"> of Perform</w:t>
      </w:r>
      <w:bookmarkEnd w:id="209"/>
    </w:p>
    <w:p w14:paraId="4F3A393D" w14:textId="77777777" w:rsidR="003D4177" w:rsidRDefault="00EB7CE4" w:rsidP="00EB7CE4">
      <w:r>
        <w:t xml:space="preserve">Perform is delivered utilising both an </w:t>
      </w:r>
      <w:proofErr w:type="spellStart"/>
      <w:r>
        <w:t>interventionalist</w:t>
      </w:r>
      <w:proofErr w:type="spellEnd"/>
      <w:r>
        <w:t xml:space="preserve"> project approach (known as ‘sprints’) and </w:t>
      </w:r>
      <w:r w:rsidR="00CF42CF">
        <w:t xml:space="preserve">an open access simulation based </w:t>
      </w:r>
      <w:r>
        <w:t>training session (known as ‘</w:t>
      </w:r>
      <w:proofErr w:type="spellStart"/>
      <w:r>
        <w:t>bootcamp</w:t>
      </w:r>
      <w:proofErr w:type="spellEnd"/>
      <w:r>
        <w:t xml:space="preserve">’). Perform sprints will usually occur as part of a planned programme approach and many of the clinical areas of the hospital has experienced a sprint. </w:t>
      </w:r>
    </w:p>
    <w:p w14:paraId="2708D837" w14:textId="710B87A8" w:rsidR="003D4177" w:rsidRPr="003D4177" w:rsidRDefault="003D4177" w:rsidP="003D4177">
      <w:pPr>
        <w:pStyle w:val="Quote"/>
      </w:pPr>
      <w:r w:rsidRPr="003D4177">
        <w:t>My team, most of them have said, what is really important from the boot camp, what they’ve learnt, is how we upskill people.</w:t>
      </w:r>
      <w:r>
        <w:t xml:space="preserve"> (Matron, Neuro &amp; Stroke)</w:t>
      </w:r>
    </w:p>
    <w:p w14:paraId="6C3C67AC" w14:textId="62601B9C" w:rsidR="003D4177" w:rsidRDefault="003D4177" w:rsidP="003D4177">
      <w:pPr>
        <w:pStyle w:val="Quote"/>
      </w:pPr>
      <w:r>
        <w:t>There are ten elements, we roll out one a week, starts with vision and then moves on to visual management and performance reviews, which is where teams come together to track their performance, and talk about what could be improved and then try and solve it together, and I think it’s really that’s improved. So, actually we are getting people talking about how they are performing as a team and people really understanding what their role is, and how it contributes to the performance of the team. (Programme Lead)</w:t>
      </w:r>
    </w:p>
    <w:p w14:paraId="73EEA51C" w14:textId="07B2AA50" w:rsidR="00EB7CE4" w:rsidRDefault="00EB7CE4" w:rsidP="00EB7CE4">
      <w:r>
        <w:t xml:space="preserve">Governance is through a robust structured approach with individual coaches feeding back to lead coaches and a programme lead who subsequently report back to a steering group utilising a ‘huddle’ format once a week. Membership of the steering group contains both the executive SRO and executive sponsor </w:t>
      </w:r>
      <w:sdt>
        <w:sdtPr>
          <w:id w:val="-1212648930"/>
          <w:citation/>
        </w:sdtPr>
        <w:sdtContent>
          <w:r>
            <w:fldChar w:fldCharType="begin"/>
          </w:r>
          <w:r>
            <w:instrText xml:space="preserve"> CITATION Dix18 \l 2057 </w:instrText>
          </w:r>
          <w:r>
            <w:fldChar w:fldCharType="separate"/>
          </w:r>
          <w:r w:rsidRPr="00EB7CE4">
            <w:rPr>
              <w:noProof/>
            </w:rPr>
            <w:t>(Dixon, et al., 2018)</w:t>
          </w:r>
          <w:r>
            <w:fldChar w:fldCharType="end"/>
          </w:r>
        </w:sdtContent>
      </w:sdt>
      <w:r>
        <w:t>.</w:t>
      </w:r>
    </w:p>
    <w:p w14:paraId="70682FE3" w14:textId="752CBD4E" w:rsidR="00EB7CE4" w:rsidRDefault="00EB7CE4" w:rsidP="00EB7CE4">
      <w:r>
        <w:t>Initially a programme delivered in partnership with PwC the Perform programme has achieved recurrent funding and is part of an attempt to embed a culture of continuous improvement across the whole organisation as well as to support with large scale transformation work.</w:t>
      </w:r>
      <w:r w:rsidR="00E81E40">
        <w:t xml:space="preserve"> The view at senior level in the organisation is that Perform has provided good value for money to date and will be </w:t>
      </w:r>
      <w:r w:rsidR="00757DC4">
        <w:t>a key part of achieving ambitious aims stated in the new 5 year strategy</w:t>
      </w:r>
      <w:r w:rsidR="00A77617">
        <w:t xml:space="preserve"> </w:t>
      </w:r>
      <w:sdt>
        <w:sdtPr>
          <w:id w:val="-440305050"/>
          <w:citation/>
        </w:sdtPr>
        <w:sdtContent>
          <w:r w:rsidR="00A77617">
            <w:fldChar w:fldCharType="begin"/>
          </w:r>
          <w:r w:rsidR="00A77617">
            <w:instrText xml:space="preserve"> CITATION NBT19 \l 2057 </w:instrText>
          </w:r>
          <w:r w:rsidR="00A77617">
            <w:fldChar w:fldCharType="separate"/>
          </w:r>
          <w:r w:rsidR="00A77617" w:rsidRPr="00A77617">
            <w:rPr>
              <w:noProof/>
            </w:rPr>
            <w:t>(NBT, 2019)</w:t>
          </w:r>
          <w:r w:rsidR="00A77617">
            <w:fldChar w:fldCharType="end"/>
          </w:r>
        </w:sdtContent>
      </w:sdt>
      <w:r w:rsidR="00CF42CF">
        <w:t xml:space="preserve">. This section will describe in further detail some of the key reasons the senior decision makers in NBT believe </w:t>
      </w:r>
      <w:r w:rsidR="00D56064">
        <w:t xml:space="preserve">that </w:t>
      </w:r>
      <w:r w:rsidR="00CF42CF">
        <w:t>“</w:t>
      </w:r>
      <w:r w:rsidR="00D56064">
        <w:t>Perform works</w:t>
      </w:r>
      <w:r w:rsidR="00CF42CF">
        <w:t>”</w:t>
      </w:r>
      <w:r w:rsidR="00D56064">
        <w:t xml:space="preserve"> (Medical director/Exec sponsor).</w:t>
      </w:r>
    </w:p>
    <w:p w14:paraId="5588A84B" w14:textId="28A0E973" w:rsidR="00E81E40" w:rsidRDefault="00E81E40" w:rsidP="00E81E40">
      <w:pPr>
        <w:pStyle w:val="Quote"/>
      </w:pPr>
      <w:r>
        <w:t>Perform has more than washed its face (Director of People &amp; Transformation/Exec SRO)</w:t>
      </w:r>
      <w:r w:rsidRPr="00E81E40">
        <w:t xml:space="preserve"> </w:t>
      </w:r>
    </w:p>
    <w:p w14:paraId="16DFF544" w14:textId="230F0860" w:rsidR="00EB7CE4" w:rsidRDefault="00E81E40" w:rsidP="00E81E40">
      <w:pPr>
        <w:pStyle w:val="Quote"/>
      </w:pPr>
      <w:r>
        <w:t xml:space="preserve"> </w:t>
      </w:r>
      <w:r w:rsidR="00CF42CF">
        <w:t xml:space="preserve">... </w:t>
      </w:r>
      <w:proofErr w:type="gramStart"/>
      <w:r w:rsidR="00CF42CF">
        <w:t>it’s</w:t>
      </w:r>
      <w:proofErr w:type="gramEnd"/>
      <w:r w:rsidR="00CF42CF">
        <w:t xml:space="preserve"> </w:t>
      </w:r>
      <w:r>
        <w:t xml:space="preserve">a commitment of </w:t>
      </w:r>
      <w:r w:rsidR="00A77617">
        <w:t xml:space="preserve">ongoing </w:t>
      </w:r>
      <w:r>
        <w:t xml:space="preserve">investment in all staff across NBT (chief executive at </w:t>
      </w:r>
      <w:proofErr w:type="spellStart"/>
      <w:r>
        <w:t>bootcamp</w:t>
      </w:r>
      <w:proofErr w:type="spellEnd"/>
      <w:r>
        <w:t xml:space="preserve"> opening speech)</w:t>
      </w:r>
    </w:p>
    <w:p w14:paraId="3AFDC1EB" w14:textId="5014EE9A" w:rsidR="006B5954" w:rsidRDefault="006B5954" w:rsidP="006B5954">
      <w:pPr>
        <w:pStyle w:val="Heading2"/>
      </w:pPr>
      <w:bookmarkStart w:id="210" w:name="_Toc37364365"/>
      <w:r>
        <w:t>Summary of themes</w:t>
      </w:r>
      <w:bookmarkEnd w:id="210"/>
    </w:p>
    <w:p w14:paraId="4679F766" w14:textId="3C8EB785" w:rsidR="006B5954" w:rsidRDefault="006B5954" w:rsidP="006B5954">
      <w:r>
        <w:t>Participants described their work and the intervention in rich detail and the analysis of transcripts and other data sources revealed 3 emergent themes from the data</w:t>
      </w:r>
      <w:r w:rsidR="00AB6DAD">
        <w:t xml:space="preserve"> in relation to impact, and 1 in relation to success factors</w:t>
      </w:r>
      <w:r>
        <w:t>:</w:t>
      </w:r>
    </w:p>
    <w:p w14:paraId="343A144B" w14:textId="69C20F3B" w:rsidR="006B5954" w:rsidRDefault="006B5954" w:rsidP="006B5954">
      <w:pPr>
        <w:pStyle w:val="ListParagraph"/>
        <w:numPr>
          <w:ilvl w:val="0"/>
          <w:numId w:val="28"/>
        </w:numPr>
        <w:spacing w:line="360" w:lineRule="auto"/>
        <w:ind w:left="714" w:hanging="357"/>
      </w:pPr>
      <w:r>
        <w:t>Growth and increase in capability,</w:t>
      </w:r>
    </w:p>
    <w:p w14:paraId="40A63A25" w14:textId="54CF3E92" w:rsidR="006B5954" w:rsidRDefault="006B5954" w:rsidP="006B5954">
      <w:pPr>
        <w:pStyle w:val="ListParagraph"/>
        <w:numPr>
          <w:ilvl w:val="0"/>
          <w:numId w:val="28"/>
        </w:numPr>
        <w:spacing w:line="360" w:lineRule="auto"/>
        <w:ind w:left="714" w:hanging="357"/>
      </w:pPr>
      <w:r>
        <w:t xml:space="preserve">Performance improvement, and </w:t>
      </w:r>
    </w:p>
    <w:p w14:paraId="0F418EDC" w14:textId="35747FFC" w:rsidR="006B5954" w:rsidRDefault="006B5954" w:rsidP="006B5954">
      <w:pPr>
        <w:pStyle w:val="ListParagraph"/>
        <w:numPr>
          <w:ilvl w:val="0"/>
          <w:numId w:val="28"/>
        </w:numPr>
        <w:spacing w:line="360" w:lineRule="auto"/>
        <w:ind w:left="714" w:hanging="357"/>
      </w:pPr>
      <w:r>
        <w:t>Perform as an investment in sustainable improvement</w:t>
      </w:r>
      <w:r w:rsidR="00952DE4">
        <w:t>.</w:t>
      </w:r>
    </w:p>
    <w:p w14:paraId="4A2337EA" w14:textId="46974D12" w:rsidR="00AB6DAD" w:rsidRDefault="00952DE4" w:rsidP="006B5954">
      <w:pPr>
        <w:pStyle w:val="ListParagraph"/>
        <w:numPr>
          <w:ilvl w:val="0"/>
          <w:numId w:val="28"/>
        </w:numPr>
        <w:spacing w:line="360" w:lineRule="auto"/>
        <w:ind w:left="714" w:hanging="357"/>
      </w:pPr>
      <w:r>
        <w:t>Drivers for success and future directions</w:t>
      </w:r>
    </w:p>
    <w:p w14:paraId="340532C8" w14:textId="4AECE258" w:rsidR="006B5954" w:rsidRPr="006B5954" w:rsidRDefault="006B5954" w:rsidP="006B5954">
      <w:r>
        <w:t>Presentation of the findings by theme will be described below in further detail with presentation of participant quotations as raw data pertinent to the theme.</w:t>
      </w:r>
    </w:p>
    <w:p w14:paraId="605E7B43" w14:textId="2054FC1B" w:rsidR="00935AB1" w:rsidRDefault="00150CA0" w:rsidP="00150CA0">
      <w:pPr>
        <w:pStyle w:val="Heading3"/>
      </w:pPr>
      <w:bookmarkStart w:id="211" w:name="_Toc37364366"/>
      <w:r>
        <w:t>Personal development</w:t>
      </w:r>
      <w:r w:rsidR="00E643B4">
        <w:t xml:space="preserve"> and building capability</w:t>
      </w:r>
      <w:r w:rsidR="00BA0924">
        <w:t xml:space="preserve">: Growth for coaches and </w:t>
      </w:r>
      <w:proofErr w:type="spellStart"/>
      <w:r w:rsidR="00BA0924">
        <w:t>coachees</w:t>
      </w:r>
      <w:bookmarkEnd w:id="211"/>
      <w:proofErr w:type="spellEnd"/>
    </w:p>
    <w:p w14:paraId="34EE86E6" w14:textId="775869A1" w:rsidR="00935AB1" w:rsidRDefault="00935AB1" w:rsidP="00935AB1">
      <w:r>
        <w:t xml:space="preserve">The opportunity to </w:t>
      </w:r>
      <w:r w:rsidR="00D56064">
        <w:t xml:space="preserve">pursue </w:t>
      </w:r>
      <w:r>
        <w:t>personal develop</w:t>
      </w:r>
      <w:r w:rsidR="00D56064">
        <w:t>ment goals</w:t>
      </w:r>
      <w:r>
        <w:t xml:space="preserve"> was cited as a key motivating factor for new coaches joining the</w:t>
      </w:r>
      <w:r w:rsidR="00E643B4">
        <w:t xml:space="preserve"> Perform</w:t>
      </w:r>
      <w:r>
        <w:t xml:space="preserve"> team</w:t>
      </w:r>
    </w:p>
    <w:p w14:paraId="632BEE76" w14:textId="74279DCA" w:rsidR="00935AB1" w:rsidRDefault="00935AB1" w:rsidP="00935AB1">
      <w:pPr>
        <w:pStyle w:val="Quote"/>
      </w:pPr>
      <w:r w:rsidRPr="00935AB1">
        <w:t>I had this opportunity from perform come through. And I thought it's, it's a very good opportunity for me. I could learn more skills, an</w:t>
      </w:r>
      <w:r>
        <w:t>d also I can use my learning in</w:t>
      </w:r>
      <w:r w:rsidRPr="00935AB1">
        <w:t xml:space="preserve"> my masters and put something in practice and try. So that was the </w:t>
      </w:r>
      <w:proofErr w:type="gramStart"/>
      <w:r w:rsidRPr="00935AB1">
        <w:t>motivation for me to join perform</w:t>
      </w:r>
      <w:proofErr w:type="gramEnd"/>
      <w:r>
        <w:t>. FN</w:t>
      </w:r>
    </w:p>
    <w:p w14:paraId="68F44098" w14:textId="1556B538" w:rsidR="00935AB1" w:rsidRPr="00935AB1" w:rsidRDefault="00935AB1" w:rsidP="00935AB1">
      <w:pPr>
        <w:pStyle w:val="Quote"/>
      </w:pPr>
      <w:r>
        <w:t>So I came to perform to fill a skills gap that I had in coaching... I've done a lot of programme management and network management, I had never done coaching. So I was hoping to pick up some skills from here. AM</w:t>
      </w:r>
    </w:p>
    <w:p w14:paraId="5F85CAAD" w14:textId="01EB0BAF" w:rsidR="00935AB1" w:rsidRDefault="00BA0924" w:rsidP="00BA0924">
      <w:pPr>
        <w:pStyle w:val="Quote"/>
      </w:pPr>
      <w:r w:rsidRPr="00BA0924">
        <w:t xml:space="preserve">coming to perform for me was about taking the next step in how to affect change within the organisation and try and learn from a team that were the </w:t>
      </w:r>
      <w:proofErr w:type="spellStart"/>
      <w:r w:rsidRPr="00BA0924">
        <w:t>creme</w:t>
      </w:r>
      <w:proofErr w:type="spellEnd"/>
      <w:r w:rsidRPr="00BA0924">
        <w:t xml:space="preserve"> de la </w:t>
      </w:r>
      <w:proofErr w:type="spellStart"/>
      <w:r w:rsidRPr="00BA0924">
        <w:t>creme</w:t>
      </w:r>
      <w:proofErr w:type="spellEnd"/>
      <w:r w:rsidRPr="00BA0924">
        <w:t xml:space="preserve"> of performance management and change management, and quality improvement</w:t>
      </w:r>
      <w:r>
        <w:t>. CAR</w:t>
      </w:r>
    </w:p>
    <w:p w14:paraId="50674455" w14:textId="60F46738" w:rsidR="00D56064" w:rsidRDefault="00BA0924" w:rsidP="00935AB1">
      <w:r>
        <w:t xml:space="preserve">But as coaches grew more experienced in the role they felt the opportunity to bring in other skills, ideas and techniques really enhanced how they delivered the programme and brought benefits to themselves and their coaches. A number of </w:t>
      </w:r>
      <w:proofErr w:type="gramStart"/>
      <w:r>
        <w:t>coaches</w:t>
      </w:r>
      <w:proofErr w:type="gramEnd"/>
      <w:r>
        <w:t xml:space="preserve"> spoke about the satisfaction they had from seeing </w:t>
      </w:r>
      <w:proofErr w:type="spellStart"/>
      <w:r>
        <w:t>coachee’s</w:t>
      </w:r>
      <w:proofErr w:type="spellEnd"/>
      <w:r>
        <w:t xml:space="preserve"> put learning into practice</w:t>
      </w:r>
      <w:r w:rsidR="00431D56">
        <w:t>.</w:t>
      </w:r>
    </w:p>
    <w:p w14:paraId="40FB5F8F" w14:textId="78228FD2" w:rsidR="00BA0924" w:rsidRPr="00431D56" w:rsidRDefault="00431D56" w:rsidP="00431D56">
      <w:pPr>
        <w:pStyle w:val="Quote"/>
      </w:pPr>
      <w:proofErr w:type="gramStart"/>
      <w:r w:rsidRPr="00431D56">
        <w:t>the</w:t>
      </w:r>
      <w:proofErr w:type="gramEnd"/>
      <w:r w:rsidRPr="00431D56">
        <w:t xml:space="preserve"> actual things that we had discussed and the conversations we had were actually coming to fruition. You know, the team was starting to realise that they could make changes do different things and worked in a different way to work better and smarter…… That's quite satisfying</w:t>
      </w:r>
      <w:r>
        <w:t>.</w:t>
      </w:r>
      <w:r w:rsidRPr="00431D56">
        <w:t xml:space="preserve"> AM</w:t>
      </w:r>
    </w:p>
    <w:p w14:paraId="068DBA9C" w14:textId="06F29D8D" w:rsidR="00BA0924" w:rsidRDefault="00431D56" w:rsidP="00935AB1">
      <w:proofErr w:type="gramStart"/>
      <w:r>
        <w:t>and</w:t>
      </w:r>
      <w:proofErr w:type="gramEnd"/>
      <w:r>
        <w:t xml:space="preserve"> others were pleased of how their coaching practice had improved with experience</w:t>
      </w:r>
      <w:r w:rsidR="00C05F9B">
        <w:t>, in spite of the role throwing up the odd challenge.</w:t>
      </w:r>
    </w:p>
    <w:p w14:paraId="1AB4C9BA" w14:textId="01A92387" w:rsidR="00431D56" w:rsidRPr="00542DE1" w:rsidRDefault="00431D56" w:rsidP="00431D56">
      <w:pPr>
        <w:pStyle w:val="Quote"/>
      </w:pPr>
      <w:r w:rsidRPr="00542DE1">
        <w:t>So, I think, flexibility, being more patient, and then working around the team was the key for me to bring in those changes in that area.</w:t>
      </w:r>
      <w:r>
        <w:t xml:space="preserve"> That’s what I learn, how to do that when </w:t>
      </w:r>
      <w:proofErr w:type="gramStart"/>
      <w:r>
        <w:t>its</w:t>
      </w:r>
      <w:proofErr w:type="gramEnd"/>
      <w:r>
        <w:t xml:space="preserve"> busy. FN</w:t>
      </w:r>
    </w:p>
    <w:p w14:paraId="5056BD49" w14:textId="05557D36" w:rsidR="00431D56" w:rsidRDefault="00431D56" w:rsidP="00C05F9B">
      <w:pPr>
        <w:pStyle w:val="Quote"/>
      </w:pPr>
      <w:proofErr w:type="gramStart"/>
      <w:r>
        <w:t>coaching</w:t>
      </w:r>
      <w:proofErr w:type="gramEnd"/>
      <w:r>
        <w:t xml:space="preserve"> has been really useful</w:t>
      </w:r>
      <w:r w:rsidR="00C05F9B">
        <w:t>…</w:t>
      </w:r>
      <w:r>
        <w:t xml:space="preserve"> Coaching has been really useful as a style. And again, this is skill in knowing when to coach the person that you are with or the team that you are with</w:t>
      </w:r>
      <w:r w:rsidR="00C05F9B">
        <w:t xml:space="preserve">…. If you're generally asking a coaching question you want someone to think about the response and get </w:t>
      </w:r>
      <w:proofErr w:type="gramStart"/>
      <w:r w:rsidR="00C05F9B">
        <w:t>them</w:t>
      </w:r>
      <w:proofErr w:type="gramEnd"/>
      <w:r w:rsidR="00C05F9B">
        <w:t xml:space="preserve"> to explore all avenues…</w:t>
      </w:r>
      <w:r w:rsidR="00C05F9B" w:rsidRPr="00C05F9B">
        <w:t xml:space="preserve"> </w:t>
      </w:r>
      <w:r w:rsidR="00C05F9B">
        <w:t>you have to be adaptable to the situation as it presents to you. CAR</w:t>
      </w:r>
    </w:p>
    <w:p w14:paraId="732A651A" w14:textId="29748515" w:rsidR="00431D56" w:rsidRDefault="00DB6F33" w:rsidP="00935AB1">
      <w:r>
        <w:t>When asked what they thought may be the drivers for the most effective improvement conversations they were having coaches described how evolving the original Perform approach and tailoring it to their own style was important. Moving away from terminology of sprints and the original corporate style of delivery was felt to be a good future opportunity and likely to be more effective</w:t>
      </w:r>
      <w:r w:rsidR="007B0AE6">
        <w:t xml:space="preserve">. </w:t>
      </w:r>
      <w:proofErr w:type="gramStart"/>
      <w:r w:rsidR="007B0AE6">
        <w:t>Coaches</w:t>
      </w:r>
      <w:proofErr w:type="gramEnd"/>
      <w:r w:rsidR="007B0AE6">
        <w:t xml:space="preserve"> spoke powerfully about facilitating deep reflections in their </w:t>
      </w:r>
      <w:proofErr w:type="spellStart"/>
      <w:r w:rsidR="007B0AE6">
        <w:t>coachee’s</w:t>
      </w:r>
      <w:proofErr w:type="spellEnd"/>
      <w:r w:rsidR="007B0AE6">
        <w:t xml:space="preserve"> that enabled them to develop some sustainable enhanced capability. </w:t>
      </w:r>
    </w:p>
    <w:p w14:paraId="33148E2D" w14:textId="28B9CEAC" w:rsidR="00DB6F33" w:rsidRDefault="00DB6F33" w:rsidP="007B0AE6">
      <w:pPr>
        <w:pStyle w:val="Quote"/>
      </w:pPr>
      <w:r w:rsidRPr="007B0AE6">
        <w:t>(it) can be more beneficial to sow the seeds of an idea or change methodology, and then picking those back up and having dedicated coaching time with key people, and can be a bit more beneficial</w:t>
      </w:r>
      <w:r w:rsidR="007B0AE6" w:rsidRPr="007B0AE6">
        <w:t>. CAR</w:t>
      </w:r>
    </w:p>
    <w:p w14:paraId="2A8D48A4" w14:textId="26A3444E" w:rsidR="007B0AE6" w:rsidRPr="007B0AE6" w:rsidRDefault="007B0AE6" w:rsidP="007B0AE6">
      <w:pPr>
        <w:pStyle w:val="Quote"/>
      </w:pPr>
      <w:r w:rsidRPr="007B0AE6">
        <w:t xml:space="preserve">But actually, you </w:t>
      </w:r>
      <w:proofErr w:type="gramStart"/>
      <w:r w:rsidRPr="007B0AE6">
        <w:t>know,</w:t>
      </w:r>
      <w:proofErr w:type="gramEnd"/>
      <w:r w:rsidRPr="007B0AE6">
        <w:t xml:space="preserve"> plant the </w:t>
      </w:r>
      <w:r w:rsidR="006B5954">
        <w:t>seeds</w:t>
      </w:r>
      <w:r w:rsidRPr="007B0AE6">
        <w:t xml:space="preserve"> in the autumn and, you know, the bulb in the autumn and out they've come in the spring. You know, they've sort of done it naturally they've sort of gone away and discussed it and whether it was just planting that seed and not realise the seed was planted, and they brought it up in a meeting or, you know, they've had a conversation with another team you know the seeds there. And it's just about having that influential conversation that they didn't realise was there. And then them adapting into that and taken on to a later date</w:t>
      </w:r>
      <w:r>
        <w:t>. AM</w:t>
      </w:r>
    </w:p>
    <w:p w14:paraId="183FCA9E" w14:textId="5C643D0A" w:rsidR="00BA0924" w:rsidRDefault="00EB28DA" w:rsidP="00EB28DA">
      <w:pPr>
        <w:pStyle w:val="Heading3"/>
      </w:pPr>
      <w:bookmarkStart w:id="212" w:name="_Toc37364367"/>
      <w:r>
        <w:t>Elevating performance and achieving goals</w:t>
      </w:r>
      <w:bookmarkEnd w:id="212"/>
    </w:p>
    <w:p w14:paraId="2EEDC7F6" w14:textId="03D6726F" w:rsidR="00EB28DA" w:rsidRDefault="000506ED" w:rsidP="00EB28DA">
      <w:r>
        <w:t xml:space="preserve">In 2017 NBT experienced one of the most challenging </w:t>
      </w:r>
      <w:proofErr w:type="gramStart"/>
      <w:r>
        <w:t>winter’s</w:t>
      </w:r>
      <w:proofErr w:type="gramEnd"/>
      <w:r>
        <w:t xml:space="preserve"> in the organisations history. </w:t>
      </w:r>
      <w:r w:rsidR="00EB28DA">
        <w:t xml:space="preserve">Perform was commissioned to support NBT develop a sustainable solution to its persistent difficulties in managing patient flow. In the subsequent annual report of 2018/19 Perform is cited as a key driver in unblocking some of the major issues around reducing delays for patients, improving discharge experience, improving quality (through timely availability of correct specialty beds) and ensuring </w:t>
      </w:r>
      <w:r>
        <w:t xml:space="preserve">that lifesaving hospital beds are available to the emergency department every morning </w:t>
      </w:r>
      <w:sdt>
        <w:sdtPr>
          <w:id w:val="948280697"/>
          <w:citation/>
        </w:sdtPr>
        <w:sdtContent>
          <w:r>
            <w:fldChar w:fldCharType="begin"/>
          </w:r>
          <w:r>
            <w:instrText xml:space="preserve"> CITATION NBT9a \l 2057 </w:instrText>
          </w:r>
          <w:r>
            <w:fldChar w:fldCharType="separate"/>
          </w:r>
          <w:r w:rsidRPr="000506ED">
            <w:rPr>
              <w:noProof/>
            </w:rPr>
            <w:t>(NBT, 2019a)</w:t>
          </w:r>
          <w:r>
            <w:fldChar w:fldCharType="end"/>
          </w:r>
        </w:sdtContent>
      </w:sdt>
      <w:r>
        <w:t>.</w:t>
      </w:r>
    </w:p>
    <w:p w14:paraId="7F59C7C7" w14:textId="3FFBFAAB" w:rsidR="00254197" w:rsidRDefault="00254197" w:rsidP="00254197">
      <w:r>
        <w:t>Key benefits to the organisation included a reduction in the length of stay across specialties including in the maternity wards where the impact for mothers and babies was significant, enabling them to start their new lives at home together much earlier rather than spending precious time waiting in hospital.</w:t>
      </w:r>
    </w:p>
    <w:p w14:paraId="54F0CAD0" w14:textId="40CC41FF" w:rsidR="000506ED" w:rsidRDefault="00254197" w:rsidP="00254197">
      <w:pPr>
        <w:pStyle w:val="Quote"/>
      </w:pPr>
      <w:proofErr w:type="gramStart"/>
      <w:r w:rsidRPr="00254197">
        <w:t>what</w:t>
      </w:r>
      <w:proofErr w:type="gramEnd"/>
      <w:r w:rsidRPr="00254197">
        <w:t xml:space="preserve"> it helped was like the team could work more efficiently, their communication was good. So they, that means like they work more effectively. The mothers were seen like before midday or the mothers and babies. And also patients or mothers were discharged bit early.</w:t>
      </w:r>
      <w:r>
        <w:t xml:space="preserve"> FN</w:t>
      </w:r>
    </w:p>
    <w:p w14:paraId="770C9F3D" w14:textId="7238ADEB" w:rsidR="00254197" w:rsidRDefault="00254197" w:rsidP="009C031B">
      <w:pPr>
        <w:pStyle w:val="Quote"/>
      </w:pPr>
      <w:proofErr w:type="gramStart"/>
      <w:r>
        <w:t>reducing</w:t>
      </w:r>
      <w:proofErr w:type="gramEnd"/>
      <w:r>
        <w:t xml:space="preserve"> length of stay was important, we improved the pathway right through from ED, the AMU, and to the short stay medicine ward so the team got really slick at managing those type of patients. Rarely did patients spend more than 72 hours in hospital on that pathway, everyone knew what they were doing – it was </w:t>
      </w:r>
      <w:r w:rsidR="009C031B">
        <w:t>seamless</w:t>
      </w:r>
      <w:r>
        <w:t>. JT</w:t>
      </w:r>
    </w:p>
    <w:p w14:paraId="220300B0" w14:textId="71CE98B7" w:rsidR="009C031B" w:rsidRDefault="009C031B" w:rsidP="009C031B">
      <w:r>
        <w:t>The ICU department worked hard to drive at underlying cultures that influence performance such as poor communications and helplessness, hindered by a hierarchical structure and historic practices</w:t>
      </w:r>
    </w:p>
    <w:p w14:paraId="33305C03" w14:textId="30EE3E02" w:rsidR="009C031B" w:rsidRDefault="009C031B" w:rsidP="009C031B">
      <w:pPr>
        <w:pStyle w:val="Quote"/>
      </w:pPr>
      <w:r>
        <w:t>I think what you could say we did achieve in ICU is we gave the team permission to ask questions and challenge the status quo…</w:t>
      </w:r>
    </w:p>
    <w:p w14:paraId="3ECDA9CB" w14:textId="2697C715" w:rsidR="009C031B" w:rsidRDefault="009C031B" w:rsidP="009C031B">
      <w:pPr>
        <w:pStyle w:val="Quote"/>
      </w:pPr>
      <w:r>
        <w:t>… (we) gave the team more of a voice …so I think that was the biggest winning ICU is just giving a voice to people at all levels team, how to challenge in an appropriate way. CAR</w:t>
      </w:r>
    </w:p>
    <w:p w14:paraId="796B3C3F" w14:textId="2D306A7F" w:rsidR="00F044B6" w:rsidRDefault="00F044B6" w:rsidP="00F044B6">
      <w:r>
        <w:t>The performance benefits were felt quite widely across the organisation. Short stay medicine, neurosurgery, and maternity teams all agreed goals to help them increase the number of discharges of patients per week which subsequently helps reduce the number of beds needed to run the hospital properly</w:t>
      </w:r>
    </w:p>
    <w:p w14:paraId="384F752E" w14:textId="4EA8D42F" w:rsidR="008F0E55" w:rsidRDefault="0078660D" w:rsidP="008F0E55">
      <w:pPr>
        <w:pStyle w:val="Quote"/>
      </w:pPr>
      <w:r>
        <w:t>…</w:t>
      </w:r>
      <w:r w:rsidR="008F0E55" w:rsidRPr="008F0E55">
        <w:t xml:space="preserve">they changed the fundamental way ways of communication. There was </w:t>
      </w:r>
      <w:proofErr w:type="gramStart"/>
      <w:r w:rsidR="008F0E55" w:rsidRPr="008F0E55">
        <w:t>a</w:t>
      </w:r>
      <w:proofErr w:type="gramEnd"/>
      <w:r w:rsidR="008F0E55" w:rsidRPr="008F0E55">
        <w:t xml:space="preserve"> 18% increase in a discharges which could be attributed to earlier TTA submissions</w:t>
      </w:r>
      <w:r w:rsidR="008F0E55">
        <w:t>. FM</w:t>
      </w:r>
    </w:p>
    <w:p w14:paraId="7942DDD0" w14:textId="0FAC0E15" w:rsidR="00F044B6" w:rsidRDefault="008F0E55" w:rsidP="008F0E55">
      <w:pPr>
        <w:pStyle w:val="Quote"/>
      </w:pPr>
      <w:r>
        <w:t>34a were great, when I went they baseline average was 41 discharges a week, we agreed a 10% goal – so 45 per week, they achieved 53 per week average for the time I was there! And in the year since they have sustained 50 per week, so whichever way you look at it they’ve done well…JT</w:t>
      </w:r>
      <w:r w:rsidR="00F044B6">
        <w:t xml:space="preserve"> </w:t>
      </w:r>
    </w:p>
    <w:p w14:paraId="56A4ED01" w14:textId="3EC5B42A" w:rsidR="008F0E55" w:rsidRPr="008F0E55" w:rsidRDefault="00041D4F" w:rsidP="00041D4F">
      <w:pPr>
        <w:pStyle w:val="Quote"/>
      </w:pPr>
      <w:proofErr w:type="gramStart"/>
      <w:r w:rsidRPr="00041D4F">
        <w:t>just</w:t>
      </w:r>
      <w:proofErr w:type="gramEnd"/>
      <w:r w:rsidRPr="00041D4F">
        <w:t xml:space="preserve"> helping the team to cope without those 10 bed spaces</w:t>
      </w:r>
      <w:r>
        <w:t xml:space="preserve">. </w:t>
      </w:r>
      <w:r w:rsidR="008F0E55">
        <w:t>FN</w:t>
      </w:r>
    </w:p>
    <w:p w14:paraId="0D51527E" w14:textId="41E58EBE" w:rsidR="000506ED" w:rsidRDefault="009C031B" w:rsidP="00EB28DA">
      <w:r>
        <w:t>When pushed to describe the impact of the programme on the department the coach was keen to describe this as a long term project</w:t>
      </w:r>
      <w:r w:rsidR="00704A66">
        <w:t>, but also candid enough to admit the original goal set out at the beginning of the sprint was not achieved</w:t>
      </w:r>
    </w:p>
    <w:p w14:paraId="00A53162" w14:textId="46356386" w:rsidR="00EB28DA" w:rsidRDefault="00704A66" w:rsidP="00704A66">
      <w:pPr>
        <w:pStyle w:val="Quote"/>
      </w:pPr>
      <w:r>
        <w:t>So although we didn't get the outcome that they initially invited us in for, and we didn't achieve the goal we initially set out, we actually still got a positive outcome from it because they're now in a better place, and they understand as a team, what their challenges are, to the next time that they ask for support or help, they will have a better understanding of what that involves, and what that support will look like. CAR</w:t>
      </w:r>
    </w:p>
    <w:p w14:paraId="0498C541" w14:textId="4CE4C8E7" w:rsidR="009C031B" w:rsidRDefault="00834356" w:rsidP="00EB28DA">
      <w:r>
        <w:t>When working with areas in sprints all the coaches described the importance of agreeing a relevant and achievable goal with the key stakeholders. Going forwards it is a strong collective recommendation that Perform programme and the Perform coaches be able to take a less corporate task-focussed approach to goalsetting. Coaches expressed a desire to engage teams in meaningful dialog that explores targets that would be powerful and motivating for each team rather than feeling corporately mandated</w:t>
      </w:r>
      <w:r w:rsidR="00AF3E4C">
        <w:t xml:space="preserve">. Some coaches have described it as feeling like they were there to ‘do </w:t>
      </w:r>
      <w:proofErr w:type="gramStart"/>
      <w:r w:rsidR="00AF3E4C">
        <w:t>Perform</w:t>
      </w:r>
      <w:proofErr w:type="gramEnd"/>
      <w:r w:rsidR="00AF3E4C">
        <w:t xml:space="preserve"> to’ wards/teams, preferring instead to be viewed as supportive and facilitative which is thought to offer some really powerful benefits down the line</w:t>
      </w:r>
    </w:p>
    <w:p w14:paraId="2F135E39" w14:textId="1C64B72C" w:rsidR="00834356" w:rsidRDefault="00834356" w:rsidP="00834356">
      <w:pPr>
        <w:pStyle w:val="Quote"/>
      </w:pPr>
      <w:r>
        <w:t>That's not the message I wanted to take. Yeah, we're not here to do perform we're here to support teams achieve form goals. Yeah, and I think that was very much a directive</w:t>
      </w:r>
      <w:r w:rsidR="00AF3E4C">
        <w:t>. AM</w:t>
      </w:r>
    </w:p>
    <w:p w14:paraId="73D3FCD7" w14:textId="7C5B1295" w:rsidR="009C031B" w:rsidRDefault="00AF3E4C" w:rsidP="00AF3E4C">
      <w:pPr>
        <w:pStyle w:val="Quote"/>
      </w:pPr>
      <w:r w:rsidRPr="00AF3E4C">
        <w:t>And also I believe in changing people developing them, which actually through perform you can't see. Doing that much. It's just mainly talks about what to be done at that time it's like a fixing a problem…. I think we had some very good success. But I think now we need to think about changing our strategy, and adapt to the new things, and the new challenges. So I think, perform is a very good base. And then we have to move on now, and evolve and change the approach and change how we bring in change and understand a little bit more about the people's behaviour and focus on that and we could bring in a good change.</w:t>
      </w:r>
      <w:r>
        <w:t xml:space="preserve"> FN</w:t>
      </w:r>
    </w:p>
    <w:p w14:paraId="20B8A06E" w14:textId="41AAF9BB" w:rsidR="00EB40CB" w:rsidRDefault="00EB40CB" w:rsidP="00EB40CB">
      <w:pPr>
        <w:pStyle w:val="Quote"/>
      </w:pPr>
      <w:r>
        <w:t>When I first went into the admissions unit I tried to meet the ward sisters, I would’ve been their 3</w:t>
      </w:r>
      <w:r w:rsidRPr="00EB40CB">
        <w:rPr>
          <w:vertAlign w:val="superscript"/>
        </w:rPr>
        <w:t>rd</w:t>
      </w:r>
      <w:r>
        <w:t xml:space="preserve"> Perform coach in </w:t>
      </w:r>
      <w:proofErr w:type="gramStart"/>
      <w:r>
        <w:t>under</w:t>
      </w:r>
      <w:proofErr w:type="gramEnd"/>
      <w:r>
        <w:t xml:space="preserve"> 12 months – they must have a complex or something! Initially they were a little wary of me, we had a conversation and it boiled down to being afraid of being made to do loads of ‘stuff’ that wasn’t relevant or helpful in their role, like they had this board that literally took 2 hours to complete, by the time it was done it was out of date, but at the time they were told “you </w:t>
      </w:r>
      <w:r w:rsidRPr="00EB40CB">
        <w:rPr>
          <w:u w:val="single"/>
        </w:rPr>
        <w:t>must</w:t>
      </w:r>
      <w:r>
        <w:t xml:space="preserve"> have a visual management board!”… they described it to me as feeling a bit like foie </w:t>
      </w:r>
      <w:proofErr w:type="spellStart"/>
      <w:r>
        <w:t>gras</w:t>
      </w:r>
      <w:proofErr w:type="spellEnd"/>
      <w:r>
        <w:t xml:space="preserve"> – with Perform being shoved down their throats until they were choking…</w:t>
      </w:r>
      <w:r w:rsidR="00B6499E">
        <w:t xml:space="preserve"> in the end we decided to work in a different way and on what was going to be transformative for them. It worked really well and a year down the line we still meet up and </w:t>
      </w:r>
      <w:r w:rsidR="00DB3331">
        <w:t>they’re</w:t>
      </w:r>
      <w:r w:rsidR="00B6499E">
        <w:t xml:space="preserve"> going from strength to strength. JT</w:t>
      </w:r>
      <w:r>
        <w:t xml:space="preserve"> </w:t>
      </w:r>
    </w:p>
    <w:p w14:paraId="4C73DA5F" w14:textId="4A51758F" w:rsidR="00AF3E4C" w:rsidRDefault="003D4B33" w:rsidP="00183A2C">
      <w:pPr>
        <w:pStyle w:val="Heading3"/>
      </w:pPr>
      <w:bookmarkStart w:id="213" w:name="_Toc37364368"/>
      <w:r>
        <w:t xml:space="preserve">An investment </w:t>
      </w:r>
      <w:r w:rsidR="002F70B2">
        <w:t xml:space="preserve">in </w:t>
      </w:r>
      <w:r w:rsidR="00183A2C">
        <w:t>sustainable</w:t>
      </w:r>
      <w:r w:rsidR="002F70B2">
        <w:t xml:space="preserve"> change</w:t>
      </w:r>
      <w:bookmarkEnd w:id="213"/>
    </w:p>
    <w:p w14:paraId="08C9D1BA" w14:textId="4B0C62C1" w:rsidR="00D2459C" w:rsidRDefault="00D2459C" w:rsidP="00183A2C">
      <w:r>
        <w:t xml:space="preserve">Senior leaders </w:t>
      </w:r>
      <w:r w:rsidR="00792B80">
        <w:t>invested significantly to</w:t>
      </w:r>
      <w:r>
        <w:t xml:space="preserve"> take</w:t>
      </w:r>
      <w:r w:rsidR="00792B80">
        <w:t xml:space="preserve"> the trust in a radically different direction with a new approach, and so something many people have described is the importance of building energy and</w:t>
      </w:r>
      <w:r w:rsidR="003D4B33">
        <w:t xml:space="preserve"> momentum, and keeping it going! </w:t>
      </w:r>
    </w:p>
    <w:p w14:paraId="702BDD2B" w14:textId="1A01FDF7" w:rsidR="00792B80" w:rsidRDefault="00792B80" w:rsidP="00792B80">
      <w:pPr>
        <w:pStyle w:val="Quote"/>
      </w:pPr>
      <w:r>
        <w:t>We spent years going down a process of telling people what to do and then wondering why it doesn’t work.</w:t>
      </w:r>
      <w:r w:rsidRPr="00792B80">
        <w:t xml:space="preserve"> </w:t>
      </w:r>
      <w:r w:rsidR="00564211">
        <w:t>(</w:t>
      </w:r>
      <w:r>
        <w:t>Medical Director</w:t>
      </w:r>
      <w:r w:rsidR="00564211">
        <w:t>)</w:t>
      </w:r>
    </w:p>
    <w:p w14:paraId="63383E32" w14:textId="04A0F7AE" w:rsidR="00D2459C" w:rsidRDefault="00D2459C" w:rsidP="00D2459C">
      <w:pPr>
        <w:pStyle w:val="Quote"/>
      </w:pPr>
      <w:r>
        <w:t xml:space="preserve">I was personally quite keen that any investment that we made in a program of </w:t>
      </w:r>
      <w:proofErr w:type="gramStart"/>
      <w:r>
        <w:t>change,</w:t>
      </w:r>
      <w:proofErr w:type="gramEnd"/>
      <w:r>
        <w:t xml:space="preserve"> should be embedded, and it should be long lasting.</w:t>
      </w:r>
      <w:r w:rsidRPr="00D2459C">
        <w:t xml:space="preserve"> </w:t>
      </w:r>
      <w:r w:rsidR="00564211">
        <w:t>(</w:t>
      </w:r>
      <w:r>
        <w:t>Consultant Neurosurgeon</w:t>
      </w:r>
      <w:r w:rsidR="00792B80">
        <w:t xml:space="preserve"> &amp; Clinical Lead</w:t>
      </w:r>
      <w:r w:rsidR="00564211">
        <w:t>)</w:t>
      </w:r>
    </w:p>
    <w:p w14:paraId="3F589ADE" w14:textId="3F02074C" w:rsidR="003D4B33" w:rsidRDefault="003D4B33" w:rsidP="003D4B33">
      <w:r>
        <w:t>Procured originally as a problem solving initiative with a strict focus on patient flow, the perception of the programme has evolved</w:t>
      </w:r>
      <w:r w:rsidR="00AB6DAD">
        <w:t>. There is understanding that like a well landscaped garden, trees planted in the spring may flower in the autumn. Consequently there is will to move Perform from a ‘patient flow project’ to an embedded system within NBT.</w:t>
      </w:r>
    </w:p>
    <w:p w14:paraId="0E1B9BED" w14:textId="79500646" w:rsidR="003D4B33" w:rsidRDefault="003D4B33" w:rsidP="003D4B33">
      <w:pPr>
        <w:pStyle w:val="Quote"/>
      </w:pPr>
      <w:r>
        <w:t xml:space="preserve"> I think we are seeing Perform as not just an initiative anymore, I think this is the way forward.</w:t>
      </w:r>
      <w:r w:rsidRPr="003D4B33">
        <w:t xml:space="preserve"> </w:t>
      </w:r>
      <w:r w:rsidR="00564211">
        <w:t>(</w:t>
      </w:r>
      <w:r>
        <w:t>Programme Lead</w:t>
      </w:r>
      <w:r w:rsidR="00564211">
        <w:t>)</w:t>
      </w:r>
    </w:p>
    <w:p w14:paraId="0A337227" w14:textId="60A644D8" w:rsidR="003D4B33" w:rsidRDefault="00564211" w:rsidP="003D4B33">
      <w:pPr>
        <w:pStyle w:val="Quote"/>
      </w:pPr>
      <w:r>
        <w:t>I think</w:t>
      </w:r>
      <w:r w:rsidR="003D4B33">
        <w:t xml:space="preserve"> people quite quickly got the message that there was something in this that they could really understand and help them to do their day to day work.</w:t>
      </w:r>
      <w:r w:rsidR="003D4B33" w:rsidRPr="003D4B33">
        <w:t xml:space="preserve"> </w:t>
      </w:r>
      <w:r>
        <w:t>(</w:t>
      </w:r>
      <w:r w:rsidR="003D4B33">
        <w:t>Medical Director</w:t>
      </w:r>
      <w:r>
        <w:t>)</w:t>
      </w:r>
    </w:p>
    <w:p w14:paraId="316287DA" w14:textId="412C9D6A" w:rsidR="00976B28" w:rsidRDefault="003D4B33" w:rsidP="00792B80">
      <w:r>
        <w:t xml:space="preserve">The sustainability </w:t>
      </w:r>
      <w:r w:rsidR="00792B80">
        <w:t xml:space="preserve">was important </w:t>
      </w:r>
      <w:r>
        <w:t xml:space="preserve">also for coaches and teams, </w:t>
      </w:r>
      <w:r w:rsidR="00792B80">
        <w:t>and there signs that teams had adopted their own ways of working following the</w:t>
      </w:r>
      <w:r>
        <w:t>ir</w:t>
      </w:r>
      <w:r w:rsidR="00792B80">
        <w:t xml:space="preserve"> initial support from a Perform coach</w:t>
      </w:r>
    </w:p>
    <w:p w14:paraId="63303C10" w14:textId="4C7D2128" w:rsidR="00183A2C" w:rsidRDefault="00183A2C" w:rsidP="00183A2C">
      <w:pPr>
        <w:pStyle w:val="Quote"/>
      </w:pPr>
      <w:proofErr w:type="gramStart"/>
      <w:r>
        <w:t>it's</w:t>
      </w:r>
      <w:proofErr w:type="gramEnd"/>
      <w:r>
        <w:t xml:space="preserve"> nice to go back and speak to some of the team that you've already worked with, and then start seeing them using those tools and practices for their next project that they are leading with and we haven't been involved with. So intensive care for example, to key people that were in intensive care and are running their own projects and using some of the tools and techniques that I was helping them to understand in their new project which we've not been involved with at all. So it shows that they listened to learn and taking something on and either applying it themselves. CAR</w:t>
      </w:r>
    </w:p>
    <w:p w14:paraId="49A1E738" w14:textId="34A036D0" w:rsidR="00183A2C" w:rsidRDefault="00336935" w:rsidP="00183A2C">
      <w:r>
        <w:t xml:space="preserve">While there is initial enthusiasm for what appears to be </w:t>
      </w:r>
      <w:r w:rsidR="002F70B2">
        <w:t>a very powerful change tool with lots of staying power, some of the coaches were a bit more reflective, describing how it was important not to celebrate success too early and think the war was won on the basis of one battle</w:t>
      </w:r>
    </w:p>
    <w:p w14:paraId="6E621786" w14:textId="45751208" w:rsidR="00336935" w:rsidRDefault="002F70B2" w:rsidP="00336935">
      <w:pPr>
        <w:pStyle w:val="Quote"/>
      </w:pPr>
      <w:r>
        <w:t>…</w:t>
      </w:r>
      <w:r w:rsidR="00336935">
        <w:t>It was challenging to really ascertain - because the team was going through some other changes as well. I think it probably needed a longer assessment period to really see how the team was changing their service. But it certainly helped to support a new way of working, and has facilitated in what appears to be embedding any practice.</w:t>
      </w:r>
      <w:r>
        <w:t xml:space="preserve"> FM</w:t>
      </w:r>
    </w:p>
    <w:p w14:paraId="0EE8DEF3" w14:textId="5D3608EB" w:rsidR="00336935" w:rsidRDefault="0091677E" w:rsidP="0091677E">
      <w:pPr>
        <w:pStyle w:val="Heading3"/>
      </w:pPr>
      <w:bookmarkStart w:id="214" w:name="_Toc37364369"/>
      <w:r>
        <w:t>Why does it work and what is the future?</w:t>
      </w:r>
      <w:bookmarkEnd w:id="214"/>
    </w:p>
    <w:p w14:paraId="679FD022" w14:textId="10006502" w:rsidR="0091677E" w:rsidRDefault="001062A8" w:rsidP="0091677E">
      <w:r>
        <w:t>There was strong feeling in the senior management and executive teams that Perform had worked for NBT. The winter of 2017 had been extremely challenging and the ‘feel on the ground’ was that in 2018 and 2019 the trust was more resilient, performed better, and staff were happier. There were more positive scores in the NHS staff survey for both years and an improved CQC rating and while it is difficult to imply cause and effect there is feeling in the executive board that Perform was a real driver for this change. Part of the strength was felt to be</w:t>
      </w:r>
      <w:r w:rsidR="0091677E">
        <w:t xml:space="preserve"> that teams were aligned with dedicated coaches who could focus on their development with them </w:t>
      </w:r>
    </w:p>
    <w:p w14:paraId="7900A661" w14:textId="77777777" w:rsidR="0091677E" w:rsidRDefault="0091677E" w:rsidP="0091677E">
      <w:pPr>
        <w:pStyle w:val="Quote"/>
      </w:pPr>
      <w:r>
        <w:t>Because it is a coaching approach, it’s not asking people to take time out of the day job, it’s very much sitting alongside them. It’s about working with people and allowing them to find the answer, rather than us giving them the answer. (Programme Lead)</w:t>
      </w:r>
    </w:p>
    <w:p w14:paraId="5409C826" w14:textId="07CD7C30" w:rsidR="00FA54E6" w:rsidRDefault="00FA54E6" w:rsidP="0091677E">
      <w:r>
        <w:t xml:space="preserve">One coach reflected on their differing experiences being asked to </w:t>
      </w:r>
      <w:r w:rsidR="002D4250">
        <w:t>be quite structured in how they delivered Perform to Maternity teams quite early on, and later being given more freedom to identify meaningful goals and be more flexible with Neurosurgery</w:t>
      </w:r>
    </w:p>
    <w:p w14:paraId="48DCCB1E" w14:textId="266C0304" w:rsidR="002D4250" w:rsidRDefault="002D4250" w:rsidP="002D4250">
      <w:pPr>
        <w:pStyle w:val="Quote"/>
      </w:pPr>
      <w:proofErr w:type="gramStart"/>
      <w:r>
        <w:t>…</w:t>
      </w:r>
      <w:r w:rsidRPr="002D4250">
        <w:t>because of the different approach.</w:t>
      </w:r>
      <w:proofErr w:type="gramEnd"/>
      <w:r w:rsidRPr="002D4250">
        <w:t xml:space="preserve"> It was about identifying key stakeholders that were then able to find daily influencers within their teams to really drive forward change. So that was an element of coaching, mentoring and MDT working</w:t>
      </w:r>
      <w:r>
        <w:t>. FM</w:t>
      </w:r>
    </w:p>
    <w:p w14:paraId="72969C0D" w14:textId="33EC30E7" w:rsidR="00F8139C" w:rsidRDefault="00F8139C" w:rsidP="00F8139C">
      <w:r>
        <w:t xml:space="preserve">Another coach was really reflective about the impact of the </w:t>
      </w:r>
      <w:proofErr w:type="spellStart"/>
      <w:r>
        <w:t>bootcamp</w:t>
      </w:r>
      <w:proofErr w:type="spellEnd"/>
      <w:r>
        <w:t xml:space="preserve"> training on participants, and the effect their positive experience had on their motivation to go away and make some change happen</w:t>
      </w:r>
    </w:p>
    <w:p w14:paraId="59692B4B" w14:textId="071CEECE" w:rsidR="002D4250" w:rsidRDefault="00F8139C" w:rsidP="00F8139C">
      <w:pPr>
        <w:pStyle w:val="Quote"/>
      </w:pPr>
      <w:r>
        <w:t>By the end of the day, the buzz in the room is tangible, you can cut the air. We have had people from all works and services, catering, cleaning, everybody has learned something, has got something to take away with them, and really think about how they can make a difference on the ground day by day. CW</w:t>
      </w:r>
    </w:p>
    <w:p w14:paraId="32AEBD94" w14:textId="38200A9E" w:rsidR="002D4250" w:rsidRDefault="00A0184C" w:rsidP="0091677E">
      <w:r>
        <w:t xml:space="preserve">Heavily referenced as a ‘coaching programme’ there is recognition from the coaches participating in this evaluation that </w:t>
      </w:r>
      <w:r w:rsidR="00BB5BA1">
        <w:t>the approaches and techniques they use to convey ideas and tools go well beyond pure executive coaching style. All had completed an ILM level 3 coaching certificate as part of their induction to the role, however in practice it was their ability to be fluid, resourceful, and flexible that really drove change in their teams</w:t>
      </w:r>
    </w:p>
    <w:p w14:paraId="74691A21" w14:textId="655C2D0B" w:rsidR="006019EA" w:rsidRDefault="006019EA" w:rsidP="00D7738B">
      <w:pPr>
        <w:pStyle w:val="Quote"/>
      </w:pPr>
      <w:r>
        <w:t>…in reality, you're, you are there to support teams…</w:t>
      </w:r>
      <w:r w:rsidRPr="006019EA">
        <w:t xml:space="preserve"> neurosurgery appeared to understand that it was about trying to improve performance</w:t>
      </w:r>
      <w:r>
        <w:t>. FM</w:t>
      </w:r>
    </w:p>
    <w:p w14:paraId="79B1C867" w14:textId="1C035525" w:rsidR="00AC1A4E" w:rsidRPr="00AC1A4E" w:rsidRDefault="00AC1A4E" w:rsidP="00AC1A4E">
      <w:pPr>
        <w:pStyle w:val="Quote"/>
      </w:pPr>
      <w:r>
        <w:t>Yeah, I think, yeah, I think you have to sort of definitely pull on some other skills. Okay. You know, when we weren't coaches when we went out… we had no real coaching experience. AM</w:t>
      </w:r>
    </w:p>
    <w:p w14:paraId="1E735F29" w14:textId="36A010BF" w:rsidR="00BB5BA1" w:rsidRDefault="00AC1A4E" w:rsidP="00AC1A4E">
      <w:pPr>
        <w:pStyle w:val="Quote"/>
      </w:pPr>
      <w:r w:rsidRPr="00AC1A4E">
        <w:t>So switching to a different type of style is more beneficial there. Also because we're dealing with clinical teams, having dedicated time for coaching can be quite tricky, you have to be adaptable to the situation as it presents to you. And so using things like motivational interviewing and brief intervention can be more beneficial to sow the seeds of an idea or change methodology, and then picking those back up and having dedicated coaching time with key people, and can be a bit more beneficial. Having coach in the title. Sometimes I feel restricts the team from exploring other ways of communicating or getting ideas out there. It's quite handy to allow the person to realise when to coach and when not to coach.</w:t>
      </w:r>
      <w:r>
        <w:t xml:space="preserve"> CAR</w:t>
      </w:r>
    </w:p>
    <w:p w14:paraId="3546C82D" w14:textId="540B9846" w:rsidR="00D7738B" w:rsidRDefault="00D7738B" w:rsidP="0091677E">
      <w:r>
        <w:t xml:space="preserve">Ultimately coaches were humble in their assessments. Coaching practice is predicated on the basis that the </w:t>
      </w:r>
      <w:proofErr w:type="spellStart"/>
      <w:r>
        <w:t>coachee</w:t>
      </w:r>
      <w:proofErr w:type="spellEnd"/>
      <w:r>
        <w:t xml:space="preserve"> has the potential to unlock their best solutions. The most important aspect of success in this programme appeared to be about identifying the talent in the organisation and helping them to drive their changes in their teams – the daily influencers: people on the ground </w:t>
      </w:r>
      <w:proofErr w:type="gramStart"/>
      <w:r>
        <w:t>who</w:t>
      </w:r>
      <w:proofErr w:type="gramEnd"/>
      <w:r>
        <w:t xml:space="preserve"> care about their services, being empowered to lead and influence change on a daily basis. </w:t>
      </w:r>
    </w:p>
    <w:p w14:paraId="777A3817" w14:textId="2257C8A1" w:rsidR="00D7738B" w:rsidRDefault="00D7738B" w:rsidP="00D7738B">
      <w:pPr>
        <w:pStyle w:val="Quote"/>
      </w:pPr>
      <w:r>
        <w:t>…</w:t>
      </w:r>
      <w:r w:rsidR="00E24C4D" w:rsidRPr="00E24C4D">
        <w:t xml:space="preserve"> these are what I'm calling your daily influence</w:t>
      </w:r>
      <w:r w:rsidR="00E24C4D">
        <w:t>r</w:t>
      </w:r>
      <w:r w:rsidR="00E24C4D" w:rsidRPr="00E24C4D">
        <w:t xml:space="preserve">s the people who are there on a day to day basis that can carry forward ideas and notions and encourage early adopters to new ideas, people that are keen and enthusiastic, know the day to day running, and can generate energy and enthusiasm for something new. The people that are on the ground on front, doing the jobs, ones that know how to find those small little </w:t>
      </w:r>
      <w:proofErr w:type="gramStart"/>
      <w:r w:rsidR="00E24C4D" w:rsidRPr="00E24C4D">
        <w:t>differences,</w:t>
      </w:r>
      <w:proofErr w:type="gramEnd"/>
      <w:r w:rsidR="00E24C4D" w:rsidRPr="00E24C4D">
        <w:t xml:space="preserve"> or those subtle differences to the current processes that can get you those real wins.</w:t>
      </w:r>
      <w:r>
        <w:t>FM</w:t>
      </w:r>
    </w:p>
    <w:p w14:paraId="26C6D114" w14:textId="144C4008" w:rsidR="00D7738B" w:rsidRDefault="00E24C4D" w:rsidP="0091677E">
      <w:r>
        <w:t xml:space="preserve">Often it wasn’t about the big tangible stuff that people felt made the difference, but the intangibles related to organisational culture. During the interview process it was apparent that </w:t>
      </w:r>
      <w:r w:rsidR="00F651F0">
        <w:t xml:space="preserve">coaches weren’t overtly familiar with describing results in relation to outcomes and impact, oftentimes citing it was difficult to measure ‘some of the qualitative stuff’ or that data and reporting was not there </w:t>
      </w:r>
    </w:p>
    <w:p w14:paraId="344FB685" w14:textId="282F7562" w:rsidR="00D7738B" w:rsidRDefault="00F651F0" w:rsidP="00F651F0">
      <w:pPr>
        <w:pStyle w:val="Quote"/>
      </w:pPr>
      <w:r w:rsidRPr="00F651F0">
        <w:t>I think the reality is it's hard to provide any data or demonstrate any real change. It's much more of a qualitative reporting mechanism</w:t>
      </w:r>
      <w:r>
        <w:t>. FM</w:t>
      </w:r>
    </w:p>
    <w:p w14:paraId="3679BD7D" w14:textId="4B2898D3" w:rsidR="00F651F0" w:rsidRDefault="00F651F0" w:rsidP="00F651F0">
      <w:pPr>
        <w:pStyle w:val="Quote"/>
      </w:pPr>
      <w:r>
        <w:t>Some of the other more complex stuff like readying ICU to change and for the next step is more along the qualitative than quantitative side. CAR</w:t>
      </w:r>
    </w:p>
    <w:p w14:paraId="717B02A9" w14:textId="0C8DE514" w:rsidR="00C62CB1" w:rsidRPr="00C62CB1" w:rsidRDefault="00C62CB1" w:rsidP="00C62CB1">
      <w:pPr>
        <w:pStyle w:val="Quote"/>
      </w:pPr>
      <w:r w:rsidRPr="00811C5C">
        <w:t>It was really hard to, like, we wanted to have some KPIs and we wanted to measure them, and it was really hard to see, and measure directly what impact. We could bring into the case managers and so the measures like the quality measures, or really difficult, especially working with perform, and the dashboards we have we could measure all the like KPIs but anything to get the direct impact was really difficult so it does make it hard to see what the impact we are creating with the team. So that was all of the difficulty we had measuring.</w:t>
      </w:r>
      <w:r>
        <w:t xml:space="preserve"> FN</w:t>
      </w:r>
    </w:p>
    <w:p w14:paraId="2E42B0F3" w14:textId="47535722" w:rsidR="00C62CB1" w:rsidRPr="00C62CB1" w:rsidRDefault="00C62CB1" w:rsidP="00C62CB1">
      <w:r>
        <w:t>But coaches were keen to emphasise strongly that they felt something positive was going on here</w:t>
      </w:r>
      <w:r w:rsidR="00F90FB8">
        <w:t>; this was step one on a long journey to a meaningful shift in culture</w:t>
      </w:r>
      <w:r>
        <w:t xml:space="preserve"> and </w:t>
      </w:r>
      <w:r w:rsidR="00F90FB8">
        <w:t xml:space="preserve">while </w:t>
      </w:r>
      <w:r>
        <w:t>measur</w:t>
      </w:r>
      <w:r w:rsidR="00F90FB8">
        <w:t>ing and reporting</w:t>
      </w:r>
      <w:r>
        <w:t xml:space="preserve"> tangible benefits</w:t>
      </w:r>
      <w:r w:rsidR="00F90FB8">
        <w:t xml:space="preserve"> was difficult they were sure that the impact of their work would be felt a l</w:t>
      </w:r>
      <w:r>
        <w:t xml:space="preserve">ittle </w:t>
      </w:r>
      <w:r w:rsidR="00F90FB8">
        <w:t xml:space="preserve">further </w:t>
      </w:r>
      <w:r>
        <w:t>on down the road</w:t>
      </w:r>
    </w:p>
    <w:p w14:paraId="7119E661" w14:textId="4F7A9F6B" w:rsidR="00D7738B" w:rsidRDefault="00C62CB1" w:rsidP="00C62CB1">
      <w:pPr>
        <w:pStyle w:val="Quote"/>
      </w:pPr>
      <w:proofErr w:type="gramStart"/>
      <w:r w:rsidRPr="00C62CB1">
        <w:t>all</w:t>
      </w:r>
      <w:proofErr w:type="gramEnd"/>
      <w:r w:rsidRPr="00C62CB1">
        <w:t xml:space="preserve"> the conversations we're having about change and how things could work better was sort of not welcomed in all cases all the time. And so some of the bigger changes that we wanted to see, or we thought would help didn't actually come at the time of the sprint. But it was more about having those conversations and almost planting the seed at the time. And we didn't realise this until sort of three months old and that actually some of those seeds that we planted have now grown. You know people are actually starting to see that these were ideas that they could use and starting to really adapt to</w:t>
      </w:r>
      <w:r>
        <w:t>. AM</w:t>
      </w:r>
    </w:p>
    <w:p w14:paraId="46D099F1" w14:textId="77777777" w:rsidR="00220D47" w:rsidRDefault="00220D47" w:rsidP="00220D47">
      <w:pPr>
        <w:pStyle w:val="Quote"/>
      </w:pPr>
      <w:proofErr w:type="gramStart"/>
      <w:r>
        <w:t>going</w:t>
      </w:r>
      <w:proofErr w:type="gramEnd"/>
      <w:r>
        <w:t xml:space="preserve"> forward, this is the first step in the journey. So think the outcome we got from intensive care with it, change their </w:t>
      </w:r>
      <w:proofErr w:type="spellStart"/>
      <w:r>
        <w:t>mindset</w:t>
      </w:r>
      <w:proofErr w:type="spellEnd"/>
      <w:r>
        <w:t xml:space="preserve"> and step them onto a different path to be ready for future change and future challenges, and future adaptations... CAR</w:t>
      </w:r>
    </w:p>
    <w:p w14:paraId="4829D0F2" w14:textId="7F06C785" w:rsidR="0081675A" w:rsidRDefault="0081675A" w:rsidP="0081675A">
      <w:pPr>
        <w:pStyle w:val="Heading3"/>
      </w:pPr>
      <w:bookmarkStart w:id="215" w:name="_Toc37364370"/>
      <w:r>
        <w:t>Quantitative measures</w:t>
      </w:r>
      <w:bookmarkEnd w:id="215"/>
    </w:p>
    <w:p w14:paraId="0741B699" w14:textId="57181EAE" w:rsidR="0081675A" w:rsidRDefault="0081675A" w:rsidP="0081675A">
      <w:pPr>
        <w:pStyle w:val="Heading4"/>
      </w:pPr>
      <w:r>
        <w:t xml:space="preserve">Impact on </w:t>
      </w:r>
      <w:r w:rsidR="00233D82">
        <w:t xml:space="preserve">performance including </w:t>
      </w:r>
      <w:r>
        <w:t>patient flow</w:t>
      </w:r>
    </w:p>
    <w:p w14:paraId="42683E4F" w14:textId="53E62F54" w:rsidR="00A25CD0" w:rsidRDefault="001B5D01" w:rsidP="00A25CD0">
      <w:r>
        <w:t xml:space="preserve">Measures that influence </w:t>
      </w:r>
      <w:r w:rsidR="0081675A">
        <w:t xml:space="preserve">patient flow include occupied beds, length of stay, AM discharges, and total discharges. </w:t>
      </w:r>
      <w:r>
        <w:t>These m</w:t>
      </w:r>
      <w:r w:rsidR="0081675A">
        <w:t xml:space="preserve">etrics </w:t>
      </w:r>
      <w:r>
        <w:t>are</w:t>
      </w:r>
      <w:r w:rsidR="0081675A">
        <w:t xml:space="preserve"> measured on a bespoke dashboard utilising data from the hospital pati</w:t>
      </w:r>
      <w:r>
        <w:t>ent administration system (PAS) and are available for individual specialty teams to access. Individual teams sometimes make arrangements to track specific measures or KPIs that are important to their service goals.</w:t>
      </w:r>
      <w:r w:rsidR="00233D82">
        <w:t xml:space="preserve"> Consent was not granted to present source data in this evaluation; however permission was given to reference headline values that were in the public domain for triangulation purposes.</w:t>
      </w:r>
    </w:p>
    <w:p w14:paraId="1F6341BB" w14:textId="46716DA4" w:rsidR="00CE608C" w:rsidRDefault="00CE608C" w:rsidP="00A25CD0">
      <w:r>
        <w:t xml:space="preserve">The following summary is a replication of headline data from an internal board report prepared in late 2018 describing operational performance in comparison to the same period in 2017. </w:t>
      </w:r>
    </w:p>
    <w:p w14:paraId="07991050" w14:textId="77777777" w:rsidR="001B60E6" w:rsidRPr="007F0943" w:rsidRDefault="001B60E6" w:rsidP="001B60E6">
      <w:pPr>
        <w:numPr>
          <w:ilvl w:val="0"/>
          <w:numId w:val="48"/>
        </w:numPr>
        <w:spacing w:after="0"/>
        <w:ind w:left="1166"/>
        <w:contextualSpacing/>
        <w:rPr>
          <w:rFonts w:eastAsia="Times New Roman" w:cs="Times New Roman"/>
          <w:szCs w:val="24"/>
          <w:lang w:eastAsia="en-GB"/>
        </w:rPr>
      </w:pPr>
      <w:r w:rsidRPr="007F0943">
        <w:rPr>
          <w:rFonts w:eastAsiaTheme="minorEastAsia" w:cs="Arial"/>
          <w:szCs w:val="24"/>
          <w:lang w:eastAsia="en-GB"/>
        </w:rPr>
        <w:t>An improvement in the number of occupied beds at midnight from a 2017 baseline of 851 to a target of 808.</w:t>
      </w:r>
    </w:p>
    <w:p w14:paraId="161391B3" w14:textId="77777777" w:rsidR="001B60E6" w:rsidRPr="007F0943" w:rsidRDefault="001B60E6" w:rsidP="001B60E6">
      <w:pPr>
        <w:numPr>
          <w:ilvl w:val="0"/>
          <w:numId w:val="48"/>
        </w:numPr>
        <w:spacing w:after="0"/>
        <w:ind w:left="1166"/>
        <w:contextualSpacing/>
        <w:rPr>
          <w:rFonts w:eastAsia="Times New Roman" w:cs="Times New Roman"/>
          <w:szCs w:val="24"/>
          <w:lang w:eastAsia="en-GB"/>
        </w:rPr>
      </w:pPr>
      <w:r w:rsidRPr="007F0943">
        <w:rPr>
          <w:rFonts w:eastAsiaTheme="minorEastAsia" w:cs="Arial"/>
          <w:szCs w:val="24"/>
          <w:lang w:eastAsia="en-GB"/>
        </w:rPr>
        <w:t>An improvement in total weekly morning (AM) discharges from a 2017 baseline of 182 to a target of 224.</w:t>
      </w:r>
    </w:p>
    <w:p w14:paraId="07C94231" w14:textId="77777777" w:rsidR="001B60E6" w:rsidRPr="007F0943" w:rsidRDefault="001B60E6" w:rsidP="001B60E6">
      <w:pPr>
        <w:numPr>
          <w:ilvl w:val="0"/>
          <w:numId w:val="48"/>
        </w:numPr>
        <w:spacing w:after="0"/>
        <w:ind w:left="1166"/>
        <w:contextualSpacing/>
        <w:rPr>
          <w:rFonts w:eastAsia="Times New Roman" w:cs="Times New Roman"/>
          <w:szCs w:val="24"/>
          <w:lang w:eastAsia="en-GB"/>
        </w:rPr>
      </w:pPr>
      <w:r w:rsidRPr="007F0943">
        <w:rPr>
          <w:rFonts w:eastAsiaTheme="minorEastAsia" w:cs="Arial"/>
          <w:szCs w:val="24"/>
          <w:lang w:eastAsia="en-GB"/>
        </w:rPr>
        <w:t>An improvement in the total number of patients with a length of stay of 7 days or greater from a baseline of 468 to a target of 312.</w:t>
      </w:r>
    </w:p>
    <w:p w14:paraId="4EFD1430" w14:textId="77777777" w:rsidR="001B60E6" w:rsidRPr="007F0943" w:rsidRDefault="001B60E6" w:rsidP="001B60E6">
      <w:pPr>
        <w:numPr>
          <w:ilvl w:val="0"/>
          <w:numId w:val="48"/>
        </w:numPr>
        <w:spacing w:after="0"/>
        <w:ind w:left="1166"/>
        <w:contextualSpacing/>
        <w:rPr>
          <w:rFonts w:eastAsia="Times New Roman" w:cs="Times New Roman"/>
          <w:szCs w:val="24"/>
          <w:lang w:eastAsia="en-GB"/>
        </w:rPr>
      </w:pPr>
      <w:r w:rsidRPr="007F0943">
        <w:rPr>
          <w:rFonts w:eastAsiaTheme="minorEastAsia" w:cs="Arial"/>
          <w:szCs w:val="24"/>
          <w:lang w:eastAsia="en-GB"/>
        </w:rPr>
        <w:t>An improvement in average length of stay (excluding 48-hour or less stays) from 10.5 to 9.5.</w:t>
      </w:r>
    </w:p>
    <w:p w14:paraId="5185B623" w14:textId="7257F97D" w:rsidR="008C042C" w:rsidRDefault="007F0943" w:rsidP="007F0943">
      <w:pPr>
        <w:pStyle w:val="Heading4"/>
      </w:pPr>
      <w:r>
        <w:t>Narrative summary of performance outcomes</w:t>
      </w:r>
    </w:p>
    <w:p w14:paraId="4EAAC9AF" w14:textId="06930724" w:rsidR="008C042C" w:rsidRDefault="008C042C" w:rsidP="00A25CD0">
      <w:r>
        <w:t xml:space="preserve">Further cited in a submission for the HSJ partnership award in 2019 was an 18% improvement in ED performance in 2019 vs 2018, and a process outcome that over 2000 staff had accessed the </w:t>
      </w:r>
      <w:proofErr w:type="spellStart"/>
      <w:r>
        <w:t>bootcamp</w:t>
      </w:r>
      <w:proofErr w:type="spellEnd"/>
      <w:r>
        <w:t xml:space="preserve"> training course – close to 25% of the workforce.</w:t>
      </w:r>
    </w:p>
    <w:p w14:paraId="7356D868" w14:textId="0EE3A7D8" w:rsidR="008C042C" w:rsidRDefault="008C042C" w:rsidP="008C042C">
      <w:pPr>
        <w:pStyle w:val="Caption"/>
        <w:keepNext/>
      </w:pPr>
      <w:r>
        <w:t xml:space="preserve">Figure </w:t>
      </w:r>
      <w:fldSimple w:instr=" SEQ Figure \* ARABIC ">
        <w:r>
          <w:rPr>
            <w:noProof/>
          </w:rPr>
          <w:t>1</w:t>
        </w:r>
      </w:fldSimple>
      <w:r>
        <w:t xml:space="preserve"> - replication of summary slide as prepared in part of submission for HSJ partnership award 2019</w:t>
      </w:r>
    </w:p>
    <w:p w14:paraId="3E3333C0" w14:textId="5729A873" w:rsidR="008C042C" w:rsidRDefault="008C042C" w:rsidP="00A25CD0">
      <w:r>
        <w:rPr>
          <w:noProof/>
          <w:lang w:eastAsia="en-GB"/>
        </w:rPr>
        <w:drawing>
          <wp:inline distT="0" distB="0" distL="0" distR="0" wp14:anchorId="74301A04" wp14:editId="3A04DD6D">
            <wp:extent cx="3913632" cy="29260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24106" t="9796" r="7526" b="8419"/>
                    <a:stretch/>
                  </pic:blipFill>
                  <pic:spPr bwMode="auto">
                    <a:xfrm>
                      <a:off x="0" y="0"/>
                      <a:ext cx="3918481" cy="2929705"/>
                    </a:xfrm>
                    <a:prstGeom prst="rect">
                      <a:avLst/>
                    </a:prstGeom>
                    <a:ln>
                      <a:noFill/>
                    </a:ln>
                    <a:extLst>
                      <a:ext uri="{53640926-AAD7-44D8-BBD7-CCE9431645EC}">
                        <a14:shadowObscured xmlns:a14="http://schemas.microsoft.com/office/drawing/2010/main"/>
                      </a:ext>
                    </a:extLst>
                  </pic:spPr>
                </pic:pic>
              </a:graphicData>
            </a:graphic>
          </wp:inline>
        </w:drawing>
      </w:r>
    </w:p>
    <w:p w14:paraId="4D551CA0" w14:textId="66E06A77" w:rsidR="008C042C" w:rsidRDefault="007F0943" w:rsidP="007F0943">
      <w:pPr>
        <w:pStyle w:val="Heading4"/>
      </w:pPr>
      <w:r>
        <w:t>Financial impact &amp; return on investment (ROI)</w:t>
      </w:r>
    </w:p>
    <w:p w14:paraId="53650E3F" w14:textId="0238C585" w:rsidR="007F0943" w:rsidRDefault="007F0943" w:rsidP="007F0943">
      <w:r>
        <w:t>Permission was not granted for detailed documentation of financial impact owing to commercially sensitive information related to the contract with PwC, however NBT consent to sharing their estimated ROI value and actual forecast financial improvement as a result of their Perform work.</w:t>
      </w:r>
    </w:p>
    <w:p w14:paraId="6233AED1" w14:textId="66D91E0B" w:rsidR="007F0943" w:rsidRPr="007F0943" w:rsidRDefault="007F0943" w:rsidP="007F0943">
      <w:pPr>
        <w:pStyle w:val="ListParagraph"/>
        <w:numPr>
          <w:ilvl w:val="0"/>
          <w:numId w:val="28"/>
        </w:numPr>
      </w:pPr>
      <w:r w:rsidRPr="007F0943">
        <w:t>Estimated ROI – 1.74</w:t>
      </w:r>
    </w:p>
    <w:p w14:paraId="77EB46A1" w14:textId="714B6347" w:rsidR="0074442C" w:rsidRPr="007F0943" w:rsidRDefault="007F0943" w:rsidP="007F0943">
      <w:pPr>
        <w:pStyle w:val="ListParagraph"/>
        <w:numPr>
          <w:ilvl w:val="0"/>
          <w:numId w:val="28"/>
        </w:numPr>
      </w:pPr>
      <w:r w:rsidRPr="007F0943">
        <w:t xml:space="preserve">Estimated </w:t>
      </w:r>
      <w:r w:rsidR="00C602BE" w:rsidRPr="007F0943">
        <w:rPr>
          <w:rFonts w:eastAsiaTheme="minorEastAsia"/>
        </w:rPr>
        <w:t xml:space="preserve">forecasted financial improvement is </w:t>
      </w:r>
      <w:r w:rsidR="00C602BE" w:rsidRPr="007F0943">
        <w:rPr>
          <w:rFonts w:eastAsiaTheme="minorEastAsia"/>
          <w:bCs/>
        </w:rPr>
        <w:t>£2.82m</w:t>
      </w:r>
      <w:r w:rsidR="00C602BE" w:rsidRPr="007F0943">
        <w:rPr>
          <w:rFonts w:eastAsiaTheme="minorEastAsia"/>
        </w:rPr>
        <w:t xml:space="preserve"> </w:t>
      </w:r>
    </w:p>
    <w:p w14:paraId="1A482CE6" w14:textId="77777777" w:rsidR="00F910F3" w:rsidRPr="00F910F3" w:rsidRDefault="00F910F3" w:rsidP="00F910F3"/>
    <w:p w14:paraId="4966311B" w14:textId="19315FC5" w:rsidR="00BC2456" w:rsidRDefault="00BC2456" w:rsidP="00374FFF">
      <w:pPr>
        <w:pStyle w:val="Heading1"/>
      </w:pPr>
      <w:bookmarkStart w:id="216" w:name="_Toc37364371"/>
      <w:r w:rsidRPr="00C6462B">
        <w:t xml:space="preserve">Discussion </w:t>
      </w:r>
      <w:r w:rsidR="00C13653">
        <w:t>2250-2500 words</w:t>
      </w:r>
      <w:bookmarkEnd w:id="216"/>
    </w:p>
    <w:p w14:paraId="34701166" w14:textId="77777777" w:rsidR="00F90FB8" w:rsidRDefault="00F90FB8" w:rsidP="00F90FB8">
      <w:pPr>
        <w:pStyle w:val="Heading3"/>
      </w:pPr>
      <w:bookmarkStart w:id="217" w:name="_Toc37364372"/>
      <w:r>
        <w:t>Results chain:</w:t>
      </w:r>
      <w:bookmarkEnd w:id="217"/>
    </w:p>
    <w:p w14:paraId="4A584E3F" w14:textId="77777777" w:rsidR="00F90FB8" w:rsidRDefault="00E31D12" w:rsidP="00F90FB8">
      <w:sdt>
        <w:sdtPr>
          <w:id w:val="1083723361"/>
          <w:citation/>
        </w:sdtPr>
        <w:sdtContent>
          <w:r w:rsidR="00F90FB8">
            <w:fldChar w:fldCharType="begin"/>
          </w:r>
          <w:r w:rsidR="00F90FB8">
            <w:instrText xml:space="preserve"> CITATION Fun11 \l 2057 </w:instrText>
          </w:r>
          <w:r w:rsidR="00F90FB8">
            <w:fldChar w:fldCharType="separate"/>
          </w:r>
          <w:r w:rsidR="00F90FB8" w:rsidRPr="00CC76F3">
            <w:rPr>
              <w:noProof/>
            </w:rPr>
            <w:t>(Funnell &amp; Rogers, 2011)</w:t>
          </w:r>
          <w:r w:rsidR="00F90FB8">
            <w:fldChar w:fldCharType="end"/>
          </w:r>
        </w:sdtContent>
      </w:sdt>
    </w:p>
    <w:p w14:paraId="38BE98B6" w14:textId="77777777" w:rsidR="00F90FB8" w:rsidRPr="00567DEF" w:rsidRDefault="00F90FB8" w:rsidP="00F90FB8">
      <w:pPr>
        <w:numPr>
          <w:ilvl w:val="0"/>
          <w:numId w:val="47"/>
        </w:numPr>
        <w:shd w:val="clear" w:color="auto" w:fill="FFFFFF"/>
        <w:spacing w:before="100" w:beforeAutospacing="1" w:after="75"/>
        <w:rPr>
          <w:rFonts w:eastAsia="Times New Roman" w:cs="Helvetica"/>
          <w:color w:val="333333"/>
          <w:sz w:val="21"/>
          <w:szCs w:val="21"/>
          <w:lang w:eastAsia="en-GB"/>
        </w:rPr>
      </w:pPr>
      <w:proofErr w:type="gramStart"/>
      <w:r w:rsidRPr="00567DEF">
        <w:rPr>
          <w:rFonts w:eastAsia="Times New Roman" w:cs="Helvetica"/>
          <w:color w:val="333333"/>
          <w:sz w:val="21"/>
          <w:szCs w:val="21"/>
          <w:lang w:eastAsia="en-GB"/>
        </w:rPr>
        <w:t>a</w:t>
      </w:r>
      <w:proofErr w:type="gramEnd"/>
      <w:r w:rsidRPr="00567DEF">
        <w:rPr>
          <w:rFonts w:eastAsia="Times New Roman" w:cs="Helvetica"/>
          <w:color w:val="333333"/>
          <w:sz w:val="21"/>
          <w:szCs w:val="21"/>
          <w:lang w:eastAsia="en-GB"/>
        </w:rPr>
        <w:t xml:space="preserve"> simple, linear </w:t>
      </w:r>
      <w:r w:rsidRPr="00567DEF">
        <w:rPr>
          <w:rFonts w:eastAsia="Times New Roman" w:cs="Helvetica"/>
          <w:b/>
          <w:bCs/>
          <w:color w:val="333333"/>
          <w:sz w:val="21"/>
          <w:szCs w:val="21"/>
          <w:lang w:eastAsia="en-GB"/>
        </w:rPr>
        <w:t>results chain</w:t>
      </w:r>
      <w:r w:rsidRPr="00567DEF">
        <w:rPr>
          <w:rFonts w:eastAsia="Times New Roman" w:cs="Helvetica"/>
          <w:i/>
          <w:iCs/>
          <w:color w:val="333333"/>
          <w:sz w:val="21"/>
          <w:szCs w:val="21"/>
          <w:lang w:eastAsia="en-GB"/>
        </w:rPr>
        <w:t> – </w:t>
      </w:r>
      <w:r w:rsidRPr="00567DEF">
        <w:rPr>
          <w:rFonts w:eastAsia="Times New Roman" w:cs="Helvetica"/>
          <w:color w:val="333333"/>
          <w:sz w:val="21"/>
          <w:szCs w:val="21"/>
          <w:lang w:eastAsia="en-GB"/>
        </w:rPr>
        <w:t>This has a series of boxes often in the form of inputs, activities, outputs, outcomes and impacts.  It is most appropriate for fairly simple interventions, where activities are undertaken at the start and then the consequences flow through in a linear fashion.</w:t>
      </w:r>
    </w:p>
    <w:p w14:paraId="02F53F16" w14:textId="77777777" w:rsidR="00F90FB8" w:rsidRPr="00567DEF" w:rsidRDefault="00F90FB8" w:rsidP="00F90FB8">
      <w:pPr>
        <w:shd w:val="clear" w:color="auto" w:fill="FFFFFF"/>
        <w:spacing w:before="100" w:beforeAutospacing="1" w:after="75"/>
        <w:rPr>
          <w:rFonts w:eastAsia="Times New Roman" w:cs="Helvetica"/>
          <w:color w:val="333333"/>
          <w:sz w:val="21"/>
          <w:szCs w:val="21"/>
          <w:lang w:eastAsia="en-GB"/>
        </w:rPr>
      </w:pPr>
      <w:r w:rsidRPr="00567DEF">
        <w:rPr>
          <w:rFonts w:eastAsia="Times New Roman" w:cs="Helvetica"/>
          <w:noProof/>
          <w:color w:val="333333"/>
          <w:sz w:val="21"/>
          <w:szCs w:val="21"/>
          <w:lang w:eastAsia="en-GB"/>
        </w:rPr>
        <w:drawing>
          <wp:inline distT="0" distB="0" distL="0" distR="0" wp14:anchorId="20430351" wp14:editId="45E304E8">
            <wp:extent cx="5691116" cy="1040421"/>
            <wp:effectExtent l="0" t="0" r="5080" b="7620"/>
            <wp:docPr id="5" name="Picture 5" descr="http://betterevaluation.org/sites/default/files/results_chain2-01-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betterevaluation.org/sites/default/files/results_chain2-01-0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96318" cy="1041372"/>
                    </a:xfrm>
                    <a:prstGeom prst="rect">
                      <a:avLst/>
                    </a:prstGeom>
                    <a:noFill/>
                    <a:ln>
                      <a:noFill/>
                    </a:ln>
                  </pic:spPr>
                </pic:pic>
              </a:graphicData>
            </a:graphic>
          </wp:inline>
        </w:drawing>
      </w:r>
    </w:p>
    <w:p w14:paraId="1581CE9D" w14:textId="77777777" w:rsidR="00F90FB8" w:rsidRPr="00CC76F3" w:rsidRDefault="00F90FB8" w:rsidP="00F90FB8"/>
    <w:p w14:paraId="2FE0298A" w14:textId="77777777" w:rsidR="00F90FB8" w:rsidRPr="00C6462B" w:rsidRDefault="00F90FB8" w:rsidP="00F90FB8">
      <w:pPr>
        <w:pStyle w:val="Heading4"/>
      </w:pPr>
      <w:r>
        <w:t>Inputs</w:t>
      </w:r>
    </w:p>
    <w:p w14:paraId="45A66F12" w14:textId="77777777" w:rsidR="00F90FB8" w:rsidRPr="00C6462B" w:rsidRDefault="00F90FB8" w:rsidP="00F90FB8">
      <w:pPr>
        <w:pStyle w:val="Heading4"/>
      </w:pPr>
      <w:r>
        <w:t>Activities</w:t>
      </w:r>
    </w:p>
    <w:p w14:paraId="1CFFDA83" w14:textId="77777777" w:rsidR="00F90FB8" w:rsidRPr="00C6462B" w:rsidRDefault="00F90FB8" w:rsidP="00F90FB8">
      <w:pPr>
        <w:pStyle w:val="Heading4"/>
      </w:pPr>
      <w:r>
        <w:t>Outputs</w:t>
      </w:r>
    </w:p>
    <w:p w14:paraId="1E6E8652" w14:textId="77777777" w:rsidR="00F90FB8" w:rsidRPr="00C6462B" w:rsidRDefault="00F90FB8" w:rsidP="00F90FB8">
      <w:pPr>
        <w:pStyle w:val="Heading4"/>
      </w:pPr>
      <w:r>
        <w:t>Outcomes</w:t>
      </w:r>
    </w:p>
    <w:p w14:paraId="1123AA25" w14:textId="77777777" w:rsidR="00F90FB8" w:rsidRDefault="00F90FB8" w:rsidP="00F90FB8">
      <w:pPr>
        <w:pStyle w:val="Heading4"/>
      </w:pPr>
      <w:r>
        <w:t>Impacts</w:t>
      </w:r>
    </w:p>
    <w:p w14:paraId="17DA8013" w14:textId="77777777" w:rsidR="00F90FB8" w:rsidRPr="00F90FB8" w:rsidRDefault="00F90FB8" w:rsidP="00F90FB8"/>
    <w:p w14:paraId="3E1A9777" w14:textId="2CD7DDD1" w:rsidR="00EE3EFD" w:rsidRDefault="00EE3EFD" w:rsidP="008976F9">
      <w:pPr>
        <w:pStyle w:val="Heading2"/>
      </w:pPr>
      <w:bookmarkStart w:id="218" w:name="_Toc37364373"/>
      <w:r>
        <w:t>Using ‘helping’ activities</w:t>
      </w:r>
      <w:bookmarkEnd w:id="218"/>
    </w:p>
    <w:p w14:paraId="555EB1CD" w14:textId="05E5C48F" w:rsidR="00EE3EFD" w:rsidRPr="00EE3EFD" w:rsidRDefault="00E31D12" w:rsidP="00EE3EFD">
      <w:sdt>
        <w:sdtPr>
          <w:id w:val="-1681423686"/>
          <w:citation/>
        </w:sdtPr>
        <w:sdtContent>
          <w:r w:rsidR="005C73F7">
            <w:fldChar w:fldCharType="begin"/>
          </w:r>
          <w:r w:rsidR="005C73F7">
            <w:instrText xml:space="preserve"> CITATION Gar04 \l 2057 </w:instrText>
          </w:r>
          <w:r w:rsidR="005C73F7">
            <w:fldChar w:fldCharType="separate"/>
          </w:r>
          <w:r w:rsidR="005C73F7" w:rsidRPr="005C73F7">
            <w:rPr>
              <w:noProof/>
            </w:rPr>
            <w:t>(Garvey, 2004)</w:t>
          </w:r>
          <w:r w:rsidR="005C73F7">
            <w:fldChar w:fldCharType="end"/>
          </w:r>
        </w:sdtContent>
      </w:sdt>
      <w:r w:rsidR="005C73F7">
        <w:t xml:space="preserve"> </w:t>
      </w:r>
      <w:proofErr w:type="gramStart"/>
      <w:r w:rsidR="005C73F7">
        <w:t>-  counselling &amp; coaching highly skilled activities.</w:t>
      </w:r>
      <w:proofErr w:type="gramEnd"/>
      <w:r w:rsidR="005C73F7">
        <w:t xml:space="preserve"> Terms mean different things in different settings. “</w:t>
      </w:r>
      <w:proofErr w:type="gramStart"/>
      <w:r w:rsidR="005C73F7">
        <w:t>complex</w:t>
      </w:r>
      <w:proofErr w:type="gramEnd"/>
      <w:r w:rsidR="005C73F7">
        <w:t xml:space="preserve"> human interactions” p8. </w:t>
      </w:r>
      <w:proofErr w:type="gramStart"/>
      <w:r w:rsidR="005C73F7">
        <w:t xml:space="preserve">Unifying terminology not likely to happen – </w:t>
      </w:r>
      <w:proofErr w:type="spellStart"/>
      <w:r w:rsidR="005C73F7">
        <w:t>thereforefoe</w:t>
      </w:r>
      <w:proofErr w:type="spellEnd"/>
      <w:r w:rsidR="005C73F7">
        <w:t xml:space="preserve"> focus more on the needs of the person/team and situation in front of you and use techniques and strategies for their benefit.</w:t>
      </w:r>
      <w:proofErr w:type="gramEnd"/>
      <w:r w:rsidR="005C73F7">
        <w:t xml:space="preserve"> Be universal &amp; non-therapeutic</w:t>
      </w:r>
    </w:p>
    <w:p w14:paraId="127A65D7" w14:textId="1068C14C" w:rsidR="00B60929" w:rsidRPr="00C6462B" w:rsidRDefault="00B60929" w:rsidP="008976F9">
      <w:pPr>
        <w:pStyle w:val="Heading2"/>
      </w:pPr>
      <w:bookmarkStart w:id="219" w:name="_Toc37364374"/>
      <w:r w:rsidRPr="00C6462B">
        <w:t>GARI</w:t>
      </w:r>
      <w:bookmarkEnd w:id="219"/>
    </w:p>
    <w:p w14:paraId="566B02A1" w14:textId="4DB84576" w:rsidR="00616C13" w:rsidRPr="00C6462B" w:rsidRDefault="00616C13" w:rsidP="00616C13">
      <w:pPr>
        <w:pStyle w:val="Heading3"/>
      </w:pPr>
      <w:bookmarkStart w:id="220" w:name="_Toc37364375"/>
      <w:r w:rsidRPr="00C6462B">
        <w:t>Goal</w:t>
      </w:r>
      <w:bookmarkEnd w:id="220"/>
    </w:p>
    <w:p w14:paraId="2024AAB1" w14:textId="77777777" w:rsidR="00616C13" w:rsidRPr="00C6462B" w:rsidRDefault="00616C13" w:rsidP="00616C13">
      <w:pPr>
        <w:pStyle w:val="ListParagraph"/>
        <w:numPr>
          <w:ilvl w:val="0"/>
          <w:numId w:val="25"/>
        </w:numPr>
      </w:pPr>
      <w:r w:rsidRPr="00C6462B">
        <w:t xml:space="preserve">What are we setting out to do? </w:t>
      </w:r>
    </w:p>
    <w:p w14:paraId="15D9CA6A" w14:textId="1057EE02" w:rsidR="00616C13" w:rsidRPr="00C6462B" w:rsidRDefault="00616C13" w:rsidP="00616C13">
      <w:pPr>
        <w:pStyle w:val="ListParagraph"/>
        <w:numPr>
          <w:ilvl w:val="0"/>
          <w:numId w:val="25"/>
        </w:numPr>
      </w:pPr>
      <w:r w:rsidRPr="00C6462B">
        <w:t>Is it SMART? Clearly defined? Focussed? Relevant? Meaningful for the team?</w:t>
      </w:r>
    </w:p>
    <w:p w14:paraId="6250B839" w14:textId="0B5EABCA" w:rsidR="00616C13" w:rsidRPr="00C6462B" w:rsidRDefault="00616C13" w:rsidP="00616C13">
      <w:pPr>
        <w:pStyle w:val="Heading3"/>
      </w:pPr>
      <w:bookmarkStart w:id="221" w:name="_Toc37364376"/>
      <w:r w:rsidRPr="00C6462B">
        <w:t>Approach</w:t>
      </w:r>
      <w:bookmarkEnd w:id="221"/>
    </w:p>
    <w:p w14:paraId="24F67B94" w14:textId="77777777" w:rsidR="00616C13" w:rsidRPr="00C6462B" w:rsidRDefault="00616C13" w:rsidP="00616C13">
      <w:pPr>
        <w:pStyle w:val="ListParagraph"/>
        <w:numPr>
          <w:ilvl w:val="0"/>
          <w:numId w:val="29"/>
        </w:numPr>
      </w:pPr>
      <w:r w:rsidRPr="00C6462B">
        <w:t xml:space="preserve">How will the work be done? </w:t>
      </w:r>
    </w:p>
    <w:p w14:paraId="18528471" w14:textId="687A60D0" w:rsidR="00616C13" w:rsidRPr="00C6462B" w:rsidRDefault="00616C13" w:rsidP="00616C13">
      <w:pPr>
        <w:pStyle w:val="ListParagraph"/>
        <w:numPr>
          <w:ilvl w:val="0"/>
          <w:numId w:val="29"/>
        </w:numPr>
      </w:pPr>
      <w:r w:rsidRPr="00C6462B">
        <w:t>Who by? What needs to be achieved by who and when? How will this be supported? What resource is needed? What happens if it goes off track?</w:t>
      </w:r>
    </w:p>
    <w:p w14:paraId="314DA925" w14:textId="405E2DE8" w:rsidR="00616C13" w:rsidRPr="00C6462B" w:rsidRDefault="00616C13" w:rsidP="00616C13">
      <w:pPr>
        <w:pStyle w:val="Heading3"/>
      </w:pPr>
      <w:bookmarkStart w:id="222" w:name="_Toc37364377"/>
      <w:r w:rsidRPr="00C6462B">
        <w:t>Results</w:t>
      </w:r>
      <w:bookmarkEnd w:id="222"/>
    </w:p>
    <w:p w14:paraId="39E0F9EF" w14:textId="52B86B7E" w:rsidR="00616C13" w:rsidRPr="00C6462B" w:rsidRDefault="00616C13" w:rsidP="00616C13">
      <w:pPr>
        <w:pStyle w:val="ListParagraph"/>
        <w:numPr>
          <w:ilvl w:val="0"/>
          <w:numId w:val="30"/>
        </w:numPr>
      </w:pPr>
      <w:r w:rsidRPr="00C6462B">
        <w:t>What has changed?</w:t>
      </w:r>
    </w:p>
    <w:p w14:paraId="38027E6A" w14:textId="0800A974" w:rsidR="00616C13" w:rsidRPr="00C6462B" w:rsidRDefault="00616C13" w:rsidP="00616C13">
      <w:pPr>
        <w:pStyle w:val="ListParagraph"/>
        <w:numPr>
          <w:ilvl w:val="0"/>
          <w:numId w:val="30"/>
        </w:numPr>
      </w:pPr>
      <w:r w:rsidRPr="00C6462B">
        <w:t xml:space="preserve">What measures are in place/needed? </w:t>
      </w:r>
    </w:p>
    <w:p w14:paraId="49F11277" w14:textId="7813EC7A" w:rsidR="00616C13" w:rsidRPr="00C6462B" w:rsidRDefault="00616C13" w:rsidP="00616C13">
      <w:pPr>
        <w:pStyle w:val="Heading3"/>
      </w:pPr>
      <w:bookmarkStart w:id="223" w:name="_Toc37364378"/>
      <w:r w:rsidRPr="00C6462B">
        <w:t>Impact</w:t>
      </w:r>
      <w:bookmarkEnd w:id="223"/>
    </w:p>
    <w:p w14:paraId="2A4423D4" w14:textId="07BF5286" w:rsidR="0067618D" w:rsidRPr="00C6462B" w:rsidRDefault="0067618D" w:rsidP="0067618D">
      <w:pPr>
        <w:pStyle w:val="ListParagraph"/>
        <w:numPr>
          <w:ilvl w:val="0"/>
          <w:numId w:val="30"/>
        </w:numPr>
      </w:pPr>
      <w:r w:rsidRPr="00C6462B">
        <w:t>Why are the changes better (or worse)?</w:t>
      </w:r>
    </w:p>
    <w:p w14:paraId="4ED97737" w14:textId="65F212F0" w:rsidR="0067618D" w:rsidRPr="00C6462B" w:rsidRDefault="0067618D" w:rsidP="0067618D">
      <w:pPr>
        <w:pStyle w:val="ListParagraph"/>
        <w:numPr>
          <w:ilvl w:val="0"/>
          <w:numId w:val="30"/>
        </w:numPr>
      </w:pPr>
      <w:r w:rsidRPr="00C6462B">
        <w:t xml:space="preserve">Who does it impact and how? What type of impact is it (financial, operational, experience – </w:t>
      </w:r>
      <w:proofErr w:type="spellStart"/>
      <w:r w:rsidRPr="00C6462B">
        <w:t>pt</w:t>
      </w:r>
      <w:proofErr w:type="spellEnd"/>
      <w:r w:rsidRPr="00C6462B">
        <w:t>/staff)? And why is this impact good?</w:t>
      </w:r>
    </w:p>
    <w:p w14:paraId="7076B963" w14:textId="1E0B6AAC" w:rsidR="00BC2456" w:rsidRPr="00C6462B" w:rsidRDefault="001049F6" w:rsidP="00374FFF">
      <w:pPr>
        <w:pStyle w:val="Heading1"/>
      </w:pPr>
      <w:bookmarkStart w:id="224" w:name="_Toc37364379"/>
      <w:r w:rsidRPr="00C6462B">
        <w:t xml:space="preserve">Conclusion and </w:t>
      </w:r>
      <w:r w:rsidR="00BC2456" w:rsidRPr="00C6462B">
        <w:t>Recommendations</w:t>
      </w:r>
      <w:bookmarkEnd w:id="224"/>
      <w:r w:rsidR="00BC2456" w:rsidRPr="00C6462B">
        <w:t xml:space="preserve"> </w:t>
      </w:r>
    </w:p>
    <w:p w14:paraId="37080181" w14:textId="1C9CB13E" w:rsidR="001049F6" w:rsidRPr="00C6462B" w:rsidRDefault="00BE120B" w:rsidP="008976F9">
      <w:pPr>
        <w:pStyle w:val="Heading2"/>
      </w:pPr>
      <w:bookmarkStart w:id="225" w:name="_Toc37364380"/>
      <w:r w:rsidRPr="00C6462B">
        <w:t>Strengths and Limitations</w:t>
      </w:r>
      <w:bookmarkEnd w:id="225"/>
    </w:p>
    <w:p w14:paraId="5D36DBD7" w14:textId="65F1C2ED" w:rsidR="00BE120B" w:rsidRPr="00C6462B" w:rsidRDefault="00BE120B" w:rsidP="008976F9">
      <w:pPr>
        <w:pStyle w:val="Heading2"/>
      </w:pPr>
      <w:bookmarkStart w:id="226" w:name="_Toc37364381"/>
      <w:r w:rsidRPr="00C6462B">
        <w:t>Achievement of aims and objectives</w:t>
      </w:r>
      <w:bookmarkEnd w:id="226"/>
    </w:p>
    <w:p w14:paraId="3D3CF0E1" w14:textId="061D8F6A" w:rsidR="00BE120B" w:rsidRPr="00C6462B" w:rsidRDefault="00BE120B" w:rsidP="008976F9">
      <w:pPr>
        <w:pStyle w:val="Heading2"/>
      </w:pPr>
      <w:bookmarkStart w:id="227" w:name="_Toc37364382"/>
      <w:r w:rsidRPr="00C6462B">
        <w:t>Recommendations</w:t>
      </w:r>
      <w:bookmarkEnd w:id="227"/>
    </w:p>
    <w:p w14:paraId="1186995F" w14:textId="77777777" w:rsidR="00BC2456" w:rsidRPr="00C6462B" w:rsidRDefault="00BC2456" w:rsidP="00374FFF">
      <w:pPr>
        <w:pStyle w:val="Heading1"/>
      </w:pPr>
      <w:bookmarkStart w:id="228" w:name="_Toc37364383"/>
      <w:r w:rsidRPr="00C6462B">
        <w:t>References</w:t>
      </w:r>
      <w:bookmarkEnd w:id="228"/>
      <w:r w:rsidRPr="00C6462B">
        <w:t xml:space="preserve"> </w:t>
      </w:r>
    </w:p>
    <w:p w14:paraId="4F7B725E" w14:textId="12DAFB11" w:rsidR="001A790D" w:rsidRPr="00C6462B" w:rsidRDefault="00BC2456" w:rsidP="00374FFF">
      <w:pPr>
        <w:pStyle w:val="Heading1"/>
      </w:pPr>
      <w:bookmarkStart w:id="229" w:name="_Toc37364384"/>
      <w:r w:rsidRPr="00C6462B">
        <w:t>Appendices</w:t>
      </w:r>
      <w:bookmarkEnd w:id="229"/>
    </w:p>
    <w:sectPr w:rsidR="001A790D" w:rsidRPr="00C6462B" w:rsidSect="00BC03E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6" w:author="Doutre, Georgina" w:date="2020-04-03T20:40:00Z" w:initials="DG">
    <w:p w14:paraId="6949E73E" w14:textId="31792962" w:rsidR="00E31D12" w:rsidRDefault="00E31D12">
      <w:pPr>
        <w:pStyle w:val="CommentText"/>
      </w:pPr>
      <w:r>
        <w:rPr>
          <w:rStyle w:val="CommentReference"/>
        </w:rPr>
        <w:annotationRef/>
      </w:r>
      <w:r>
        <w:t>Relevant to what? Shouldn’t it all be relevant?</w:t>
      </w:r>
    </w:p>
  </w:comment>
  <w:comment w:id="25" w:author="Doutre, Georgina" w:date="2020-04-03T20:42:00Z" w:initials="DG">
    <w:p w14:paraId="1FB5DFD1" w14:textId="0B0356E6" w:rsidR="00E31D12" w:rsidRDefault="00E31D12">
      <w:pPr>
        <w:pStyle w:val="CommentText"/>
      </w:pPr>
      <w:r>
        <w:rPr>
          <w:rStyle w:val="CommentReference"/>
        </w:rPr>
        <w:annotationRef/>
      </w:r>
      <w:r>
        <w:t xml:space="preserve">Not sure what you mean here? Depends on what stance you take? </w:t>
      </w:r>
    </w:p>
  </w:comment>
  <w:comment w:id="28" w:author="Doutre, Georgina" w:date="2020-04-03T20:44:00Z" w:initials="DG">
    <w:p w14:paraId="3D5A6DF3" w14:textId="67109B51" w:rsidR="00E31D12" w:rsidRDefault="00E31D12">
      <w:pPr>
        <w:pStyle w:val="CommentText"/>
      </w:pPr>
      <w:r>
        <w:rPr>
          <w:rStyle w:val="CommentReference"/>
        </w:rPr>
        <w:annotationRef/>
      </w:r>
      <w:r>
        <w:t xml:space="preserve">Longest sentence in history!  You need to break it down as I’m getting lost reading it.  Make it two discrete points about direct benefit to organisations and indirect to patients.  Or could you use a systems approach - micro and macro systems? </w:t>
      </w:r>
    </w:p>
  </w:comment>
  <w:comment w:id="29" w:author="Doutre, Georgina" w:date="2020-04-03T20:50:00Z" w:initials="DG">
    <w:p w14:paraId="68D46948" w14:textId="5D840C45" w:rsidR="00E31D12" w:rsidRDefault="00E31D12">
      <w:pPr>
        <w:pStyle w:val="CommentText"/>
      </w:pPr>
      <w:r>
        <w:rPr>
          <w:rStyle w:val="CommentReference"/>
        </w:rPr>
        <w:annotationRef/>
      </w:r>
      <w:r>
        <w:t xml:space="preserve">Quite wordy – just trying to cut down on the linking words so that I don’t get lost unpicking what you are saying </w:t>
      </w:r>
    </w:p>
  </w:comment>
  <w:comment w:id="47" w:author="Doutre, Georgina" w:date="2020-04-03T20:55:00Z" w:initials="DG">
    <w:p w14:paraId="07377209" w14:textId="0B382D2F" w:rsidR="00E31D12" w:rsidRDefault="00E31D12">
      <w:pPr>
        <w:pStyle w:val="CommentText"/>
      </w:pPr>
      <w:r>
        <w:rPr>
          <w:rStyle w:val="CommentReference"/>
        </w:rPr>
        <w:annotationRef/>
      </w:r>
      <w:r>
        <w:t>What do you mean drivers?</w:t>
      </w:r>
    </w:p>
  </w:comment>
  <w:comment w:id="51" w:author="Doutre, Georgina" w:date="2020-04-03T21:09:00Z" w:initials="DG">
    <w:p w14:paraId="307353B1" w14:textId="3FC400DE" w:rsidR="00E31D12" w:rsidRDefault="00E31D12">
      <w:pPr>
        <w:pStyle w:val="CommentText"/>
      </w:pPr>
      <w:r>
        <w:rPr>
          <w:rStyle w:val="CommentReference"/>
        </w:rPr>
        <w:annotationRef/>
      </w:r>
      <w:r w:rsidRPr="008009EA">
        <w:t>This is a good section well written and helps set the context</w:t>
      </w:r>
    </w:p>
  </w:comment>
  <w:comment w:id="54" w:author="Doutre, Georgina" w:date="2020-04-03T21:02:00Z" w:initials="DG">
    <w:p w14:paraId="440FCE17" w14:textId="36BCD7CB" w:rsidR="00E31D12" w:rsidRDefault="00E31D12">
      <w:pPr>
        <w:pStyle w:val="CommentText"/>
      </w:pPr>
      <w:r>
        <w:rPr>
          <w:rStyle w:val="CommentReference"/>
        </w:rPr>
        <w:annotationRef/>
      </w:r>
      <w:r>
        <w:t>1.5% increase in what? Funding?</w:t>
      </w:r>
    </w:p>
  </w:comment>
  <w:comment w:id="55" w:author="Doutre, Georgina" w:date="2020-04-03T21:03:00Z" w:initials="DG">
    <w:p w14:paraId="05AF4F6E" w14:textId="192D4C86" w:rsidR="00E31D12" w:rsidRDefault="00E31D12">
      <w:pPr>
        <w:pStyle w:val="CommentText"/>
      </w:pPr>
      <w:r>
        <w:rPr>
          <w:rStyle w:val="CommentReference"/>
        </w:rPr>
        <w:annotationRef/>
      </w:r>
      <w:r>
        <w:t xml:space="preserve">Don’t start sentences with numbers </w:t>
      </w:r>
    </w:p>
  </w:comment>
  <w:comment w:id="58" w:author="Doutre, Georgina" w:date="2020-04-03T21:05:00Z" w:initials="DG">
    <w:p w14:paraId="1BC1963F" w14:textId="4F4AAEEF" w:rsidR="00E31D12" w:rsidRDefault="00E31D12">
      <w:pPr>
        <w:pStyle w:val="CommentText"/>
      </w:pPr>
      <w:r>
        <w:rPr>
          <w:rStyle w:val="CommentReference"/>
        </w:rPr>
        <w:annotationRef/>
      </w:r>
      <w:r>
        <w:t xml:space="preserve">So what? </w:t>
      </w:r>
    </w:p>
  </w:comment>
  <w:comment w:id="70" w:author="Doutre, Georgina" w:date="2020-04-03T21:11:00Z" w:initials="DG">
    <w:p w14:paraId="2C29E972" w14:textId="73C5771C" w:rsidR="00E31D12" w:rsidRDefault="00E31D12">
      <w:pPr>
        <w:pStyle w:val="CommentText"/>
      </w:pPr>
      <w:r>
        <w:t xml:space="preserve">Not sure what the burning platform analogy is? </w:t>
      </w:r>
      <w:r>
        <w:rPr>
          <w:rStyle w:val="CommentReference"/>
        </w:rPr>
        <w:annotationRef/>
      </w:r>
      <w:r>
        <w:t xml:space="preserve">Interesting but is it necessary/relevant? </w:t>
      </w:r>
      <w:proofErr w:type="gramStart"/>
      <w:r>
        <w:t>keep</w:t>
      </w:r>
      <w:proofErr w:type="gramEnd"/>
      <w:r>
        <w:t xml:space="preserve"> it concise</w:t>
      </w:r>
    </w:p>
  </w:comment>
  <w:comment w:id="82" w:author="Doutre, Georgina" w:date="2020-04-03T21:21:00Z" w:initials="DG">
    <w:p w14:paraId="2BF716E2" w14:textId="78BE22AD" w:rsidR="00E31D12" w:rsidRDefault="00E31D12">
      <w:pPr>
        <w:pStyle w:val="CommentText"/>
      </w:pPr>
      <w:r>
        <w:rPr>
          <w:rStyle w:val="CommentReference"/>
        </w:rPr>
        <w:annotationRef/>
      </w:r>
      <w:r>
        <w:t xml:space="preserve">Took me a while to understand the two models are 1. Lean and 2. Model for Improvement </w:t>
      </w:r>
    </w:p>
  </w:comment>
  <w:comment w:id="89" w:author="Doutre, Georgina" w:date="2020-04-03T21:22:00Z" w:initials="DG">
    <w:p w14:paraId="5F80ED9F" w14:textId="77F3C1FA" w:rsidR="00E31D12" w:rsidRDefault="00E31D12">
      <w:pPr>
        <w:pStyle w:val="CommentText"/>
      </w:pPr>
      <w:r>
        <w:rPr>
          <w:rStyle w:val="CommentReference"/>
        </w:rPr>
        <w:annotationRef/>
      </w:r>
      <w:r>
        <w:t>Is that a word!!!</w:t>
      </w:r>
    </w:p>
  </w:comment>
  <w:comment w:id="90" w:author="Doutre, Georgina" w:date="2020-04-03T21:24:00Z" w:initials="DG">
    <w:p w14:paraId="5D657959" w14:textId="76FB1477" w:rsidR="00E31D12" w:rsidRDefault="00E31D12">
      <w:pPr>
        <w:pStyle w:val="CommentText"/>
      </w:pPr>
      <w:r>
        <w:rPr>
          <w:rStyle w:val="CommentReference"/>
        </w:rPr>
        <w:annotationRef/>
      </w:r>
      <w:r>
        <w:t>Why? Why is it limited? Why is it promising?</w:t>
      </w:r>
    </w:p>
  </w:comment>
  <w:comment w:id="94" w:author="Doutre, Georgina" w:date="2020-04-03T21:26:00Z" w:initials="DG">
    <w:p w14:paraId="6190528E" w14:textId="15EF6171" w:rsidR="00E31D12" w:rsidRDefault="00E31D12">
      <w:pPr>
        <w:pStyle w:val="CommentText"/>
      </w:pPr>
      <w:r>
        <w:rPr>
          <w:rStyle w:val="CommentReference"/>
        </w:rPr>
        <w:annotationRef/>
      </w:r>
      <w:r>
        <w:t xml:space="preserve">In what way? </w:t>
      </w:r>
    </w:p>
  </w:comment>
  <w:comment w:id="91" w:author="Doutre, Georgina" w:date="2020-04-03T21:25:00Z" w:initials="DG">
    <w:p w14:paraId="194CFE50" w14:textId="35A5A082" w:rsidR="00E31D12" w:rsidRDefault="00E31D12">
      <w:pPr>
        <w:pStyle w:val="CommentText"/>
      </w:pPr>
      <w:r>
        <w:rPr>
          <w:rStyle w:val="CommentReference"/>
        </w:rPr>
        <w:annotationRef/>
      </w:r>
      <w:r>
        <w:t>Another long sentence – break it down</w:t>
      </w:r>
    </w:p>
  </w:comment>
  <w:comment w:id="106" w:author="Doutre, Georgina" w:date="2020-04-03T21:31:00Z" w:initials="DG">
    <w:p w14:paraId="303FFEC0" w14:textId="31797459" w:rsidR="00E31D12" w:rsidRDefault="00E31D12">
      <w:pPr>
        <w:pStyle w:val="CommentText"/>
      </w:pPr>
      <w:r>
        <w:rPr>
          <w:rStyle w:val="CommentReference"/>
        </w:rPr>
        <w:annotationRef/>
      </w:r>
      <w:r>
        <w:t>I’m not convinced by the direct/indirect benefactors – not sure you can define it in this way as it’s all part of the system – how about utilising a systemic model looking at how the different systems impact on each other (cultural, organisational, down to individual level)</w:t>
      </w:r>
    </w:p>
    <w:p w14:paraId="1B71415E" w14:textId="66006439" w:rsidR="00E31D12" w:rsidRDefault="00E31D12">
      <w:pPr>
        <w:pStyle w:val="CommentText"/>
      </w:pPr>
      <w:r>
        <w:t xml:space="preserve">Indirect benefactors makes it sound like an accident, like you didn’t really mean for them to benefit from the improvement. </w:t>
      </w:r>
    </w:p>
  </w:comment>
  <w:comment w:id="107" w:author="Doutre, Georgina" w:date="2020-04-03T21:36:00Z" w:initials="DG">
    <w:p w14:paraId="2DE24674" w14:textId="13373EE5" w:rsidR="00E31D12" w:rsidRDefault="00E31D12">
      <w:pPr>
        <w:pStyle w:val="CommentText"/>
      </w:pPr>
      <w:r>
        <w:rPr>
          <w:rStyle w:val="CommentReference"/>
        </w:rPr>
        <w:annotationRef/>
      </w:r>
      <w:r>
        <w:t>Sounds a bit vague – can you be more specific in terms of the contribution of your particular research</w:t>
      </w:r>
    </w:p>
  </w:comment>
  <w:comment w:id="126" w:author="Doutre, Georgina" w:date="2020-04-03T21:45:00Z" w:initials="DG">
    <w:p w14:paraId="68E9CC8D" w14:textId="5D1B6D30" w:rsidR="00E31D12" w:rsidRDefault="00E31D12">
      <w:pPr>
        <w:pStyle w:val="CommentText"/>
      </w:pPr>
      <w:r>
        <w:rPr>
          <w:rStyle w:val="CommentReference"/>
        </w:rPr>
        <w:annotationRef/>
      </w:r>
      <w:r>
        <w:t xml:space="preserve">What does this mean? Assumed by whom? How does it yield improvements? </w:t>
      </w:r>
    </w:p>
  </w:comment>
  <w:comment w:id="132" w:author="Doutre, Georgina" w:date="2020-04-03T21:50:00Z" w:initials="DG">
    <w:p w14:paraId="25932DB5" w14:textId="104728CC" w:rsidR="00E31D12" w:rsidRDefault="00E31D12">
      <w:pPr>
        <w:pStyle w:val="CommentText"/>
      </w:pPr>
      <w:r>
        <w:rPr>
          <w:rStyle w:val="CommentReference"/>
        </w:rPr>
        <w:annotationRef/>
      </w:r>
      <w:r>
        <w:t xml:space="preserve">Good </w:t>
      </w:r>
    </w:p>
  </w:comment>
  <w:comment w:id="133" w:author="Doutre, Georgina" w:date="2020-04-03T21:51:00Z" w:initials="DG">
    <w:p w14:paraId="14F4D35C" w14:textId="3981CC2D" w:rsidR="00E31D12" w:rsidRDefault="00E31D12">
      <w:pPr>
        <w:pStyle w:val="CommentText"/>
      </w:pPr>
      <w:r>
        <w:rPr>
          <w:rStyle w:val="CommentReference"/>
        </w:rPr>
        <w:annotationRef/>
      </w:r>
      <w:r>
        <w:t>I don’t understand the figures but get the point – I trust that you checked the figures?!</w:t>
      </w:r>
    </w:p>
  </w:comment>
  <w:comment w:id="134" w:author="Doutre, Georgina" w:date="2020-04-03T21:51:00Z" w:initials="DG">
    <w:p w14:paraId="43829EC2" w14:textId="609D4025" w:rsidR="00E31D12" w:rsidRDefault="00E31D12">
      <w:pPr>
        <w:pStyle w:val="CommentText"/>
      </w:pPr>
      <w:r>
        <w:rPr>
          <w:rStyle w:val="CommentReference"/>
        </w:rPr>
        <w:annotationRef/>
      </w:r>
      <w:r>
        <w:t>I’m assuming this is all your notes …</w:t>
      </w:r>
    </w:p>
  </w:comment>
  <w:comment w:id="135" w:author="Doutre, Georgina" w:date="2020-04-03T21:53:00Z" w:initials="DG">
    <w:p w14:paraId="161C631A" w14:textId="7BF00028" w:rsidR="00E31D12" w:rsidRDefault="00E31D12">
      <w:pPr>
        <w:pStyle w:val="CommentText"/>
      </w:pPr>
      <w:r>
        <w:rPr>
          <w:rStyle w:val="CommentReference"/>
        </w:rPr>
        <w:annotationRef/>
      </w:r>
      <w:r>
        <w:t xml:space="preserve">And the purpose? Counselling has a very different focus/purpose to coaching and mentoring </w:t>
      </w:r>
    </w:p>
  </w:comment>
  <w:comment w:id="137" w:author="Doutre, Georgina" w:date="2020-04-04T17:27:00Z" w:initials="DG">
    <w:p w14:paraId="0CAAC90A" w14:textId="77777777" w:rsidR="00E31D12" w:rsidRDefault="00E31D12" w:rsidP="007D041F">
      <w:pPr>
        <w:pStyle w:val="CommentText"/>
      </w:pPr>
      <w:r>
        <w:rPr>
          <w:rStyle w:val="CommentReference"/>
        </w:rPr>
        <w:annotationRef/>
      </w:r>
      <w:r>
        <w:t>In what way?</w:t>
      </w:r>
    </w:p>
  </w:comment>
  <w:comment w:id="138" w:author="Doutre, Georgina" w:date="2020-04-04T17:27:00Z" w:initials="DG">
    <w:p w14:paraId="0EEF4766" w14:textId="77777777" w:rsidR="00E31D12" w:rsidRDefault="00E31D12" w:rsidP="007D041F">
      <w:pPr>
        <w:pStyle w:val="CommentText"/>
      </w:pPr>
      <w:r>
        <w:rPr>
          <w:rStyle w:val="CommentReference"/>
        </w:rPr>
        <w:annotationRef/>
      </w:r>
      <w:r>
        <w:t xml:space="preserve">Why? What does the combination offer that isn’t gained separately </w:t>
      </w:r>
    </w:p>
  </w:comment>
  <w:comment w:id="139" w:author="Doutre, Georgina" w:date="2020-04-04T17:27:00Z" w:initials="DG">
    <w:p w14:paraId="0C92D875" w14:textId="77777777" w:rsidR="00E31D12" w:rsidRDefault="00E31D12" w:rsidP="007D041F">
      <w:pPr>
        <w:pStyle w:val="CommentText"/>
      </w:pPr>
      <w:r>
        <w:rPr>
          <w:rStyle w:val="CommentReference"/>
        </w:rPr>
        <w:annotationRef/>
      </w:r>
      <w:r>
        <w:t xml:space="preserve">Bit wordy.  How is it detrimental? </w:t>
      </w:r>
    </w:p>
  </w:comment>
  <w:comment w:id="141" w:author="Doutre, Georgina" w:date="2020-04-03T21:58:00Z" w:initials="DG">
    <w:p w14:paraId="3AFE3840" w14:textId="2A2D24DD" w:rsidR="00E31D12" w:rsidRDefault="00E31D12">
      <w:pPr>
        <w:pStyle w:val="CommentText"/>
      </w:pPr>
      <w:r>
        <w:rPr>
          <w:rStyle w:val="CommentReference"/>
        </w:rPr>
        <w:annotationRef/>
      </w:r>
      <w:r>
        <w:t xml:space="preserve">Good – explaining why/how </w:t>
      </w:r>
    </w:p>
  </w:comment>
  <w:comment w:id="142" w:author="Doutre, Georgina" w:date="2020-04-03T21:59:00Z" w:initials="DG">
    <w:p w14:paraId="20EBFAF8" w14:textId="3283089E" w:rsidR="00E31D12" w:rsidRDefault="00E31D12">
      <w:pPr>
        <w:pStyle w:val="CommentText"/>
      </w:pPr>
      <w:r>
        <w:rPr>
          <w:rStyle w:val="CommentReference"/>
        </w:rPr>
        <w:annotationRef/>
      </w:r>
      <w:r>
        <w:t xml:space="preserve">Wordy! </w:t>
      </w:r>
    </w:p>
  </w:comment>
  <w:comment w:id="156" w:author="Doutre, Georgina" w:date="2020-04-03T22:03:00Z" w:initials="DG">
    <w:p w14:paraId="753B72D4" w14:textId="471C3ED1" w:rsidR="00E31D12" w:rsidRDefault="00E31D12">
      <w:pPr>
        <w:pStyle w:val="CommentText"/>
      </w:pPr>
      <w:r>
        <w:rPr>
          <w:rStyle w:val="CommentReference"/>
        </w:rPr>
        <w:annotationRef/>
      </w:r>
      <w:r>
        <w:t xml:space="preserve">Good argument </w:t>
      </w:r>
    </w:p>
  </w:comment>
  <w:comment w:id="157" w:author="Administrator" w:date="2020-04-03T11:31:00Z" w:initials="A">
    <w:p w14:paraId="16F58D4E" w14:textId="5BF92E20" w:rsidR="00E31D12" w:rsidRDefault="00E31D12">
      <w:pPr>
        <w:pStyle w:val="CommentText"/>
      </w:pPr>
      <w:r>
        <w:rPr>
          <w:rStyle w:val="CommentReference"/>
        </w:rPr>
        <w:annotationRef/>
      </w:r>
      <w:r>
        <w:t>Introduction maybe</w:t>
      </w:r>
    </w:p>
  </w:comment>
  <w:comment w:id="163" w:author="Doutre, Georgina" w:date="2020-04-03T22:06:00Z" w:initials="DG">
    <w:p w14:paraId="4A66741B" w14:textId="64E1ED3A" w:rsidR="00E31D12" w:rsidRDefault="00E31D12">
      <w:pPr>
        <w:pStyle w:val="CommentText"/>
      </w:pPr>
      <w:r>
        <w:rPr>
          <w:rStyle w:val="CommentReference"/>
        </w:rPr>
        <w:annotationRef/>
      </w:r>
      <w:proofErr w:type="gramStart"/>
      <w:r>
        <w:t>indeed</w:t>
      </w:r>
      <w:proofErr w:type="gramEnd"/>
    </w:p>
  </w:comment>
  <w:comment w:id="175" w:author="Administrator" w:date="2020-04-03T11:33:00Z" w:initials="A">
    <w:p w14:paraId="3C031DB7" w14:textId="4BD3D183" w:rsidR="00E31D12" w:rsidRDefault="00E31D12">
      <w:pPr>
        <w:pStyle w:val="CommentText"/>
      </w:pPr>
      <w:r>
        <w:rPr>
          <w:rStyle w:val="CommentReference"/>
        </w:rPr>
        <w:annotationRef/>
      </w:r>
      <w:proofErr w:type="spellStart"/>
      <w:r>
        <w:t>Its</w:t>
      </w:r>
      <w:proofErr w:type="spellEnd"/>
      <w:r>
        <w:t xml:space="preserve"> not more recently – </w:t>
      </w:r>
      <w:proofErr w:type="spellStart"/>
      <w:r>
        <w:t>its</w:t>
      </w:r>
      <w:proofErr w:type="spellEnd"/>
      <w:r>
        <w:t xml:space="preserve"> in the past</w:t>
      </w:r>
    </w:p>
  </w:comment>
  <w:comment w:id="184" w:author="Doutre, Georgina" w:date="2020-04-03T22:21:00Z" w:initials="DG">
    <w:p w14:paraId="5DC830D0" w14:textId="27430B53" w:rsidR="00E31D12" w:rsidRDefault="00E31D12">
      <w:pPr>
        <w:pStyle w:val="CommentText"/>
      </w:pPr>
      <w:r>
        <w:rPr>
          <w:rStyle w:val="CommentReference"/>
        </w:rPr>
        <w:annotationRef/>
      </w:r>
      <w:r>
        <w:t>And accountability?</w:t>
      </w:r>
    </w:p>
  </w:comment>
  <w:comment w:id="185" w:author="Administrator" w:date="2020-04-03T11:43:00Z" w:initials="A">
    <w:p w14:paraId="24CA72FA" w14:textId="6E06C461" w:rsidR="00E31D12" w:rsidRDefault="00E31D12">
      <w:pPr>
        <w:pStyle w:val="CommentText"/>
      </w:pPr>
      <w:r>
        <w:rPr>
          <w:rStyle w:val="CommentReference"/>
        </w:rPr>
        <w:annotationRef/>
      </w:r>
      <w:proofErr w:type="spellStart"/>
      <w:r>
        <w:t>Rubbishly</w:t>
      </w:r>
      <w:proofErr w:type="spellEnd"/>
      <w:r>
        <w:t xml:space="preserve"> worded</w:t>
      </w:r>
    </w:p>
  </w:comment>
  <w:comment w:id="200" w:author="Doutre, Georgina" w:date="2020-04-03T22:30:00Z" w:initials="DG">
    <w:p w14:paraId="51CAEA20" w14:textId="39612670" w:rsidR="00E31D12" w:rsidRDefault="00E31D12">
      <w:pPr>
        <w:pStyle w:val="CommentText"/>
      </w:pPr>
      <w:r>
        <w:rPr>
          <w:rStyle w:val="CommentReference"/>
        </w:rPr>
        <w:annotationRef/>
      </w:r>
      <w:r>
        <w:t xml:space="preserve">Long sentence break it down </w:t>
      </w:r>
    </w:p>
  </w:comment>
  <w:comment w:id="203" w:author="Administrator" w:date="2020-04-03T11:47:00Z" w:initials="A">
    <w:p w14:paraId="2259578C" w14:textId="4E5BE4F6" w:rsidR="00E31D12" w:rsidRDefault="00E31D12">
      <w:pPr>
        <w:pStyle w:val="CommentText"/>
      </w:pPr>
      <w:r>
        <w:rPr>
          <w:rStyle w:val="CommentReference"/>
        </w:rPr>
        <w:annotationRef/>
      </w:r>
      <w:r>
        <w:t>Triangulation purposes</w:t>
      </w:r>
    </w:p>
  </w:comment>
  <w:comment w:id="206" w:author="Doutre, Georgina" w:date="2020-04-03T22:41:00Z" w:initials="DG">
    <w:p w14:paraId="2467BD9F" w14:textId="0674181C" w:rsidR="00E31D12" w:rsidRDefault="00E31D12">
      <w:pPr>
        <w:pStyle w:val="CommentText"/>
      </w:pPr>
      <w:r>
        <w:rPr>
          <w:rStyle w:val="CommentReference"/>
        </w:rPr>
        <w:annotationRef/>
      </w:r>
      <w:r>
        <w:t xml:space="preserve">This section is a bit general – what are the particular ethical considerations for your study?  </w:t>
      </w:r>
      <w:proofErr w:type="spellStart"/>
      <w:r>
        <w:t>Eg</w:t>
      </w:r>
      <w:proofErr w:type="spellEnd"/>
      <w:r>
        <w:t xml:space="preserve"> What about balancing personal and organisations needs and how these may conflict?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949E73E" w15:done="0"/>
  <w15:commentEx w15:paraId="1FB5DFD1" w15:done="0"/>
  <w15:commentEx w15:paraId="3D5A6DF3" w15:done="0"/>
  <w15:commentEx w15:paraId="68D46948" w15:done="0"/>
  <w15:commentEx w15:paraId="07377209" w15:done="0"/>
  <w15:commentEx w15:paraId="052A0EF0" w15:done="0"/>
  <w15:commentEx w15:paraId="307353B1" w15:done="0"/>
  <w15:commentEx w15:paraId="440FCE17" w15:done="0"/>
  <w15:commentEx w15:paraId="05AF4F6E" w15:done="0"/>
  <w15:commentEx w15:paraId="1BC1963F" w15:done="0"/>
  <w15:commentEx w15:paraId="2C29E972" w15:done="0"/>
  <w15:commentEx w15:paraId="2BF716E2" w15:done="0"/>
  <w15:commentEx w15:paraId="5F80ED9F" w15:done="0"/>
  <w15:commentEx w15:paraId="5D657959" w15:done="0"/>
  <w15:commentEx w15:paraId="6190528E" w15:done="0"/>
  <w15:commentEx w15:paraId="194CFE50" w15:done="0"/>
  <w15:commentEx w15:paraId="1B71415E" w15:done="0"/>
  <w15:commentEx w15:paraId="2DE24674" w15:done="0"/>
  <w15:commentEx w15:paraId="68E9CC8D" w15:done="0"/>
  <w15:commentEx w15:paraId="25932DB5" w15:done="0"/>
  <w15:commentEx w15:paraId="14F4D35C" w15:done="0"/>
  <w15:commentEx w15:paraId="43829EC2" w15:done="0"/>
  <w15:commentEx w15:paraId="161C631A" w15:done="0"/>
  <w15:commentEx w15:paraId="0CAAC90A" w15:done="0"/>
  <w15:commentEx w15:paraId="0EEF4766" w15:done="0"/>
  <w15:commentEx w15:paraId="0C92D875" w15:done="0"/>
  <w15:commentEx w15:paraId="3AFE3840" w15:done="0"/>
  <w15:commentEx w15:paraId="20EBFAF8" w15:done="0"/>
  <w15:commentEx w15:paraId="753B72D4" w15:done="0"/>
  <w15:commentEx w15:paraId="16F58D4E" w15:done="0"/>
  <w15:commentEx w15:paraId="4A66741B" w15:done="0"/>
  <w15:commentEx w15:paraId="3C031DB7" w15:done="0"/>
  <w15:commentEx w15:paraId="5DC830D0" w15:done="0"/>
  <w15:commentEx w15:paraId="24CA72FA" w15:done="0"/>
  <w15:commentEx w15:paraId="51CAEA20" w15:done="0"/>
  <w15:commentEx w15:paraId="2259578C" w15:done="0"/>
  <w15:commentEx w15:paraId="2467BD9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949E73E" w16cid:durableId="223614EE"/>
  <w16cid:commentId w16cid:paraId="1FB5DFD1" w16cid:durableId="223614EF"/>
  <w16cid:commentId w16cid:paraId="3D5A6DF3" w16cid:durableId="223614F0"/>
  <w16cid:commentId w16cid:paraId="68D46948" w16cid:durableId="223614F1"/>
  <w16cid:commentId w16cid:paraId="07377209" w16cid:durableId="223614F2"/>
  <w16cid:commentId w16cid:paraId="052A0EF0" w16cid:durableId="223614F3"/>
  <w16cid:commentId w16cid:paraId="307353B1" w16cid:durableId="223614F4"/>
  <w16cid:commentId w16cid:paraId="440FCE17" w16cid:durableId="223614F5"/>
  <w16cid:commentId w16cid:paraId="05AF4F6E" w16cid:durableId="223614F6"/>
  <w16cid:commentId w16cid:paraId="1BC1963F" w16cid:durableId="223614F7"/>
  <w16cid:commentId w16cid:paraId="2C29E972" w16cid:durableId="223614F8"/>
  <w16cid:commentId w16cid:paraId="2BF716E2" w16cid:durableId="223614F9"/>
  <w16cid:commentId w16cid:paraId="5F80ED9F" w16cid:durableId="223614FA"/>
  <w16cid:commentId w16cid:paraId="5D657959" w16cid:durableId="223614FB"/>
  <w16cid:commentId w16cid:paraId="6190528E" w16cid:durableId="223614FC"/>
  <w16cid:commentId w16cid:paraId="194CFE50" w16cid:durableId="223614FD"/>
  <w16cid:commentId w16cid:paraId="1B71415E" w16cid:durableId="223614FE"/>
  <w16cid:commentId w16cid:paraId="2DE24674" w16cid:durableId="223614FF"/>
  <w16cid:commentId w16cid:paraId="68E9CC8D" w16cid:durableId="22361500"/>
  <w16cid:commentId w16cid:paraId="25932DB5" w16cid:durableId="22361501"/>
  <w16cid:commentId w16cid:paraId="14F4D35C" w16cid:durableId="22361502"/>
  <w16cid:commentId w16cid:paraId="43829EC2" w16cid:durableId="22361503"/>
  <w16cid:commentId w16cid:paraId="161C631A" w16cid:durableId="22361504"/>
  <w16cid:commentId w16cid:paraId="0CAAC90A" w16cid:durableId="22361505"/>
  <w16cid:commentId w16cid:paraId="0EEF4766" w16cid:durableId="22361506"/>
  <w16cid:commentId w16cid:paraId="0C92D875" w16cid:durableId="22361507"/>
  <w16cid:commentId w16cid:paraId="3AFE3840" w16cid:durableId="22361508"/>
  <w16cid:commentId w16cid:paraId="20EBFAF8" w16cid:durableId="22361509"/>
  <w16cid:commentId w16cid:paraId="753B72D4" w16cid:durableId="2236150A"/>
  <w16cid:commentId w16cid:paraId="16F58D4E" w16cid:durableId="2236150B"/>
  <w16cid:commentId w16cid:paraId="4A66741B" w16cid:durableId="2236150C"/>
  <w16cid:commentId w16cid:paraId="3C031DB7" w16cid:durableId="2236150D"/>
  <w16cid:commentId w16cid:paraId="5DC830D0" w16cid:durableId="2236150E"/>
  <w16cid:commentId w16cid:paraId="24CA72FA" w16cid:durableId="2236150F"/>
  <w16cid:commentId w16cid:paraId="51CAEA20" w16cid:durableId="22361510"/>
  <w16cid:commentId w16cid:paraId="2259578C" w16cid:durableId="22361511"/>
  <w16cid:commentId w16cid:paraId="2467BD9F" w16cid:durableId="2236151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2B5EE37" w14:textId="77777777" w:rsidR="00E31D12" w:rsidRDefault="00E31D12" w:rsidP="00B27062">
      <w:pPr>
        <w:spacing w:after="0"/>
      </w:pPr>
      <w:r>
        <w:separator/>
      </w:r>
    </w:p>
  </w:endnote>
  <w:endnote w:type="continuationSeparator" w:id="0">
    <w:p w14:paraId="11A61E54" w14:textId="77777777" w:rsidR="00E31D12" w:rsidRDefault="00E31D12" w:rsidP="00B2706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ylfaen">
    <w:panose1 w:val="010A0502050306030303"/>
    <w:charset w:val="00"/>
    <w:family w:val="roman"/>
    <w:pitch w:val="variable"/>
    <w:sig w:usb0="040006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2725209"/>
      <w:docPartObj>
        <w:docPartGallery w:val="Page Numbers (Bottom of Page)"/>
        <w:docPartUnique/>
      </w:docPartObj>
    </w:sdtPr>
    <w:sdtEndPr>
      <w:rPr>
        <w:noProof/>
      </w:rPr>
    </w:sdtEndPr>
    <w:sdtContent>
      <w:p w14:paraId="2C3342B1" w14:textId="1970D613" w:rsidR="00E31D12" w:rsidRDefault="00E31D12">
        <w:pPr>
          <w:pStyle w:val="Footer"/>
          <w:jc w:val="right"/>
        </w:pPr>
        <w:r>
          <w:fldChar w:fldCharType="begin"/>
        </w:r>
        <w:r>
          <w:instrText xml:space="preserve"> PAGE   \* MERGEFORMAT </w:instrText>
        </w:r>
        <w:r>
          <w:fldChar w:fldCharType="separate"/>
        </w:r>
        <w:r w:rsidR="00221DA9">
          <w:rPr>
            <w:noProof/>
          </w:rPr>
          <w:t>10</w:t>
        </w:r>
        <w:r>
          <w:rPr>
            <w:noProof/>
          </w:rPr>
          <w:fldChar w:fldCharType="end"/>
        </w:r>
      </w:p>
    </w:sdtContent>
  </w:sdt>
  <w:p w14:paraId="00F6B89C" w14:textId="77777777" w:rsidR="00E31D12" w:rsidRDefault="00E31D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2985D0" w14:textId="77777777" w:rsidR="00E31D12" w:rsidRDefault="00E31D12" w:rsidP="00B27062">
      <w:pPr>
        <w:spacing w:after="0"/>
      </w:pPr>
      <w:r>
        <w:separator/>
      </w:r>
    </w:p>
  </w:footnote>
  <w:footnote w:type="continuationSeparator" w:id="0">
    <w:p w14:paraId="09E139B8" w14:textId="77777777" w:rsidR="00E31D12" w:rsidRDefault="00E31D12" w:rsidP="00B27062">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3BBF36" w14:textId="77777777" w:rsidR="00E31D12" w:rsidRDefault="00E31D12" w:rsidP="00B27062">
    <w:pPr>
      <w:pStyle w:val="Header"/>
    </w:pPr>
    <w:r>
      <w:t xml:space="preserve">MBA 2019 – Dissertation </w:t>
    </w:r>
    <w:r w:rsidRPr="001212D6">
      <w:t>(</w:t>
    </w:r>
    <w:r w:rsidRPr="0089566C">
      <w:t>SBMA</w:t>
    </w:r>
    <w:r w:rsidRPr="001212D6">
      <w:t>)</w:t>
    </w:r>
    <w:r>
      <w:t>. Student no. 1707375</w:t>
    </w:r>
  </w:p>
  <w:p w14:paraId="27237786" w14:textId="77777777" w:rsidR="00E31D12" w:rsidRDefault="00E31D12">
    <w:pPr>
      <w:pStyle w:val="Header"/>
    </w:pPr>
  </w:p>
  <w:p w14:paraId="16AD21BB" w14:textId="77777777" w:rsidR="00E31D12" w:rsidRDefault="00E31D1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E102FC"/>
    <w:multiLevelType w:val="hybridMultilevel"/>
    <w:tmpl w:val="34B8FB82"/>
    <w:lvl w:ilvl="0" w:tplc="292E491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0A522490"/>
    <w:multiLevelType w:val="hybridMultilevel"/>
    <w:tmpl w:val="2180A4A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B7F3614"/>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F350BD5"/>
    <w:multiLevelType w:val="hybridMultilevel"/>
    <w:tmpl w:val="21BEFF0E"/>
    <w:lvl w:ilvl="0" w:tplc="292E491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2D10ECF"/>
    <w:multiLevelType w:val="hybridMultilevel"/>
    <w:tmpl w:val="0908DDD4"/>
    <w:lvl w:ilvl="0" w:tplc="CE10CF6E">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nsid w:val="140540C5"/>
    <w:multiLevelType w:val="hybridMultilevel"/>
    <w:tmpl w:val="1C9257D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761211F"/>
    <w:multiLevelType w:val="multilevel"/>
    <w:tmpl w:val="C1A68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87D16B1"/>
    <w:multiLevelType w:val="multilevel"/>
    <w:tmpl w:val="5F301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A4154AA"/>
    <w:multiLevelType w:val="hybridMultilevel"/>
    <w:tmpl w:val="9448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EB54DFE"/>
    <w:multiLevelType w:val="hybridMultilevel"/>
    <w:tmpl w:val="A6267E7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EED21CC"/>
    <w:multiLevelType w:val="hybridMultilevel"/>
    <w:tmpl w:val="B4663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0A5138D"/>
    <w:multiLevelType w:val="hybridMultilevel"/>
    <w:tmpl w:val="808C0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10E6075"/>
    <w:multiLevelType w:val="hybridMultilevel"/>
    <w:tmpl w:val="4390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254329B"/>
    <w:multiLevelType w:val="hybridMultilevel"/>
    <w:tmpl w:val="5902102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23E374DD"/>
    <w:multiLevelType w:val="multilevel"/>
    <w:tmpl w:val="3C420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2AA4142E"/>
    <w:multiLevelType w:val="hybridMultilevel"/>
    <w:tmpl w:val="B48A9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E953914"/>
    <w:multiLevelType w:val="hybridMultilevel"/>
    <w:tmpl w:val="9A6494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2FD512D"/>
    <w:multiLevelType w:val="hybridMultilevel"/>
    <w:tmpl w:val="F2FE9F4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nsid w:val="382064A4"/>
    <w:multiLevelType w:val="multilevel"/>
    <w:tmpl w:val="979A5E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nsid w:val="3DC0337E"/>
    <w:multiLevelType w:val="multilevel"/>
    <w:tmpl w:val="08090029"/>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2">
    <w:nsid w:val="442D25CF"/>
    <w:multiLevelType w:val="multilevel"/>
    <w:tmpl w:val="5922E7A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nsid w:val="44792B22"/>
    <w:multiLevelType w:val="hybridMultilevel"/>
    <w:tmpl w:val="F6A85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70A7CAB"/>
    <w:multiLevelType w:val="multilevel"/>
    <w:tmpl w:val="602292A6"/>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5">
    <w:nsid w:val="4AC400FE"/>
    <w:multiLevelType w:val="hybridMultilevel"/>
    <w:tmpl w:val="ACC20BB4"/>
    <w:lvl w:ilvl="0" w:tplc="292E491E">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9781721"/>
    <w:multiLevelType w:val="multilevel"/>
    <w:tmpl w:val="003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5C0047B2"/>
    <w:multiLevelType w:val="hybridMultilevel"/>
    <w:tmpl w:val="99A01BB8"/>
    <w:lvl w:ilvl="0" w:tplc="08090001">
      <w:start w:val="1"/>
      <w:numFmt w:val="bullet"/>
      <w:lvlText w:val=""/>
      <w:lvlJc w:val="left"/>
      <w:pPr>
        <w:ind w:left="502"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7A874BD"/>
    <w:multiLevelType w:val="hybridMultilevel"/>
    <w:tmpl w:val="7D9A03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CA82730"/>
    <w:multiLevelType w:val="multilevel"/>
    <w:tmpl w:val="4CB09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22B30D9"/>
    <w:multiLevelType w:val="hybridMultilevel"/>
    <w:tmpl w:val="4434D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5C67E31"/>
    <w:multiLevelType w:val="multilevel"/>
    <w:tmpl w:val="2CC4A38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4">
    <w:nsid w:val="763C338B"/>
    <w:multiLevelType w:val="hybridMultilevel"/>
    <w:tmpl w:val="1702E9B6"/>
    <w:lvl w:ilvl="0" w:tplc="B17C7852">
      <w:start w:val="1"/>
      <w:numFmt w:val="bullet"/>
      <w:lvlText w:val="•"/>
      <w:lvlJc w:val="left"/>
      <w:pPr>
        <w:tabs>
          <w:tab w:val="num" w:pos="720"/>
        </w:tabs>
        <w:ind w:left="720" w:hanging="360"/>
      </w:pPr>
      <w:rPr>
        <w:rFonts w:ascii="Arial" w:hAnsi="Arial" w:hint="default"/>
      </w:rPr>
    </w:lvl>
    <w:lvl w:ilvl="1" w:tplc="3BF6AC96" w:tentative="1">
      <w:start w:val="1"/>
      <w:numFmt w:val="bullet"/>
      <w:lvlText w:val="•"/>
      <w:lvlJc w:val="left"/>
      <w:pPr>
        <w:tabs>
          <w:tab w:val="num" w:pos="1440"/>
        </w:tabs>
        <w:ind w:left="1440" w:hanging="360"/>
      </w:pPr>
      <w:rPr>
        <w:rFonts w:ascii="Arial" w:hAnsi="Arial" w:hint="default"/>
      </w:rPr>
    </w:lvl>
    <w:lvl w:ilvl="2" w:tplc="82825214" w:tentative="1">
      <w:start w:val="1"/>
      <w:numFmt w:val="bullet"/>
      <w:lvlText w:val="•"/>
      <w:lvlJc w:val="left"/>
      <w:pPr>
        <w:tabs>
          <w:tab w:val="num" w:pos="2160"/>
        </w:tabs>
        <w:ind w:left="2160" w:hanging="360"/>
      </w:pPr>
      <w:rPr>
        <w:rFonts w:ascii="Arial" w:hAnsi="Arial" w:hint="default"/>
      </w:rPr>
    </w:lvl>
    <w:lvl w:ilvl="3" w:tplc="31B084D4" w:tentative="1">
      <w:start w:val="1"/>
      <w:numFmt w:val="bullet"/>
      <w:lvlText w:val="•"/>
      <w:lvlJc w:val="left"/>
      <w:pPr>
        <w:tabs>
          <w:tab w:val="num" w:pos="2880"/>
        </w:tabs>
        <w:ind w:left="2880" w:hanging="360"/>
      </w:pPr>
      <w:rPr>
        <w:rFonts w:ascii="Arial" w:hAnsi="Arial" w:hint="default"/>
      </w:rPr>
    </w:lvl>
    <w:lvl w:ilvl="4" w:tplc="1C86A988" w:tentative="1">
      <w:start w:val="1"/>
      <w:numFmt w:val="bullet"/>
      <w:lvlText w:val="•"/>
      <w:lvlJc w:val="left"/>
      <w:pPr>
        <w:tabs>
          <w:tab w:val="num" w:pos="3600"/>
        </w:tabs>
        <w:ind w:left="3600" w:hanging="360"/>
      </w:pPr>
      <w:rPr>
        <w:rFonts w:ascii="Arial" w:hAnsi="Arial" w:hint="default"/>
      </w:rPr>
    </w:lvl>
    <w:lvl w:ilvl="5" w:tplc="7820C156" w:tentative="1">
      <w:start w:val="1"/>
      <w:numFmt w:val="bullet"/>
      <w:lvlText w:val="•"/>
      <w:lvlJc w:val="left"/>
      <w:pPr>
        <w:tabs>
          <w:tab w:val="num" w:pos="4320"/>
        </w:tabs>
        <w:ind w:left="4320" w:hanging="360"/>
      </w:pPr>
      <w:rPr>
        <w:rFonts w:ascii="Arial" w:hAnsi="Arial" w:hint="default"/>
      </w:rPr>
    </w:lvl>
    <w:lvl w:ilvl="6" w:tplc="B6AC8844" w:tentative="1">
      <w:start w:val="1"/>
      <w:numFmt w:val="bullet"/>
      <w:lvlText w:val="•"/>
      <w:lvlJc w:val="left"/>
      <w:pPr>
        <w:tabs>
          <w:tab w:val="num" w:pos="5040"/>
        </w:tabs>
        <w:ind w:left="5040" w:hanging="360"/>
      </w:pPr>
      <w:rPr>
        <w:rFonts w:ascii="Arial" w:hAnsi="Arial" w:hint="default"/>
      </w:rPr>
    </w:lvl>
    <w:lvl w:ilvl="7" w:tplc="21006DD4" w:tentative="1">
      <w:start w:val="1"/>
      <w:numFmt w:val="bullet"/>
      <w:lvlText w:val="•"/>
      <w:lvlJc w:val="left"/>
      <w:pPr>
        <w:tabs>
          <w:tab w:val="num" w:pos="5760"/>
        </w:tabs>
        <w:ind w:left="5760" w:hanging="360"/>
      </w:pPr>
      <w:rPr>
        <w:rFonts w:ascii="Arial" w:hAnsi="Arial" w:hint="default"/>
      </w:rPr>
    </w:lvl>
    <w:lvl w:ilvl="8" w:tplc="DE866DFE" w:tentative="1">
      <w:start w:val="1"/>
      <w:numFmt w:val="bullet"/>
      <w:lvlText w:val="•"/>
      <w:lvlJc w:val="left"/>
      <w:pPr>
        <w:tabs>
          <w:tab w:val="num" w:pos="6480"/>
        </w:tabs>
        <w:ind w:left="6480" w:hanging="360"/>
      </w:pPr>
      <w:rPr>
        <w:rFonts w:ascii="Arial" w:hAnsi="Arial" w:hint="default"/>
      </w:rPr>
    </w:lvl>
  </w:abstractNum>
  <w:abstractNum w:abstractNumId="35">
    <w:nsid w:val="76B96821"/>
    <w:multiLevelType w:val="hybridMultilevel"/>
    <w:tmpl w:val="976693AA"/>
    <w:lvl w:ilvl="0" w:tplc="17E2BDC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C3547E8"/>
    <w:multiLevelType w:val="hybridMultilevel"/>
    <w:tmpl w:val="B9CC5BDE"/>
    <w:lvl w:ilvl="0" w:tplc="AE1E4BB2">
      <w:start w:val="1"/>
      <w:numFmt w:val="bullet"/>
      <w:lvlText w:val="•"/>
      <w:lvlJc w:val="left"/>
      <w:pPr>
        <w:tabs>
          <w:tab w:val="num" w:pos="720"/>
        </w:tabs>
        <w:ind w:left="720" w:hanging="360"/>
      </w:pPr>
      <w:rPr>
        <w:rFonts w:ascii="Arial" w:hAnsi="Arial" w:hint="default"/>
      </w:rPr>
    </w:lvl>
    <w:lvl w:ilvl="1" w:tplc="55E24F10" w:tentative="1">
      <w:start w:val="1"/>
      <w:numFmt w:val="bullet"/>
      <w:lvlText w:val="•"/>
      <w:lvlJc w:val="left"/>
      <w:pPr>
        <w:tabs>
          <w:tab w:val="num" w:pos="1440"/>
        </w:tabs>
        <w:ind w:left="1440" w:hanging="360"/>
      </w:pPr>
      <w:rPr>
        <w:rFonts w:ascii="Arial" w:hAnsi="Arial" w:hint="default"/>
      </w:rPr>
    </w:lvl>
    <w:lvl w:ilvl="2" w:tplc="99D60F0A" w:tentative="1">
      <w:start w:val="1"/>
      <w:numFmt w:val="bullet"/>
      <w:lvlText w:val="•"/>
      <w:lvlJc w:val="left"/>
      <w:pPr>
        <w:tabs>
          <w:tab w:val="num" w:pos="2160"/>
        </w:tabs>
        <w:ind w:left="2160" w:hanging="360"/>
      </w:pPr>
      <w:rPr>
        <w:rFonts w:ascii="Arial" w:hAnsi="Arial" w:hint="default"/>
      </w:rPr>
    </w:lvl>
    <w:lvl w:ilvl="3" w:tplc="4A60D7E2" w:tentative="1">
      <w:start w:val="1"/>
      <w:numFmt w:val="bullet"/>
      <w:lvlText w:val="•"/>
      <w:lvlJc w:val="left"/>
      <w:pPr>
        <w:tabs>
          <w:tab w:val="num" w:pos="2880"/>
        </w:tabs>
        <w:ind w:left="2880" w:hanging="360"/>
      </w:pPr>
      <w:rPr>
        <w:rFonts w:ascii="Arial" w:hAnsi="Arial" w:hint="default"/>
      </w:rPr>
    </w:lvl>
    <w:lvl w:ilvl="4" w:tplc="999A4364" w:tentative="1">
      <w:start w:val="1"/>
      <w:numFmt w:val="bullet"/>
      <w:lvlText w:val="•"/>
      <w:lvlJc w:val="left"/>
      <w:pPr>
        <w:tabs>
          <w:tab w:val="num" w:pos="3600"/>
        </w:tabs>
        <w:ind w:left="3600" w:hanging="360"/>
      </w:pPr>
      <w:rPr>
        <w:rFonts w:ascii="Arial" w:hAnsi="Arial" w:hint="default"/>
      </w:rPr>
    </w:lvl>
    <w:lvl w:ilvl="5" w:tplc="C4EE550A" w:tentative="1">
      <w:start w:val="1"/>
      <w:numFmt w:val="bullet"/>
      <w:lvlText w:val="•"/>
      <w:lvlJc w:val="left"/>
      <w:pPr>
        <w:tabs>
          <w:tab w:val="num" w:pos="4320"/>
        </w:tabs>
        <w:ind w:left="4320" w:hanging="360"/>
      </w:pPr>
      <w:rPr>
        <w:rFonts w:ascii="Arial" w:hAnsi="Arial" w:hint="default"/>
      </w:rPr>
    </w:lvl>
    <w:lvl w:ilvl="6" w:tplc="D87A6912" w:tentative="1">
      <w:start w:val="1"/>
      <w:numFmt w:val="bullet"/>
      <w:lvlText w:val="•"/>
      <w:lvlJc w:val="left"/>
      <w:pPr>
        <w:tabs>
          <w:tab w:val="num" w:pos="5040"/>
        </w:tabs>
        <w:ind w:left="5040" w:hanging="360"/>
      </w:pPr>
      <w:rPr>
        <w:rFonts w:ascii="Arial" w:hAnsi="Arial" w:hint="default"/>
      </w:rPr>
    </w:lvl>
    <w:lvl w:ilvl="7" w:tplc="79AAEDDE" w:tentative="1">
      <w:start w:val="1"/>
      <w:numFmt w:val="bullet"/>
      <w:lvlText w:val="•"/>
      <w:lvlJc w:val="left"/>
      <w:pPr>
        <w:tabs>
          <w:tab w:val="num" w:pos="5760"/>
        </w:tabs>
        <w:ind w:left="5760" w:hanging="360"/>
      </w:pPr>
      <w:rPr>
        <w:rFonts w:ascii="Arial" w:hAnsi="Arial" w:hint="default"/>
      </w:rPr>
    </w:lvl>
    <w:lvl w:ilvl="8" w:tplc="2438ECB6" w:tentative="1">
      <w:start w:val="1"/>
      <w:numFmt w:val="bullet"/>
      <w:lvlText w:val="•"/>
      <w:lvlJc w:val="left"/>
      <w:pPr>
        <w:tabs>
          <w:tab w:val="num" w:pos="6480"/>
        </w:tabs>
        <w:ind w:left="6480" w:hanging="360"/>
      </w:pPr>
      <w:rPr>
        <w:rFonts w:ascii="Arial" w:hAnsi="Arial" w:hint="default"/>
      </w:rPr>
    </w:lvl>
  </w:abstractNum>
  <w:abstractNum w:abstractNumId="37">
    <w:nsid w:val="7EE322D5"/>
    <w:multiLevelType w:val="hybridMultilevel"/>
    <w:tmpl w:val="FC4A6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0"/>
  </w:num>
  <w:num w:numId="3">
    <w:abstractNumId w:val="20"/>
  </w:num>
  <w:num w:numId="4">
    <w:abstractNumId w:val="20"/>
  </w:num>
  <w:num w:numId="5">
    <w:abstractNumId w:val="20"/>
  </w:num>
  <w:num w:numId="6">
    <w:abstractNumId w:val="5"/>
  </w:num>
  <w:num w:numId="7">
    <w:abstractNumId w:val="33"/>
  </w:num>
  <w:num w:numId="8">
    <w:abstractNumId w:val="1"/>
  </w:num>
  <w:num w:numId="9">
    <w:abstractNumId w:val="16"/>
  </w:num>
  <w:num w:numId="10">
    <w:abstractNumId w:val="31"/>
  </w:num>
  <w:num w:numId="11">
    <w:abstractNumId w:val="9"/>
  </w:num>
  <w:num w:numId="1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4"/>
  </w:num>
  <w:num w:numId="14">
    <w:abstractNumId w:val="11"/>
  </w:num>
  <w:num w:numId="15">
    <w:abstractNumId w:val="32"/>
  </w:num>
  <w:num w:numId="16">
    <w:abstractNumId w:val="2"/>
  </w:num>
  <w:num w:numId="1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7"/>
  </w:num>
  <w:num w:numId="19">
    <w:abstractNumId w:val="19"/>
  </w:num>
  <w:num w:numId="2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9"/>
  </w:num>
  <w:num w:numId="22">
    <w:abstractNumId w:val="12"/>
  </w:num>
  <w:num w:numId="23">
    <w:abstractNumId w:val="37"/>
  </w:num>
  <w:num w:numId="24">
    <w:abstractNumId w:val="17"/>
  </w:num>
  <w:num w:numId="25">
    <w:abstractNumId w:val="25"/>
  </w:num>
  <w:num w:numId="26">
    <w:abstractNumId w:val="35"/>
  </w:num>
  <w:num w:numId="27">
    <w:abstractNumId w:val="10"/>
  </w:num>
  <w:num w:numId="28">
    <w:abstractNumId w:val="30"/>
  </w:num>
  <w:num w:numId="29">
    <w:abstractNumId w:val="4"/>
  </w:num>
  <w:num w:numId="30">
    <w:abstractNumId w:val="0"/>
  </w:num>
  <w:num w:numId="31">
    <w:abstractNumId w:val="6"/>
  </w:num>
  <w:num w:numId="3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27"/>
  </w:num>
  <w:num w:numId="34">
    <w:abstractNumId w:val="3"/>
  </w:num>
  <w:num w:numId="35">
    <w:abstractNumId w:val="21"/>
  </w:num>
  <w:num w:numId="36">
    <w:abstractNumId w:val="15"/>
  </w:num>
  <w:num w:numId="37">
    <w:abstractNumId w:val="26"/>
  </w:num>
  <w:num w:numId="3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22"/>
  </w:num>
  <w:num w:numId="40">
    <w:abstractNumId w:val="14"/>
  </w:num>
  <w:num w:numId="41">
    <w:abstractNumId w:val="13"/>
  </w:num>
  <w:num w:numId="42">
    <w:abstractNumId w:val="18"/>
  </w:num>
  <w:num w:numId="43">
    <w:abstractNumId w:val="28"/>
  </w:num>
  <w:num w:numId="4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23"/>
  </w:num>
  <w:num w:numId="4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abstractNumId w:val="8"/>
  </w:num>
  <w:num w:numId="48">
    <w:abstractNumId w:val="36"/>
  </w:num>
  <w:num w:numId="49">
    <w:abstractNumId w:val="3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outre, Georgina">
    <w15:presenceInfo w15:providerId="AD" w15:userId="S-1-5-21-1454471165-616249376-682003330-7402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7062"/>
    <w:rsid w:val="00001655"/>
    <w:rsid w:val="00001B23"/>
    <w:rsid w:val="000034B4"/>
    <w:rsid w:val="00003E3C"/>
    <w:rsid w:val="00012718"/>
    <w:rsid w:val="00013634"/>
    <w:rsid w:val="00016CA1"/>
    <w:rsid w:val="00021DA4"/>
    <w:rsid w:val="0002253C"/>
    <w:rsid w:val="000228A7"/>
    <w:rsid w:val="00023C15"/>
    <w:rsid w:val="00024550"/>
    <w:rsid w:val="0002649E"/>
    <w:rsid w:val="000268EB"/>
    <w:rsid w:val="00026D29"/>
    <w:rsid w:val="0003464D"/>
    <w:rsid w:val="00041D4F"/>
    <w:rsid w:val="0004252E"/>
    <w:rsid w:val="0004279B"/>
    <w:rsid w:val="00042B27"/>
    <w:rsid w:val="00042D64"/>
    <w:rsid w:val="00046D8B"/>
    <w:rsid w:val="000506ED"/>
    <w:rsid w:val="00050F24"/>
    <w:rsid w:val="0005772A"/>
    <w:rsid w:val="00057840"/>
    <w:rsid w:val="00060E35"/>
    <w:rsid w:val="000623AA"/>
    <w:rsid w:val="00063FE8"/>
    <w:rsid w:val="00066181"/>
    <w:rsid w:val="00073DA3"/>
    <w:rsid w:val="00077247"/>
    <w:rsid w:val="0008549D"/>
    <w:rsid w:val="0008669C"/>
    <w:rsid w:val="000922DA"/>
    <w:rsid w:val="00096576"/>
    <w:rsid w:val="000A1E31"/>
    <w:rsid w:val="000A3C3D"/>
    <w:rsid w:val="000A4639"/>
    <w:rsid w:val="000A4895"/>
    <w:rsid w:val="000A6586"/>
    <w:rsid w:val="000A6C88"/>
    <w:rsid w:val="000B1287"/>
    <w:rsid w:val="000B139D"/>
    <w:rsid w:val="000B20E9"/>
    <w:rsid w:val="000B463E"/>
    <w:rsid w:val="000C01B1"/>
    <w:rsid w:val="000C0243"/>
    <w:rsid w:val="000C04D5"/>
    <w:rsid w:val="000C4702"/>
    <w:rsid w:val="000C4D96"/>
    <w:rsid w:val="000C4E47"/>
    <w:rsid w:val="000D01F8"/>
    <w:rsid w:val="000D591A"/>
    <w:rsid w:val="000D72BA"/>
    <w:rsid w:val="000E19E8"/>
    <w:rsid w:val="000E1CD0"/>
    <w:rsid w:val="000E1E5D"/>
    <w:rsid w:val="000E3AB7"/>
    <w:rsid w:val="000E4319"/>
    <w:rsid w:val="000E60A4"/>
    <w:rsid w:val="000E6D8F"/>
    <w:rsid w:val="000F5BE5"/>
    <w:rsid w:val="000F6E9C"/>
    <w:rsid w:val="0010396D"/>
    <w:rsid w:val="001049F6"/>
    <w:rsid w:val="0010558D"/>
    <w:rsid w:val="001062A8"/>
    <w:rsid w:val="00112BAA"/>
    <w:rsid w:val="00114447"/>
    <w:rsid w:val="00114658"/>
    <w:rsid w:val="00121927"/>
    <w:rsid w:val="00126AB0"/>
    <w:rsid w:val="00127602"/>
    <w:rsid w:val="001340A6"/>
    <w:rsid w:val="001340BD"/>
    <w:rsid w:val="001372B8"/>
    <w:rsid w:val="00141B0B"/>
    <w:rsid w:val="001426F4"/>
    <w:rsid w:val="001434E1"/>
    <w:rsid w:val="00150CA0"/>
    <w:rsid w:val="00152F47"/>
    <w:rsid w:val="00154513"/>
    <w:rsid w:val="00155989"/>
    <w:rsid w:val="00155D2E"/>
    <w:rsid w:val="001564AE"/>
    <w:rsid w:val="00161ACF"/>
    <w:rsid w:val="0017088C"/>
    <w:rsid w:val="00173595"/>
    <w:rsid w:val="00174133"/>
    <w:rsid w:val="001745CA"/>
    <w:rsid w:val="00175DDD"/>
    <w:rsid w:val="00181ECD"/>
    <w:rsid w:val="001821E4"/>
    <w:rsid w:val="00183A2C"/>
    <w:rsid w:val="00184A17"/>
    <w:rsid w:val="00190BF5"/>
    <w:rsid w:val="00194DFE"/>
    <w:rsid w:val="001A120D"/>
    <w:rsid w:val="001A17D4"/>
    <w:rsid w:val="001A3072"/>
    <w:rsid w:val="001A3FBF"/>
    <w:rsid w:val="001A6CEF"/>
    <w:rsid w:val="001A790D"/>
    <w:rsid w:val="001B3A31"/>
    <w:rsid w:val="001B5D01"/>
    <w:rsid w:val="001B60E6"/>
    <w:rsid w:val="001B62E7"/>
    <w:rsid w:val="001C2484"/>
    <w:rsid w:val="001C2A90"/>
    <w:rsid w:val="001C2B9F"/>
    <w:rsid w:val="001C5D15"/>
    <w:rsid w:val="001C70DB"/>
    <w:rsid w:val="001D3B21"/>
    <w:rsid w:val="001D78F9"/>
    <w:rsid w:val="001E08C6"/>
    <w:rsid w:val="001E1022"/>
    <w:rsid w:val="001E1D29"/>
    <w:rsid w:val="001E2FE0"/>
    <w:rsid w:val="001E6273"/>
    <w:rsid w:val="001E69EC"/>
    <w:rsid w:val="001E6F65"/>
    <w:rsid w:val="001F46D7"/>
    <w:rsid w:val="001F6046"/>
    <w:rsid w:val="001F612B"/>
    <w:rsid w:val="001F6186"/>
    <w:rsid w:val="001F6463"/>
    <w:rsid w:val="001F73E4"/>
    <w:rsid w:val="00204BD8"/>
    <w:rsid w:val="0020743A"/>
    <w:rsid w:val="00212BCA"/>
    <w:rsid w:val="00220D47"/>
    <w:rsid w:val="00221DA9"/>
    <w:rsid w:val="00223F10"/>
    <w:rsid w:val="0022664F"/>
    <w:rsid w:val="002308A0"/>
    <w:rsid w:val="002321AC"/>
    <w:rsid w:val="00232285"/>
    <w:rsid w:val="00233D82"/>
    <w:rsid w:val="00234CE1"/>
    <w:rsid w:val="00242D96"/>
    <w:rsid w:val="0024593A"/>
    <w:rsid w:val="00251A32"/>
    <w:rsid w:val="00251D79"/>
    <w:rsid w:val="00254197"/>
    <w:rsid w:val="0025448D"/>
    <w:rsid w:val="0025534C"/>
    <w:rsid w:val="00257D20"/>
    <w:rsid w:val="0026058B"/>
    <w:rsid w:val="00260F47"/>
    <w:rsid w:val="00262F55"/>
    <w:rsid w:val="00267394"/>
    <w:rsid w:val="0027004D"/>
    <w:rsid w:val="00270B65"/>
    <w:rsid w:val="00271B84"/>
    <w:rsid w:val="00274DE5"/>
    <w:rsid w:val="00275112"/>
    <w:rsid w:val="0027633A"/>
    <w:rsid w:val="002802C0"/>
    <w:rsid w:val="00282D66"/>
    <w:rsid w:val="00285B5B"/>
    <w:rsid w:val="00285DB7"/>
    <w:rsid w:val="002905CD"/>
    <w:rsid w:val="00293416"/>
    <w:rsid w:val="00295FDE"/>
    <w:rsid w:val="002A0D05"/>
    <w:rsid w:val="002A1295"/>
    <w:rsid w:val="002A4FA8"/>
    <w:rsid w:val="002B08EF"/>
    <w:rsid w:val="002B4102"/>
    <w:rsid w:val="002B442F"/>
    <w:rsid w:val="002C5DF5"/>
    <w:rsid w:val="002C7257"/>
    <w:rsid w:val="002D038A"/>
    <w:rsid w:val="002D0541"/>
    <w:rsid w:val="002D10ED"/>
    <w:rsid w:val="002D2326"/>
    <w:rsid w:val="002D2FC7"/>
    <w:rsid w:val="002D4250"/>
    <w:rsid w:val="002D4652"/>
    <w:rsid w:val="002D74E5"/>
    <w:rsid w:val="002D78B0"/>
    <w:rsid w:val="002E6504"/>
    <w:rsid w:val="002F0BB0"/>
    <w:rsid w:val="002F5F13"/>
    <w:rsid w:val="002F6214"/>
    <w:rsid w:val="002F6409"/>
    <w:rsid w:val="002F6FAC"/>
    <w:rsid w:val="002F70B2"/>
    <w:rsid w:val="0030099A"/>
    <w:rsid w:val="00300C69"/>
    <w:rsid w:val="00301596"/>
    <w:rsid w:val="0030265C"/>
    <w:rsid w:val="00302DA0"/>
    <w:rsid w:val="00305B46"/>
    <w:rsid w:val="003069FC"/>
    <w:rsid w:val="00313143"/>
    <w:rsid w:val="00315474"/>
    <w:rsid w:val="00316775"/>
    <w:rsid w:val="00321C13"/>
    <w:rsid w:val="003229AF"/>
    <w:rsid w:val="00322C39"/>
    <w:rsid w:val="0032329E"/>
    <w:rsid w:val="003245EB"/>
    <w:rsid w:val="00331AA3"/>
    <w:rsid w:val="003354D7"/>
    <w:rsid w:val="00335DAF"/>
    <w:rsid w:val="00336313"/>
    <w:rsid w:val="00336935"/>
    <w:rsid w:val="00337224"/>
    <w:rsid w:val="00343019"/>
    <w:rsid w:val="003445E0"/>
    <w:rsid w:val="003464DA"/>
    <w:rsid w:val="00346B61"/>
    <w:rsid w:val="00347948"/>
    <w:rsid w:val="003511AA"/>
    <w:rsid w:val="00351D41"/>
    <w:rsid w:val="003525CF"/>
    <w:rsid w:val="003570EF"/>
    <w:rsid w:val="00364ECF"/>
    <w:rsid w:val="00366626"/>
    <w:rsid w:val="003668B0"/>
    <w:rsid w:val="003723EC"/>
    <w:rsid w:val="003730E0"/>
    <w:rsid w:val="00374FFF"/>
    <w:rsid w:val="003762E3"/>
    <w:rsid w:val="0037638E"/>
    <w:rsid w:val="00376F59"/>
    <w:rsid w:val="0038047C"/>
    <w:rsid w:val="00381186"/>
    <w:rsid w:val="00382BD4"/>
    <w:rsid w:val="0038764C"/>
    <w:rsid w:val="003916B7"/>
    <w:rsid w:val="00391C91"/>
    <w:rsid w:val="0039322F"/>
    <w:rsid w:val="00395318"/>
    <w:rsid w:val="003974E0"/>
    <w:rsid w:val="003A208D"/>
    <w:rsid w:val="003A228B"/>
    <w:rsid w:val="003A3FE9"/>
    <w:rsid w:val="003A7387"/>
    <w:rsid w:val="003A7911"/>
    <w:rsid w:val="003B09BA"/>
    <w:rsid w:val="003B3DA8"/>
    <w:rsid w:val="003B451A"/>
    <w:rsid w:val="003B7D67"/>
    <w:rsid w:val="003C145A"/>
    <w:rsid w:val="003C49CA"/>
    <w:rsid w:val="003C5DEC"/>
    <w:rsid w:val="003D081C"/>
    <w:rsid w:val="003D0A8F"/>
    <w:rsid w:val="003D2153"/>
    <w:rsid w:val="003D4177"/>
    <w:rsid w:val="003D4B33"/>
    <w:rsid w:val="003D7D1B"/>
    <w:rsid w:val="003E353F"/>
    <w:rsid w:val="003E5085"/>
    <w:rsid w:val="003E663A"/>
    <w:rsid w:val="003E7B55"/>
    <w:rsid w:val="003F0332"/>
    <w:rsid w:val="003F2795"/>
    <w:rsid w:val="003F40F0"/>
    <w:rsid w:val="003F432A"/>
    <w:rsid w:val="003F73B9"/>
    <w:rsid w:val="004014C7"/>
    <w:rsid w:val="00404473"/>
    <w:rsid w:val="00405E27"/>
    <w:rsid w:val="004060ED"/>
    <w:rsid w:val="00415653"/>
    <w:rsid w:val="00423F21"/>
    <w:rsid w:val="004264E7"/>
    <w:rsid w:val="00426665"/>
    <w:rsid w:val="00431414"/>
    <w:rsid w:val="004317C0"/>
    <w:rsid w:val="00431D56"/>
    <w:rsid w:val="004324A2"/>
    <w:rsid w:val="00432F49"/>
    <w:rsid w:val="004337A7"/>
    <w:rsid w:val="0043723C"/>
    <w:rsid w:val="004372E5"/>
    <w:rsid w:val="004378BC"/>
    <w:rsid w:val="00443A36"/>
    <w:rsid w:val="00445C20"/>
    <w:rsid w:val="00450F67"/>
    <w:rsid w:val="00451CE8"/>
    <w:rsid w:val="00456351"/>
    <w:rsid w:val="00464A38"/>
    <w:rsid w:val="004652F6"/>
    <w:rsid w:val="00465C62"/>
    <w:rsid w:val="00466B26"/>
    <w:rsid w:val="004672A5"/>
    <w:rsid w:val="00467F5D"/>
    <w:rsid w:val="00483524"/>
    <w:rsid w:val="00484588"/>
    <w:rsid w:val="00490073"/>
    <w:rsid w:val="004916DA"/>
    <w:rsid w:val="00491AD6"/>
    <w:rsid w:val="00493FF1"/>
    <w:rsid w:val="004A1453"/>
    <w:rsid w:val="004A7DAC"/>
    <w:rsid w:val="004B00DA"/>
    <w:rsid w:val="004B0F40"/>
    <w:rsid w:val="004B53E4"/>
    <w:rsid w:val="004C0262"/>
    <w:rsid w:val="004C1E07"/>
    <w:rsid w:val="004C2CE1"/>
    <w:rsid w:val="004D2721"/>
    <w:rsid w:val="004D2C96"/>
    <w:rsid w:val="004D79BC"/>
    <w:rsid w:val="004E0BE2"/>
    <w:rsid w:val="004E10BA"/>
    <w:rsid w:val="004E2AD7"/>
    <w:rsid w:val="004E30CD"/>
    <w:rsid w:val="004E3A09"/>
    <w:rsid w:val="004E3D92"/>
    <w:rsid w:val="004E48B8"/>
    <w:rsid w:val="004E55FF"/>
    <w:rsid w:val="004E6648"/>
    <w:rsid w:val="004E761F"/>
    <w:rsid w:val="004F008F"/>
    <w:rsid w:val="004F1885"/>
    <w:rsid w:val="004F1E4A"/>
    <w:rsid w:val="004F4FB0"/>
    <w:rsid w:val="004F5312"/>
    <w:rsid w:val="004F663B"/>
    <w:rsid w:val="004F77D6"/>
    <w:rsid w:val="00506439"/>
    <w:rsid w:val="00507858"/>
    <w:rsid w:val="00510711"/>
    <w:rsid w:val="005115E9"/>
    <w:rsid w:val="00515F01"/>
    <w:rsid w:val="00520EA0"/>
    <w:rsid w:val="0052451C"/>
    <w:rsid w:val="005255C9"/>
    <w:rsid w:val="0052790D"/>
    <w:rsid w:val="00527DA1"/>
    <w:rsid w:val="0053404C"/>
    <w:rsid w:val="0053591B"/>
    <w:rsid w:val="00541C34"/>
    <w:rsid w:val="00541F72"/>
    <w:rsid w:val="00543A25"/>
    <w:rsid w:val="005457F3"/>
    <w:rsid w:val="00546F23"/>
    <w:rsid w:val="00552FD3"/>
    <w:rsid w:val="00553D52"/>
    <w:rsid w:val="005548A4"/>
    <w:rsid w:val="00555341"/>
    <w:rsid w:val="00555FC0"/>
    <w:rsid w:val="005631B9"/>
    <w:rsid w:val="0056324F"/>
    <w:rsid w:val="00563F00"/>
    <w:rsid w:val="00564211"/>
    <w:rsid w:val="0056494C"/>
    <w:rsid w:val="00567945"/>
    <w:rsid w:val="00567A63"/>
    <w:rsid w:val="0057536E"/>
    <w:rsid w:val="00575F11"/>
    <w:rsid w:val="005765A2"/>
    <w:rsid w:val="005800D0"/>
    <w:rsid w:val="005812B2"/>
    <w:rsid w:val="00582789"/>
    <w:rsid w:val="00582A27"/>
    <w:rsid w:val="00585301"/>
    <w:rsid w:val="0058551C"/>
    <w:rsid w:val="00586561"/>
    <w:rsid w:val="00586CAA"/>
    <w:rsid w:val="00590836"/>
    <w:rsid w:val="0059416D"/>
    <w:rsid w:val="005A0EF2"/>
    <w:rsid w:val="005A1852"/>
    <w:rsid w:val="005A2290"/>
    <w:rsid w:val="005A24E5"/>
    <w:rsid w:val="005A5291"/>
    <w:rsid w:val="005B09CD"/>
    <w:rsid w:val="005B0D29"/>
    <w:rsid w:val="005B0EE6"/>
    <w:rsid w:val="005B32C9"/>
    <w:rsid w:val="005B4700"/>
    <w:rsid w:val="005C4803"/>
    <w:rsid w:val="005C51A1"/>
    <w:rsid w:val="005C73F7"/>
    <w:rsid w:val="005D2BCA"/>
    <w:rsid w:val="005D62EF"/>
    <w:rsid w:val="005D62F7"/>
    <w:rsid w:val="005D73C8"/>
    <w:rsid w:val="005E16FA"/>
    <w:rsid w:val="005E313F"/>
    <w:rsid w:val="005E4B34"/>
    <w:rsid w:val="005E6772"/>
    <w:rsid w:val="005F714D"/>
    <w:rsid w:val="00600BFF"/>
    <w:rsid w:val="006012E5"/>
    <w:rsid w:val="006018C3"/>
    <w:rsid w:val="006019EA"/>
    <w:rsid w:val="00604792"/>
    <w:rsid w:val="00605247"/>
    <w:rsid w:val="00605312"/>
    <w:rsid w:val="00605CCD"/>
    <w:rsid w:val="00606AC6"/>
    <w:rsid w:val="00610FA9"/>
    <w:rsid w:val="00611689"/>
    <w:rsid w:val="006147C2"/>
    <w:rsid w:val="00614830"/>
    <w:rsid w:val="0061666D"/>
    <w:rsid w:val="00616938"/>
    <w:rsid w:val="00616C13"/>
    <w:rsid w:val="006177BC"/>
    <w:rsid w:val="00623419"/>
    <w:rsid w:val="00626650"/>
    <w:rsid w:val="006270DE"/>
    <w:rsid w:val="006305D2"/>
    <w:rsid w:val="0063294F"/>
    <w:rsid w:val="006377AF"/>
    <w:rsid w:val="0064066A"/>
    <w:rsid w:val="00647411"/>
    <w:rsid w:val="00651DD2"/>
    <w:rsid w:val="00652B89"/>
    <w:rsid w:val="006535E0"/>
    <w:rsid w:val="0065421D"/>
    <w:rsid w:val="00654A81"/>
    <w:rsid w:val="00654E54"/>
    <w:rsid w:val="006606C5"/>
    <w:rsid w:val="00660F0D"/>
    <w:rsid w:val="00661795"/>
    <w:rsid w:val="00670C9E"/>
    <w:rsid w:val="00675249"/>
    <w:rsid w:val="006752F3"/>
    <w:rsid w:val="0067618D"/>
    <w:rsid w:val="006809F1"/>
    <w:rsid w:val="00681B1A"/>
    <w:rsid w:val="006846A5"/>
    <w:rsid w:val="00694AAC"/>
    <w:rsid w:val="00696A1E"/>
    <w:rsid w:val="006A0570"/>
    <w:rsid w:val="006A1CB1"/>
    <w:rsid w:val="006A5512"/>
    <w:rsid w:val="006A65C1"/>
    <w:rsid w:val="006A6B50"/>
    <w:rsid w:val="006A72B2"/>
    <w:rsid w:val="006A790A"/>
    <w:rsid w:val="006B44DD"/>
    <w:rsid w:val="006B5954"/>
    <w:rsid w:val="006B7FCE"/>
    <w:rsid w:val="006C02AC"/>
    <w:rsid w:val="006C1830"/>
    <w:rsid w:val="006C3A62"/>
    <w:rsid w:val="006C6038"/>
    <w:rsid w:val="006D2DE6"/>
    <w:rsid w:val="006D4E4F"/>
    <w:rsid w:val="006E3982"/>
    <w:rsid w:val="006E5E99"/>
    <w:rsid w:val="006E766D"/>
    <w:rsid w:val="006F3377"/>
    <w:rsid w:val="00701686"/>
    <w:rsid w:val="0070206B"/>
    <w:rsid w:val="00703E13"/>
    <w:rsid w:val="00704A66"/>
    <w:rsid w:val="00706346"/>
    <w:rsid w:val="007134D4"/>
    <w:rsid w:val="00721334"/>
    <w:rsid w:val="00725275"/>
    <w:rsid w:val="00726194"/>
    <w:rsid w:val="007311A9"/>
    <w:rsid w:val="0073166C"/>
    <w:rsid w:val="00733CEF"/>
    <w:rsid w:val="00736698"/>
    <w:rsid w:val="0073767E"/>
    <w:rsid w:val="0074442C"/>
    <w:rsid w:val="007467C8"/>
    <w:rsid w:val="00746CED"/>
    <w:rsid w:val="007560A8"/>
    <w:rsid w:val="00756603"/>
    <w:rsid w:val="00757B40"/>
    <w:rsid w:val="00757DC4"/>
    <w:rsid w:val="00761C52"/>
    <w:rsid w:val="007641B4"/>
    <w:rsid w:val="00767CDE"/>
    <w:rsid w:val="00772E58"/>
    <w:rsid w:val="00780A1F"/>
    <w:rsid w:val="00780ED2"/>
    <w:rsid w:val="00784194"/>
    <w:rsid w:val="00784E1E"/>
    <w:rsid w:val="0078660D"/>
    <w:rsid w:val="0079119E"/>
    <w:rsid w:val="00791D69"/>
    <w:rsid w:val="007921F9"/>
    <w:rsid w:val="00792B80"/>
    <w:rsid w:val="0079352E"/>
    <w:rsid w:val="007965EA"/>
    <w:rsid w:val="00796DF4"/>
    <w:rsid w:val="007A54E1"/>
    <w:rsid w:val="007A628D"/>
    <w:rsid w:val="007A7D98"/>
    <w:rsid w:val="007B0AE6"/>
    <w:rsid w:val="007B32EF"/>
    <w:rsid w:val="007B4B51"/>
    <w:rsid w:val="007C0C3E"/>
    <w:rsid w:val="007C22C4"/>
    <w:rsid w:val="007C2701"/>
    <w:rsid w:val="007C3334"/>
    <w:rsid w:val="007C4587"/>
    <w:rsid w:val="007C521E"/>
    <w:rsid w:val="007C722F"/>
    <w:rsid w:val="007D041F"/>
    <w:rsid w:val="007D0F07"/>
    <w:rsid w:val="007D1388"/>
    <w:rsid w:val="007D1C10"/>
    <w:rsid w:val="007D5FFA"/>
    <w:rsid w:val="007D761B"/>
    <w:rsid w:val="007E1403"/>
    <w:rsid w:val="007E263C"/>
    <w:rsid w:val="007E5977"/>
    <w:rsid w:val="007F0943"/>
    <w:rsid w:val="007F5078"/>
    <w:rsid w:val="007F623D"/>
    <w:rsid w:val="007F7355"/>
    <w:rsid w:val="007F7428"/>
    <w:rsid w:val="008009EA"/>
    <w:rsid w:val="00800EF3"/>
    <w:rsid w:val="008054FE"/>
    <w:rsid w:val="00807028"/>
    <w:rsid w:val="008077E3"/>
    <w:rsid w:val="008104A3"/>
    <w:rsid w:val="008109EB"/>
    <w:rsid w:val="0081239B"/>
    <w:rsid w:val="00814B53"/>
    <w:rsid w:val="0081675A"/>
    <w:rsid w:val="008176AB"/>
    <w:rsid w:val="008200B6"/>
    <w:rsid w:val="008205BB"/>
    <w:rsid w:val="00820C6A"/>
    <w:rsid w:val="00824189"/>
    <w:rsid w:val="0082430E"/>
    <w:rsid w:val="0082583F"/>
    <w:rsid w:val="00826EB3"/>
    <w:rsid w:val="0083002F"/>
    <w:rsid w:val="0083276C"/>
    <w:rsid w:val="00834356"/>
    <w:rsid w:val="008370EB"/>
    <w:rsid w:val="008470FA"/>
    <w:rsid w:val="00847EEE"/>
    <w:rsid w:val="00850D94"/>
    <w:rsid w:val="00852B31"/>
    <w:rsid w:val="008565EC"/>
    <w:rsid w:val="00861ED4"/>
    <w:rsid w:val="00867840"/>
    <w:rsid w:val="00867DAA"/>
    <w:rsid w:val="00874366"/>
    <w:rsid w:val="0087578A"/>
    <w:rsid w:val="00875BA7"/>
    <w:rsid w:val="00881DE4"/>
    <w:rsid w:val="00882F76"/>
    <w:rsid w:val="00883312"/>
    <w:rsid w:val="0088612C"/>
    <w:rsid w:val="00886C5C"/>
    <w:rsid w:val="00886DF8"/>
    <w:rsid w:val="0089067B"/>
    <w:rsid w:val="00890DDC"/>
    <w:rsid w:val="00891A30"/>
    <w:rsid w:val="00892F4B"/>
    <w:rsid w:val="0089399C"/>
    <w:rsid w:val="00894783"/>
    <w:rsid w:val="008976F9"/>
    <w:rsid w:val="008A0BDF"/>
    <w:rsid w:val="008A1526"/>
    <w:rsid w:val="008A3294"/>
    <w:rsid w:val="008A3C6F"/>
    <w:rsid w:val="008A4620"/>
    <w:rsid w:val="008A6EE2"/>
    <w:rsid w:val="008B016D"/>
    <w:rsid w:val="008B169D"/>
    <w:rsid w:val="008B22C0"/>
    <w:rsid w:val="008B2701"/>
    <w:rsid w:val="008B4914"/>
    <w:rsid w:val="008C042C"/>
    <w:rsid w:val="008C3976"/>
    <w:rsid w:val="008C3DEC"/>
    <w:rsid w:val="008C62DB"/>
    <w:rsid w:val="008C635E"/>
    <w:rsid w:val="008C6A21"/>
    <w:rsid w:val="008C71F5"/>
    <w:rsid w:val="008C7C75"/>
    <w:rsid w:val="008D44C2"/>
    <w:rsid w:val="008D47BA"/>
    <w:rsid w:val="008D74BD"/>
    <w:rsid w:val="008E0522"/>
    <w:rsid w:val="008E497E"/>
    <w:rsid w:val="008E5931"/>
    <w:rsid w:val="008E66E2"/>
    <w:rsid w:val="008E6C36"/>
    <w:rsid w:val="008F0E51"/>
    <w:rsid w:val="008F0E55"/>
    <w:rsid w:val="008F13EB"/>
    <w:rsid w:val="008F1BE4"/>
    <w:rsid w:val="008F23D9"/>
    <w:rsid w:val="008F2F81"/>
    <w:rsid w:val="008F5AC9"/>
    <w:rsid w:val="0090147E"/>
    <w:rsid w:val="0090176C"/>
    <w:rsid w:val="0090188A"/>
    <w:rsid w:val="00906A67"/>
    <w:rsid w:val="0090707D"/>
    <w:rsid w:val="0090771E"/>
    <w:rsid w:val="0091049A"/>
    <w:rsid w:val="009113D6"/>
    <w:rsid w:val="00912C3C"/>
    <w:rsid w:val="0091351E"/>
    <w:rsid w:val="0091677E"/>
    <w:rsid w:val="00916B6C"/>
    <w:rsid w:val="009171FC"/>
    <w:rsid w:val="009222D6"/>
    <w:rsid w:val="00924D06"/>
    <w:rsid w:val="00926D05"/>
    <w:rsid w:val="00927145"/>
    <w:rsid w:val="0093025E"/>
    <w:rsid w:val="0093136D"/>
    <w:rsid w:val="00931DBA"/>
    <w:rsid w:val="00933B66"/>
    <w:rsid w:val="00935AB1"/>
    <w:rsid w:val="00942692"/>
    <w:rsid w:val="009468C2"/>
    <w:rsid w:val="00952DE4"/>
    <w:rsid w:val="00953288"/>
    <w:rsid w:val="009555E8"/>
    <w:rsid w:val="009559C7"/>
    <w:rsid w:val="00961B0D"/>
    <w:rsid w:val="00963831"/>
    <w:rsid w:val="00965E02"/>
    <w:rsid w:val="009664BB"/>
    <w:rsid w:val="00966A6F"/>
    <w:rsid w:val="00967E63"/>
    <w:rsid w:val="0097513D"/>
    <w:rsid w:val="009754B2"/>
    <w:rsid w:val="00976B28"/>
    <w:rsid w:val="0098088B"/>
    <w:rsid w:val="0098169B"/>
    <w:rsid w:val="0098612C"/>
    <w:rsid w:val="009919F8"/>
    <w:rsid w:val="00992C63"/>
    <w:rsid w:val="00993295"/>
    <w:rsid w:val="00994516"/>
    <w:rsid w:val="009A0032"/>
    <w:rsid w:val="009A0CFE"/>
    <w:rsid w:val="009A1671"/>
    <w:rsid w:val="009A28DC"/>
    <w:rsid w:val="009B2AA7"/>
    <w:rsid w:val="009B4FD0"/>
    <w:rsid w:val="009B7A88"/>
    <w:rsid w:val="009C031B"/>
    <w:rsid w:val="009C190F"/>
    <w:rsid w:val="009C6687"/>
    <w:rsid w:val="009D079C"/>
    <w:rsid w:val="009D24A4"/>
    <w:rsid w:val="009D449C"/>
    <w:rsid w:val="009D5AD5"/>
    <w:rsid w:val="009D5AFE"/>
    <w:rsid w:val="009D70E5"/>
    <w:rsid w:val="009E12BF"/>
    <w:rsid w:val="009E4673"/>
    <w:rsid w:val="009F0067"/>
    <w:rsid w:val="009F1938"/>
    <w:rsid w:val="009F3533"/>
    <w:rsid w:val="009F78D1"/>
    <w:rsid w:val="00A01667"/>
    <w:rsid w:val="00A0184C"/>
    <w:rsid w:val="00A06606"/>
    <w:rsid w:val="00A10347"/>
    <w:rsid w:val="00A11F1A"/>
    <w:rsid w:val="00A120EB"/>
    <w:rsid w:val="00A131E6"/>
    <w:rsid w:val="00A1321B"/>
    <w:rsid w:val="00A20916"/>
    <w:rsid w:val="00A211E7"/>
    <w:rsid w:val="00A24DDE"/>
    <w:rsid w:val="00A25CD0"/>
    <w:rsid w:val="00A270D7"/>
    <w:rsid w:val="00A323DE"/>
    <w:rsid w:val="00A330DA"/>
    <w:rsid w:val="00A3391B"/>
    <w:rsid w:val="00A35059"/>
    <w:rsid w:val="00A37FC5"/>
    <w:rsid w:val="00A4265E"/>
    <w:rsid w:val="00A4313E"/>
    <w:rsid w:val="00A43EC9"/>
    <w:rsid w:val="00A445F6"/>
    <w:rsid w:val="00A52428"/>
    <w:rsid w:val="00A52595"/>
    <w:rsid w:val="00A527E0"/>
    <w:rsid w:val="00A542D4"/>
    <w:rsid w:val="00A555D3"/>
    <w:rsid w:val="00A56F87"/>
    <w:rsid w:val="00A60118"/>
    <w:rsid w:val="00A639DB"/>
    <w:rsid w:val="00A659EA"/>
    <w:rsid w:val="00A65C78"/>
    <w:rsid w:val="00A705A1"/>
    <w:rsid w:val="00A716A4"/>
    <w:rsid w:val="00A73850"/>
    <w:rsid w:val="00A74904"/>
    <w:rsid w:val="00A749A8"/>
    <w:rsid w:val="00A77617"/>
    <w:rsid w:val="00A77E85"/>
    <w:rsid w:val="00A827A0"/>
    <w:rsid w:val="00A82C42"/>
    <w:rsid w:val="00A82D34"/>
    <w:rsid w:val="00A905E8"/>
    <w:rsid w:val="00A90D87"/>
    <w:rsid w:val="00A936DD"/>
    <w:rsid w:val="00A93E47"/>
    <w:rsid w:val="00A959CA"/>
    <w:rsid w:val="00A97B7F"/>
    <w:rsid w:val="00AA0FA7"/>
    <w:rsid w:val="00AA3591"/>
    <w:rsid w:val="00AA422F"/>
    <w:rsid w:val="00AA7282"/>
    <w:rsid w:val="00AB6DAD"/>
    <w:rsid w:val="00AB6E93"/>
    <w:rsid w:val="00AC0916"/>
    <w:rsid w:val="00AC1A4E"/>
    <w:rsid w:val="00AC366E"/>
    <w:rsid w:val="00AD0B10"/>
    <w:rsid w:val="00AD5B42"/>
    <w:rsid w:val="00AD60EC"/>
    <w:rsid w:val="00AD6191"/>
    <w:rsid w:val="00AD7AAB"/>
    <w:rsid w:val="00AE2088"/>
    <w:rsid w:val="00AE4FE9"/>
    <w:rsid w:val="00AE6C2F"/>
    <w:rsid w:val="00AF16B6"/>
    <w:rsid w:val="00AF3E4C"/>
    <w:rsid w:val="00AF5C40"/>
    <w:rsid w:val="00AF5D7E"/>
    <w:rsid w:val="00AF5DF3"/>
    <w:rsid w:val="00AF613E"/>
    <w:rsid w:val="00AF7937"/>
    <w:rsid w:val="00B00CAD"/>
    <w:rsid w:val="00B0283B"/>
    <w:rsid w:val="00B049A3"/>
    <w:rsid w:val="00B05775"/>
    <w:rsid w:val="00B05D97"/>
    <w:rsid w:val="00B05FC8"/>
    <w:rsid w:val="00B11629"/>
    <w:rsid w:val="00B12593"/>
    <w:rsid w:val="00B15AF1"/>
    <w:rsid w:val="00B27062"/>
    <w:rsid w:val="00B3638A"/>
    <w:rsid w:val="00B36C5C"/>
    <w:rsid w:val="00B42EA0"/>
    <w:rsid w:val="00B44835"/>
    <w:rsid w:val="00B4493D"/>
    <w:rsid w:val="00B454EA"/>
    <w:rsid w:val="00B467F9"/>
    <w:rsid w:val="00B51FBF"/>
    <w:rsid w:val="00B522B7"/>
    <w:rsid w:val="00B55187"/>
    <w:rsid w:val="00B55F3B"/>
    <w:rsid w:val="00B60123"/>
    <w:rsid w:val="00B60181"/>
    <w:rsid w:val="00B608E7"/>
    <w:rsid w:val="00B60929"/>
    <w:rsid w:val="00B62647"/>
    <w:rsid w:val="00B6499E"/>
    <w:rsid w:val="00B66122"/>
    <w:rsid w:val="00B66A50"/>
    <w:rsid w:val="00B67DD8"/>
    <w:rsid w:val="00B75EC3"/>
    <w:rsid w:val="00B7758B"/>
    <w:rsid w:val="00B80D10"/>
    <w:rsid w:val="00B8434E"/>
    <w:rsid w:val="00B845C3"/>
    <w:rsid w:val="00B95445"/>
    <w:rsid w:val="00BA0924"/>
    <w:rsid w:val="00BA1521"/>
    <w:rsid w:val="00BA1BB6"/>
    <w:rsid w:val="00BA363B"/>
    <w:rsid w:val="00BA39DB"/>
    <w:rsid w:val="00BA6807"/>
    <w:rsid w:val="00BB28AF"/>
    <w:rsid w:val="00BB5BA1"/>
    <w:rsid w:val="00BB60A0"/>
    <w:rsid w:val="00BC03E2"/>
    <w:rsid w:val="00BC11F6"/>
    <w:rsid w:val="00BC1FA3"/>
    <w:rsid w:val="00BC2456"/>
    <w:rsid w:val="00BC6528"/>
    <w:rsid w:val="00BD0CF3"/>
    <w:rsid w:val="00BD1FC8"/>
    <w:rsid w:val="00BD2374"/>
    <w:rsid w:val="00BD242A"/>
    <w:rsid w:val="00BD297A"/>
    <w:rsid w:val="00BD375D"/>
    <w:rsid w:val="00BD3AAC"/>
    <w:rsid w:val="00BD4CED"/>
    <w:rsid w:val="00BD5816"/>
    <w:rsid w:val="00BE120B"/>
    <w:rsid w:val="00BE19DF"/>
    <w:rsid w:val="00BE34B0"/>
    <w:rsid w:val="00BE550D"/>
    <w:rsid w:val="00BE56F6"/>
    <w:rsid w:val="00BE6BDF"/>
    <w:rsid w:val="00BE776E"/>
    <w:rsid w:val="00BF23A3"/>
    <w:rsid w:val="00BF6B0B"/>
    <w:rsid w:val="00BF77FA"/>
    <w:rsid w:val="00BF7B91"/>
    <w:rsid w:val="00C05F9B"/>
    <w:rsid w:val="00C06D2A"/>
    <w:rsid w:val="00C06DA6"/>
    <w:rsid w:val="00C1020B"/>
    <w:rsid w:val="00C103E4"/>
    <w:rsid w:val="00C108CA"/>
    <w:rsid w:val="00C11B13"/>
    <w:rsid w:val="00C11B19"/>
    <w:rsid w:val="00C13653"/>
    <w:rsid w:val="00C13924"/>
    <w:rsid w:val="00C1584F"/>
    <w:rsid w:val="00C1635C"/>
    <w:rsid w:val="00C17008"/>
    <w:rsid w:val="00C20589"/>
    <w:rsid w:val="00C2206A"/>
    <w:rsid w:val="00C247D8"/>
    <w:rsid w:val="00C2618A"/>
    <w:rsid w:val="00C26ED3"/>
    <w:rsid w:val="00C2717E"/>
    <w:rsid w:val="00C30750"/>
    <w:rsid w:val="00C30771"/>
    <w:rsid w:val="00C3210B"/>
    <w:rsid w:val="00C32DBC"/>
    <w:rsid w:val="00C35718"/>
    <w:rsid w:val="00C35C37"/>
    <w:rsid w:val="00C35EAA"/>
    <w:rsid w:val="00C376EF"/>
    <w:rsid w:val="00C37842"/>
    <w:rsid w:val="00C415FC"/>
    <w:rsid w:val="00C44BF0"/>
    <w:rsid w:val="00C5125F"/>
    <w:rsid w:val="00C52D14"/>
    <w:rsid w:val="00C533B9"/>
    <w:rsid w:val="00C536D4"/>
    <w:rsid w:val="00C54737"/>
    <w:rsid w:val="00C5636F"/>
    <w:rsid w:val="00C56B79"/>
    <w:rsid w:val="00C602BE"/>
    <w:rsid w:val="00C60802"/>
    <w:rsid w:val="00C608B8"/>
    <w:rsid w:val="00C62CB1"/>
    <w:rsid w:val="00C64480"/>
    <w:rsid w:val="00C6462B"/>
    <w:rsid w:val="00C82F40"/>
    <w:rsid w:val="00C830B0"/>
    <w:rsid w:val="00C844EB"/>
    <w:rsid w:val="00C85C34"/>
    <w:rsid w:val="00C90B6D"/>
    <w:rsid w:val="00C96FF9"/>
    <w:rsid w:val="00C97683"/>
    <w:rsid w:val="00CA34AD"/>
    <w:rsid w:val="00CA5A34"/>
    <w:rsid w:val="00CB0985"/>
    <w:rsid w:val="00CB7B5B"/>
    <w:rsid w:val="00CC177E"/>
    <w:rsid w:val="00CC3474"/>
    <w:rsid w:val="00CC4197"/>
    <w:rsid w:val="00CC76F3"/>
    <w:rsid w:val="00CD08AD"/>
    <w:rsid w:val="00CD2138"/>
    <w:rsid w:val="00CD54E0"/>
    <w:rsid w:val="00CD58B1"/>
    <w:rsid w:val="00CD76BC"/>
    <w:rsid w:val="00CE1573"/>
    <w:rsid w:val="00CE2431"/>
    <w:rsid w:val="00CE550B"/>
    <w:rsid w:val="00CE608C"/>
    <w:rsid w:val="00CF1311"/>
    <w:rsid w:val="00CF1744"/>
    <w:rsid w:val="00CF2A23"/>
    <w:rsid w:val="00CF42CF"/>
    <w:rsid w:val="00CF7316"/>
    <w:rsid w:val="00D00B38"/>
    <w:rsid w:val="00D014A2"/>
    <w:rsid w:val="00D03C54"/>
    <w:rsid w:val="00D04102"/>
    <w:rsid w:val="00D043BB"/>
    <w:rsid w:val="00D04959"/>
    <w:rsid w:val="00D0522C"/>
    <w:rsid w:val="00D0559B"/>
    <w:rsid w:val="00D062A1"/>
    <w:rsid w:val="00D108D7"/>
    <w:rsid w:val="00D1611D"/>
    <w:rsid w:val="00D2338C"/>
    <w:rsid w:val="00D2459C"/>
    <w:rsid w:val="00D257D8"/>
    <w:rsid w:val="00D3015A"/>
    <w:rsid w:val="00D33929"/>
    <w:rsid w:val="00D33D80"/>
    <w:rsid w:val="00D355AF"/>
    <w:rsid w:val="00D41056"/>
    <w:rsid w:val="00D41E20"/>
    <w:rsid w:val="00D46973"/>
    <w:rsid w:val="00D47FD9"/>
    <w:rsid w:val="00D56064"/>
    <w:rsid w:val="00D56A91"/>
    <w:rsid w:val="00D576D6"/>
    <w:rsid w:val="00D637CF"/>
    <w:rsid w:val="00D65696"/>
    <w:rsid w:val="00D67219"/>
    <w:rsid w:val="00D72879"/>
    <w:rsid w:val="00D729B7"/>
    <w:rsid w:val="00D73718"/>
    <w:rsid w:val="00D75F5A"/>
    <w:rsid w:val="00D7738B"/>
    <w:rsid w:val="00D8106A"/>
    <w:rsid w:val="00D83436"/>
    <w:rsid w:val="00D850E8"/>
    <w:rsid w:val="00D85E7E"/>
    <w:rsid w:val="00D862D8"/>
    <w:rsid w:val="00D93637"/>
    <w:rsid w:val="00D9570E"/>
    <w:rsid w:val="00D96AB8"/>
    <w:rsid w:val="00DA1508"/>
    <w:rsid w:val="00DA74E5"/>
    <w:rsid w:val="00DB011A"/>
    <w:rsid w:val="00DB3001"/>
    <w:rsid w:val="00DB3331"/>
    <w:rsid w:val="00DB6F33"/>
    <w:rsid w:val="00DC3559"/>
    <w:rsid w:val="00DC5F00"/>
    <w:rsid w:val="00DD1942"/>
    <w:rsid w:val="00DD3793"/>
    <w:rsid w:val="00DE15BB"/>
    <w:rsid w:val="00DE7241"/>
    <w:rsid w:val="00DF4CA7"/>
    <w:rsid w:val="00E02161"/>
    <w:rsid w:val="00E03B1A"/>
    <w:rsid w:val="00E045CC"/>
    <w:rsid w:val="00E05363"/>
    <w:rsid w:val="00E10458"/>
    <w:rsid w:val="00E11658"/>
    <w:rsid w:val="00E1304C"/>
    <w:rsid w:val="00E17D21"/>
    <w:rsid w:val="00E20526"/>
    <w:rsid w:val="00E2120A"/>
    <w:rsid w:val="00E220F4"/>
    <w:rsid w:val="00E2457E"/>
    <w:rsid w:val="00E24C4D"/>
    <w:rsid w:val="00E25C0B"/>
    <w:rsid w:val="00E31D12"/>
    <w:rsid w:val="00E40128"/>
    <w:rsid w:val="00E4416D"/>
    <w:rsid w:val="00E44F99"/>
    <w:rsid w:val="00E50C12"/>
    <w:rsid w:val="00E5603E"/>
    <w:rsid w:val="00E642CA"/>
    <w:rsid w:val="00E643B4"/>
    <w:rsid w:val="00E66019"/>
    <w:rsid w:val="00E76409"/>
    <w:rsid w:val="00E80198"/>
    <w:rsid w:val="00E81AAD"/>
    <w:rsid w:val="00E81E40"/>
    <w:rsid w:val="00E829D7"/>
    <w:rsid w:val="00E82FFA"/>
    <w:rsid w:val="00E9051C"/>
    <w:rsid w:val="00E91E74"/>
    <w:rsid w:val="00E923B8"/>
    <w:rsid w:val="00E93269"/>
    <w:rsid w:val="00E97BB2"/>
    <w:rsid w:val="00EA1297"/>
    <w:rsid w:val="00EA73EE"/>
    <w:rsid w:val="00EA7E3E"/>
    <w:rsid w:val="00EB274C"/>
    <w:rsid w:val="00EB28DA"/>
    <w:rsid w:val="00EB3C2F"/>
    <w:rsid w:val="00EB40CB"/>
    <w:rsid w:val="00EB526F"/>
    <w:rsid w:val="00EB534D"/>
    <w:rsid w:val="00EB59FC"/>
    <w:rsid w:val="00EB5F42"/>
    <w:rsid w:val="00EB6F30"/>
    <w:rsid w:val="00EB716B"/>
    <w:rsid w:val="00EB7CE4"/>
    <w:rsid w:val="00EC0E9C"/>
    <w:rsid w:val="00EC521E"/>
    <w:rsid w:val="00ED0FEF"/>
    <w:rsid w:val="00ED2764"/>
    <w:rsid w:val="00ED3384"/>
    <w:rsid w:val="00ED4D90"/>
    <w:rsid w:val="00EE05BF"/>
    <w:rsid w:val="00EE2664"/>
    <w:rsid w:val="00EE29E1"/>
    <w:rsid w:val="00EE32F7"/>
    <w:rsid w:val="00EE3EFD"/>
    <w:rsid w:val="00EE4FB2"/>
    <w:rsid w:val="00EE7004"/>
    <w:rsid w:val="00EF2775"/>
    <w:rsid w:val="00F00DB1"/>
    <w:rsid w:val="00F01966"/>
    <w:rsid w:val="00F02745"/>
    <w:rsid w:val="00F044B6"/>
    <w:rsid w:val="00F06F13"/>
    <w:rsid w:val="00F14F68"/>
    <w:rsid w:val="00F16415"/>
    <w:rsid w:val="00F214D0"/>
    <w:rsid w:val="00F229D1"/>
    <w:rsid w:val="00F27669"/>
    <w:rsid w:val="00F3419D"/>
    <w:rsid w:val="00F3515C"/>
    <w:rsid w:val="00F3752D"/>
    <w:rsid w:val="00F4437A"/>
    <w:rsid w:val="00F46178"/>
    <w:rsid w:val="00F464A0"/>
    <w:rsid w:val="00F4692C"/>
    <w:rsid w:val="00F47ABA"/>
    <w:rsid w:val="00F532E9"/>
    <w:rsid w:val="00F53F4A"/>
    <w:rsid w:val="00F559AE"/>
    <w:rsid w:val="00F57FF5"/>
    <w:rsid w:val="00F60DFE"/>
    <w:rsid w:val="00F619C5"/>
    <w:rsid w:val="00F651F0"/>
    <w:rsid w:val="00F700E2"/>
    <w:rsid w:val="00F7323E"/>
    <w:rsid w:val="00F738A1"/>
    <w:rsid w:val="00F76C2A"/>
    <w:rsid w:val="00F8139C"/>
    <w:rsid w:val="00F814C2"/>
    <w:rsid w:val="00F827F7"/>
    <w:rsid w:val="00F82CB3"/>
    <w:rsid w:val="00F83E61"/>
    <w:rsid w:val="00F85CC0"/>
    <w:rsid w:val="00F872CB"/>
    <w:rsid w:val="00F90FB8"/>
    <w:rsid w:val="00F910F3"/>
    <w:rsid w:val="00F911C3"/>
    <w:rsid w:val="00F915F9"/>
    <w:rsid w:val="00F934F0"/>
    <w:rsid w:val="00F96813"/>
    <w:rsid w:val="00F97B98"/>
    <w:rsid w:val="00FA49CB"/>
    <w:rsid w:val="00FA51C5"/>
    <w:rsid w:val="00FA54E6"/>
    <w:rsid w:val="00FA585B"/>
    <w:rsid w:val="00FA59E6"/>
    <w:rsid w:val="00FB2FFC"/>
    <w:rsid w:val="00FB54F8"/>
    <w:rsid w:val="00FC1A1D"/>
    <w:rsid w:val="00FC2DD4"/>
    <w:rsid w:val="00FD175B"/>
    <w:rsid w:val="00FD2221"/>
    <w:rsid w:val="00FD26EB"/>
    <w:rsid w:val="00FD3BB6"/>
    <w:rsid w:val="00FD500F"/>
    <w:rsid w:val="00FD5777"/>
    <w:rsid w:val="00FE27AB"/>
    <w:rsid w:val="00FE3549"/>
    <w:rsid w:val="00FE3625"/>
    <w:rsid w:val="00FE6570"/>
    <w:rsid w:val="00FE755D"/>
    <w:rsid w:val="00FF1049"/>
    <w:rsid w:val="00FF3BFE"/>
    <w:rsid w:val="00FF57AA"/>
    <w:rsid w:val="00FF7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303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1C34"/>
    <w:pPr>
      <w:spacing w:after="200" w:line="240" w:lineRule="auto"/>
    </w:pPr>
  </w:style>
  <w:style w:type="paragraph" w:styleId="Heading1">
    <w:name w:val="heading 1"/>
    <w:basedOn w:val="Normal"/>
    <w:next w:val="Normal"/>
    <w:link w:val="Heading1Char"/>
    <w:autoRedefine/>
    <w:uiPriority w:val="9"/>
    <w:qFormat/>
    <w:rsid w:val="00374FFF"/>
    <w:pPr>
      <w:keepNext/>
      <w:numPr>
        <w:numId w:val="13"/>
      </w:numPr>
      <w:spacing w:before="12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6177BC"/>
    <w:pPr>
      <w:keepLines/>
      <w:numPr>
        <w:ilvl w:val="1"/>
        <w:numId w:val="13"/>
      </w:numPr>
      <w:spacing w:before="120" w:after="120"/>
      <w:ind w:left="2016"/>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D1FC8"/>
    <w:pPr>
      <w:keepNext/>
      <w:numPr>
        <w:ilvl w:val="2"/>
        <w:numId w:val="13"/>
      </w:numPr>
      <w:spacing w:before="40" w:after="0"/>
      <w:ind w:left="288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541C34"/>
    <w:pPr>
      <w:keepNext/>
      <w:keepLines/>
      <w:numPr>
        <w:ilvl w:val="3"/>
        <w:numId w:val="13"/>
      </w:numPr>
      <w:spacing w:before="60" w:after="60"/>
      <w:ind w:left="2302" w:hanging="862"/>
      <w:outlineLvl w:val="3"/>
    </w:pPr>
    <w:rPr>
      <w:rFonts w:eastAsiaTheme="majorEastAsia" w:cstheme="majorBidi"/>
      <w:b/>
      <w:iCs/>
      <w:color w:val="000000" w:themeColor="text1"/>
    </w:rPr>
  </w:style>
  <w:style w:type="paragraph" w:styleId="Heading5">
    <w:name w:val="heading 5"/>
    <w:basedOn w:val="Normal"/>
    <w:next w:val="Normal"/>
    <w:link w:val="Heading5Char"/>
    <w:uiPriority w:val="9"/>
    <w:unhideWhenUsed/>
    <w:qFormat/>
    <w:rsid w:val="00541C34"/>
    <w:pPr>
      <w:keepNext/>
      <w:keepLines/>
      <w:numPr>
        <w:ilvl w:val="4"/>
        <w:numId w:val="13"/>
      </w:numPr>
      <w:spacing w:before="60" w:after="60"/>
      <w:ind w:left="3169" w:hanging="1009"/>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8F5AC9"/>
    <w:pPr>
      <w:keepNext/>
      <w:keepLines/>
      <w:numPr>
        <w:ilvl w:val="5"/>
        <w:numId w:val="1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F5AC9"/>
    <w:pPr>
      <w:keepNext/>
      <w:keepLines/>
      <w:numPr>
        <w:ilvl w:val="6"/>
        <w:numId w:val="1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F5AC9"/>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F5AC9"/>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FFF"/>
    <w:rPr>
      <w:rFonts w:eastAsiaTheme="majorEastAsia" w:cstheme="majorBidi"/>
      <w:b/>
      <w:sz w:val="32"/>
      <w:szCs w:val="32"/>
    </w:rPr>
  </w:style>
  <w:style w:type="character" w:customStyle="1" w:styleId="Heading2Char">
    <w:name w:val="Heading 2 Char"/>
    <w:basedOn w:val="DefaultParagraphFont"/>
    <w:link w:val="Heading2"/>
    <w:uiPriority w:val="9"/>
    <w:rsid w:val="006177BC"/>
    <w:rPr>
      <w:rFonts w:eastAsiaTheme="majorEastAsia" w:cstheme="majorBidi"/>
      <w:b/>
      <w:sz w:val="28"/>
      <w:szCs w:val="26"/>
    </w:rPr>
  </w:style>
  <w:style w:type="paragraph" w:styleId="Title">
    <w:name w:val="Title"/>
    <w:basedOn w:val="Normal"/>
    <w:next w:val="Normal"/>
    <w:link w:val="TitleChar"/>
    <w:uiPriority w:val="10"/>
    <w:qFormat/>
    <w:rsid w:val="00395318"/>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95318"/>
    <w:rPr>
      <w:rFonts w:eastAsiaTheme="majorEastAsia" w:cstheme="majorBidi"/>
      <w:b/>
      <w:spacing w:val="-10"/>
      <w:kern w:val="28"/>
      <w:sz w:val="56"/>
      <w:szCs w:val="56"/>
    </w:rPr>
  </w:style>
  <w:style w:type="character" w:customStyle="1" w:styleId="Heading3Char">
    <w:name w:val="Heading 3 Char"/>
    <w:basedOn w:val="DefaultParagraphFont"/>
    <w:link w:val="Heading3"/>
    <w:uiPriority w:val="9"/>
    <w:rsid w:val="00BD1FC8"/>
    <w:rPr>
      <w:rFonts w:eastAsiaTheme="majorEastAsia" w:cstheme="majorBidi"/>
      <w:b/>
      <w:sz w:val="26"/>
      <w:szCs w:val="24"/>
    </w:rPr>
  </w:style>
  <w:style w:type="paragraph" w:styleId="Quote">
    <w:name w:val="Quote"/>
    <w:basedOn w:val="Normal"/>
    <w:next w:val="Normal"/>
    <w:link w:val="QuoteChar"/>
    <w:uiPriority w:val="29"/>
    <w:qFormat/>
    <w:rsid w:val="009D5AD5"/>
    <w:pPr>
      <w:spacing w:before="200" w:line="276" w:lineRule="auto"/>
      <w:ind w:left="864" w:right="864"/>
      <w:jc w:val="center"/>
    </w:pPr>
    <w:rPr>
      <w:rFonts w:ascii="Calibri" w:eastAsia="Calibri" w:hAnsi="Calibri" w:cs="Times New Roman"/>
      <w:i/>
      <w:iCs/>
      <w:color w:val="4472C4" w:themeColor="accent1"/>
    </w:rPr>
  </w:style>
  <w:style w:type="character" w:customStyle="1" w:styleId="QuoteChar">
    <w:name w:val="Quote Char"/>
    <w:basedOn w:val="DefaultParagraphFont"/>
    <w:link w:val="Quote"/>
    <w:uiPriority w:val="29"/>
    <w:rsid w:val="009D5AD5"/>
    <w:rPr>
      <w:rFonts w:ascii="Calibri" w:eastAsia="Calibri" w:hAnsi="Calibri" w:cs="Times New Roman"/>
      <w:i/>
      <w:iCs/>
      <w:color w:val="4472C4" w:themeColor="accent1"/>
    </w:rPr>
  </w:style>
  <w:style w:type="character" w:styleId="Strong">
    <w:name w:val="Strong"/>
    <w:basedOn w:val="DefaultParagraphFont"/>
    <w:uiPriority w:val="22"/>
    <w:qFormat/>
    <w:rsid w:val="00395318"/>
    <w:rPr>
      <w:rFonts w:asciiTheme="minorHAnsi" w:hAnsiTheme="minorHAnsi"/>
      <w:b/>
      <w:bCs/>
      <w:color w:val="auto"/>
      <w:sz w:val="26"/>
    </w:rPr>
  </w:style>
  <w:style w:type="character" w:customStyle="1" w:styleId="Heading4Char">
    <w:name w:val="Heading 4 Char"/>
    <w:basedOn w:val="DefaultParagraphFont"/>
    <w:link w:val="Heading4"/>
    <w:uiPriority w:val="9"/>
    <w:rsid w:val="00541C34"/>
    <w:rPr>
      <w:rFonts w:eastAsiaTheme="majorEastAsia" w:cstheme="majorBidi"/>
      <w:b/>
      <w:iCs/>
      <w:color w:val="000000" w:themeColor="text1"/>
    </w:rPr>
  </w:style>
  <w:style w:type="paragraph" w:styleId="NoSpacing">
    <w:name w:val="No Spacing"/>
    <w:uiPriority w:val="1"/>
    <w:qFormat/>
    <w:rsid w:val="008D47BA"/>
    <w:pPr>
      <w:spacing w:after="0" w:line="240" w:lineRule="auto"/>
    </w:pPr>
  </w:style>
  <w:style w:type="character" w:customStyle="1" w:styleId="Heading5Char">
    <w:name w:val="Heading 5 Char"/>
    <w:basedOn w:val="DefaultParagraphFont"/>
    <w:link w:val="Heading5"/>
    <w:uiPriority w:val="9"/>
    <w:rsid w:val="00541C34"/>
    <w:rPr>
      <w:rFonts w:eastAsiaTheme="majorEastAsia" w:cstheme="majorBidi"/>
      <w:b/>
    </w:rPr>
  </w:style>
  <w:style w:type="paragraph" w:styleId="Header">
    <w:name w:val="header"/>
    <w:basedOn w:val="Normal"/>
    <w:link w:val="HeaderChar"/>
    <w:uiPriority w:val="99"/>
    <w:unhideWhenUsed/>
    <w:rsid w:val="00B27062"/>
    <w:pPr>
      <w:tabs>
        <w:tab w:val="center" w:pos="4513"/>
        <w:tab w:val="right" w:pos="9026"/>
      </w:tabs>
      <w:spacing w:after="0"/>
    </w:pPr>
  </w:style>
  <w:style w:type="character" w:customStyle="1" w:styleId="HeaderChar">
    <w:name w:val="Header Char"/>
    <w:basedOn w:val="DefaultParagraphFont"/>
    <w:link w:val="Header"/>
    <w:uiPriority w:val="99"/>
    <w:rsid w:val="00B27062"/>
    <w:rPr>
      <w:rFonts w:ascii="Sylfaen" w:hAnsi="Sylfaen"/>
    </w:rPr>
  </w:style>
  <w:style w:type="paragraph" w:styleId="Footer">
    <w:name w:val="footer"/>
    <w:basedOn w:val="Normal"/>
    <w:link w:val="FooterChar"/>
    <w:uiPriority w:val="99"/>
    <w:unhideWhenUsed/>
    <w:rsid w:val="00B27062"/>
    <w:pPr>
      <w:tabs>
        <w:tab w:val="center" w:pos="4513"/>
        <w:tab w:val="right" w:pos="9026"/>
      </w:tabs>
      <w:spacing w:after="0"/>
    </w:pPr>
  </w:style>
  <w:style w:type="character" w:customStyle="1" w:styleId="FooterChar">
    <w:name w:val="Footer Char"/>
    <w:basedOn w:val="DefaultParagraphFont"/>
    <w:link w:val="Footer"/>
    <w:uiPriority w:val="99"/>
    <w:rsid w:val="00B27062"/>
    <w:rPr>
      <w:rFonts w:ascii="Sylfaen" w:hAnsi="Sylfaen"/>
    </w:rPr>
  </w:style>
  <w:style w:type="paragraph" w:styleId="ListParagraph">
    <w:name w:val="List Paragraph"/>
    <w:basedOn w:val="Normal"/>
    <w:uiPriority w:val="34"/>
    <w:qFormat/>
    <w:rsid w:val="001E1022"/>
    <w:pPr>
      <w:spacing w:after="0"/>
      <w:ind w:left="720"/>
      <w:contextualSpacing/>
    </w:pPr>
    <w:rPr>
      <w:rFonts w:eastAsia="Times New Roman" w:cs="Times New Roman"/>
      <w:szCs w:val="20"/>
      <w:lang w:eastAsia="en-GB"/>
    </w:rPr>
  </w:style>
  <w:style w:type="paragraph" w:styleId="FootnoteText">
    <w:name w:val="footnote text"/>
    <w:basedOn w:val="Normal"/>
    <w:link w:val="FootnoteTextChar"/>
    <w:uiPriority w:val="99"/>
    <w:semiHidden/>
    <w:unhideWhenUsed/>
    <w:rsid w:val="00D862D8"/>
    <w:pPr>
      <w:spacing w:after="0"/>
    </w:pPr>
    <w:rPr>
      <w:sz w:val="20"/>
      <w:szCs w:val="20"/>
    </w:rPr>
  </w:style>
  <w:style w:type="character" w:customStyle="1" w:styleId="FootnoteTextChar">
    <w:name w:val="Footnote Text Char"/>
    <w:basedOn w:val="DefaultParagraphFont"/>
    <w:link w:val="FootnoteText"/>
    <w:uiPriority w:val="99"/>
    <w:semiHidden/>
    <w:rsid w:val="00D862D8"/>
    <w:rPr>
      <w:sz w:val="20"/>
      <w:szCs w:val="20"/>
    </w:rPr>
  </w:style>
  <w:style w:type="character" w:styleId="FootnoteReference">
    <w:name w:val="footnote reference"/>
    <w:basedOn w:val="DefaultParagraphFont"/>
    <w:uiPriority w:val="99"/>
    <w:semiHidden/>
    <w:unhideWhenUsed/>
    <w:rsid w:val="00D862D8"/>
    <w:rPr>
      <w:vertAlign w:val="superscript"/>
    </w:rPr>
  </w:style>
  <w:style w:type="paragraph" w:styleId="TOCHeading">
    <w:name w:val="TOC Heading"/>
    <w:basedOn w:val="Heading1"/>
    <w:next w:val="Normal"/>
    <w:uiPriority w:val="39"/>
    <w:unhideWhenUsed/>
    <w:qFormat/>
    <w:rsid w:val="003B09BA"/>
    <w:pPr>
      <w:numPr>
        <w:numId w:val="0"/>
      </w:num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qFormat/>
    <w:rsid w:val="003B09BA"/>
    <w:pPr>
      <w:spacing w:after="100"/>
    </w:pPr>
  </w:style>
  <w:style w:type="paragraph" w:styleId="TOC2">
    <w:name w:val="toc 2"/>
    <w:basedOn w:val="Normal"/>
    <w:next w:val="Normal"/>
    <w:autoRedefine/>
    <w:uiPriority w:val="39"/>
    <w:unhideWhenUsed/>
    <w:qFormat/>
    <w:rsid w:val="003B09BA"/>
    <w:pPr>
      <w:spacing w:after="100"/>
      <w:ind w:left="220"/>
    </w:pPr>
  </w:style>
  <w:style w:type="paragraph" w:styleId="TOC3">
    <w:name w:val="toc 3"/>
    <w:basedOn w:val="Normal"/>
    <w:next w:val="Normal"/>
    <w:autoRedefine/>
    <w:uiPriority w:val="39"/>
    <w:unhideWhenUsed/>
    <w:qFormat/>
    <w:rsid w:val="003B09BA"/>
    <w:pPr>
      <w:spacing w:after="100"/>
      <w:ind w:left="440"/>
    </w:pPr>
  </w:style>
  <w:style w:type="character" w:styleId="Hyperlink">
    <w:name w:val="Hyperlink"/>
    <w:basedOn w:val="DefaultParagraphFont"/>
    <w:uiPriority w:val="99"/>
    <w:unhideWhenUsed/>
    <w:rsid w:val="003B09BA"/>
    <w:rPr>
      <w:color w:val="0563C1" w:themeColor="hyperlink"/>
      <w:u w:val="single"/>
    </w:rPr>
  </w:style>
  <w:style w:type="character" w:customStyle="1" w:styleId="UnresolvedMention1">
    <w:name w:val="Unresolved Mention1"/>
    <w:basedOn w:val="DefaultParagraphFont"/>
    <w:uiPriority w:val="99"/>
    <w:semiHidden/>
    <w:unhideWhenUsed/>
    <w:rsid w:val="00FE6570"/>
    <w:rPr>
      <w:color w:val="605E5C"/>
      <w:shd w:val="clear" w:color="auto" w:fill="E1DFDD"/>
    </w:rPr>
  </w:style>
  <w:style w:type="paragraph" w:styleId="Bibliography">
    <w:name w:val="Bibliography"/>
    <w:basedOn w:val="Normal"/>
    <w:next w:val="Normal"/>
    <w:uiPriority w:val="37"/>
    <w:unhideWhenUsed/>
    <w:rsid w:val="00894783"/>
  </w:style>
  <w:style w:type="character" w:customStyle="1" w:styleId="bold">
    <w:name w:val="bold"/>
    <w:basedOn w:val="DefaultParagraphFont"/>
    <w:rsid w:val="00DA1508"/>
  </w:style>
  <w:style w:type="character" w:customStyle="1" w:styleId="chartstooltipgroupbluebox">
    <w:name w:val="chartstooltipgroupbluebox"/>
    <w:basedOn w:val="DefaultParagraphFont"/>
    <w:rsid w:val="00DA1508"/>
  </w:style>
  <w:style w:type="character" w:customStyle="1" w:styleId="chartstooltipgroupgreybox">
    <w:name w:val="chartstooltipgroupgreybox"/>
    <w:basedOn w:val="DefaultParagraphFont"/>
    <w:rsid w:val="00DA1508"/>
  </w:style>
  <w:style w:type="character" w:customStyle="1" w:styleId="chartstooltipgroupheader">
    <w:name w:val="chartstooltipgroupheader"/>
    <w:basedOn w:val="DefaultParagraphFont"/>
    <w:rsid w:val="00DA1508"/>
  </w:style>
  <w:style w:type="character" w:customStyle="1" w:styleId="chartstooltipcell">
    <w:name w:val="chartstooltipcell"/>
    <w:basedOn w:val="DefaultParagraphFont"/>
    <w:rsid w:val="00DA1508"/>
  </w:style>
  <w:style w:type="character" w:customStyle="1" w:styleId="chartstooltipbottomarrow">
    <w:name w:val="chartstooltipbottomarrow"/>
    <w:basedOn w:val="DefaultParagraphFont"/>
    <w:rsid w:val="00DA1508"/>
  </w:style>
  <w:style w:type="character" w:customStyle="1" w:styleId="blackfont">
    <w:name w:val="blackfont"/>
    <w:basedOn w:val="DefaultParagraphFont"/>
    <w:rsid w:val="00DA1508"/>
  </w:style>
  <w:style w:type="table" w:styleId="TableGrid">
    <w:name w:val="Table Grid"/>
    <w:basedOn w:val="TableNormal"/>
    <w:uiPriority w:val="39"/>
    <w:rsid w:val="00A431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semiHidden/>
    <w:rsid w:val="008F5A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F5A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F5A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F5AC9"/>
    <w:rPr>
      <w:rFonts w:asciiTheme="majorHAnsi" w:eastAsiaTheme="majorEastAsia" w:hAnsiTheme="majorHAnsi" w:cstheme="majorBidi"/>
      <w:i/>
      <w:iCs/>
      <w:color w:val="272727" w:themeColor="text1" w:themeTint="D8"/>
      <w:sz w:val="21"/>
      <w:szCs w:val="21"/>
    </w:rPr>
  </w:style>
  <w:style w:type="character" w:styleId="FollowedHyperlink">
    <w:name w:val="FollowedHyperlink"/>
    <w:basedOn w:val="DefaultParagraphFont"/>
    <w:uiPriority w:val="99"/>
    <w:semiHidden/>
    <w:unhideWhenUsed/>
    <w:rsid w:val="00D93637"/>
    <w:rPr>
      <w:color w:val="954F72" w:themeColor="followedHyperlink"/>
      <w:u w:val="single"/>
    </w:rPr>
  </w:style>
  <w:style w:type="paragraph" w:styleId="Caption">
    <w:name w:val="caption"/>
    <w:basedOn w:val="Normal"/>
    <w:next w:val="Normal"/>
    <w:uiPriority w:val="35"/>
    <w:unhideWhenUsed/>
    <w:qFormat/>
    <w:rsid w:val="00282D66"/>
    <w:rPr>
      <w:i/>
      <w:iCs/>
      <w:color w:val="44546A" w:themeColor="text2"/>
      <w:sz w:val="18"/>
      <w:szCs w:val="18"/>
    </w:rPr>
  </w:style>
  <w:style w:type="paragraph" w:customStyle="1" w:styleId="trt0xe">
    <w:name w:val="trt0xe"/>
    <w:basedOn w:val="Normal"/>
    <w:rsid w:val="00BE19DF"/>
    <w:pPr>
      <w:spacing w:before="100" w:beforeAutospacing="1" w:after="100" w:afterAutospacing="1"/>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20743A"/>
    <w:pPr>
      <w:spacing w:after="0"/>
    </w:pPr>
  </w:style>
  <w:style w:type="paragraph" w:styleId="BalloonText">
    <w:name w:val="Balloon Text"/>
    <w:basedOn w:val="Normal"/>
    <w:link w:val="BalloonTextChar"/>
    <w:uiPriority w:val="99"/>
    <w:semiHidden/>
    <w:unhideWhenUsed/>
    <w:rsid w:val="001A120D"/>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120D"/>
    <w:rPr>
      <w:rFonts w:ascii="Segoe UI" w:hAnsi="Segoe UI" w:cs="Segoe UI"/>
      <w:sz w:val="18"/>
      <w:szCs w:val="18"/>
    </w:rPr>
  </w:style>
  <w:style w:type="paragraph" w:customStyle="1" w:styleId="Default">
    <w:name w:val="Default"/>
    <w:rsid w:val="0010396D"/>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6E3982"/>
    <w:rPr>
      <w:i/>
      <w:iCs/>
    </w:rPr>
  </w:style>
  <w:style w:type="table" w:styleId="MediumGrid1-Accent1">
    <w:name w:val="Medium Grid 1 Accent 1"/>
    <w:basedOn w:val="TableNormal"/>
    <w:uiPriority w:val="67"/>
    <w:rsid w:val="00C13653"/>
    <w:pPr>
      <w:spacing w:after="0" w:line="240" w:lineRule="auto"/>
    </w:pPr>
    <w:rPr>
      <w:rFonts w:ascii="Calibri" w:eastAsia="Calibri" w:hAnsi="Calibri" w:cs="Times New Roman"/>
      <w:lang w:eastAsia="en-GB"/>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paragraph" w:customStyle="1" w:styleId="para">
    <w:name w:val="para"/>
    <w:basedOn w:val="Normal"/>
    <w:rsid w:val="007E263C"/>
    <w:pPr>
      <w:spacing w:before="100" w:beforeAutospacing="1" w:after="100" w:afterAutospacing="1"/>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B2FFC"/>
    <w:rPr>
      <w:sz w:val="16"/>
      <w:szCs w:val="16"/>
    </w:rPr>
  </w:style>
  <w:style w:type="paragraph" w:styleId="CommentText">
    <w:name w:val="annotation text"/>
    <w:basedOn w:val="Normal"/>
    <w:link w:val="CommentTextChar"/>
    <w:uiPriority w:val="99"/>
    <w:semiHidden/>
    <w:unhideWhenUsed/>
    <w:rsid w:val="00FB2FFC"/>
    <w:rPr>
      <w:sz w:val="20"/>
      <w:szCs w:val="20"/>
    </w:rPr>
  </w:style>
  <w:style w:type="character" w:customStyle="1" w:styleId="CommentTextChar">
    <w:name w:val="Comment Text Char"/>
    <w:basedOn w:val="DefaultParagraphFont"/>
    <w:link w:val="CommentText"/>
    <w:uiPriority w:val="99"/>
    <w:semiHidden/>
    <w:rsid w:val="00FB2FFC"/>
    <w:rPr>
      <w:sz w:val="20"/>
      <w:szCs w:val="20"/>
    </w:rPr>
  </w:style>
  <w:style w:type="paragraph" w:styleId="CommentSubject">
    <w:name w:val="annotation subject"/>
    <w:basedOn w:val="CommentText"/>
    <w:next w:val="CommentText"/>
    <w:link w:val="CommentSubjectChar"/>
    <w:uiPriority w:val="99"/>
    <w:semiHidden/>
    <w:unhideWhenUsed/>
    <w:rsid w:val="00FB2FFC"/>
    <w:rPr>
      <w:b/>
      <w:bCs/>
    </w:rPr>
  </w:style>
  <w:style w:type="character" w:customStyle="1" w:styleId="CommentSubjectChar">
    <w:name w:val="Comment Subject Char"/>
    <w:basedOn w:val="CommentTextChar"/>
    <w:link w:val="CommentSubject"/>
    <w:uiPriority w:val="99"/>
    <w:semiHidden/>
    <w:rsid w:val="00FB2FFC"/>
    <w:rPr>
      <w:b/>
      <w:bCs/>
      <w:sz w:val="20"/>
      <w:szCs w:val="20"/>
    </w:rPr>
  </w:style>
  <w:style w:type="character" w:styleId="BookTitle">
    <w:name w:val="Book Title"/>
    <w:basedOn w:val="DefaultParagraphFont"/>
    <w:uiPriority w:val="33"/>
    <w:qFormat/>
    <w:rsid w:val="00374FFF"/>
    <w:rPr>
      <w:b/>
      <w:bCs/>
      <w:smallCaps/>
      <w:spacing w:val="5"/>
    </w:rPr>
  </w:style>
  <w:style w:type="paragraph" w:styleId="NormalWeb">
    <w:name w:val="Normal (Web)"/>
    <w:basedOn w:val="Normal"/>
    <w:uiPriority w:val="99"/>
    <w:unhideWhenUsed/>
    <w:rsid w:val="00173595"/>
    <w:pPr>
      <w:spacing w:before="100" w:beforeAutospacing="1" w:after="100" w:afterAutospacing="1"/>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1C70DB"/>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1C70DB"/>
    <w:rPr>
      <w:rFonts w:asciiTheme="majorHAnsi" w:eastAsiaTheme="majorEastAsia" w:hAnsiTheme="majorHAnsi" w:cstheme="majorBidi"/>
      <w:i/>
      <w:iCs/>
      <w:color w:val="4472C4" w:themeColor="accent1"/>
      <w:spacing w:val="15"/>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1C34"/>
    <w:pPr>
      <w:spacing w:after="200" w:line="240" w:lineRule="auto"/>
    </w:pPr>
  </w:style>
  <w:style w:type="paragraph" w:styleId="Heading1">
    <w:name w:val="heading 1"/>
    <w:basedOn w:val="Normal"/>
    <w:next w:val="Normal"/>
    <w:link w:val="Heading1Char"/>
    <w:autoRedefine/>
    <w:uiPriority w:val="9"/>
    <w:qFormat/>
    <w:rsid w:val="00374FFF"/>
    <w:pPr>
      <w:keepNext/>
      <w:numPr>
        <w:numId w:val="13"/>
      </w:numPr>
      <w:spacing w:before="12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6177BC"/>
    <w:pPr>
      <w:keepLines/>
      <w:numPr>
        <w:ilvl w:val="1"/>
        <w:numId w:val="13"/>
      </w:numPr>
      <w:spacing w:before="120" w:after="120"/>
      <w:ind w:left="2016"/>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D1FC8"/>
    <w:pPr>
      <w:keepNext/>
      <w:numPr>
        <w:ilvl w:val="2"/>
        <w:numId w:val="13"/>
      </w:numPr>
      <w:spacing w:before="40" w:after="0"/>
      <w:ind w:left="288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541C34"/>
    <w:pPr>
      <w:keepNext/>
      <w:keepLines/>
      <w:numPr>
        <w:ilvl w:val="3"/>
        <w:numId w:val="13"/>
      </w:numPr>
      <w:spacing w:before="60" w:after="60"/>
      <w:ind w:left="2302" w:hanging="862"/>
      <w:outlineLvl w:val="3"/>
    </w:pPr>
    <w:rPr>
      <w:rFonts w:eastAsiaTheme="majorEastAsia" w:cstheme="majorBidi"/>
      <w:b/>
      <w:iCs/>
      <w:color w:val="000000" w:themeColor="text1"/>
    </w:rPr>
  </w:style>
  <w:style w:type="paragraph" w:styleId="Heading5">
    <w:name w:val="heading 5"/>
    <w:basedOn w:val="Normal"/>
    <w:next w:val="Normal"/>
    <w:link w:val="Heading5Char"/>
    <w:uiPriority w:val="9"/>
    <w:unhideWhenUsed/>
    <w:qFormat/>
    <w:rsid w:val="00541C34"/>
    <w:pPr>
      <w:keepNext/>
      <w:keepLines/>
      <w:numPr>
        <w:ilvl w:val="4"/>
        <w:numId w:val="13"/>
      </w:numPr>
      <w:spacing w:before="60" w:after="60"/>
      <w:ind w:left="3169" w:hanging="1009"/>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8F5AC9"/>
    <w:pPr>
      <w:keepNext/>
      <w:keepLines/>
      <w:numPr>
        <w:ilvl w:val="5"/>
        <w:numId w:val="1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F5AC9"/>
    <w:pPr>
      <w:keepNext/>
      <w:keepLines/>
      <w:numPr>
        <w:ilvl w:val="6"/>
        <w:numId w:val="1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F5AC9"/>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F5AC9"/>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FFF"/>
    <w:rPr>
      <w:rFonts w:eastAsiaTheme="majorEastAsia" w:cstheme="majorBidi"/>
      <w:b/>
      <w:sz w:val="32"/>
      <w:szCs w:val="32"/>
    </w:rPr>
  </w:style>
  <w:style w:type="character" w:customStyle="1" w:styleId="Heading2Char">
    <w:name w:val="Heading 2 Char"/>
    <w:basedOn w:val="DefaultParagraphFont"/>
    <w:link w:val="Heading2"/>
    <w:uiPriority w:val="9"/>
    <w:rsid w:val="006177BC"/>
    <w:rPr>
      <w:rFonts w:eastAsiaTheme="majorEastAsia" w:cstheme="majorBidi"/>
      <w:b/>
      <w:sz w:val="28"/>
      <w:szCs w:val="26"/>
    </w:rPr>
  </w:style>
  <w:style w:type="paragraph" w:styleId="Title">
    <w:name w:val="Title"/>
    <w:basedOn w:val="Normal"/>
    <w:next w:val="Normal"/>
    <w:link w:val="TitleChar"/>
    <w:uiPriority w:val="10"/>
    <w:qFormat/>
    <w:rsid w:val="00395318"/>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95318"/>
    <w:rPr>
      <w:rFonts w:eastAsiaTheme="majorEastAsia" w:cstheme="majorBidi"/>
      <w:b/>
      <w:spacing w:val="-10"/>
      <w:kern w:val="28"/>
      <w:sz w:val="56"/>
      <w:szCs w:val="56"/>
    </w:rPr>
  </w:style>
  <w:style w:type="character" w:customStyle="1" w:styleId="Heading3Char">
    <w:name w:val="Heading 3 Char"/>
    <w:basedOn w:val="DefaultParagraphFont"/>
    <w:link w:val="Heading3"/>
    <w:uiPriority w:val="9"/>
    <w:rsid w:val="00BD1FC8"/>
    <w:rPr>
      <w:rFonts w:eastAsiaTheme="majorEastAsia" w:cstheme="majorBidi"/>
      <w:b/>
      <w:sz w:val="26"/>
      <w:szCs w:val="24"/>
    </w:rPr>
  </w:style>
  <w:style w:type="paragraph" w:styleId="Quote">
    <w:name w:val="Quote"/>
    <w:basedOn w:val="Normal"/>
    <w:next w:val="Normal"/>
    <w:link w:val="QuoteChar"/>
    <w:uiPriority w:val="29"/>
    <w:qFormat/>
    <w:rsid w:val="009D5AD5"/>
    <w:pPr>
      <w:spacing w:before="200" w:line="276" w:lineRule="auto"/>
      <w:ind w:left="864" w:right="864"/>
      <w:jc w:val="center"/>
    </w:pPr>
    <w:rPr>
      <w:rFonts w:ascii="Calibri" w:eastAsia="Calibri" w:hAnsi="Calibri" w:cs="Times New Roman"/>
      <w:i/>
      <w:iCs/>
      <w:color w:val="4472C4" w:themeColor="accent1"/>
    </w:rPr>
  </w:style>
  <w:style w:type="character" w:customStyle="1" w:styleId="QuoteChar">
    <w:name w:val="Quote Char"/>
    <w:basedOn w:val="DefaultParagraphFont"/>
    <w:link w:val="Quote"/>
    <w:uiPriority w:val="29"/>
    <w:rsid w:val="009D5AD5"/>
    <w:rPr>
      <w:rFonts w:ascii="Calibri" w:eastAsia="Calibri" w:hAnsi="Calibri" w:cs="Times New Roman"/>
      <w:i/>
      <w:iCs/>
      <w:color w:val="4472C4" w:themeColor="accent1"/>
    </w:rPr>
  </w:style>
  <w:style w:type="character" w:styleId="Strong">
    <w:name w:val="Strong"/>
    <w:basedOn w:val="DefaultParagraphFont"/>
    <w:uiPriority w:val="22"/>
    <w:qFormat/>
    <w:rsid w:val="00395318"/>
    <w:rPr>
      <w:rFonts w:asciiTheme="minorHAnsi" w:hAnsiTheme="minorHAnsi"/>
      <w:b/>
      <w:bCs/>
      <w:color w:val="auto"/>
      <w:sz w:val="26"/>
    </w:rPr>
  </w:style>
  <w:style w:type="character" w:customStyle="1" w:styleId="Heading4Char">
    <w:name w:val="Heading 4 Char"/>
    <w:basedOn w:val="DefaultParagraphFont"/>
    <w:link w:val="Heading4"/>
    <w:uiPriority w:val="9"/>
    <w:rsid w:val="00541C34"/>
    <w:rPr>
      <w:rFonts w:eastAsiaTheme="majorEastAsia" w:cstheme="majorBidi"/>
      <w:b/>
      <w:iCs/>
      <w:color w:val="000000" w:themeColor="text1"/>
    </w:rPr>
  </w:style>
  <w:style w:type="paragraph" w:styleId="NoSpacing">
    <w:name w:val="No Spacing"/>
    <w:uiPriority w:val="1"/>
    <w:qFormat/>
    <w:rsid w:val="008D47BA"/>
    <w:pPr>
      <w:spacing w:after="0" w:line="240" w:lineRule="auto"/>
    </w:pPr>
  </w:style>
  <w:style w:type="character" w:customStyle="1" w:styleId="Heading5Char">
    <w:name w:val="Heading 5 Char"/>
    <w:basedOn w:val="DefaultParagraphFont"/>
    <w:link w:val="Heading5"/>
    <w:uiPriority w:val="9"/>
    <w:rsid w:val="00541C34"/>
    <w:rPr>
      <w:rFonts w:eastAsiaTheme="majorEastAsia" w:cstheme="majorBidi"/>
      <w:b/>
    </w:rPr>
  </w:style>
  <w:style w:type="paragraph" w:styleId="Header">
    <w:name w:val="header"/>
    <w:basedOn w:val="Normal"/>
    <w:link w:val="HeaderChar"/>
    <w:uiPriority w:val="99"/>
    <w:unhideWhenUsed/>
    <w:rsid w:val="00B27062"/>
    <w:pPr>
      <w:tabs>
        <w:tab w:val="center" w:pos="4513"/>
        <w:tab w:val="right" w:pos="9026"/>
      </w:tabs>
      <w:spacing w:after="0"/>
    </w:pPr>
  </w:style>
  <w:style w:type="character" w:customStyle="1" w:styleId="HeaderChar">
    <w:name w:val="Header Char"/>
    <w:basedOn w:val="DefaultParagraphFont"/>
    <w:link w:val="Header"/>
    <w:uiPriority w:val="99"/>
    <w:rsid w:val="00B27062"/>
    <w:rPr>
      <w:rFonts w:ascii="Sylfaen" w:hAnsi="Sylfaen"/>
    </w:rPr>
  </w:style>
  <w:style w:type="paragraph" w:styleId="Footer">
    <w:name w:val="footer"/>
    <w:basedOn w:val="Normal"/>
    <w:link w:val="FooterChar"/>
    <w:uiPriority w:val="99"/>
    <w:unhideWhenUsed/>
    <w:rsid w:val="00B27062"/>
    <w:pPr>
      <w:tabs>
        <w:tab w:val="center" w:pos="4513"/>
        <w:tab w:val="right" w:pos="9026"/>
      </w:tabs>
      <w:spacing w:after="0"/>
    </w:pPr>
  </w:style>
  <w:style w:type="character" w:customStyle="1" w:styleId="FooterChar">
    <w:name w:val="Footer Char"/>
    <w:basedOn w:val="DefaultParagraphFont"/>
    <w:link w:val="Footer"/>
    <w:uiPriority w:val="99"/>
    <w:rsid w:val="00B27062"/>
    <w:rPr>
      <w:rFonts w:ascii="Sylfaen" w:hAnsi="Sylfaen"/>
    </w:rPr>
  </w:style>
  <w:style w:type="paragraph" w:styleId="ListParagraph">
    <w:name w:val="List Paragraph"/>
    <w:basedOn w:val="Normal"/>
    <w:uiPriority w:val="34"/>
    <w:qFormat/>
    <w:rsid w:val="001E1022"/>
    <w:pPr>
      <w:spacing w:after="0"/>
      <w:ind w:left="720"/>
      <w:contextualSpacing/>
    </w:pPr>
    <w:rPr>
      <w:rFonts w:eastAsia="Times New Roman" w:cs="Times New Roman"/>
      <w:szCs w:val="20"/>
      <w:lang w:eastAsia="en-GB"/>
    </w:rPr>
  </w:style>
  <w:style w:type="paragraph" w:styleId="FootnoteText">
    <w:name w:val="footnote text"/>
    <w:basedOn w:val="Normal"/>
    <w:link w:val="FootnoteTextChar"/>
    <w:uiPriority w:val="99"/>
    <w:semiHidden/>
    <w:unhideWhenUsed/>
    <w:rsid w:val="00D862D8"/>
    <w:pPr>
      <w:spacing w:after="0"/>
    </w:pPr>
    <w:rPr>
      <w:sz w:val="20"/>
      <w:szCs w:val="20"/>
    </w:rPr>
  </w:style>
  <w:style w:type="character" w:customStyle="1" w:styleId="FootnoteTextChar">
    <w:name w:val="Footnote Text Char"/>
    <w:basedOn w:val="DefaultParagraphFont"/>
    <w:link w:val="FootnoteText"/>
    <w:uiPriority w:val="99"/>
    <w:semiHidden/>
    <w:rsid w:val="00D862D8"/>
    <w:rPr>
      <w:sz w:val="20"/>
      <w:szCs w:val="20"/>
    </w:rPr>
  </w:style>
  <w:style w:type="character" w:styleId="FootnoteReference">
    <w:name w:val="footnote reference"/>
    <w:basedOn w:val="DefaultParagraphFont"/>
    <w:uiPriority w:val="99"/>
    <w:semiHidden/>
    <w:unhideWhenUsed/>
    <w:rsid w:val="00D862D8"/>
    <w:rPr>
      <w:vertAlign w:val="superscript"/>
    </w:rPr>
  </w:style>
  <w:style w:type="paragraph" w:styleId="TOCHeading">
    <w:name w:val="TOC Heading"/>
    <w:basedOn w:val="Heading1"/>
    <w:next w:val="Normal"/>
    <w:uiPriority w:val="39"/>
    <w:unhideWhenUsed/>
    <w:qFormat/>
    <w:rsid w:val="003B09BA"/>
    <w:pPr>
      <w:numPr>
        <w:numId w:val="0"/>
      </w:num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qFormat/>
    <w:rsid w:val="003B09BA"/>
    <w:pPr>
      <w:spacing w:after="100"/>
    </w:pPr>
  </w:style>
  <w:style w:type="paragraph" w:styleId="TOC2">
    <w:name w:val="toc 2"/>
    <w:basedOn w:val="Normal"/>
    <w:next w:val="Normal"/>
    <w:autoRedefine/>
    <w:uiPriority w:val="39"/>
    <w:unhideWhenUsed/>
    <w:qFormat/>
    <w:rsid w:val="003B09BA"/>
    <w:pPr>
      <w:spacing w:after="100"/>
      <w:ind w:left="220"/>
    </w:pPr>
  </w:style>
  <w:style w:type="paragraph" w:styleId="TOC3">
    <w:name w:val="toc 3"/>
    <w:basedOn w:val="Normal"/>
    <w:next w:val="Normal"/>
    <w:autoRedefine/>
    <w:uiPriority w:val="39"/>
    <w:unhideWhenUsed/>
    <w:qFormat/>
    <w:rsid w:val="003B09BA"/>
    <w:pPr>
      <w:spacing w:after="100"/>
      <w:ind w:left="440"/>
    </w:pPr>
  </w:style>
  <w:style w:type="character" w:styleId="Hyperlink">
    <w:name w:val="Hyperlink"/>
    <w:basedOn w:val="DefaultParagraphFont"/>
    <w:uiPriority w:val="99"/>
    <w:unhideWhenUsed/>
    <w:rsid w:val="003B09BA"/>
    <w:rPr>
      <w:color w:val="0563C1" w:themeColor="hyperlink"/>
      <w:u w:val="single"/>
    </w:rPr>
  </w:style>
  <w:style w:type="character" w:customStyle="1" w:styleId="UnresolvedMention1">
    <w:name w:val="Unresolved Mention1"/>
    <w:basedOn w:val="DefaultParagraphFont"/>
    <w:uiPriority w:val="99"/>
    <w:semiHidden/>
    <w:unhideWhenUsed/>
    <w:rsid w:val="00FE6570"/>
    <w:rPr>
      <w:color w:val="605E5C"/>
      <w:shd w:val="clear" w:color="auto" w:fill="E1DFDD"/>
    </w:rPr>
  </w:style>
  <w:style w:type="paragraph" w:styleId="Bibliography">
    <w:name w:val="Bibliography"/>
    <w:basedOn w:val="Normal"/>
    <w:next w:val="Normal"/>
    <w:uiPriority w:val="37"/>
    <w:unhideWhenUsed/>
    <w:rsid w:val="00894783"/>
  </w:style>
  <w:style w:type="character" w:customStyle="1" w:styleId="bold">
    <w:name w:val="bold"/>
    <w:basedOn w:val="DefaultParagraphFont"/>
    <w:rsid w:val="00DA1508"/>
  </w:style>
  <w:style w:type="character" w:customStyle="1" w:styleId="chartstooltipgroupbluebox">
    <w:name w:val="chartstooltipgroupbluebox"/>
    <w:basedOn w:val="DefaultParagraphFont"/>
    <w:rsid w:val="00DA1508"/>
  </w:style>
  <w:style w:type="character" w:customStyle="1" w:styleId="chartstooltipgroupgreybox">
    <w:name w:val="chartstooltipgroupgreybox"/>
    <w:basedOn w:val="DefaultParagraphFont"/>
    <w:rsid w:val="00DA1508"/>
  </w:style>
  <w:style w:type="character" w:customStyle="1" w:styleId="chartstooltipgroupheader">
    <w:name w:val="chartstooltipgroupheader"/>
    <w:basedOn w:val="DefaultParagraphFont"/>
    <w:rsid w:val="00DA1508"/>
  </w:style>
  <w:style w:type="character" w:customStyle="1" w:styleId="chartstooltipcell">
    <w:name w:val="chartstooltipcell"/>
    <w:basedOn w:val="DefaultParagraphFont"/>
    <w:rsid w:val="00DA1508"/>
  </w:style>
  <w:style w:type="character" w:customStyle="1" w:styleId="chartstooltipbottomarrow">
    <w:name w:val="chartstooltipbottomarrow"/>
    <w:basedOn w:val="DefaultParagraphFont"/>
    <w:rsid w:val="00DA1508"/>
  </w:style>
  <w:style w:type="character" w:customStyle="1" w:styleId="blackfont">
    <w:name w:val="blackfont"/>
    <w:basedOn w:val="DefaultParagraphFont"/>
    <w:rsid w:val="00DA1508"/>
  </w:style>
  <w:style w:type="table" w:styleId="TableGrid">
    <w:name w:val="Table Grid"/>
    <w:basedOn w:val="TableNormal"/>
    <w:uiPriority w:val="39"/>
    <w:rsid w:val="00A431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semiHidden/>
    <w:rsid w:val="008F5A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F5A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F5A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F5AC9"/>
    <w:rPr>
      <w:rFonts w:asciiTheme="majorHAnsi" w:eastAsiaTheme="majorEastAsia" w:hAnsiTheme="majorHAnsi" w:cstheme="majorBidi"/>
      <w:i/>
      <w:iCs/>
      <w:color w:val="272727" w:themeColor="text1" w:themeTint="D8"/>
      <w:sz w:val="21"/>
      <w:szCs w:val="21"/>
    </w:rPr>
  </w:style>
  <w:style w:type="character" w:styleId="FollowedHyperlink">
    <w:name w:val="FollowedHyperlink"/>
    <w:basedOn w:val="DefaultParagraphFont"/>
    <w:uiPriority w:val="99"/>
    <w:semiHidden/>
    <w:unhideWhenUsed/>
    <w:rsid w:val="00D93637"/>
    <w:rPr>
      <w:color w:val="954F72" w:themeColor="followedHyperlink"/>
      <w:u w:val="single"/>
    </w:rPr>
  </w:style>
  <w:style w:type="paragraph" w:styleId="Caption">
    <w:name w:val="caption"/>
    <w:basedOn w:val="Normal"/>
    <w:next w:val="Normal"/>
    <w:uiPriority w:val="35"/>
    <w:unhideWhenUsed/>
    <w:qFormat/>
    <w:rsid w:val="00282D66"/>
    <w:rPr>
      <w:i/>
      <w:iCs/>
      <w:color w:val="44546A" w:themeColor="text2"/>
      <w:sz w:val="18"/>
      <w:szCs w:val="18"/>
    </w:rPr>
  </w:style>
  <w:style w:type="paragraph" w:customStyle="1" w:styleId="trt0xe">
    <w:name w:val="trt0xe"/>
    <w:basedOn w:val="Normal"/>
    <w:rsid w:val="00BE19DF"/>
    <w:pPr>
      <w:spacing w:before="100" w:beforeAutospacing="1" w:after="100" w:afterAutospacing="1"/>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20743A"/>
    <w:pPr>
      <w:spacing w:after="0"/>
    </w:pPr>
  </w:style>
  <w:style w:type="paragraph" w:styleId="BalloonText">
    <w:name w:val="Balloon Text"/>
    <w:basedOn w:val="Normal"/>
    <w:link w:val="BalloonTextChar"/>
    <w:uiPriority w:val="99"/>
    <w:semiHidden/>
    <w:unhideWhenUsed/>
    <w:rsid w:val="001A120D"/>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120D"/>
    <w:rPr>
      <w:rFonts w:ascii="Segoe UI" w:hAnsi="Segoe UI" w:cs="Segoe UI"/>
      <w:sz w:val="18"/>
      <w:szCs w:val="18"/>
    </w:rPr>
  </w:style>
  <w:style w:type="paragraph" w:customStyle="1" w:styleId="Default">
    <w:name w:val="Default"/>
    <w:rsid w:val="0010396D"/>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6E3982"/>
    <w:rPr>
      <w:i/>
      <w:iCs/>
    </w:rPr>
  </w:style>
  <w:style w:type="table" w:styleId="MediumGrid1-Accent1">
    <w:name w:val="Medium Grid 1 Accent 1"/>
    <w:basedOn w:val="TableNormal"/>
    <w:uiPriority w:val="67"/>
    <w:rsid w:val="00C13653"/>
    <w:pPr>
      <w:spacing w:after="0" w:line="240" w:lineRule="auto"/>
    </w:pPr>
    <w:rPr>
      <w:rFonts w:ascii="Calibri" w:eastAsia="Calibri" w:hAnsi="Calibri" w:cs="Times New Roman"/>
      <w:lang w:eastAsia="en-GB"/>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paragraph" w:customStyle="1" w:styleId="para">
    <w:name w:val="para"/>
    <w:basedOn w:val="Normal"/>
    <w:rsid w:val="007E263C"/>
    <w:pPr>
      <w:spacing w:before="100" w:beforeAutospacing="1" w:after="100" w:afterAutospacing="1"/>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B2FFC"/>
    <w:rPr>
      <w:sz w:val="16"/>
      <w:szCs w:val="16"/>
    </w:rPr>
  </w:style>
  <w:style w:type="paragraph" w:styleId="CommentText">
    <w:name w:val="annotation text"/>
    <w:basedOn w:val="Normal"/>
    <w:link w:val="CommentTextChar"/>
    <w:uiPriority w:val="99"/>
    <w:semiHidden/>
    <w:unhideWhenUsed/>
    <w:rsid w:val="00FB2FFC"/>
    <w:rPr>
      <w:sz w:val="20"/>
      <w:szCs w:val="20"/>
    </w:rPr>
  </w:style>
  <w:style w:type="character" w:customStyle="1" w:styleId="CommentTextChar">
    <w:name w:val="Comment Text Char"/>
    <w:basedOn w:val="DefaultParagraphFont"/>
    <w:link w:val="CommentText"/>
    <w:uiPriority w:val="99"/>
    <w:semiHidden/>
    <w:rsid w:val="00FB2FFC"/>
    <w:rPr>
      <w:sz w:val="20"/>
      <w:szCs w:val="20"/>
    </w:rPr>
  </w:style>
  <w:style w:type="paragraph" w:styleId="CommentSubject">
    <w:name w:val="annotation subject"/>
    <w:basedOn w:val="CommentText"/>
    <w:next w:val="CommentText"/>
    <w:link w:val="CommentSubjectChar"/>
    <w:uiPriority w:val="99"/>
    <w:semiHidden/>
    <w:unhideWhenUsed/>
    <w:rsid w:val="00FB2FFC"/>
    <w:rPr>
      <w:b/>
      <w:bCs/>
    </w:rPr>
  </w:style>
  <w:style w:type="character" w:customStyle="1" w:styleId="CommentSubjectChar">
    <w:name w:val="Comment Subject Char"/>
    <w:basedOn w:val="CommentTextChar"/>
    <w:link w:val="CommentSubject"/>
    <w:uiPriority w:val="99"/>
    <w:semiHidden/>
    <w:rsid w:val="00FB2FFC"/>
    <w:rPr>
      <w:b/>
      <w:bCs/>
      <w:sz w:val="20"/>
      <w:szCs w:val="20"/>
    </w:rPr>
  </w:style>
  <w:style w:type="character" w:styleId="BookTitle">
    <w:name w:val="Book Title"/>
    <w:basedOn w:val="DefaultParagraphFont"/>
    <w:uiPriority w:val="33"/>
    <w:qFormat/>
    <w:rsid w:val="00374FFF"/>
    <w:rPr>
      <w:b/>
      <w:bCs/>
      <w:smallCaps/>
      <w:spacing w:val="5"/>
    </w:rPr>
  </w:style>
  <w:style w:type="paragraph" w:styleId="NormalWeb">
    <w:name w:val="Normal (Web)"/>
    <w:basedOn w:val="Normal"/>
    <w:uiPriority w:val="99"/>
    <w:unhideWhenUsed/>
    <w:rsid w:val="00173595"/>
    <w:pPr>
      <w:spacing w:before="100" w:beforeAutospacing="1" w:after="100" w:afterAutospacing="1"/>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1C70DB"/>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1C70DB"/>
    <w:rPr>
      <w:rFonts w:asciiTheme="majorHAnsi" w:eastAsiaTheme="majorEastAsia" w:hAnsiTheme="majorHAnsi" w:cstheme="majorBidi"/>
      <w:i/>
      <w:iCs/>
      <w:color w:val="4472C4"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19380">
      <w:bodyDiv w:val="1"/>
      <w:marLeft w:val="0"/>
      <w:marRight w:val="0"/>
      <w:marTop w:val="0"/>
      <w:marBottom w:val="0"/>
      <w:divBdr>
        <w:top w:val="none" w:sz="0" w:space="0" w:color="auto"/>
        <w:left w:val="none" w:sz="0" w:space="0" w:color="auto"/>
        <w:bottom w:val="none" w:sz="0" w:space="0" w:color="auto"/>
        <w:right w:val="none" w:sz="0" w:space="0" w:color="auto"/>
      </w:divBdr>
    </w:div>
    <w:div w:id="10766864">
      <w:bodyDiv w:val="1"/>
      <w:marLeft w:val="0"/>
      <w:marRight w:val="0"/>
      <w:marTop w:val="0"/>
      <w:marBottom w:val="0"/>
      <w:divBdr>
        <w:top w:val="none" w:sz="0" w:space="0" w:color="auto"/>
        <w:left w:val="none" w:sz="0" w:space="0" w:color="auto"/>
        <w:bottom w:val="none" w:sz="0" w:space="0" w:color="auto"/>
        <w:right w:val="none" w:sz="0" w:space="0" w:color="auto"/>
      </w:divBdr>
    </w:div>
    <w:div w:id="12152778">
      <w:bodyDiv w:val="1"/>
      <w:marLeft w:val="0"/>
      <w:marRight w:val="0"/>
      <w:marTop w:val="0"/>
      <w:marBottom w:val="0"/>
      <w:divBdr>
        <w:top w:val="none" w:sz="0" w:space="0" w:color="auto"/>
        <w:left w:val="none" w:sz="0" w:space="0" w:color="auto"/>
        <w:bottom w:val="none" w:sz="0" w:space="0" w:color="auto"/>
        <w:right w:val="none" w:sz="0" w:space="0" w:color="auto"/>
      </w:divBdr>
    </w:div>
    <w:div w:id="12192270">
      <w:bodyDiv w:val="1"/>
      <w:marLeft w:val="0"/>
      <w:marRight w:val="0"/>
      <w:marTop w:val="0"/>
      <w:marBottom w:val="0"/>
      <w:divBdr>
        <w:top w:val="none" w:sz="0" w:space="0" w:color="auto"/>
        <w:left w:val="none" w:sz="0" w:space="0" w:color="auto"/>
        <w:bottom w:val="none" w:sz="0" w:space="0" w:color="auto"/>
        <w:right w:val="none" w:sz="0" w:space="0" w:color="auto"/>
      </w:divBdr>
    </w:div>
    <w:div w:id="16201189">
      <w:bodyDiv w:val="1"/>
      <w:marLeft w:val="0"/>
      <w:marRight w:val="0"/>
      <w:marTop w:val="0"/>
      <w:marBottom w:val="0"/>
      <w:divBdr>
        <w:top w:val="none" w:sz="0" w:space="0" w:color="auto"/>
        <w:left w:val="none" w:sz="0" w:space="0" w:color="auto"/>
        <w:bottom w:val="none" w:sz="0" w:space="0" w:color="auto"/>
        <w:right w:val="none" w:sz="0" w:space="0" w:color="auto"/>
      </w:divBdr>
    </w:div>
    <w:div w:id="22094502">
      <w:bodyDiv w:val="1"/>
      <w:marLeft w:val="0"/>
      <w:marRight w:val="0"/>
      <w:marTop w:val="0"/>
      <w:marBottom w:val="0"/>
      <w:divBdr>
        <w:top w:val="none" w:sz="0" w:space="0" w:color="auto"/>
        <w:left w:val="none" w:sz="0" w:space="0" w:color="auto"/>
        <w:bottom w:val="none" w:sz="0" w:space="0" w:color="auto"/>
        <w:right w:val="none" w:sz="0" w:space="0" w:color="auto"/>
      </w:divBdr>
    </w:div>
    <w:div w:id="23219579">
      <w:bodyDiv w:val="1"/>
      <w:marLeft w:val="0"/>
      <w:marRight w:val="0"/>
      <w:marTop w:val="0"/>
      <w:marBottom w:val="0"/>
      <w:divBdr>
        <w:top w:val="none" w:sz="0" w:space="0" w:color="auto"/>
        <w:left w:val="none" w:sz="0" w:space="0" w:color="auto"/>
        <w:bottom w:val="none" w:sz="0" w:space="0" w:color="auto"/>
        <w:right w:val="none" w:sz="0" w:space="0" w:color="auto"/>
      </w:divBdr>
    </w:div>
    <w:div w:id="24721183">
      <w:bodyDiv w:val="1"/>
      <w:marLeft w:val="0"/>
      <w:marRight w:val="0"/>
      <w:marTop w:val="0"/>
      <w:marBottom w:val="0"/>
      <w:divBdr>
        <w:top w:val="none" w:sz="0" w:space="0" w:color="auto"/>
        <w:left w:val="none" w:sz="0" w:space="0" w:color="auto"/>
        <w:bottom w:val="none" w:sz="0" w:space="0" w:color="auto"/>
        <w:right w:val="none" w:sz="0" w:space="0" w:color="auto"/>
      </w:divBdr>
    </w:div>
    <w:div w:id="30232059">
      <w:bodyDiv w:val="1"/>
      <w:marLeft w:val="0"/>
      <w:marRight w:val="0"/>
      <w:marTop w:val="0"/>
      <w:marBottom w:val="0"/>
      <w:divBdr>
        <w:top w:val="none" w:sz="0" w:space="0" w:color="auto"/>
        <w:left w:val="none" w:sz="0" w:space="0" w:color="auto"/>
        <w:bottom w:val="none" w:sz="0" w:space="0" w:color="auto"/>
        <w:right w:val="none" w:sz="0" w:space="0" w:color="auto"/>
      </w:divBdr>
    </w:div>
    <w:div w:id="34163311">
      <w:bodyDiv w:val="1"/>
      <w:marLeft w:val="0"/>
      <w:marRight w:val="0"/>
      <w:marTop w:val="0"/>
      <w:marBottom w:val="0"/>
      <w:divBdr>
        <w:top w:val="none" w:sz="0" w:space="0" w:color="auto"/>
        <w:left w:val="none" w:sz="0" w:space="0" w:color="auto"/>
        <w:bottom w:val="none" w:sz="0" w:space="0" w:color="auto"/>
        <w:right w:val="none" w:sz="0" w:space="0" w:color="auto"/>
      </w:divBdr>
    </w:div>
    <w:div w:id="37709021">
      <w:bodyDiv w:val="1"/>
      <w:marLeft w:val="0"/>
      <w:marRight w:val="0"/>
      <w:marTop w:val="0"/>
      <w:marBottom w:val="0"/>
      <w:divBdr>
        <w:top w:val="none" w:sz="0" w:space="0" w:color="auto"/>
        <w:left w:val="none" w:sz="0" w:space="0" w:color="auto"/>
        <w:bottom w:val="none" w:sz="0" w:space="0" w:color="auto"/>
        <w:right w:val="none" w:sz="0" w:space="0" w:color="auto"/>
      </w:divBdr>
    </w:div>
    <w:div w:id="48573266">
      <w:bodyDiv w:val="1"/>
      <w:marLeft w:val="0"/>
      <w:marRight w:val="0"/>
      <w:marTop w:val="0"/>
      <w:marBottom w:val="0"/>
      <w:divBdr>
        <w:top w:val="none" w:sz="0" w:space="0" w:color="auto"/>
        <w:left w:val="none" w:sz="0" w:space="0" w:color="auto"/>
        <w:bottom w:val="none" w:sz="0" w:space="0" w:color="auto"/>
        <w:right w:val="none" w:sz="0" w:space="0" w:color="auto"/>
      </w:divBdr>
    </w:div>
    <w:div w:id="55857315">
      <w:bodyDiv w:val="1"/>
      <w:marLeft w:val="0"/>
      <w:marRight w:val="0"/>
      <w:marTop w:val="0"/>
      <w:marBottom w:val="0"/>
      <w:divBdr>
        <w:top w:val="none" w:sz="0" w:space="0" w:color="auto"/>
        <w:left w:val="none" w:sz="0" w:space="0" w:color="auto"/>
        <w:bottom w:val="none" w:sz="0" w:space="0" w:color="auto"/>
        <w:right w:val="none" w:sz="0" w:space="0" w:color="auto"/>
      </w:divBdr>
    </w:div>
    <w:div w:id="57362883">
      <w:bodyDiv w:val="1"/>
      <w:marLeft w:val="0"/>
      <w:marRight w:val="0"/>
      <w:marTop w:val="0"/>
      <w:marBottom w:val="0"/>
      <w:divBdr>
        <w:top w:val="none" w:sz="0" w:space="0" w:color="auto"/>
        <w:left w:val="none" w:sz="0" w:space="0" w:color="auto"/>
        <w:bottom w:val="none" w:sz="0" w:space="0" w:color="auto"/>
        <w:right w:val="none" w:sz="0" w:space="0" w:color="auto"/>
      </w:divBdr>
    </w:div>
    <w:div w:id="58677534">
      <w:bodyDiv w:val="1"/>
      <w:marLeft w:val="0"/>
      <w:marRight w:val="0"/>
      <w:marTop w:val="0"/>
      <w:marBottom w:val="0"/>
      <w:divBdr>
        <w:top w:val="none" w:sz="0" w:space="0" w:color="auto"/>
        <w:left w:val="none" w:sz="0" w:space="0" w:color="auto"/>
        <w:bottom w:val="none" w:sz="0" w:space="0" w:color="auto"/>
        <w:right w:val="none" w:sz="0" w:space="0" w:color="auto"/>
      </w:divBdr>
    </w:div>
    <w:div w:id="61682253">
      <w:bodyDiv w:val="1"/>
      <w:marLeft w:val="0"/>
      <w:marRight w:val="0"/>
      <w:marTop w:val="0"/>
      <w:marBottom w:val="0"/>
      <w:divBdr>
        <w:top w:val="none" w:sz="0" w:space="0" w:color="auto"/>
        <w:left w:val="none" w:sz="0" w:space="0" w:color="auto"/>
        <w:bottom w:val="none" w:sz="0" w:space="0" w:color="auto"/>
        <w:right w:val="none" w:sz="0" w:space="0" w:color="auto"/>
      </w:divBdr>
    </w:div>
    <w:div w:id="68382802">
      <w:bodyDiv w:val="1"/>
      <w:marLeft w:val="0"/>
      <w:marRight w:val="0"/>
      <w:marTop w:val="0"/>
      <w:marBottom w:val="0"/>
      <w:divBdr>
        <w:top w:val="none" w:sz="0" w:space="0" w:color="auto"/>
        <w:left w:val="none" w:sz="0" w:space="0" w:color="auto"/>
        <w:bottom w:val="none" w:sz="0" w:space="0" w:color="auto"/>
        <w:right w:val="none" w:sz="0" w:space="0" w:color="auto"/>
      </w:divBdr>
    </w:div>
    <w:div w:id="75516927">
      <w:bodyDiv w:val="1"/>
      <w:marLeft w:val="0"/>
      <w:marRight w:val="0"/>
      <w:marTop w:val="0"/>
      <w:marBottom w:val="0"/>
      <w:divBdr>
        <w:top w:val="none" w:sz="0" w:space="0" w:color="auto"/>
        <w:left w:val="none" w:sz="0" w:space="0" w:color="auto"/>
        <w:bottom w:val="none" w:sz="0" w:space="0" w:color="auto"/>
        <w:right w:val="none" w:sz="0" w:space="0" w:color="auto"/>
      </w:divBdr>
    </w:div>
    <w:div w:id="78139029">
      <w:bodyDiv w:val="1"/>
      <w:marLeft w:val="0"/>
      <w:marRight w:val="0"/>
      <w:marTop w:val="0"/>
      <w:marBottom w:val="0"/>
      <w:divBdr>
        <w:top w:val="none" w:sz="0" w:space="0" w:color="auto"/>
        <w:left w:val="none" w:sz="0" w:space="0" w:color="auto"/>
        <w:bottom w:val="none" w:sz="0" w:space="0" w:color="auto"/>
        <w:right w:val="none" w:sz="0" w:space="0" w:color="auto"/>
      </w:divBdr>
    </w:div>
    <w:div w:id="81221201">
      <w:bodyDiv w:val="1"/>
      <w:marLeft w:val="0"/>
      <w:marRight w:val="0"/>
      <w:marTop w:val="0"/>
      <w:marBottom w:val="0"/>
      <w:divBdr>
        <w:top w:val="none" w:sz="0" w:space="0" w:color="auto"/>
        <w:left w:val="none" w:sz="0" w:space="0" w:color="auto"/>
        <w:bottom w:val="none" w:sz="0" w:space="0" w:color="auto"/>
        <w:right w:val="none" w:sz="0" w:space="0" w:color="auto"/>
      </w:divBdr>
    </w:div>
    <w:div w:id="81335772">
      <w:bodyDiv w:val="1"/>
      <w:marLeft w:val="0"/>
      <w:marRight w:val="0"/>
      <w:marTop w:val="0"/>
      <w:marBottom w:val="0"/>
      <w:divBdr>
        <w:top w:val="none" w:sz="0" w:space="0" w:color="auto"/>
        <w:left w:val="none" w:sz="0" w:space="0" w:color="auto"/>
        <w:bottom w:val="none" w:sz="0" w:space="0" w:color="auto"/>
        <w:right w:val="none" w:sz="0" w:space="0" w:color="auto"/>
      </w:divBdr>
    </w:div>
    <w:div w:id="85466883">
      <w:bodyDiv w:val="1"/>
      <w:marLeft w:val="0"/>
      <w:marRight w:val="0"/>
      <w:marTop w:val="0"/>
      <w:marBottom w:val="0"/>
      <w:divBdr>
        <w:top w:val="none" w:sz="0" w:space="0" w:color="auto"/>
        <w:left w:val="none" w:sz="0" w:space="0" w:color="auto"/>
        <w:bottom w:val="none" w:sz="0" w:space="0" w:color="auto"/>
        <w:right w:val="none" w:sz="0" w:space="0" w:color="auto"/>
      </w:divBdr>
    </w:div>
    <w:div w:id="86313231">
      <w:bodyDiv w:val="1"/>
      <w:marLeft w:val="0"/>
      <w:marRight w:val="0"/>
      <w:marTop w:val="0"/>
      <w:marBottom w:val="0"/>
      <w:divBdr>
        <w:top w:val="none" w:sz="0" w:space="0" w:color="auto"/>
        <w:left w:val="none" w:sz="0" w:space="0" w:color="auto"/>
        <w:bottom w:val="none" w:sz="0" w:space="0" w:color="auto"/>
        <w:right w:val="none" w:sz="0" w:space="0" w:color="auto"/>
      </w:divBdr>
    </w:div>
    <w:div w:id="90778214">
      <w:bodyDiv w:val="1"/>
      <w:marLeft w:val="0"/>
      <w:marRight w:val="0"/>
      <w:marTop w:val="0"/>
      <w:marBottom w:val="0"/>
      <w:divBdr>
        <w:top w:val="none" w:sz="0" w:space="0" w:color="auto"/>
        <w:left w:val="none" w:sz="0" w:space="0" w:color="auto"/>
        <w:bottom w:val="none" w:sz="0" w:space="0" w:color="auto"/>
        <w:right w:val="none" w:sz="0" w:space="0" w:color="auto"/>
      </w:divBdr>
    </w:div>
    <w:div w:id="95903660">
      <w:bodyDiv w:val="1"/>
      <w:marLeft w:val="0"/>
      <w:marRight w:val="0"/>
      <w:marTop w:val="0"/>
      <w:marBottom w:val="0"/>
      <w:divBdr>
        <w:top w:val="none" w:sz="0" w:space="0" w:color="auto"/>
        <w:left w:val="none" w:sz="0" w:space="0" w:color="auto"/>
        <w:bottom w:val="none" w:sz="0" w:space="0" w:color="auto"/>
        <w:right w:val="none" w:sz="0" w:space="0" w:color="auto"/>
      </w:divBdr>
    </w:div>
    <w:div w:id="98648851">
      <w:bodyDiv w:val="1"/>
      <w:marLeft w:val="0"/>
      <w:marRight w:val="0"/>
      <w:marTop w:val="0"/>
      <w:marBottom w:val="0"/>
      <w:divBdr>
        <w:top w:val="none" w:sz="0" w:space="0" w:color="auto"/>
        <w:left w:val="none" w:sz="0" w:space="0" w:color="auto"/>
        <w:bottom w:val="none" w:sz="0" w:space="0" w:color="auto"/>
        <w:right w:val="none" w:sz="0" w:space="0" w:color="auto"/>
      </w:divBdr>
    </w:div>
    <w:div w:id="106127265">
      <w:bodyDiv w:val="1"/>
      <w:marLeft w:val="0"/>
      <w:marRight w:val="0"/>
      <w:marTop w:val="0"/>
      <w:marBottom w:val="0"/>
      <w:divBdr>
        <w:top w:val="none" w:sz="0" w:space="0" w:color="auto"/>
        <w:left w:val="none" w:sz="0" w:space="0" w:color="auto"/>
        <w:bottom w:val="none" w:sz="0" w:space="0" w:color="auto"/>
        <w:right w:val="none" w:sz="0" w:space="0" w:color="auto"/>
      </w:divBdr>
    </w:div>
    <w:div w:id="106390899">
      <w:bodyDiv w:val="1"/>
      <w:marLeft w:val="0"/>
      <w:marRight w:val="0"/>
      <w:marTop w:val="0"/>
      <w:marBottom w:val="0"/>
      <w:divBdr>
        <w:top w:val="none" w:sz="0" w:space="0" w:color="auto"/>
        <w:left w:val="none" w:sz="0" w:space="0" w:color="auto"/>
        <w:bottom w:val="none" w:sz="0" w:space="0" w:color="auto"/>
        <w:right w:val="none" w:sz="0" w:space="0" w:color="auto"/>
      </w:divBdr>
    </w:div>
    <w:div w:id="109670217">
      <w:bodyDiv w:val="1"/>
      <w:marLeft w:val="0"/>
      <w:marRight w:val="0"/>
      <w:marTop w:val="0"/>
      <w:marBottom w:val="0"/>
      <w:divBdr>
        <w:top w:val="none" w:sz="0" w:space="0" w:color="auto"/>
        <w:left w:val="none" w:sz="0" w:space="0" w:color="auto"/>
        <w:bottom w:val="none" w:sz="0" w:space="0" w:color="auto"/>
        <w:right w:val="none" w:sz="0" w:space="0" w:color="auto"/>
      </w:divBdr>
    </w:div>
    <w:div w:id="115099455">
      <w:bodyDiv w:val="1"/>
      <w:marLeft w:val="0"/>
      <w:marRight w:val="0"/>
      <w:marTop w:val="0"/>
      <w:marBottom w:val="0"/>
      <w:divBdr>
        <w:top w:val="none" w:sz="0" w:space="0" w:color="auto"/>
        <w:left w:val="none" w:sz="0" w:space="0" w:color="auto"/>
        <w:bottom w:val="none" w:sz="0" w:space="0" w:color="auto"/>
        <w:right w:val="none" w:sz="0" w:space="0" w:color="auto"/>
      </w:divBdr>
    </w:div>
    <w:div w:id="115147634">
      <w:bodyDiv w:val="1"/>
      <w:marLeft w:val="0"/>
      <w:marRight w:val="0"/>
      <w:marTop w:val="0"/>
      <w:marBottom w:val="0"/>
      <w:divBdr>
        <w:top w:val="none" w:sz="0" w:space="0" w:color="auto"/>
        <w:left w:val="none" w:sz="0" w:space="0" w:color="auto"/>
        <w:bottom w:val="none" w:sz="0" w:space="0" w:color="auto"/>
        <w:right w:val="none" w:sz="0" w:space="0" w:color="auto"/>
      </w:divBdr>
    </w:div>
    <w:div w:id="117799933">
      <w:bodyDiv w:val="1"/>
      <w:marLeft w:val="0"/>
      <w:marRight w:val="0"/>
      <w:marTop w:val="0"/>
      <w:marBottom w:val="0"/>
      <w:divBdr>
        <w:top w:val="none" w:sz="0" w:space="0" w:color="auto"/>
        <w:left w:val="none" w:sz="0" w:space="0" w:color="auto"/>
        <w:bottom w:val="none" w:sz="0" w:space="0" w:color="auto"/>
        <w:right w:val="none" w:sz="0" w:space="0" w:color="auto"/>
      </w:divBdr>
    </w:div>
    <w:div w:id="126289904">
      <w:bodyDiv w:val="1"/>
      <w:marLeft w:val="0"/>
      <w:marRight w:val="0"/>
      <w:marTop w:val="0"/>
      <w:marBottom w:val="0"/>
      <w:divBdr>
        <w:top w:val="none" w:sz="0" w:space="0" w:color="auto"/>
        <w:left w:val="none" w:sz="0" w:space="0" w:color="auto"/>
        <w:bottom w:val="none" w:sz="0" w:space="0" w:color="auto"/>
        <w:right w:val="none" w:sz="0" w:space="0" w:color="auto"/>
      </w:divBdr>
    </w:div>
    <w:div w:id="133182328">
      <w:bodyDiv w:val="1"/>
      <w:marLeft w:val="0"/>
      <w:marRight w:val="0"/>
      <w:marTop w:val="0"/>
      <w:marBottom w:val="0"/>
      <w:divBdr>
        <w:top w:val="none" w:sz="0" w:space="0" w:color="auto"/>
        <w:left w:val="none" w:sz="0" w:space="0" w:color="auto"/>
        <w:bottom w:val="none" w:sz="0" w:space="0" w:color="auto"/>
        <w:right w:val="none" w:sz="0" w:space="0" w:color="auto"/>
      </w:divBdr>
    </w:div>
    <w:div w:id="136728899">
      <w:bodyDiv w:val="1"/>
      <w:marLeft w:val="0"/>
      <w:marRight w:val="0"/>
      <w:marTop w:val="0"/>
      <w:marBottom w:val="0"/>
      <w:divBdr>
        <w:top w:val="none" w:sz="0" w:space="0" w:color="auto"/>
        <w:left w:val="none" w:sz="0" w:space="0" w:color="auto"/>
        <w:bottom w:val="none" w:sz="0" w:space="0" w:color="auto"/>
        <w:right w:val="none" w:sz="0" w:space="0" w:color="auto"/>
      </w:divBdr>
    </w:div>
    <w:div w:id="136994152">
      <w:bodyDiv w:val="1"/>
      <w:marLeft w:val="0"/>
      <w:marRight w:val="0"/>
      <w:marTop w:val="0"/>
      <w:marBottom w:val="0"/>
      <w:divBdr>
        <w:top w:val="none" w:sz="0" w:space="0" w:color="auto"/>
        <w:left w:val="none" w:sz="0" w:space="0" w:color="auto"/>
        <w:bottom w:val="none" w:sz="0" w:space="0" w:color="auto"/>
        <w:right w:val="none" w:sz="0" w:space="0" w:color="auto"/>
      </w:divBdr>
    </w:div>
    <w:div w:id="140275952">
      <w:bodyDiv w:val="1"/>
      <w:marLeft w:val="0"/>
      <w:marRight w:val="0"/>
      <w:marTop w:val="0"/>
      <w:marBottom w:val="0"/>
      <w:divBdr>
        <w:top w:val="none" w:sz="0" w:space="0" w:color="auto"/>
        <w:left w:val="none" w:sz="0" w:space="0" w:color="auto"/>
        <w:bottom w:val="none" w:sz="0" w:space="0" w:color="auto"/>
        <w:right w:val="none" w:sz="0" w:space="0" w:color="auto"/>
      </w:divBdr>
    </w:div>
    <w:div w:id="153421846">
      <w:bodyDiv w:val="1"/>
      <w:marLeft w:val="0"/>
      <w:marRight w:val="0"/>
      <w:marTop w:val="0"/>
      <w:marBottom w:val="0"/>
      <w:divBdr>
        <w:top w:val="none" w:sz="0" w:space="0" w:color="auto"/>
        <w:left w:val="none" w:sz="0" w:space="0" w:color="auto"/>
        <w:bottom w:val="none" w:sz="0" w:space="0" w:color="auto"/>
        <w:right w:val="none" w:sz="0" w:space="0" w:color="auto"/>
      </w:divBdr>
    </w:div>
    <w:div w:id="156114343">
      <w:bodyDiv w:val="1"/>
      <w:marLeft w:val="0"/>
      <w:marRight w:val="0"/>
      <w:marTop w:val="0"/>
      <w:marBottom w:val="0"/>
      <w:divBdr>
        <w:top w:val="none" w:sz="0" w:space="0" w:color="auto"/>
        <w:left w:val="none" w:sz="0" w:space="0" w:color="auto"/>
        <w:bottom w:val="none" w:sz="0" w:space="0" w:color="auto"/>
        <w:right w:val="none" w:sz="0" w:space="0" w:color="auto"/>
      </w:divBdr>
    </w:div>
    <w:div w:id="163669865">
      <w:bodyDiv w:val="1"/>
      <w:marLeft w:val="0"/>
      <w:marRight w:val="0"/>
      <w:marTop w:val="0"/>
      <w:marBottom w:val="0"/>
      <w:divBdr>
        <w:top w:val="none" w:sz="0" w:space="0" w:color="auto"/>
        <w:left w:val="none" w:sz="0" w:space="0" w:color="auto"/>
        <w:bottom w:val="none" w:sz="0" w:space="0" w:color="auto"/>
        <w:right w:val="none" w:sz="0" w:space="0" w:color="auto"/>
      </w:divBdr>
    </w:div>
    <w:div w:id="166212619">
      <w:bodyDiv w:val="1"/>
      <w:marLeft w:val="0"/>
      <w:marRight w:val="0"/>
      <w:marTop w:val="0"/>
      <w:marBottom w:val="0"/>
      <w:divBdr>
        <w:top w:val="none" w:sz="0" w:space="0" w:color="auto"/>
        <w:left w:val="none" w:sz="0" w:space="0" w:color="auto"/>
        <w:bottom w:val="none" w:sz="0" w:space="0" w:color="auto"/>
        <w:right w:val="none" w:sz="0" w:space="0" w:color="auto"/>
      </w:divBdr>
    </w:div>
    <w:div w:id="167721661">
      <w:bodyDiv w:val="1"/>
      <w:marLeft w:val="0"/>
      <w:marRight w:val="0"/>
      <w:marTop w:val="0"/>
      <w:marBottom w:val="0"/>
      <w:divBdr>
        <w:top w:val="none" w:sz="0" w:space="0" w:color="auto"/>
        <w:left w:val="none" w:sz="0" w:space="0" w:color="auto"/>
        <w:bottom w:val="none" w:sz="0" w:space="0" w:color="auto"/>
        <w:right w:val="none" w:sz="0" w:space="0" w:color="auto"/>
      </w:divBdr>
    </w:div>
    <w:div w:id="169101392">
      <w:bodyDiv w:val="1"/>
      <w:marLeft w:val="0"/>
      <w:marRight w:val="0"/>
      <w:marTop w:val="0"/>
      <w:marBottom w:val="0"/>
      <w:divBdr>
        <w:top w:val="none" w:sz="0" w:space="0" w:color="auto"/>
        <w:left w:val="none" w:sz="0" w:space="0" w:color="auto"/>
        <w:bottom w:val="none" w:sz="0" w:space="0" w:color="auto"/>
        <w:right w:val="none" w:sz="0" w:space="0" w:color="auto"/>
      </w:divBdr>
    </w:div>
    <w:div w:id="173544378">
      <w:bodyDiv w:val="1"/>
      <w:marLeft w:val="0"/>
      <w:marRight w:val="0"/>
      <w:marTop w:val="0"/>
      <w:marBottom w:val="0"/>
      <w:divBdr>
        <w:top w:val="none" w:sz="0" w:space="0" w:color="auto"/>
        <w:left w:val="none" w:sz="0" w:space="0" w:color="auto"/>
        <w:bottom w:val="none" w:sz="0" w:space="0" w:color="auto"/>
        <w:right w:val="none" w:sz="0" w:space="0" w:color="auto"/>
      </w:divBdr>
    </w:div>
    <w:div w:id="175732901">
      <w:bodyDiv w:val="1"/>
      <w:marLeft w:val="0"/>
      <w:marRight w:val="0"/>
      <w:marTop w:val="0"/>
      <w:marBottom w:val="0"/>
      <w:divBdr>
        <w:top w:val="none" w:sz="0" w:space="0" w:color="auto"/>
        <w:left w:val="none" w:sz="0" w:space="0" w:color="auto"/>
        <w:bottom w:val="none" w:sz="0" w:space="0" w:color="auto"/>
        <w:right w:val="none" w:sz="0" w:space="0" w:color="auto"/>
      </w:divBdr>
    </w:div>
    <w:div w:id="181021703">
      <w:bodyDiv w:val="1"/>
      <w:marLeft w:val="0"/>
      <w:marRight w:val="0"/>
      <w:marTop w:val="0"/>
      <w:marBottom w:val="0"/>
      <w:divBdr>
        <w:top w:val="none" w:sz="0" w:space="0" w:color="auto"/>
        <w:left w:val="none" w:sz="0" w:space="0" w:color="auto"/>
        <w:bottom w:val="none" w:sz="0" w:space="0" w:color="auto"/>
        <w:right w:val="none" w:sz="0" w:space="0" w:color="auto"/>
      </w:divBdr>
    </w:div>
    <w:div w:id="184559103">
      <w:bodyDiv w:val="1"/>
      <w:marLeft w:val="0"/>
      <w:marRight w:val="0"/>
      <w:marTop w:val="0"/>
      <w:marBottom w:val="0"/>
      <w:divBdr>
        <w:top w:val="none" w:sz="0" w:space="0" w:color="auto"/>
        <w:left w:val="none" w:sz="0" w:space="0" w:color="auto"/>
        <w:bottom w:val="none" w:sz="0" w:space="0" w:color="auto"/>
        <w:right w:val="none" w:sz="0" w:space="0" w:color="auto"/>
      </w:divBdr>
    </w:div>
    <w:div w:id="195310275">
      <w:bodyDiv w:val="1"/>
      <w:marLeft w:val="0"/>
      <w:marRight w:val="0"/>
      <w:marTop w:val="0"/>
      <w:marBottom w:val="0"/>
      <w:divBdr>
        <w:top w:val="none" w:sz="0" w:space="0" w:color="auto"/>
        <w:left w:val="none" w:sz="0" w:space="0" w:color="auto"/>
        <w:bottom w:val="none" w:sz="0" w:space="0" w:color="auto"/>
        <w:right w:val="none" w:sz="0" w:space="0" w:color="auto"/>
      </w:divBdr>
    </w:div>
    <w:div w:id="203367942">
      <w:bodyDiv w:val="1"/>
      <w:marLeft w:val="0"/>
      <w:marRight w:val="0"/>
      <w:marTop w:val="0"/>
      <w:marBottom w:val="0"/>
      <w:divBdr>
        <w:top w:val="none" w:sz="0" w:space="0" w:color="auto"/>
        <w:left w:val="none" w:sz="0" w:space="0" w:color="auto"/>
        <w:bottom w:val="none" w:sz="0" w:space="0" w:color="auto"/>
        <w:right w:val="none" w:sz="0" w:space="0" w:color="auto"/>
      </w:divBdr>
    </w:div>
    <w:div w:id="206264636">
      <w:bodyDiv w:val="1"/>
      <w:marLeft w:val="0"/>
      <w:marRight w:val="0"/>
      <w:marTop w:val="0"/>
      <w:marBottom w:val="0"/>
      <w:divBdr>
        <w:top w:val="none" w:sz="0" w:space="0" w:color="auto"/>
        <w:left w:val="none" w:sz="0" w:space="0" w:color="auto"/>
        <w:bottom w:val="none" w:sz="0" w:space="0" w:color="auto"/>
        <w:right w:val="none" w:sz="0" w:space="0" w:color="auto"/>
      </w:divBdr>
      <w:divsChild>
        <w:div w:id="1663007408">
          <w:marLeft w:val="0"/>
          <w:marRight w:val="0"/>
          <w:marTop w:val="0"/>
          <w:marBottom w:val="0"/>
          <w:divBdr>
            <w:top w:val="none" w:sz="0" w:space="0" w:color="auto"/>
            <w:left w:val="none" w:sz="0" w:space="0" w:color="auto"/>
            <w:bottom w:val="none" w:sz="0" w:space="0" w:color="auto"/>
            <w:right w:val="none" w:sz="0" w:space="0" w:color="auto"/>
          </w:divBdr>
        </w:div>
      </w:divsChild>
    </w:div>
    <w:div w:id="208537952">
      <w:bodyDiv w:val="1"/>
      <w:marLeft w:val="0"/>
      <w:marRight w:val="0"/>
      <w:marTop w:val="0"/>
      <w:marBottom w:val="0"/>
      <w:divBdr>
        <w:top w:val="none" w:sz="0" w:space="0" w:color="auto"/>
        <w:left w:val="none" w:sz="0" w:space="0" w:color="auto"/>
        <w:bottom w:val="none" w:sz="0" w:space="0" w:color="auto"/>
        <w:right w:val="none" w:sz="0" w:space="0" w:color="auto"/>
      </w:divBdr>
    </w:div>
    <w:div w:id="230578465">
      <w:bodyDiv w:val="1"/>
      <w:marLeft w:val="0"/>
      <w:marRight w:val="0"/>
      <w:marTop w:val="0"/>
      <w:marBottom w:val="0"/>
      <w:divBdr>
        <w:top w:val="none" w:sz="0" w:space="0" w:color="auto"/>
        <w:left w:val="none" w:sz="0" w:space="0" w:color="auto"/>
        <w:bottom w:val="none" w:sz="0" w:space="0" w:color="auto"/>
        <w:right w:val="none" w:sz="0" w:space="0" w:color="auto"/>
      </w:divBdr>
    </w:div>
    <w:div w:id="232013527">
      <w:bodyDiv w:val="1"/>
      <w:marLeft w:val="0"/>
      <w:marRight w:val="0"/>
      <w:marTop w:val="0"/>
      <w:marBottom w:val="0"/>
      <w:divBdr>
        <w:top w:val="none" w:sz="0" w:space="0" w:color="auto"/>
        <w:left w:val="none" w:sz="0" w:space="0" w:color="auto"/>
        <w:bottom w:val="none" w:sz="0" w:space="0" w:color="auto"/>
        <w:right w:val="none" w:sz="0" w:space="0" w:color="auto"/>
      </w:divBdr>
    </w:div>
    <w:div w:id="237516368">
      <w:bodyDiv w:val="1"/>
      <w:marLeft w:val="0"/>
      <w:marRight w:val="0"/>
      <w:marTop w:val="0"/>
      <w:marBottom w:val="0"/>
      <w:divBdr>
        <w:top w:val="none" w:sz="0" w:space="0" w:color="auto"/>
        <w:left w:val="none" w:sz="0" w:space="0" w:color="auto"/>
        <w:bottom w:val="none" w:sz="0" w:space="0" w:color="auto"/>
        <w:right w:val="none" w:sz="0" w:space="0" w:color="auto"/>
      </w:divBdr>
    </w:div>
    <w:div w:id="239171856">
      <w:bodyDiv w:val="1"/>
      <w:marLeft w:val="0"/>
      <w:marRight w:val="0"/>
      <w:marTop w:val="0"/>
      <w:marBottom w:val="0"/>
      <w:divBdr>
        <w:top w:val="none" w:sz="0" w:space="0" w:color="auto"/>
        <w:left w:val="none" w:sz="0" w:space="0" w:color="auto"/>
        <w:bottom w:val="none" w:sz="0" w:space="0" w:color="auto"/>
        <w:right w:val="none" w:sz="0" w:space="0" w:color="auto"/>
      </w:divBdr>
    </w:div>
    <w:div w:id="246351014">
      <w:bodyDiv w:val="1"/>
      <w:marLeft w:val="0"/>
      <w:marRight w:val="0"/>
      <w:marTop w:val="0"/>
      <w:marBottom w:val="0"/>
      <w:divBdr>
        <w:top w:val="none" w:sz="0" w:space="0" w:color="auto"/>
        <w:left w:val="none" w:sz="0" w:space="0" w:color="auto"/>
        <w:bottom w:val="none" w:sz="0" w:space="0" w:color="auto"/>
        <w:right w:val="none" w:sz="0" w:space="0" w:color="auto"/>
      </w:divBdr>
    </w:div>
    <w:div w:id="258608080">
      <w:bodyDiv w:val="1"/>
      <w:marLeft w:val="0"/>
      <w:marRight w:val="0"/>
      <w:marTop w:val="0"/>
      <w:marBottom w:val="0"/>
      <w:divBdr>
        <w:top w:val="none" w:sz="0" w:space="0" w:color="auto"/>
        <w:left w:val="none" w:sz="0" w:space="0" w:color="auto"/>
        <w:bottom w:val="none" w:sz="0" w:space="0" w:color="auto"/>
        <w:right w:val="none" w:sz="0" w:space="0" w:color="auto"/>
      </w:divBdr>
    </w:div>
    <w:div w:id="261694136">
      <w:bodyDiv w:val="1"/>
      <w:marLeft w:val="0"/>
      <w:marRight w:val="0"/>
      <w:marTop w:val="0"/>
      <w:marBottom w:val="0"/>
      <w:divBdr>
        <w:top w:val="none" w:sz="0" w:space="0" w:color="auto"/>
        <w:left w:val="none" w:sz="0" w:space="0" w:color="auto"/>
        <w:bottom w:val="none" w:sz="0" w:space="0" w:color="auto"/>
        <w:right w:val="none" w:sz="0" w:space="0" w:color="auto"/>
      </w:divBdr>
    </w:div>
    <w:div w:id="272982784">
      <w:bodyDiv w:val="1"/>
      <w:marLeft w:val="0"/>
      <w:marRight w:val="0"/>
      <w:marTop w:val="0"/>
      <w:marBottom w:val="0"/>
      <w:divBdr>
        <w:top w:val="none" w:sz="0" w:space="0" w:color="auto"/>
        <w:left w:val="none" w:sz="0" w:space="0" w:color="auto"/>
        <w:bottom w:val="none" w:sz="0" w:space="0" w:color="auto"/>
        <w:right w:val="none" w:sz="0" w:space="0" w:color="auto"/>
      </w:divBdr>
    </w:div>
    <w:div w:id="290595870">
      <w:bodyDiv w:val="1"/>
      <w:marLeft w:val="0"/>
      <w:marRight w:val="0"/>
      <w:marTop w:val="0"/>
      <w:marBottom w:val="0"/>
      <w:divBdr>
        <w:top w:val="none" w:sz="0" w:space="0" w:color="auto"/>
        <w:left w:val="none" w:sz="0" w:space="0" w:color="auto"/>
        <w:bottom w:val="none" w:sz="0" w:space="0" w:color="auto"/>
        <w:right w:val="none" w:sz="0" w:space="0" w:color="auto"/>
      </w:divBdr>
      <w:divsChild>
        <w:div w:id="238102153">
          <w:marLeft w:val="0"/>
          <w:marRight w:val="0"/>
          <w:marTop w:val="0"/>
          <w:marBottom w:val="0"/>
          <w:divBdr>
            <w:top w:val="none" w:sz="0" w:space="0" w:color="auto"/>
            <w:left w:val="none" w:sz="0" w:space="0" w:color="auto"/>
            <w:bottom w:val="none" w:sz="0" w:space="0" w:color="auto"/>
            <w:right w:val="none" w:sz="0" w:space="0" w:color="auto"/>
          </w:divBdr>
        </w:div>
        <w:div w:id="1552426082">
          <w:marLeft w:val="0"/>
          <w:marRight w:val="0"/>
          <w:marTop w:val="0"/>
          <w:marBottom w:val="0"/>
          <w:divBdr>
            <w:top w:val="none" w:sz="0" w:space="0" w:color="auto"/>
            <w:left w:val="none" w:sz="0" w:space="0" w:color="auto"/>
            <w:bottom w:val="none" w:sz="0" w:space="0" w:color="auto"/>
            <w:right w:val="none" w:sz="0" w:space="0" w:color="auto"/>
          </w:divBdr>
        </w:div>
        <w:div w:id="1418361641">
          <w:marLeft w:val="0"/>
          <w:marRight w:val="0"/>
          <w:marTop w:val="0"/>
          <w:marBottom w:val="0"/>
          <w:divBdr>
            <w:top w:val="none" w:sz="0" w:space="0" w:color="auto"/>
            <w:left w:val="none" w:sz="0" w:space="0" w:color="auto"/>
            <w:bottom w:val="none" w:sz="0" w:space="0" w:color="auto"/>
            <w:right w:val="none" w:sz="0" w:space="0" w:color="auto"/>
          </w:divBdr>
        </w:div>
      </w:divsChild>
    </w:div>
    <w:div w:id="297102772">
      <w:bodyDiv w:val="1"/>
      <w:marLeft w:val="0"/>
      <w:marRight w:val="0"/>
      <w:marTop w:val="0"/>
      <w:marBottom w:val="0"/>
      <w:divBdr>
        <w:top w:val="none" w:sz="0" w:space="0" w:color="auto"/>
        <w:left w:val="none" w:sz="0" w:space="0" w:color="auto"/>
        <w:bottom w:val="none" w:sz="0" w:space="0" w:color="auto"/>
        <w:right w:val="none" w:sz="0" w:space="0" w:color="auto"/>
      </w:divBdr>
    </w:div>
    <w:div w:id="300500508">
      <w:bodyDiv w:val="1"/>
      <w:marLeft w:val="0"/>
      <w:marRight w:val="0"/>
      <w:marTop w:val="0"/>
      <w:marBottom w:val="0"/>
      <w:divBdr>
        <w:top w:val="none" w:sz="0" w:space="0" w:color="auto"/>
        <w:left w:val="none" w:sz="0" w:space="0" w:color="auto"/>
        <w:bottom w:val="none" w:sz="0" w:space="0" w:color="auto"/>
        <w:right w:val="none" w:sz="0" w:space="0" w:color="auto"/>
      </w:divBdr>
    </w:div>
    <w:div w:id="301740188">
      <w:bodyDiv w:val="1"/>
      <w:marLeft w:val="0"/>
      <w:marRight w:val="0"/>
      <w:marTop w:val="0"/>
      <w:marBottom w:val="0"/>
      <w:divBdr>
        <w:top w:val="none" w:sz="0" w:space="0" w:color="auto"/>
        <w:left w:val="none" w:sz="0" w:space="0" w:color="auto"/>
        <w:bottom w:val="none" w:sz="0" w:space="0" w:color="auto"/>
        <w:right w:val="none" w:sz="0" w:space="0" w:color="auto"/>
      </w:divBdr>
    </w:div>
    <w:div w:id="302468214">
      <w:bodyDiv w:val="1"/>
      <w:marLeft w:val="0"/>
      <w:marRight w:val="0"/>
      <w:marTop w:val="0"/>
      <w:marBottom w:val="0"/>
      <w:divBdr>
        <w:top w:val="none" w:sz="0" w:space="0" w:color="auto"/>
        <w:left w:val="none" w:sz="0" w:space="0" w:color="auto"/>
        <w:bottom w:val="none" w:sz="0" w:space="0" w:color="auto"/>
        <w:right w:val="none" w:sz="0" w:space="0" w:color="auto"/>
      </w:divBdr>
    </w:div>
    <w:div w:id="307325939">
      <w:bodyDiv w:val="1"/>
      <w:marLeft w:val="0"/>
      <w:marRight w:val="0"/>
      <w:marTop w:val="0"/>
      <w:marBottom w:val="0"/>
      <w:divBdr>
        <w:top w:val="none" w:sz="0" w:space="0" w:color="auto"/>
        <w:left w:val="none" w:sz="0" w:space="0" w:color="auto"/>
        <w:bottom w:val="none" w:sz="0" w:space="0" w:color="auto"/>
        <w:right w:val="none" w:sz="0" w:space="0" w:color="auto"/>
      </w:divBdr>
    </w:div>
    <w:div w:id="309866375">
      <w:bodyDiv w:val="1"/>
      <w:marLeft w:val="0"/>
      <w:marRight w:val="0"/>
      <w:marTop w:val="0"/>
      <w:marBottom w:val="0"/>
      <w:divBdr>
        <w:top w:val="none" w:sz="0" w:space="0" w:color="auto"/>
        <w:left w:val="none" w:sz="0" w:space="0" w:color="auto"/>
        <w:bottom w:val="none" w:sz="0" w:space="0" w:color="auto"/>
        <w:right w:val="none" w:sz="0" w:space="0" w:color="auto"/>
      </w:divBdr>
    </w:div>
    <w:div w:id="310523651">
      <w:bodyDiv w:val="1"/>
      <w:marLeft w:val="0"/>
      <w:marRight w:val="0"/>
      <w:marTop w:val="0"/>
      <w:marBottom w:val="0"/>
      <w:divBdr>
        <w:top w:val="none" w:sz="0" w:space="0" w:color="auto"/>
        <w:left w:val="none" w:sz="0" w:space="0" w:color="auto"/>
        <w:bottom w:val="none" w:sz="0" w:space="0" w:color="auto"/>
        <w:right w:val="none" w:sz="0" w:space="0" w:color="auto"/>
      </w:divBdr>
    </w:div>
    <w:div w:id="316811212">
      <w:bodyDiv w:val="1"/>
      <w:marLeft w:val="0"/>
      <w:marRight w:val="0"/>
      <w:marTop w:val="0"/>
      <w:marBottom w:val="0"/>
      <w:divBdr>
        <w:top w:val="none" w:sz="0" w:space="0" w:color="auto"/>
        <w:left w:val="none" w:sz="0" w:space="0" w:color="auto"/>
        <w:bottom w:val="none" w:sz="0" w:space="0" w:color="auto"/>
        <w:right w:val="none" w:sz="0" w:space="0" w:color="auto"/>
      </w:divBdr>
    </w:div>
    <w:div w:id="317005833">
      <w:bodyDiv w:val="1"/>
      <w:marLeft w:val="0"/>
      <w:marRight w:val="0"/>
      <w:marTop w:val="0"/>
      <w:marBottom w:val="0"/>
      <w:divBdr>
        <w:top w:val="none" w:sz="0" w:space="0" w:color="auto"/>
        <w:left w:val="none" w:sz="0" w:space="0" w:color="auto"/>
        <w:bottom w:val="none" w:sz="0" w:space="0" w:color="auto"/>
        <w:right w:val="none" w:sz="0" w:space="0" w:color="auto"/>
      </w:divBdr>
    </w:div>
    <w:div w:id="319651790">
      <w:bodyDiv w:val="1"/>
      <w:marLeft w:val="0"/>
      <w:marRight w:val="0"/>
      <w:marTop w:val="0"/>
      <w:marBottom w:val="0"/>
      <w:divBdr>
        <w:top w:val="none" w:sz="0" w:space="0" w:color="auto"/>
        <w:left w:val="none" w:sz="0" w:space="0" w:color="auto"/>
        <w:bottom w:val="none" w:sz="0" w:space="0" w:color="auto"/>
        <w:right w:val="none" w:sz="0" w:space="0" w:color="auto"/>
      </w:divBdr>
    </w:div>
    <w:div w:id="320887543">
      <w:bodyDiv w:val="1"/>
      <w:marLeft w:val="0"/>
      <w:marRight w:val="0"/>
      <w:marTop w:val="0"/>
      <w:marBottom w:val="0"/>
      <w:divBdr>
        <w:top w:val="none" w:sz="0" w:space="0" w:color="auto"/>
        <w:left w:val="none" w:sz="0" w:space="0" w:color="auto"/>
        <w:bottom w:val="none" w:sz="0" w:space="0" w:color="auto"/>
        <w:right w:val="none" w:sz="0" w:space="0" w:color="auto"/>
      </w:divBdr>
    </w:div>
    <w:div w:id="321782839">
      <w:bodyDiv w:val="1"/>
      <w:marLeft w:val="0"/>
      <w:marRight w:val="0"/>
      <w:marTop w:val="0"/>
      <w:marBottom w:val="0"/>
      <w:divBdr>
        <w:top w:val="none" w:sz="0" w:space="0" w:color="auto"/>
        <w:left w:val="none" w:sz="0" w:space="0" w:color="auto"/>
        <w:bottom w:val="none" w:sz="0" w:space="0" w:color="auto"/>
        <w:right w:val="none" w:sz="0" w:space="0" w:color="auto"/>
      </w:divBdr>
    </w:div>
    <w:div w:id="326595107">
      <w:bodyDiv w:val="1"/>
      <w:marLeft w:val="0"/>
      <w:marRight w:val="0"/>
      <w:marTop w:val="0"/>
      <w:marBottom w:val="0"/>
      <w:divBdr>
        <w:top w:val="none" w:sz="0" w:space="0" w:color="auto"/>
        <w:left w:val="none" w:sz="0" w:space="0" w:color="auto"/>
        <w:bottom w:val="none" w:sz="0" w:space="0" w:color="auto"/>
        <w:right w:val="none" w:sz="0" w:space="0" w:color="auto"/>
      </w:divBdr>
    </w:div>
    <w:div w:id="331180168">
      <w:bodyDiv w:val="1"/>
      <w:marLeft w:val="0"/>
      <w:marRight w:val="0"/>
      <w:marTop w:val="0"/>
      <w:marBottom w:val="0"/>
      <w:divBdr>
        <w:top w:val="none" w:sz="0" w:space="0" w:color="auto"/>
        <w:left w:val="none" w:sz="0" w:space="0" w:color="auto"/>
        <w:bottom w:val="none" w:sz="0" w:space="0" w:color="auto"/>
        <w:right w:val="none" w:sz="0" w:space="0" w:color="auto"/>
      </w:divBdr>
    </w:div>
    <w:div w:id="336199682">
      <w:bodyDiv w:val="1"/>
      <w:marLeft w:val="0"/>
      <w:marRight w:val="0"/>
      <w:marTop w:val="0"/>
      <w:marBottom w:val="0"/>
      <w:divBdr>
        <w:top w:val="none" w:sz="0" w:space="0" w:color="auto"/>
        <w:left w:val="none" w:sz="0" w:space="0" w:color="auto"/>
        <w:bottom w:val="none" w:sz="0" w:space="0" w:color="auto"/>
        <w:right w:val="none" w:sz="0" w:space="0" w:color="auto"/>
      </w:divBdr>
    </w:div>
    <w:div w:id="340082031">
      <w:bodyDiv w:val="1"/>
      <w:marLeft w:val="0"/>
      <w:marRight w:val="0"/>
      <w:marTop w:val="0"/>
      <w:marBottom w:val="0"/>
      <w:divBdr>
        <w:top w:val="none" w:sz="0" w:space="0" w:color="auto"/>
        <w:left w:val="none" w:sz="0" w:space="0" w:color="auto"/>
        <w:bottom w:val="none" w:sz="0" w:space="0" w:color="auto"/>
        <w:right w:val="none" w:sz="0" w:space="0" w:color="auto"/>
      </w:divBdr>
    </w:div>
    <w:div w:id="340594150">
      <w:bodyDiv w:val="1"/>
      <w:marLeft w:val="0"/>
      <w:marRight w:val="0"/>
      <w:marTop w:val="0"/>
      <w:marBottom w:val="0"/>
      <w:divBdr>
        <w:top w:val="none" w:sz="0" w:space="0" w:color="auto"/>
        <w:left w:val="none" w:sz="0" w:space="0" w:color="auto"/>
        <w:bottom w:val="none" w:sz="0" w:space="0" w:color="auto"/>
        <w:right w:val="none" w:sz="0" w:space="0" w:color="auto"/>
      </w:divBdr>
    </w:div>
    <w:div w:id="341393012">
      <w:bodyDiv w:val="1"/>
      <w:marLeft w:val="0"/>
      <w:marRight w:val="0"/>
      <w:marTop w:val="0"/>
      <w:marBottom w:val="0"/>
      <w:divBdr>
        <w:top w:val="none" w:sz="0" w:space="0" w:color="auto"/>
        <w:left w:val="none" w:sz="0" w:space="0" w:color="auto"/>
        <w:bottom w:val="none" w:sz="0" w:space="0" w:color="auto"/>
        <w:right w:val="none" w:sz="0" w:space="0" w:color="auto"/>
      </w:divBdr>
    </w:div>
    <w:div w:id="342558632">
      <w:bodyDiv w:val="1"/>
      <w:marLeft w:val="0"/>
      <w:marRight w:val="0"/>
      <w:marTop w:val="0"/>
      <w:marBottom w:val="0"/>
      <w:divBdr>
        <w:top w:val="none" w:sz="0" w:space="0" w:color="auto"/>
        <w:left w:val="none" w:sz="0" w:space="0" w:color="auto"/>
        <w:bottom w:val="none" w:sz="0" w:space="0" w:color="auto"/>
        <w:right w:val="none" w:sz="0" w:space="0" w:color="auto"/>
      </w:divBdr>
    </w:div>
    <w:div w:id="343869490">
      <w:bodyDiv w:val="1"/>
      <w:marLeft w:val="0"/>
      <w:marRight w:val="0"/>
      <w:marTop w:val="0"/>
      <w:marBottom w:val="0"/>
      <w:divBdr>
        <w:top w:val="none" w:sz="0" w:space="0" w:color="auto"/>
        <w:left w:val="none" w:sz="0" w:space="0" w:color="auto"/>
        <w:bottom w:val="none" w:sz="0" w:space="0" w:color="auto"/>
        <w:right w:val="none" w:sz="0" w:space="0" w:color="auto"/>
      </w:divBdr>
    </w:div>
    <w:div w:id="349068421">
      <w:bodyDiv w:val="1"/>
      <w:marLeft w:val="0"/>
      <w:marRight w:val="0"/>
      <w:marTop w:val="0"/>
      <w:marBottom w:val="0"/>
      <w:divBdr>
        <w:top w:val="none" w:sz="0" w:space="0" w:color="auto"/>
        <w:left w:val="none" w:sz="0" w:space="0" w:color="auto"/>
        <w:bottom w:val="none" w:sz="0" w:space="0" w:color="auto"/>
        <w:right w:val="none" w:sz="0" w:space="0" w:color="auto"/>
      </w:divBdr>
    </w:div>
    <w:div w:id="352852427">
      <w:bodyDiv w:val="1"/>
      <w:marLeft w:val="0"/>
      <w:marRight w:val="0"/>
      <w:marTop w:val="0"/>
      <w:marBottom w:val="0"/>
      <w:divBdr>
        <w:top w:val="none" w:sz="0" w:space="0" w:color="auto"/>
        <w:left w:val="none" w:sz="0" w:space="0" w:color="auto"/>
        <w:bottom w:val="none" w:sz="0" w:space="0" w:color="auto"/>
        <w:right w:val="none" w:sz="0" w:space="0" w:color="auto"/>
      </w:divBdr>
    </w:div>
    <w:div w:id="354963942">
      <w:bodyDiv w:val="1"/>
      <w:marLeft w:val="0"/>
      <w:marRight w:val="0"/>
      <w:marTop w:val="0"/>
      <w:marBottom w:val="0"/>
      <w:divBdr>
        <w:top w:val="none" w:sz="0" w:space="0" w:color="auto"/>
        <w:left w:val="none" w:sz="0" w:space="0" w:color="auto"/>
        <w:bottom w:val="none" w:sz="0" w:space="0" w:color="auto"/>
        <w:right w:val="none" w:sz="0" w:space="0" w:color="auto"/>
      </w:divBdr>
    </w:div>
    <w:div w:id="361054173">
      <w:bodyDiv w:val="1"/>
      <w:marLeft w:val="0"/>
      <w:marRight w:val="0"/>
      <w:marTop w:val="0"/>
      <w:marBottom w:val="0"/>
      <w:divBdr>
        <w:top w:val="none" w:sz="0" w:space="0" w:color="auto"/>
        <w:left w:val="none" w:sz="0" w:space="0" w:color="auto"/>
        <w:bottom w:val="none" w:sz="0" w:space="0" w:color="auto"/>
        <w:right w:val="none" w:sz="0" w:space="0" w:color="auto"/>
      </w:divBdr>
    </w:div>
    <w:div w:id="363101013">
      <w:bodyDiv w:val="1"/>
      <w:marLeft w:val="0"/>
      <w:marRight w:val="0"/>
      <w:marTop w:val="0"/>
      <w:marBottom w:val="0"/>
      <w:divBdr>
        <w:top w:val="none" w:sz="0" w:space="0" w:color="auto"/>
        <w:left w:val="none" w:sz="0" w:space="0" w:color="auto"/>
        <w:bottom w:val="none" w:sz="0" w:space="0" w:color="auto"/>
        <w:right w:val="none" w:sz="0" w:space="0" w:color="auto"/>
      </w:divBdr>
    </w:div>
    <w:div w:id="364252183">
      <w:bodyDiv w:val="1"/>
      <w:marLeft w:val="0"/>
      <w:marRight w:val="0"/>
      <w:marTop w:val="0"/>
      <w:marBottom w:val="0"/>
      <w:divBdr>
        <w:top w:val="none" w:sz="0" w:space="0" w:color="auto"/>
        <w:left w:val="none" w:sz="0" w:space="0" w:color="auto"/>
        <w:bottom w:val="none" w:sz="0" w:space="0" w:color="auto"/>
        <w:right w:val="none" w:sz="0" w:space="0" w:color="auto"/>
      </w:divBdr>
    </w:div>
    <w:div w:id="364448726">
      <w:bodyDiv w:val="1"/>
      <w:marLeft w:val="0"/>
      <w:marRight w:val="0"/>
      <w:marTop w:val="0"/>
      <w:marBottom w:val="0"/>
      <w:divBdr>
        <w:top w:val="none" w:sz="0" w:space="0" w:color="auto"/>
        <w:left w:val="none" w:sz="0" w:space="0" w:color="auto"/>
        <w:bottom w:val="none" w:sz="0" w:space="0" w:color="auto"/>
        <w:right w:val="none" w:sz="0" w:space="0" w:color="auto"/>
      </w:divBdr>
    </w:div>
    <w:div w:id="371074729">
      <w:bodyDiv w:val="1"/>
      <w:marLeft w:val="0"/>
      <w:marRight w:val="0"/>
      <w:marTop w:val="0"/>
      <w:marBottom w:val="0"/>
      <w:divBdr>
        <w:top w:val="none" w:sz="0" w:space="0" w:color="auto"/>
        <w:left w:val="none" w:sz="0" w:space="0" w:color="auto"/>
        <w:bottom w:val="none" w:sz="0" w:space="0" w:color="auto"/>
        <w:right w:val="none" w:sz="0" w:space="0" w:color="auto"/>
      </w:divBdr>
    </w:div>
    <w:div w:id="374042458">
      <w:bodyDiv w:val="1"/>
      <w:marLeft w:val="0"/>
      <w:marRight w:val="0"/>
      <w:marTop w:val="0"/>
      <w:marBottom w:val="0"/>
      <w:divBdr>
        <w:top w:val="none" w:sz="0" w:space="0" w:color="auto"/>
        <w:left w:val="none" w:sz="0" w:space="0" w:color="auto"/>
        <w:bottom w:val="none" w:sz="0" w:space="0" w:color="auto"/>
        <w:right w:val="none" w:sz="0" w:space="0" w:color="auto"/>
      </w:divBdr>
    </w:div>
    <w:div w:id="379743366">
      <w:bodyDiv w:val="1"/>
      <w:marLeft w:val="0"/>
      <w:marRight w:val="0"/>
      <w:marTop w:val="0"/>
      <w:marBottom w:val="0"/>
      <w:divBdr>
        <w:top w:val="none" w:sz="0" w:space="0" w:color="auto"/>
        <w:left w:val="none" w:sz="0" w:space="0" w:color="auto"/>
        <w:bottom w:val="none" w:sz="0" w:space="0" w:color="auto"/>
        <w:right w:val="none" w:sz="0" w:space="0" w:color="auto"/>
      </w:divBdr>
    </w:div>
    <w:div w:id="384791865">
      <w:bodyDiv w:val="1"/>
      <w:marLeft w:val="0"/>
      <w:marRight w:val="0"/>
      <w:marTop w:val="0"/>
      <w:marBottom w:val="0"/>
      <w:divBdr>
        <w:top w:val="none" w:sz="0" w:space="0" w:color="auto"/>
        <w:left w:val="none" w:sz="0" w:space="0" w:color="auto"/>
        <w:bottom w:val="none" w:sz="0" w:space="0" w:color="auto"/>
        <w:right w:val="none" w:sz="0" w:space="0" w:color="auto"/>
      </w:divBdr>
      <w:divsChild>
        <w:div w:id="2143384238">
          <w:marLeft w:val="0"/>
          <w:marRight w:val="0"/>
          <w:marTop w:val="0"/>
          <w:marBottom w:val="0"/>
          <w:divBdr>
            <w:top w:val="none" w:sz="0" w:space="0" w:color="auto"/>
            <w:left w:val="none" w:sz="0" w:space="0" w:color="auto"/>
            <w:bottom w:val="none" w:sz="0" w:space="0" w:color="auto"/>
            <w:right w:val="none" w:sz="0" w:space="0" w:color="auto"/>
          </w:divBdr>
          <w:divsChild>
            <w:div w:id="34160864">
              <w:marLeft w:val="0"/>
              <w:marRight w:val="0"/>
              <w:marTop w:val="0"/>
              <w:marBottom w:val="0"/>
              <w:divBdr>
                <w:top w:val="none" w:sz="0" w:space="0" w:color="auto"/>
                <w:left w:val="none" w:sz="0" w:space="0" w:color="auto"/>
                <w:bottom w:val="none" w:sz="0" w:space="0" w:color="auto"/>
                <w:right w:val="none" w:sz="0" w:space="0" w:color="auto"/>
              </w:divBdr>
              <w:divsChild>
                <w:div w:id="2012633021">
                  <w:marLeft w:val="0"/>
                  <w:marRight w:val="0"/>
                  <w:marTop w:val="0"/>
                  <w:marBottom w:val="0"/>
                  <w:divBdr>
                    <w:top w:val="single" w:sz="6" w:space="0" w:color="CCCCCC"/>
                    <w:left w:val="single" w:sz="6" w:space="0" w:color="CCCCCC"/>
                    <w:bottom w:val="single" w:sz="6" w:space="0" w:color="CCCCCC"/>
                    <w:right w:val="single" w:sz="6" w:space="0" w:color="CCCCCC"/>
                  </w:divBdr>
                  <w:divsChild>
                    <w:div w:id="319773815">
                      <w:marLeft w:val="0"/>
                      <w:marRight w:val="0"/>
                      <w:marTop w:val="0"/>
                      <w:marBottom w:val="0"/>
                      <w:divBdr>
                        <w:top w:val="none" w:sz="0" w:space="0" w:color="auto"/>
                        <w:left w:val="none" w:sz="0" w:space="0" w:color="auto"/>
                        <w:bottom w:val="none" w:sz="0" w:space="0" w:color="auto"/>
                        <w:right w:val="none" w:sz="0" w:space="0" w:color="auto"/>
                      </w:divBdr>
                      <w:divsChild>
                        <w:div w:id="1528562989">
                          <w:marLeft w:val="0"/>
                          <w:marRight w:val="0"/>
                          <w:marTop w:val="0"/>
                          <w:marBottom w:val="0"/>
                          <w:divBdr>
                            <w:top w:val="none" w:sz="0" w:space="0" w:color="auto"/>
                            <w:left w:val="none" w:sz="0" w:space="0" w:color="auto"/>
                            <w:bottom w:val="none" w:sz="0" w:space="0" w:color="auto"/>
                            <w:right w:val="none" w:sz="0" w:space="0" w:color="auto"/>
                          </w:divBdr>
                          <w:divsChild>
                            <w:div w:id="736712405">
                              <w:marLeft w:val="0"/>
                              <w:marRight w:val="0"/>
                              <w:marTop w:val="0"/>
                              <w:marBottom w:val="0"/>
                              <w:divBdr>
                                <w:top w:val="none" w:sz="0" w:space="0" w:color="auto"/>
                                <w:left w:val="none" w:sz="0" w:space="0" w:color="auto"/>
                                <w:bottom w:val="none" w:sz="0" w:space="0" w:color="auto"/>
                                <w:right w:val="none" w:sz="0" w:space="0" w:color="auto"/>
                              </w:divBdr>
                              <w:divsChild>
                                <w:div w:id="195863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6690479">
      <w:bodyDiv w:val="1"/>
      <w:marLeft w:val="0"/>
      <w:marRight w:val="0"/>
      <w:marTop w:val="0"/>
      <w:marBottom w:val="0"/>
      <w:divBdr>
        <w:top w:val="none" w:sz="0" w:space="0" w:color="auto"/>
        <w:left w:val="none" w:sz="0" w:space="0" w:color="auto"/>
        <w:bottom w:val="none" w:sz="0" w:space="0" w:color="auto"/>
        <w:right w:val="none" w:sz="0" w:space="0" w:color="auto"/>
      </w:divBdr>
    </w:div>
    <w:div w:id="396782540">
      <w:bodyDiv w:val="1"/>
      <w:marLeft w:val="0"/>
      <w:marRight w:val="0"/>
      <w:marTop w:val="0"/>
      <w:marBottom w:val="0"/>
      <w:divBdr>
        <w:top w:val="none" w:sz="0" w:space="0" w:color="auto"/>
        <w:left w:val="none" w:sz="0" w:space="0" w:color="auto"/>
        <w:bottom w:val="none" w:sz="0" w:space="0" w:color="auto"/>
        <w:right w:val="none" w:sz="0" w:space="0" w:color="auto"/>
      </w:divBdr>
    </w:div>
    <w:div w:id="400252396">
      <w:bodyDiv w:val="1"/>
      <w:marLeft w:val="0"/>
      <w:marRight w:val="0"/>
      <w:marTop w:val="0"/>
      <w:marBottom w:val="0"/>
      <w:divBdr>
        <w:top w:val="none" w:sz="0" w:space="0" w:color="auto"/>
        <w:left w:val="none" w:sz="0" w:space="0" w:color="auto"/>
        <w:bottom w:val="none" w:sz="0" w:space="0" w:color="auto"/>
        <w:right w:val="none" w:sz="0" w:space="0" w:color="auto"/>
      </w:divBdr>
    </w:div>
    <w:div w:id="402217138">
      <w:bodyDiv w:val="1"/>
      <w:marLeft w:val="0"/>
      <w:marRight w:val="0"/>
      <w:marTop w:val="0"/>
      <w:marBottom w:val="0"/>
      <w:divBdr>
        <w:top w:val="none" w:sz="0" w:space="0" w:color="auto"/>
        <w:left w:val="none" w:sz="0" w:space="0" w:color="auto"/>
        <w:bottom w:val="none" w:sz="0" w:space="0" w:color="auto"/>
        <w:right w:val="none" w:sz="0" w:space="0" w:color="auto"/>
      </w:divBdr>
    </w:div>
    <w:div w:id="406339255">
      <w:bodyDiv w:val="1"/>
      <w:marLeft w:val="0"/>
      <w:marRight w:val="0"/>
      <w:marTop w:val="0"/>
      <w:marBottom w:val="0"/>
      <w:divBdr>
        <w:top w:val="none" w:sz="0" w:space="0" w:color="auto"/>
        <w:left w:val="none" w:sz="0" w:space="0" w:color="auto"/>
        <w:bottom w:val="none" w:sz="0" w:space="0" w:color="auto"/>
        <w:right w:val="none" w:sz="0" w:space="0" w:color="auto"/>
      </w:divBdr>
    </w:div>
    <w:div w:id="412050532">
      <w:bodyDiv w:val="1"/>
      <w:marLeft w:val="0"/>
      <w:marRight w:val="0"/>
      <w:marTop w:val="0"/>
      <w:marBottom w:val="0"/>
      <w:divBdr>
        <w:top w:val="none" w:sz="0" w:space="0" w:color="auto"/>
        <w:left w:val="none" w:sz="0" w:space="0" w:color="auto"/>
        <w:bottom w:val="none" w:sz="0" w:space="0" w:color="auto"/>
        <w:right w:val="none" w:sz="0" w:space="0" w:color="auto"/>
      </w:divBdr>
    </w:div>
    <w:div w:id="421028739">
      <w:bodyDiv w:val="1"/>
      <w:marLeft w:val="0"/>
      <w:marRight w:val="0"/>
      <w:marTop w:val="0"/>
      <w:marBottom w:val="0"/>
      <w:divBdr>
        <w:top w:val="none" w:sz="0" w:space="0" w:color="auto"/>
        <w:left w:val="none" w:sz="0" w:space="0" w:color="auto"/>
        <w:bottom w:val="none" w:sz="0" w:space="0" w:color="auto"/>
        <w:right w:val="none" w:sz="0" w:space="0" w:color="auto"/>
      </w:divBdr>
    </w:div>
    <w:div w:id="431433469">
      <w:bodyDiv w:val="1"/>
      <w:marLeft w:val="0"/>
      <w:marRight w:val="0"/>
      <w:marTop w:val="0"/>
      <w:marBottom w:val="0"/>
      <w:divBdr>
        <w:top w:val="none" w:sz="0" w:space="0" w:color="auto"/>
        <w:left w:val="none" w:sz="0" w:space="0" w:color="auto"/>
        <w:bottom w:val="none" w:sz="0" w:space="0" w:color="auto"/>
        <w:right w:val="none" w:sz="0" w:space="0" w:color="auto"/>
      </w:divBdr>
    </w:div>
    <w:div w:id="433789750">
      <w:bodyDiv w:val="1"/>
      <w:marLeft w:val="0"/>
      <w:marRight w:val="0"/>
      <w:marTop w:val="0"/>
      <w:marBottom w:val="0"/>
      <w:divBdr>
        <w:top w:val="none" w:sz="0" w:space="0" w:color="auto"/>
        <w:left w:val="none" w:sz="0" w:space="0" w:color="auto"/>
        <w:bottom w:val="none" w:sz="0" w:space="0" w:color="auto"/>
        <w:right w:val="none" w:sz="0" w:space="0" w:color="auto"/>
      </w:divBdr>
    </w:div>
    <w:div w:id="434790226">
      <w:bodyDiv w:val="1"/>
      <w:marLeft w:val="0"/>
      <w:marRight w:val="0"/>
      <w:marTop w:val="0"/>
      <w:marBottom w:val="0"/>
      <w:divBdr>
        <w:top w:val="none" w:sz="0" w:space="0" w:color="auto"/>
        <w:left w:val="none" w:sz="0" w:space="0" w:color="auto"/>
        <w:bottom w:val="none" w:sz="0" w:space="0" w:color="auto"/>
        <w:right w:val="none" w:sz="0" w:space="0" w:color="auto"/>
      </w:divBdr>
    </w:div>
    <w:div w:id="436216337">
      <w:bodyDiv w:val="1"/>
      <w:marLeft w:val="0"/>
      <w:marRight w:val="0"/>
      <w:marTop w:val="0"/>
      <w:marBottom w:val="0"/>
      <w:divBdr>
        <w:top w:val="none" w:sz="0" w:space="0" w:color="auto"/>
        <w:left w:val="none" w:sz="0" w:space="0" w:color="auto"/>
        <w:bottom w:val="none" w:sz="0" w:space="0" w:color="auto"/>
        <w:right w:val="none" w:sz="0" w:space="0" w:color="auto"/>
      </w:divBdr>
    </w:div>
    <w:div w:id="438180942">
      <w:bodyDiv w:val="1"/>
      <w:marLeft w:val="0"/>
      <w:marRight w:val="0"/>
      <w:marTop w:val="0"/>
      <w:marBottom w:val="0"/>
      <w:divBdr>
        <w:top w:val="none" w:sz="0" w:space="0" w:color="auto"/>
        <w:left w:val="none" w:sz="0" w:space="0" w:color="auto"/>
        <w:bottom w:val="none" w:sz="0" w:space="0" w:color="auto"/>
        <w:right w:val="none" w:sz="0" w:space="0" w:color="auto"/>
      </w:divBdr>
    </w:div>
    <w:div w:id="443304577">
      <w:bodyDiv w:val="1"/>
      <w:marLeft w:val="0"/>
      <w:marRight w:val="0"/>
      <w:marTop w:val="0"/>
      <w:marBottom w:val="0"/>
      <w:divBdr>
        <w:top w:val="none" w:sz="0" w:space="0" w:color="auto"/>
        <w:left w:val="none" w:sz="0" w:space="0" w:color="auto"/>
        <w:bottom w:val="none" w:sz="0" w:space="0" w:color="auto"/>
        <w:right w:val="none" w:sz="0" w:space="0" w:color="auto"/>
      </w:divBdr>
    </w:div>
    <w:div w:id="444273338">
      <w:bodyDiv w:val="1"/>
      <w:marLeft w:val="0"/>
      <w:marRight w:val="0"/>
      <w:marTop w:val="0"/>
      <w:marBottom w:val="0"/>
      <w:divBdr>
        <w:top w:val="none" w:sz="0" w:space="0" w:color="auto"/>
        <w:left w:val="none" w:sz="0" w:space="0" w:color="auto"/>
        <w:bottom w:val="none" w:sz="0" w:space="0" w:color="auto"/>
        <w:right w:val="none" w:sz="0" w:space="0" w:color="auto"/>
      </w:divBdr>
    </w:div>
    <w:div w:id="445196539">
      <w:bodyDiv w:val="1"/>
      <w:marLeft w:val="0"/>
      <w:marRight w:val="0"/>
      <w:marTop w:val="0"/>
      <w:marBottom w:val="0"/>
      <w:divBdr>
        <w:top w:val="none" w:sz="0" w:space="0" w:color="auto"/>
        <w:left w:val="none" w:sz="0" w:space="0" w:color="auto"/>
        <w:bottom w:val="none" w:sz="0" w:space="0" w:color="auto"/>
        <w:right w:val="none" w:sz="0" w:space="0" w:color="auto"/>
      </w:divBdr>
    </w:div>
    <w:div w:id="448475575">
      <w:bodyDiv w:val="1"/>
      <w:marLeft w:val="0"/>
      <w:marRight w:val="0"/>
      <w:marTop w:val="0"/>
      <w:marBottom w:val="0"/>
      <w:divBdr>
        <w:top w:val="none" w:sz="0" w:space="0" w:color="auto"/>
        <w:left w:val="none" w:sz="0" w:space="0" w:color="auto"/>
        <w:bottom w:val="none" w:sz="0" w:space="0" w:color="auto"/>
        <w:right w:val="none" w:sz="0" w:space="0" w:color="auto"/>
      </w:divBdr>
    </w:div>
    <w:div w:id="449784035">
      <w:bodyDiv w:val="1"/>
      <w:marLeft w:val="0"/>
      <w:marRight w:val="0"/>
      <w:marTop w:val="0"/>
      <w:marBottom w:val="0"/>
      <w:divBdr>
        <w:top w:val="none" w:sz="0" w:space="0" w:color="auto"/>
        <w:left w:val="none" w:sz="0" w:space="0" w:color="auto"/>
        <w:bottom w:val="none" w:sz="0" w:space="0" w:color="auto"/>
        <w:right w:val="none" w:sz="0" w:space="0" w:color="auto"/>
      </w:divBdr>
    </w:div>
    <w:div w:id="452675659">
      <w:bodyDiv w:val="1"/>
      <w:marLeft w:val="0"/>
      <w:marRight w:val="0"/>
      <w:marTop w:val="0"/>
      <w:marBottom w:val="0"/>
      <w:divBdr>
        <w:top w:val="none" w:sz="0" w:space="0" w:color="auto"/>
        <w:left w:val="none" w:sz="0" w:space="0" w:color="auto"/>
        <w:bottom w:val="none" w:sz="0" w:space="0" w:color="auto"/>
        <w:right w:val="none" w:sz="0" w:space="0" w:color="auto"/>
      </w:divBdr>
    </w:div>
    <w:div w:id="455872702">
      <w:bodyDiv w:val="1"/>
      <w:marLeft w:val="0"/>
      <w:marRight w:val="0"/>
      <w:marTop w:val="0"/>
      <w:marBottom w:val="0"/>
      <w:divBdr>
        <w:top w:val="none" w:sz="0" w:space="0" w:color="auto"/>
        <w:left w:val="none" w:sz="0" w:space="0" w:color="auto"/>
        <w:bottom w:val="none" w:sz="0" w:space="0" w:color="auto"/>
        <w:right w:val="none" w:sz="0" w:space="0" w:color="auto"/>
      </w:divBdr>
    </w:div>
    <w:div w:id="464011216">
      <w:bodyDiv w:val="1"/>
      <w:marLeft w:val="0"/>
      <w:marRight w:val="0"/>
      <w:marTop w:val="0"/>
      <w:marBottom w:val="0"/>
      <w:divBdr>
        <w:top w:val="none" w:sz="0" w:space="0" w:color="auto"/>
        <w:left w:val="none" w:sz="0" w:space="0" w:color="auto"/>
        <w:bottom w:val="none" w:sz="0" w:space="0" w:color="auto"/>
        <w:right w:val="none" w:sz="0" w:space="0" w:color="auto"/>
      </w:divBdr>
    </w:div>
    <w:div w:id="464279261">
      <w:bodyDiv w:val="1"/>
      <w:marLeft w:val="0"/>
      <w:marRight w:val="0"/>
      <w:marTop w:val="0"/>
      <w:marBottom w:val="0"/>
      <w:divBdr>
        <w:top w:val="none" w:sz="0" w:space="0" w:color="auto"/>
        <w:left w:val="none" w:sz="0" w:space="0" w:color="auto"/>
        <w:bottom w:val="none" w:sz="0" w:space="0" w:color="auto"/>
        <w:right w:val="none" w:sz="0" w:space="0" w:color="auto"/>
      </w:divBdr>
    </w:div>
    <w:div w:id="465588919">
      <w:bodyDiv w:val="1"/>
      <w:marLeft w:val="0"/>
      <w:marRight w:val="0"/>
      <w:marTop w:val="0"/>
      <w:marBottom w:val="0"/>
      <w:divBdr>
        <w:top w:val="none" w:sz="0" w:space="0" w:color="auto"/>
        <w:left w:val="none" w:sz="0" w:space="0" w:color="auto"/>
        <w:bottom w:val="none" w:sz="0" w:space="0" w:color="auto"/>
        <w:right w:val="none" w:sz="0" w:space="0" w:color="auto"/>
      </w:divBdr>
    </w:div>
    <w:div w:id="483816434">
      <w:bodyDiv w:val="1"/>
      <w:marLeft w:val="0"/>
      <w:marRight w:val="0"/>
      <w:marTop w:val="0"/>
      <w:marBottom w:val="0"/>
      <w:divBdr>
        <w:top w:val="none" w:sz="0" w:space="0" w:color="auto"/>
        <w:left w:val="none" w:sz="0" w:space="0" w:color="auto"/>
        <w:bottom w:val="none" w:sz="0" w:space="0" w:color="auto"/>
        <w:right w:val="none" w:sz="0" w:space="0" w:color="auto"/>
      </w:divBdr>
    </w:div>
    <w:div w:id="484663598">
      <w:bodyDiv w:val="1"/>
      <w:marLeft w:val="0"/>
      <w:marRight w:val="0"/>
      <w:marTop w:val="0"/>
      <w:marBottom w:val="0"/>
      <w:divBdr>
        <w:top w:val="none" w:sz="0" w:space="0" w:color="auto"/>
        <w:left w:val="none" w:sz="0" w:space="0" w:color="auto"/>
        <w:bottom w:val="none" w:sz="0" w:space="0" w:color="auto"/>
        <w:right w:val="none" w:sz="0" w:space="0" w:color="auto"/>
      </w:divBdr>
    </w:div>
    <w:div w:id="499127316">
      <w:bodyDiv w:val="1"/>
      <w:marLeft w:val="0"/>
      <w:marRight w:val="0"/>
      <w:marTop w:val="0"/>
      <w:marBottom w:val="0"/>
      <w:divBdr>
        <w:top w:val="none" w:sz="0" w:space="0" w:color="auto"/>
        <w:left w:val="none" w:sz="0" w:space="0" w:color="auto"/>
        <w:bottom w:val="none" w:sz="0" w:space="0" w:color="auto"/>
        <w:right w:val="none" w:sz="0" w:space="0" w:color="auto"/>
      </w:divBdr>
    </w:div>
    <w:div w:id="503713271">
      <w:bodyDiv w:val="1"/>
      <w:marLeft w:val="0"/>
      <w:marRight w:val="0"/>
      <w:marTop w:val="0"/>
      <w:marBottom w:val="0"/>
      <w:divBdr>
        <w:top w:val="none" w:sz="0" w:space="0" w:color="auto"/>
        <w:left w:val="none" w:sz="0" w:space="0" w:color="auto"/>
        <w:bottom w:val="none" w:sz="0" w:space="0" w:color="auto"/>
        <w:right w:val="none" w:sz="0" w:space="0" w:color="auto"/>
      </w:divBdr>
    </w:div>
    <w:div w:id="504125996">
      <w:bodyDiv w:val="1"/>
      <w:marLeft w:val="0"/>
      <w:marRight w:val="0"/>
      <w:marTop w:val="0"/>
      <w:marBottom w:val="0"/>
      <w:divBdr>
        <w:top w:val="none" w:sz="0" w:space="0" w:color="auto"/>
        <w:left w:val="none" w:sz="0" w:space="0" w:color="auto"/>
        <w:bottom w:val="none" w:sz="0" w:space="0" w:color="auto"/>
        <w:right w:val="none" w:sz="0" w:space="0" w:color="auto"/>
      </w:divBdr>
    </w:div>
    <w:div w:id="505293247">
      <w:bodyDiv w:val="1"/>
      <w:marLeft w:val="0"/>
      <w:marRight w:val="0"/>
      <w:marTop w:val="0"/>
      <w:marBottom w:val="0"/>
      <w:divBdr>
        <w:top w:val="none" w:sz="0" w:space="0" w:color="auto"/>
        <w:left w:val="none" w:sz="0" w:space="0" w:color="auto"/>
        <w:bottom w:val="none" w:sz="0" w:space="0" w:color="auto"/>
        <w:right w:val="none" w:sz="0" w:space="0" w:color="auto"/>
      </w:divBdr>
    </w:div>
    <w:div w:id="506293871">
      <w:bodyDiv w:val="1"/>
      <w:marLeft w:val="0"/>
      <w:marRight w:val="0"/>
      <w:marTop w:val="0"/>
      <w:marBottom w:val="0"/>
      <w:divBdr>
        <w:top w:val="none" w:sz="0" w:space="0" w:color="auto"/>
        <w:left w:val="none" w:sz="0" w:space="0" w:color="auto"/>
        <w:bottom w:val="none" w:sz="0" w:space="0" w:color="auto"/>
        <w:right w:val="none" w:sz="0" w:space="0" w:color="auto"/>
      </w:divBdr>
      <w:divsChild>
        <w:div w:id="185408294">
          <w:marLeft w:val="446"/>
          <w:marRight w:val="0"/>
          <w:marTop w:val="0"/>
          <w:marBottom w:val="0"/>
          <w:divBdr>
            <w:top w:val="none" w:sz="0" w:space="0" w:color="auto"/>
            <w:left w:val="none" w:sz="0" w:space="0" w:color="auto"/>
            <w:bottom w:val="none" w:sz="0" w:space="0" w:color="auto"/>
            <w:right w:val="none" w:sz="0" w:space="0" w:color="auto"/>
          </w:divBdr>
        </w:div>
        <w:div w:id="1004474842">
          <w:marLeft w:val="446"/>
          <w:marRight w:val="0"/>
          <w:marTop w:val="0"/>
          <w:marBottom w:val="0"/>
          <w:divBdr>
            <w:top w:val="none" w:sz="0" w:space="0" w:color="auto"/>
            <w:left w:val="none" w:sz="0" w:space="0" w:color="auto"/>
            <w:bottom w:val="none" w:sz="0" w:space="0" w:color="auto"/>
            <w:right w:val="none" w:sz="0" w:space="0" w:color="auto"/>
          </w:divBdr>
        </w:div>
        <w:div w:id="337583687">
          <w:marLeft w:val="446"/>
          <w:marRight w:val="0"/>
          <w:marTop w:val="0"/>
          <w:marBottom w:val="0"/>
          <w:divBdr>
            <w:top w:val="none" w:sz="0" w:space="0" w:color="auto"/>
            <w:left w:val="none" w:sz="0" w:space="0" w:color="auto"/>
            <w:bottom w:val="none" w:sz="0" w:space="0" w:color="auto"/>
            <w:right w:val="none" w:sz="0" w:space="0" w:color="auto"/>
          </w:divBdr>
        </w:div>
        <w:div w:id="1540238466">
          <w:marLeft w:val="446"/>
          <w:marRight w:val="0"/>
          <w:marTop w:val="0"/>
          <w:marBottom w:val="0"/>
          <w:divBdr>
            <w:top w:val="none" w:sz="0" w:space="0" w:color="auto"/>
            <w:left w:val="none" w:sz="0" w:space="0" w:color="auto"/>
            <w:bottom w:val="none" w:sz="0" w:space="0" w:color="auto"/>
            <w:right w:val="none" w:sz="0" w:space="0" w:color="auto"/>
          </w:divBdr>
        </w:div>
      </w:divsChild>
    </w:div>
    <w:div w:id="507214417">
      <w:bodyDiv w:val="1"/>
      <w:marLeft w:val="0"/>
      <w:marRight w:val="0"/>
      <w:marTop w:val="0"/>
      <w:marBottom w:val="0"/>
      <w:divBdr>
        <w:top w:val="none" w:sz="0" w:space="0" w:color="auto"/>
        <w:left w:val="none" w:sz="0" w:space="0" w:color="auto"/>
        <w:bottom w:val="none" w:sz="0" w:space="0" w:color="auto"/>
        <w:right w:val="none" w:sz="0" w:space="0" w:color="auto"/>
      </w:divBdr>
    </w:div>
    <w:div w:id="515657090">
      <w:bodyDiv w:val="1"/>
      <w:marLeft w:val="0"/>
      <w:marRight w:val="0"/>
      <w:marTop w:val="0"/>
      <w:marBottom w:val="0"/>
      <w:divBdr>
        <w:top w:val="none" w:sz="0" w:space="0" w:color="auto"/>
        <w:left w:val="none" w:sz="0" w:space="0" w:color="auto"/>
        <w:bottom w:val="none" w:sz="0" w:space="0" w:color="auto"/>
        <w:right w:val="none" w:sz="0" w:space="0" w:color="auto"/>
      </w:divBdr>
    </w:div>
    <w:div w:id="516429219">
      <w:bodyDiv w:val="1"/>
      <w:marLeft w:val="0"/>
      <w:marRight w:val="0"/>
      <w:marTop w:val="0"/>
      <w:marBottom w:val="0"/>
      <w:divBdr>
        <w:top w:val="none" w:sz="0" w:space="0" w:color="auto"/>
        <w:left w:val="none" w:sz="0" w:space="0" w:color="auto"/>
        <w:bottom w:val="none" w:sz="0" w:space="0" w:color="auto"/>
        <w:right w:val="none" w:sz="0" w:space="0" w:color="auto"/>
      </w:divBdr>
    </w:div>
    <w:div w:id="518738564">
      <w:bodyDiv w:val="1"/>
      <w:marLeft w:val="0"/>
      <w:marRight w:val="0"/>
      <w:marTop w:val="0"/>
      <w:marBottom w:val="0"/>
      <w:divBdr>
        <w:top w:val="none" w:sz="0" w:space="0" w:color="auto"/>
        <w:left w:val="none" w:sz="0" w:space="0" w:color="auto"/>
        <w:bottom w:val="none" w:sz="0" w:space="0" w:color="auto"/>
        <w:right w:val="none" w:sz="0" w:space="0" w:color="auto"/>
      </w:divBdr>
    </w:div>
    <w:div w:id="528448155">
      <w:bodyDiv w:val="1"/>
      <w:marLeft w:val="0"/>
      <w:marRight w:val="0"/>
      <w:marTop w:val="0"/>
      <w:marBottom w:val="0"/>
      <w:divBdr>
        <w:top w:val="none" w:sz="0" w:space="0" w:color="auto"/>
        <w:left w:val="none" w:sz="0" w:space="0" w:color="auto"/>
        <w:bottom w:val="none" w:sz="0" w:space="0" w:color="auto"/>
        <w:right w:val="none" w:sz="0" w:space="0" w:color="auto"/>
      </w:divBdr>
    </w:div>
    <w:div w:id="532961025">
      <w:bodyDiv w:val="1"/>
      <w:marLeft w:val="0"/>
      <w:marRight w:val="0"/>
      <w:marTop w:val="0"/>
      <w:marBottom w:val="0"/>
      <w:divBdr>
        <w:top w:val="none" w:sz="0" w:space="0" w:color="auto"/>
        <w:left w:val="none" w:sz="0" w:space="0" w:color="auto"/>
        <w:bottom w:val="none" w:sz="0" w:space="0" w:color="auto"/>
        <w:right w:val="none" w:sz="0" w:space="0" w:color="auto"/>
      </w:divBdr>
    </w:div>
    <w:div w:id="533343833">
      <w:bodyDiv w:val="1"/>
      <w:marLeft w:val="0"/>
      <w:marRight w:val="0"/>
      <w:marTop w:val="0"/>
      <w:marBottom w:val="0"/>
      <w:divBdr>
        <w:top w:val="none" w:sz="0" w:space="0" w:color="auto"/>
        <w:left w:val="none" w:sz="0" w:space="0" w:color="auto"/>
        <w:bottom w:val="none" w:sz="0" w:space="0" w:color="auto"/>
        <w:right w:val="none" w:sz="0" w:space="0" w:color="auto"/>
      </w:divBdr>
    </w:div>
    <w:div w:id="534656313">
      <w:bodyDiv w:val="1"/>
      <w:marLeft w:val="0"/>
      <w:marRight w:val="0"/>
      <w:marTop w:val="0"/>
      <w:marBottom w:val="0"/>
      <w:divBdr>
        <w:top w:val="none" w:sz="0" w:space="0" w:color="auto"/>
        <w:left w:val="none" w:sz="0" w:space="0" w:color="auto"/>
        <w:bottom w:val="none" w:sz="0" w:space="0" w:color="auto"/>
        <w:right w:val="none" w:sz="0" w:space="0" w:color="auto"/>
      </w:divBdr>
    </w:div>
    <w:div w:id="537012876">
      <w:bodyDiv w:val="1"/>
      <w:marLeft w:val="0"/>
      <w:marRight w:val="0"/>
      <w:marTop w:val="0"/>
      <w:marBottom w:val="0"/>
      <w:divBdr>
        <w:top w:val="none" w:sz="0" w:space="0" w:color="auto"/>
        <w:left w:val="none" w:sz="0" w:space="0" w:color="auto"/>
        <w:bottom w:val="none" w:sz="0" w:space="0" w:color="auto"/>
        <w:right w:val="none" w:sz="0" w:space="0" w:color="auto"/>
      </w:divBdr>
    </w:div>
    <w:div w:id="539588461">
      <w:bodyDiv w:val="1"/>
      <w:marLeft w:val="0"/>
      <w:marRight w:val="0"/>
      <w:marTop w:val="0"/>
      <w:marBottom w:val="0"/>
      <w:divBdr>
        <w:top w:val="none" w:sz="0" w:space="0" w:color="auto"/>
        <w:left w:val="none" w:sz="0" w:space="0" w:color="auto"/>
        <w:bottom w:val="none" w:sz="0" w:space="0" w:color="auto"/>
        <w:right w:val="none" w:sz="0" w:space="0" w:color="auto"/>
      </w:divBdr>
    </w:div>
    <w:div w:id="540168534">
      <w:bodyDiv w:val="1"/>
      <w:marLeft w:val="0"/>
      <w:marRight w:val="0"/>
      <w:marTop w:val="0"/>
      <w:marBottom w:val="0"/>
      <w:divBdr>
        <w:top w:val="none" w:sz="0" w:space="0" w:color="auto"/>
        <w:left w:val="none" w:sz="0" w:space="0" w:color="auto"/>
        <w:bottom w:val="none" w:sz="0" w:space="0" w:color="auto"/>
        <w:right w:val="none" w:sz="0" w:space="0" w:color="auto"/>
      </w:divBdr>
    </w:div>
    <w:div w:id="544374722">
      <w:bodyDiv w:val="1"/>
      <w:marLeft w:val="0"/>
      <w:marRight w:val="0"/>
      <w:marTop w:val="0"/>
      <w:marBottom w:val="0"/>
      <w:divBdr>
        <w:top w:val="none" w:sz="0" w:space="0" w:color="auto"/>
        <w:left w:val="none" w:sz="0" w:space="0" w:color="auto"/>
        <w:bottom w:val="none" w:sz="0" w:space="0" w:color="auto"/>
        <w:right w:val="none" w:sz="0" w:space="0" w:color="auto"/>
      </w:divBdr>
    </w:div>
    <w:div w:id="546988794">
      <w:bodyDiv w:val="1"/>
      <w:marLeft w:val="0"/>
      <w:marRight w:val="0"/>
      <w:marTop w:val="0"/>
      <w:marBottom w:val="0"/>
      <w:divBdr>
        <w:top w:val="none" w:sz="0" w:space="0" w:color="auto"/>
        <w:left w:val="none" w:sz="0" w:space="0" w:color="auto"/>
        <w:bottom w:val="none" w:sz="0" w:space="0" w:color="auto"/>
        <w:right w:val="none" w:sz="0" w:space="0" w:color="auto"/>
      </w:divBdr>
    </w:div>
    <w:div w:id="548764489">
      <w:bodyDiv w:val="1"/>
      <w:marLeft w:val="0"/>
      <w:marRight w:val="0"/>
      <w:marTop w:val="0"/>
      <w:marBottom w:val="0"/>
      <w:divBdr>
        <w:top w:val="none" w:sz="0" w:space="0" w:color="auto"/>
        <w:left w:val="none" w:sz="0" w:space="0" w:color="auto"/>
        <w:bottom w:val="none" w:sz="0" w:space="0" w:color="auto"/>
        <w:right w:val="none" w:sz="0" w:space="0" w:color="auto"/>
      </w:divBdr>
    </w:div>
    <w:div w:id="554857954">
      <w:bodyDiv w:val="1"/>
      <w:marLeft w:val="0"/>
      <w:marRight w:val="0"/>
      <w:marTop w:val="0"/>
      <w:marBottom w:val="0"/>
      <w:divBdr>
        <w:top w:val="none" w:sz="0" w:space="0" w:color="auto"/>
        <w:left w:val="none" w:sz="0" w:space="0" w:color="auto"/>
        <w:bottom w:val="none" w:sz="0" w:space="0" w:color="auto"/>
        <w:right w:val="none" w:sz="0" w:space="0" w:color="auto"/>
      </w:divBdr>
    </w:div>
    <w:div w:id="558903227">
      <w:bodyDiv w:val="1"/>
      <w:marLeft w:val="0"/>
      <w:marRight w:val="0"/>
      <w:marTop w:val="0"/>
      <w:marBottom w:val="0"/>
      <w:divBdr>
        <w:top w:val="none" w:sz="0" w:space="0" w:color="auto"/>
        <w:left w:val="none" w:sz="0" w:space="0" w:color="auto"/>
        <w:bottom w:val="none" w:sz="0" w:space="0" w:color="auto"/>
        <w:right w:val="none" w:sz="0" w:space="0" w:color="auto"/>
      </w:divBdr>
    </w:div>
    <w:div w:id="560210542">
      <w:bodyDiv w:val="1"/>
      <w:marLeft w:val="0"/>
      <w:marRight w:val="0"/>
      <w:marTop w:val="0"/>
      <w:marBottom w:val="0"/>
      <w:divBdr>
        <w:top w:val="none" w:sz="0" w:space="0" w:color="auto"/>
        <w:left w:val="none" w:sz="0" w:space="0" w:color="auto"/>
        <w:bottom w:val="none" w:sz="0" w:space="0" w:color="auto"/>
        <w:right w:val="none" w:sz="0" w:space="0" w:color="auto"/>
      </w:divBdr>
    </w:div>
    <w:div w:id="561865041">
      <w:bodyDiv w:val="1"/>
      <w:marLeft w:val="0"/>
      <w:marRight w:val="0"/>
      <w:marTop w:val="0"/>
      <w:marBottom w:val="0"/>
      <w:divBdr>
        <w:top w:val="none" w:sz="0" w:space="0" w:color="auto"/>
        <w:left w:val="none" w:sz="0" w:space="0" w:color="auto"/>
        <w:bottom w:val="none" w:sz="0" w:space="0" w:color="auto"/>
        <w:right w:val="none" w:sz="0" w:space="0" w:color="auto"/>
      </w:divBdr>
    </w:div>
    <w:div w:id="562299097">
      <w:bodyDiv w:val="1"/>
      <w:marLeft w:val="0"/>
      <w:marRight w:val="0"/>
      <w:marTop w:val="0"/>
      <w:marBottom w:val="0"/>
      <w:divBdr>
        <w:top w:val="none" w:sz="0" w:space="0" w:color="auto"/>
        <w:left w:val="none" w:sz="0" w:space="0" w:color="auto"/>
        <w:bottom w:val="none" w:sz="0" w:space="0" w:color="auto"/>
        <w:right w:val="none" w:sz="0" w:space="0" w:color="auto"/>
      </w:divBdr>
    </w:div>
    <w:div w:id="562761665">
      <w:bodyDiv w:val="1"/>
      <w:marLeft w:val="0"/>
      <w:marRight w:val="0"/>
      <w:marTop w:val="0"/>
      <w:marBottom w:val="0"/>
      <w:divBdr>
        <w:top w:val="none" w:sz="0" w:space="0" w:color="auto"/>
        <w:left w:val="none" w:sz="0" w:space="0" w:color="auto"/>
        <w:bottom w:val="none" w:sz="0" w:space="0" w:color="auto"/>
        <w:right w:val="none" w:sz="0" w:space="0" w:color="auto"/>
      </w:divBdr>
    </w:div>
    <w:div w:id="565259821">
      <w:bodyDiv w:val="1"/>
      <w:marLeft w:val="0"/>
      <w:marRight w:val="0"/>
      <w:marTop w:val="0"/>
      <w:marBottom w:val="0"/>
      <w:divBdr>
        <w:top w:val="none" w:sz="0" w:space="0" w:color="auto"/>
        <w:left w:val="none" w:sz="0" w:space="0" w:color="auto"/>
        <w:bottom w:val="none" w:sz="0" w:space="0" w:color="auto"/>
        <w:right w:val="none" w:sz="0" w:space="0" w:color="auto"/>
      </w:divBdr>
    </w:div>
    <w:div w:id="567035185">
      <w:bodyDiv w:val="1"/>
      <w:marLeft w:val="0"/>
      <w:marRight w:val="0"/>
      <w:marTop w:val="0"/>
      <w:marBottom w:val="0"/>
      <w:divBdr>
        <w:top w:val="none" w:sz="0" w:space="0" w:color="auto"/>
        <w:left w:val="none" w:sz="0" w:space="0" w:color="auto"/>
        <w:bottom w:val="none" w:sz="0" w:space="0" w:color="auto"/>
        <w:right w:val="none" w:sz="0" w:space="0" w:color="auto"/>
      </w:divBdr>
    </w:div>
    <w:div w:id="568921559">
      <w:bodyDiv w:val="1"/>
      <w:marLeft w:val="0"/>
      <w:marRight w:val="0"/>
      <w:marTop w:val="0"/>
      <w:marBottom w:val="0"/>
      <w:divBdr>
        <w:top w:val="none" w:sz="0" w:space="0" w:color="auto"/>
        <w:left w:val="none" w:sz="0" w:space="0" w:color="auto"/>
        <w:bottom w:val="none" w:sz="0" w:space="0" w:color="auto"/>
        <w:right w:val="none" w:sz="0" w:space="0" w:color="auto"/>
      </w:divBdr>
    </w:div>
    <w:div w:id="570047266">
      <w:bodyDiv w:val="1"/>
      <w:marLeft w:val="0"/>
      <w:marRight w:val="0"/>
      <w:marTop w:val="0"/>
      <w:marBottom w:val="0"/>
      <w:divBdr>
        <w:top w:val="none" w:sz="0" w:space="0" w:color="auto"/>
        <w:left w:val="none" w:sz="0" w:space="0" w:color="auto"/>
        <w:bottom w:val="none" w:sz="0" w:space="0" w:color="auto"/>
        <w:right w:val="none" w:sz="0" w:space="0" w:color="auto"/>
      </w:divBdr>
    </w:div>
    <w:div w:id="592907136">
      <w:bodyDiv w:val="1"/>
      <w:marLeft w:val="0"/>
      <w:marRight w:val="0"/>
      <w:marTop w:val="0"/>
      <w:marBottom w:val="0"/>
      <w:divBdr>
        <w:top w:val="none" w:sz="0" w:space="0" w:color="auto"/>
        <w:left w:val="none" w:sz="0" w:space="0" w:color="auto"/>
        <w:bottom w:val="none" w:sz="0" w:space="0" w:color="auto"/>
        <w:right w:val="none" w:sz="0" w:space="0" w:color="auto"/>
      </w:divBdr>
    </w:div>
    <w:div w:id="595678810">
      <w:bodyDiv w:val="1"/>
      <w:marLeft w:val="0"/>
      <w:marRight w:val="0"/>
      <w:marTop w:val="0"/>
      <w:marBottom w:val="0"/>
      <w:divBdr>
        <w:top w:val="none" w:sz="0" w:space="0" w:color="auto"/>
        <w:left w:val="none" w:sz="0" w:space="0" w:color="auto"/>
        <w:bottom w:val="none" w:sz="0" w:space="0" w:color="auto"/>
        <w:right w:val="none" w:sz="0" w:space="0" w:color="auto"/>
      </w:divBdr>
    </w:div>
    <w:div w:id="600068426">
      <w:bodyDiv w:val="1"/>
      <w:marLeft w:val="0"/>
      <w:marRight w:val="0"/>
      <w:marTop w:val="0"/>
      <w:marBottom w:val="0"/>
      <w:divBdr>
        <w:top w:val="none" w:sz="0" w:space="0" w:color="auto"/>
        <w:left w:val="none" w:sz="0" w:space="0" w:color="auto"/>
        <w:bottom w:val="none" w:sz="0" w:space="0" w:color="auto"/>
        <w:right w:val="none" w:sz="0" w:space="0" w:color="auto"/>
      </w:divBdr>
    </w:div>
    <w:div w:id="608198173">
      <w:bodyDiv w:val="1"/>
      <w:marLeft w:val="0"/>
      <w:marRight w:val="0"/>
      <w:marTop w:val="0"/>
      <w:marBottom w:val="0"/>
      <w:divBdr>
        <w:top w:val="none" w:sz="0" w:space="0" w:color="auto"/>
        <w:left w:val="none" w:sz="0" w:space="0" w:color="auto"/>
        <w:bottom w:val="none" w:sz="0" w:space="0" w:color="auto"/>
        <w:right w:val="none" w:sz="0" w:space="0" w:color="auto"/>
      </w:divBdr>
    </w:div>
    <w:div w:id="610432326">
      <w:bodyDiv w:val="1"/>
      <w:marLeft w:val="0"/>
      <w:marRight w:val="0"/>
      <w:marTop w:val="0"/>
      <w:marBottom w:val="0"/>
      <w:divBdr>
        <w:top w:val="none" w:sz="0" w:space="0" w:color="auto"/>
        <w:left w:val="none" w:sz="0" w:space="0" w:color="auto"/>
        <w:bottom w:val="none" w:sz="0" w:space="0" w:color="auto"/>
        <w:right w:val="none" w:sz="0" w:space="0" w:color="auto"/>
      </w:divBdr>
    </w:div>
    <w:div w:id="616646387">
      <w:bodyDiv w:val="1"/>
      <w:marLeft w:val="0"/>
      <w:marRight w:val="0"/>
      <w:marTop w:val="0"/>
      <w:marBottom w:val="0"/>
      <w:divBdr>
        <w:top w:val="none" w:sz="0" w:space="0" w:color="auto"/>
        <w:left w:val="none" w:sz="0" w:space="0" w:color="auto"/>
        <w:bottom w:val="none" w:sz="0" w:space="0" w:color="auto"/>
        <w:right w:val="none" w:sz="0" w:space="0" w:color="auto"/>
      </w:divBdr>
    </w:div>
    <w:div w:id="616790003">
      <w:bodyDiv w:val="1"/>
      <w:marLeft w:val="0"/>
      <w:marRight w:val="0"/>
      <w:marTop w:val="0"/>
      <w:marBottom w:val="0"/>
      <w:divBdr>
        <w:top w:val="none" w:sz="0" w:space="0" w:color="auto"/>
        <w:left w:val="none" w:sz="0" w:space="0" w:color="auto"/>
        <w:bottom w:val="none" w:sz="0" w:space="0" w:color="auto"/>
        <w:right w:val="none" w:sz="0" w:space="0" w:color="auto"/>
      </w:divBdr>
    </w:div>
    <w:div w:id="617104909">
      <w:bodyDiv w:val="1"/>
      <w:marLeft w:val="0"/>
      <w:marRight w:val="0"/>
      <w:marTop w:val="0"/>
      <w:marBottom w:val="0"/>
      <w:divBdr>
        <w:top w:val="none" w:sz="0" w:space="0" w:color="auto"/>
        <w:left w:val="none" w:sz="0" w:space="0" w:color="auto"/>
        <w:bottom w:val="none" w:sz="0" w:space="0" w:color="auto"/>
        <w:right w:val="none" w:sz="0" w:space="0" w:color="auto"/>
      </w:divBdr>
    </w:div>
    <w:div w:id="624970325">
      <w:bodyDiv w:val="1"/>
      <w:marLeft w:val="0"/>
      <w:marRight w:val="0"/>
      <w:marTop w:val="0"/>
      <w:marBottom w:val="0"/>
      <w:divBdr>
        <w:top w:val="none" w:sz="0" w:space="0" w:color="auto"/>
        <w:left w:val="none" w:sz="0" w:space="0" w:color="auto"/>
        <w:bottom w:val="none" w:sz="0" w:space="0" w:color="auto"/>
        <w:right w:val="none" w:sz="0" w:space="0" w:color="auto"/>
      </w:divBdr>
    </w:div>
    <w:div w:id="626468377">
      <w:bodyDiv w:val="1"/>
      <w:marLeft w:val="0"/>
      <w:marRight w:val="0"/>
      <w:marTop w:val="0"/>
      <w:marBottom w:val="0"/>
      <w:divBdr>
        <w:top w:val="none" w:sz="0" w:space="0" w:color="auto"/>
        <w:left w:val="none" w:sz="0" w:space="0" w:color="auto"/>
        <w:bottom w:val="none" w:sz="0" w:space="0" w:color="auto"/>
        <w:right w:val="none" w:sz="0" w:space="0" w:color="auto"/>
      </w:divBdr>
    </w:div>
    <w:div w:id="641078707">
      <w:bodyDiv w:val="1"/>
      <w:marLeft w:val="0"/>
      <w:marRight w:val="0"/>
      <w:marTop w:val="0"/>
      <w:marBottom w:val="0"/>
      <w:divBdr>
        <w:top w:val="none" w:sz="0" w:space="0" w:color="auto"/>
        <w:left w:val="none" w:sz="0" w:space="0" w:color="auto"/>
        <w:bottom w:val="none" w:sz="0" w:space="0" w:color="auto"/>
        <w:right w:val="none" w:sz="0" w:space="0" w:color="auto"/>
      </w:divBdr>
    </w:div>
    <w:div w:id="658733648">
      <w:bodyDiv w:val="1"/>
      <w:marLeft w:val="0"/>
      <w:marRight w:val="0"/>
      <w:marTop w:val="0"/>
      <w:marBottom w:val="0"/>
      <w:divBdr>
        <w:top w:val="none" w:sz="0" w:space="0" w:color="auto"/>
        <w:left w:val="none" w:sz="0" w:space="0" w:color="auto"/>
        <w:bottom w:val="none" w:sz="0" w:space="0" w:color="auto"/>
        <w:right w:val="none" w:sz="0" w:space="0" w:color="auto"/>
      </w:divBdr>
    </w:div>
    <w:div w:id="664208447">
      <w:bodyDiv w:val="1"/>
      <w:marLeft w:val="0"/>
      <w:marRight w:val="0"/>
      <w:marTop w:val="0"/>
      <w:marBottom w:val="0"/>
      <w:divBdr>
        <w:top w:val="none" w:sz="0" w:space="0" w:color="auto"/>
        <w:left w:val="none" w:sz="0" w:space="0" w:color="auto"/>
        <w:bottom w:val="none" w:sz="0" w:space="0" w:color="auto"/>
        <w:right w:val="none" w:sz="0" w:space="0" w:color="auto"/>
      </w:divBdr>
    </w:div>
    <w:div w:id="667098556">
      <w:bodyDiv w:val="1"/>
      <w:marLeft w:val="0"/>
      <w:marRight w:val="0"/>
      <w:marTop w:val="0"/>
      <w:marBottom w:val="0"/>
      <w:divBdr>
        <w:top w:val="none" w:sz="0" w:space="0" w:color="auto"/>
        <w:left w:val="none" w:sz="0" w:space="0" w:color="auto"/>
        <w:bottom w:val="none" w:sz="0" w:space="0" w:color="auto"/>
        <w:right w:val="none" w:sz="0" w:space="0" w:color="auto"/>
      </w:divBdr>
    </w:div>
    <w:div w:id="667949078">
      <w:bodyDiv w:val="1"/>
      <w:marLeft w:val="0"/>
      <w:marRight w:val="0"/>
      <w:marTop w:val="0"/>
      <w:marBottom w:val="0"/>
      <w:divBdr>
        <w:top w:val="none" w:sz="0" w:space="0" w:color="auto"/>
        <w:left w:val="none" w:sz="0" w:space="0" w:color="auto"/>
        <w:bottom w:val="none" w:sz="0" w:space="0" w:color="auto"/>
        <w:right w:val="none" w:sz="0" w:space="0" w:color="auto"/>
      </w:divBdr>
    </w:div>
    <w:div w:id="669211408">
      <w:bodyDiv w:val="1"/>
      <w:marLeft w:val="0"/>
      <w:marRight w:val="0"/>
      <w:marTop w:val="0"/>
      <w:marBottom w:val="0"/>
      <w:divBdr>
        <w:top w:val="none" w:sz="0" w:space="0" w:color="auto"/>
        <w:left w:val="none" w:sz="0" w:space="0" w:color="auto"/>
        <w:bottom w:val="none" w:sz="0" w:space="0" w:color="auto"/>
        <w:right w:val="none" w:sz="0" w:space="0" w:color="auto"/>
      </w:divBdr>
    </w:div>
    <w:div w:id="669214744">
      <w:bodyDiv w:val="1"/>
      <w:marLeft w:val="0"/>
      <w:marRight w:val="0"/>
      <w:marTop w:val="0"/>
      <w:marBottom w:val="0"/>
      <w:divBdr>
        <w:top w:val="none" w:sz="0" w:space="0" w:color="auto"/>
        <w:left w:val="none" w:sz="0" w:space="0" w:color="auto"/>
        <w:bottom w:val="none" w:sz="0" w:space="0" w:color="auto"/>
        <w:right w:val="none" w:sz="0" w:space="0" w:color="auto"/>
      </w:divBdr>
    </w:div>
    <w:div w:id="676230043">
      <w:bodyDiv w:val="1"/>
      <w:marLeft w:val="0"/>
      <w:marRight w:val="0"/>
      <w:marTop w:val="0"/>
      <w:marBottom w:val="0"/>
      <w:divBdr>
        <w:top w:val="none" w:sz="0" w:space="0" w:color="auto"/>
        <w:left w:val="none" w:sz="0" w:space="0" w:color="auto"/>
        <w:bottom w:val="none" w:sz="0" w:space="0" w:color="auto"/>
        <w:right w:val="none" w:sz="0" w:space="0" w:color="auto"/>
      </w:divBdr>
    </w:div>
    <w:div w:id="680862441">
      <w:bodyDiv w:val="1"/>
      <w:marLeft w:val="0"/>
      <w:marRight w:val="0"/>
      <w:marTop w:val="0"/>
      <w:marBottom w:val="0"/>
      <w:divBdr>
        <w:top w:val="none" w:sz="0" w:space="0" w:color="auto"/>
        <w:left w:val="none" w:sz="0" w:space="0" w:color="auto"/>
        <w:bottom w:val="none" w:sz="0" w:space="0" w:color="auto"/>
        <w:right w:val="none" w:sz="0" w:space="0" w:color="auto"/>
      </w:divBdr>
    </w:div>
    <w:div w:id="681664468">
      <w:bodyDiv w:val="1"/>
      <w:marLeft w:val="0"/>
      <w:marRight w:val="0"/>
      <w:marTop w:val="0"/>
      <w:marBottom w:val="0"/>
      <w:divBdr>
        <w:top w:val="none" w:sz="0" w:space="0" w:color="auto"/>
        <w:left w:val="none" w:sz="0" w:space="0" w:color="auto"/>
        <w:bottom w:val="none" w:sz="0" w:space="0" w:color="auto"/>
        <w:right w:val="none" w:sz="0" w:space="0" w:color="auto"/>
      </w:divBdr>
    </w:div>
    <w:div w:id="685400237">
      <w:bodyDiv w:val="1"/>
      <w:marLeft w:val="0"/>
      <w:marRight w:val="0"/>
      <w:marTop w:val="0"/>
      <w:marBottom w:val="0"/>
      <w:divBdr>
        <w:top w:val="none" w:sz="0" w:space="0" w:color="auto"/>
        <w:left w:val="none" w:sz="0" w:space="0" w:color="auto"/>
        <w:bottom w:val="none" w:sz="0" w:space="0" w:color="auto"/>
        <w:right w:val="none" w:sz="0" w:space="0" w:color="auto"/>
      </w:divBdr>
    </w:div>
    <w:div w:id="687220098">
      <w:bodyDiv w:val="1"/>
      <w:marLeft w:val="0"/>
      <w:marRight w:val="0"/>
      <w:marTop w:val="0"/>
      <w:marBottom w:val="0"/>
      <w:divBdr>
        <w:top w:val="none" w:sz="0" w:space="0" w:color="auto"/>
        <w:left w:val="none" w:sz="0" w:space="0" w:color="auto"/>
        <w:bottom w:val="none" w:sz="0" w:space="0" w:color="auto"/>
        <w:right w:val="none" w:sz="0" w:space="0" w:color="auto"/>
      </w:divBdr>
    </w:div>
    <w:div w:id="691106427">
      <w:bodyDiv w:val="1"/>
      <w:marLeft w:val="0"/>
      <w:marRight w:val="0"/>
      <w:marTop w:val="0"/>
      <w:marBottom w:val="0"/>
      <w:divBdr>
        <w:top w:val="none" w:sz="0" w:space="0" w:color="auto"/>
        <w:left w:val="none" w:sz="0" w:space="0" w:color="auto"/>
        <w:bottom w:val="none" w:sz="0" w:space="0" w:color="auto"/>
        <w:right w:val="none" w:sz="0" w:space="0" w:color="auto"/>
      </w:divBdr>
    </w:div>
    <w:div w:id="693000913">
      <w:bodyDiv w:val="1"/>
      <w:marLeft w:val="0"/>
      <w:marRight w:val="0"/>
      <w:marTop w:val="0"/>
      <w:marBottom w:val="0"/>
      <w:divBdr>
        <w:top w:val="none" w:sz="0" w:space="0" w:color="auto"/>
        <w:left w:val="none" w:sz="0" w:space="0" w:color="auto"/>
        <w:bottom w:val="none" w:sz="0" w:space="0" w:color="auto"/>
        <w:right w:val="none" w:sz="0" w:space="0" w:color="auto"/>
      </w:divBdr>
    </w:div>
    <w:div w:id="694233188">
      <w:bodyDiv w:val="1"/>
      <w:marLeft w:val="0"/>
      <w:marRight w:val="0"/>
      <w:marTop w:val="0"/>
      <w:marBottom w:val="0"/>
      <w:divBdr>
        <w:top w:val="none" w:sz="0" w:space="0" w:color="auto"/>
        <w:left w:val="none" w:sz="0" w:space="0" w:color="auto"/>
        <w:bottom w:val="none" w:sz="0" w:space="0" w:color="auto"/>
        <w:right w:val="none" w:sz="0" w:space="0" w:color="auto"/>
      </w:divBdr>
    </w:div>
    <w:div w:id="706219400">
      <w:bodyDiv w:val="1"/>
      <w:marLeft w:val="0"/>
      <w:marRight w:val="0"/>
      <w:marTop w:val="0"/>
      <w:marBottom w:val="0"/>
      <w:divBdr>
        <w:top w:val="none" w:sz="0" w:space="0" w:color="auto"/>
        <w:left w:val="none" w:sz="0" w:space="0" w:color="auto"/>
        <w:bottom w:val="none" w:sz="0" w:space="0" w:color="auto"/>
        <w:right w:val="none" w:sz="0" w:space="0" w:color="auto"/>
      </w:divBdr>
    </w:div>
    <w:div w:id="708529129">
      <w:bodyDiv w:val="1"/>
      <w:marLeft w:val="0"/>
      <w:marRight w:val="0"/>
      <w:marTop w:val="0"/>
      <w:marBottom w:val="0"/>
      <w:divBdr>
        <w:top w:val="none" w:sz="0" w:space="0" w:color="auto"/>
        <w:left w:val="none" w:sz="0" w:space="0" w:color="auto"/>
        <w:bottom w:val="none" w:sz="0" w:space="0" w:color="auto"/>
        <w:right w:val="none" w:sz="0" w:space="0" w:color="auto"/>
      </w:divBdr>
    </w:div>
    <w:div w:id="712852690">
      <w:bodyDiv w:val="1"/>
      <w:marLeft w:val="0"/>
      <w:marRight w:val="0"/>
      <w:marTop w:val="0"/>
      <w:marBottom w:val="0"/>
      <w:divBdr>
        <w:top w:val="none" w:sz="0" w:space="0" w:color="auto"/>
        <w:left w:val="none" w:sz="0" w:space="0" w:color="auto"/>
        <w:bottom w:val="none" w:sz="0" w:space="0" w:color="auto"/>
        <w:right w:val="none" w:sz="0" w:space="0" w:color="auto"/>
      </w:divBdr>
    </w:div>
    <w:div w:id="714742911">
      <w:bodyDiv w:val="1"/>
      <w:marLeft w:val="0"/>
      <w:marRight w:val="0"/>
      <w:marTop w:val="0"/>
      <w:marBottom w:val="0"/>
      <w:divBdr>
        <w:top w:val="none" w:sz="0" w:space="0" w:color="auto"/>
        <w:left w:val="none" w:sz="0" w:space="0" w:color="auto"/>
        <w:bottom w:val="none" w:sz="0" w:space="0" w:color="auto"/>
        <w:right w:val="none" w:sz="0" w:space="0" w:color="auto"/>
      </w:divBdr>
    </w:div>
    <w:div w:id="718018172">
      <w:bodyDiv w:val="1"/>
      <w:marLeft w:val="0"/>
      <w:marRight w:val="0"/>
      <w:marTop w:val="0"/>
      <w:marBottom w:val="0"/>
      <w:divBdr>
        <w:top w:val="none" w:sz="0" w:space="0" w:color="auto"/>
        <w:left w:val="none" w:sz="0" w:space="0" w:color="auto"/>
        <w:bottom w:val="none" w:sz="0" w:space="0" w:color="auto"/>
        <w:right w:val="none" w:sz="0" w:space="0" w:color="auto"/>
      </w:divBdr>
    </w:div>
    <w:div w:id="723144694">
      <w:bodyDiv w:val="1"/>
      <w:marLeft w:val="0"/>
      <w:marRight w:val="0"/>
      <w:marTop w:val="0"/>
      <w:marBottom w:val="0"/>
      <w:divBdr>
        <w:top w:val="none" w:sz="0" w:space="0" w:color="auto"/>
        <w:left w:val="none" w:sz="0" w:space="0" w:color="auto"/>
        <w:bottom w:val="none" w:sz="0" w:space="0" w:color="auto"/>
        <w:right w:val="none" w:sz="0" w:space="0" w:color="auto"/>
      </w:divBdr>
    </w:div>
    <w:div w:id="724792979">
      <w:bodyDiv w:val="1"/>
      <w:marLeft w:val="0"/>
      <w:marRight w:val="0"/>
      <w:marTop w:val="0"/>
      <w:marBottom w:val="0"/>
      <w:divBdr>
        <w:top w:val="none" w:sz="0" w:space="0" w:color="auto"/>
        <w:left w:val="none" w:sz="0" w:space="0" w:color="auto"/>
        <w:bottom w:val="none" w:sz="0" w:space="0" w:color="auto"/>
        <w:right w:val="none" w:sz="0" w:space="0" w:color="auto"/>
      </w:divBdr>
    </w:div>
    <w:div w:id="726994840">
      <w:bodyDiv w:val="1"/>
      <w:marLeft w:val="0"/>
      <w:marRight w:val="0"/>
      <w:marTop w:val="0"/>
      <w:marBottom w:val="0"/>
      <w:divBdr>
        <w:top w:val="none" w:sz="0" w:space="0" w:color="auto"/>
        <w:left w:val="none" w:sz="0" w:space="0" w:color="auto"/>
        <w:bottom w:val="none" w:sz="0" w:space="0" w:color="auto"/>
        <w:right w:val="none" w:sz="0" w:space="0" w:color="auto"/>
      </w:divBdr>
    </w:div>
    <w:div w:id="730226421">
      <w:bodyDiv w:val="1"/>
      <w:marLeft w:val="0"/>
      <w:marRight w:val="0"/>
      <w:marTop w:val="0"/>
      <w:marBottom w:val="0"/>
      <w:divBdr>
        <w:top w:val="none" w:sz="0" w:space="0" w:color="auto"/>
        <w:left w:val="none" w:sz="0" w:space="0" w:color="auto"/>
        <w:bottom w:val="none" w:sz="0" w:space="0" w:color="auto"/>
        <w:right w:val="none" w:sz="0" w:space="0" w:color="auto"/>
      </w:divBdr>
    </w:div>
    <w:div w:id="732120044">
      <w:bodyDiv w:val="1"/>
      <w:marLeft w:val="0"/>
      <w:marRight w:val="0"/>
      <w:marTop w:val="0"/>
      <w:marBottom w:val="0"/>
      <w:divBdr>
        <w:top w:val="none" w:sz="0" w:space="0" w:color="auto"/>
        <w:left w:val="none" w:sz="0" w:space="0" w:color="auto"/>
        <w:bottom w:val="none" w:sz="0" w:space="0" w:color="auto"/>
        <w:right w:val="none" w:sz="0" w:space="0" w:color="auto"/>
      </w:divBdr>
    </w:div>
    <w:div w:id="734815081">
      <w:bodyDiv w:val="1"/>
      <w:marLeft w:val="0"/>
      <w:marRight w:val="0"/>
      <w:marTop w:val="0"/>
      <w:marBottom w:val="0"/>
      <w:divBdr>
        <w:top w:val="none" w:sz="0" w:space="0" w:color="auto"/>
        <w:left w:val="none" w:sz="0" w:space="0" w:color="auto"/>
        <w:bottom w:val="none" w:sz="0" w:space="0" w:color="auto"/>
        <w:right w:val="none" w:sz="0" w:space="0" w:color="auto"/>
      </w:divBdr>
    </w:div>
    <w:div w:id="735663903">
      <w:bodyDiv w:val="1"/>
      <w:marLeft w:val="0"/>
      <w:marRight w:val="0"/>
      <w:marTop w:val="0"/>
      <w:marBottom w:val="0"/>
      <w:divBdr>
        <w:top w:val="none" w:sz="0" w:space="0" w:color="auto"/>
        <w:left w:val="none" w:sz="0" w:space="0" w:color="auto"/>
        <w:bottom w:val="none" w:sz="0" w:space="0" w:color="auto"/>
        <w:right w:val="none" w:sz="0" w:space="0" w:color="auto"/>
      </w:divBdr>
    </w:div>
    <w:div w:id="741175983">
      <w:bodyDiv w:val="1"/>
      <w:marLeft w:val="0"/>
      <w:marRight w:val="0"/>
      <w:marTop w:val="0"/>
      <w:marBottom w:val="0"/>
      <w:divBdr>
        <w:top w:val="none" w:sz="0" w:space="0" w:color="auto"/>
        <w:left w:val="none" w:sz="0" w:space="0" w:color="auto"/>
        <w:bottom w:val="none" w:sz="0" w:space="0" w:color="auto"/>
        <w:right w:val="none" w:sz="0" w:space="0" w:color="auto"/>
      </w:divBdr>
    </w:div>
    <w:div w:id="741417321">
      <w:bodyDiv w:val="1"/>
      <w:marLeft w:val="0"/>
      <w:marRight w:val="0"/>
      <w:marTop w:val="0"/>
      <w:marBottom w:val="0"/>
      <w:divBdr>
        <w:top w:val="none" w:sz="0" w:space="0" w:color="auto"/>
        <w:left w:val="none" w:sz="0" w:space="0" w:color="auto"/>
        <w:bottom w:val="none" w:sz="0" w:space="0" w:color="auto"/>
        <w:right w:val="none" w:sz="0" w:space="0" w:color="auto"/>
      </w:divBdr>
    </w:div>
    <w:div w:id="742022743">
      <w:bodyDiv w:val="1"/>
      <w:marLeft w:val="0"/>
      <w:marRight w:val="0"/>
      <w:marTop w:val="0"/>
      <w:marBottom w:val="0"/>
      <w:divBdr>
        <w:top w:val="none" w:sz="0" w:space="0" w:color="auto"/>
        <w:left w:val="none" w:sz="0" w:space="0" w:color="auto"/>
        <w:bottom w:val="none" w:sz="0" w:space="0" w:color="auto"/>
        <w:right w:val="none" w:sz="0" w:space="0" w:color="auto"/>
      </w:divBdr>
    </w:div>
    <w:div w:id="742719712">
      <w:bodyDiv w:val="1"/>
      <w:marLeft w:val="0"/>
      <w:marRight w:val="0"/>
      <w:marTop w:val="0"/>
      <w:marBottom w:val="0"/>
      <w:divBdr>
        <w:top w:val="none" w:sz="0" w:space="0" w:color="auto"/>
        <w:left w:val="none" w:sz="0" w:space="0" w:color="auto"/>
        <w:bottom w:val="none" w:sz="0" w:space="0" w:color="auto"/>
        <w:right w:val="none" w:sz="0" w:space="0" w:color="auto"/>
      </w:divBdr>
    </w:div>
    <w:div w:id="756438306">
      <w:bodyDiv w:val="1"/>
      <w:marLeft w:val="0"/>
      <w:marRight w:val="0"/>
      <w:marTop w:val="0"/>
      <w:marBottom w:val="0"/>
      <w:divBdr>
        <w:top w:val="none" w:sz="0" w:space="0" w:color="auto"/>
        <w:left w:val="none" w:sz="0" w:space="0" w:color="auto"/>
        <w:bottom w:val="none" w:sz="0" w:space="0" w:color="auto"/>
        <w:right w:val="none" w:sz="0" w:space="0" w:color="auto"/>
      </w:divBdr>
    </w:div>
    <w:div w:id="757360586">
      <w:bodyDiv w:val="1"/>
      <w:marLeft w:val="0"/>
      <w:marRight w:val="0"/>
      <w:marTop w:val="0"/>
      <w:marBottom w:val="0"/>
      <w:divBdr>
        <w:top w:val="none" w:sz="0" w:space="0" w:color="auto"/>
        <w:left w:val="none" w:sz="0" w:space="0" w:color="auto"/>
        <w:bottom w:val="none" w:sz="0" w:space="0" w:color="auto"/>
        <w:right w:val="none" w:sz="0" w:space="0" w:color="auto"/>
      </w:divBdr>
    </w:div>
    <w:div w:id="758989666">
      <w:bodyDiv w:val="1"/>
      <w:marLeft w:val="0"/>
      <w:marRight w:val="0"/>
      <w:marTop w:val="0"/>
      <w:marBottom w:val="0"/>
      <w:divBdr>
        <w:top w:val="none" w:sz="0" w:space="0" w:color="auto"/>
        <w:left w:val="none" w:sz="0" w:space="0" w:color="auto"/>
        <w:bottom w:val="none" w:sz="0" w:space="0" w:color="auto"/>
        <w:right w:val="none" w:sz="0" w:space="0" w:color="auto"/>
      </w:divBdr>
    </w:div>
    <w:div w:id="761028455">
      <w:bodyDiv w:val="1"/>
      <w:marLeft w:val="0"/>
      <w:marRight w:val="0"/>
      <w:marTop w:val="0"/>
      <w:marBottom w:val="0"/>
      <w:divBdr>
        <w:top w:val="none" w:sz="0" w:space="0" w:color="auto"/>
        <w:left w:val="none" w:sz="0" w:space="0" w:color="auto"/>
        <w:bottom w:val="none" w:sz="0" w:space="0" w:color="auto"/>
        <w:right w:val="none" w:sz="0" w:space="0" w:color="auto"/>
      </w:divBdr>
    </w:div>
    <w:div w:id="763645868">
      <w:bodyDiv w:val="1"/>
      <w:marLeft w:val="0"/>
      <w:marRight w:val="0"/>
      <w:marTop w:val="0"/>
      <w:marBottom w:val="0"/>
      <w:divBdr>
        <w:top w:val="none" w:sz="0" w:space="0" w:color="auto"/>
        <w:left w:val="none" w:sz="0" w:space="0" w:color="auto"/>
        <w:bottom w:val="none" w:sz="0" w:space="0" w:color="auto"/>
        <w:right w:val="none" w:sz="0" w:space="0" w:color="auto"/>
      </w:divBdr>
    </w:div>
    <w:div w:id="773937939">
      <w:bodyDiv w:val="1"/>
      <w:marLeft w:val="0"/>
      <w:marRight w:val="0"/>
      <w:marTop w:val="0"/>
      <w:marBottom w:val="0"/>
      <w:divBdr>
        <w:top w:val="none" w:sz="0" w:space="0" w:color="auto"/>
        <w:left w:val="none" w:sz="0" w:space="0" w:color="auto"/>
        <w:bottom w:val="none" w:sz="0" w:space="0" w:color="auto"/>
        <w:right w:val="none" w:sz="0" w:space="0" w:color="auto"/>
      </w:divBdr>
    </w:div>
    <w:div w:id="781918848">
      <w:bodyDiv w:val="1"/>
      <w:marLeft w:val="0"/>
      <w:marRight w:val="0"/>
      <w:marTop w:val="0"/>
      <w:marBottom w:val="0"/>
      <w:divBdr>
        <w:top w:val="none" w:sz="0" w:space="0" w:color="auto"/>
        <w:left w:val="none" w:sz="0" w:space="0" w:color="auto"/>
        <w:bottom w:val="none" w:sz="0" w:space="0" w:color="auto"/>
        <w:right w:val="none" w:sz="0" w:space="0" w:color="auto"/>
      </w:divBdr>
      <w:divsChild>
        <w:div w:id="1998416935">
          <w:marLeft w:val="0"/>
          <w:marRight w:val="0"/>
          <w:marTop w:val="0"/>
          <w:marBottom w:val="0"/>
          <w:divBdr>
            <w:top w:val="none" w:sz="0" w:space="0" w:color="auto"/>
            <w:left w:val="none" w:sz="0" w:space="0" w:color="auto"/>
            <w:bottom w:val="none" w:sz="0" w:space="0" w:color="auto"/>
            <w:right w:val="none" w:sz="0" w:space="0" w:color="auto"/>
          </w:divBdr>
          <w:divsChild>
            <w:div w:id="2141149166">
              <w:marLeft w:val="0"/>
              <w:marRight w:val="0"/>
              <w:marTop w:val="0"/>
              <w:marBottom w:val="0"/>
              <w:divBdr>
                <w:top w:val="none" w:sz="0" w:space="0" w:color="auto"/>
                <w:left w:val="none" w:sz="0" w:space="0" w:color="auto"/>
                <w:bottom w:val="none" w:sz="0" w:space="0" w:color="auto"/>
                <w:right w:val="none" w:sz="0" w:space="0" w:color="auto"/>
              </w:divBdr>
              <w:divsChild>
                <w:div w:id="912466186">
                  <w:marLeft w:val="0"/>
                  <w:marRight w:val="0"/>
                  <w:marTop w:val="0"/>
                  <w:marBottom w:val="0"/>
                  <w:divBdr>
                    <w:top w:val="none" w:sz="0" w:space="0" w:color="auto"/>
                    <w:left w:val="none" w:sz="0" w:space="0" w:color="auto"/>
                    <w:bottom w:val="none" w:sz="0" w:space="0" w:color="auto"/>
                    <w:right w:val="none" w:sz="0" w:space="0" w:color="auto"/>
                  </w:divBdr>
                  <w:divsChild>
                    <w:div w:id="14995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996500">
      <w:bodyDiv w:val="1"/>
      <w:marLeft w:val="0"/>
      <w:marRight w:val="0"/>
      <w:marTop w:val="0"/>
      <w:marBottom w:val="0"/>
      <w:divBdr>
        <w:top w:val="none" w:sz="0" w:space="0" w:color="auto"/>
        <w:left w:val="none" w:sz="0" w:space="0" w:color="auto"/>
        <w:bottom w:val="none" w:sz="0" w:space="0" w:color="auto"/>
        <w:right w:val="none" w:sz="0" w:space="0" w:color="auto"/>
      </w:divBdr>
    </w:div>
    <w:div w:id="782266304">
      <w:bodyDiv w:val="1"/>
      <w:marLeft w:val="0"/>
      <w:marRight w:val="0"/>
      <w:marTop w:val="0"/>
      <w:marBottom w:val="0"/>
      <w:divBdr>
        <w:top w:val="none" w:sz="0" w:space="0" w:color="auto"/>
        <w:left w:val="none" w:sz="0" w:space="0" w:color="auto"/>
        <w:bottom w:val="none" w:sz="0" w:space="0" w:color="auto"/>
        <w:right w:val="none" w:sz="0" w:space="0" w:color="auto"/>
      </w:divBdr>
    </w:div>
    <w:div w:id="789976453">
      <w:bodyDiv w:val="1"/>
      <w:marLeft w:val="0"/>
      <w:marRight w:val="0"/>
      <w:marTop w:val="0"/>
      <w:marBottom w:val="0"/>
      <w:divBdr>
        <w:top w:val="none" w:sz="0" w:space="0" w:color="auto"/>
        <w:left w:val="none" w:sz="0" w:space="0" w:color="auto"/>
        <w:bottom w:val="none" w:sz="0" w:space="0" w:color="auto"/>
        <w:right w:val="none" w:sz="0" w:space="0" w:color="auto"/>
      </w:divBdr>
    </w:div>
    <w:div w:id="800264584">
      <w:bodyDiv w:val="1"/>
      <w:marLeft w:val="0"/>
      <w:marRight w:val="0"/>
      <w:marTop w:val="0"/>
      <w:marBottom w:val="0"/>
      <w:divBdr>
        <w:top w:val="none" w:sz="0" w:space="0" w:color="auto"/>
        <w:left w:val="none" w:sz="0" w:space="0" w:color="auto"/>
        <w:bottom w:val="none" w:sz="0" w:space="0" w:color="auto"/>
        <w:right w:val="none" w:sz="0" w:space="0" w:color="auto"/>
      </w:divBdr>
    </w:div>
    <w:div w:id="805390026">
      <w:bodyDiv w:val="1"/>
      <w:marLeft w:val="0"/>
      <w:marRight w:val="0"/>
      <w:marTop w:val="0"/>
      <w:marBottom w:val="0"/>
      <w:divBdr>
        <w:top w:val="none" w:sz="0" w:space="0" w:color="auto"/>
        <w:left w:val="none" w:sz="0" w:space="0" w:color="auto"/>
        <w:bottom w:val="none" w:sz="0" w:space="0" w:color="auto"/>
        <w:right w:val="none" w:sz="0" w:space="0" w:color="auto"/>
      </w:divBdr>
    </w:div>
    <w:div w:id="806355518">
      <w:bodyDiv w:val="1"/>
      <w:marLeft w:val="0"/>
      <w:marRight w:val="0"/>
      <w:marTop w:val="0"/>
      <w:marBottom w:val="0"/>
      <w:divBdr>
        <w:top w:val="none" w:sz="0" w:space="0" w:color="auto"/>
        <w:left w:val="none" w:sz="0" w:space="0" w:color="auto"/>
        <w:bottom w:val="none" w:sz="0" w:space="0" w:color="auto"/>
        <w:right w:val="none" w:sz="0" w:space="0" w:color="auto"/>
      </w:divBdr>
    </w:div>
    <w:div w:id="807283952">
      <w:bodyDiv w:val="1"/>
      <w:marLeft w:val="0"/>
      <w:marRight w:val="0"/>
      <w:marTop w:val="0"/>
      <w:marBottom w:val="0"/>
      <w:divBdr>
        <w:top w:val="none" w:sz="0" w:space="0" w:color="auto"/>
        <w:left w:val="none" w:sz="0" w:space="0" w:color="auto"/>
        <w:bottom w:val="none" w:sz="0" w:space="0" w:color="auto"/>
        <w:right w:val="none" w:sz="0" w:space="0" w:color="auto"/>
      </w:divBdr>
    </w:div>
    <w:div w:id="808205834">
      <w:bodyDiv w:val="1"/>
      <w:marLeft w:val="0"/>
      <w:marRight w:val="0"/>
      <w:marTop w:val="0"/>
      <w:marBottom w:val="0"/>
      <w:divBdr>
        <w:top w:val="none" w:sz="0" w:space="0" w:color="auto"/>
        <w:left w:val="none" w:sz="0" w:space="0" w:color="auto"/>
        <w:bottom w:val="none" w:sz="0" w:space="0" w:color="auto"/>
        <w:right w:val="none" w:sz="0" w:space="0" w:color="auto"/>
      </w:divBdr>
    </w:div>
    <w:div w:id="826747687">
      <w:bodyDiv w:val="1"/>
      <w:marLeft w:val="0"/>
      <w:marRight w:val="0"/>
      <w:marTop w:val="0"/>
      <w:marBottom w:val="0"/>
      <w:divBdr>
        <w:top w:val="none" w:sz="0" w:space="0" w:color="auto"/>
        <w:left w:val="none" w:sz="0" w:space="0" w:color="auto"/>
        <w:bottom w:val="none" w:sz="0" w:space="0" w:color="auto"/>
        <w:right w:val="none" w:sz="0" w:space="0" w:color="auto"/>
      </w:divBdr>
    </w:div>
    <w:div w:id="838349248">
      <w:bodyDiv w:val="1"/>
      <w:marLeft w:val="0"/>
      <w:marRight w:val="0"/>
      <w:marTop w:val="0"/>
      <w:marBottom w:val="0"/>
      <w:divBdr>
        <w:top w:val="none" w:sz="0" w:space="0" w:color="auto"/>
        <w:left w:val="none" w:sz="0" w:space="0" w:color="auto"/>
        <w:bottom w:val="none" w:sz="0" w:space="0" w:color="auto"/>
        <w:right w:val="none" w:sz="0" w:space="0" w:color="auto"/>
      </w:divBdr>
    </w:div>
    <w:div w:id="839468303">
      <w:bodyDiv w:val="1"/>
      <w:marLeft w:val="0"/>
      <w:marRight w:val="0"/>
      <w:marTop w:val="0"/>
      <w:marBottom w:val="0"/>
      <w:divBdr>
        <w:top w:val="none" w:sz="0" w:space="0" w:color="auto"/>
        <w:left w:val="none" w:sz="0" w:space="0" w:color="auto"/>
        <w:bottom w:val="none" w:sz="0" w:space="0" w:color="auto"/>
        <w:right w:val="none" w:sz="0" w:space="0" w:color="auto"/>
      </w:divBdr>
    </w:div>
    <w:div w:id="844712998">
      <w:bodyDiv w:val="1"/>
      <w:marLeft w:val="0"/>
      <w:marRight w:val="0"/>
      <w:marTop w:val="0"/>
      <w:marBottom w:val="0"/>
      <w:divBdr>
        <w:top w:val="none" w:sz="0" w:space="0" w:color="auto"/>
        <w:left w:val="none" w:sz="0" w:space="0" w:color="auto"/>
        <w:bottom w:val="none" w:sz="0" w:space="0" w:color="auto"/>
        <w:right w:val="none" w:sz="0" w:space="0" w:color="auto"/>
      </w:divBdr>
    </w:div>
    <w:div w:id="844829970">
      <w:bodyDiv w:val="1"/>
      <w:marLeft w:val="0"/>
      <w:marRight w:val="0"/>
      <w:marTop w:val="0"/>
      <w:marBottom w:val="0"/>
      <w:divBdr>
        <w:top w:val="none" w:sz="0" w:space="0" w:color="auto"/>
        <w:left w:val="none" w:sz="0" w:space="0" w:color="auto"/>
        <w:bottom w:val="none" w:sz="0" w:space="0" w:color="auto"/>
        <w:right w:val="none" w:sz="0" w:space="0" w:color="auto"/>
      </w:divBdr>
    </w:div>
    <w:div w:id="857499048">
      <w:bodyDiv w:val="1"/>
      <w:marLeft w:val="0"/>
      <w:marRight w:val="0"/>
      <w:marTop w:val="0"/>
      <w:marBottom w:val="0"/>
      <w:divBdr>
        <w:top w:val="none" w:sz="0" w:space="0" w:color="auto"/>
        <w:left w:val="none" w:sz="0" w:space="0" w:color="auto"/>
        <w:bottom w:val="none" w:sz="0" w:space="0" w:color="auto"/>
        <w:right w:val="none" w:sz="0" w:space="0" w:color="auto"/>
      </w:divBdr>
    </w:div>
    <w:div w:id="860320913">
      <w:bodyDiv w:val="1"/>
      <w:marLeft w:val="0"/>
      <w:marRight w:val="0"/>
      <w:marTop w:val="0"/>
      <w:marBottom w:val="0"/>
      <w:divBdr>
        <w:top w:val="none" w:sz="0" w:space="0" w:color="auto"/>
        <w:left w:val="none" w:sz="0" w:space="0" w:color="auto"/>
        <w:bottom w:val="none" w:sz="0" w:space="0" w:color="auto"/>
        <w:right w:val="none" w:sz="0" w:space="0" w:color="auto"/>
      </w:divBdr>
    </w:div>
    <w:div w:id="863325260">
      <w:bodyDiv w:val="1"/>
      <w:marLeft w:val="0"/>
      <w:marRight w:val="0"/>
      <w:marTop w:val="0"/>
      <w:marBottom w:val="0"/>
      <w:divBdr>
        <w:top w:val="none" w:sz="0" w:space="0" w:color="auto"/>
        <w:left w:val="none" w:sz="0" w:space="0" w:color="auto"/>
        <w:bottom w:val="none" w:sz="0" w:space="0" w:color="auto"/>
        <w:right w:val="none" w:sz="0" w:space="0" w:color="auto"/>
      </w:divBdr>
    </w:div>
    <w:div w:id="880748575">
      <w:bodyDiv w:val="1"/>
      <w:marLeft w:val="0"/>
      <w:marRight w:val="0"/>
      <w:marTop w:val="0"/>
      <w:marBottom w:val="0"/>
      <w:divBdr>
        <w:top w:val="none" w:sz="0" w:space="0" w:color="auto"/>
        <w:left w:val="none" w:sz="0" w:space="0" w:color="auto"/>
        <w:bottom w:val="none" w:sz="0" w:space="0" w:color="auto"/>
        <w:right w:val="none" w:sz="0" w:space="0" w:color="auto"/>
      </w:divBdr>
    </w:div>
    <w:div w:id="881407630">
      <w:bodyDiv w:val="1"/>
      <w:marLeft w:val="0"/>
      <w:marRight w:val="0"/>
      <w:marTop w:val="0"/>
      <w:marBottom w:val="0"/>
      <w:divBdr>
        <w:top w:val="none" w:sz="0" w:space="0" w:color="auto"/>
        <w:left w:val="none" w:sz="0" w:space="0" w:color="auto"/>
        <w:bottom w:val="none" w:sz="0" w:space="0" w:color="auto"/>
        <w:right w:val="none" w:sz="0" w:space="0" w:color="auto"/>
      </w:divBdr>
    </w:div>
    <w:div w:id="888031984">
      <w:bodyDiv w:val="1"/>
      <w:marLeft w:val="0"/>
      <w:marRight w:val="0"/>
      <w:marTop w:val="0"/>
      <w:marBottom w:val="0"/>
      <w:divBdr>
        <w:top w:val="none" w:sz="0" w:space="0" w:color="auto"/>
        <w:left w:val="none" w:sz="0" w:space="0" w:color="auto"/>
        <w:bottom w:val="none" w:sz="0" w:space="0" w:color="auto"/>
        <w:right w:val="none" w:sz="0" w:space="0" w:color="auto"/>
      </w:divBdr>
    </w:div>
    <w:div w:id="894269334">
      <w:bodyDiv w:val="1"/>
      <w:marLeft w:val="0"/>
      <w:marRight w:val="0"/>
      <w:marTop w:val="0"/>
      <w:marBottom w:val="0"/>
      <w:divBdr>
        <w:top w:val="none" w:sz="0" w:space="0" w:color="auto"/>
        <w:left w:val="none" w:sz="0" w:space="0" w:color="auto"/>
        <w:bottom w:val="none" w:sz="0" w:space="0" w:color="auto"/>
        <w:right w:val="none" w:sz="0" w:space="0" w:color="auto"/>
      </w:divBdr>
    </w:div>
    <w:div w:id="894436978">
      <w:bodyDiv w:val="1"/>
      <w:marLeft w:val="0"/>
      <w:marRight w:val="0"/>
      <w:marTop w:val="0"/>
      <w:marBottom w:val="0"/>
      <w:divBdr>
        <w:top w:val="none" w:sz="0" w:space="0" w:color="auto"/>
        <w:left w:val="none" w:sz="0" w:space="0" w:color="auto"/>
        <w:bottom w:val="none" w:sz="0" w:space="0" w:color="auto"/>
        <w:right w:val="none" w:sz="0" w:space="0" w:color="auto"/>
      </w:divBdr>
    </w:div>
    <w:div w:id="907421309">
      <w:bodyDiv w:val="1"/>
      <w:marLeft w:val="0"/>
      <w:marRight w:val="0"/>
      <w:marTop w:val="0"/>
      <w:marBottom w:val="0"/>
      <w:divBdr>
        <w:top w:val="none" w:sz="0" w:space="0" w:color="auto"/>
        <w:left w:val="none" w:sz="0" w:space="0" w:color="auto"/>
        <w:bottom w:val="none" w:sz="0" w:space="0" w:color="auto"/>
        <w:right w:val="none" w:sz="0" w:space="0" w:color="auto"/>
      </w:divBdr>
    </w:div>
    <w:div w:id="908419269">
      <w:bodyDiv w:val="1"/>
      <w:marLeft w:val="0"/>
      <w:marRight w:val="0"/>
      <w:marTop w:val="0"/>
      <w:marBottom w:val="0"/>
      <w:divBdr>
        <w:top w:val="none" w:sz="0" w:space="0" w:color="auto"/>
        <w:left w:val="none" w:sz="0" w:space="0" w:color="auto"/>
        <w:bottom w:val="none" w:sz="0" w:space="0" w:color="auto"/>
        <w:right w:val="none" w:sz="0" w:space="0" w:color="auto"/>
      </w:divBdr>
    </w:div>
    <w:div w:id="908732181">
      <w:bodyDiv w:val="1"/>
      <w:marLeft w:val="0"/>
      <w:marRight w:val="0"/>
      <w:marTop w:val="0"/>
      <w:marBottom w:val="0"/>
      <w:divBdr>
        <w:top w:val="none" w:sz="0" w:space="0" w:color="auto"/>
        <w:left w:val="none" w:sz="0" w:space="0" w:color="auto"/>
        <w:bottom w:val="none" w:sz="0" w:space="0" w:color="auto"/>
        <w:right w:val="none" w:sz="0" w:space="0" w:color="auto"/>
      </w:divBdr>
    </w:div>
    <w:div w:id="912475501">
      <w:bodyDiv w:val="1"/>
      <w:marLeft w:val="0"/>
      <w:marRight w:val="0"/>
      <w:marTop w:val="0"/>
      <w:marBottom w:val="0"/>
      <w:divBdr>
        <w:top w:val="none" w:sz="0" w:space="0" w:color="auto"/>
        <w:left w:val="none" w:sz="0" w:space="0" w:color="auto"/>
        <w:bottom w:val="none" w:sz="0" w:space="0" w:color="auto"/>
        <w:right w:val="none" w:sz="0" w:space="0" w:color="auto"/>
      </w:divBdr>
    </w:div>
    <w:div w:id="913324124">
      <w:bodyDiv w:val="1"/>
      <w:marLeft w:val="0"/>
      <w:marRight w:val="0"/>
      <w:marTop w:val="0"/>
      <w:marBottom w:val="0"/>
      <w:divBdr>
        <w:top w:val="none" w:sz="0" w:space="0" w:color="auto"/>
        <w:left w:val="none" w:sz="0" w:space="0" w:color="auto"/>
        <w:bottom w:val="none" w:sz="0" w:space="0" w:color="auto"/>
        <w:right w:val="none" w:sz="0" w:space="0" w:color="auto"/>
      </w:divBdr>
    </w:div>
    <w:div w:id="914821609">
      <w:bodyDiv w:val="1"/>
      <w:marLeft w:val="0"/>
      <w:marRight w:val="0"/>
      <w:marTop w:val="0"/>
      <w:marBottom w:val="0"/>
      <w:divBdr>
        <w:top w:val="none" w:sz="0" w:space="0" w:color="auto"/>
        <w:left w:val="none" w:sz="0" w:space="0" w:color="auto"/>
        <w:bottom w:val="none" w:sz="0" w:space="0" w:color="auto"/>
        <w:right w:val="none" w:sz="0" w:space="0" w:color="auto"/>
      </w:divBdr>
    </w:div>
    <w:div w:id="921835031">
      <w:bodyDiv w:val="1"/>
      <w:marLeft w:val="0"/>
      <w:marRight w:val="0"/>
      <w:marTop w:val="0"/>
      <w:marBottom w:val="0"/>
      <w:divBdr>
        <w:top w:val="none" w:sz="0" w:space="0" w:color="auto"/>
        <w:left w:val="none" w:sz="0" w:space="0" w:color="auto"/>
        <w:bottom w:val="none" w:sz="0" w:space="0" w:color="auto"/>
        <w:right w:val="none" w:sz="0" w:space="0" w:color="auto"/>
      </w:divBdr>
    </w:div>
    <w:div w:id="922569155">
      <w:bodyDiv w:val="1"/>
      <w:marLeft w:val="0"/>
      <w:marRight w:val="0"/>
      <w:marTop w:val="0"/>
      <w:marBottom w:val="0"/>
      <w:divBdr>
        <w:top w:val="none" w:sz="0" w:space="0" w:color="auto"/>
        <w:left w:val="none" w:sz="0" w:space="0" w:color="auto"/>
        <w:bottom w:val="none" w:sz="0" w:space="0" w:color="auto"/>
        <w:right w:val="none" w:sz="0" w:space="0" w:color="auto"/>
      </w:divBdr>
    </w:div>
    <w:div w:id="941453459">
      <w:bodyDiv w:val="1"/>
      <w:marLeft w:val="0"/>
      <w:marRight w:val="0"/>
      <w:marTop w:val="0"/>
      <w:marBottom w:val="0"/>
      <w:divBdr>
        <w:top w:val="none" w:sz="0" w:space="0" w:color="auto"/>
        <w:left w:val="none" w:sz="0" w:space="0" w:color="auto"/>
        <w:bottom w:val="none" w:sz="0" w:space="0" w:color="auto"/>
        <w:right w:val="none" w:sz="0" w:space="0" w:color="auto"/>
      </w:divBdr>
    </w:div>
    <w:div w:id="941841162">
      <w:bodyDiv w:val="1"/>
      <w:marLeft w:val="0"/>
      <w:marRight w:val="0"/>
      <w:marTop w:val="0"/>
      <w:marBottom w:val="0"/>
      <w:divBdr>
        <w:top w:val="none" w:sz="0" w:space="0" w:color="auto"/>
        <w:left w:val="none" w:sz="0" w:space="0" w:color="auto"/>
        <w:bottom w:val="none" w:sz="0" w:space="0" w:color="auto"/>
        <w:right w:val="none" w:sz="0" w:space="0" w:color="auto"/>
      </w:divBdr>
    </w:div>
    <w:div w:id="947390677">
      <w:bodyDiv w:val="1"/>
      <w:marLeft w:val="0"/>
      <w:marRight w:val="0"/>
      <w:marTop w:val="0"/>
      <w:marBottom w:val="0"/>
      <w:divBdr>
        <w:top w:val="none" w:sz="0" w:space="0" w:color="auto"/>
        <w:left w:val="none" w:sz="0" w:space="0" w:color="auto"/>
        <w:bottom w:val="none" w:sz="0" w:space="0" w:color="auto"/>
        <w:right w:val="none" w:sz="0" w:space="0" w:color="auto"/>
      </w:divBdr>
    </w:div>
    <w:div w:id="952833283">
      <w:bodyDiv w:val="1"/>
      <w:marLeft w:val="0"/>
      <w:marRight w:val="0"/>
      <w:marTop w:val="0"/>
      <w:marBottom w:val="0"/>
      <w:divBdr>
        <w:top w:val="none" w:sz="0" w:space="0" w:color="auto"/>
        <w:left w:val="none" w:sz="0" w:space="0" w:color="auto"/>
        <w:bottom w:val="none" w:sz="0" w:space="0" w:color="auto"/>
        <w:right w:val="none" w:sz="0" w:space="0" w:color="auto"/>
      </w:divBdr>
    </w:div>
    <w:div w:id="963732926">
      <w:bodyDiv w:val="1"/>
      <w:marLeft w:val="0"/>
      <w:marRight w:val="0"/>
      <w:marTop w:val="0"/>
      <w:marBottom w:val="0"/>
      <w:divBdr>
        <w:top w:val="none" w:sz="0" w:space="0" w:color="auto"/>
        <w:left w:val="none" w:sz="0" w:space="0" w:color="auto"/>
        <w:bottom w:val="none" w:sz="0" w:space="0" w:color="auto"/>
        <w:right w:val="none" w:sz="0" w:space="0" w:color="auto"/>
      </w:divBdr>
    </w:div>
    <w:div w:id="963999358">
      <w:bodyDiv w:val="1"/>
      <w:marLeft w:val="0"/>
      <w:marRight w:val="0"/>
      <w:marTop w:val="0"/>
      <w:marBottom w:val="0"/>
      <w:divBdr>
        <w:top w:val="none" w:sz="0" w:space="0" w:color="auto"/>
        <w:left w:val="none" w:sz="0" w:space="0" w:color="auto"/>
        <w:bottom w:val="none" w:sz="0" w:space="0" w:color="auto"/>
        <w:right w:val="none" w:sz="0" w:space="0" w:color="auto"/>
      </w:divBdr>
    </w:div>
    <w:div w:id="964967898">
      <w:bodyDiv w:val="1"/>
      <w:marLeft w:val="0"/>
      <w:marRight w:val="0"/>
      <w:marTop w:val="0"/>
      <w:marBottom w:val="0"/>
      <w:divBdr>
        <w:top w:val="none" w:sz="0" w:space="0" w:color="auto"/>
        <w:left w:val="none" w:sz="0" w:space="0" w:color="auto"/>
        <w:bottom w:val="none" w:sz="0" w:space="0" w:color="auto"/>
        <w:right w:val="none" w:sz="0" w:space="0" w:color="auto"/>
      </w:divBdr>
    </w:div>
    <w:div w:id="970940210">
      <w:bodyDiv w:val="1"/>
      <w:marLeft w:val="0"/>
      <w:marRight w:val="0"/>
      <w:marTop w:val="0"/>
      <w:marBottom w:val="0"/>
      <w:divBdr>
        <w:top w:val="none" w:sz="0" w:space="0" w:color="auto"/>
        <w:left w:val="none" w:sz="0" w:space="0" w:color="auto"/>
        <w:bottom w:val="none" w:sz="0" w:space="0" w:color="auto"/>
        <w:right w:val="none" w:sz="0" w:space="0" w:color="auto"/>
      </w:divBdr>
    </w:div>
    <w:div w:id="973607390">
      <w:bodyDiv w:val="1"/>
      <w:marLeft w:val="0"/>
      <w:marRight w:val="0"/>
      <w:marTop w:val="0"/>
      <w:marBottom w:val="0"/>
      <w:divBdr>
        <w:top w:val="none" w:sz="0" w:space="0" w:color="auto"/>
        <w:left w:val="none" w:sz="0" w:space="0" w:color="auto"/>
        <w:bottom w:val="none" w:sz="0" w:space="0" w:color="auto"/>
        <w:right w:val="none" w:sz="0" w:space="0" w:color="auto"/>
      </w:divBdr>
    </w:div>
    <w:div w:id="974065429">
      <w:bodyDiv w:val="1"/>
      <w:marLeft w:val="0"/>
      <w:marRight w:val="0"/>
      <w:marTop w:val="0"/>
      <w:marBottom w:val="0"/>
      <w:divBdr>
        <w:top w:val="none" w:sz="0" w:space="0" w:color="auto"/>
        <w:left w:val="none" w:sz="0" w:space="0" w:color="auto"/>
        <w:bottom w:val="none" w:sz="0" w:space="0" w:color="auto"/>
        <w:right w:val="none" w:sz="0" w:space="0" w:color="auto"/>
      </w:divBdr>
    </w:div>
    <w:div w:id="976685927">
      <w:bodyDiv w:val="1"/>
      <w:marLeft w:val="0"/>
      <w:marRight w:val="0"/>
      <w:marTop w:val="0"/>
      <w:marBottom w:val="0"/>
      <w:divBdr>
        <w:top w:val="none" w:sz="0" w:space="0" w:color="auto"/>
        <w:left w:val="none" w:sz="0" w:space="0" w:color="auto"/>
        <w:bottom w:val="none" w:sz="0" w:space="0" w:color="auto"/>
        <w:right w:val="none" w:sz="0" w:space="0" w:color="auto"/>
      </w:divBdr>
    </w:div>
    <w:div w:id="977148617">
      <w:bodyDiv w:val="1"/>
      <w:marLeft w:val="0"/>
      <w:marRight w:val="0"/>
      <w:marTop w:val="0"/>
      <w:marBottom w:val="0"/>
      <w:divBdr>
        <w:top w:val="none" w:sz="0" w:space="0" w:color="auto"/>
        <w:left w:val="none" w:sz="0" w:space="0" w:color="auto"/>
        <w:bottom w:val="none" w:sz="0" w:space="0" w:color="auto"/>
        <w:right w:val="none" w:sz="0" w:space="0" w:color="auto"/>
      </w:divBdr>
    </w:div>
    <w:div w:id="978338944">
      <w:bodyDiv w:val="1"/>
      <w:marLeft w:val="0"/>
      <w:marRight w:val="0"/>
      <w:marTop w:val="0"/>
      <w:marBottom w:val="0"/>
      <w:divBdr>
        <w:top w:val="none" w:sz="0" w:space="0" w:color="auto"/>
        <w:left w:val="none" w:sz="0" w:space="0" w:color="auto"/>
        <w:bottom w:val="none" w:sz="0" w:space="0" w:color="auto"/>
        <w:right w:val="none" w:sz="0" w:space="0" w:color="auto"/>
      </w:divBdr>
    </w:div>
    <w:div w:id="983780965">
      <w:bodyDiv w:val="1"/>
      <w:marLeft w:val="0"/>
      <w:marRight w:val="0"/>
      <w:marTop w:val="0"/>
      <w:marBottom w:val="0"/>
      <w:divBdr>
        <w:top w:val="none" w:sz="0" w:space="0" w:color="auto"/>
        <w:left w:val="none" w:sz="0" w:space="0" w:color="auto"/>
        <w:bottom w:val="none" w:sz="0" w:space="0" w:color="auto"/>
        <w:right w:val="none" w:sz="0" w:space="0" w:color="auto"/>
      </w:divBdr>
    </w:div>
    <w:div w:id="996031013">
      <w:bodyDiv w:val="1"/>
      <w:marLeft w:val="0"/>
      <w:marRight w:val="0"/>
      <w:marTop w:val="0"/>
      <w:marBottom w:val="0"/>
      <w:divBdr>
        <w:top w:val="none" w:sz="0" w:space="0" w:color="auto"/>
        <w:left w:val="none" w:sz="0" w:space="0" w:color="auto"/>
        <w:bottom w:val="none" w:sz="0" w:space="0" w:color="auto"/>
        <w:right w:val="none" w:sz="0" w:space="0" w:color="auto"/>
      </w:divBdr>
    </w:div>
    <w:div w:id="997346405">
      <w:bodyDiv w:val="1"/>
      <w:marLeft w:val="0"/>
      <w:marRight w:val="0"/>
      <w:marTop w:val="0"/>
      <w:marBottom w:val="0"/>
      <w:divBdr>
        <w:top w:val="none" w:sz="0" w:space="0" w:color="auto"/>
        <w:left w:val="none" w:sz="0" w:space="0" w:color="auto"/>
        <w:bottom w:val="none" w:sz="0" w:space="0" w:color="auto"/>
        <w:right w:val="none" w:sz="0" w:space="0" w:color="auto"/>
      </w:divBdr>
    </w:div>
    <w:div w:id="999045850">
      <w:bodyDiv w:val="1"/>
      <w:marLeft w:val="0"/>
      <w:marRight w:val="0"/>
      <w:marTop w:val="0"/>
      <w:marBottom w:val="0"/>
      <w:divBdr>
        <w:top w:val="none" w:sz="0" w:space="0" w:color="auto"/>
        <w:left w:val="none" w:sz="0" w:space="0" w:color="auto"/>
        <w:bottom w:val="none" w:sz="0" w:space="0" w:color="auto"/>
        <w:right w:val="none" w:sz="0" w:space="0" w:color="auto"/>
      </w:divBdr>
    </w:div>
    <w:div w:id="1002204176">
      <w:bodyDiv w:val="1"/>
      <w:marLeft w:val="0"/>
      <w:marRight w:val="0"/>
      <w:marTop w:val="0"/>
      <w:marBottom w:val="0"/>
      <w:divBdr>
        <w:top w:val="none" w:sz="0" w:space="0" w:color="auto"/>
        <w:left w:val="none" w:sz="0" w:space="0" w:color="auto"/>
        <w:bottom w:val="none" w:sz="0" w:space="0" w:color="auto"/>
        <w:right w:val="none" w:sz="0" w:space="0" w:color="auto"/>
      </w:divBdr>
    </w:div>
    <w:div w:id="1008023232">
      <w:bodyDiv w:val="1"/>
      <w:marLeft w:val="0"/>
      <w:marRight w:val="0"/>
      <w:marTop w:val="0"/>
      <w:marBottom w:val="0"/>
      <w:divBdr>
        <w:top w:val="none" w:sz="0" w:space="0" w:color="auto"/>
        <w:left w:val="none" w:sz="0" w:space="0" w:color="auto"/>
        <w:bottom w:val="none" w:sz="0" w:space="0" w:color="auto"/>
        <w:right w:val="none" w:sz="0" w:space="0" w:color="auto"/>
      </w:divBdr>
    </w:div>
    <w:div w:id="1015838827">
      <w:bodyDiv w:val="1"/>
      <w:marLeft w:val="0"/>
      <w:marRight w:val="0"/>
      <w:marTop w:val="0"/>
      <w:marBottom w:val="0"/>
      <w:divBdr>
        <w:top w:val="none" w:sz="0" w:space="0" w:color="auto"/>
        <w:left w:val="none" w:sz="0" w:space="0" w:color="auto"/>
        <w:bottom w:val="none" w:sz="0" w:space="0" w:color="auto"/>
        <w:right w:val="none" w:sz="0" w:space="0" w:color="auto"/>
      </w:divBdr>
    </w:div>
    <w:div w:id="1016005816">
      <w:bodyDiv w:val="1"/>
      <w:marLeft w:val="0"/>
      <w:marRight w:val="0"/>
      <w:marTop w:val="0"/>
      <w:marBottom w:val="0"/>
      <w:divBdr>
        <w:top w:val="none" w:sz="0" w:space="0" w:color="auto"/>
        <w:left w:val="none" w:sz="0" w:space="0" w:color="auto"/>
        <w:bottom w:val="none" w:sz="0" w:space="0" w:color="auto"/>
        <w:right w:val="none" w:sz="0" w:space="0" w:color="auto"/>
      </w:divBdr>
    </w:div>
    <w:div w:id="1018658348">
      <w:bodyDiv w:val="1"/>
      <w:marLeft w:val="0"/>
      <w:marRight w:val="0"/>
      <w:marTop w:val="0"/>
      <w:marBottom w:val="0"/>
      <w:divBdr>
        <w:top w:val="none" w:sz="0" w:space="0" w:color="auto"/>
        <w:left w:val="none" w:sz="0" w:space="0" w:color="auto"/>
        <w:bottom w:val="none" w:sz="0" w:space="0" w:color="auto"/>
        <w:right w:val="none" w:sz="0" w:space="0" w:color="auto"/>
      </w:divBdr>
    </w:div>
    <w:div w:id="1018704371">
      <w:bodyDiv w:val="1"/>
      <w:marLeft w:val="0"/>
      <w:marRight w:val="0"/>
      <w:marTop w:val="0"/>
      <w:marBottom w:val="0"/>
      <w:divBdr>
        <w:top w:val="none" w:sz="0" w:space="0" w:color="auto"/>
        <w:left w:val="none" w:sz="0" w:space="0" w:color="auto"/>
        <w:bottom w:val="none" w:sz="0" w:space="0" w:color="auto"/>
        <w:right w:val="none" w:sz="0" w:space="0" w:color="auto"/>
      </w:divBdr>
    </w:div>
    <w:div w:id="1023937119">
      <w:bodyDiv w:val="1"/>
      <w:marLeft w:val="0"/>
      <w:marRight w:val="0"/>
      <w:marTop w:val="0"/>
      <w:marBottom w:val="0"/>
      <w:divBdr>
        <w:top w:val="none" w:sz="0" w:space="0" w:color="auto"/>
        <w:left w:val="none" w:sz="0" w:space="0" w:color="auto"/>
        <w:bottom w:val="none" w:sz="0" w:space="0" w:color="auto"/>
        <w:right w:val="none" w:sz="0" w:space="0" w:color="auto"/>
      </w:divBdr>
    </w:div>
    <w:div w:id="1032458983">
      <w:bodyDiv w:val="1"/>
      <w:marLeft w:val="0"/>
      <w:marRight w:val="0"/>
      <w:marTop w:val="0"/>
      <w:marBottom w:val="0"/>
      <w:divBdr>
        <w:top w:val="none" w:sz="0" w:space="0" w:color="auto"/>
        <w:left w:val="none" w:sz="0" w:space="0" w:color="auto"/>
        <w:bottom w:val="none" w:sz="0" w:space="0" w:color="auto"/>
        <w:right w:val="none" w:sz="0" w:space="0" w:color="auto"/>
      </w:divBdr>
    </w:div>
    <w:div w:id="1035542088">
      <w:bodyDiv w:val="1"/>
      <w:marLeft w:val="0"/>
      <w:marRight w:val="0"/>
      <w:marTop w:val="0"/>
      <w:marBottom w:val="0"/>
      <w:divBdr>
        <w:top w:val="none" w:sz="0" w:space="0" w:color="auto"/>
        <w:left w:val="none" w:sz="0" w:space="0" w:color="auto"/>
        <w:bottom w:val="none" w:sz="0" w:space="0" w:color="auto"/>
        <w:right w:val="none" w:sz="0" w:space="0" w:color="auto"/>
      </w:divBdr>
    </w:div>
    <w:div w:id="1036462718">
      <w:bodyDiv w:val="1"/>
      <w:marLeft w:val="0"/>
      <w:marRight w:val="0"/>
      <w:marTop w:val="0"/>
      <w:marBottom w:val="0"/>
      <w:divBdr>
        <w:top w:val="none" w:sz="0" w:space="0" w:color="auto"/>
        <w:left w:val="none" w:sz="0" w:space="0" w:color="auto"/>
        <w:bottom w:val="none" w:sz="0" w:space="0" w:color="auto"/>
        <w:right w:val="none" w:sz="0" w:space="0" w:color="auto"/>
      </w:divBdr>
    </w:div>
    <w:div w:id="1041202265">
      <w:bodyDiv w:val="1"/>
      <w:marLeft w:val="0"/>
      <w:marRight w:val="0"/>
      <w:marTop w:val="0"/>
      <w:marBottom w:val="0"/>
      <w:divBdr>
        <w:top w:val="none" w:sz="0" w:space="0" w:color="auto"/>
        <w:left w:val="none" w:sz="0" w:space="0" w:color="auto"/>
        <w:bottom w:val="none" w:sz="0" w:space="0" w:color="auto"/>
        <w:right w:val="none" w:sz="0" w:space="0" w:color="auto"/>
      </w:divBdr>
    </w:div>
    <w:div w:id="1041855614">
      <w:bodyDiv w:val="1"/>
      <w:marLeft w:val="0"/>
      <w:marRight w:val="0"/>
      <w:marTop w:val="0"/>
      <w:marBottom w:val="0"/>
      <w:divBdr>
        <w:top w:val="none" w:sz="0" w:space="0" w:color="auto"/>
        <w:left w:val="none" w:sz="0" w:space="0" w:color="auto"/>
        <w:bottom w:val="none" w:sz="0" w:space="0" w:color="auto"/>
        <w:right w:val="none" w:sz="0" w:space="0" w:color="auto"/>
      </w:divBdr>
    </w:div>
    <w:div w:id="1057704738">
      <w:bodyDiv w:val="1"/>
      <w:marLeft w:val="0"/>
      <w:marRight w:val="0"/>
      <w:marTop w:val="0"/>
      <w:marBottom w:val="0"/>
      <w:divBdr>
        <w:top w:val="none" w:sz="0" w:space="0" w:color="auto"/>
        <w:left w:val="none" w:sz="0" w:space="0" w:color="auto"/>
        <w:bottom w:val="none" w:sz="0" w:space="0" w:color="auto"/>
        <w:right w:val="none" w:sz="0" w:space="0" w:color="auto"/>
      </w:divBdr>
    </w:div>
    <w:div w:id="1058550551">
      <w:bodyDiv w:val="1"/>
      <w:marLeft w:val="0"/>
      <w:marRight w:val="0"/>
      <w:marTop w:val="0"/>
      <w:marBottom w:val="0"/>
      <w:divBdr>
        <w:top w:val="none" w:sz="0" w:space="0" w:color="auto"/>
        <w:left w:val="none" w:sz="0" w:space="0" w:color="auto"/>
        <w:bottom w:val="none" w:sz="0" w:space="0" w:color="auto"/>
        <w:right w:val="none" w:sz="0" w:space="0" w:color="auto"/>
      </w:divBdr>
    </w:div>
    <w:div w:id="1060444973">
      <w:bodyDiv w:val="1"/>
      <w:marLeft w:val="0"/>
      <w:marRight w:val="0"/>
      <w:marTop w:val="0"/>
      <w:marBottom w:val="0"/>
      <w:divBdr>
        <w:top w:val="none" w:sz="0" w:space="0" w:color="auto"/>
        <w:left w:val="none" w:sz="0" w:space="0" w:color="auto"/>
        <w:bottom w:val="none" w:sz="0" w:space="0" w:color="auto"/>
        <w:right w:val="none" w:sz="0" w:space="0" w:color="auto"/>
      </w:divBdr>
    </w:div>
    <w:div w:id="1062602286">
      <w:bodyDiv w:val="1"/>
      <w:marLeft w:val="0"/>
      <w:marRight w:val="0"/>
      <w:marTop w:val="0"/>
      <w:marBottom w:val="0"/>
      <w:divBdr>
        <w:top w:val="none" w:sz="0" w:space="0" w:color="auto"/>
        <w:left w:val="none" w:sz="0" w:space="0" w:color="auto"/>
        <w:bottom w:val="none" w:sz="0" w:space="0" w:color="auto"/>
        <w:right w:val="none" w:sz="0" w:space="0" w:color="auto"/>
      </w:divBdr>
    </w:div>
    <w:div w:id="1072043665">
      <w:bodyDiv w:val="1"/>
      <w:marLeft w:val="0"/>
      <w:marRight w:val="0"/>
      <w:marTop w:val="0"/>
      <w:marBottom w:val="0"/>
      <w:divBdr>
        <w:top w:val="none" w:sz="0" w:space="0" w:color="auto"/>
        <w:left w:val="none" w:sz="0" w:space="0" w:color="auto"/>
        <w:bottom w:val="none" w:sz="0" w:space="0" w:color="auto"/>
        <w:right w:val="none" w:sz="0" w:space="0" w:color="auto"/>
      </w:divBdr>
    </w:div>
    <w:div w:id="1074668460">
      <w:bodyDiv w:val="1"/>
      <w:marLeft w:val="0"/>
      <w:marRight w:val="0"/>
      <w:marTop w:val="0"/>
      <w:marBottom w:val="0"/>
      <w:divBdr>
        <w:top w:val="none" w:sz="0" w:space="0" w:color="auto"/>
        <w:left w:val="none" w:sz="0" w:space="0" w:color="auto"/>
        <w:bottom w:val="none" w:sz="0" w:space="0" w:color="auto"/>
        <w:right w:val="none" w:sz="0" w:space="0" w:color="auto"/>
      </w:divBdr>
    </w:div>
    <w:div w:id="1079712301">
      <w:bodyDiv w:val="1"/>
      <w:marLeft w:val="0"/>
      <w:marRight w:val="0"/>
      <w:marTop w:val="0"/>
      <w:marBottom w:val="0"/>
      <w:divBdr>
        <w:top w:val="none" w:sz="0" w:space="0" w:color="auto"/>
        <w:left w:val="none" w:sz="0" w:space="0" w:color="auto"/>
        <w:bottom w:val="none" w:sz="0" w:space="0" w:color="auto"/>
        <w:right w:val="none" w:sz="0" w:space="0" w:color="auto"/>
      </w:divBdr>
    </w:div>
    <w:div w:id="1083183748">
      <w:bodyDiv w:val="1"/>
      <w:marLeft w:val="0"/>
      <w:marRight w:val="0"/>
      <w:marTop w:val="0"/>
      <w:marBottom w:val="0"/>
      <w:divBdr>
        <w:top w:val="none" w:sz="0" w:space="0" w:color="auto"/>
        <w:left w:val="none" w:sz="0" w:space="0" w:color="auto"/>
        <w:bottom w:val="none" w:sz="0" w:space="0" w:color="auto"/>
        <w:right w:val="none" w:sz="0" w:space="0" w:color="auto"/>
      </w:divBdr>
    </w:div>
    <w:div w:id="1086072330">
      <w:bodyDiv w:val="1"/>
      <w:marLeft w:val="0"/>
      <w:marRight w:val="0"/>
      <w:marTop w:val="0"/>
      <w:marBottom w:val="0"/>
      <w:divBdr>
        <w:top w:val="none" w:sz="0" w:space="0" w:color="auto"/>
        <w:left w:val="none" w:sz="0" w:space="0" w:color="auto"/>
        <w:bottom w:val="none" w:sz="0" w:space="0" w:color="auto"/>
        <w:right w:val="none" w:sz="0" w:space="0" w:color="auto"/>
      </w:divBdr>
    </w:div>
    <w:div w:id="1087388970">
      <w:bodyDiv w:val="1"/>
      <w:marLeft w:val="0"/>
      <w:marRight w:val="0"/>
      <w:marTop w:val="0"/>
      <w:marBottom w:val="0"/>
      <w:divBdr>
        <w:top w:val="none" w:sz="0" w:space="0" w:color="auto"/>
        <w:left w:val="none" w:sz="0" w:space="0" w:color="auto"/>
        <w:bottom w:val="none" w:sz="0" w:space="0" w:color="auto"/>
        <w:right w:val="none" w:sz="0" w:space="0" w:color="auto"/>
      </w:divBdr>
    </w:div>
    <w:div w:id="1101343369">
      <w:bodyDiv w:val="1"/>
      <w:marLeft w:val="0"/>
      <w:marRight w:val="0"/>
      <w:marTop w:val="0"/>
      <w:marBottom w:val="0"/>
      <w:divBdr>
        <w:top w:val="none" w:sz="0" w:space="0" w:color="auto"/>
        <w:left w:val="none" w:sz="0" w:space="0" w:color="auto"/>
        <w:bottom w:val="none" w:sz="0" w:space="0" w:color="auto"/>
        <w:right w:val="none" w:sz="0" w:space="0" w:color="auto"/>
      </w:divBdr>
    </w:div>
    <w:div w:id="1102530981">
      <w:bodyDiv w:val="1"/>
      <w:marLeft w:val="0"/>
      <w:marRight w:val="0"/>
      <w:marTop w:val="0"/>
      <w:marBottom w:val="0"/>
      <w:divBdr>
        <w:top w:val="none" w:sz="0" w:space="0" w:color="auto"/>
        <w:left w:val="none" w:sz="0" w:space="0" w:color="auto"/>
        <w:bottom w:val="none" w:sz="0" w:space="0" w:color="auto"/>
        <w:right w:val="none" w:sz="0" w:space="0" w:color="auto"/>
      </w:divBdr>
      <w:divsChild>
        <w:div w:id="928195788">
          <w:marLeft w:val="0"/>
          <w:marRight w:val="0"/>
          <w:marTop w:val="0"/>
          <w:marBottom w:val="0"/>
          <w:divBdr>
            <w:top w:val="none" w:sz="0" w:space="0" w:color="auto"/>
            <w:left w:val="none" w:sz="0" w:space="0" w:color="auto"/>
            <w:bottom w:val="none" w:sz="0" w:space="0" w:color="auto"/>
            <w:right w:val="none" w:sz="0" w:space="0" w:color="auto"/>
          </w:divBdr>
          <w:divsChild>
            <w:div w:id="348794041">
              <w:marLeft w:val="0"/>
              <w:marRight w:val="0"/>
              <w:marTop w:val="0"/>
              <w:marBottom w:val="0"/>
              <w:divBdr>
                <w:top w:val="none" w:sz="0" w:space="0" w:color="auto"/>
                <w:left w:val="none" w:sz="0" w:space="0" w:color="auto"/>
                <w:bottom w:val="none" w:sz="0" w:space="0" w:color="auto"/>
                <w:right w:val="none" w:sz="0" w:space="0" w:color="auto"/>
              </w:divBdr>
              <w:divsChild>
                <w:div w:id="1992057133">
                  <w:marLeft w:val="0"/>
                  <w:marRight w:val="0"/>
                  <w:marTop w:val="0"/>
                  <w:marBottom w:val="0"/>
                  <w:divBdr>
                    <w:top w:val="single" w:sz="6" w:space="0" w:color="CCCCCC"/>
                    <w:left w:val="single" w:sz="6" w:space="0" w:color="CCCCCC"/>
                    <w:bottom w:val="single" w:sz="6" w:space="0" w:color="CCCCCC"/>
                    <w:right w:val="single" w:sz="6" w:space="0" w:color="CCCCCC"/>
                  </w:divBdr>
                  <w:divsChild>
                    <w:div w:id="1946688143">
                      <w:marLeft w:val="0"/>
                      <w:marRight w:val="0"/>
                      <w:marTop w:val="0"/>
                      <w:marBottom w:val="0"/>
                      <w:divBdr>
                        <w:top w:val="none" w:sz="0" w:space="0" w:color="auto"/>
                        <w:left w:val="none" w:sz="0" w:space="0" w:color="auto"/>
                        <w:bottom w:val="none" w:sz="0" w:space="0" w:color="auto"/>
                        <w:right w:val="none" w:sz="0" w:space="0" w:color="auto"/>
                      </w:divBdr>
                      <w:divsChild>
                        <w:div w:id="918245505">
                          <w:marLeft w:val="0"/>
                          <w:marRight w:val="0"/>
                          <w:marTop w:val="0"/>
                          <w:marBottom w:val="0"/>
                          <w:divBdr>
                            <w:top w:val="none" w:sz="0" w:space="0" w:color="auto"/>
                            <w:left w:val="none" w:sz="0" w:space="0" w:color="auto"/>
                            <w:bottom w:val="none" w:sz="0" w:space="0" w:color="auto"/>
                            <w:right w:val="none" w:sz="0" w:space="0" w:color="auto"/>
                          </w:divBdr>
                          <w:divsChild>
                            <w:div w:id="501817795">
                              <w:marLeft w:val="0"/>
                              <w:marRight w:val="0"/>
                              <w:marTop w:val="0"/>
                              <w:marBottom w:val="0"/>
                              <w:divBdr>
                                <w:top w:val="none" w:sz="0" w:space="0" w:color="auto"/>
                                <w:left w:val="none" w:sz="0" w:space="0" w:color="auto"/>
                                <w:bottom w:val="none" w:sz="0" w:space="0" w:color="auto"/>
                                <w:right w:val="none" w:sz="0" w:space="0" w:color="auto"/>
                              </w:divBdr>
                              <w:divsChild>
                                <w:div w:id="90892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5535299">
      <w:bodyDiv w:val="1"/>
      <w:marLeft w:val="0"/>
      <w:marRight w:val="0"/>
      <w:marTop w:val="0"/>
      <w:marBottom w:val="0"/>
      <w:divBdr>
        <w:top w:val="none" w:sz="0" w:space="0" w:color="auto"/>
        <w:left w:val="none" w:sz="0" w:space="0" w:color="auto"/>
        <w:bottom w:val="none" w:sz="0" w:space="0" w:color="auto"/>
        <w:right w:val="none" w:sz="0" w:space="0" w:color="auto"/>
      </w:divBdr>
    </w:div>
    <w:div w:id="1110199579">
      <w:bodyDiv w:val="1"/>
      <w:marLeft w:val="0"/>
      <w:marRight w:val="0"/>
      <w:marTop w:val="0"/>
      <w:marBottom w:val="0"/>
      <w:divBdr>
        <w:top w:val="none" w:sz="0" w:space="0" w:color="auto"/>
        <w:left w:val="none" w:sz="0" w:space="0" w:color="auto"/>
        <w:bottom w:val="none" w:sz="0" w:space="0" w:color="auto"/>
        <w:right w:val="none" w:sz="0" w:space="0" w:color="auto"/>
      </w:divBdr>
    </w:div>
    <w:div w:id="1116675928">
      <w:bodyDiv w:val="1"/>
      <w:marLeft w:val="0"/>
      <w:marRight w:val="0"/>
      <w:marTop w:val="0"/>
      <w:marBottom w:val="0"/>
      <w:divBdr>
        <w:top w:val="none" w:sz="0" w:space="0" w:color="auto"/>
        <w:left w:val="none" w:sz="0" w:space="0" w:color="auto"/>
        <w:bottom w:val="none" w:sz="0" w:space="0" w:color="auto"/>
        <w:right w:val="none" w:sz="0" w:space="0" w:color="auto"/>
      </w:divBdr>
    </w:div>
    <w:div w:id="1118521773">
      <w:bodyDiv w:val="1"/>
      <w:marLeft w:val="0"/>
      <w:marRight w:val="0"/>
      <w:marTop w:val="0"/>
      <w:marBottom w:val="0"/>
      <w:divBdr>
        <w:top w:val="none" w:sz="0" w:space="0" w:color="auto"/>
        <w:left w:val="none" w:sz="0" w:space="0" w:color="auto"/>
        <w:bottom w:val="none" w:sz="0" w:space="0" w:color="auto"/>
        <w:right w:val="none" w:sz="0" w:space="0" w:color="auto"/>
      </w:divBdr>
    </w:div>
    <w:div w:id="1123890189">
      <w:bodyDiv w:val="1"/>
      <w:marLeft w:val="0"/>
      <w:marRight w:val="0"/>
      <w:marTop w:val="0"/>
      <w:marBottom w:val="0"/>
      <w:divBdr>
        <w:top w:val="none" w:sz="0" w:space="0" w:color="auto"/>
        <w:left w:val="none" w:sz="0" w:space="0" w:color="auto"/>
        <w:bottom w:val="none" w:sz="0" w:space="0" w:color="auto"/>
        <w:right w:val="none" w:sz="0" w:space="0" w:color="auto"/>
      </w:divBdr>
    </w:div>
    <w:div w:id="1136870148">
      <w:bodyDiv w:val="1"/>
      <w:marLeft w:val="0"/>
      <w:marRight w:val="0"/>
      <w:marTop w:val="0"/>
      <w:marBottom w:val="0"/>
      <w:divBdr>
        <w:top w:val="none" w:sz="0" w:space="0" w:color="auto"/>
        <w:left w:val="none" w:sz="0" w:space="0" w:color="auto"/>
        <w:bottom w:val="none" w:sz="0" w:space="0" w:color="auto"/>
        <w:right w:val="none" w:sz="0" w:space="0" w:color="auto"/>
      </w:divBdr>
    </w:div>
    <w:div w:id="1152527216">
      <w:bodyDiv w:val="1"/>
      <w:marLeft w:val="0"/>
      <w:marRight w:val="0"/>
      <w:marTop w:val="0"/>
      <w:marBottom w:val="0"/>
      <w:divBdr>
        <w:top w:val="none" w:sz="0" w:space="0" w:color="auto"/>
        <w:left w:val="none" w:sz="0" w:space="0" w:color="auto"/>
        <w:bottom w:val="none" w:sz="0" w:space="0" w:color="auto"/>
        <w:right w:val="none" w:sz="0" w:space="0" w:color="auto"/>
      </w:divBdr>
    </w:div>
    <w:div w:id="1153259197">
      <w:bodyDiv w:val="1"/>
      <w:marLeft w:val="0"/>
      <w:marRight w:val="0"/>
      <w:marTop w:val="0"/>
      <w:marBottom w:val="0"/>
      <w:divBdr>
        <w:top w:val="none" w:sz="0" w:space="0" w:color="auto"/>
        <w:left w:val="none" w:sz="0" w:space="0" w:color="auto"/>
        <w:bottom w:val="none" w:sz="0" w:space="0" w:color="auto"/>
        <w:right w:val="none" w:sz="0" w:space="0" w:color="auto"/>
      </w:divBdr>
    </w:div>
    <w:div w:id="1153450274">
      <w:bodyDiv w:val="1"/>
      <w:marLeft w:val="0"/>
      <w:marRight w:val="0"/>
      <w:marTop w:val="0"/>
      <w:marBottom w:val="0"/>
      <w:divBdr>
        <w:top w:val="none" w:sz="0" w:space="0" w:color="auto"/>
        <w:left w:val="none" w:sz="0" w:space="0" w:color="auto"/>
        <w:bottom w:val="none" w:sz="0" w:space="0" w:color="auto"/>
        <w:right w:val="none" w:sz="0" w:space="0" w:color="auto"/>
      </w:divBdr>
    </w:div>
    <w:div w:id="1157499794">
      <w:bodyDiv w:val="1"/>
      <w:marLeft w:val="0"/>
      <w:marRight w:val="0"/>
      <w:marTop w:val="0"/>
      <w:marBottom w:val="0"/>
      <w:divBdr>
        <w:top w:val="none" w:sz="0" w:space="0" w:color="auto"/>
        <w:left w:val="none" w:sz="0" w:space="0" w:color="auto"/>
        <w:bottom w:val="none" w:sz="0" w:space="0" w:color="auto"/>
        <w:right w:val="none" w:sz="0" w:space="0" w:color="auto"/>
      </w:divBdr>
    </w:div>
    <w:div w:id="1161429889">
      <w:bodyDiv w:val="1"/>
      <w:marLeft w:val="0"/>
      <w:marRight w:val="0"/>
      <w:marTop w:val="0"/>
      <w:marBottom w:val="0"/>
      <w:divBdr>
        <w:top w:val="none" w:sz="0" w:space="0" w:color="auto"/>
        <w:left w:val="none" w:sz="0" w:space="0" w:color="auto"/>
        <w:bottom w:val="none" w:sz="0" w:space="0" w:color="auto"/>
        <w:right w:val="none" w:sz="0" w:space="0" w:color="auto"/>
      </w:divBdr>
      <w:divsChild>
        <w:div w:id="132254182">
          <w:marLeft w:val="533"/>
          <w:marRight w:val="0"/>
          <w:marTop w:val="62"/>
          <w:marBottom w:val="0"/>
          <w:divBdr>
            <w:top w:val="none" w:sz="0" w:space="0" w:color="auto"/>
            <w:left w:val="none" w:sz="0" w:space="0" w:color="auto"/>
            <w:bottom w:val="none" w:sz="0" w:space="0" w:color="auto"/>
            <w:right w:val="none" w:sz="0" w:space="0" w:color="auto"/>
          </w:divBdr>
        </w:div>
      </w:divsChild>
    </w:div>
    <w:div w:id="1163080549">
      <w:bodyDiv w:val="1"/>
      <w:marLeft w:val="0"/>
      <w:marRight w:val="0"/>
      <w:marTop w:val="0"/>
      <w:marBottom w:val="0"/>
      <w:divBdr>
        <w:top w:val="none" w:sz="0" w:space="0" w:color="auto"/>
        <w:left w:val="none" w:sz="0" w:space="0" w:color="auto"/>
        <w:bottom w:val="none" w:sz="0" w:space="0" w:color="auto"/>
        <w:right w:val="none" w:sz="0" w:space="0" w:color="auto"/>
      </w:divBdr>
    </w:div>
    <w:div w:id="1170366392">
      <w:bodyDiv w:val="1"/>
      <w:marLeft w:val="0"/>
      <w:marRight w:val="0"/>
      <w:marTop w:val="0"/>
      <w:marBottom w:val="0"/>
      <w:divBdr>
        <w:top w:val="none" w:sz="0" w:space="0" w:color="auto"/>
        <w:left w:val="none" w:sz="0" w:space="0" w:color="auto"/>
        <w:bottom w:val="none" w:sz="0" w:space="0" w:color="auto"/>
        <w:right w:val="none" w:sz="0" w:space="0" w:color="auto"/>
      </w:divBdr>
    </w:div>
    <w:div w:id="1171680143">
      <w:bodyDiv w:val="1"/>
      <w:marLeft w:val="0"/>
      <w:marRight w:val="0"/>
      <w:marTop w:val="0"/>
      <w:marBottom w:val="0"/>
      <w:divBdr>
        <w:top w:val="none" w:sz="0" w:space="0" w:color="auto"/>
        <w:left w:val="none" w:sz="0" w:space="0" w:color="auto"/>
        <w:bottom w:val="none" w:sz="0" w:space="0" w:color="auto"/>
        <w:right w:val="none" w:sz="0" w:space="0" w:color="auto"/>
      </w:divBdr>
    </w:div>
    <w:div w:id="1178425910">
      <w:bodyDiv w:val="1"/>
      <w:marLeft w:val="0"/>
      <w:marRight w:val="0"/>
      <w:marTop w:val="0"/>
      <w:marBottom w:val="0"/>
      <w:divBdr>
        <w:top w:val="none" w:sz="0" w:space="0" w:color="auto"/>
        <w:left w:val="none" w:sz="0" w:space="0" w:color="auto"/>
        <w:bottom w:val="none" w:sz="0" w:space="0" w:color="auto"/>
        <w:right w:val="none" w:sz="0" w:space="0" w:color="auto"/>
      </w:divBdr>
    </w:div>
    <w:div w:id="1187334269">
      <w:bodyDiv w:val="1"/>
      <w:marLeft w:val="0"/>
      <w:marRight w:val="0"/>
      <w:marTop w:val="0"/>
      <w:marBottom w:val="0"/>
      <w:divBdr>
        <w:top w:val="none" w:sz="0" w:space="0" w:color="auto"/>
        <w:left w:val="none" w:sz="0" w:space="0" w:color="auto"/>
        <w:bottom w:val="none" w:sz="0" w:space="0" w:color="auto"/>
        <w:right w:val="none" w:sz="0" w:space="0" w:color="auto"/>
      </w:divBdr>
    </w:div>
    <w:div w:id="1190528936">
      <w:bodyDiv w:val="1"/>
      <w:marLeft w:val="0"/>
      <w:marRight w:val="0"/>
      <w:marTop w:val="0"/>
      <w:marBottom w:val="0"/>
      <w:divBdr>
        <w:top w:val="none" w:sz="0" w:space="0" w:color="auto"/>
        <w:left w:val="none" w:sz="0" w:space="0" w:color="auto"/>
        <w:bottom w:val="none" w:sz="0" w:space="0" w:color="auto"/>
        <w:right w:val="none" w:sz="0" w:space="0" w:color="auto"/>
      </w:divBdr>
    </w:div>
    <w:div w:id="1191606642">
      <w:bodyDiv w:val="1"/>
      <w:marLeft w:val="0"/>
      <w:marRight w:val="0"/>
      <w:marTop w:val="0"/>
      <w:marBottom w:val="0"/>
      <w:divBdr>
        <w:top w:val="none" w:sz="0" w:space="0" w:color="auto"/>
        <w:left w:val="none" w:sz="0" w:space="0" w:color="auto"/>
        <w:bottom w:val="none" w:sz="0" w:space="0" w:color="auto"/>
        <w:right w:val="none" w:sz="0" w:space="0" w:color="auto"/>
      </w:divBdr>
    </w:div>
    <w:div w:id="1194343118">
      <w:bodyDiv w:val="1"/>
      <w:marLeft w:val="0"/>
      <w:marRight w:val="0"/>
      <w:marTop w:val="0"/>
      <w:marBottom w:val="0"/>
      <w:divBdr>
        <w:top w:val="none" w:sz="0" w:space="0" w:color="auto"/>
        <w:left w:val="none" w:sz="0" w:space="0" w:color="auto"/>
        <w:bottom w:val="none" w:sz="0" w:space="0" w:color="auto"/>
        <w:right w:val="none" w:sz="0" w:space="0" w:color="auto"/>
      </w:divBdr>
    </w:div>
    <w:div w:id="1195267675">
      <w:bodyDiv w:val="1"/>
      <w:marLeft w:val="0"/>
      <w:marRight w:val="0"/>
      <w:marTop w:val="0"/>
      <w:marBottom w:val="0"/>
      <w:divBdr>
        <w:top w:val="none" w:sz="0" w:space="0" w:color="auto"/>
        <w:left w:val="none" w:sz="0" w:space="0" w:color="auto"/>
        <w:bottom w:val="none" w:sz="0" w:space="0" w:color="auto"/>
        <w:right w:val="none" w:sz="0" w:space="0" w:color="auto"/>
      </w:divBdr>
    </w:div>
    <w:div w:id="1199011094">
      <w:bodyDiv w:val="1"/>
      <w:marLeft w:val="0"/>
      <w:marRight w:val="0"/>
      <w:marTop w:val="0"/>
      <w:marBottom w:val="0"/>
      <w:divBdr>
        <w:top w:val="none" w:sz="0" w:space="0" w:color="auto"/>
        <w:left w:val="none" w:sz="0" w:space="0" w:color="auto"/>
        <w:bottom w:val="none" w:sz="0" w:space="0" w:color="auto"/>
        <w:right w:val="none" w:sz="0" w:space="0" w:color="auto"/>
      </w:divBdr>
    </w:div>
    <w:div w:id="1201668199">
      <w:bodyDiv w:val="1"/>
      <w:marLeft w:val="0"/>
      <w:marRight w:val="0"/>
      <w:marTop w:val="0"/>
      <w:marBottom w:val="0"/>
      <w:divBdr>
        <w:top w:val="none" w:sz="0" w:space="0" w:color="auto"/>
        <w:left w:val="none" w:sz="0" w:space="0" w:color="auto"/>
        <w:bottom w:val="none" w:sz="0" w:space="0" w:color="auto"/>
        <w:right w:val="none" w:sz="0" w:space="0" w:color="auto"/>
      </w:divBdr>
    </w:div>
    <w:div w:id="1202405058">
      <w:bodyDiv w:val="1"/>
      <w:marLeft w:val="0"/>
      <w:marRight w:val="0"/>
      <w:marTop w:val="0"/>
      <w:marBottom w:val="0"/>
      <w:divBdr>
        <w:top w:val="none" w:sz="0" w:space="0" w:color="auto"/>
        <w:left w:val="none" w:sz="0" w:space="0" w:color="auto"/>
        <w:bottom w:val="none" w:sz="0" w:space="0" w:color="auto"/>
        <w:right w:val="none" w:sz="0" w:space="0" w:color="auto"/>
      </w:divBdr>
    </w:div>
    <w:div w:id="1202593245">
      <w:bodyDiv w:val="1"/>
      <w:marLeft w:val="0"/>
      <w:marRight w:val="0"/>
      <w:marTop w:val="0"/>
      <w:marBottom w:val="0"/>
      <w:divBdr>
        <w:top w:val="none" w:sz="0" w:space="0" w:color="auto"/>
        <w:left w:val="none" w:sz="0" w:space="0" w:color="auto"/>
        <w:bottom w:val="none" w:sz="0" w:space="0" w:color="auto"/>
        <w:right w:val="none" w:sz="0" w:space="0" w:color="auto"/>
      </w:divBdr>
    </w:div>
    <w:div w:id="1204637235">
      <w:bodyDiv w:val="1"/>
      <w:marLeft w:val="0"/>
      <w:marRight w:val="0"/>
      <w:marTop w:val="0"/>
      <w:marBottom w:val="0"/>
      <w:divBdr>
        <w:top w:val="none" w:sz="0" w:space="0" w:color="auto"/>
        <w:left w:val="none" w:sz="0" w:space="0" w:color="auto"/>
        <w:bottom w:val="none" w:sz="0" w:space="0" w:color="auto"/>
        <w:right w:val="none" w:sz="0" w:space="0" w:color="auto"/>
      </w:divBdr>
    </w:div>
    <w:div w:id="1205094089">
      <w:bodyDiv w:val="1"/>
      <w:marLeft w:val="0"/>
      <w:marRight w:val="0"/>
      <w:marTop w:val="0"/>
      <w:marBottom w:val="0"/>
      <w:divBdr>
        <w:top w:val="none" w:sz="0" w:space="0" w:color="auto"/>
        <w:left w:val="none" w:sz="0" w:space="0" w:color="auto"/>
        <w:bottom w:val="none" w:sz="0" w:space="0" w:color="auto"/>
        <w:right w:val="none" w:sz="0" w:space="0" w:color="auto"/>
      </w:divBdr>
    </w:div>
    <w:div w:id="1208564174">
      <w:bodyDiv w:val="1"/>
      <w:marLeft w:val="0"/>
      <w:marRight w:val="0"/>
      <w:marTop w:val="0"/>
      <w:marBottom w:val="0"/>
      <w:divBdr>
        <w:top w:val="none" w:sz="0" w:space="0" w:color="auto"/>
        <w:left w:val="none" w:sz="0" w:space="0" w:color="auto"/>
        <w:bottom w:val="none" w:sz="0" w:space="0" w:color="auto"/>
        <w:right w:val="none" w:sz="0" w:space="0" w:color="auto"/>
      </w:divBdr>
    </w:div>
    <w:div w:id="1210456582">
      <w:bodyDiv w:val="1"/>
      <w:marLeft w:val="0"/>
      <w:marRight w:val="0"/>
      <w:marTop w:val="0"/>
      <w:marBottom w:val="0"/>
      <w:divBdr>
        <w:top w:val="none" w:sz="0" w:space="0" w:color="auto"/>
        <w:left w:val="none" w:sz="0" w:space="0" w:color="auto"/>
        <w:bottom w:val="none" w:sz="0" w:space="0" w:color="auto"/>
        <w:right w:val="none" w:sz="0" w:space="0" w:color="auto"/>
      </w:divBdr>
    </w:div>
    <w:div w:id="1222709614">
      <w:bodyDiv w:val="1"/>
      <w:marLeft w:val="0"/>
      <w:marRight w:val="0"/>
      <w:marTop w:val="0"/>
      <w:marBottom w:val="0"/>
      <w:divBdr>
        <w:top w:val="none" w:sz="0" w:space="0" w:color="auto"/>
        <w:left w:val="none" w:sz="0" w:space="0" w:color="auto"/>
        <w:bottom w:val="none" w:sz="0" w:space="0" w:color="auto"/>
        <w:right w:val="none" w:sz="0" w:space="0" w:color="auto"/>
      </w:divBdr>
    </w:div>
    <w:div w:id="1229077877">
      <w:bodyDiv w:val="1"/>
      <w:marLeft w:val="0"/>
      <w:marRight w:val="0"/>
      <w:marTop w:val="0"/>
      <w:marBottom w:val="0"/>
      <w:divBdr>
        <w:top w:val="none" w:sz="0" w:space="0" w:color="auto"/>
        <w:left w:val="none" w:sz="0" w:space="0" w:color="auto"/>
        <w:bottom w:val="none" w:sz="0" w:space="0" w:color="auto"/>
        <w:right w:val="none" w:sz="0" w:space="0" w:color="auto"/>
      </w:divBdr>
    </w:div>
    <w:div w:id="1235093902">
      <w:bodyDiv w:val="1"/>
      <w:marLeft w:val="0"/>
      <w:marRight w:val="0"/>
      <w:marTop w:val="0"/>
      <w:marBottom w:val="0"/>
      <w:divBdr>
        <w:top w:val="none" w:sz="0" w:space="0" w:color="auto"/>
        <w:left w:val="none" w:sz="0" w:space="0" w:color="auto"/>
        <w:bottom w:val="none" w:sz="0" w:space="0" w:color="auto"/>
        <w:right w:val="none" w:sz="0" w:space="0" w:color="auto"/>
      </w:divBdr>
    </w:div>
    <w:div w:id="1239091465">
      <w:bodyDiv w:val="1"/>
      <w:marLeft w:val="0"/>
      <w:marRight w:val="0"/>
      <w:marTop w:val="0"/>
      <w:marBottom w:val="0"/>
      <w:divBdr>
        <w:top w:val="none" w:sz="0" w:space="0" w:color="auto"/>
        <w:left w:val="none" w:sz="0" w:space="0" w:color="auto"/>
        <w:bottom w:val="none" w:sz="0" w:space="0" w:color="auto"/>
        <w:right w:val="none" w:sz="0" w:space="0" w:color="auto"/>
      </w:divBdr>
    </w:div>
    <w:div w:id="1240749619">
      <w:bodyDiv w:val="1"/>
      <w:marLeft w:val="0"/>
      <w:marRight w:val="0"/>
      <w:marTop w:val="0"/>
      <w:marBottom w:val="0"/>
      <w:divBdr>
        <w:top w:val="none" w:sz="0" w:space="0" w:color="auto"/>
        <w:left w:val="none" w:sz="0" w:space="0" w:color="auto"/>
        <w:bottom w:val="none" w:sz="0" w:space="0" w:color="auto"/>
        <w:right w:val="none" w:sz="0" w:space="0" w:color="auto"/>
      </w:divBdr>
    </w:div>
    <w:div w:id="1243218882">
      <w:bodyDiv w:val="1"/>
      <w:marLeft w:val="0"/>
      <w:marRight w:val="0"/>
      <w:marTop w:val="0"/>
      <w:marBottom w:val="0"/>
      <w:divBdr>
        <w:top w:val="none" w:sz="0" w:space="0" w:color="auto"/>
        <w:left w:val="none" w:sz="0" w:space="0" w:color="auto"/>
        <w:bottom w:val="none" w:sz="0" w:space="0" w:color="auto"/>
        <w:right w:val="none" w:sz="0" w:space="0" w:color="auto"/>
      </w:divBdr>
    </w:div>
    <w:div w:id="1245606620">
      <w:bodyDiv w:val="1"/>
      <w:marLeft w:val="0"/>
      <w:marRight w:val="0"/>
      <w:marTop w:val="0"/>
      <w:marBottom w:val="0"/>
      <w:divBdr>
        <w:top w:val="none" w:sz="0" w:space="0" w:color="auto"/>
        <w:left w:val="none" w:sz="0" w:space="0" w:color="auto"/>
        <w:bottom w:val="none" w:sz="0" w:space="0" w:color="auto"/>
        <w:right w:val="none" w:sz="0" w:space="0" w:color="auto"/>
      </w:divBdr>
    </w:div>
    <w:div w:id="1247762420">
      <w:bodyDiv w:val="1"/>
      <w:marLeft w:val="0"/>
      <w:marRight w:val="0"/>
      <w:marTop w:val="0"/>
      <w:marBottom w:val="0"/>
      <w:divBdr>
        <w:top w:val="none" w:sz="0" w:space="0" w:color="auto"/>
        <w:left w:val="none" w:sz="0" w:space="0" w:color="auto"/>
        <w:bottom w:val="none" w:sz="0" w:space="0" w:color="auto"/>
        <w:right w:val="none" w:sz="0" w:space="0" w:color="auto"/>
      </w:divBdr>
    </w:div>
    <w:div w:id="1248269052">
      <w:bodyDiv w:val="1"/>
      <w:marLeft w:val="0"/>
      <w:marRight w:val="0"/>
      <w:marTop w:val="0"/>
      <w:marBottom w:val="0"/>
      <w:divBdr>
        <w:top w:val="none" w:sz="0" w:space="0" w:color="auto"/>
        <w:left w:val="none" w:sz="0" w:space="0" w:color="auto"/>
        <w:bottom w:val="none" w:sz="0" w:space="0" w:color="auto"/>
        <w:right w:val="none" w:sz="0" w:space="0" w:color="auto"/>
      </w:divBdr>
    </w:div>
    <w:div w:id="1248418674">
      <w:bodyDiv w:val="1"/>
      <w:marLeft w:val="0"/>
      <w:marRight w:val="0"/>
      <w:marTop w:val="0"/>
      <w:marBottom w:val="0"/>
      <w:divBdr>
        <w:top w:val="none" w:sz="0" w:space="0" w:color="auto"/>
        <w:left w:val="none" w:sz="0" w:space="0" w:color="auto"/>
        <w:bottom w:val="none" w:sz="0" w:space="0" w:color="auto"/>
        <w:right w:val="none" w:sz="0" w:space="0" w:color="auto"/>
      </w:divBdr>
    </w:div>
    <w:div w:id="1255163507">
      <w:bodyDiv w:val="1"/>
      <w:marLeft w:val="0"/>
      <w:marRight w:val="0"/>
      <w:marTop w:val="0"/>
      <w:marBottom w:val="0"/>
      <w:divBdr>
        <w:top w:val="none" w:sz="0" w:space="0" w:color="auto"/>
        <w:left w:val="none" w:sz="0" w:space="0" w:color="auto"/>
        <w:bottom w:val="none" w:sz="0" w:space="0" w:color="auto"/>
        <w:right w:val="none" w:sz="0" w:space="0" w:color="auto"/>
      </w:divBdr>
    </w:div>
    <w:div w:id="1260605764">
      <w:bodyDiv w:val="1"/>
      <w:marLeft w:val="0"/>
      <w:marRight w:val="0"/>
      <w:marTop w:val="0"/>
      <w:marBottom w:val="0"/>
      <w:divBdr>
        <w:top w:val="none" w:sz="0" w:space="0" w:color="auto"/>
        <w:left w:val="none" w:sz="0" w:space="0" w:color="auto"/>
        <w:bottom w:val="none" w:sz="0" w:space="0" w:color="auto"/>
        <w:right w:val="none" w:sz="0" w:space="0" w:color="auto"/>
      </w:divBdr>
    </w:div>
    <w:div w:id="1263537356">
      <w:bodyDiv w:val="1"/>
      <w:marLeft w:val="0"/>
      <w:marRight w:val="0"/>
      <w:marTop w:val="0"/>
      <w:marBottom w:val="0"/>
      <w:divBdr>
        <w:top w:val="none" w:sz="0" w:space="0" w:color="auto"/>
        <w:left w:val="none" w:sz="0" w:space="0" w:color="auto"/>
        <w:bottom w:val="none" w:sz="0" w:space="0" w:color="auto"/>
        <w:right w:val="none" w:sz="0" w:space="0" w:color="auto"/>
      </w:divBdr>
    </w:div>
    <w:div w:id="1266420459">
      <w:bodyDiv w:val="1"/>
      <w:marLeft w:val="0"/>
      <w:marRight w:val="0"/>
      <w:marTop w:val="0"/>
      <w:marBottom w:val="0"/>
      <w:divBdr>
        <w:top w:val="none" w:sz="0" w:space="0" w:color="auto"/>
        <w:left w:val="none" w:sz="0" w:space="0" w:color="auto"/>
        <w:bottom w:val="none" w:sz="0" w:space="0" w:color="auto"/>
        <w:right w:val="none" w:sz="0" w:space="0" w:color="auto"/>
      </w:divBdr>
    </w:div>
    <w:div w:id="1268268976">
      <w:bodyDiv w:val="1"/>
      <w:marLeft w:val="0"/>
      <w:marRight w:val="0"/>
      <w:marTop w:val="0"/>
      <w:marBottom w:val="0"/>
      <w:divBdr>
        <w:top w:val="none" w:sz="0" w:space="0" w:color="auto"/>
        <w:left w:val="none" w:sz="0" w:space="0" w:color="auto"/>
        <w:bottom w:val="none" w:sz="0" w:space="0" w:color="auto"/>
        <w:right w:val="none" w:sz="0" w:space="0" w:color="auto"/>
      </w:divBdr>
    </w:div>
    <w:div w:id="1273830182">
      <w:bodyDiv w:val="1"/>
      <w:marLeft w:val="0"/>
      <w:marRight w:val="0"/>
      <w:marTop w:val="0"/>
      <w:marBottom w:val="0"/>
      <w:divBdr>
        <w:top w:val="none" w:sz="0" w:space="0" w:color="auto"/>
        <w:left w:val="none" w:sz="0" w:space="0" w:color="auto"/>
        <w:bottom w:val="none" w:sz="0" w:space="0" w:color="auto"/>
        <w:right w:val="none" w:sz="0" w:space="0" w:color="auto"/>
      </w:divBdr>
    </w:div>
    <w:div w:id="1274092348">
      <w:bodyDiv w:val="1"/>
      <w:marLeft w:val="0"/>
      <w:marRight w:val="0"/>
      <w:marTop w:val="0"/>
      <w:marBottom w:val="0"/>
      <w:divBdr>
        <w:top w:val="none" w:sz="0" w:space="0" w:color="auto"/>
        <w:left w:val="none" w:sz="0" w:space="0" w:color="auto"/>
        <w:bottom w:val="none" w:sz="0" w:space="0" w:color="auto"/>
        <w:right w:val="none" w:sz="0" w:space="0" w:color="auto"/>
      </w:divBdr>
      <w:divsChild>
        <w:div w:id="317611902">
          <w:marLeft w:val="0"/>
          <w:marRight w:val="0"/>
          <w:marTop w:val="30"/>
          <w:marBottom w:val="0"/>
          <w:divBdr>
            <w:top w:val="none" w:sz="0" w:space="0" w:color="auto"/>
            <w:left w:val="none" w:sz="0" w:space="0" w:color="auto"/>
            <w:bottom w:val="none" w:sz="0" w:space="0" w:color="auto"/>
            <w:right w:val="none" w:sz="0" w:space="0" w:color="auto"/>
          </w:divBdr>
          <w:divsChild>
            <w:div w:id="598410150">
              <w:marLeft w:val="0"/>
              <w:marRight w:val="0"/>
              <w:marTop w:val="0"/>
              <w:marBottom w:val="0"/>
              <w:divBdr>
                <w:top w:val="none" w:sz="0" w:space="0" w:color="auto"/>
                <w:left w:val="none" w:sz="0" w:space="0" w:color="auto"/>
                <w:bottom w:val="none" w:sz="0" w:space="0" w:color="auto"/>
                <w:right w:val="none" w:sz="0" w:space="0" w:color="auto"/>
              </w:divBdr>
            </w:div>
            <w:div w:id="2077587825">
              <w:marLeft w:val="0"/>
              <w:marRight w:val="0"/>
              <w:marTop w:val="0"/>
              <w:marBottom w:val="0"/>
              <w:divBdr>
                <w:top w:val="none" w:sz="0" w:space="0" w:color="auto"/>
                <w:left w:val="none" w:sz="0" w:space="0" w:color="auto"/>
                <w:bottom w:val="none" w:sz="0" w:space="0" w:color="auto"/>
                <w:right w:val="none" w:sz="0" w:space="0" w:color="auto"/>
              </w:divBdr>
            </w:div>
          </w:divsChild>
        </w:div>
        <w:div w:id="418596908">
          <w:marLeft w:val="0"/>
          <w:marRight w:val="0"/>
          <w:marTop w:val="180"/>
          <w:marBottom w:val="0"/>
          <w:divBdr>
            <w:top w:val="none" w:sz="0" w:space="0" w:color="auto"/>
            <w:left w:val="none" w:sz="0" w:space="0" w:color="auto"/>
            <w:bottom w:val="none" w:sz="0" w:space="0" w:color="auto"/>
            <w:right w:val="none" w:sz="0" w:space="0" w:color="auto"/>
          </w:divBdr>
        </w:div>
        <w:div w:id="602416378">
          <w:marLeft w:val="0"/>
          <w:marRight w:val="0"/>
          <w:marTop w:val="30"/>
          <w:marBottom w:val="0"/>
          <w:divBdr>
            <w:top w:val="none" w:sz="0" w:space="0" w:color="auto"/>
            <w:left w:val="none" w:sz="0" w:space="0" w:color="auto"/>
            <w:bottom w:val="none" w:sz="0" w:space="0" w:color="auto"/>
            <w:right w:val="none" w:sz="0" w:space="0" w:color="auto"/>
          </w:divBdr>
        </w:div>
        <w:div w:id="866407509">
          <w:marLeft w:val="0"/>
          <w:marRight w:val="0"/>
          <w:marTop w:val="0"/>
          <w:marBottom w:val="0"/>
          <w:divBdr>
            <w:top w:val="none" w:sz="0" w:space="0" w:color="auto"/>
            <w:left w:val="none" w:sz="0" w:space="0" w:color="auto"/>
            <w:bottom w:val="none" w:sz="0" w:space="0" w:color="auto"/>
            <w:right w:val="none" w:sz="0" w:space="0" w:color="auto"/>
          </w:divBdr>
          <w:divsChild>
            <w:div w:id="1057049119">
              <w:marLeft w:val="0"/>
              <w:marRight w:val="0"/>
              <w:marTop w:val="100"/>
              <w:marBottom w:val="100"/>
              <w:divBdr>
                <w:top w:val="none" w:sz="0" w:space="0" w:color="auto"/>
                <w:left w:val="none" w:sz="0" w:space="0" w:color="auto"/>
                <w:bottom w:val="none" w:sz="0" w:space="0" w:color="auto"/>
                <w:right w:val="none" w:sz="0" w:space="0" w:color="auto"/>
              </w:divBdr>
              <w:divsChild>
                <w:div w:id="624391088">
                  <w:marLeft w:val="0"/>
                  <w:marRight w:val="0"/>
                  <w:marTop w:val="0"/>
                  <w:marBottom w:val="0"/>
                  <w:divBdr>
                    <w:top w:val="none" w:sz="0" w:space="0" w:color="auto"/>
                    <w:left w:val="none" w:sz="0" w:space="0" w:color="auto"/>
                    <w:bottom w:val="none" w:sz="0" w:space="0" w:color="auto"/>
                    <w:right w:val="none" w:sz="0" w:space="0" w:color="auto"/>
                  </w:divBdr>
                  <w:divsChild>
                    <w:div w:id="580063434">
                      <w:marLeft w:val="0"/>
                      <w:marRight w:val="0"/>
                      <w:marTop w:val="0"/>
                      <w:marBottom w:val="0"/>
                      <w:divBdr>
                        <w:top w:val="none" w:sz="0" w:space="0" w:color="auto"/>
                        <w:left w:val="none" w:sz="0" w:space="0" w:color="auto"/>
                        <w:bottom w:val="none" w:sz="0" w:space="0" w:color="auto"/>
                        <w:right w:val="none" w:sz="0" w:space="0" w:color="auto"/>
                      </w:divBdr>
                      <w:divsChild>
                        <w:div w:id="1856339491">
                          <w:marLeft w:val="0"/>
                          <w:marRight w:val="0"/>
                          <w:marTop w:val="0"/>
                          <w:marBottom w:val="0"/>
                          <w:divBdr>
                            <w:top w:val="single" w:sz="6" w:space="8" w:color="E0E0E0"/>
                            <w:left w:val="single" w:sz="6" w:space="7" w:color="E0E0E0"/>
                            <w:bottom w:val="single" w:sz="6" w:space="4" w:color="E0E0E0"/>
                            <w:right w:val="single" w:sz="6" w:space="8" w:color="E0E0E0"/>
                          </w:divBdr>
                          <w:divsChild>
                            <w:div w:id="1451195800">
                              <w:marLeft w:val="0"/>
                              <w:marRight w:val="0"/>
                              <w:marTop w:val="0"/>
                              <w:marBottom w:val="0"/>
                              <w:divBdr>
                                <w:top w:val="none" w:sz="0" w:space="0" w:color="auto"/>
                                <w:left w:val="none" w:sz="0" w:space="0" w:color="auto"/>
                                <w:bottom w:val="none" w:sz="0" w:space="0" w:color="auto"/>
                                <w:right w:val="none" w:sz="0" w:space="0" w:color="auto"/>
                              </w:divBdr>
                              <w:divsChild>
                                <w:div w:id="1763839132">
                                  <w:marLeft w:val="0"/>
                                  <w:marRight w:val="0"/>
                                  <w:marTop w:val="0"/>
                                  <w:marBottom w:val="0"/>
                                  <w:divBdr>
                                    <w:top w:val="none" w:sz="0" w:space="0" w:color="auto"/>
                                    <w:left w:val="none" w:sz="0" w:space="0" w:color="auto"/>
                                    <w:bottom w:val="none" w:sz="0" w:space="0" w:color="auto"/>
                                    <w:right w:val="none" w:sz="0" w:space="0" w:color="auto"/>
                                  </w:divBdr>
                                  <w:divsChild>
                                    <w:div w:id="964121985">
                                      <w:marLeft w:val="0"/>
                                      <w:marRight w:val="0"/>
                                      <w:marTop w:val="0"/>
                                      <w:marBottom w:val="0"/>
                                      <w:divBdr>
                                        <w:top w:val="none" w:sz="0" w:space="0" w:color="auto"/>
                                        <w:left w:val="none" w:sz="0" w:space="0" w:color="auto"/>
                                        <w:bottom w:val="none" w:sz="0" w:space="0" w:color="auto"/>
                                        <w:right w:val="none" w:sz="0" w:space="0" w:color="auto"/>
                                      </w:divBdr>
                                    </w:div>
                                    <w:div w:id="113980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8625685">
          <w:marLeft w:val="0"/>
          <w:marRight w:val="0"/>
          <w:marTop w:val="30"/>
          <w:marBottom w:val="0"/>
          <w:divBdr>
            <w:top w:val="none" w:sz="0" w:space="0" w:color="auto"/>
            <w:left w:val="none" w:sz="0" w:space="0" w:color="auto"/>
            <w:bottom w:val="none" w:sz="0" w:space="0" w:color="auto"/>
            <w:right w:val="none" w:sz="0" w:space="0" w:color="auto"/>
          </w:divBdr>
        </w:div>
        <w:div w:id="1375502110">
          <w:marLeft w:val="0"/>
          <w:marRight w:val="0"/>
          <w:marTop w:val="30"/>
          <w:marBottom w:val="0"/>
          <w:divBdr>
            <w:top w:val="none" w:sz="0" w:space="0" w:color="auto"/>
            <w:left w:val="none" w:sz="0" w:space="0" w:color="auto"/>
            <w:bottom w:val="none" w:sz="0" w:space="0" w:color="auto"/>
            <w:right w:val="none" w:sz="0" w:space="0" w:color="auto"/>
          </w:divBdr>
          <w:divsChild>
            <w:div w:id="481434091">
              <w:marLeft w:val="0"/>
              <w:marRight w:val="0"/>
              <w:marTop w:val="0"/>
              <w:marBottom w:val="0"/>
              <w:divBdr>
                <w:top w:val="none" w:sz="0" w:space="0" w:color="auto"/>
                <w:left w:val="none" w:sz="0" w:space="0" w:color="auto"/>
                <w:bottom w:val="none" w:sz="0" w:space="0" w:color="auto"/>
                <w:right w:val="none" w:sz="0" w:space="0" w:color="auto"/>
              </w:divBdr>
            </w:div>
            <w:div w:id="1013992911">
              <w:marLeft w:val="0"/>
              <w:marRight w:val="0"/>
              <w:marTop w:val="0"/>
              <w:marBottom w:val="0"/>
              <w:divBdr>
                <w:top w:val="none" w:sz="0" w:space="0" w:color="auto"/>
                <w:left w:val="none" w:sz="0" w:space="0" w:color="auto"/>
                <w:bottom w:val="none" w:sz="0" w:space="0" w:color="auto"/>
                <w:right w:val="none" w:sz="0" w:space="0" w:color="auto"/>
              </w:divBdr>
            </w:div>
          </w:divsChild>
        </w:div>
        <w:div w:id="1883639499">
          <w:marLeft w:val="0"/>
          <w:marRight w:val="0"/>
          <w:marTop w:val="0"/>
          <w:marBottom w:val="0"/>
          <w:divBdr>
            <w:top w:val="none" w:sz="0" w:space="0" w:color="auto"/>
            <w:left w:val="none" w:sz="0" w:space="0" w:color="auto"/>
            <w:bottom w:val="none" w:sz="0" w:space="0" w:color="auto"/>
            <w:right w:val="none" w:sz="0" w:space="0" w:color="auto"/>
          </w:divBdr>
          <w:divsChild>
            <w:div w:id="152793486">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 w:id="1277983890">
      <w:bodyDiv w:val="1"/>
      <w:marLeft w:val="0"/>
      <w:marRight w:val="0"/>
      <w:marTop w:val="0"/>
      <w:marBottom w:val="0"/>
      <w:divBdr>
        <w:top w:val="none" w:sz="0" w:space="0" w:color="auto"/>
        <w:left w:val="none" w:sz="0" w:space="0" w:color="auto"/>
        <w:bottom w:val="none" w:sz="0" w:space="0" w:color="auto"/>
        <w:right w:val="none" w:sz="0" w:space="0" w:color="auto"/>
      </w:divBdr>
    </w:div>
    <w:div w:id="1278951719">
      <w:bodyDiv w:val="1"/>
      <w:marLeft w:val="0"/>
      <w:marRight w:val="0"/>
      <w:marTop w:val="0"/>
      <w:marBottom w:val="0"/>
      <w:divBdr>
        <w:top w:val="none" w:sz="0" w:space="0" w:color="auto"/>
        <w:left w:val="none" w:sz="0" w:space="0" w:color="auto"/>
        <w:bottom w:val="none" w:sz="0" w:space="0" w:color="auto"/>
        <w:right w:val="none" w:sz="0" w:space="0" w:color="auto"/>
      </w:divBdr>
    </w:div>
    <w:div w:id="1283458833">
      <w:bodyDiv w:val="1"/>
      <w:marLeft w:val="0"/>
      <w:marRight w:val="0"/>
      <w:marTop w:val="0"/>
      <w:marBottom w:val="0"/>
      <w:divBdr>
        <w:top w:val="none" w:sz="0" w:space="0" w:color="auto"/>
        <w:left w:val="none" w:sz="0" w:space="0" w:color="auto"/>
        <w:bottom w:val="none" w:sz="0" w:space="0" w:color="auto"/>
        <w:right w:val="none" w:sz="0" w:space="0" w:color="auto"/>
      </w:divBdr>
      <w:divsChild>
        <w:div w:id="2122991729">
          <w:marLeft w:val="0"/>
          <w:marRight w:val="0"/>
          <w:marTop w:val="0"/>
          <w:marBottom w:val="0"/>
          <w:divBdr>
            <w:top w:val="none" w:sz="0" w:space="0" w:color="auto"/>
            <w:left w:val="none" w:sz="0" w:space="0" w:color="auto"/>
            <w:bottom w:val="none" w:sz="0" w:space="0" w:color="auto"/>
            <w:right w:val="none" w:sz="0" w:space="0" w:color="auto"/>
          </w:divBdr>
        </w:div>
      </w:divsChild>
    </w:div>
    <w:div w:id="1288660329">
      <w:bodyDiv w:val="1"/>
      <w:marLeft w:val="0"/>
      <w:marRight w:val="0"/>
      <w:marTop w:val="0"/>
      <w:marBottom w:val="0"/>
      <w:divBdr>
        <w:top w:val="none" w:sz="0" w:space="0" w:color="auto"/>
        <w:left w:val="none" w:sz="0" w:space="0" w:color="auto"/>
        <w:bottom w:val="none" w:sz="0" w:space="0" w:color="auto"/>
        <w:right w:val="none" w:sz="0" w:space="0" w:color="auto"/>
      </w:divBdr>
    </w:div>
    <w:div w:id="1292246102">
      <w:bodyDiv w:val="1"/>
      <w:marLeft w:val="0"/>
      <w:marRight w:val="0"/>
      <w:marTop w:val="0"/>
      <w:marBottom w:val="0"/>
      <w:divBdr>
        <w:top w:val="none" w:sz="0" w:space="0" w:color="auto"/>
        <w:left w:val="none" w:sz="0" w:space="0" w:color="auto"/>
        <w:bottom w:val="none" w:sz="0" w:space="0" w:color="auto"/>
        <w:right w:val="none" w:sz="0" w:space="0" w:color="auto"/>
      </w:divBdr>
    </w:div>
    <w:div w:id="1300528374">
      <w:bodyDiv w:val="1"/>
      <w:marLeft w:val="0"/>
      <w:marRight w:val="0"/>
      <w:marTop w:val="0"/>
      <w:marBottom w:val="0"/>
      <w:divBdr>
        <w:top w:val="none" w:sz="0" w:space="0" w:color="auto"/>
        <w:left w:val="none" w:sz="0" w:space="0" w:color="auto"/>
        <w:bottom w:val="none" w:sz="0" w:space="0" w:color="auto"/>
        <w:right w:val="none" w:sz="0" w:space="0" w:color="auto"/>
      </w:divBdr>
    </w:div>
    <w:div w:id="1302149463">
      <w:bodyDiv w:val="1"/>
      <w:marLeft w:val="0"/>
      <w:marRight w:val="0"/>
      <w:marTop w:val="0"/>
      <w:marBottom w:val="0"/>
      <w:divBdr>
        <w:top w:val="none" w:sz="0" w:space="0" w:color="auto"/>
        <w:left w:val="none" w:sz="0" w:space="0" w:color="auto"/>
        <w:bottom w:val="none" w:sz="0" w:space="0" w:color="auto"/>
        <w:right w:val="none" w:sz="0" w:space="0" w:color="auto"/>
      </w:divBdr>
    </w:div>
    <w:div w:id="1304776780">
      <w:bodyDiv w:val="1"/>
      <w:marLeft w:val="0"/>
      <w:marRight w:val="0"/>
      <w:marTop w:val="0"/>
      <w:marBottom w:val="0"/>
      <w:divBdr>
        <w:top w:val="none" w:sz="0" w:space="0" w:color="auto"/>
        <w:left w:val="none" w:sz="0" w:space="0" w:color="auto"/>
        <w:bottom w:val="none" w:sz="0" w:space="0" w:color="auto"/>
        <w:right w:val="none" w:sz="0" w:space="0" w:color="auto"/>
      </w:divBdr>
    </w:div>
    <w:div w:id="1305159053">
      <w:bodyDiv w:val="1"/>
      <w:marLeft w:val="0"/>
      <w:marRight w:val="0"/>
      <w:marTop w:val="0"/>
      <w:marBottom w:val="0"/>
      <w:divBdr>
        <w:top w:val="none" w:sz="0" w:space="0" w:color="auto"/>
        <w:left w:val="none" w:sz="0" w:space="0" w:color="auto"/>
        <w:bottom w:val="none" w:sz="0" w:space="0" w:color="auto"/>
        <w:right w:val="none" w:sz="0" w:space="0" w:color="auto"/>
      </w:divBdr>
    </w:div>
    <w:div w:id="1311323319">
      <w:bodyDiv w:val="1"/>
      <w:marLeft w:val="0"/>
      <w:marRight w:val="0"/>
      <w:marTop w:val="0"/>
      <w:marBottom w:val="0"/>
      <w:divBdr>
        <w:top w:val="none" w:sz="0" w:space="0" w:color="auto"/>
        <w:left w:val="none" w:sz="0" w:space="0" w:color="auto"/>
        <w:bottom w:val="none" w:sz="0" w:space="0" w:color="auto"/>
        <w:right w:val="none" w:sz="0" w:space="0" w:color="auto"/>
      </w:divBdr>
    </w:div>
    <w:div w:id="1312980501">
      <w:bodyDiv w:val="1"/>
      <w:marLeft w:val="0"/>
      <w:marRight w:val="0"/>
      <w:marTop w:val="0"/>
      <w:marBottom w:val="0"/>
      <w:divBdr>
        <w:top w:val="none" w:sz="0" w:space="0" w:color="auto"/>
        <w:left w:val="none" w:sz="0" w:space="0" w:color="auto"/>
        <w:bottom w:val="none" w:sz="0" w:space="0" w:color="auto"/>
        <w:right w:val="none" w:sz="0" w:space="0" w:color="auto"/>
      </w:divBdr>
    </w:div>
    <w:div w:id="1321619162">
      <w:bodyDiv w:val="1"/>
      <w:marLeft w:val="0"/>
      <w:marRight w:val="0"/>
      <w:marTop w:val="0"/>
      <w:marBottom w:val="0"/>
      <w:divBdr>
        <w:top w:val="none" w:sz="0" w:space="0" w:color="auto"/>
        <w:left w:val="none" w:sz="0" w:space="0" w:color="auto"/>
        <w:bottom w:val="none" w:sz="0" w:space="0" w:color="auto"/>
        <w:right w:val="none" w:sz="0" w:space="0" w:color="auto"/>
      </w:divBdr>
    </w:div>
    <w:div w:id="1322002858">
      <w:bodyDiv w:val="1"/>
      <w:marLeft w:val="0"/>
      <w:marRight w:val="0"/>
      <w:marTop w:val="0"/>
      <w:marBottom w:val="0"/>
      <w:divBdr>
        <w:top w:val="none" w:sz="0" w:space="0" w:color="auto"/>
        <w:left w:val="none" w:sz="0" w:space="0" w:color="auto"/>
        <w:bottom w:val="none" w:sz="0" w:space="0" w:color="auto"/>
        <w:right w:val="none" w:sz="0" w:space="0" w:color="auto"/>
      </w:divBdr>
    </w:div>
    <w:div w:id="1326546641">
      <w:bodyDiv w:val="1"/>
      <w:marLeft w:val="0"/>
      <w:marRight w:val="0"/>
      <w:marTop w:val="0"/>
      <w:marBottom w:val="0"/>
      <w:divBdr>
        <w:top w:val="none" w:sz="0" w:space="0" w:color="auto"/>
        <w:left w:val="none" w:sz="0" w:space="0" w:color="auto"/>
        <w:bottom w:val="none" w:sz="0" w:space="0" w:color="auto"/>
        <w:right w:val="none" w:sz="0" w:space="0" w:color="auto"/>
      </w:divBdr>
    </w:div>
    <w:div w:id="1326590705">
      <w:bodyDiv w:val="1"/>
      <w:marLeft w:val="0"/>
      <w:marRight w:val="0"/>
      <w:marTop w:val="0"/>
      <w:marBottom w:val="0"/>
      <w:divBdr>
        <w:top w:val="none" w:sz="0" w:space="0" w:color="auto"/>
        <w:left w:val="none" w:sz="0" w:space="0" w:color="auto"/>
        <w:bottom w:val="none" w:sz="0" w:space="0" w:color="auto"/>
        <w:right w:val="none" w:sz="0" w:space="0" w:color="auto"/>
      </w:divBdr>
    </w:div>
    <w:div w:id="1331103156">
      <w:bodyDiv w:val="1"/>
      <w:marLeft w:val="0"/>
      <w:marRight w:val="0"/>
      <w:marTop w:val="0"/>
      <w:marBottom w:val="0"/>
      <w:divBdr>
        <w:top w:val="none" w:sz="0" w:space="0" w:color="auto"/>
        <w:left w:val="none" w:sz="0" w:space="0" w:color="auto"/>
        <w:bottom w:val="none" w:sz="0" w:space="0" w:color="auto"/>
        <w:right w:val="none" w:sz="0" w:space="0" w:color="auto"/>
      </w:divBdr>
    </w:div>
    <w:div w:id="1335455905">
      <w:bodyDiv w:val="1"/>
      <w:marLeft w:val="0"/>
      <w:marRight w:val="0"/>
      <w:marTop w:val="0"/>
      <w:marBottom w:val="0"/>
      <w:divBdr>
        <w:top w:val="none" w:sz="0" w:space="0" w:color="auto"/>
        <w:left w:val="none" w:sz="0" w:space="0" w:color="auto"/>
        <w:bottom w:val="none" w:sz="0" w:space="0" w:color="auto"/>
        <w:right w:val="none" w:sz="0" w:space="0" w:color="auto"/>
      </w:divBdr>
    </w:div>
    <w:div w:id="1338731544">
      <w:bodyDiv w:val="1"/>
      <w:marLeft w:val="0"/>
      <w:marRight w:val="0"/>
      <w:marTop w:val="0"/>
      <w:marBottom w:val="0"/>
      <w:divBdr>
        <w:top w:val="none" w:sz="0" w:space="0" w:color="auto"/>
        <w:left w:val="none" w:sz="0" w:space="0" w:color="auto"/>
        <w:bottom w:val="none" w:sz="0" w:space="0" w:color="auto"/>
        <w:right w:val="none" w:sz="0" w:space="0" w:color="auto"/>
      </w:divBdr>
    </w:div>
    <w:div w:id="1341158194">
      <w:bodyDiv w:val="1"/>
      <w:marLeft w:val="0"/>
      <w:marRight w:val="0"/>
      <w:marTop w:val="0"/>
      <w:marBottom w:val="0"/>
      <w:divBdr>
        <w:top w:val="none" w:sz="0" w:space="0" w:color="auto"/>
        <w:left w:val="none" w:sz="0" w:space="0" w:color="auto"/>
        <w:bottom w:val="none" w:sz="0" w:space="0" w:color="auto"/>
        <w:right w:val="none" w:sz="0" w:space="0" w:color="auto"/>
      </w:divBdr>
    </w:div>
    <w:div w:id="1343438925">
      <w:bodyDiv w:val="1"/>
      <w:marLeft w:val="0"/>
      <w:marRight w:val="0"/>
      <w:marTop w:val="0"/>
      <w:marBottom w:val="0"/>
      <w:divBdr>
        <w:top w:val="none" w:sz="0" w:space="0" w:color="auto"/>
        <w:left w:val="none" w:sz="0" w:space="0" w:color="auto"/>
        <w:bottom w:val="none" w:sz="0" w:space="0" w:color="auto"/>
        <w:right w:val="none" w:sz="0" w:space="0" w:color="auto"/>
      </w:divBdr>
    </w:div>
    <w:div w:id="1352686510">
      <w:bodyDiv w:val="1"/>
      <w:marLeft w:val="0"/>
      <w:marRight w:val="0"/>
      <w:marTop w:val="0"/>
      <w:marBottom w:val="0"/>
      <w:divBdr>
        <w:top w:val="none" w:sz="0" w:space="0" w:color="auto"/>
        <w:left w:val="none" w:sz="0" w:space="0" w:color="auto"/>
        <w:bottom w:val="none" w:sz="0" w:space="0" w:color="auto"/>
        <w:right w:val="none" w:sz="0" w:space="0" w:color="auto"/>
      </w:divBdr>
    </w:div>
    <w:div w:id="1354066940">
      <w:bodyDiv w:val="1"/>
      <w:marLeft w:val="0"/>
      <w:marRight w:val="0"/>
      <w:marTop w:val="0"/>
      <w:marBottom w:val="0"/>
      <w:divBdr>
        <w:top w:val="none" w:sz="0" w:space="0" w:color="auto"/>
        <w:left w:val="none" w:sz="0" w:space="0" w:color="auto"/>
        <w:bottom w:val="none" w:sz="0" w:space="0" w:color="auto"/>
        <w:right w:val="none" w:sz="0" w:space="0" w:color="auto"/>
      </w:divBdr>
    </w:div>
    <w:div w:id="1354189497">
      <w:bodyDiv w:val="1"/>
      <w:marLeft w:val="0"/>
      <w:marRight w:val="0"/>
      <w:marTop w:val="0"/>
      <w:marBottom w:val="0"/>
      <w:divBdr>
        <w:top w:val="none" w:sz="0" w:space="0" w:color="auto"/>
        <w:left w:val="none" w:sz="0" w:space="0" w:color="auto"/>
        <w:bottom w:val="none" w:sz="0" w:space="0" w:color="auto"/>
        <w:right w:val="none" w:sz="0" w:space="0" w:color="auto"/>
      </w:divBdr>
    </w:div>
    <w:div w:id="1359769320">
      <w:bodyDiv w:val="1"/>
      <w:marLeft w:val="0"/>
      <w:marRight w:val="0"/>
      <w:marTop w:val="0"/>
      <w:marBottom w:val="0"/>
      <w:divBdr>
        <w:top w:val="none" w:sz="0" w:space="0" w:color="auto"/>
        <w:left w:val="none" w:sz="0" w:space="0" w:color="auto"/>
        <w:bottom w:val="none" w:sz="0" w:space="0" w:color="auto"/>
        <w:right w:val="none" w:sz="0" w:space="0" w:color="auto"/>
      </w:divBdr>
    </w:div>
    <w:div w:id="1362363084">
      <w:bodyDiv w:val="1"/>
      <w:marLeft w:val="0"/>
      <w:marRight w:val="0"/>
      <w:marTop w:val="0"/>
      <w:marBottom w:val="0"/>
      <w:divBdr>
        <w:top w:val="none" w:sz="0" w:space="0" w:color="auto"/>
        <w:left w:val="none" w:sz="0" w:space="0" w:color="auto"/>
        <w:bottom w:val="none" w:sz="0" w:space="0" w:color="auto"/>
        <w:right w:val="none" w:sz="0" w:space="0" w:color="auto"/>
      </w:divBdr>
    </w:div>
    <w:div w:id="1362781881">
      <w:bodyDiv w:val="1"/>
      <w:marLeft w:val="0"/>
      <w:marRight w:val="0"/>
      <w:marTop w:val="0"/>
      <w:marBottom w:val="0"/>
      <w:divBdr>
        <w:top w:val="none" w:sz="0" w:space="0" w:color="auto"/>
        <w:left w:val="none" w:sz="0" w:space="0" w:color="auto"/>
        <w:bottom w:val="none" w:sz="0" w:space="0" w:color="auto"/>
        <w:right w:val="none" w:sz="0" w:space="0" w:color="auto"/>
      </w:divBdr>
    </w:div>
    <w:div w:id="1374115071">
      <w:bodyDiv w:val="1"/>
      <w:marLeft w:val="0"/>
      <w:marRight w:val="0"/>
      <w:marTop w:val="0"/>
      <w:marBottom w:val="0"/>
      <w:divBdr>
        <w:top w:val="none" w:sz="0" w:space="0" w:color="auto"/>
        <w:left w:val="none" w:sz="0" w:space="0" w:color="auto"/>
        <w:bottom w:val="none" w:sz="0" w:space="0" w:color="auto"/>
        <w:right w:val="none" w:sz="0" w:space="0" w:color="auto"/>
      </w:divBdr>
    </w:div>
    <w:div w:id="1377965936">
      <w:bodyDiv w:val="1"/>
      <w:marLeft w:val="0"/>
      <w:marRight w:val="0"/>
      <w:marTop w:val="0"/>
      <w:marBottom w:val="0"/>
      <w:divBdr>
        <w:top w:val="none" w:sz="0" w:space="0" w:color="auto"/>
        <w:left w:val="none" w:sz="0" w:space="0" w:color="auto"/>
        <w:bottom w:val="none" w:sz="0" w:space="0" w:color="auto"/>
        <w:right w:val="none" w:sz="0" w:space="0" w:color="auto"/>
      </w:divBdr>
    </w:div>
    <w:div w:id="1379813883">
      <w:bodyDiv w:val="1"/>
      <w:marLeft w:val="0"/>
      <w:marRight w:val="0"/>
      <w:marTop w:val="0"/>
      <w:marBottom w:val="0"/>
      <w:divBdr>
        <w:top w:val="none" w:sz="0" w:space="0" w:color="auto"/>
        <w:left w:val="none" w:sz="0" w:space="0" w:color="auto"/>
        <w:bottom w:val="none" w:sz="0" w:space="0" w:color="auto"/>
        <w:right w:val="none" w:sz="0" w:space="0" w:color="auto"/>
      </w:divBdr>
    </w:div>
    <w:div w:id="1385367950">
      <w:bodyDiv w:val="1"/>
      <w:marLeft w:val="0"/>
      <w:marRight w:val="0"/>
      <w:marTop w:val="0"/>
      <w:marBottom w:val="0"/>
      <w:divBdr>
        <w:top w:val="none" w:sz="0" w:space="0" w:color="auto"/>
        <w:left w:val="none" w:sz="0" w:space="0" w:color="auto"/>
        <w:bottom w:val="none" w:sz="0" w:space="0" w:color="auto"/>
        <w:right w:val="none" w:sz="0" w:space="0" w:color="auto"/>
      </w:divBdr>
    </w:div>
    <w:div w:id="1387603956">
      <w:bodyDiv w:val="1"/>
      <w:marLeft w:val="0"/>
      <w:marRight w:val="0"/>
      <w:marTop w:val="0"/>
      <w:marBottom w:val="0"/>
      <w:divBdr>
        <w:top w:val="none" w:sz="0" w:space="0" w:color="auto"/>
        <w:left w:val="none" w:sz="0" w:space="0" w:color="auto"/>
        <w:bottom w:val="none" w:sz="0" w:space="0" w:color="auto"/>
        <w:right w:val="none" w:sz="0" w:space="0" w:color="auto"/>
      </w:divBdr>
    </w:div>
    <w:div w:id="1394625560">
      <w:bodyDiv w:val="1"/>
      <w:marLeft w:val="0"/>
      <w:marRight w:val="0"/>
      <w:marTop w:val="0"/>
      <w:marBottom w:val="0"/>
      <w:divBdr>
        <w:top w:val="none" w:sz="0" w:space="0" w:color="auto"/>
        <w:left w:val="none" w:sz="0" w:space="0" w:color="auto"/>
        <w:bottom w:val="none" w:sz="0" w:space="0" w:color="auto"/>
        <w:right w:val="none" w:sz="0" w:space="0" w:color="auto"/>
      </w:divBdr>
    </w:div>
    <w:div w:id="1396204976">
      <w:bodyDiv w:val="1"/>
      <w:marLeft w:val="0"/>
      <w:marRight w:val="0"/>
      <w:marTop w:val="0"/>
      <w:marBottom w:val="0"/>
      <w:divBdr>
        <w:top w:val="none" w:sz="0" w:space="0" w:color="auto"/>
        <w:left w:val="none" w:sz="0" w:space="0" w:color="auto"/>
        <w:bottom w:val="none" w:sz="0" w:space="0" w:color="auto"/>
        <w:right w:val="none" w:sz="0" w:space="0" w:color="auto"/>
      </w:divBdr>
    </w:div>
    <w:div w:id="1396276078">
      <w:bodyDiv w:val="1"/>
      <w:marLeft w:val="0"/>
      <w:marRight w:val="0"/>
      <w:marTop w:val="0"/>
      <w:marBottom w:val="0"/>
      <w:divBdr>
        <w:top w:val="none" w:sz="0" w:space="0" w:color="auto"/>
        <w:left w:val="none" w:sz="0" w:space="0" w:color="auto"/>
        <w:bottom w:val="none" w:sz="0" w:space="0" w:color="auto"/>
        <w:right w:val="none" w:sz="0" w:space="0" w:color="auto"/>
      </w:divBdr>
    </w:div>
    <w:div w:id="1400521394">
      <w:bodyDiv w:val="1"/>
      <w:marLeft w:val="0"/>
      <w:marRight w:val="0"/>
      <w:marTop w:val="0"/>
      <w:marBottom w:val="0"/>
      <w:divBdr>
        <w:top w:val="none" w:sz="0" w:space="0" w:color="auto"/>
        <w:left w:val="none" w:sz="0" w:space="0" w:color="auto"/>
        <w:bottom w:val="none" w:sz="0" w:space="0" w:color="auto"/>
        <w:right w:val="none" w:sz="0" w:space="0" w:color="auto"/>
      </w:divBdr>
    </w:div>
    <w:div w:id="1403257231">
      <w:bodyDiv w:val="1"/>
      <w:marLeft w:val="0"/>
      <w:marRight w:val="0"/>
      <w:marTop w:val="0"/>
      <w:marBottom w:val="0"/>
      <w:divBdr>
        <w:top w:val="none" w:sz="0" w:space="0" w:color="auto"/>
        <w:left w:val="none" w:sz="0" w:space="0" w:color="auto"/>
        <w:bottom w:val="none" w:sz="0" w:space="0" w:color="auto"/>
        <w:right w:val="none" w:sz="0" w:space="0" w:color="auto"/>
      </w:divBdr>
    </w:div>
    <w:div w:id="1411931078">
      <w:bodyDiv w:val="1"/>
      <w:marLeft w:val="0"/>
      <w:marRight w:val="0"/>
      <w:marTop w:val="0"/>
      <w:marBottom w:val="0"/>
      <w:divBdr>
        <w:top w:val="none" w:sz="0" w:space="0" w:color="auto"/>
        <w:left w:val="none" w:sz="0" w:space="0" w:color="auto"/>
        <w:bottom w:val="none" w:sz="0" w:space="0" w:color="auto"/>
        <w:right w:val="none" w:sz="0" w:space="0" w:color="auto"/>
      </w:divBdr>
    </w:div>
    <w:div w:id="1425690587">
      <w:bodyDiv w:val="1"/>
      <w:marLeft w:val="0"/>
      <w:marRight w:val="0"/>
      <w:marTop w:val="0"/>
      <w:marBottom w:val="0"/>
      <w:divBdr>
        <w:top w:val="none" w:sz="0" w:space="0" w:color="auto"/>
        <w:left w:val="none" w:sz="0" w:space="0" w:color="auto"/>
        <w:bottom w:val="none" w:sz="0" w:space="0" w:color="auto"/>
        <w:right w:val="none" w:sz="0" w:space="0" w:color="auto"/>
      </w:divBdr>
    </w:div>
    <w:div w:id="1431896896">
      <w:bodyDiv w:val="1"/>
      <w:marLeft w:val="0"/>
      <w:marRight w:val="0"/>
      <w:marTop w:val="0"/>
      <w:marBottom w:val="0"/>
      <w:divBdr>
        <w:top w:val="none" w:sz="0" w:space="0" w:color="auto"/>
        <w:left w:val="none" w:sz="0" w:space="0" w:color="auto"/>
        <w:bottom w:val="none" w:sz="0" w:space="0" w:color="auto"/>
        <w:right w:val="none" w:sz="0" w:space="0" w:color="auto"/>
      </w:divBdr>
    </w:div>
    <w:div w:id="1435320806">
      <w:bodyDiv w:val="1"/>
      <w:marLeft w:val="0"/>
      <w:marRight w:val="0"/>
      <w:marTop w:val="0"/>
      <w:marBottom w:val="0"/>
      <w:divBdr>
        <w:top w:val="none" w:sz="0" w:space="0" w:color="auto"/>
        <w:left w:val="none" w:sz="0" w:space="0" w:color="auto"/>
        <w:bottom w:val="none" w:sz="0" w:space="0" w:color="auto"/>
        <w:right w:val="none" w:sz="0" w:space="0" w:color="auto"/>
      </w:divBdr>
    </w:div>
    <w:div w:id="1440296055">
      <w:bodyDiv w:val="1"/>
      <w:marLeft w:val="0"/>
      <w:marRight w:val="0"/>
      <w:marTop w:val="0"/>
      <w:marBottom w:val="0"/>
      <w:divBdr>
        <w:top w:val="none" w:sz="0" w:space="0" w:color="auto"/>
        <w:left w:val="none" w:sz="0" w:space="0" w:color="auto"/>
        <w:bottom w:val="none" w:sz="0" w:space="0" w:color="auto"/>
        <w:right w:val="none" w:sz="0" w:space="0" w:color="auto"/>
      </w:divBdr>
    </w:div>
    <w:div w:id="1443913295">
      <w:bodyDiv w:val="1"/>
      <w:marLeft w:val="0"/>
      <w:marRight w:val="0"/>
      <w:marTop w:val="0"/>
      <w:marBottom w:val="0"/>
      <w:divBdr>
        <w:top w:val="none" w:sz="0" w:space="0" w:color="auto"/>
        <w:left w:val="none" w:sz="0" w:space="0" w:color="auto"/>
        <w:bottom w:val="none" w:sz="0" w:space="0" w:color="auto"/>
        <w:right w:val="none" w:sz="0" w:space="0" w:color="auto"/>
      </w:divBdr>
    </w:div>
    <w:div w:id="1444882043">
      <w:bodyDiv w:val="1"/>
      <w:marLeft w:val="0"/>
      <w:marRight w:val="0"/>
      <w:marTop w:val="0"/>
      <w:marBottom w:val="0"/>
      <w:divBdr>
        <w:top w:val="none" w:sz="0" w:space="0" w:color="auto"/>
        <w:left w:val="none" w:sz="0" w:space="0" w:color="auto"/>
        <w:bottom w:val="none" w:sz="0" w:space="0" w:color="auto"/>
        <w:right w:val="none" w:sz="0" w:space="0" w:color="auto"/>
      </w:divBdr>
    </w:div>
    <w:div w:id="1458405280">
      <w:bodyDiv w:val="1"/>
      <w:marLeft w:val="0"/>
      <w:marRight w:val="0"/>
      <w:marTop w:val="0"/>
      <w:marBottom w:val="0"/>
      <w:divBdr>
        <w:top w:val="none" w:sz="0" w:space="0" w:color="auto"/>
        <w:left w:val="none" w:sz="0" w:space="0" w:color="auto"/>
        <w:bottom w:val="none" w:sz="0" w:space="0" w:color="auto"/>
        <w:right w:val="none" w:sz="0" w:space="0" w:color="auto"/>
      </w:divBdr>
    </w:div>
    <w:div w:id="1465808319">
      <w:bodyDiv w:val="1"/>
      <w:marLeft w:val="0"/>
      <w:marRight w:val="0"/>
      <w:marTop w:val="0"/>
      <w:marBottom w:val="0"/>
      <w:divBdr>
        <w:top w:val="none" w:sz="0" w:space="0" w:color="auto"/>
        <w:left w:val="none" w:sz="0" w:space="0" w:color="auto"/>
        <w:bottom w:val="none" w:sz="0" w:space="0" w:color="auto"/>
        <w:right w:val="none" w:sz="0" w:space="0" w:color="auto"/>
      </w:divBdr>
    </w:div>
    <w:div w:id="1471627910">
      <w:bodyDiv w:val="1"/>
      <w:marLeft w:val="0"/>
      <w:marRight w:val="0"/>
      <w:marTop w:val="0"/>
      <w:marBottom w:val="0"/>
      <w:divBdr>
        <w:top w:val="none" w:sz="0" w:space="0" w:color="auto"/>
        <w:left w:val="none" w:sz="0" w:space="0" w:color="auto"/>
        <w:bottom w:val="none" w:sz="0" w:space="0" w:color="auto"/>
        <w:right w:val="none" w:sz="0" w:space="0" w:color="auto"/>
      </w:divBdr>
    </w:div>
    <w:div w:id="1475490184">
      <w:bodyDiv w:val="1"/>
      <w:marLeft w:val="0"/>
      <w:marRight w:val="0"/>
      <w:marTop w:val="0"/>
      <w:marBottom w:val="0"/>
      <w:divBdr>
        <w:top w:val="none" w:sz="0" w:space="0" w:color="auto"/>
        <w:left w:val="none" w:sz="0" w:space="0" w:color="auto"/>
        <w:bottom w:val="none" w:sz="0" w:space="0" w:color="auto"/>
        <w:right w:val="none" w:sz="0" w:space="0" w:color="auto"/>
      </w:divBdr>
    </w:div>
    <w:div w:id="1482307550">
      <w:bodyDiv w:val="1"/>
      <w:marLeft w:val="0"/>
      <w:marRight w:val="0"/>
      <w:marTop w:val="0"/>
      <w:marBottom w:val="0"/>
      <w:divBdr>
        <w:top w:val="none" w:sz="0" w:space="0" w:color="auto"/>
        <w:left w:val="none" w:sz="0" w:space="0" w:color="auto"/>
        <w:bottom w:val="none" w:sz="0" w:space="0" w:color="auto"/>
        <w:right w:val="none" w:sz="0" w:space="0" w:color="auto"/>
      </w:divBdr>
    </w:div>
    <w:div w:id="1484199624">
      <w:bodyDiv w:val="1"/>
      <w:marLeft w:val="0"/>
      <w:marRight w:val="0"/>
      <w:marTop w:val="0"/>
      <w:marBottom w:val="0"/>
      <w:divBdr>
        <w:top w:val="none" w:sz="0" w:space="0" w:color="auto"/>
        <w:left w:val="none" w:sz="0" w:space="0" w:color="auto"/>
        <w:bottom w:val="none" w:sz="0" w:space="0" w:color="auto"/>
        <w:right w:val="none" w:sz="0" w:space="0" w:color="auto"/>
      </w:divBdr>
    </w:div>
    <w:div w:id="1489907386">
      <w:bodyDiv w:val="1"/>
      <w:marLeft w:val="0"/>
      <w:marRight w:val="0"/>
      <w:marTop w:val="0"/>
      <w:marBottom w:val="0"/>
      <w:divBdr>
        <w:top w:val="none" w:sz="0" w:space="0" w:color="auto"/>
        <w:left w:val="none" w:sz="0" w:space="0" w:color="auto"/>
        <w:bottom w:val="none" w:sz="0" w:space="0" w:color="auto"/>
        <w:right w:val="none" w:sz="0" w:space="0" w:color="auto"/>
      </w:divBdr>
    </w:div>
    <w:div w:id="1496411419">
      <w:bodyDiv w:val="1"/>
      <w:marLeft w:val="0"/>
      <w:marRight w:val="0"/>
      <w:marTop w:val="0"/>
      <w:marBottom w:val="0"/>
      <w:divBdr>
        <w:top w:val="none" w:sz="0" w:space="0" w:color="auto"/>
        <w:left w:val="none" w:sz="0" w:space="0" w:color="auto"/>
        <w:bottom w:val="none" w:sz="0" w:space="0" w:color="auto"/>
        <w:right w:val="none" w:sz="0" w:space="0" w:color="auto"/>
      </w:divBdr>
    </w:div>
    <w:div w:id="1498811294">
      <w:bodyDiv w:val="1"/>
      <w:marLeft w:val="0"/>
      <w:marRight w:val="0"/>
      <w:marTop w:val="0"/>
      <w:marBottom w:val="0"/>
      <w:divBdr>
        <w:top w:val="none" w:sz="0" w:space="0" w:color="auto"/>
        <w:left w:val="none" w:sz="0" w:space="0" w:color="auto"/>
        <w:bottom w:val="none" w:sz="0" w:space="0" w:color="auto"/>
        <w:right w:val="none" w:sz="0" w:space="0" w:color="auto"/>
      </w:divBdr>
    </w:div>
    <w:div w:id="1502424112">
      <w:bodyDiv w:val="1"/>
      <w:marLeft w:val="0"/>
      <w:marRight w:val="0"/>
      <w:marTop w:val="0"/>
      <w:marBottom w:val="0"/>
      <w:divBdr>
        <w:top w:val="none" w:sz="0" w:space="0" w:color="auto"/>
        <w:left w:val="none" w:sz="0" w:space="0" w:color="auto"/>
        <w:bottom w:val="none" w:sz="0" w:space="0" w:color="auto"/>
        <w:right w:val="none" w:sz="0" w:space="0" w:color="auto"/>
      </w:divBdr>
    </w:div>
    <w:div w:id="1502618054">
      <w:bodyDiv w:val="1"/>
      <w:marLeft w:val="0"/>
      <w:marRight w:val="0"/>
      <w:marTop w:val="0"/>
      <w:marBottom w:val="0"/>
      <w:divBdr>
        <w:top w:val="none" w:sz="0" w:space="0" w:color="auto"/>
        <w:left w:val="none" w:sz="0" w:space="0" w:color="auto"/>
        <w:bottom w:val="none" w:sz="0" w:space="0" w:color="auto"/>
        <w:right w:val="none" w:sz="0" w:space="0" w:color="auto"/>
      </w:divBdr>
    </w:div>
    <w:div w:id="1505972359">
      <w:bodyDiv w:val="1"/>
      <w:marLeft w:val="0"/>
      <w:marRight w:val="0"/>
      <w:marTop w:val="0"/>
      <w:marBottom w:val="0"/>
      <w:divBdr>
        <w:top w:val="none" w:sz="0" w:space="0" w:color="auto"/>
        <w:left w:val="none" w:sz="0" w:space="0" w:color="auto"/>
        <w:bottom w:val="none" w:sz="0" w:space="0" w:color="auto"/>
        <w:right w:val="none" w:sz="0" w:space="0" w:color="auto"/>
      </w:divBdr>
    </w:div>
    <w:div w:id="1509248410">
      <w:bodyDiv w:val="1"/>
      <w:marLeft w:val="0"/>
      <w:marRight w:val="0"/>
      <w:marTop w:val="0"/>
      <w:marBottom w:val="0"/>
      <w:divBdr>
        <w:top w:val="none" w:sz="0" w:space="0" w:color="auto"/>
        <w:left w:val="none" w:sz="0" w:space="0" w:color="auto"/>
        <w:bottom w:val="none" w:sz="0" w:space="0" w:color="auto"/>
        <w:right w:val="none" w:sz="0" w:space="0" w:color="auto"/>
      </w:divBdr>
    </w:div>
    <w:div w:id="1514879462">
      <w:bodyDiv w:val="1"/>
      <w:marLeft w:val="0"/>
      <w:marRight w:val="0"/>
      <w:marTop w:val="0"/>
      <w:marBottom w:val="0"/>
      <w:divBdr>
        <w:top w:val="none" w:sz="0" w:space="0" w:color="auto"/>
        <w:left w:val="none" w:sz="0" w:space="0" w:color="auto"/>
        <w:bottom w:val="none" w:sz="0" w:space="0" w:color="auto"/>
        <w:right w:val="none" w:sz="0" w:space="0" w:color="auto"/>
      </w:divBdr>
    </w:div>
    <w:div w:id="1530296390">
      <w:bodyDiv w:val="1"/>
      <w:marLeft w:val="0"/>
      <w:marRight w:val="0"/>
      <w:marTop w:val="0"/>
      <w:marBottom w:val="0"/>
      <w:divBdr>
        <w:top w:val="none" w:sz="0" w:space="0" w:color="auto"/>
        <w:left w:val="none" w:sz="0" w:space="0" w:color="auto"/>
        <w:bottom w:val="none" w:sz="0" w:space="0" w:color="auto"/>
        <w:right w:val="none" w:sz="0" w:space="0" w:color="auto"/>
      </w:divBdr>
    </w:div>
    <w:div w:id="1531184502">
      <w:bodyDiv w:val="1"/>
      <w:marLeft w:val="0"/>
      <w:marRight w:val="0"/>
      <w:marTop w:val="0"/>
      <w:marBottom w:val="0"/>
      <w:divBdr>
        <w:top w:val="none" w:sz="0" w:space="0" w:color="auto"/>
        <w:left w:val="none" w:sz="0" w:space="0" w:color="auto"/>
        <w:bottom w:val="none" w:sz="0" w:space="0" w:color="auto"/>
        <w:right w:val="none" w:sz="0" w:space="0" w:color="auto"/>
      </w:divBdr>
    </w:div>
    <w:div w:id="1532304143">
      <w:bodyDiv w:val="1"/>
      <w:marLeft w:val="0"/>
      <w:marRight w:val="0"/>
      <w:marTop w:val="0"/>
      <w:marBottom w:val="0"/>
      <w:divBdr>
        <w:top w:val="none" w:sz="0" w:space="0" w:color="auto"/>
        <w:left w:val="none" w:sz="0" w:space="0" w:color="auto"/>
        <w:bottom w:val="none" w:sz="0" w:space="0" w:color="auto"/>
        <w:right w:val="none" w:sz="0" w:space="0" w:color="auto"/>
      </w:divBdr>
    </w:div>
    <w:div w:id="1534924187">
      <w:bodyDiv w:val="1"/>
      <w:marLeft w:val="0"/>
      <w:marRight w:val="0"/>
      <w:marTop w:val="0"/>
      <w:marBottom w:val="0"/>
      <w:divBdr>
        <w:top w:val="none" w:sz="0" w:space="0" w:color="auto"/>
        <w:left w:val="none" w:sz="0" w:space="0" w:color="auto"/>
        <w:bottom w:val="none" w:sz="0" w:space="0" w:color="auto"/>
        <w:right w:val="none" w:sz="0" w:space="0" w:color="auto"/>
      </w:divBdr>
    </w:div>
    <w:div w:id="1538816159">
      <w:bodyDiv w:val="1"/>
      <w:marLeft w:val="0"/>
      <w:marRight w:val="0"/>
      <w:marTop w:val="0"/>
      <w:marBottom w:val="0"/>
      <w:divBdr>
        <w:top w:val="none" w:sz="0" w:space="0" w:color="auto"/>
        <w:left w:val="none" w:sz="0" w:space="0" w:color="auto"/>
        <w:bottom w:val="none" w:sz="0" w:space="0" w:color="auto"/>
        <w:right w:val="none" w:sz="0" w:space="0" w:color="auto"/>
      </w:divBdr>
    </w:div>
    <w:div w:id="1547793014">
      <w:bodyDiv w:val="1"/>
      <w:marLeft w:val="0"/>
      <w:marRight w:val="0"/>
      <w:marTop w:val="0"/>
      <w:marBottom w:val="0"/>
      <w:divBdr>
        <w:top w:val="none" w:sz="0" w:space="0" w:color="auto"/>
        <w:left w:val="none" w:sz="0" w:space="0" w:color="auto"/>
        <w:bottom w:val="none" w:sz="0" w:space="0" w:color="auto"/>
        <w:right w:val="none" w:sz="0" w:space="0" w:color="auto"/>
      </w:divBdr>
    </w:div>
    <w:div w:id="1561403865">
      <w:bodyDiv w:val="1"/>
      <w:marLeft w:val="0"/>
      <w:marRight w:val="0"/>
      <w:marTop w:val="0"/>
      <w:marBottom w:val="0"/>
      <w:divBdr>
        <w:top w:val="none" w:sz="0" w:space="0" w:color="auto"/>
        <w:left w:val="none" w:sz="0" w:space="0" w:color="auto"/>
        <w:bottom w:val="none" w:sz="0" w:space="0" w:color="auto"/>
        <w:right w:val="none" w:sz="0" w:space="0" w:color="auto"/>
      </w:divBdr>
    </w:div>
    <w:div w:id="1565289314">
      <w:bodyDiv w:val="1"/>
      <w:marLeft w:val="0"/>
      <w:marRight w:val="0"/>
      <w:marTop w:val="0"/>
      <w:marBottom w:val="0"/>
      <w:divBdr>
        <w:top w:val="none" w:sz="0" w:space="0" w:color="auto"/>
        <w:left w:val="none" w:sz="0" w:space="0" w:color="auto"/>
        <w:bottom w:val="none" w:sz="0" w:space="0" w:color="auto"/>
        <w:right w:val="none" w:sz="0" w:space="0" w:color="auto"/>
      </w:divBdr>
    </w:div>
    <w:div w:id="1569076049">
      <w:bodyDiv w:val="1"/>
      <w:marLeft w:val="0"/>
      <w:marRight w:val="0"/>
      <w:marTop w:val="0"/>
      <w:marBottom w:val="0"/>
      <w:divBdr>
        <w:top w:val="none" w:sz="0" w:space="0" w:color="auto"/>
        <w:left w:val="none" w:sz="0" w:space="0" w:color="auto"/>
        <w:bottom w:val="none" w:sz="0" w:space="0" w:color="auto"/>
        <w:right w:val="none" w:sz="0" w:space="0" w:color="auto"/>
      </w:divBdr>
    </w:div>
    <w:div w:id="1580285513">
      <w:bodyDiv w:val="1"/>
      <w:marLeft w:val="0"/>
      <w:marRight w:val="0"/>
      <w:marTop w:val="0"/>
      <w:marBottom w:val="0"/>
      <w:divBdr>
        <w:top w:val="none" w:sz="0" w:space="0" w:color="auto"/>
        <w:left w:val="none" w:sz="0" w:space="0" w:color="auto"/>
        <w:bottom w:val="none" w:sz="0" w:space="0" w:color="auto"/>
        <w:right w:val="none" w:sz="0" w:space="0" w:color="auto"/>
      </w:divBdr>
    </w:div>
    <w:div w:id="1586843758">
      <w:bodyDiv w:val="1"/>
      <w:marLeft w:val="0"/>
      <w:marRight w:val="0"/>
      <w:marTop w:val="0"/>
      <w:marBottom w:val="0"/>
      <w:divBdr>
        <w:top w:val="none" w:sz="0" w:space="0" w:color="auto"/>
        <w:left w:val="none" w:sz="0" w:space="0" w:color="auto"/>
        <w:bottom w:val="none" w:sz="0" w:space="0" w:color="auto"/>
        <w:right w:val="none" w:sz="0" w:space="0" w:color="auto"/>
      </w:divBdr>
    </w:div>
    <w:div w:id="1594774984">
      <w:bodyDiv w:val="1"/>
      <w:marLeft w:val="0"/>
      <w:marRight w:val="0"/>
      <w:marTop w:val="0"/>
      <w:marBottom w:val="0"/>
      <w:divBdr>
        <w:top w:val="none" w:sz="0" w:space="0" w:color="auto"/>
        <w:left w:val="none" w:sz="0" w:space="0" w:color="auto"/>
        <w:bottom w:val="none" w:sz="0" w:space="0" w:color="auto"/>
        <w:right w:val="none" w:sz="0" w:space="0" w:color="auto"/>
      </w:divBdr>
    </w:div>
    <w:div w:id="1601992087">
      <w:bodyDiv w:val="1"/>
      <w:marLeft w:val="0"/>
      <w:marRight w:val="0"/>
      <w:marTop w:val="0"/>
      <w:marBottom w:val="0"/>
      <w:divBdr>
        <w:top w:val="none" w:sz="0" w:space="0" w:color="auto"/>
        <w:left w:val="none" w:sz="0" w:space="0" w:color="auto"/>
        <w:bottom w:val="none" w:sz="0" w:space="0" w:color="auto"/>
        <w:right w:val="none" w:sz="0" w:space="0" w:color="auto"/>
      </w:divBdr>
    </w:div>
    <w:div w:id="1607419611">
      <w:bodyDiv w:val="1"/>
      <w:marLeft w:val="0"/>
      <w:marRight w:val="0"/>
      <w:marTop w:val="0"/>
      <w:marBottom w:val="0"/>
      <w:divBdr>
        <w:top w:val="none" w:sz="0" w:space="0" w:color="auto"/>
        <w:left w:val="none" w:sz="0" w:space="0" w:color="auto"/>
        <w:bottom w:val="none" w:sz="0" w:space="0" w:color="auto"/>
        <w:right w:val="none" w:sz="0" w:space="0" w:color="auto"/>
      </w:divBdr>
    </w:div>
    <w:div w:id="1613895250">
      <w:bodyDiv w:val="1"/>
      <w:marLeft w:val="0"/>
      <w:marRight w:val="0"/>
      <w:marTop w:val="0"/>
      <w:marBottom w:val="0"/>
      <w:divBdr>
        <w:top w:val="none" w:sz="0" w:space="0" w:color="auto"/>
        <w:left w:val="none" w:sz="0" w:space="0" w:color="auto"/>
        <w:bottom w:val="none" w:sz="0" w:space="0" w:color="auto"/>
        <w:right w:val="none" w:sz="0" w:space="0" w:color="auto"/>
      </w:divBdr>
    </w:div>
    <w:div w:id="1621522738">
      <w:bodyDiv w:val="1"/>
      <w:marLeft w:val="0"/>
      <w:marRight w:val="0"/>
      <w:marTop w:val="0"/>
      <w:marBottom w:val="0"/>
      <w:divBdr>
        <w:top w:val="none" w:sz="0" w:space="0" w:color="auto"/>
        <w:left w:val="none" w:sz="0" w:space="0" w:color="auto"/>
        <w:bottom w:val="none" w:sz="0" w:space="0" w:color="auto"/>
        <w:right w:val="none" w:sz="0" w:space="0" w:color="auto"/>
      </w:divBdr>
    </w:div>
    <w:div w:id="1622150138">
      <w:bodyDiv w:val="1"/>
      <w:marLeft w:val="0"/>
      <w:marRight w:val="0"/>
      <w:marTop w:val="0"/>
      <w:marBottom w:val="0"/>
      <w:divBdr>
        <w:top w:val="none" w:sz="0" w:space="0" w:color="auto"/>
        <w:left w:val="none" w:sz="0" w:space="0" w:color="auto"/>
        <w:bottom w:val="none" w:sz="0" w:space="0" w:color="auto"/>
        <w:right w:val="none" w:sz="0" w:space="0" w:color="auto"/>
      </w:divBdr>
    </w:div>
    <w:div w:id="1627933030">
      <w:bodyDiv w:val="1"/>
      <w:marLeft w:val="0"/>
      <w:marRight w:val="0"/>
      <w:marTop w:val="0"/>
      <w:marBottom w:val="0"/>
      <w:divBdr>
        <w:top w:val="none" w:sz="0" w:space="0" w:color="auto"/>
        <w:left w:val="none" w:sz="0" w:space="0" w:color="auto"/>
        <w:bottom w:val="none" w:sz="0" w:space="0" w:color="auto"/>
        <w:right w:val="none" w:sz="0" w:space="0" w:color="auto"/>
      </w:divBdr>
    </w:div>
    <w:div w:id="1628661018">
      <w:bodyDiv w:val="1"/>
      <w:marLeft w:val="0"/>
      <w:marRight w:val="0"/>
      <w:marTop w:val="0"/>
      <w:marBottom w:val="0"/>
      <w:divBdr>
        <w:top w:val="none" w:sz="0" w:space="0" w:color="auto"/>
        <w:left w:val="none" w:sz="0" w:space="0" w:color="auto"/>
        <w:bottom w:val="none" w:sz="0" w:space="0" w:color="auto"/>
        <w:right w:val="none" w:sz="0" w:space="0" w:color="auto"/>
      </w:divBdr>
    </w:div>
    <w:div w:id="1632856362">
      <w:bodyDiv w:val="1"/>
      <w:marLeft w:val="0"/>
      <w:marRight w:val="0"/>
      <w:marTop w:val="0"/>
      <w:marBottom w:val="0"/>
      <w:divBdr>
        <w:top w:val="none" w:sz="0" w:space="0" w:color="auto"/>
        <w:left w:val="none" w:sz="0" w:space="0" w:color="auto"/>
        <w:bottom w:val="none" w:sz="0" w:space="0" w:color="auto"/>
        <w:right w:val="none" w:sz="0" w:space="0" w:color="auto"/>
      </w:divBdr>
    </w:div>
    <w:div w:id="1638535035">
      <w:bodyDiv w:val="1"/>
      <w:marLeft w:val="0"/>
      <w:marRight w:val="0"/>
      <w:marTop w:val="0"/>
      <w:marBottom w:val="0"/>
      <w:divBdr>
        <w:top w:val="none" w:sz="0" w:space="0" w:color="auto"/>
        <w:left w:val="none" w:sz="0" w:space="0" w:color="auto"/>
        <w:bottom w:val="none" w:sz="0" w:space="0" w:color="auto"/>
        <w:right w:val="none" w:sz="0" w:space="0" w:color="auto"/>
      </w:divBdr>
    </w:div>
    <w:div w:id="1640767025">
      <w:bodyDiv w:val="1"/>
      <w:marLeft w:val="0"/>
      <w:marRight w:val="0"/>
      <w:marTop w:val="0"/>
      <w:marBottom w:val="0"/>
      <w:divBdr>
        <w:top w:val="none" w:sz="0" w:space="0" w:color="auto"/>
        <w:left w:val="none" w:sz="0" w:space="0" w:color="auto"/>
        <w:bottom w:val="none" w:sz="0" w:space="0" w:color="auto"/>
        <w:right w:val="none" w:sz="0" w:space="0" w:color="auto"/>
      </w:divBdr>
    </w:div>
    <w:div w:id="1643655171">
      <w:bodyDiv w:val="1"/>
      <w:marLeft w:val="0"/>
      <w:marRight w:val="0"/>
      <w:marTop w:val="0"/>
      <w:marBottom w:val="0"/>
      <w:divBdr>
        <w:top w:val="none" w:sz="0" w:space="0" w:color="auto"/>
        <w:left w:val="none" w:sz="0" w:space="0" w:color="auto"/>
        <w:bottom w:val="none" w:sz="0" w:space="0" w:color="auto"/>
        <w:right w:val="none" w:sz="0" w:space="0" w:color="auto"/>
      </w:divBdr>
    </w:div>
    <w:div w:id="1646930150">
      <w:bodyDiv w:val="1"/>
      <w:marLeft w:val="0"/>
      <w:marRight w:val="0"/>
      <w:marTop w:val="0"/>
      <w:marBottom w:val="0"/>
      <w:divBdr>
        <w:top w:val="none" w:sz="0" w:space="0" w:color="auto"/>
        <w:left w:val="none" w:sz="0" w:space="0" w:color="auto"/>
        <w:bottom w:val="none" w:sz="0" w:space="0" w:color="auto"/>
        <w:right w:val="none" w:sz="0" w:space="0" w:color="auto"/>
      </w:divBdr>
    </w:div>
    <w:div w:id="1647588192">
      <w:bodyDiv w:val="1"/>
      <w:marLeft w:val="0"/>
      <w:marRight w:val="0"/>
      <w:marTop w:val="0"/>
      <w:marBottom w:val="0"/>
      <w:divBdr>
        <w:top w:val="none" w:sz="0" w:space="0" w:color="auto"/>
        <w:left w:val="none" w:sz="0" w:space="0" w:color="auto"/>
        <w:bottom w:val="none" w:sz="0" w:space="0" w:color="auto"/>
        <w:right w:val="none" w:sz="0" w:space="0" w:color="auto"/>
      </w:divBdr>
    </w:div>
    <w:div w:id="1648899872">
      <w:bodyDiv w:val="1"/>
      <w:marLeft w:val="0"/>
      <w:marRight w:val="0"/>
      <w:marTop w:val="0"/>
      <w:marBottom w:val="0"/>
      <w:divBdr>
        <w:top w:val="none" w:sz="0" w:space="0" w:color="auto"/>
        <w:left w:val="none" w:sz="0" w:space="0" w:color="auto"/>
        <w:bottom w:val="none" w:sz="0" w:space="0" w:color="auto"/>
        <w:right w:val="none" w:sz="0" w:space="0" w:color="auto"/>
      </w:divBdr>
    </w:div>
    <w:div w:id="1653408788">
      <w:bodyDiv w:val="1"/>
      <w:marLeft w:val="0"/>
      <w:marRight w:val="0"/>
      <w:marTop w:val="0"/>
      <w:marBottom w:val="0"/>
      <w:divBdr>
        <w:top w:val="none" w:sz="0" w:space="0" w:color="auto"/>
        <w:left w:val="none" w:sz="0" w:space="0" w:color="auto"/>
        <w:bottom w:val="none" w:sz="0" w:space="0" w:color="auto"/>
        <w:right w:val="none" w:sz="0" w:space="0" w:color="auto"/>
      </w:divBdr>
    </w:div>
    <w:div w:id="1659653989">
      <w:bodyDiv w:val="1"/>
      <w:marLeft w:val="0"/>
      <w:marRight w:val="0"/>
      <w:marTop w:val="0"/>
      <w:marBottom w:val="0"/>
      <w:divBdr>
        <w:top w:val="none" w:sz="0" w:space="0" w:color="auto"/>
        <w:left w:val="none" w:sz="0" w:space="0" w:color="auto"/>
        <w:bottom w:val="none" w:sz="0" w:space="0" w:color="auto"/>
        <w:right w:val="none" w:sz="0" w:space="0" w:color="auto"/>
      </w:divBdr>
    </w:div>
    <w:div w:id="1660570507">
      <w:bodyDiv w:val="1"/>
      <w:marLeft w:val="0"/>
      <w:marRight w:val="0"/>
      <w:marTop w:val="0"/>
      <w:marBottom w:val="0"/>
      <w:divBdr>
        <w:top w:val="none" w:sz="0" w:space="0" w:color="auto"/>
        <w:left w:val="none" w:sz="0" w:space="0" w:color="auto"/>
        <w:bottom w:val="none" w:sz="0" w:space="0" w:color="auto"/>
        <w:right w:val="none" w:sz="0" w:space="0" w:color="auto"/>
      </w:divBdr>
    </w:div>
    <w:div w:id="1666204158">
      <w:bodyDiv w:val="1"/>
      <w:marLeft w:val="0"/>
      <w:marRight w:val="0"/>
      <w:marTop w:val="0"/>
      <w:marBottom w:val="0"/>
      <w:divBdr>
        <w:top w:val="none" w:sz="0" w:space="0" w:color="auto"/>
        <w:left w:val="none" w:sz="0" w:space="0" w:color="auto"/>
        <w:bottom w:val="none" w:sz="0" w:space="0" w:color="auto"/>
        <w:right w:val="none" w:sz="0" w:space="0" w:color="auto"/>
      </w:divBdr>
    </w:div>
    <w:div w:id="1668946239">
      <w:bodyDiv w:val="1"/>
      <w:marLeft w:val="0"/>
      <w:marRight w:val="0"/>
      <w:marTop w:val="0"/>
      <w:marBottom w:val="0"/>
      <w:divBdr>
        <w:top w:val="none" w:sz="0" w:space="0" w:color="auto"/>
        <w:left w:val="none" w:sz="0" w:space="0" w:color="auto"/>
        <w:bottom w:val="none" w:sz="0" w:space="0" w:color="auto"/>
        <w:right w:val="none" w:sz="0" w:space="0" w:color="auto"/>
      </w:divBdr>
    </w:div>
    <w:div w:id="1670908747">
      <w:bodyDiv w:val="1"/>
      <w:marLeft w:val="0"/>
      <w:marRight w:val="0"/>
      <w:marTop w:val="0"/>
      <w:marBottom w:val="0"/>
      <w:divBdr>
        <w:top w:val="none" w:sz="0" w:space="0" w:color="auto"/>
        <w:left w:val="none" w:sz="0" w:space="0" w:color="auto"/>
        <w:bottom w:val="none" w:sz="0" w:space="0" w:color="auto"/>
        <w:right w:val="none" w:sz="0" w:space="0" w:color="auto"/>
      </w:divBdr>
    </w:div>
    <w:div w:id="1677533917">
      <w:bodyDiv w:val="1"/>
      <w:marLeft w:val="0"/>
      <w:marRight w:val="0"/>
      <w:marTop w:val="0"/>
      <w:marBottom w:val="0"/>
      <w:divBdr>
        <w:top w:val="none" w:sz="0" w:space="0" w:color="auto"/>
        <w:left w:val="none" w:sz="0" w:space="0" w:color="auto"/>
        <w:bottom w:val="none" w:sz="0" w:space="0" w:color="auto"/>
        <w:right w:val="none" w:sz="0" w:space="0" w:color="auto"/>
      </w:divBdr>
    </w:div>
    <w:div w:id="1678844973">
      <w:bodyDiv w:val="1"/>
      <w:marLeft w:val="0"/>
      <w:marRight w:val="0"/>
      <w:marTop w:val="0"/>
      <w:marBottom w:val="0"/>
      <w:divBdr>
        <w:top w:val="none" w:sz="0" w:space="0" w:color="auto"/>
        <w:left w:val="none" w:sz="0" w:space="0" w:color="auto"/>
        <w:bottom w:val="none" w:sz="0" w:space="0" w:color="auto"/>
        <w:right w:val="none" w:sz="0" w:space="0" w:color="auto"/>
      </w:divBdr>
    </w:div>
    <w:div w:id="1683243936">
      <w:bodyDiv w:val="1"/>
      <w:marLeft w:val="0"/>
      <w:marRight w:val="0"/>
      <w:marTop w:val="0"/>
      <w:marBottom w:val="0"/>
      <w:divBdr>
        <w:top w:val="none" w:sz="0" w:space="0" w:color="auto"/>
        <w:left w:val="none" w:sz="0" w:space="0" w:color="auto"/>
        <w:bottom w:val="none" w:sz="0" w:space="0" w:color="auto"/>
        <w:right w:val="none" w:sz="0" w:space="0" w:color="auto"/>
      </w:divBdr>
    </w:div>
    <w:div w:id="1683969977">
      <w:bodyDiv w:val="1"/>
      <w:marLeft w:val="0"/>
      <w:marRight w:val="0"/>
      <w:marTop w:val="0"/>
      <w:marBottom w:val="0"/>
      <w:divBdr>
        <w:top w:val="none" w:sz="0" w:space="0" w:color="auto"/>
        <w:left w:val="none" w:sz="0" w:space="0" w:color="auto"/>
        <w:bottom w:val="none" w:sz="0" w:space="0" w:color="auto"/>
        <w:right w:val="none" w:sz="0" w:space="0" w:color="auto"/>
      </w:divBdr>
    </w:div>
    <w:div w:id="1686636094">
      <w:bodyDiv w:val="1"/>
      <w:marLeft w:val="0"/>
      <w:marRight w:val="0"/>
      <w:marTop w:val="0"/>
      <w:marBottom w:val="0"/>
      <w:divBdr>
        <w:top w:val="none" w:sz="0" w:space="0" w:color="auto"/>
        <w:left w:val="none" w:sz="0" w:space="0" w:color="auto"/>
        <w:bottom w:val="none" w:sz="0" w:space="0" w:color="auto"/>
        <w:right w:val="none" w:sz="0" w:space="0" w:color="auto"/>
      </w:divBdr>
    </w:div>
    <w:div w:id="1692873417">
      <w:bodyDiv w:val="1"/>
      <w:marLeft w:val="0"/>
      <w:marRight w:val="0"/>
      <w:marTop w:val="0"/>
      <w:marBottom w:val="0"/>
      <w:divBdr>
        <w:top w:val="none" w:sz="0" w:space="0" w:color="auto"/>
        <w:left w:val="none" w:sz="0" w:space="0" w:color="auto"/>
        <w:bottom w:val="none" w:sz="0" w:space="0" w:color="auto"/>
        <w:right w:val="none" w:sz="0" w:space="0" w:color="auto"/>
      </w:divBdr>
    </w:div>
    <w:div w:id="1695770699">
      <w:bodyDiv w:val="1"/>
      <w:marLeft w:val="0"/>
      <w:marRight w:val="0"/>
      <w:marTop w:val="0"/>
      <w:marBottom w:val="0"/>
      <w:divBdr>
        <w:top w:val="none" w:sz="0" w:space="0" w:color="auto"/>
        <w:left w:val="none" w:sz="0" w:space="0" w:color="auto"/>
        <w:bottom w:val="none" w:sz="0" w:space="0" w:color="auto"/>
        <w:right w:val="none" w:sz="0" w:space="0" w:color="auto"/>
      </w:divBdr>
    </w:div>
    <w:div w:id="1701315569">
      <w:bodyDiv w:val="1"/>
      <w:marLeft w:val="0"/>
      <w:marRight w:val="0"/>
      <w:marTop w:val="0"/>
      <w:marBottom w:val="0"/>
      <w:divBdr>
        <w:top w:val="none" w:sz="0" w:space="0" w:color="auto"/>
        <w:left w:val="none" w:sz="0" w:space="0" w:color="auto"/>
        <w:bottom w:val="none" w:sz="0" w:space="0" w:color="auto"/>
        <w:right w:val="none" w:sz="0" w:space="0" w:color="auto"/>
      </w:divBdr>
    </w:div>
    <w:div w:id="1702898295">
      <w:bodyDiv w:val="1"/>
      <w:marLeft w:val="0"/>
      <w:marRight w:val="0"/>
      <w:marTop w:val="0"/>
      <w:marBottom w:val="0"/>
      <w:divBdr>
        <w:top w:val="none" w:sz="0" w:space="0" w:color="auto"/>
        <w:left w:val="none" w:sz="0" w:space="0" w:color="auto"/>
        <w:bottom w:val="none" w:sz="0" w:space="0" w:color="auto"/>
        <w:right w:val="none" w:sz="0" w:space="0" w:color="auto"/>
      </w:divBdr>
    </w:div>
    <w:div w:id="1704211845">
      <w:bodyDiv w:val="1"/>
      <w:marLeft w:val="0"/>
      <w:marRight w:val="0"/>
      <w:marTop w:val="0"/>
      <w:marBottom w:val="0"/>
      <w:divBdr>
        <w:top w:val="none" w:sz="0" w:space="0" w:color="auto"/>
        <w:left w:val="none" w:sz="0" w:space="0" w:color="auto"/>
        <w:bottom w:val="none" w:sz="0" w:space="0" w:color="auto"/>
        <w:right w:val="none" w:sz="0" w:space="0" w:color="auto"/>
      </w:divBdr>
    </w:div>
    <w:div w:id="1707099299">
      <w:bodyDiv w:val="1"/>
      <w:marLeft w:val="0"/>
      <w:marRight w:val="0"/>
      <w:marTop w:val="0"/>
      <w:marBottom w:val="0"/>
      <w:divBdr>
        <w:top w:val="none" w:sz="0" w:space="0" w:color="auto"/>
        <w:left w:val="none" w:sz="0" w:space="0" w:color="auto"/>
        <w:bottom w:val="none" w:sz="0" w:space="0" w:color="auto"/>
        <w:right w:val="none" w:sz="0" w:space="0" w:color="auto"/>
      </w:divBdr>
    </w:div>
    <w:div w:id="1708945138">
      <w:bodyDiv w:val="1"/>
      <w:marLeft w:val="0"/>
      <w:marRight w:val="0"/>
      <w:marTop w:val="0"/>
      <w:marBottom w:val="0"/>
      <w:divBdr>
        <w:top w:val="none" w:sz="0" w:space="0" w:color="auto"/>
        <w:left w:val="none" w:sz="0" w:space="0" w:color="auto"/>
        <w:bottom w:val="none" w:sz="0" w:space="0" w:color="auto"/>
        <w:right w:val="none" w:sz="0" w:space="0" w:color="auto"/>
      </w:divBdr>
    </w:div>
    <w:div w:id="1711489631">
      <w:bodyDiv w:val="1"/>
      <w:marLeft w:val="0"/>
      <w:marRight w:val="0"/>
      <w:marTop w:val="0"/>
      <w:marBottom w:val="0"/>
      <w:divBdr>
        <w:top w:val="none" w:sz="0" w:space="0" w:color="auto"/>
        <w:left w:val="none" w:sz="0" w:space="0" w:color="auto"/>
        <w:bottom w:val="none" w:sz="0" w:space="0" w:color="auto"/>
        <w:right w:val="none" w:sz="0" w:space="0" w:color="auto"/>
      </w:divBdr>
    </w:div>
    <w:div w:id="1714116479">
      <w:bodyDiv w:val="1"/>
      <w:marLeft w:val="0"/>
      <w:marRight w:val="0"/>
      <w:marTop w:val="0"/>
      <w:marBottom w:val="0"/>
      <w:divBdr>
        <w:top w:val="none" w:sz="0" w:space="0" w:color="auto"/>
        <w:left w:val="none" w:sz="0" w:space="0" w:color="auto"/>
        <w:bottom w:val="none" w:sz="0" w:space="0" w:color="auto"/>
        <w:right w:val="none" w:sz="0" w:space="0" w:color="auto"/>
      </w:divBdr>
    </w:div>
    <w:div w:id="1717585834">
      <w:bodyDiv w:val="1"/>
      <w:marLeft w:val="0"/>
      <w:marRight w:val="0"/>
      <w:marTop w:val="0"/>
      <w:marBottom w:val="0"/>
      <w:divBdr>
        <w:top w:val="none" w:sz="0" w:space="0" w:color="auto"/>
        <w:left w:val="none" w:sz="0" w:space="0" w:color="auto"/>
        <w:bottom w:val="none" w:sz="0" w:space="0" w:color="auto"/>
        <w:right w:val="none" w:sz="0" w:space="0" w:color="auto"/>
      </w:divBdr>
    </w:div>
    <w:div w:id="1719092043">
      <w:bodyDiv w:val="1"/>
      <w:marLeft w:val="0"/>
      <w:marRight w:val="0"/>
      <w:marTop w:val="0"/>
      <w:marBottom w:val="0"/>
      <w:divBdr>
        <w:top w:val="none" w:sz="0" w:space="0" w:color="auto"/>
        <w:left w:val="none" w:sz="0" w:space="0" w:color="auto"/>
        <w:bottom w:val="none" w:sz="0" w:space="0" w:color="auto"/>
        <w:right w:val="none" w:sz="0" w:space="0" w:color="auto"/>
      </w:divBdr>
    </w:div>
    <w:div w:id="1719429261">
      <w:bodyDiv w:val="1"/>
      <w:marLeft w:val="0"/>
      <w:marRight w:val="0"/>
      <w:marTop w:val="0"/>
      <w:marBottom w:val="0"/>
      <w:divBdr>
        <w:top w:val="none" w:sz="0" w:space="0" w:color="auto"/>
        <w:left w:val="none" w:sz="0" w:space="0" w:color="auto"/>
        <w:bottom w:val="none" w:sz="0" w:space="0" w:color="auto"/>
        <w:right w:val="none" w:sz="0" w:space="0" w:color="auto"/>
      </w:divBdr>
    </w:div>
    <w:div w:id="1725107071">
      <w:bodyDiv w:val="1"/>
      <w:marLeft w:val="0"/>
      <w:marRight w:val="0"/>
      <w:marTop w:val="0"/>
      <w:marBottom w:val="0"/>
      <w:divBdr>
        <w:top w:val="none" w:sz="0" w:space="0" w:color="auto"/>
        <w:left w:val="none" w:sz="0" w:space="0" w:color="auto"/>
        <w:bottom w:val="none" w:sz="0" w:space="0" w:color="auto"/>
        <w:right w:val="none" w:sz="0" w:space="0" w:color="auto"/>
      </w:divBdr>
    </w:div>
    <w:div w:id="1726760143">
      <w:bodyDiv w:val="1"/>
      <w:marLeft w:val="0"/>
      <w:marRight w:val="0"/>
      <w:marTop w:val="0"/>
      <w:marBottom w:val="0"/>
      <w:divBdr>
        <w:top w:val="none" w:sz="0" w:space="0" w:color="auto"/>
        <w:left w:val="none" w:sz="0" w:space="0" w:color="auto"/>
        <w:bottom w:val="none" w:sz="0" w:space="0" w:color="auto"/>
        <w:right w:val="none" w:sz="0" w:space="0" w:color="auto"/>
      </w:divBdr>
    </w:div>
    <w:div w:id="1726829620">
      <w:bodyDiv w:val="1"/>
      <w:marLeft w:val="0"/>
      <w:marRight w:val="0"/>
      <w:marTop w:val="0"/>
      <w:marBottom w:val="0"/>
      <w:divBdr>
        <w:top w:val="none" w:sz="0" w:space="0" w:color="auto"/>
        <w:left w:val="none" w:sz="0" w:space="0" w:color="auto"/>
        <w:bottom w:val="none" w:sz="0" w:space="0" w:color="auto"/>
        <w:right w:val="none" w:sz="0" w:space="0" w:color="auto"/>
      </w:divBdr>
    </w:div>
    <w:div w:id="1727340896">
      <w:bodyDiv w:val="1"/>
      <w:marLeft w:val="0"/>
      <w:marRight w:val="0"/>
      <w:marTop w:val="0"/>
      <w:marBottom w:val="0"/>
      <w:divBdr>
        <w:top w:val="none" w:sz="0" w:space="0" w:color="auto"/>
        <w:left w:val="none" w:sz="0" w:space="0" w:color="auto"/>
        <w:bottom w:val="none" w:sz="0" w:space="0" w:color="auto"/>
        <w:right w:val="none" w:sz="0" w:space="0" w:color="auto"/>
      </w:divBdr>
    </w:div>
    <w:div w:id="1729264814">
      <w:bodyDiv w:val="1"/>
      <w:marLeft w:val="0"/>
      <w:marRight w:val="0"/>
      <w:marTop w:val="0"/>
      <w:marBottom w:val="0"/>
      <w:divBdr>
        <w:top w:val="none" w:sz="0" w:space="0" w:color="auto"/>
        <w:left w:val="none" w:sz="0" w:space="0" w:color="auto"/>
        <w:bottom w:val="none" w:sz="0" w:space="0" w:color="auto"/>
        <w:right w:val="none" w:sz="0" w:space="0" w:color="auto"/>
      </w:divBdr>
    </w:div>
    <w:div w:id="1736197040">
      <w:bodyDiv w:val="1"/>
      <w:marLeft w:val="0"/>
      <w:marRight w:val="0"/>
      <w:marTop w:val="0"/>
      <w:marBottom w:val="0"/>
      <w:divBdr>
        <w:top w:val="none" w:sz="0" w:space="0" w:color="auto"/>
        <w:left w:val="none" w:sz="0" w:space="0" w:color="auto"/>
        <w:bottom w:val="none" w:sz="0" w:space="0" w:color="auto"/>
        <w:right w:val="none" w:sz="0" w:space="0" w:color="auto"/>
      </w:divBdr>
    </w:div>
    <w:div w:id="1736852780">
      <w:bodyDiv w:val="1"/>
      <w:marLeft w:val="0"/>
      <w:marRight w:val="0"/>
      <w:marTop w:val="0"/>
      <w:marBottom w:val="0"/>
      <w:divBdr>
        <w:top w:val="none" w:sz="0" w:space="0" w:color="auto"/>
        <w:left w:val="none" w:sz="0" w:space="0" w:color="auto"/>
        <w:bottom w:val="none" w:sz="0" w:space="0" w:color="auto"/>
        <w:right w:val="none" w:sz="0" w:space="0" w:color="auto"/>
      </w:divBdr>
    </w:div>
    <w:div w:id="1738702619">
      <w:bodyDiv w:val="1"/>
      <w:marLeft w:val="0"/>
      <w:marRight w:val="0"/>
      <w:marTop w:val="0"/>
      <w:marBottom w:val="0"/>
      <w:divBdr>
        <w:top w:val="none" w:sz="0" w:space="0" w:color="auto"/>
        <w:left w:val="none" w:sz="0" w:space="0" w:color="auto"/>
        <w:bottom w:val="none" w:sz="0" w:space="0" w:color="auto"/>
        <w:right w:val="none" w:sz="0" w:space="0" w:color="auto"/>
      </w:divBdr>
    </w:div>
    <w:div w:id="1738746467">
      <w:bodyDiv w:val="1"/>
      <w:marLeft w:val="0"/>
      <w:marRight w:val="0"/>
      <w:marTop w:val="0"/>
      <w:marBottom w:val="0"/>
      <w:divBdr>
        <w:top w:val="none" w:sz="0" w:space="0" w:color="auto"/>
        <w:left w:val="none" w:sz="0" w:space="0" w:color="auto"/>
        <w:bottom w:val="none" w:sz="0" w:space="0" w:color="auto"/>
        <w:right w:val="none" w:sz="0" w:space="0" w:color="auto"/>
      </w:divBdr>
    </w:div>
    <w:div w:id="1741781193">
      <w:bodyDiv w:val="1"/>
      <w:marLeft w:val="0"/>
      <w:marRight w:val="0"/>
      <w:marTop w:val="0"/>
      <w:marBottom w:val="0"/>
      <w:divBdr>
        <w:top w:val="none" w:sz="0" w:space="0" w:color="auto"/>
        <w:left w:val="none" w:sz="0" w:space="0" w:color="auto"/>
        <w:bottom w:val="none" w:sz="0" w:space="0" w:color="auto"/>
        <w:right w:val="none" w:sz="0" w:space="0" w:color="auto"/>
      </w:divBdr>
    </w:div>
    <w:div w:id="1743913558">
      <w:bodyDiv w:val="1"/>
      <w:marLeft w:val="0"/>
      <w:marRight w:val="0"/>
      <w:marTop w:val="0"/>
      <w:marBottom w:val="0"/>
      <w:divBdr>
        <w:top w:val="none" w:sz="0" w:space="0" w:color="auto"/>
        <w:left w:val="none" w:sz="0" w:space="0" w:color="auto"/>
        <w:bottom w:val="none" w:sz="0" w:space="0" w:color="auto"/>
        <w:right w:val="none" w:sz="0" w:space="0" w:color="auto"/>
      </w:divBdr>
    </w:div>
    <w:div w:id="1745293470">
      <w:bodyDiv w:val="1"/>
      <w:marLeft w:val="0"/>
      <w:marRight w:val="0"/>
      <w:marTop w:val="0"/>
      <w:marBottom w:val="0"/>
      <w:divBdr>
        <w:top w:val="none" w:sz="0" w:space="0" w:color="auto"/>
        <w:left w:val="none" w:sz="0" w:space="0" w:color="auto"/>
        <w:bottom w:val="none" w:sz="0" w:space="0" w:color="auto"/>
        <w:right w:val="none" w:sz="0" w:space="0" w:color="auto"/>
      </w:divBdr>
    </w:div>
    <w:div w:id="1745952090">
      <w:bodyDiv w:val="1"/>
      <w:marLeft w:val="0"/>
      <w:marRight w:val="0"/>
      <w:marTop w:val="0"/>
      <w:marBottom w:val="0"/>
      <w:divBdr>
        <w:top w:val="none" w:sz="0" w:space="0" w:color="auto"/>
        <w:left w:val="none" w:sz="0" w:space="0" w:color="auto"/>
        <w:bottom w:val="none" w:sz="0" w:space="0" w:color="auto"/>
        <w:right w:val="none" w:sz="0" w:space="0" w:color="auto"/>
      </w:divBdr>
    </w:div>
    <w:div w:id="1746957037">
      <w:bodyDiv w:val="1"/>
      <w:marLeft w:val="0"/>
      <w:marRight w:val="0"/>
      <w:marTop w:val="0"/>
      <w:marBottom w:val="0"/>
      <w:divBdr>
        <w:top w:val="none" w:sz="0" w:space="0" w:color="auto"/>
        <w:left w:val="none" w:sz="0" w:space="0" w:color="auto"/>
        <w:bottom w:val="none" w:sz="0" w:space="0" w:color="auto"/>
        <w:right w:val="none" w:sz="0" w:space="0" w:color="auto"/>
      </w:divBdr>
    </w:div>
    <w:div w:id="1750538013">
      <w:bodyDiv w:val="1"/>
      <w:marLeft w:val="0"/>
      <w:marRight w:val="0"/>
      <w:marTop w:val="0"/>
      <w:marBottom w:val="0"/>
      <w:divBdr>
        <w:top w:val="none" w:sz="0" w:space="0" w:color="auto"/>
        <w:left w:val="none" w:sz="0" w:space="0" w:color="auto"/>
        <w:bottom w:val="none" w:sz="0" w:space="0" w:color="auto"/>
        <w:right w:val="none" w:sz="0" w:space="0" w:color="auto"/>
      </w:divBdr>
    </w:div>
    <w:div w:id="1758480962">
      <w:bodyDiv w:val="1"/>
      <w:marLeft w:val="0"/>
      <w:marRight w:val="0"/>
      <w:marTop w:val="0"/>
      <w:marBottom w:val="0"/>
      <w:divBdr>
        <w:top w:val="none" w:sz="0" w:space="0" w:color="auto"/>
        <w:left w:val="none" w:sz="0" w:space="0" w:color="auto"/>
        <w:bottom w:val="none" w:sz="0" w:space="0" w:color="auto"/>
        <w:right w:val="none" w:sz="0" w:space="0" w:color="auto"/>
      </w:divBdr>
    </w:div>
    <w:div w:id="1761217598">
      <w:bodyDiv w:val="1"/>
      <w:marLeft w:val="0"/>
      <w:marRight w:val="0"/>
      <w:marTop w:val="0"/>
      <w:marBottom w:val="0"/>
      <w:divBdr>
        <w:top w:val="none" w:sz="0" w:space="0" w:color="auto"/>
        <w:left w:val="none" w:sz="0" w:space="0" w:color="auto"/>
        <w:bottom w:val="none" w:sz="0" w:space="0" w:color="auto"/>
        <w:right w:val="none" w:sz="0" w:space="0" w:color="auto"/>
      </w:divBdr>
    </w:div>
    <w:div w:id="1767114973">
      <w:bodyDiv w:val="1"/>
      <w:marLeft w:val="0"/>
      <w:marRight w:val="0"/>
      <w:marTop w:val="0"/>
      <w:marBottom w:val="0"/>
      <w:divBdr>
        <w:top w:val="none" w:sz="0" w:space="0" w:color="auto"/>
        <w:left w:val="none" w:sz="0" w:space="0" w:color="auto"/>
        <w:bottom w:val="none" w:sz="0" w:space="0" w:color="auto"/>
        <w:right w:val="none" w:sz="0" w:space="0" w:color="auto"/>
      </w:divBdr>
    </w:div>
    <w:div w:id="1767188840">
      <w:bodyDiv w:val="1"/>
      <w:marLeft w:val="0"/>
      <w:marRight w:val="0"/>
      <w:marTop w:val="0"/>
      <w:marBottom w:val="0"/>
      <w:divBdr>
        <w:top w:val="none" w:sz="0" w:space="0" w:color="auto"/>
        <w:left w:val="none" w:sz="0" w:space="0" w:color="auto"/>
        <w:bottom w:val="none" w:sz="0" w:space="0" w:color="auto"/>
        <w:right w:val="none" w:sz="0" w:space="0" w:color="auto"/>
      </w:divBdr>
    </w:div>
    <w:div w:id="1780225230">
      <w:bodyDiv w:val="1"/>
      <w:marLeft w:val="0"/>
      <w:marRight w:val="0"/>
      <w:marTop w:val="0"/>
      <w:marBottom w:val="0"/>
      <w:divBdr>
        <w:top w:val="none" w:sz="0" w:space="0" w:color="auto"/>
        <w:left w:val="none" w:sz="0" w:space="0" w:color="auto"/>
        <w:bottom w:val="none" w:sz="0" w:space="0" w:color="auto"/>
        <w:right w:val="none" w:sz="0" w:space="0" w:color="auto"/>
      </w:divBdr>
    </w:div>
    <w:div w:id="1794011415">
      <w:bodyDiv w:val="1"/>
      <w:marLeft w:val="0"/>
      <w:marRight w:val="0"/>
      <w:marTop w:val="0"/>
      <w:marBottom w:val="0"/>
      <w:divBdr>
        <w:top w:val="none" w:sz="0" w:space="0" w:color="auto"/>
        <w:left w:val="none" w:sz="0" w:space="0" w:color="auto"/>
        <w:bottom w:val="none" w:sz="0" w:space="0" w:color="auto"/>
        <w:right w:val="none" w:sz="0" w:space="0" w:color="auto"/>
      </w:divBdr>
    </w:div>
    <w:div w:id="1812868347">
      <w:bodyDiv w:val="1"/>
      <w:marLeft w:val="0"/>
      <w:marRight w:val="0"/>
      <w:marTop w:val="0"/>
      <w:marBottom w:val="0"/>
      <w:divBdr>
        <w:top w:val="none" w:sz="0" w:space="0" w:color="auto"/>
        <w:left w:val="none" w:sz="0" w:space="0" w:color="auto"/>
        <w:bottom w:val="none" w:sz="0" w:space="0" w:color="auto"/>
        <w:right w:val="none" w:sz="0" w:space="0" w:color="auto"/>
      </w:divBdr>
    </w:div>
    <w:div w:id="1816410576">
      <w:bodyDiv w:val="1"/>
      <w:marLeft w:val="0"/>
      <w:marRight w:val="0"/>
      <w:marTop w:val="0"/>
      <w:marBottom w:val="0"/>
      <w:divBdr>
        <w:top w:val="none" w:sz="0" w:space="0" w:color="auto"/>
        <w:left w:val="none" w:sz="0" w:space="0" w:color="auto"/>
        <w:bottom w:val="none" w:sz="0" w:space="0" w:color="auto"/>
        <w:right w:val="none" w:sz="0" w:space="0" w:color="auto"/>
      </w:divBdr>
    </w:div>
    <w:div w:id="1817411001">
      <w:bodyDiv w:val="1"/>
      <w:marLeft w:val="0"/>
      <w:marRight w:val="0"/>
      <w:marTop w:val="0"/>
      <w:marBottom w:val="0"/>
      <w:divBdr>
        <w:top w:val="none" w:sz="0" w:space="0" w:color="auto"/>
        <w:left w:val="none" w:sz="0" w:space="0" w:color="auto"/>
        <w:bottom w:val="none" w:sz="0" w:space="0" w:color="auto"/>
        <w:right w:val="none" w:sz="0" w:space="0" w:color="auto"/>
      </w:divBdr>
    </w:div>
    <w:div w:id="1818061592">
      <w:bodyDiv w:val="1"/>
      <w:marLeft w:val="0"/>
      <w:marRight w:val="0"/>
      <w:marTop w:val="0"/>
      <w:marBottom w:val="0"/>
      <w:divBdr>
        <w:top w:val="none" w:sz="0" w:space="0" w:color="auto"/>
        <w:left w:val="none" w:sz="0" w:space="0" w:color="auto"/>
        <w:bottom w:val="none" w:sz="0" w:space="0" w:color="auto"/>
        <w:right w:val="none" w:sz="0" w:space="0" w:color="auto"/>
      </w:divBdr>
    </w:div>
    <w:div w:id="1820415952">
      <w:bodyDiv w:val="1"/>
      <w:marLeft w:val="0"/>
      <w:marRight w:val="0"/>
      <w:marTop w:val="0"/>
      <w:marBottom w:val="0"/>
      <w:divBdr>
        <w:top w:val="none" w:sz="0" w:space="0" w:color="auto"/>
        <w:left w:val="none" w:sz="0" w:space="0" w:color="auto"/>
        <w:bottom w:val="none" w:sz="0" w:space="0" w:color="auto"/>
        <w:right w:val="none" w:sz="0" w:space="0" w:color="auto"/>
      </w:divBdr>
    </w:div>
    <w:div w:id="1822574061">
      <w:bodyDiv w:val="1"/>
      <w:marLeft w:val="0"/>
      <w:marRight w:val="0"/>
      <w:marTop w:val="0"/>
      <w:marBottom w:val="0"/>
      <w:divBdr>
        <w:top w:val="none" w:sz="0" w:space="0" w:color="auto"/>
        <w:left w:val="none" w:sz="0" w:space="0" w:color="auto"/>
        <w:bottom w:val="none" w:sz="0" w:space="0" w:color="auto"/>
        <w:right w:val="none" w:sz="0" w:space="0" w:color="auto"/>
      </w:divBdr>
    </w:div>
    <w:div w:id="1827746587">
      <w:bodyDiv w:val="1"/>
      <w:marLeft w:val="0"/>
      <w:marRight w:val="0"/>
      <w:marTop w:val="0"/>
      <w:marBottom w:val="0"/>
      <w:divBdr>
        <w:top w:val="none" w:sz="0" w:space="0" w:color="auto"/>
        <w:left w:val="none" w:sz="0" w:space="0" w:color="auto"/>
        <w:bottom w:val="none" w:sz="0" w:space="0" w:color="auto"/>
        <w:right w:val="none" w:sz="0" w:space="0" w:color="auto"/>
      </w:divBdr>
    </w:div>
    <w:div w:id="1830629498">
      <w:bodyDiv w:val="1"/>
      <w:marLeft w:val="0"/>
      <w:marRight w:val="0"/>
      <w:marTop w:val="0"/>
      <w:marBottom w:val="0"/>
      <w:divBdr>
        <w:top w:val="none" w:sz="0" w:space="0" w:color="auto"/>
        <w:left w:val="none" w:sz="0" w:space="0" w:color="auto"/>
        <w:bottom w:val="none" w:sz="0" w:space="0" w:color="auto"/>
        <w:right w:val="none" w:sz="0" w:space="0" w:color="auto"/>
      </w:divBdr>
    </w:div>
    <w:div w:id="1832941630">
      <w:bodyDiv w:val="1"/>
      <w:marLeft w:val="0"/>
      <w:marRight w:val="0"/>
      <w:marTop w:val="0"/>
      <w:marBottom w:val="0"/>
      <w:divBdr>
        <w:top w:val="none" w:sz="0" w:space="0" w:color="auto"/>
        <w:left w:val="none" w:sz="0" w:space="0" w:color="auto"/>
        <w:bottom w:val="none" w:sz="0" w:space="0" w:color="auto"/>
        <w:right w:val="none" w:sz="0" w:space="0" w:color="auto"/>
      </w:divBdr>
    </w:div>
    <w:div w:id="1833251677">
      <w:bodyDiv w:val="1"/>
      <w:marLeft w:val="0"/>
      <w:marRight w:val="0"/>
      <w:marTop w:val="0"/>
      <w:marBottom w:val="0"/>
      <w:divBdr>
        <w:top w:val="none" w:sz="0" w:space="0" w:color="auto"/>
        <w:left w:val="none" w:sz="0" w:space="0" w:color="auto"/>
        <w:bottom w:val="none" w:sz="0" w:space="0" w:color="auto"/>
        <w:right w:val="none" w:sz="0" w:space="0" w:color="auto"/>
      </w:divBdr>
    </w:div>
    <w:div w:id="1833522271">
      <w:bodyDiv w:val="1"/>
      <w:marLeft w:val="0"/>
      <w:marRight w:val="0"/>
      <w:marTop w:val="0"/>
      <w:marBottom w:val="0"/>
      <w:divBdr>
        <w:top w:val="none" w:sz="0" w:space="0" w:color="auto"/>
        <w:left w:val="none" w:sz="0" w:space="0" w:color="auto"/>
        <w:bottom w:val="none" w:sz="0" w:space="0" w:color="auto"/>
        <w:right w:val="none" w:sz="0" w:space="0" w:color="auto"/>
      </w:divBdr>
    </w:div>
    <w:div w:id="1834222126">
      <w:bodyDiv w:val="1"/>
      <w:marLeft w:val="0"/>
      <w:marRight w:val="0"/>
      <w:marTop w:val="0"/>
      <w:marBottom w:val="0"/>
      <w:divBdr>
        <w:top w:val="none" w:sz="0" w:space="0" w:color="auto"/>
        <w:left w:val="none" w:sz="0" w:space="0" w:color="auto"/>
        <w:bottom w:val="none" w:sz="0" w:space="0" w:color="auto"/>
        <w:right w:val="none" w:sz="0" w:space="0" w:color="auto"/>
      </w:divBdr>
    </w:div>
    <w:div w:id="1835997024">
      <w:bodyDiv w:val="1"/>
      <w:marLeft w:val="0"/>
      <w:marRight w:val="0"/>
      <w:marTop w:val="0"/>
      <w:marBottom w:val="0"/>
      <w:divBdr>
        <w:top w:val="none" w:sz="0" w:space="0" w:color="auto"/>
        <w:left w:val="none" w:sz="0" w:space="0" w:color="auto"/>
        <w:bottom w:val="none" w:sz="0" w:space="0" w:color="auto"/>
        <w:right w:val="none" w:sz="0" w:space="0" w:color="auto"/>
      </w:divBdr>
    </w:div>
    <w:div w:id="1836804201">
      <w:bodyDiv w:val="1"/>
      <w:marLeft w:val="0"/>
      <w:marRight w:val="0"/>
      <w:marTop w:val="0"/>
      <w:marBottom w:val="0"/>
      <w:divBdr>
        <w:top w:val="none" w:sz="0" w:space="0" w:color="auto"/>
        <w:left w:val="none" w:sz="0" w:space="0" w:color="auto"/>
        <w:bottom w:val="none" w:sz="0" w:space="0" w:color="auto"/>
        <w:right w:val="none" w:sz="0" w:space="0" w:color="auto"/>
      </w:divBdr>
    </w:div>
    <w:div w:id="1845784874">
      <w:bodyDiv w:val="1"/>
      <w:marLeft w:val="0"/>
      <w:marRight w:val="0"/>
      <w:marTop w:val="0"/>
      <w:marBottom w:val="0"/>
      <w:divBdr>
        <w:top w:val="none" w:sz="0" w:space="0" w:color="auto"/>
        <w:left w:val="none" w:sz="0" w:space="0" w:color="auto"/>
        <w:bottom w:val="none" w:sz="0" w:space="0" w:color="auto"/>
        <w:right w:val="none" w:sz="0" w:space="0" w:color="auto"/>
      </w:divBdr>
    </w:div>
    <w:div w:id="1848400314">
      <w:bodyDiv w:val="1"/>
      <w:marLeft w:val="0"/>
      <w:marRight w:val="0"/>
      <w:marTop w:val="0"/>
      <w:marBottom w:val="0"/>
      <w:divBdr>
        <w:top w:val="none" w:sz="0" w:space="0" w:color="auto"/>
        <w:left w:val="none" w:sz="0" w:space="0" w:color="auto"/>
        <w:bottom w:val="none" w:sz="0" w:space="0" w:color="auto"/>
        <w:right w:val="none" w:sz="0" w:space="0" w:color="auto"/>
      </w:divBdr>
    </w:div>
    <w:div w:id="1850825854">
      <w:bodyDiv w:val="1"/>
      <w:marLeft w:val="0"/>
      <w:marRight w:val="0"/>
      <w:marTop w:val="0"/>
      <w:marBottom w:val="0"/>
      <w:divBdr>
        <w:top w:val="none" w:sz="0" w:space="0" w:color="auto"/>
        <w:left w:val="none" w:sz="0" w:space="0" w:color="auto"/>
        <w:bottom w:val="none" w:sz="0" w:space="0" w:color="auto"/>
        <w:right w:val="none" w:sz="0" w:space="0" w:color="auto"/>
      </w:divBdr>
    </w:div>
    <w:div w:id="1851605787">
      <w:bodyDiv w:val="1"/>
      <w:marLeft w:val="0"/>
      <w:marRight w:val="0"/>
      <w:marTop w:val="0"/>
      <w:marBottom w:val="0"/>
      <w:divBdr>
        <w:top w:val="none" w:sz="0" w:space="0" w:color="auto"/>
        <w:left w:val="none" w:sz="0" w:space="0" w:color="auto"/>
        <w:bottom w:val="none" w:sz="0" w:space="0" w:color="auto"/>
        <w:right w:val="none" w:sz="0" w:space="0" w:color="auto"/>
      </w:divBdr>
    </w:div>
    <w:div w:id="1854028621">
      <w:bodyDiv w:val="1"/>
      <w:marLeft w:val="0"/>
      <w:marRight w:val="0"/>
      <w:marTop w:val="0"/>
      <w:marBottom w:val="0"/>
      <w:divBdr>
        <w:top w:val="none" w:sz="0" w:space="0" w:color="auto"/>
        <w:left w:val="none" w:sz="0" w:space="0" w:color="auto"/>
        <w:bottom w:val="none" w:sz="0" w:space="0" w:color="auto"/>
        <w:right w:val="none" w:sz="0" w:space="0" w:color="auto"/>
      </w:divBdr>
    </w:div>
    <w:div w:id="1855723405">
      <w:bodyDiv w:val="1"/>
      <w:marLeft w:val="0"/>
      <w:marRight w:val="0"/>
      <w:marTop w:val="0"/>
      <w:marBottom w:val="0"/>
      <w:divBdr>
        <w:top w:val="none" w:sz="0" w:space="0" w:color="auto"/>
        <w:left w:val="none" w:sz="0" w:space="0" w:color="auto"/>
        <w:bottom w:val="none" w:sz="0" w:space="0" w:color="auto"/>
        <w:right w:val="none" w:sz="0" w:space="0" w:color="auto"/>
      </w:divBdr>
    </w:div>
    <w:div w:id="1855993951">
      <w:bodyDiv w:val="1"/>
      <w:marLeft w:val="0"/>
      <w:marRight w:val="0"/>
      <w:marTop w:val="0"/>
      <w:marBottom w:val="0"/>
      <w:divBdr>
        <w:top w:val="none" w:sz="0" w:space="0" w:color="auto"/>
        <w:left w:val="none" w:sz="0" w:space="0" w:color="auto"/>
        <w:bottom w:val="none" w:sz="0" w:space="0" w:color="auto"/>
        <w:right w:val="none" w:sz="0" w:space="0" w:color="auto"/>
      </w:divBdr>
    </w:div>
    <w:div w:id="1857117408">
      <w:bodyDiv w:val="1"/>
      <w:marLeft w:val="0"/>
      <w:marRight w:val="0"/>
      <w:marTop w:val="0"/>
      <w:marBottom w:val="0"/>
      <w:divBdr>
        <w:top w:val="none" w:sz="0" w:space="0" w:color="auto"/>
        <w:left w:val="none" w:sz="0" w:space="0" w:color="auto"/>
        <w:bottom w:val="none" w:sz="0" w:space="0" w:color="auto"/>
        <w:right w:val="none" w:sz="0" w:space="0" w:color="auto"/>
      </w:divBdr>
    </w:div>
    <w:div w:id="1860048466">
      <w:bodyDiv w:val="1"/>
      <w:marLeft w:val="0"/>
      <w:marRight w:val="0"/>
      <w:marTop w:val="0"/>
      <w:marBottom w:val="0"/>
      <w:divBdr>
        <w:top w:val="none" w:sz="0" w:space="0" w:color="auto"/>
        <w:left w:val="none" w:sz="0" w:space="0" w:color="auto"/>
        <w:bottom w:val="none" w:sz="0" w:space="0" w:color="auto"/>
        <w:right w:val="none" w:sz="0" w:space="0" w:color="auto"/>
      </w:divBdr>
    </w:div>
    <w:div w:id="1862622887">
      <w:bodyDiv w:val="1"/>
      <w:marLeft w:val="0"/>
      <w:marRight w:val="0"/>
      <w:marTop w:val="0"/>
      <w:marBottom w:val="0"/>
      <w:divBdr>
        <w:top w:val="none" w:sz="0" w:space="0" w:color="auto"/>
        <w:left w:val="none" w:sz="0" w:space="0" w:color="auto"/>
        <w:bottom w:val="none" w:sz="0" w:space="0" w:color="auto"/>
        <w:right w:val="none" w:sz="0" w:space="0" w:color="auto"/>
      </w:divBdr>
    </w:div>
    <w:div w:id="1864854473">
      <w:bodyDiv w:val="1"/>
      <w:marLeft w:val="0"/>
      <w:marRight w:val="0"/>
      <w:marTop w:val="0"/>
      <w:marBottom w:val="0"/>
      <w:divBdr>
        <w:top w:val="none" w:sz="0" w:space="0" w:color="auto"/>
        <w:left w:val="none" w:sz="0" w:space="0" w:color="auto"/>
        <w:bottom w:val="none" w:sz="0" w:space="0" w:color="auto"/>
        <w:right w:val="none" w:sz="0" w:space="0" w:color="auto"/>
      </w:divBdr>
    </w:div>
    <w:div w:id="1878470818">
      <w:bodyDiv w:val="1"/>
      <w:marLeft w:val="0"/>
      <w:marRight w:val="0"/>
      <w:marTop w:val="0"/>
      <w:marBottom w:val="0"/>
      <w:divBdr>
        <w:top w:val="none" w:sz="0" w:space="0" w:color="auto"/>
        <w:left w:val="none" w:sz="0" w:space="0" w:color="auto"/>
        <w:bottom w:val="none" w:sz="0" w:space="0" w:color="auto"/>
        <w:right w:val="none" w:sz="0" w:space="0" w:color="auto"/>
      </w:divBdr>
    </w:div>
    <w:div w:id="1886868419">
      <w:bodyDiv w:val="1"/>
      <w:marLeft w:val="0"/>
      <w:marRight w:val="0"/>
      <w:marTop w:val="0"/>
      <w:marBottom w:val="0"/>
      <w:divBdr>
        <w:top w:val="none" w:sz="0" w:space="0" w:color="auto"/>
        <w:left w:val="none" w:sz="0" w:space="0" w:color="auto"/>
        <w:bottom w:val="none" w:sz="0" w:space="0" w:color="auto"/>
        <w:right w:val="none" w:sz="0" w:space="0" w:color="auto"/>
      </w:divBdr>
    </w:div>
    <w:div w:id="1887793946">
      <w:bodyDiv w:val="1"/>
      <w:marLeft w:val="0"/>
      <w:marRight w:val="0"/>
      <w:marTop w:val="0"/>
      <w:marBottom w:val="0"/>
      <w:divBdr>
        <w:top w:val="none" w:sz="0" w:space="0" w:color="auto"/>
        <w:left w:val="none" w:sz="0" w:space="0" w:color="auto"/>
        <w:bottom w:val="none" w:sz="0" w:space="0" w:color="auto"/>
        <w:right w:val="none" w:sz="0" w:space="0" w:color="auto"/>
      </w:divBdr>
    </w:div>
    <w:div w:id="1892766637">
      <w:bodyDiv w:val="1"/>
      <w:marLeft w:val="0"/>
      <w:marRight w:val="0"/>
      <w:marTop w:val="0"/>
      <w:marBottom w:val="0"/>
      <w:divBdr>
        <w:top w:val="none" w:sz="0" w:space="0" w:color="auto"/>
        <w:left w:val="none" w:sz="0" w:space="0" w:color="auto"/>
        <w:bottom w:val="none" w:sz="0" w:space="0" w:color="auto"/>
        <w:right w:val="none" w:sz="0" w:space="0" w:color="auto"/>
      </w:divBdr>
    </w:div>
    <w:div w:id="1896819665">
      <w:bodyDiv w:val="1"/>
      <w:marLeft w:val="0"/>
      <w:marRight w:val="0"/>
      <w:marTop w:val="0"/>
      <w:marBottom w:val="0"/>
      <w:divBdr>
        <w:top w:val="none" w:sz="0" w:space="0" w:color="auto"/>
        <w:left w:val="none" w:sz="0" w:space="0" w:color="auto"/>
        <w:bottom w:val="none" w:sz="0" w:space="0" w:color="auto"/>
        <w:right w:val="none" w:sz="0" w:space="0" w:color="auto"/>
      </w:divBdr>
    </w:div>
    <w:div w:id="1900239455">
      <w:bodyDiv w:val="1"/>
      <w:marLeft w:val="0"/>
      <w:marRight w:val="0"/>
      <w:marTop w:val="0"/>
      <w:marBottom w:val="0"/>
      <w:divBdr>
        <w:top w:val="none" w:sz="0" w:space="0" w:color="auto"/>
        <w:left w:val="none" w:sz="0" w:space="0" w:color="auto"/>
        <w:bottom w:val="none" w:sz="0" w:space="0" w:color="auto"/>
        <w:right w:val="none" w:sz="0" w:space="0" w:color="auto"/>
      </w:divBdr>
    </w:div>
    <w:div w:id="1900743984">
      <w:bodyDiv w:val="1"/>
      <w:marLeft w:val="0"/>
      <w:marRight w:val="0"/>
      <w:marTop w:val="0"/>
      <w:marBottom w:val="0"/>
      <w:divBdr>
        <w:top w:val="none" w:sz="0" w:space="0" w:color="auto"/>
        <w:left w:val="none" w:sz="0" w:space="0" w:color="auto"/>
        <w:bottom w:val="none" w:sz="0" w:space="0" w:color="auto"/>
        <w:right w:val="none" w:sz="0" w:space="0" w:color="auto"/>
      </w:divBdr>
    </w:div>
    <w:div w:id="1902057939">
      <w:bodyDiv w:val="1"/>
      <w:marLeft w:val="0"/>
      <w:marRight w:val="0"/>
      <w:marTop w:val="0"/>
      <w:marBottom w:val="0"/>
      <w:divBdr>
        <w:top w:val="none" w:sz="0" w:space="0" w:color="auto"/>
        <w:left w:val="none" w:sz="0" w:space="0" w:color="auto"/>
        <w:bottom w:val="none" w:sz="0" w:space="0" w:color="auto"/>
        <w:right w:val="none" w:sz="0" w:space="0" w:color="auto"/>
      </w:divBdr>
    </w:div>
    <w:div w:id="1902860553">
      <w:bodyDiv w:val="1"/>
      <w:marLeft w:val="0"/>
      <w:marRight w:val="0"/>
      <w:marTop w:val="0"/>
      <w:marBottom w:val="0"/>
      <w:divBdr>
        <w:top w:val="none" w:sz="0" w:space="0" w:color="auto"/>
        <w:left w:val="none" w:sz="0" w:space="0" w:color="auto"/>
        <w:bottom w:val="none" w:sz="0" w:space="0" w:color="auto"/>
        <w:right w:val="none" w:sz="0" w:space="0" w:color="auto"/>
      </w:divBdr>
    </w:div>
    <w:div w:id="1902978779">
      <w:bodyDiv w:val="1"/>
      <w:marLeft w:val="0"/>
      <w:marRight w:val="0"/>
      <w:marTop w:val="0"/>
      <w:marBottom w:val="0"/>
      <w:divBdr>
        <w:top w:val="none" w:sz="0" w:space="0" w:color="auto"/>
        <w:left w:val="none" w:sz="0" w:space="0" w:color="auto"/>
        <w:bottom w:val="none" w:sz="0" w:space="0" w:color="auto"/>
        <w:right w:val="none" w:sz="0" w:space="0" w:color="auto"/>
      </w:divBdr>
    </w:div>
    <w:div w:id="1904680784">
      <w:bodyDiv w:val="1"/>
      <w:marLeft w:val="0"/>
      <w:marRight w:val="0"/>
      <w:marTop w:val="0"/>
      <w:marBottom w:val="0"/>
      <w:divBdr>
        <w:top w:val="none" w:sz="0" w:space="0" w:color="auto"/>
        <w:left w:val="none" w:sz="0" w:space="0" w:color="auto"/>
        <w:bottom w:val="none" w:sz="0" w:space="0" w:color="auto"/>
        <w:right w:val="none" w:sz="0" w:space="0" w:color="auto"/>
      </w:divBdr>
    </w:div>
    <w:div w:id="1905870158">
      <w:bodyDiv w:val="1"/>
      <w:marLeft w:val="0"/>
      <w:marRight w:val="0"/>
      <w:marTop w:val="0"/>
      <w:marBottom w:val="0"/>
      <w:divBdr>
        <w:top w:val="none" w:sz="0" w:space="0" w:color="auto"/>
        <w:left w:val="none" w:sz="0" w:space="0" w:color="auto"/>
        <w:bottom w:val="none" w:sz="0" w:space="0" w:color="auto"/>
        <w:right w:val="none" w:sz="0" w:space="0" w:color="auto"/>
      </w:divBdr>
    </w:div>
    <w:div w:id="1911308452">
      <w:bodyDiv w:val="1"/>
      <w:marLeft w:val="0"/>
      <w:marRight w:val="0"/>
      <w:marTop w:val="0"/>
      <w:marBottom w:val="0"/>
      <w:divBdr>
        <w:top w:val="none" w:sz="0" w:space="0" w:color="auto"/>
        <w:left w:val="none" w:sz="0" w:space="0" w:color="auto"/>
        <w:bottom w:val="none" w:sz="0" w:space="0" w:color="auto"/>
        <w:right w:val="none" w:sz="0" w:space="0" w:color="auto"/>
      </w:divBdr>
    </w:div>
    <w:div w:id="1913419772">
      <w:bodyDiv w:val="1"/>
      <w:marLeft w:val="0"/>
      <w:marRight w:val="0"/>
      <w:marTop w:val="0"/>
      <w:marBottom w:val="0"/>
      <w:divBdr>
        <w:top w:val="none" w:sz="0" w:space="0" w:color="auto"/>
        <w:left w:val="none" w:sz="0" w:space="0" w:color="auto"/>
        <w:bottom w:val="none" w:sz="0" w:space="0" w:color="auto"/>
        <w:right w:val="none" w:sz="0" w:space="0" w:color="auto"/>
      </w:divBdr>
    </w:div>
    <w:div w:id="1921861872">
      <w:bodyDiv w:val="1"/>
      <w:marLeft w:val="0"/>
      <w:marRight w:val="0"/>
      <w:marTop w:val="0"/>
      <w:marBottom w:val="0"/>
      <w:divBdr>
        <w:top w:val="none" w:sz="0" w:space="0" w:color="auto"/>
        <w:left w:val="none" w:sz="0" w:space="0" w:color="auto"/>
        <w:bottom w:val="none" w:sz="0" w:space="0" w:color="auto"/>
        <w:right w:val="none" w:sz="0" w:space="0" w:color="auto"/>
      </w:divBdr>
    </w:div>
    <w:div w:id="1922181113">
      <w:bodyDiv w:val="1"/>
      <w:marLeft w:val="0"/>
      <w:marRight w:val="0"/>
      <w:marTop w:val="0"/>
      <w:marBottom w:val="0"/>
      <w:divBdr>
        <w:top w:val="none" w:sz="0" w:space="0" w:color="auto"/>
        <w:left w:val="none" w:sz="0" w:space="0" w:color="auto"/>
        <w:bottom w:val="none" w:sz="0" w:space="0" w:color="auto"/>
        <w:right w:val="none" w:sz="0" w:space="0" w:color="auto"/>
      </w:divBdr>
    </w:div>
    <w:div w:id="1930312440">
      <w:bodyDiv w:val="1"/>
      <w:marLeft w:val="0"/>
      <w:marRight w:val="0"/>
      <w:marTop w:val="0"/>
      <w:marBottom w:val="0"/>
      <w:divBdr>
        <w:top w:val="none" w:sz="0" w:space="0" w:color="auto"/>
        <w:left w:val="none" w:sz="0" w:space="0" w:color="auto"/>
        <w:bottom w:val="none" w:sz="0" w:space="0" w:color="auto"/>
        <w:right w:val="none" w:sz="0" w:space="0" w:color="auto"/>
      </w:divBdr>
    </w:div>
    <w:div w:id="1944528272">
      <w:bodyDiv w:val="1"/>
      <w:marLeft w:val="0"/>
      <w:marRight w:val="0"/>
      <w:marTop w:val="0"/>
      <w:marBottom w:val="0"/>
      <w:divBdr>
        <w:top w:val="none" w:sz="0" w:space="0" w:color="auto"/>
        <w:left w:val="none" w:sz="0" w:space="0" w:color="auto"/>
        <w:bottom w:val="none" w:sz="0" w:space="0" w:color="auto"/>
        <w:right w:val="none" w:sz="0" w:space="0" w:color="auto"/>
      </w:divBdr>
    </w:div>
    <w:div w:id="1951012286">
      <w:bodyDiv w:val="1"/>
      <w:marLeft w:val="0"/>
      <w:marRight w:val="0"/>
      <w:marTop w:val="0"/>
      <w:marBottom w:val="0"/>
      <w:divBdr>
        <w:top w:val="none" w:sz="0" w:space="0" w:color="auto"/>
        <w:left w:val="none" w:sz="0" w:space="0" w:color="auto"/>
        <w:bottom w:val="none" w:sz="0" w:space="0" w:color="auto"/>
        <w:right w:val="none" w:sz="0" w:space="0" w:color="auto"/>
      </w:divBdr>
    </w:div>
    <w:div w:id="1955792255">
      <w:bodyDiv w:val="1"/>
      <w:marLeft w:val="0"/>
      <w:marRight w:val="0"/>
      <w:marTop w:val="0"/>
      <w:marBottom w:val="0"/>
      <w:divBdr>
        <w:top w:val="none" w:sz="0" w:space="0" w:color="auto"/>
        <w:left w:val="none" w:sz="0" w:space="0" w:color="auto"/>
        <w:bottom w:val="none" w:sz="0" w:space="0" w:color="auto"/>
        <w:right w:val="none" w:sz="0" w:space="0" w:color="auto"/>
      </w:divBdr>
    </w:div>
    <w:div w:id="1976137769">
      <w:bodyDiv w:val="1"/>
      <w:marLeft w:val="0"/>
      <w:marRight w:val="0"/>
      <w:marTop w:val="0"/>
      <w:marBottom w:val="0"/>
      <w:divBdr>
        <w:top w:val="none" w:sz="0" w:space="0" w:color="auto"/>
        <w:left w:val="none" w:sz="0" w:space="0" w:color="auto"/>
        <w:bottom w:val="none" w:sz="0" w:space="0" w:color="auto"/>
        <w:right w:val="none" w:sz="0" w:space="0" w:color="auto"/>
      </w:divBdr>
    </w:div>
    <w:div w:id="1976332884">
      <w:bodyDiv w:val="1"/>
      <w:marLeft w:val="0"/>
      <w:marRight w:val="0"/>
      <w:marTop w:val="0"/>
      <w:marBottom w:val="0"/>
      <w:divBdr>
        <w:top w:val="none" w:sz="0" w:space="0" w:color="auto"/>
        <w:left w:val="none" w:sz="0" w:space="0" w:color="auto"/>
        <w:bottom w:val="none" w:sz="0" w:space="0" w:color="auto"/>
        <w:right w:val="none" w:sz="0" w:space="0" w:color="auto"/>
      </w:divBdr>
    </w:div>
    <w:div w:id="1978293855">
      <w:bodyDiv w:val="1"/>
      <w:marLeft w:val="0"/>
      <w:marRight w:val="0"/>
      <w:marTop w:val="0"/>
      <w:marBottom w:val="0"/>
      <w:divBdr>
        <w:top w:val="none" w:sz="0" w:space="0" w:color="auto"/>
        <w:left w:val="none" w:sz="0" w:space="0" w:color="auto"/>
        <w:bottom w:val="none" w:sz="0" w:space="0" w:color="auto"/>
        <w:right w:val="none" w:sz="0" w:space="0" w:color="auto"/>
      </w:divBdr>
    </w:div>
    <w:div w:id="1990859684">
      <w:bodyDiv w:val="1"/>
      <w:marLeft w:val="0"/>
      <w:marRight w:val="0"/>
      <w:marTop w:val="0"/>
      <w:marBottom w:val="0"/>
      <w:divBdr>
        <w:top w:val="none" w:sz="0" w:space="0" w:color="auto"/>
        <w:left w:val="none" w:sz="0" w:space="0" w:color="auto"/>
        <w:bottom w:val="none" w:sz="0" w:space="0" w:color="auto"/>
        <w:right w:val="none" w:sz="0" w:space="0" w:color="auto"/>
      </w:divBdr>
    </w:div>
    <w:div w:id="1997221012">
      <w:bodyDiv w:val="1"/>
      <w:marLeft w:val="0"/>
      <w:marRight w:val="0"/>
      <w:marTop w:val="0"/>
      <w:marBottom w:val="0"/>
      <w:divBdr>
        <w:top w:val="none" w:sz="0" w:space="0" w:color="auto"/>
        <w:left w:val="none" w:sz="0" w:space="0" w:color="auto"/>
        <w:bottom w:val="none" w:sz="0" w:space="0" w:color="auto"/>
        <w:right w:val="none" w:sz="0" w:space="0" w:color="auto"/>
      </w:divBdr>
    </w:div>
    <w:div w:id="2004581473">
      <w:bodyDiv w:val="1"/>
      <w:marLeft w:val="0"/>
      <w:marRight w:val="0"/>
      <w:marTop w:val="0"/>
      <w:marBottom w:val="0"/>
      <w:divBdr>
        <w:top w:val="none" w:sz="0" w:space="0" w:color="auto"/>
        <w:left w:val="none" w:sz="0" w:space="0" w:color="auto"/>
        <w:bottom w:val="none" w:sz="0" w:space="0" w:color="auto"/>
        <w:right w:val="none" w:sz="0" w:space="0" w:color="auto"/>
      </w:divBdr>
    </w:div>
    <w:div w:id="2008751440">
      <w:bodyDiv w:val="1"/>
      <w:marLeft w:val="0"/>
      <w:marRight w:val="0"/>
      <w:marTop w:val="0"/>
      <w:marBottom w:val="0"/>
      <w:divBdr>
        <w:top w:val="none" w:sz="0" w:space="0" w:color="auto"/>
        <w:left w:val="none" w:sz="0" w:space="0" w:color="auto"/>
        <w:bottom w:val="none" w:sz="0" w:space="0" w:color="auto"/>
        <w:right w:val="none" w:sz="0" w:space="0" w:color="auto"/>
      </w:divBdr>
    </w:div>
    <w:div w:id="2012292017">
      <w:bodyDiv w:val="1"/>
      <w:marLeft w:val="0"/>
      <w:marRight w:val="0"/>
      <w:marTop w:val="0"/>
      <w:marBottom w:val="0"/>
      <w:divBdr>
        <w:top w:val="none" w:sz="0" w:space="0" w:color="auto"/>
        <w:left w:val="none" w:sz="0" w:space="0" w:color="auto"/>
        <w:bottom w:val="none" w:sz="0" w:space="0" w:color="auto"/>
        <w:right w:val="none" w:sz="0" w:space="0" w:color="auto"/>
      </w:divBdr>
    </w:div>
    <w:div w:id="2013483788">
      <w:bodyDiv w:val="1"/>
      <w:marLeft w:val="0"/>
      <w:marRight w:val="0"/>
      <w:marTop w:val="0"/>
      <w:marBottom w:val="0"/>
      <w:divBdr>
        <w:top w:val="none" w:sz="0" w:space="0" w:color="auto"/>
        <w:left w:val="none" w:sz="0" w:space="0" w:color="auto"/>
        <w:bottom w:val="none" w:sz="0" w:space="0" w:color="auto"/>
        <w:right w:val="none" w:sz="0" w:space="0" w:color="auto"/>
      </w:divBdr>
    </w:div>
    <w:div w:id="2014186759">
      <w:bodyDiv w:val="1"/>
      <w:marLeft w:val="0"/>
      <w:marRight w:val="0"/>
      <w:marTop w:val="0"/>
      <w:marBottom w:val="0"/>
      <w:divBdr>
        <w:top w:val="none" w:sz="0" w:space="0" w:color="auto"/>
        <w:left w:val="none" w:sz="0" w:space="0" w:color="auto"/>
        <w:bottom w:val="none" w:sz="0" w:space="0" w:color="auto"/>
        <w:right w:val="none" w:sz="0" w:space="0" w:color="auto"/>
      </w:divBdr>
    </w:div>
    <w:div w:id="2016763738">
      <w:bodyDiv w:val="1"/>
      <w:marLeft w:val="0"/>
      <w:marRight w:val="0"/>
      <w:marTop w:val="0"/>
      <w:marBottom w:val="0"/>
      <w:divBdr>
        <w:top w:val="none" w:sz="0" w:space="0" w:color="auto"/>
        <w:left w:val="none" w:sz="0" w:space="0" w:color="auto"/>
        <w:bottom w:val="none" w:sz="0" w:space="0" w:color="auto"/>
        <w:right w:val="none" w:sz="0" w:space="0" w:color="auto"/>
      </w:divBdr>
    </w:div>
    <w:div w:id="2017221205">
      <w:bodyDiv w:val="1"/>
      <w:marLeft w:val="0"/>
      <w:marRight w:val="0"/>
      <w:marTop w:val="0"/>
      <w:marBottom w:val="0"/>
      <w:divBdr>
        <w:top w:val="none" w:sz="0" w:space="0" w:color="auto"/>
        <w:left w:val="none" w:sz="0" w:space="0" w:color="auto"/>
        <w:bottom w:val="none" w:sz="0" w:space="0" w:color="auto"/>
        <w:right w:val="none" w:sz="0" w:space="0" w:color="auto"/>
      </w:divBdr>
    </w:div>
    <w:div w:id="2021735720">
      <w:bodyDiv w:val="1"/>
      <w:marLeft w:val="0"/>
      <w:marRight w:val="0"/>
      <w:marTop w:val="0"/>
      <w:marBottom w:val="0"/>
      <w:divBdr>
        <w:top w:val="none" w:sz="0" w:space="0" w:color="auto"/>
        <w:left w:val="none" w:sz="0" w:space="0" w:color="auto"/>
        <w:bottom w:val="none" w:sz="0" w:space="0" w:color="auto"/>
        <w:right w:val="none" w:sz="0" w:space="0" w:color="auto"/>
      </w:divBdr>
    </w:div>
    <w:div w:id="2026979930">
      <w:bodyDiv w:val="1"/>
      <w:marLeft w:val="0"/>
      <w:marRight w:val="0"/>
      <w:marTop w:val="0"/>
      <w:marBottom w:val="0"/>
      <w:divBdr>
        <w:top w:val="none" w:sz="0" w:space="0" w:color="auto"/>
        <w:left w:val="none" w:sz="0" w:space="0" w:color="auto"/>
        <w:bottom w:val="none" w:sz="0" w:space="0" w:color="auto"/>
        <w:right w:val="none" w:sz="0" w:space="0" w:color="auto"/>
      </w:divBdr>
    </w:div>
    <w:div w:id="2027168478">
      <w:bodyDiv w:val="1"/>
      <w:marLeft w:val="0"/>
      <w:marRight w:val="0"/>
      <w:marTop w:val="0"/>
      <w:marBottom w:val="0"/>
      <w:divBdr>
        <w:top w:val="none" w:sz="0" w:space="0" w:color="auto"/>
        <w:left w:val="none" w:sz="0" w:space="0" w:color="auto"/>
        <w:bottom w:val="none" w:sz="0" w:space="0" w:color="auto"/>
        <w:right w:val="none" w:sz="0" w:space="0" w:color="auto"/>
      </w:divBdr>
    </w:div>
    <w:div w:id="2037926849">
      <w:bodyDiv w:val="1"/>
      <w:marLeft w:val="0"/>
      <w:marRight w:val="0"/>
      <w:marTop w:val="0"/>
      <w:marBottom w:val="0"/>
      <w:divBdr>
        <w:top w:val="none" w:sz="0" w:space="0" w:color="auto"/>
        <w:left w:val="none" w:sz="0" w:space="0" w:color="auto"/>
        <w:bottom w:val="none" w:sz="0" w:space="0" w:color="auto"/>
        <w:right w:val="none" w:sz="0" w:space="0" w:color="auto"/>
      </w:divBdr>
    </w:div>
    <w:div w:id="2038891238">
      <w:bodyDiv w:val="1"/>
      <w:marLeft w:val="0"/>
      <w:marRight w:val="0"/>
      <w:marTop w:val="0"/>
      <w:marBottom w:val="0"/>
      <w:divBdr>
        <w:top w:val="none" w:sz="0" w:space="0" w:color="auto"/>
        <w:left w:val="none" w:sz="0" w:space="0" w:color="auto"/>
        <w:bottom w:val="none" w:sz="0" w:space="0" w:color="auto"/>
        <w:right w:val="none" w:sz="0" w:space="0" w:color="auto"/>
      </w:divBdr>
    </w:div>
    <w:div w:id="2038963215">
      <w:bodyDiv w:val="1"/>
      <w:marLeft w:val="0"/>
      <w:marRight w:val="0"/>
      <w:marTop w:val="0"/>
      <w:marBottom w:val="0"/>
      <w:divBdr>
        <w:top w:val="none" w:sz="0" w:space="0" w:color="auto"/>
        <w:left w:val="none" w:sz="0" w:space="0" w:color="auto"/>
        <w:bottom w:val="none" w:sz="0" w:space="0" w:color="auto"/>
        <w:right w:val="none" w:sz="0" w:space="0" w:color="auto"/>
      </w:divBdr>
    </w:div>
    <w:div w:id="2045134343">
      <w:bodyDiv w:val="1"/>
      <w:marLeft w:val="0"/>
      <w:marRight w:val="0"/>
      <w:marTop w:val="0"/>
      <w:marBottom w:val="0"/>
      <w:divBdr>
        <w:top w:val="none" w:sz="0" w:space="0" w:color="auto"/>
        <w:left w:val="none" w:sz="0" w:space="0" w:color="auto"/>
        <w:bottom w:val="none" w:sz="0" w:space="0" w:color="auto"/>
        <w:right w:val="none" w:sz="0" w:space="0" w:color="auto"/>
      </w:divBdr>
    </w:div>
    <w:div w:id="2046052472">
      <w:bodyDiv w:val="1"/>
      <w:marLeft w:val="0"/>
      <w:marRight w:val="0"/>
      <w:marTop w:val="0"/>
      <w:marBottom w:val="0"/>
      <w:divBdr>
        <w:top w:val="none" w:sz="0" w:space="0" w:color="auto"/>
        <w:left w:val="none" w:sz="0" w:space="0" w:color="auto"/>
        <w:bottom w:val="none" w:sz="0" w:space="0" w:color="auto"/>
        <w:right w:val="none" w:sz="0" w:space="0" w:color="auto"/>
      </w:divBdr>
    </w:div>
    <w:div w:id="2048481037">
      <w:bodyDiv w:val="1"/>
      <w:marLeft w:val="0"/>
      <w:marRight w:val="0"/>
      <w:marTop w:val="0"/>
      <w:marBottom w:val="0"/>
      <w:divBdr>
        <w:top w:val="none" w:sz="0" w:space="0" w:color="auto"/>
        <w:left w:val="none" w:sz="0" w:space="0" w:color="auto"/>
        <w:bottom w:val="none" w:sz="0" w:space="0" w:color="auto"/>
        <w:right w:val="none" w:sz="0" w:space="0" w:color="auto"/>
      </w:divBdr>
    </w:div>
    <w:div w:id="2058889092">
      <w:bodyDiv w:val="1"/>
      <w:marLeft w:val="0"/>
      <w:marRight w:val="0"/>
      <w:marTop w:val="0"/>
      <w:marBottom w:val="0"/>
      <w:divBdr>
        <w:top w:val="none" w:sz="0" w:space="0" w:color="auto"/>
        <w:left w:val="none" w:sz="0" w:space="0" w:color="auto"/>
        <w:bottom w:val="none" w:sz="0" w:space="0" w:color="auto"/>
        <w:right w:val="none" w:sz="0" w:space="0" w:color="auto"/>
      </w:divBdr>
    </w:div>
    <w:div w:id="2064479819">
      <w:bodyDiv w:val="1"/>
      <w:marLeft w:val="0"/>
      <w:marRight w:val="0"/>
      <w:marTop w:val="0"/>
      <w:marBottom w:val="0"/>
      <w:divBdr>
        <w:top w:val="none" w:sz="0" w:space="0" w:color="auto"/>
        <w:left w:val="none" w:sz="0" w:space="0" w:color="auto"/>
        <w:bottom w:val="none" w:sz="0" w:space="0" w:color="auto"/>
        <w:right w:val="none" w:sz="0" w:space="0" w:color="auto"/>
      </w:divBdr>
    </w:div>
    <w:div w:id="2067140146">
      <w:bodyDiv w:val="1"/>
      <w:marLeft w:val="0"/>
      <w:marRight w:val="0"/>
      <w:marTop w:val="0"/>
      <w:marBottom w:val="0"/>
      <w:divBdr>
        <w:top w:val="none" w:sz="0" w:space="0" w:color="auto"/>
        <w:left w:val="none" w:sz="0" w:space="0" w:color="auto"/>
        <w:bottom w:val="none" w:sz="0" w:space="0" w:color="auto"/>
        <w:right w:val="none" w:sz="0" w:space="0" w:color="auto"/>
      </w:divBdr>
    </w:div>
    <w:div w:id="2068071431">
      <w:bodyDiv w:val="1"/>
      <w:marLeft w:val="0"/>
      <w:marRight w:val="0"/>
      <w:marTop w:val="0"/>
      <w:marBottom w:val="0"/>
      <w:divBdr>
        <w:top w:val="none" w:sz="0" w:space="0" w:color="auto"/>
        <w:left w:val="none" w:sz="0" w:space="0" w:color="auto"/>
        <w:bottom w:val="none" w:sz="0" w:space="0" w:color="auto"/>
        <w:right w:val="none" w:sz="0" w:space="0" w:color="auto"/>
      </w:divBdr>
    </w:div>
    <w:div w:id="2077245661">
      <w:bodyDiv w:val="1"/>
      <w:marLeft w:val="0"/>
      <w:marRight w:val="0"/>
      <w:marTop w:val="0"/>
      <w:marBottom w:val="0"/>
      <w:divBdr>
        <w:top w:val="none" w:sz="0" w:space="0" w:color="auto"/>
        <w:left w:val="none" w:sz="0" w:space="0" w:color="auto"/>
        <w:bottom w:val="none" w:sz="0" w:space="0" w:color="auto"/>
        <w:right w:val="none" w:sz="0" w:space="0" w:color="auto"/>
      </w:divBdr>
    </w:div>
    <w:div w:id="2079589413">
      <w:bodyDiv w:val="1"/>
      <w:marLeft w:val="0"/>
      <w:marRight w:val="0"/>
      <w:marTop w:val="0"/>
      <w:marBottom w:val="0"/>
      <w:divBdr>
        <w:top w:val="none" w:sz="0" w:space="0" w:color="auto"/>
        <w:left w:val="none" w:sz="0" w:space="0" w:color="auto"/>
        <w:bottom w:val="none" w:sz="0" w:space="0" w:color="auto"/>
        <w:right w:val="none" w:sz="0" w:space="0" w:color="auto"/>
      </w:divBdr>
    </w:div>
    <w:div w:id="2079934955">
      <w:bodyDiv w:val="1"/>
      <w:marLeft w:val="0"/>
      <w:marRight w:val="0"/>
      <w:marTop w:val="0"/>
      <w:marBottom w:val="0"/>
      <w:divBdr>
        <w:top w:val="none" w:sz="0" w:space="0" w:color="auto"/>
        <w:left w:val="none" w:sz="0" w:space="0" w:color="auto"/>
        <w:bottom w:val="none" w:sz="0" w:space="0" w:color="auto"/>
        <w:right w:val="none" w:sz="0" w:space="0" w:color="auto"/>
      </w:divBdr>
    </w:div>
    <w:div w:id="2083328011">
      <w:bodyDiv w:val="1"/>
      <w:marLeft w:val="0"/>
      <w:marRight w:val="0"/>
      <w:marTop w:val="0"/>
      <w:marBottom w:val="0"/>
      <w:divBdr>
        <w:top w:val="none" w:sz="0" w:space="0" w:color="auto"/>
        <w:left w:val="none" w:sz="0" w:space="0" w:color="auto"/>
        <w:bottom w:val="none" w:sz="0" w:space="0" w:color="auto"/>
        <w:right w:val="none" w:sz="0" w:space="0" w:color="auto"/>
      </w:divBdr>
    </w:div>
    <w:div w:id="2087067358">
      <w:bodyDiv w:val="1"/>
      <w:marLeft w:val="0"/>
      <w:marRight w:val="0"/>
      <w:marTop w:val="0"/>
      <w:marBottom w:val="0"/>
      <w:divBdr>
        <w:top w:val="none" w:sz="0" w:space="0" w:color="auto"/>
        <w:left w:val="none" w:sz="0" w:space="0" w:color="auto"/>
        <w:bottom w:val="none" w:sz="0" w:space="0" w:color="auto"/>
        <w:right w:val="none" w:sz="0" w:space="0" w:color="auto"/>
      </w:divBdr>
    </w:div>
    <w:div w:id="2091268695">
      <w:bodyDiv w:val="1"/>
      <w:marLeft w:val="0"/>
      <w:marRight w:val="0"/>
      <w:marTop w:val="0"/>
      <w:marBottom w:val="0"/>
      <w:divBdr>
        <w:top w:val="none" w:sz="0" w:space="0" w:color="auto"/>
        <w:left w:val="none" w:sz="0" w:space="0" w:color="auto"/>
        <w:bottom w:val="none" w:sz="0" w:space="0" w:color="auto"/>
        <w:right w:val="none" w:sz="0" w:space="0" w:color="auto"/>
      </w:divBdr>
    </w:div>
    <w:div w:id="2092966374">
      <w:bodyDiv w:val="1"/>
      <w:marLeft w:val="0"/>
      <w:marRight w:val="0"/>
      <w:marTop w:val="0"/>
      <w:marBottom w:val="0"/>
      <w:divBdr>
        <w:top w:val="none" w:sz="0" w:space="0" w:color="auto"/>
        <w:left w:val="none" w:sz="0" w:space="0" w:color="auto"/>
        <w:bottom w:val="none" w:sz="0" w:space="0" w:color="auto"/>
        <w:right w:val="none" w:sz="0" w:space="0" w:color="auto"/>
      </w:divBdr>
    </w:div>
    <w:div w:id="2093820575">
      <w:bodyDiv w:val="1"/>
      <w:marLeft w:val="0"/>
      <w:marRight w:val="0"/>
      <w:marTop w:val="0"/>
      <w:marBottom w:val="0"/>
      <w:divBdr>
        <w:top w:val="none" w:sz="0" w:space="0" w:color="auto"/>
        <w:left w:val="none" w:sz="0" w:space="0" w:color="auto"/>
        <w:bottom w:val="none" w:sz="0" w:space="0" w:color="auto"/>
        <w:right w:val="none" w:sz="0" w:space="0" w:color="auto"/>
      </w:divBdr>
    </w:div>
    <w:div w:id="2096508302">
      <w:bodyDiv w:val="1"/>
      <w:marLeft w:val="0"/>
      <w:marRight w:val="0"/>
      <w:marTop w:val="0"/>
      <w:marBottom w:val="0"/>
      <w:divBdr>
        <w:top w:val="none" w:sz="0" w:space="0" w:color="auto"/>
        <w:left w:val="none" w:sz="0" w:space="0" w:color="auto"/>
        <w:bottom w:val="none" w:sz="0" w:space="0" w:color="auto"/>
        <w:right w:val="none" w:sz="0" w:space="0" w:color="auto"/>
      </w:divBdr>
    </w:div>
    <w:div w:id="2098284815">
      <w:bodyDiv w:val="1"/>
      <w:marLeft w:val="0"/>
      <w:marRight w:val="0"/>
      <w:marTop w:val="0"/>
      <w:marBottom w:val="0"/>
      <w:divBdr>
        <w:top w:val="none" w:sz="0" w:space="0" w:color="auto"/>
        <w:left w:val="none" w:sz="0" w:space="0" w:color="auto"/>
        <w:bottom w:val="none" w:sz="0" w:space="0" w:color="auto"/>
        <w:right w:val="none" w:sz="0" w:space="0" w:color="auto"/>
      </w:divBdr>
    </w:div>
    <w:div w:id="2108384949">
      <w:bodyDiv w:val="1"/>
      <w:marLeft w:val="0"/>
      <w:marRight w:val="0"/>
      <w:marTop w:val="0"/>
      <w:marBottom w:val="0"/>
      <w:divBdr>
        <w:top w:val="none" w:sz="0" w:space="0" w:color="auto"/>
        <w:left w:val="none" w:sz="0" w:space="0" w:color="auto"/>
        <w:bottom w:val="none" w:sz="0" w:space="0" w:color="auto"/>
        <w:right w:val="none" w:sz="0" w:space="0" w:color="auto"/>
      </w:divBdr>
    </w:div>
    <w:div w:id="2118407845">
      <w:bodyDiv w:val="1"/>
      <w:marLeft w:val="0"/>
      <w:marRight w:val="0"/>
      <w:marTop w:val="0"/>
      <w:marBottom w:val="0"/>
      <w:divBdr>
        <w:top w:val="none" w:sz="0" w:space="0" w:color="auto"/>
        <w:left w:val="none" w:sz="0" w:space="0" w:color="auto"/>
        <w:bottom w:val="none" w:sz="0" w:space="0" w:color="auto"/>
        <w:right w:val="none" w:sz="0" w:space="0" w:color="auto"/>
      </w:divBdr>
    </w:div>
    <w:div w:id="2119986280">
      <w:bodyDiv w:val="1"/>
      <w:marLeft w:val="0"/>
      <w:marRight w:val="0"/>
      <w:marTop w:val="0"/>
      <w:marBottom w:val="0"/>
      <w:divBdr>
        <w:top w:val="none" w:sz="0" w:space="0" w:color="auto"/>
        <w:left w:val="none" w:sz="0" w:space="0" w:color="auto"/>
        <w:bottom w:val="none" w:sz="0" w:space="0" w:color="auto"/>
        <w:right w:val="none" w:sz="0" w:space="0" w:color="auto"/>
      </w:divBdr>
    </w:div>
    <w:div w:id="2122453933">
      <w:bodyDiv w:val="1"/>
      <w:marLeft w:val="0"/>
      <w:marRight w:val="0"/>
      <w:marTop w:val="0"/>
      <w:marBottom w:val="0"/>
      <w:divBdr>
        <w:top w:val="none" w:sz="0" w:space="0" w:color="auto"/>
        <w:left w:val="none" w:sz="0" w:space="0" w:color="auto"/>
        <w:bottom w:val="none" w:sz="0" w:space="0" w:color="auto"/>
        <w:right w:val="none" w:sz="0" w:space="0" w:color="auto"/>
      </w:divBdr>
    </w:div>
    <w:div w:id="2140569543">
      <w:bodyDiv w:val="1"/>
      <w:marLeft w:val="0"/>
      <w:marRight w:val="0"/>
      <w:marTop w:val="0"/>
      <w:marBottom w:val="0"/>
      <w:divBdr>
        <w:top w:val="none" w:sz="0" w:space="0" w:color="auto"/>
        <w:left w:val="none" w:sz="0" w:space="0" w:color="auto"/>
        <w:bottom w:val="none" w:sz="0" w:space="0" w:color="auto"/>
        <w:right w:val="none" w:sz="0" w:space="0" w:color="auto"/>
      </w:divBdr>
    </w:div>
    <w:div w:id="2142262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hyperlink" Target="https://learningforsustainability.net/post/key-evaluation-questions/"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https://www.tandfonline.com/doi/abs/10.1080/14697010500287360"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png"/><Relationship Id="rId29"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theme" Target="theme/theme1.xml"/><Relationship Id="rId28" Type="http://schemas.microsoft.com/office/2016/09/relationships/commentsIds" Target="commentsIds.xml"/><Relationship Id="rId10" Type="http://schemas.openxmlformats.org/officeDocument/2006/relationships/footer" Target="footer1.xml"/><Relationship Id="rId19" Type="http://schemas.openxmlformats.org/officeDocument/2006/relationships/image" Target="media/image6.png"/><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fontTable" Target="fontTable.xm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Lam58</b:Tag>
    <b:SourceType>JournalArticle</b:SourceType>
    <b:Guid>{2979C8DE-AA1E-4A56-8F2B-96EA9DC89D8A}</b:Guid>
    <b:Title>Return on Capital Employed</b:Title>
    <b:Year>1958</b:Year>
    <b:Author>
      <b:Author>
        <b:NameList>
          <b:Person>
            <b:Last>Lammie</b:Last>
            <b:First>H,</b:First>
            <b:Middle>R.</b:Middle>
          </b:Person>
        </b:NameList>
      </b:Author>
    </b:Author>
    <b:JournalName>Journal of Accountancy</b:JournalName>
    <b:Pages>35</b:Pages>
    <b:Volume>106</b:Volume>
    <b:Issue>2</b:Issue>
    <b:RefOrder>244</b:RefOrder>
  </b:Source>
  <b:Source>
    <b:Tag>Atr09</b:Tag>
    <b:SourceType>Book</b:SourceType>
    <b:Guid>{1AC3FDA5-4451-443B-A84A-746C376D88AD}</b:Guid>
    <b:Title>Financial Management for Decision Makers</b:Title>
    <b:Year>2009</b:Year>
    <b:Author>
      <b:Author>
        <b:NameList>
          <b:Person>
            <b:Last>Atrill</b:Last>
            <b:First>P.</b:First>
          </b:Person>
        </b:NameList>
      </b:Author>
    </b:Author>
    <b:City>Harlow</b:City>
    <b:Publisher>Prentice Hall</b:Publisher>
    <b:Edition>5th</b:Edition>
    <b:RefOrder>225</b:RefOrder>
  </b:Source>
  <b:Source>
    <b:Tag>LSE19</b:Tag>
    <b:SourceType>InternetSite</b:SourceType>
    <b:Guid>{1DBBFCBA-E3C9-4AD7-8923-A495B0D2A9D3}</b:Guid>
    <b:Title>Stocks</b:Title>
    <b:Year>2019</b:Year>
    <b:Author>
      <b:Author>
        <b:Corporate>LSE</b:Corporate>
      </b:Author>
    </b:Author>
    <b:YearAccessed>2019</b:YearAccessed>
    <b:MonthAccessed>January</b:MonthAccessed>
    <b:DayAccessed>5th</b:DayAccessed>
    <b:URL>https://www.londonstockexchange.com/exchange/prices-and-markets/stocks/summary/company-summary/GB00B1VZ0M25GBGBXSET1.html</b:URL>
    <b:RefOrder>245</b:RefOrder>
  </b:Source>
  <b:Source>
    <b:Tag>Har19</b:Tag>
    <b:SourceType>InternetSite</b:SourceType>
    <b:Guid>{BB109E67-AB9D-4F40-890C-ED72D46DE067}</b:Guid>
    <b:Author>
      <b:Author>
        <b:Corporate>Hargreaves Lansdown</b:Corporate>
      </b:Author>
    </b:Author>
    <b:Title>The HL Business</b:Title>
    <b:Year>2019</b:Year>
    <b:YearAccessed>2019</b:YearAccessed>
    <b:MonthAccessed>January</b:MonthAccessed>
    <b:DayAccessed>7th</b:DayAccessed>
    <b:URL>https://www.hl.co.uk/investor-relations/the-hl-business</b:URL>
    <b:RefOrder>246</b:RefOrder>
  </b:Source>
  <b:Source>
    <b:Tag>FT18</b:Tag>
    <b:SourceType>InternetSite</b:SourceType>
    <b:Guid>{BDB111AB-7BE4-4506-9D35-061C395884C9}</b:Guid>
    <b:Author>
      <b:Author>
        <b:Corporate>Financial Times</b:Corporate>
      </b:Author>
    </b:Author>
    <b:Title>fastFT</b:Title>
    <b:Year>2018</b:Year>
    <b:YearAccessed>2019</b:YearAccessed>
    <b:MonthAccessed>January</b:MonthAccessed>
    <b:DayAccessed>8th</b:DayAccessed>
    <b:URL>https://www.ft.com/content/e4d4f070-5802-11e8-b8b2-d6ceb45fa9d0</b:URL>
    <b:RefOrder>247</b:RefOrder>
  </b:Source>
  <b:Source>
    <b:Tag>FCA15</b:Tag>
    <b:SourceType>Report</b:SourceType>
    <b:Guid>{E3E8BE93-FC3F-41CD-A466-7D50B12DD300}</b:Guid>
    <b:Title>Cash Savings Market Study Report: part 1</b:Title>
    <b:Year>2015</b:Year>
    <b:Author>
      <b:Author>
        <b:Corporate>FCA</b:Corporate>
      </b:Author>
    </b:Author>
    <b:Publisher>FCA</b:Publisher>
    <b:City>London</b:City>
    <b:RefOrder>248</b:RefOrder>
  </b:Source>
  <b:Source>
    <b:Tag>LSE18</b:Tag>
    <b:SourceType>InternetSite</b:SourceType>
    <b:Guid>{EFE6C430-EA92-4EAF-BABA-C9011F4907E8}</b:Guid>
    <b:Title>At A Glance</b:Title>
    <b:Year>2018</b:Year>
    <b:Author>
      <b:Author>
        <b:Corporate>LSE</b:Corporate>
      </b:Author>
    </b:Author>
    <b:YearAccessed>2019</b:YearAccessed>
    <b:MonthAccessed>January</b:MonthAccessed>
    <b:DayAccessed>9th</b:DayAccessed>
    <b:URL>https://www.lseg.com/markets-products-and-services/our-markets/london-stock-exchange/ftse-100-stocks-listed-london/glance</b:URL>
    <b:RefOrder>249</b:RefOrder>
  </b:Source>
  <b:Source>
    <b:Tag>LSE181</b:Tag>
    <b:SourceType>InternetSite</b:SourceType>
    <b:Guid>{47947022-8E5C-41D2-80D5-886466AAEF0A}</b:Guid>
    <b:Author>
      <b:Author>
        <b:Corporate>LSEG</b:Corporate>
      </b:Author>
    </b:Author>
    <b:Title>FTSE 100: LONDON'S GLOBAL BENCHMARK</b:Title>
    <b:Year>2018</b:Year>
    <b:YearAccessed>2019</b:YearAccessed>
    <b:MonthAccessed>January</b:MonthAccessed>
    <b:DayAccessed>9th</b:DayAccessed>
    <b:URL>https://www.lseg.com/markets-products-and-services/our-markets/london-stock-exchange/ftse-100-stocks-listed-london/ftse-100-londons-global-benchmark</b:URL>
    <b:RefOrder>250</b:RefOrder>
  </b:Source>
  <b:Source>
    <b:Tag>Sou18</b:Tag>
    <b:SourceType>InternetSite</b:SourceType>
    <b:Guid>{B7A71476-9B12-4AAA-83B7-2FB42CBD5CDD}</b:Guid>
    <b:Author>
      <b:Author>
        <b:Corporate>South West Business</b:Corporate>
      </b:Author>
    </b:Author>
    <b:Title>Manufacturing News</b:Title>
    <b:Year>2018</b:Year>
    <b:YearAccessed>2019</b:YearAccessed>
    <b:MonthAccessed>January</b:MonthAccessed>
    <b:DayAccessed>7th</b:DayAccessed>
    <b:URL>http://www.southwestbusiness.co.uk/sectors/manufacturing/the-top-150-companies-in-the-west-2018-25012018075815/</b:URL>
    <b:RefOrder>251</b:RefOrder>
  </b:Source>
  <b:Source>
    <b:Tag>Har18</b:Tag>
    <b:SourceType>Report</b:SourceType>
    <b:Guid>{9D0806A3-4B59-4424-879D-F7D0D5390A35}</b:Guid>
    <b:Title>Annual Report 2018</b:Title>
    <b:Year>2018</b:Year>
    <b:Author>
      <b:Author>
        <b:Corporate>Hargreaves Lansdown</b:Corporate>
      </b:Author>
    </b:Author>
    <b:Publisher>Hargreaves Lansdown</b:Publisher>
    <b:City>Bristol</b:City>
    <b:RefOrder>252</b:RefOrder>
  </b:Source>
  <b:Source>
    <b:Tag>Har181</b:Tag>
    <b:SourceType>InternetSite</b:SourceType>
    <b:Guid>{F7DF7A93-2CFE-4614-833B-0A47ED173BDC}</b:Guid>
    <b:Title>Key Financial Data</b:Title>
    <b:Year>2018</b:Year>
    <b:Author>
      <b:Author>
        <b:Corporate>Hargreaves Lansdown</b:Corporate>
      </b:Author>
    </b:Author>
    <b:YearAccessed>2019</b:YearAccessed>
    <b:MonthAccessed>January</b:MonthAccessed>
    <b:DayAccessed>10th</b:DayAccessed>
    <b:URL>https://www.hl.co.uk/investor-relations/key-financial-data</b:URL>
    <b:RefOrder>253</b:RefOrder>
  </b:Source>
  <b:Source>
    <b:Tag>Ros14</b:Tag>
    <b:SourceType>JournalArticle</b:SourceType>
    <b:Guid>{85C8B993-0DB5-4C99-B889-0261256A18CA}</b:Guid>
    <b:Title>The New Ways to Raise Capital: An Exploratory Study of Crowdfunding</b:Title>
    <b:Year>2014</b:Year>
    <b:Author>
      <b:Author>
        <b:NameList>
          <b:Person>
            <b:Last>Rossi</b:Last>
            <b:First>M.</b:First>
          </b:Person>
        </b:NameList>
      </b:Author>
    </b:Author>
    <b:JournalName>International Journal of Financial Research</b:JournalName>
    <b:Pages>8-18</b:Pages>
    <b:Volume>5</b:Volume>
    <b:Issue>2</b:Issue>
    <b:RefOrder>254</b:RefOrder>
  </b:Source>
  <b:Source>
    <b:Tag>Inv19</b:Tag>
    <b:SourceType>InternetSite</b:SourceType>
    <b:Guid>{1FEBA233-0A34-48A0-8B0F-AF891F396529}</b:Guid>
    <b:Title>Markets &amp; Shares</b:Title>
    <b:Year>2019</b:Year>
    <b:Author>
      <b:Author>
        <b:Corporate>Investing.com</b:Corporate>
      </b:Author>
    </b:Author>
    <b:YearAccessed>2019</b:YearAccessed>
    <b:MonthAccessed>January</b:MonthAccessed>
    <b:DayAccessed>10th</b:DayAccessed>
    <b:URL>https://uk.investing.com/equities/hargreaves-ratios</b:URL>
    <b:RefOrder>255</b:RefOrder>
  </b:Source>
  <b:Source>
    <b:Tag>Sal11</b:Tag>
    <b:SourceType>JournalArticle</b:SourceType>
    <b:Guid>{61FF3F28-5AE9-4FA5-933F-748CDCFA3792}</b:Guid>
    <b:Title>Impacts of Liquidity Ratios on Profitability</b:Title>
    <b:Year>2011</b:Year>
    <b:Author>
      <b:Author>
        <b:NameList>
          <b:Person>
            <b:Last>Saleem</b:Last>
            <b:First>Q.</b:First>
          </b:Person>
          <b:Person>
            <b:Last>Rehman</b:Last>
            <b:First>R,</b:First>
            <b:Middle>U.</b:Middle>
          </b:Person>
        </b:NameList>
      </b:Author>
    </b:Author>
    <b:JournalName>Interdisciplinary Journal of Research in Business</b:JournalName>
    <b:Pages>95-98</b:Pages>
    <b:Volume>1</b:Volume>
    <b:Issue>7</b:Issue>
    <b:RefOrder>256</b:RefOrder>
  </b:Source>
  <b:Source>
    <b:Tag>Inv18</b:Tag>
    <b:SourceType>InternetSite</b:SourceType>
    <b:Guid>{35CB3186-4E43-4863-A397-55AA7B866FBA}</b:Guid>
    <b:Title>Gearing</b:Title>
    <b:Year>2018</b:Year>
    <b:Author>
      <b:Author>
        <b:Corporate>Investopedia</b:Corporate>
      </b:Author>
    </b:Author>
    <b:YearAccessed>2019</b:YearAccessed>
    <b:MonthAccessed>January</b:MonthAccessed>
    <b:DayAccessed>4th</b:DayAccessed>
    <b:URL>https://www.investopedia.com/terms/g/gearing.asp</b:URL>
    <b:RefOrder>257</b:RefOrder>
  </b:Source>
  <b:Source>
    <b:Tag>Hal04</b:Tag>
    <b:SourceType>JournalArticle</b:SourceType>
    <b:Guid>{F2419BA5-7233-45F2-A94F-4E41A5CD1DCC}</b:Guid>
    <b:Title>Efficiency Measurement of the Greek Commercial Banks with use of Financial Ratios</b:Title>
    <b:Year>2004</b:Year>
    <b:Author>
      <b:Author>
        <b:NameList>
          <b:Person>
            <b:Last>Halkos</b:Last>
            <b:First>G,</b:First>
            <b:Middle>E.</b:Middle>
          </b:Person>
          <b:Person>
            <b:Last>Salamouris</b:Last>
            <b:First>D,</b:First>
            <b:Middle>S.</b:Middle>
          </b:Person>
        </b:NameList>
      </b:Author>
    </b:Author>
    <b:JournalName>Management Accounting Research</b:JournalName>
    <b:Pages>201-224</b:Pages>
    <b:Volume>15</b:Volume>
    <b:Issue>2</b:Issue>
    <b:RefOrder>258</b:RefOrder>
  </b:Source>
  <b:Source>
    <b:Tag>Hay09</b:Tag>
    <b:SourceType>JournalArticle</b:SourceType>
    <b:Guid>{279B9034-E7AC-4743-8A76-10591C2C29BC}</b:Guid>
    <b:Author>
      <b:Author>
        <b:NameList>
          <b:Person>
            <b:Last>Hays</b:Last>
            <b:First>F,H.</b:First>
          </b:Person>
          <b:Person>
            <b:Last>De Lurgio</b:Last>
            <b:First>S,</b:First>
            <b:Middle>A.</b:Middle>
          </b:Person>
          <b:Person>
            <b:Last>Gilbert Jr</b:Last>
            <b:First>A,</b:First>
            <b:Middle>H.</b:Middle>
          </b:Person>
        </b:NameList>
      </b:Author>
    </b:Author>
    <b:Title>Efficiency Ratios and Community Bank Performance</b:Title>
    <b:JournalName>Journal of Finance and Accountancy</b:JournalName>
    <b:Year>2009</b:Year>
    <b:Pages>1-15</b:Pages>
    <b:Volume>1</b:Volume>
    <b:Issue>1</b:Issue>
    <b:RefOrder>259</b:RefOrder>
  </b:Source>
  <b:Source>
    <b:Tag>Ora90</b:Tag>
    <b:SourceType>JournalArticle</b:SourceType>
    <b:Guid>{D5A4FDCE-DAF7-48EB-9591-D59DD7987667}</b:Guid>
    <b:Author>
      <b:Author>
        <b:NameList>
          <b:Person>
            <b:Last>Oral</b:Last>
            <b:First>M.</b:First>
          </b:Person>
          <b:Person>
            <b:Last>Yolalan</b:Last>
            <b:First>R.</b:First>
          </b:Person>
        </b:NameList>
      </b:Author>
    </b:Author>
    <b:Title>An empirical study on measuring operating efficiency and profitability of bank branches</b:Title>
    <b:JournalName>European Journal of Operational Research</b:JournalName>
    <b:Year>1990</b:Year>
    <b:Pages>282-294</b:Pages>
    <b:Volume>46</b:Volume>
    <b:Issue>3</b:Issue>
    <b:RefOrder>260</b:RefOrder>
  </b:Source>
  <b:Source>
    <b:Tag>ONS18</b:Tag>
    <b:SourceType>Report</b:SourceType>
    <b:Guid>{17089504-F89A-49DA-8FEC-E6106EA53314}</b:Guid>
    <b:Author>
      <b:Author>
        <b:Corporate>ONS</b:Corporate>
      </b:Author>
    </b:Author>
    <b:Title>Profitability of UK companies: April to June 2018</b:Title>
    <b:Year>2018</b:Year>
    <b:Publisher>Office for National Statistics</b:Publisher>
    <b:City>Newport</b:City>
    <b:RefOrder>261</b:RefOrder>
  </b:Source>
  <b:Source>
    <b:Tag>Inv181</b:Tag>
    <b:SourceType>InternetSite</b:SourceType>
    <b:Guid>{ECA583A8-D8A8-421A-80B7-AB80899E766C}</b:Guid>
    <b:Title>Investing Strategy</b:Title>
    <b:Year>2018</b:Year>
    <b:Author>
      <b:Author>
        <b:Corporate>Investopedia</b:Corporate>
      </b:Author>
    </b:Author>
    <b:YearAccessed>2019</b:YearAccessed>
    <b:MonthAccessed>January</b:MonthAccessed>
    <b:DayAccessed>11th</b:DayAccessed>
    <b:URL>https://www.investopedia.com/articles/investing/082015/3-biggest-misconceptions-dividend-stocks.asp</b:URL>
    <b:RefOrder>262</b:RefOrder>
  </b:Source>
  <b:Source>
    <b:Tag>Fae15</b:Tag>
    <b:SourceType>JournalArticle</b:SourceType>
    <b:Guid>{06D25364-1F1E-48E2-BEF0-49AF01448C52}</b:Guid>
    <b:Title>Understanding the Limitations of Financial Ratios</b:Title>
    <b:Year>2015</b:Year>
    <b:Author>
      <b:Author>
        <b:NameList>
          <b:Person>
            <b:Last>Faello</b:Last>
            <b:First>J.</b:First>
          </b:Person>
        </b:NameList>
      </b:Author>
    </b:Author>
    <b:JournalName>Academy of Accounting and Financial Studies Journal</b:JournalName>
    <b:Pages>75</b:Pages>
    <b:Volume>19</b:Volume>
    <b:Issue>3</b:Issue>
    <b:RefOrder>263</b:RefOrder>
  </b:Source>
  <b:Source>
    <b:Tag>ONS17</b:Tag>
    <b:SourceType>Report</b:SourceType>
    <b:Guid>{3149182D-BCD9-4803-AB33-A3A9B09A7FAA}</b:Guid>
    <b:Title>Ownership of UK quoted shares: 2016</b:Title>
    <b:Year>2017</b:Year>
    <b:Author>
      <b:Author>
        <b:Corporate>ONS</b:Corporate>
      </b:Author>
    </b:Author>
    <b:Publisher>Office for National Statistics</b:Publisher>
    <b:City>Newport</b:City>
    <b:RefOrder>264</b:RefOrder>
  </b:Source>
  <b:Source>
    <b:Tag>Dru54</b:Tag>
    <b:SourceType>Book</b:SourceType>
    <b:Guid>{5B963EA8-572F-48A6-9C38-8153F8370E6F}</b:Guid>
    <b:Title>The Practice of Management</b:Title>
    <b:Year>1954</b:Year>
    <b:Publisher>Harper &amp; Brothers</b:Publisher>
    <b:City>New York</b:City>
    <b:Author>
      <b:Author>
        <b:NameList>
          <b:Person>
            <b:Last>Drucker</b:Last>
            <b:First>P,</b:First>
            <b:Middle>F.</b:Middle>
          </b:Person>
        </b:NameList>
      </b:Author>
    </b:Author>
    <b:Edition>1st</b:Edition>
    <b:RefOrder>226</b:RefOrder>
  </b:Source>
  <b:Source>
    <b:Tag>Den14</b:Tag>
    <b:SourceType>InternetSite</b:SourceType>
    <b:Guid>{AD212D61-BEB8-4448-B313-8755AD4AD66B}</b:Guid>
    <b:Title>Forbes.com</b:Title>
    <b:Year>2014</b:Year>
    <b:Author>
      <b:Author>
        <b:NameList>
          <b:Person>
            <b:Last>Denning</b:Last>
            <b:First>S.</b:First>
          </b:Person>
        </b:NameList>
      </b:Author>
    </b:Author>
    <b:YearAccessed>2019</b:YearAccessed>
    <b:MonthAccessed>January</b:MonthAccessed>
    <b:DayAccessed>17th</b:DayAccessed>
    <b:URL>https://www.forbes.com/sites/stevedenning/2014/06/17/why-the-worlds-dumbest-idea-is-finally-dying/#4aba1798104e</b:URL>
    <b:RefOrder>227</b:RefOrder>
  </b:Source>
  <b:Source>
    <b:Tag>Fri70</b:Tag>
    <b:SourceType>ArticleInAPeriodical</b:SourceType>
    <b:Guid>{1D034BEE-D2F1-4EC4-BA3A-3D41A1758FC2}</b:Guid>
    <b:Title>A Friednzan doctrine</b:Title>
    <b:Year>1970</b:Year>
    <b:Author>
      <b:Author>
        <b:NameList>
          <b:Person>
            <b:Last>Friedman</b:Last>
            <b:First>F.</b:First>
          </b:Person>
        </b:NameList>
      </b:Author>
    </b:Author>
    <b:PeriodicalTitle>The New York Times Magazine</b:PeriodicalTitle>
    <b:Month>September</b:Month>
    <b:Day>13th</b:Day>
    <b:Pages>17</b:Pages>
    <b:RefOrder>265</b:RefOrder>
  </b:Source>
  <b:Source>
    <b:Tag>Eme03</b:Tag>
    <b:SourceType>JournalArticle</b:SourceType>
    <b:Guid>{1892EEE9-5D42-44AF-9A08-81B516CDD222}</b:Guid>
    <b:Title>The Blended Value Proposition: Integrating Social and Financial Returns</b:Title>
    <b:Year>2003</b:Year>
    <b:Pages>35-51</b:Pages>
    <b:Author>
      <b:Author>
        <b:NameList>
          <b:Person>
            <b:Last>Emerson</b:Last>
            <b:First>J.</b:First>
          </b:Person>
        </b:NameList>
      </b:Author>
    </b:Author>
    <b:JournalName>California Management Review</b:JournalName>
    <b:Volume>45</b:Volume>
    <b:Issue>4</b:Issue>
    <b:RefOrder>266</b:RefOrder>
  </b:Source>
  <b:Source>
    <b:Tag>Hil01</b:Tag>
    <b:SourceType>JournalArticle</b:SourceType>
    <b:Guid>{ADB31575-87F4-46C3-9BA7-F94528ADE5AB}</b:Guid>
    <b:Author>
      <b:Author>
        <b:NameList>
          <b:Person>
            <b:Last>Hillman</b:Last>
            <b:First>A,</b:First>
            <b:Middle>J.</b:Middle>
          </b:Person>
          <b:Person>
            <b:Last>Keim</b:Last>
            <b:First>G,</b:First>
            <b:Middle>D.</b:Middle>
          </b:Person>
        </b:NameList>
      </b:Author>
    </b:Author>
    <b:Title>Shareholder Value, Stakeholder Management, and Social Issues: What's the Bottom Line?</b:Title>
    <b:JournalName>Strategic Management Journal</b:JournalName>
    <b:Year>2001</b:Year>
    <b:Pages>125-139</b:Pages>
    <b:Volume>22</b:Volume>
    <b:Issue>2</b:Issue>
    <b:RefOrder>228</b:RefOrder>
  </b:Source>
  <b:Source>
    <b:Tag>Dud72</b:Tag>
    <b:SourceType>JournalArticle</b:SourceType>
    <b:Guid>{AC0B8D18-84FE-4F94-9121-75DDC971454B}</b:Guid>
    <b:Author>
      <b:Author>
        <b:NameList>
          <b:Person>
            <b:Last>Dudley Jr</b:Last>
            <b:First>C,</b:First>
            <b:Middle>L.</b:Middle>
          </b:Person>
        </b:NameList>
      </b:Author>
    </b:Author>
    <b:Title>A Note on Reinvestment Assumptions in Choosing Between Net Present Value and Internal Rate of Return</b:Title>
    <b:JournalName>The Journal of Finance</b:JournalName>
    <b:Year>1972</b:Year>
    <b:Pages>907-915</b:Pages>
    <b:Volume>27</b:Volume>
    <b:Issue>4</b:Issue>
    <b:RefOrder>267</b:RefOrder>
  </b:Source>
  <b:Source>
    <b:Tag>Sun95</b:Tag>
    <b:SourceType>JournalArticle</b:SourceType>
    <b:Guid>{1E689468-A46D-457D-BC40-3F31DDE289E5}</b:Guid>
    <b:Author>
      <b:Author>
        <b:NameList>
          <b:Person>
            <b:Last>Sunde</b:Last>
            <b:First>L.</b:First>
          </b:Person>
          <b:Person>
            <b:Last>Lichtenberg</b:Last>
            <b:First>S.</b:First>
          </b:Person>
        </b:NameList>
      </b:Author>
    </b:Author>
    <b:Title>Net-Present-Value Cost/Time Tradeoff</b:Title>
    <b:JournalName>Internation Journal of Project Management</b:JournalName>
    <b:Year>1995</b:Year>
    <b:Pages>45-49</b:Pages>
    <b:Volume>13</b:Volume>
    <b:Issue>1</b:Issue>
    <b:RefOrder>268</b:RefOrder>
  </b:Source>
  <b:Source>
    <b:Tag>Har161</b:Tag>
    <b:SourceType>InternetSite</b:SourceType>
    <b:Guid>{0696AF46-BE13-40E1-93FE-6AD50FB3A811}</b:Guid>
    <b:Author>
      <b:Author>
        <b:Corporate>Harvard Business Review</b:Corporate>
      </b:Author>
    </b:Author>
    <b:Title>Financial Analysis</b:Title>
    <b:Year>2016</b:Year>
    <b:YearAccessed>2019</b:YearAccessed>
    <b:MonthAccessed>January</b:MonthAccessed>
    <b:DayAccessed>17th</b:DayAccessed>
    <b:URL>https://hbr.org/2016/03/a-refresher-on-internal-rate-of-return</b:URL>
    <b:RefOrder>269</b:RefOrder>
  </b:Source>
  <b:Source>
    <b:Tag>CFI15</b:Tag>
    <b:SourceType>InternetSite</b:SourceType>
    <b:Guid>{DFFA0F9E-698A-4B37-A360-FB5A9D30B366}</b:Guid>
    <b:Author>
      <b:Author>
        <b:Corporate>CFI</b:Corporate>
      </b:Author>
    </b:Author>
    <b:Title>Resources</b:Title>
    <b:Year>2015</b:Year>
    <b:YearAccessed>2019</b:YearAccessed>
    <b:MonthAccessed>January</b:MonthAccessed>
    <b:DayAccessed>17th</b:DayAccessed>
    <b:URL>https://corporatefinanceinstitute.com/resources/knowledge/finance/hurdle-rate-definition/</b:URL>
    <b:RefOrder>270</b:RefOrder>
  </b:Source>
  <b:Source>
    <b:Tag>Wik19</b:Tag>
    <b:SourceType>InternetSite</b:SourceType>
    <b:Guid>{2F5670A3-A9CE-4340-9764-35E8F346722D}</b:Guid>
    <b:Author>
      <b:Author>
        <b:Corporate>Wikipedia</b:Corporate>
      </b:Author>
    </b:Author>
    <b:Title>MARR</b:Title>
    <b:YearAccessed>2019</b:YearAccessed>
    <b:MonthAccessed>January</b:MonthAccessed>
    <b:DayAccessed>17th</b:DayAccessed>
    <b:URL>https://en.wikipedia.org/wiki/Minimum_acceptable_rate_of_return</b:URL>
    <b:RefOrder>271</b:RefOrder>
  </b:Source>
  <b:Source>
    <b:Tag>Pik96</b:Tag>
    <b:SourceType>JournalArticle</b:SourceType>
    <b:Guid>{61A17AD9-D555-4427-AF43-6613A755C636}</b:Guid>
    <b:Title>A Longitudinal Survey on Capital Budgeting Practices</b:Title>
    <b:Year>1996</b:Year>
    <b:Author>
      <b:Author>
        <b:NameList>
          <b:Person>
            <b:Last>Pike</b:Last>
            <b:First>R.</b:First>
          </b:Person>
        </b:NameList>
      </b:Author>
    </b:Author>
    <b:JournalName>Journal of Business Finance &amp; Accounting</b:JournalName>
    <b:Pages>79-92</b:Pages>
    <b:Volume>23</b:Volume>
    <b:Issue>1</b:Issue>
    <b:RefOrder>272</b:RefOrder>
  </b:Source>
  <b:Source>
    <b:Tag>Rya02</b:Tag>
    <b:SourceType>JournalArticle</b:SourceType>
    <b:Guid>{7532DC5C-5D00-4459-A448-888C8C9D140F}</b:Guid>
    <b:Author>
      <b:Author>
        <b:NameList>
          <b:Person>
            <b:Last>Ryan</b:Last>
            <b:First>P,</b:First>
            <b:Middle>A.</b:Middle>
          </b:Person>
          <b:Person>
            <b:Last>Ryan</b:Last>
            <b:First>G,</b:First>
            <b:Middle>P.</b:Middle>
          </b:Person>
        </b:NameList>
      </b:Author>
    </b:Author>
    <b:Title>Capital Budgeting Practices of the Fortune 1000: How Things Have Changed</b:Title>
    <b:JournalName>Journal of Business and Management</b:JournalName>
    <b:Year>2002</b:Year>
    <b:Pages>355-364</b:Pages>
    <b:Volume>8</b:Volume>
    <b:Issue>4</b:Issue>
    <b:RefOrder>273</b:RefOrder>
  </b:Source>
  <b:Source>
    <b:Tag>Ros141</b:Tag>
    <b:SourceType>JournalArticle</b:SourceType>
    <b:Guid>{B8D2C037-B183-4A64-9178-5215AF96581C}</b:Guid>
    <b:Author>
      <b:Author>
        <b:NameList>
          <b:Person>
            <b:Last>Rossi</b:Last>
            <b:First>M</b:First>
          </b:Person>
        </b:NameList>
      </b:Author>
    </b:Author>
    <b:Title>Capital Budgeting in Europe: Confronting Theory with Practice</b:Title>
    <b:JournalName>International Journal of Managerial and Financial Accounting</b:JournalName>
    <b:Year>2014</b:Year>
    <b:Pages>341-356</b:Pages>
    <b:Volume>6</b:Volume>
    <b:Issue>4</b:Issue>
    <b:RefOrder>274</b:RefOrder>
  </b:Source>
  <b:Source>
    <b:Tag>ONS181</b:Tag>
    <b:SourceType>InternetSite</b:SourceType>
    <b:Guid>{FBCF9234-6692-49AF-83CB-9D19D48742F8}</b:Guid>
    <b:Title>Retail Industry</b:Title>
    <b:Year>2018</b:Year>
    <b:Author>
      <b:Author>
        <b:Corporate>ONS</b:Corporate>
      </b:Author>
    </b:Author>
    <b:YearAccessed>2019</b:YearAccessed>
    <b:MonthAccessed>January</b:MonthAccessed>
    <b:DayAccessed>17th</b:DayAccessed>
    <b:URL>https://www.ons.gov.uk/businessindustryandtrade/retailindustry/articles/comparingbricksandmortarstoresalestoonlineretailsales/august2018</b:URL>
    <b:RefOrder>275</b:RefOrder>
  </b:Source>
  <b:Source>
    <b:Tag>Gov151</b:Tag>
    <b:SourceType>InternetSite</b:SourceType>
    <b:Guid>{1383054E-D1D9-44F6-84D5-BAB9C3263E12}</b:Guid>
    <b:Title>Modern Gov</b:Title>
    <b:Year>2015</b:Year>
    <b:YearAccessed>2019</b:YearAccessed>
    <b:MonthAccessed>January</b:MonthAccessed>
    <b:DayAccessed>17th</b:DayAccessed>
    <b:URL>https://moderngov.dover.gov.uk/Data/Cabinet/20040927/Agenda/$Agenda05_AppendixC.doc.pdf</b:URL>
    <b:Author>
      <b:Author>
        <b:Corporate>Gov.uk</b:Corporate>
      </b:Author>
    </b:Author>
    <b:RefOrder>276</b:RefOrder>
  </b:Source>
  <b:Source>
    <b:Tag>Gov19</b:Tag>
    <b:SourceType>InternetSite</b:SourceType>
    <b:Guid>{58593DFE-45B0-4ADA-838A-5876492FAC3C}</b:Guid>
    <b:Author>
      <b:Author>
        <b:Corporate>Gov.uk</b:Corporate>
      </b:Author>
    </b:Author>
    <b:Title>Department for Business, Energy &amp; Industrial Strategy</b:Title>
    <b:Year>2019</b:Year>
    <b:YearAccessed>2019</b:YearAccessed>
    <b:MonthAccessed>January</b:MonthAccessed>
    <b:DayAccessed>17th</b:DayAccessed>
    <b:URL>https://www.gov.uk/business-finance-support?keywords=&amp;types_of_support%5B%5D=finance&amp;types_of_support%5B%5D=equity&amp;types_of_support%5B%5D=grant&amp;types_of_support%5B%5D=loan&amp;business_stages%5B%5D=established&amp;industries%5B%5D=manufacturing&amp;business_sizes%5B%</b:URL>
    <b:RefOrder>277</b:RefOrder>
  </b:Source>
  <b:Source>
    <b:Tag>Fra10</b:Tag>
    <b:SourceType>Report</b:SourceType>
    <b:Guid>{C8EF62D3-3AE9-4AC7-86B0-F66337008959}</b:Guid>
    <b:Title>A Portfolio Approach to Venture Capital Financing</b:Title>
    <b:Year>2010</b:Year>
    <b:Author>
      <b:Author>
        <b:NameList>
          <b:Person>
            <b:Last>Francois</b:Last>
            <b:First>P.</b:First>
          </b:Person>
          <b:Person>
            <b:Last>Hubner</b:Last>
            <b:First>G.</b:First>
          </b:Person>
        </b:NameList>
      </b:Author>
    </b:Author>
    <b:Publisher>EDHEC</b:Publisher>
    <b:City>Montreal</b:City>
    <b:RefOrder>278</b:RefOrder>
  </b:Source>
  <b:Source>
    <b:Tag>Gov18</b:Tag>
    <b:SourceType>InternetSite</b:SourceType>
    <b:Guid>{396F0FC2-2088-4632-B85C-E8ABB3561750}</b:Guid>
    <b:Title>Investment Appraisal</b:Title>
    <b:Year>2018</b:Year>
    <b:Author>
      <b:Author>
        <b:Corporate>Gov.scot</b:Corporate>
      </b:Author>
    </b:Author>
    <b:YearAccessed>2019</b:YearAccessed>
    <b:MonthAccessed>January</b:MonthAccessed>
    <b:DayAccessed>17th</b:DayAccessed>
    <b:URL>https://www.mygov.scot/investment-appraisal/</b:URL>
    <b:RefOrder>279</b:RefOrder>
  </b:Source>
  <b:Source>
    <b:Tag>Col07</b:Tag>
    <b:SourceType>JournalArticle</b:SourceType>
    <b:Guid>{A79D8348-38A3-4E3D-B717-289B498E5539}</b:Guid>
    <b:Title>Risk and Decision Making by Finance Executives: A Survey Study</b:Title>
    <b:Year>2007</b:Year>
    <b:Author>
      <b:Author>
        <b:NameList>
          <b:Person>
            <b:Last>Coleman</b:Last>
            <b:First>L.</b:First>
          </b:Person>
        </b:NameList>
      </b:Author>
    </b:Author>
    <b:JournalName>International Journal of Managerial Finance</b:JournalName>
    <b:Pages>108-124</b:Pages>
    <b:Volume>3</b:Volume>
    <b:Issue>1</b:Issue>
    <b:RefOrder>280</b:RefOrder>
  </b:Source>
  <b:Source>
    <b:Tag>Leo10</b:Tag>
    <b:SourceType>JournalArticle</b:SourceType>
    <b:Guid>{A6DFCABA-FAEC-4032-B85E-02A08851DED3}</b:Guid>
    <b:Author>
      <b:Author>
        <b:NameList>
          <b:Person>
            <b:Last>Leonard-Cross</b:Last>
            <b:First>E.</b:First>
          </b:Person>
        </b:NameList>
      </b:Author>
    </b:Author>
    <b:Title>Developmental Coaching: Business Benefit - Fact or Fad? An Evaluative Study to Explore the Impact of Coaching in the Workplace</b:Title>
    <b:JournalName>International Coaching Psychology Review</b:JournalName>
    <b:Year>2010</b:Year>
    <b:Pages>36-47</b:Pages>
    <b:Volume>5</b:Volume>
    <b:Issue>1</b:Issue>
    <b:RefOrder>64</b:RefOrder>
  </b:Source>
  <b:Source>
    <b:Tag>PAr06</b:Tag>
    <b:SourceType>JournalArticle</b:SourceType>
    <b:Guid>{10FCA3AE-63C8-4E3C-95AE-F30A948B3F7C}</b:Guid>
    <b:Author>
      <b:Author>
        <b:NameList>
          <b:Person>
            <b:Last>Parker-Wilkins</b:Last>
            <b:First>V.</b:First>
          </b:Person>
        </b:NameList>
      </b:Author>
    </b:Author>
    <b:Title>Business Impact of Executive Coaching: Demonstrating Monetry Value</b:Title>
    <b:JournalName>Industrial and Commercial Training</b:JournalName>
    <b:Year>2006</b:Year>
    <b:Pages>122-127</b:Pages>
    <b:Volume>38</b:Volume>
    <b:Issue>3</b:Issue>
    <b:RefOrder>65</b:RefOrder>
  </b:Source>
  <b:Source>
    <b:Tag>Jon16</b:Tag>
    <b:SourceType>JournalArticle</b:SourceType>
    <b:Guid>{0F61D2BD-66CE-408A-B245-595B71CBF976}</b:Guid>
    <b:Author>
      <b:Author>
        <b:NameList>
          <b:Person>
            <b:Last>Jones</b:Last>
            <b:First>R,J.</b:First>
          </b:Person>
          <b:Person>
            <b:Last>Woods</b:Last>
            <b:First>S,A.</b:First>
          </b:Person>
          <b:Person>
            <b:Last>Guilaume</b:Last>
            <b:First>Y,R.</b:First>
          </b:Person>
        </b:NameList>
      </b:Author>
    </b:Author>
    <b:Title>The Effectiveness of Workplace Coaching: A Meta-Analysis of Learning and Performance Outcomes from Coaching</b:Title>
    <b:JournalName>Journal of Occupational and Organisational Pscyhology</b:JournalName>
    <b:Year>2016</b:Year>
    <b:Pages>249-277</b:Pages>
    <b:Volume>89</b:Volume>
    <b:Issue>2</b:Issue>
    <b:RefOrder>66</b:RefOrder>
  </b:Source>
  <b:Source>
    <b:Tag>Phi05</b:Tag>
    <b:SourceType>JournalArticle</b:SourceType>
    <b:Guid>{C8F49CAC-9017-4A09-A6B2-6B533D9241AF}</b:Guid>
    <b:Author>
      <b:Author>
        <b:NameList>
          <b:Person>
            <b:Last>Phillips</b:Last>
            <b:First>J,J.</b:First>
          </b:Person>
          <b:Person>
            <b:Last>Phillips</b:Last>
            <b:First>P,P.</b:First>
          </b:Person>
        </b:NameList>
      </b:Author>
    </b:Author>
    <b:Title>Measuring ROI in Executive Coaching</b:Title>
    <b:JournalName>International Journal of Coaching in Organizations</b:JournalName>
    <b:Year>2005</b:Year>
    <b:Pages>53-62</b:Pages>
    <b:Volume>3</b:Volume>
    <b:Issue>1</b:Issue>
    <b:RefOrder>67</b:RefOrder>
  </b:Source>
  <b:Source>
    <b:Tag>Lev09</b:Tag>
    <b:SourceType>JournalArticle</b:SourceType>
    <b:Guid>{D07110E7-BC6F-4031-91AE-C64F39A878C1}</b:Guid>
    <b:Author>
      <b:Author>
        <b:NameList>
          <b:Person>
            <b:Last>Levenson</b:Last>
            <b:First>A.</b:First>
          </b:Person>
        </b:NameList>
      </b:Author>
    </b:Author>
    <b:Title>Measuring and Maximising the Business Impact of Executive Coaching</b:Title>
    <b:JournalName>Consulting Psychology Journal: Practice and Research</b:JournalName>
    <b:Year>2009</b:Year>
    <b:Pages>103-121</b:Pages>
    <b:Volume>61</b:Volume>
    <b:Issue>2</b:Issue>
    <b:RefOrder>68</b:RefOrder>
  </b:Source>
  <b:Source>
    <b:Tag>Bry08</b:Tag>
    <b:SourceType>Book</b:SourceType>
    <b:Guid>{463E5430-004D-4D8F-9FE4-981F7116D7B7}</b:Guid>
    <b:Title>Social Research Methods</b:Title>
    <b:Year>2008</b:Year>
    <b:Author>
      <b:Author>
        <b:NameList>
          <b:Person>
            <b:Last>Bryman</b:Last>
            <b:First>A</b:First>
          </b:Person>
        </b:NameList>
      </b:Author>
    </b:Author>
    <b:City>New York</b:City>
    <b:Publisher>Oxford University Press</b:Publisher>
    <b:Edition>Third Edition</b:Edition>
    <b:RefOrder>172</b:RefOrder>
  </b:Source>
  <b:Source>
    <b:Tag>Sau07</b:Tag>
    <b:SourceType>Book</b:SourceType>
    <b:Guid>{029ACBD1-A1F8-4C3C-827B-5BBFECB68620}</b:Guid>
    <b:Title>Research Methods for Business Students</b:Title>
    <b:Year>2007</b:Year>
    <b:Author>
      <b:Author>
        <b:NameList>
          <b:Person>
            <b:Last>Saunders</b:Last>
            <b:First>M.</b:First>
          </b:Person>
          <b:Person>
            <b:Last>Lewis</b:Last>
            <b:First>P.</b:First>
          </b:Person>
          <b:Person>
            <b:Last>Thornhill</b:Last>
            <b:First>A.</b:First>
          </b:Person>
        </b:NameList>
      </b:Author>
    </b:Author>
    <b:City>London</b:City>
    <b:Publisher>Pearson Education</b:Publisher>
    <b:Edition>4th</b:Edition>
    <b:RefOrder>173</b:RefOrder>
  </b:Source>
  <b:Source>
    <b:Tag>Sle11</b:Tag>
    <b:SourceType>JournalArticle</b:SourceType>
    <b:Guid>{9BDE9F91-1D10-4DB3-B1EE-A31CA36FF198}</b:Guid>
    <b:Author>
      <b:Author>
        <b:NameList>
          <b:Person>
            <b:Last>Slevitch</b:Last>
            <b:First>L.</b:First>
          </b:Person>
        </b:NameList>
      </b:Author>
    </b:Author>
    <b:Title>Qualitative and Quantitative Methodologies Compared: Ontological and Epistemological Perspectives</b:Title>
    <b:JournalName>Journal of Quality Assurance in Hospitality &amp; Tourism</b:JournalName>
    <b:Year>2011</b:Year>
    <b:Pages>73-81</b:Pages>
    <b:Volume>12</b:Volume>
    <b:Issue>1</b:Issue>
    <b:RefOrder>174</b:RefOrder>
  </b:Source>
  <b:Source>
    <b:Tag>Hea03</b:Tag>
    <b:SourceType>JournalArticle</b:SourceType>
    <b:Guid>{050521BE-4FA9-4611-8C36-6DCB9DF59338}</b:Guid>
    <b:Title>Epistemological Pluralism and the 'Politics of Choice'</b:Title>
    <b:Year>2003</b:Year>
    <b:Author>
      <b:Author>
        <b:NameList>
          <b:Person>
            <b:Last>Healy</b:Last>
            <b:First>S.</b:First>
          </b:Person>
        </b:NameList>
      </b:Author>
    </b:Author>
    <b:JournalName>Futures</b:JournalName>
    <b:Pages>689-701</b:Pages>
    <b:Volume>35</b:Volume>
    <b:Issue>7</b:Issue>
    <b:RefOrder>175</b:RefOrder>
  </b:Source>
  <b:Source>
    <b:Tag>Pat90</b:Tag>
    <b:SourceType>Book</b:SourceType>
    <b:Guid>{8AB9124C-EFED-4A17-927D-C310DBC5EF72}</b:Guid>
    <b:Author>
      <b:Author>
        <b:NameList>
          <b:Person>
            <b:Last>Patton</b:Last>
            <b:First>M,Q.</b:First>
          </b:Person>
        </b:NameList>
      </b:Author>
    </b:Author>
    <b:Title>Qualitative Evaluation and Research Methods</b:Title>
    <b:Year>1990</b:Year>
    <b:City>London</b:City>
    <b:Publisher>Sage Publications</b:Publisher>
    <b:Edition>2nd</b:Edition>
    <b:RefOrder>193</b:RefOrder>
  </b:Source>
  <b:Source>
    <b:Tag>Ste92</b:Tag>
    <b:SourceType>JournalArticle</b:SourceType>
    <b:Guid>{4F318B80-6E08-4334-9D15-81C2E11D4CD5}</b:Guid>
    <b:Title>Toward Integrating Qualitative and Quantitative Methods: An Introduction</b:Title>
    <b:Year>1992</b:Year>
    <b:Author>
      <b:Author>
        <b:NameList>
          <b:Person>
            <b:Last>Steckler</b:Last>
            <b:First>A.</b:First>
          </b:Person>
          <b:Person>
            <b:Last>McLeroy</b:Last>
            <b:First>K,R.</b:First>
          </b:Person>
          <b:Person>
            <b:Last>Goodman</b:Last>
            <b:First>R,M.</b:First>
          </b:Person>
          <b:Person>
            <b:Last>Bird</b:Last>
            <b:First>S,T.</b:First>
          </b:Person>
          <b:Person>
            <b:Last>McCormick</b:Last>
            <b:First>L.</b:First>
          </b:Person>
        </b:NameList>
      </b:Author>
    </b:Author>
    <b:JournalName>Health Education Quarterly</b:JournalName>
    <b:Pages>1-8</b:Pages>
    <b:Volume>19</b:Volume>
    <b:Issue>1</b:Issue>
    <b:RefOrder>179</b:RefOrder>
  </b:Source>
  <b:Source>
    <b:Tag>Bur041</b:Tag>
    <b:SourceType>JournalArticle</b:SourceType>
    <b:Guid>{C34B3ABC-352B-43C9-8C90-80A50616F7C2}</b:Guid>
    <b:Author>
      <b:Author>
        <b:NameList>
          <b:Person>
            <b:Last>Burke-Johnson</b:Last>
            <b:First>R</b:First>
          </b:Person>
          <b:Person>
            <b:Last>Onwuegbuzie</b:Last>
            <b:First>A</b:First>
          </b:Person>
        </b:NameList>
      </b:Author>
    </b:Author>
    <b:Title>Mixed Methods Research: A Research Paradigm Whose Time Has Come</b:Title>
    <b:Year>2004</b:Year>
    <b:Volume>33</b:Volume>
    <b:Issue>7</b:Issue>
    <b:JournalName>Educational Researcher</b:JournalName>
    <b:Pages>14-26</b:Pages>
    <b:RefOrder>176</b:RefOrder>
  </b:Source>
  <b:Source>
    <b:Tag>Ham16</b:Tag>
    <b:SourceType>JournalArticle</b:SourceType>
    <b:Guid>{3B1B1F1C-7436-43E3-A2B3-126EAF5DB318}</b:Guid>
    <b:Author>
      <b:Author>
        <b:NameList>
          <b:Person>
            <b:Last>Hammarberg</b:Last>
            <b:First>K.</b:First>
          </b:Person>
          <b:Person>
            <b:Last>Mirkman</b:Last>
            <b:First>M.</b:First>
          </b:Person>
          <b:Person>
            <b:Last>de Lacey</b:Last>
            <b:First>S.</b:First>
          </b:Person>
        </b:NameList>
      </b:Author>
    </b:Author>
    <b:Title>Qualitative Research Methods: When to use them and how to judge them</b:Title>
    <b:JournalName>Human Reproduction</b:JournalName>
    <b:Year>2016</b:Year>
    <b:Pages>498-501</b:Pages>
    <b:Volume>31</b:Volume>
    <b:Issue>3</b:Issue>
    <b:RefOrder>180</b:RefOrder>
  </b:Source>
  <b:Source>
    <b:Tag>Mur07</b:Tag>
    <b:SourceType>JournalArticle</b:SourceType>
    <b:Guid>{41F1A033-E481-4F8C-AE9F-C0A03AAC978E}</b:Guid>
    <b:Author>
      <b:Author>
        <b:NameList>
          <b:Person>
            <b:Last>Murtagh</b:Last>
            <b:First>M,J.</b:First>
          </b:Person>
          <b:Person>
            <b:Last>Thomson</b:Last>
            <b:First>R,G.</b:First>
          </b:Person>
          <b:Person>
            <b:Last>May</b:Last>
            <b:First>C,R.</b:First>
          </b:Person>
          <b:Person>
            <b:Last>Rapley</b:Last>
            <b:First>T.</b:First>
          </b:Person>
          <b:Person>
            <b:Last>Heaven</b:Last>
            <b:First>B,R.</b:First>
            <b:Middle>Graham, R,H.</b:Middle>
          </b:Person>
          <b:Person>
            <b:Last>Kaner E</b:Last>
            <b:First>F.</b:First>
          </b:Person>
          <b:Person>
            <b:Last>Stobbart</b:Last>
            <b:First>L.</b:First>
          </b:Person>
          <b:Person>
            <b:Last>Eccles</b:Last>
            <b:First>M,</b:First>
            <b:Middle>P.</b:Middle>
          </b:Person>
        </b:NameList>
      </b:Author>
    </b:Author>
    <b:Title>Qualitative Methods in a Randomised Controlled Trial: The Role of an Integrated Process Evaluation in Providing Evidence to Discontinue the Intervention in One Arm of a Trial of a Decision Support Tool</b:Title>
    <b:JournalName>BMJ Quality &amp; Safety</b:JournalName>
    <b:Year>2007</b:Year>
    <b:Pages>224-229</b:Pages>
    <b:Volume>16</b:Volume>
    <b:Issue>3</b:Issue>
    <b:RefOrder>177</b:RefOrder>
  </b:Source>
  <b:Source>
    <b:Tag>Kha12</b:Tag>
    <b:SourceType>JournalArticle</b:SourceType>
    <b:Guid>{0C204A32-BE9B-4B12-9955-17F99C3EAAA8}</b:Guid>
    <b:Author>
      <b:Author>
        <b:NameList>
          <b:Person>
            <b:Last>Khalil</b:Last>
            <b:First>E.</b:First>
          </b:Person>
          <b:Person>
            <b:Last>Callaghan</b:Last>
            <b:First>P.</b:First>
          </b:Person>
          <b:Person>
            <b:Last>Carter</b:Last>
            <b:First>T.</b:First>
          </b:Person>
          <b:Person>
            <b:Last>Morres</b:Last>
            <b:First>L.</b:First>
          </b:Person>
        </b:NameList>
      </b:Author>
    </b:Author>
    <b:Title>Pragmatic Randomised Controlled Trial of an Exercise Programme to Improve Wellbeing Outcomes in Women with Depression: Findings from the Qualitative Component</b:Title>
    <b:JournalName>Psychology</b:JournalName>
    <b:Year>2012</b:Year>
    <b:Pages>979-986</b:Pages>
    <b:Volume>3</b:Volume>
    <b:Issue>11</b:Issue>
    <b:RefOrder>178</b:RefOrder>
  </b:Source>
  <b:Source>
    <b:Tag>Eti16</b:Tag>
    <b:SourceType>JournalArticle</b:SourceType>
    <b:Guid>{AED37C95-2956-4C01-AFED-615B38290481}</b:Guid>
    <b:Author>
      <b:Author>
        <b:NameList>
          <b:Person>
            <b:Last>Etikan</b:Last>
            <b:First>I.</b:First>
          </b:Person>
          <b:Person>
            <b:Last>Musa</b:Last>
            <b:First>S,A.</b:First>
          </b:Person>
          <b:Person>
            <b:Last>Alkassim</b:Last>
            <b:First>R,S.</b:First>
          </b:Person>
        </b:NameList>
      </b:Author>
    </b:Author>
    <b:Title>Comparison of convenience sampling and purposive sampling</b:Title>
    <b:JournalName>American Journal of Theoretical and Applied Statistics</b:JournalName>
    <b:Year>2016</b:Year>
    <b:Pages>1-4</b:Pages>
    <b:Volume>5</b:Volume>
    <b:Issue>1</b:Issue>
    <b:RefOrder>208</b:RefOrder>
  </b:Source>
  <b:Source>
    <b:Tag>Hig04</b:Tag>
    <b:SourceType>JournalArticle</b:SourceType>
    <b:Guid>{59D8F070-757E-4688-BDF2-868370F2D2EE}</b:Guid>
    <b:Title>Sampling Issues in Qualitative Research</b:Title>
    <b:Year>2004</b:Year>
    <b:Author>
      <b:Author>
        <b:NameList>
          <b:Person>
            <b:Last>Higginbottom</b:Last>
            <b:First>G,M,A.</b:First>
          </b:Person>
        </b:NameList>
      </b:Author>
    </b:Author>
    <b:JournalName>Nurse Researcher</b:JournalName>
    <b:Pages>7</b:Pages>
    <b:Volume>12</b:Volume>
    <b:Issue>1</b:Issue>
    <b:RefOrder>209</b:RefOrder>
  </b:Source>
  <b:Source>
    <b:Tag>Sch17</b:Tag>
    <b:SourceType>BookSection</b:SourceType>
    <b:Guid>{4DE63E9E-11F7-47D3-8FC6-2061D98D246B}</b:Guid>
    <b:Title>Sampling and Generalization</b:Title>
    <b:Year>2017</b:Year>
    <b:Pages>84-98</b:Pages>
    <b:Author>
      <b:Author>
        <b:NameList>
          <b:Person>
            <b:Last>Schreier</b:Last>
            <b:First>M.</b:First>
          </b:Person>
          <b:Person>
            <b:Last>Flick</b:Last>
            <b:First>U.</b:First>
          </b:Person>
        </b:NameList>
      </b:Author>
      <b:Editor>
        <b:NameList>
          <b:Person>
            <b:Last>Flick</b:Last>
            <b:First>Uwe</b:First>
          </b:Person>
        </b:NameList>
      </b:Editor>
    </b:Author>
    <b:City>London</b:City>
    <b:Publisher>Sage Publishing</b:Publisher>
    <b:BookTitle>The Sage Handbook of Qualitative Data Collection</b:BookTitle>
    <b:RefOrder>210</b:RefOrder>
  </b:Source>
  <b:Source>
    <b:Tag>Pal15</b:Tag>
    <b:SourceType>JournalArticle</b:SourceType>
    <b:Guid>{2E5E91FC-64F3-4354-9765-A656FE16C4F7}</b:Guid>
    <b:Title>Purposeful Sampling for Qualitative Data Collection and Analysis in Mixed Method Implementation Research</b:Title>
    <b:Year>2015</b:Year>
    <b:Pages>533-544</b:Pages>
    <b:Author>
      <b:Author>
        <b:NameList>
          <b:Person>
            <b:Last>Palinkas</b:Last>
            <b:First>L,A.</b:First>
          </b:Person>
          <b:Person>
            <b:Last>Horwitz</b:Last>
            <b:First>S,M.</b:First>
          </b:Person>
          <b:Person>
            <b:Last>Green</b:Last>
            <b:First>C,A.</b:First>
          </b:Person>
          <b:Person>
            <b:Last>Wisdom</b:Last>
            <b:First>J,P.</b:First>
          </b:Person>
          <b:Person>
            <b:Last>Duan</b:Last>
            <b:First>N.</b:First>
          </b:Person>
          <b:Person>
            <b:Last>Hoagwood</b:Last>
            <b:First>K.</b:First>
          </b:Person>
        </b:NameList>
      </b:Author>
    </b:Author>
    <b:JournalName>Administration and Policy in Mental Health and Mental Health Services Research</b:JournalName>
    <b:Volume>42</b:Volume>
    <b:Issue>5</b:Issue>
    <b:RefOrder>211</b:RefOrder>
  </b:Source>
  <b:Source>
    <b:Tag>Gil08</b:Tag>
    <b:SourceType>JournalArticle</b:SourceType>
    <b:Guid>{1FD06397-D069-4722-BB83-5B9E9455E803}</b:Guid>
    <b:Title>Methods of Data Collection in Qualitative Research: Interviews and Focus Groups</b:Title>
    <b:Year>2008</b:Year>
    <b:Author>
      <b:Author>
        <b:NameList>
          <b:Person>
            <b:Last>Gill</b:Last>
            <b:First>P.</b:First>
          </b:Person>
          <b:Person>
            <b:Last>Stewart</b:Last>
            <b:First>K.</b:First>
          </b:Person>
          <b:Person>
            <b:Last>Treasure</b:Last>
            <b:First>E.</b:First>
          </b:Person>
          <b:Person>
            <b:Last>Chadwick</b:Last>
            <b:First>B.</b:First>
          </b:Person>
        </b:NameList>
      </b:Author>
    </b:Author>
    <b:JournalName>British Dental Journal</b:JournalName>
    <b:Pages>291</b:Pages>
    <b:Volume>204</b:Volume>
    <b:Issue>6</b:Issue>
    <b:RefOrder>212</b:RefOrder>
  </b:Source>
  <b:Source>
    <b:Tag>Kha14</b:Tag>
    <b:SourceType>JournalArticle</b:SourceType>
    <b:Guid>{F56E6F7D-4C7E-4352-AF46-2356FE12D26D}</b:Guid>
    <b:Author>
      <b:Author>
        <b:NameList>
          <b:Person>
            <b:Last>Khan</b:Last>
            <b:First>S,N.</b:First>
          </b:Person>
        </b:NameList>
      </b:Author>
    </b:Author>
    <b:Title>Qualitative Research Method: Grounded Theory</b:Title>
    <b:JournalName>International Journal of Business and Management</b:JournalName>
    <b:Year>2014</b:Year>
    <b:Pages>224-233</b:Pages>
    <b:Volume>9</b:Volume>
    <b:Issue>11</b:Issue>
    <b:RefOrder>213</b:RefOrder>
  </b:Source>
  <b:Source>
    <b:Tag>Tha15</b:Tag>
    <b:SourceType>JournalArticle</b:SourceType>
    <b:Guid>{C4B3B32C-1E29-43A0-9F01-27AE1A3E9098}</b:Guid>
    <b:Author>
      <b:Author>
        <b:NameList>
          <b:Person>
            <b:Last>Thanh</b:Last>
            <b:First>N,C.</b:First>
          </b:Person>
          <b:Person>
            <b:Last>Thanh</b:Last>
            <b:First>T,T.</b:First>
          </b:Person>
        </b:NameList>
      </b:Author>
    </b:Author>
    <b:Title>The Interconnection Between Interpretivist Paradigm and Qualitative Methods in Education</b:Title>
    <b:JournalName>American Journal of Educational Science</b:JournalName>
    <b:Year>2015</b:Year>
    <b:Pages>24-27</b:Pages>
    <b:Volume>1</b:Volume>
    <b:Issue>2</b:Issue>
    <b:RefOrder>214</b:RefOrder>
  </b:Source>
  <b:Source>
    <b:Tag>Pet14</b:Tag>
    <b:SourceType>JournalArticle</b:SourceType>
    <b:Guid>{A6C3F5F8-7DF6-403A-97F6-CEE619FB2C4F}</b:Guid>
    <b:Title>Interviews in Qualitative Research</b:Title>
    <b:Year>2014</b:Year>
    <b:Pages>6</b:Pages>
    <b:Author>
      <b:Author>
        <b:NameList>
          <b:Person>
            <b:Last>Peters</b:Last>
            <b:First>K.</b:First>
          </b:Person>
          <b:Person>
            <b:Last>Halcomb</b:Last>
            <b:First>E.</b:First>
          </b:Person>
        </b:NameList>
      </b:Author>
    </b:Author>
    <b:JournalName>Nurse Researcher</b:JournalName>
    <b:Volume>22</b:Volume>
    <b:Issue>4</b:Issue>
    <b:RefOrder>215</b:RefOrder>
  </b:Source>
  <b:Source>
    <b:Tag>Ada15</b:Tag>
    <b:SourceType>BookSection</b:SourceType>
    <b:Guid>{85F9EF0F-B9CE-4318-AB02-77A44D2BAD8B}</b:Guid>
    <b:Title>Conducting Semi-Structured Interviews</b:Title>
    <b:Year>2015</b:Year>
    <b:Pages>492</b:Pages>
    <b:Author>
      <b:Author>
        <b:NameList>
          <b:Person>
            <b:Last>Adams</b:Last>
            <b:First>W,C.</b:First>
          </b:Person>
        </b:NameList>
      </b:Author>
      <b:Editor>
        <b:NameList>
          <b:Person>
            <b:Last>Newcomer</b:Last>
            <b:First>K,E.</b:First>
          </b:Person>
          <b:Person>
            <b:Last>Hatry</b:Last>
            <b:First>H,P.</b:First>
          </b:Person>
          <b:Person>
            <b:Last>Wholey</b:Last>
            <b:First>J,S.</b:First>
          </b:Person>
        </b:NameList>
      </b:Editor>
    </b:Author>
    <b:BookTitle>Handbook of Practical Program Evaluation</b:BookTitle>
    <b:City>San Francisco</b:City>
    <b:Publisher>Jossey-Bass</b:Publisher>
    <b:RefOrder>216</b:RefOrder>
  </b:Source>
  <b:Source>
    <b:Tag>Pat16</b:Tag>
    <b:SourceType>JournalArticle</b:SourceType>
    <b:Guid>{7B65A415-3B82-4094-9807-F580300857AC}</b:Guid>
    <b:Author>
      <b:Author>
        <b:NameList>
          <b:Person>
            <b:Last>Pathak</b:Last>
            <b:First>A.</b:First>
          </b:Person>
          <b:Person>
            <b:Last>Intratat</b:Last>
            <b:First>C.</b:First>
          </b:Person>
        </b:NameList>
      </b:Author>
    </b:Author>
    <b:Title>Use of Semi-Structured Interviews to Investigate Teacher Perceptions of Student Collaboration</b:Title>
    <b:JournalName>Malaysian Journal of ELT Research</b:JournalName>
    <b:Year>2016</b:Year>
    <b:Pages>10</b:Pages>
    <b:Volume>8</b:Volume>
    <b:Issue>1</b:Issue>
    <b:RefOrder>217</b:RefOrder>
  </b:Source>
  <b:Source>
    <b:Tag>Kal16</b:Tag>
    <b:SourceType>JournalArticle</b:SourceType>
    <b:Guid>{F6E131FC-3C64-45ED-A01A-A068DD056B3C}</b:Guid>
    <b:Author>
      <b:Author>
        <b:NameList>
          <b:Person>
            <b:Last>Kallio</b:Last>
            <b:First>H.</b:First>
          </b:Person>
          <b:Person>
            <b:Last>Pietila</b:Last>
            <b:First>A,M.</b:First>
          </b:Person>
          <b:Person>
            <b:Last>Johnson</b:Last>
            <b:First>M.</b:First>
          </b:Person>
          <b:Person>
            <b:Last>Kangasniemi</b:Last>
            <b:First>M.</b:First>
          </b:Person>
        </b:NameList>
      </b:Author>
    </b:Author>
    <b:Title>Systematic Methodologiacl Review: Developing a Framework for a Qualitative Semi-Structured Interview Guide</b:Title>
    <b:JournalName>Journal of Advanced Nursing</b:JournalName>
    <b:Year>2016</b:Year>
    <b:Pages>2954-2965</b:Pages>
    <b:Volume>72</b:Volume>
    <b:Issue>12</b:Issue>
    <b:RefOrder>218</b:RefOrder>
  </b:Source>
  <b:Source>
    <b:Tag>Gla67</b:Tag>
    <b:SourceType>Book</b:SourceType>
    <b:Guid>{C53F57F7-A234-4ADC-84FC-04C3A4D2377B}</b:Guid>
    <b:Author>
      <b:Author>
        <b:NameList>
          <b:Person>
            <b:Last>Glaser</b:Last>
            <b:First>B</b:First>
          </b:Person>
          <b:Person>
            <b:Last>Strauss</b:Last>
            <b:First>A</b:First>
          </b:Person>
        </b:NameList>
      </b:Author>
    </b:Author>
    <b:Title>The Discovery of Grounded Theory</b:Title>
    <b:Year>1967</b:Year>
    <b:City>Chicago</b:City>
    <b:Publisher>Aldine</b:Publisher>
    <b:Edition>First Edition</b:Edition>
    <b:RefOrder>219</b:RefOrder>
  </b:Source>
  <b:Source>
    <b:Tag>Ber52</b:Tag>
    <b:SourceType>Book</b:SourceType>
    <b:Guid>{1B5209BE-9427-4ABC-99F3-0D862BB0D88A}</b:Guid>
    <b:Title>Content Analysis in Communication Research</b:Title>
    <b:Year>1952</b:Year>
    <b:City>New York</b:City>
    <b:Publisher>Free Press</b:Publisher>
    <b:Author>
      <b:Author>
        <b:NameList>
          <b:Person>
            <b:Last>Berelson</b:Last>
            <b:First>B.</b:First>
          </b:Person>
        </b:NameList>
      </b:Author>
    </b:Author>
    <b:Edition>1st</b:Edition>
    <b:RefOrder>220</b:RefOrder>
  </b:Source>
  <b:Source>
    <b:Tag>Bra06</b:Tag>
    <b:SourceType>JournalArticle</b:SourceType>
    <b:Guid>{D19A2176-A88A-46EB-A8BC-AE3BF10C1A41}</b:Guid>
    <b:Title>Using Thematic Analysis in Psychology</b:Title>
    <b:Year>2006</b:Year>
    <b:Author>
      <b:Author>
        <b:NameList>
          <b:Person>
            <b:Last>Braun</b:Last>
            <b:First>V.</b:First>
          </b:Person>
          <b:Person>
            <b:Last>Clarke</b:Last>
            <b:First>V.</b:First>
          </b:Person>
        </b:NameList>
      </b:Author>
    </b:Author>
    <b:JournalName>Qualitative Research in Psychology</b:JournalName>
    <b:Pages>77-101</b:Pages>
    <b:Volume>3</b:Volume>
    <b:Issue>2</b:Issue>
    <b:RefOrder>221</b:RefOrder>
  </b:Source>
  <b:Source>
    <b:Tag>Moo15</b:Tag>
    <b:SourceType>JournalArticle</b:SourceType>
    <b:Guid>{E09ED2EF-4D15-48B0-B37B-80B00910DD9A}</b:Guid>
    <b:Title>Process Evaluation of Complex Interventions: Medical Research Council Guidelines</b:Title>
    <b:Year>2015</b:Year>
    <b:Author>
      <b:Author>
        <b:NameList>
          <b:Person>
            <b:Last>Moore</b:Last>
            <b:First>G,F.</b:First>
          </b:Person>
          <b:Person>
            <b:Last>Audrey</b:Last>
            <b:First>S.</b:First>
          </b:Person>
          <b:Person>
            <b:Last>Barker</b:Last>
            <b:First>M.</b:First>
          </b:Person>
          <b:Person>
            <b:Last>Bond</b:Last>
            <b:First>L.</b:First>
          </b:Person>
          <b:Person>
            <b:Last>Bonell</b:Last>
            <b:First>C.</b:First>
          </b:Person>
          <b:Person>
            <b:Last>Hardeman</b:Last>
            <b:First>W.</b:First>
          </b:Person>
          <b:Person>
            <b:Last>Moore</b:Last>
            <b:First>L.</b:First>
          </b:Person>
          <b:Person>
            <b:Last>O'Cathain</b:Last>
            <b:First>A.</b:First>
          </b:Person>
          <b:Person>
            <b:Last>Tinati</b:Last>
            <b:First>T.</b:First>
          </b:Person>
          <b:Person>
            <b:Last>Wight</b:Last>
            <b:First>D.</b:First>
          </b:Person>
          <b:Person>
            <b:Last>Baird</b:Last>
          </b:Person>
        </b:NameList>
      </b:Author>
    </b:Author>
    <b:JournalName>BMJ</b:JournalName>
    <b:Volume>1258</b:Volume>
    <b:Issue>350</b:Issue>
    <b:RefOrder>222</b:RefOrder>
  </b:Source>
  <b:Source>
    <b:Tag>Cla15</b:Tag>
    <b:SourceType>BookSection</b:SourceType>
    <b:Guid>{D219FC4A-4AA1-429B-A984-A79A6B1FA170}</b:Guid>
    <b:Title>Thematic Analysis</b:Title>
    <b:Year>2015</b:Year>
    <b:Pages>222-248</b:Pages>
    <b:Author>
      <b:Author>
        <b:NameList>
          <b:Person>
            <b:Last>Clarke</b:Last>
            <b:First>V.</b:First>
          </b:Person>
          <b:Person>
            <b:Last>Braun</b:Last>
            <b:First>V.</b:First>
          </b:Person>
          <b:Person>
            <b:Last>Hayfield</b:Last>
            <b:First>N.</b:First>
          </b:Person>
        </b:NameList>
      </b:Author>
      <b:Editor>
        <b:NameList>
          <b:Person>
            <b:Last>Smith</b:Last>
            <b:First>J.</b:First>
          </b:Person>
        </b:NameList>
      </b:Editor>
    </b:Author>
    <b:BookTitle>Qualitative Psychology: A Practical Guide to Research Methods</b:BookTitle>
    <b:City>London</b:City>
    <b:Publisher>Sage</b:Publisher>
    <b:RefOrder>223</b:RefOrder>
  </b:Source>
  <b:Source>
    <b:Tag>Mag17</b:Tag>
    <b:SourceType>JournalArticle</b:SourceType>
    <b:Guid>{D28C9C2D-A229-4984-8DE4-62200598D88A}</b:Guid>
    <b:Author>
      <b:Author>
        <b:NameList>
          <b:Person>
            <b:Last>Maguire</b:Last>
            <b:First>M.</b:First>
          </b:Person>
          <b:Person>
            <b:Last>Delahunt</b:Last>
            <b:First>B.</b:First>
          </b:Person>
        </b:NameList>
      </b:Author>
    </b:Author>
    <b:Title>Doing a Thematic Analysis: A Practical, Step-by-step Guide for Learning and Teaching Scholars</b:Title>
    <b:JournalName>AISHE-JL The All Ireland Journal of Teaching and Learning in Higher Education</b:JournalName>
    <b:Year>2017</b:Year>
    <b:Pages>1-14</b:Pages>
    <b:Volume>9</b:Volume>
    <b:Issue>3</b:Issue>
    <b:RefOrder>224</b:RefOrder>
  </b:Source>
  <b:Source>
    <b:Tag>Uni11</b:Tag>
    <b:SourceType>Report</b:SourceType>
    <b:Guid>{7B231E79-DE7D-4798-AA4F-E872162E5CB5}</b:Guid>
    <b:Title>The Concordat to Support Research Integrity</b:Title>
    <b:Year>2011</b:Year>
    <b:Author>
      <b:Author>
        <b:Corporate>Universities UK</b:Corporate>
      </b:Author>
    </b:Author>
    <b:Publisher>Universities UK</b:Publisher>
    <b:City>London</b:City>
    <b:RefOrder>229</b:RefOrder>
  </b:Source>
  <b:Source>
    <b:Tag>Uni12</b:Tag>
    <b:SourceType>InternetSite</b:SourceType>
    <b:Guid>{480CE665-A8CA-46A9-961B-EA1B732A66FE}</b:Guid>
    <b:Author>
      <b:Author>
        <b:Corporate>Universities UK</b:Corporate>
      </b:Author>
    </b:Author>
    <b:Title>Policy and Analysis</b:Title>
    <b:Year>2012</b:Year>
    <b:YearAccessed>2019</b:YearAccessed>
    <b:MonthAccessed>December</b:MonthAccessed>
    <b:DayAccessed>9th</b:DayAccessed>
    <b:URL>https://www.universitiesuk.ac.uk/policy-and-analysis/reports/Pages/research-concordat.aspx</b:URL>
    <b:RefOrder>230</b:RefOrder>
  </b:Source>
  <b:Source>
    <b:Tag>Uni19</b:Tag>
    <b:SourceType>InternetSite</b:SourceType>
    <b:Guid>{73B81923-C7C9-4D68-9282-178EBA257663}</b:Guid>
    <b:Author>
      <b:Author>
        <b:Corporate>Universities UK</b:Corporate>
      </b:Author>
    </b:Author>
    <b:Title>Policy and Analysis</b:Title>
    <b:Year>2019</b:Year>
    <b:YearAccessed>2019</b:YearAccessed>
    <b:MonthAccessed>December</b:MonthAccessed>
    <b:DayAccessed>9th</b:DayAccessed>
    <b:URL>https://www.universitiesuk.ac.uk/policy-and-analysis/research-policy/Pages/research-policy.aspx</b:URL>
    <b:RefOrder>231</b:RefOrder>
  </b:Source>
  <b:Source>
    <b:Tag>UKR19</b:Tag>
    <b:SourceType>InternetSite</b:SourceType>
    <b:Guid>{66C8BDC0-4384-4441-81B1-2D88FFB8DD8F}</b:Guid>
    <b:Title>UK Research and Innovation</b:Title>
    <b:Year>2019</b:Year>
    <b:Author>
      <b:Author>
        <b:Corporate>UKRI</b:Corporate>
      </b:Author>
    </b:Author>
    <b:YearAccessed>2019</b:YearAccessed>
    <b:MonthAccessed>December</b:MonthAccessed>
    <b:DayAccessed>9th</b:DayAccessed>
    <b:URL>https://www.ukri.org/news/ukri-champions-the-revised-concordat-to-support-research-integrity/</b:URL>
    <b:RefOrder>232</b:RefOrder>
  </b:Source>
  <b:Source>
    <b:Tag>UWT171</b:Tag>
    <b:SourceType>DocumentFromInternetSite</b:SourceType>
    <b:Guid>{83F313FC-A70B-43BD-A846-E1997BA517C1}</b:Guid>
    <b:Title>Research</b:Title>
    <b:Year>2017</b:Year>
    <b:Author>
      <b:Author>
        <b:Corporate>UWTSD</b:Corporate>
      </b:Author>
    </b:Author>
    <b:YearAccessed>2019</b:YearAccessed>
    <b:MonthAccessed>December</b:MonthAccessed>
    <b:DayAccessed>9th</b:DayAccessed>
    <b:URL>https://www.uwtsd.ac.uk/media/uwtsd-website/content-assets/documents/research/research-ethics-integrity-code-practice.pdf</b:URL>
    <b:RefOrder>233</b:RefOrder>
  </b:Source>
  <b:Source>
    <b:Tag>Ric02</b:Tag>
    <b:SourceType>JournalArticle</b:SourceType>
    <b:Guid>{8EB3C873-A33E-4410-8F37-72CA1DE581D9}</b:Guid>
    <b:Title>Ethics of Qualitative Research: are there special issues for Health Services Research?</b:Title>
    <b:Year>2002</b:Year>
    <b:Author>
      <b:Author>
        <b:NameList>
          <b:Person>
            <b:Last>Richards</b:Last>
            <b:First>H,</b:First>
            <b:Middle>M.</b:Middle>
          </b:Person>
          <b:Person>
            <b:Last>Schwartz</b:Last>
            <b:First>L,</b:First>
            <b:Middle>J.</b:Middle>
          </b:Person>
        </b:NameList>
      </b:Author>
    </b:Author>
    <b:JournalName>Family Practice</b:JournalName>
    <b:Pages>135-139</b:Pages>
    <b:Volume>19</b:Volume>
    <b:Issue>2</b:Issue>
    <b:RefOrder>234</b:RefOrder>
  </b:Source>
  <b:Source>
    <b:Tag>Pon10</b:Tag>
    <b:SourceType>JournalArticle</b:SourceType>
    <b:Guid>{2A10E56B-7A66-4AD6-BFAB-034F06332DBC}</b:Guid>
    <b:Title>Qualitative research in multicultural psychology: Philosophical underpinnings, popular approaches, and ethical considerations</b:Title>
    <b:Year>2010</b:Year>
    <b:Author>
      <b:Author>
        <b:NameList>
          <b:Person>
            <b:Last>Ponterotto</b:Last>
            <b:First>J,</b:First>
            <b:Middle>G.</b:Middle>
          </b:Person>
        </b:NameList>
      </b:Author>
    </b:Author>
    <b:JournalName>Cultural Diversity and Ethnic Minority Psychology</b:JournalName>
    <b:Pages>581-589</b:Pages>
    <b:Volume>16</b:Volume>
    <b:Issue>4</b:Issue>
    <b:RefOrder>235</b:RefOrder>
  </b:Source>
  <b:Source>
    <b:Tag>Byr01</b:Tag>
    <b:SourceType>JournalArticle</b:SourceType>
    <b:Guid>{42DEDC8A-6CF0-4AD4-AC22-0968420CDA43}</b:Guid>
    <b:Author>
      <b:Author>
        <b:NameList>
          <b:Person>
            <b:Last>Byrne</b:Last>
            <b:First>M.</b:First>
          </b:Person>
        </b:NameList>
      </b:Author>
    </b:Author>
    <b:Title>The Concept of Informed Consent in Qualitative Research</b:Title>
    <b:JournalName>AORN Journal</b:JournalName>
    <b:Year>2001</b:Year>
    <b:Pages>401</b:Pages>
    <b:Volume>74</b:Volume>
    <b:Issue>3</b:Issue>
    <b:RefOrder>236</b:RefOrder>
  </b:Source>
  <b:Source>
    <b:Tag>Lev05</b:Tag>
    <b:SourceType>Book</b:SourceType>
    <b:Guid>{4370B5AC-3490-4858-9500-DCBA9BE0D7AC}</b:Guid>
    <b:Title>Excellent Dissertations!</b:Title>
    <b:Year>2005</b:Year>
    <b:Author>
      <b:Author>
        <b:NameList>
          <b:Person>
            <b:Last>Levin</b:Last>
            <b:First>P.</b:First>
          </b:Person>
        </b:NameList>
      </b:Author>
    </b:Author>
    <b:City>Maidenhead</b:City>
    <b:Publisher>Oxford University Press</b:Publisher>
    <b:Edition>1st</b:Edition>
    <b:RefOrder>281</b:RefOrder>
  </b:Source>
  <b:Source>
    <b:Tag>Bre07</b:Tag>
    <b:SourceType>Book</b:SourceType>
    <b:Guid>{48B713FC-8FC0-44A7-B700-EF308120EBB0}</b:Guid>
    <b:Author>
      <b:Author>
        <b:NameList>
          <b:Person>
            <b:Last>Brett Davies</b:Last>
            <b:First>M.</b:First>
          </b:Person>
        </b:NameList>
      </b:Author>
    </b:Author>
    <b:Title>Doing a Successful Research Project</b:Title>
    <b:Year>2007</b:Year>
    <b:City>Basingstoke</b:City>
    <b:Publisher>Palgrave MacMillan</b:Publisher>
    <b:Edition>1st</b:Edition>
    <b:RefOrder>282</b:RefOrder>
  </b:Source>
  <b:Source>
    <b:Tag>Swe11</b:Tag>
    <b:SourceType>Book</b:SourceType>
    <b:Guid>{02442B3A-4C0E-4654-80E5-F0B290586638}</b:Guid>
    <b:Author>
      <b:Author>
        <b:NameList>
          <b:Person>
            <b:Last>Swetnam</b:Last>
            <b:First>D.</b:First>
          </b:Person>
          <b:Person>
            <b:Last>Swetnam</b:Last>
            <b:First>R.</b:First>
          </b:Person>
        </b:NameList>
      </b:Author>
    </b:Author>
    <b:Title>Writing your Dissertation</b:Title>
    <b:Year>2011</b:Year>
    <b:City>Oxford</b:City>
    <b:Publisher>How To Books</b:Publisher>
    <b:Edition>3rd</b:Edition>
    <b:RefOrder>283</b:RefOrder>
  </b:Source>
  <b:Source>
    <b:Tag>UWT18</b:Tag>
    <b:SourceType>InternetSite</b:SourceType>
    <b:Guid>{FD952CFB-27F7-432B-8FF7-BAFAA1BC6541}</b:Guid>
    <b:Title>Dissertation Module</b:Title>
    <b:Year>2018</b:Year>
    <b:Author>
      <b:Author>
        <b:Corporate>UWTSD</b:Corporate>
      </b:Author>
    </b:Author>
    <b:YearAccessed>2019</b:YearAccessed>
    <b:MonthAccessed>December</b:MonthAccessed>
    <b:DayAccessed>12th</b:DayAccessed>
    <b:URL>https://uniwales.curatr3.com/courses/sbma7123d-dissertation-oct-2019/home#object/509179</b:URL>
    <b:RefOrder>284</b:RefOrder>
  </b:Source>
  <b:Source>
    <b:Tag>UWT19</b:Tag>
    <b:SourceType>Report</b:SourceType>
    <b:Guid>{1B8ED1B8-157E-4226-9C00-CBE56B0580A4}</b:Guid>
    <b:Title>Level 7 Dissertation Module Handbook 2019-20 SBMA-7123D</b:Title>
    <b:Year>2019</b:Year>
    <b:YearAccessed>2019</b:YearAccessed>
    <b:MonthAccessed>December</b:MonthAccessed>
    <b:DayAccessed>12th</b:DayAccessed>
    <b:Author>
      <b:Author>
        <b:Corporate>UWTSD</b:Corporate>
      </b:Author>
    </b:Author>
    <b:Month>October</b:Month>
    <b:Publisher>UWTSD</b:Publisher>
    <b:City>Swansea</b:City>
    <b:RefOrder>285</b:RefOrder>
  </b:Source>
  <b:Source>
    <b:Tag>Que11</b:Tag>
    <b:SourceType>JournalArticle</b:SourceType>
    <b:Guid>{A916A9B5-5227-43D3-831C-B8F4F7459CD6}</b:Guid>
    <b:Title>Writing a Dissertation</b:Title>
    <b:Year>2011</b:Year>
    <b:Author>
      <b:Author>
        <b:NameList>
          <b:Person>
            <b:Last>Queen</b:Last>
            <b:First>R.</b:First>
          </b:Person>
          <b:Person>
            <b:Last>Squires</b:Last>
            <b:First>L.</b:First>
          </b:Person>
        </b:NameList>
      </b:Author>
    </b:Author>
    <b:JournalName>Journal of English Linguistics</b:JournalName>
    <b:Pages>300-305</b:Pages>
    <b:Volume>39</b:Volume>
    <b:Issue>3</b:Issue>
    <b:RefOrder>286</b:RefOrder>
  </b:Source>
  <b:Source>
    <b:Tag>Tay12</b:Tag>
    <b:SourceType>Report</b:SourceType>
    <b:Guid>{5CA58286-977D-4843-A358-9AB64200F427}</b:Guid>
    <b:Title>Participants’ experience of exercise referral programmes: systematic review and thematic synthesis</b:Title>
    <b:Year>2012</b:Year>
    <b:Publisher>Unpublished</b:Publisher>
    <b:City>Bristol</b:City>
    <b:Author>
      <b:Author>
        <b:NameList>
          <b:Person>
            <b:Last>Taylor</b:Last>
            <b:First>J.</b:First>
          </b:Person>
        </b:NameList>
      </b:Author>
    </b:Author>
    <b:Institution>University of the West of England</b:Institution>
    <b:ThesisType>Masters Thesis submitted for the award of MSc Public Health</b:ThesisType>
    <b:RefOrder>287</b:RefOrder>
  </b:Source>
  <b:Source>
    <b:Tag>Tay14</b:Tag>
    <b:SourceType>Report</b:SourceType>
    <b:Guid>{FA4648CF-D808-4BBD-9118-E34E2AD76687}</b:Guid>
    <b:Title>Clinical leadership and professional development in the NHS</b:Title>
    <b:Year>2014</b:Year>
    <b:Publisher>Unpublished</b:Publisher>
    <b:City>Caerleon</b:City>
    <b:Author>
      <b:Author>
        <b:NameList>
          <b:Person>
            <b:Last>Taylor</b:Last>
            <b:First>J.</b:First>
          </b:Person>
        </b:NameList>
      </b:Author>
    </b:Author>
    <b:Institution>University of South Wales</b:Institution>
    <b:ThesisType>Masters Thesis submitted for the award of MA Leadership &amp; Management</b:ThesisType>
    <b:RefOrder>288</b:RefOrder>
  </b:Source>
  <b:Source>
    <b:Tag>Tay141</b:Tag>
    <b:SourceType>Report</b:SourceType>
    <b:Guid>{73E7AE16-1BE2-4188-B6B2-FEF9C7F98061}</b:Guid>
    <b:Title>Reducing social isolation in dual sensory impaired older people in South Wales</b:Title>
    <b:Year>2014(a)</b:Year>
    <b:Publisher>Unpublished</b:Publisher>
    <b:City>Caerleon</b:City>
    <b:Author>
      <b:Author>
        <b:NameList>
          <b:Person>
            <b:Last>Taylor</b:Last>
            <b:First>J.</b:First>
          </b:Person>
        </b:NameList>
      </b:Author>
    </b:Author>
    <b:Institution>University of South Wales</b:Institution>
    <b:ThesisType>Thesis submitted for the award of Postgraduate Certificate in Evaluation Studies</b:ThesisType>
    <b:RefOrder>289</b:RefOrder>
  </b:Source>
  <b:Source>
    <b:Tag>Gro16</b:Tag>
    <b:SourceType>JournalArticle</b:SourceType>
    <b:Guid>{158C4303-935B-4EF2-916F-DA466FB32A13}</b:Guid>
    <b:Title>Coaching as a Developmental Intervention in Organisations: A Systematic Review of its Effectiveness and the Mechanisms Underlying it</b:Title>
    <b:Year>2016</b:Year>
    <b:Author>
      <b:Author>
        <b:NameList>
          <b:Person>
            <b:Last>Grover</b:Last>
            <b:First>S.</b:First>
          </b:Person>
          <b:Person>
            <b:Last>Furnham</b:Last>
            <b:First>A.</b:First>
          </b:Person>
        </b:NameList>
      </b:Author>
    </b:Author>
    <b:JournalName>Public Library of Science</b:JournalName>
    <b:Pages>1-42</b:Pages>
    <b:Volume>11</b:Volume>
    <b:Issue>7</b:Issue>
    <b:RefOrder>103</b:RefOrder>
  </b:Source>
  <b:Source>
    <b:Tag>Mac10</b:Tag>
    <b:SourceType>JournalArticle</b:SourceType>
    <b:Guid>{856540B7-EACB-4C93-96C8-BDCC40DDC04D}</b:Guid>
    <b:Title>Mentoring and Coaching: What's the Difference</b:Title>
    <b:Year>2010</b:Year>
    <b:Author>
      <b:Author>
        <b:NameList>
          <b:Person>
            <b:Last>MacAfee</b:Last>
            <b:First>D.</b:First>
          </b:Person>
        </b:NameList>
      </b:Author>
    </b:Author>
    <b:JournalName>BMJ</b:JournalName>
    <b:Pages>22-23</b:Pages>
    <b:Volume>341</b:Volume>
    <b:Issue>7764</b:Issue>
    <b:RefOrder>60</b:RefOrder>
  </b:Source>
  <b:Source>
    <b:Tag>Nas10</b:Tag>
    <b:SourceType>JournalArticle</b:SourceType>
    <b:Guid>{02BDAF2E-8B68-4F8D-AA12-A3C7106F1B40}</b:Guid>
    <b:Author>
      <b:Author>
        <b:NameList>
          <b:Person>
            <b:Last>Nash</b:Last>
            <b:First>S.</b:First>
          </b:Person>
          <b:Person>
            <b:Last>Scammell</b:Last>
            <b:First>J.</b:First>
          </b:Person>
        </b:NameList>
      </b:Author>
    </b:Author>
    <b:Title>How to use Coaching and Action Learning to support Mentors in the Workplace</b:Title>
    <b:JournalName>Nursing Times</b:JournalName>
    <b:Year>2010</b:Year>
    <b:Volume>106</b:Volume>
    <b:Issue>3</b:Issue>
    <b:RefOrder>108</b:RefOrder>
  </b:Source>
  <b:Source>
    <b:Tag>Vin10</b:Tag>
    <b:SourceType>JournalArticle</b:SourceType>
    <b:Guid>{EAD6C250-7F9E-41A3-BDAE-0C795936685A}</b:Guid>
    <b:Author>
      <b:Author>
        <b:NameList>
          <b:Person>
            <b:Last>Viney</b:Last>
            <b:First>R.</b:First>
          </b:Person>
          <b:Person>
            <b:Last>McKimm</b:Last>
            <b:First>J.</b:First>
          </b:Person>
        </b:NameList>
      </b:Author>
    </b:Author>
    <b:Title>Mentoring</b:Title>
    <b:JournalName>British Journal of Hospital Medicine</b:JournalName>
    <b:Year>2010</b:Year>
    <b:Volume>71</b:Volume>
    <b:Issue>2</b:Issue>
    <b:RefOrder>73</b:RefOrder>
  </b:Source>
  <b:Source>
    <b:Tag>Nas101</b:Tag>
    <b:SourceType>JournalArticle</b:SourceType>
    <b:Guid>{5B570CC8-B052-441D-87AB-64EB73B0B84D}</b:Guid>
    <b:Author>
      <b:Author>
        <b:NameList>
          <b:Person>
            <b:Last>Nash</b:Last>
            <b:First>S.</b:First>
          </b:Person>
          <b:Person>
            <b:Last>Scammell</b:Last>
            <b:First>J.</b:First>
          </b:Person>
        </b:NameList>
      </b:Author>
    </b:Author>
    <b:Title>Skills to ensure success in Mentoring and other workplace learning approaches</b:Title>
    <b:JournalName>Nursing Times</b:JournalName>
    <b:Year>2010a</b:Year>
    <b:Volume>17</b:Volume>
    <b:Issue>20</b:Issue>
    <b:RefOrder>93</b:RefOrder>
  </b:Source>
  <b:Source>
    <b:Tag>Cam14</b:Tag>
    <b:SourceType>BookSection</b:SourceType>
    <b:Guid>{70D613A8-39A0-4947-8F84-8BE001846A58}</b:Guid>
    <b:Title>Coaching in the Workplace</b:Title>
    <b:Year>2014</b:Year>
    <b:Author>
      <b:Author>
        <b:NameList>
          <b:Person>
            <b:Last>Cameron</b:Last>
            <b:First>R.</b:First>
          </b:Person>
          <b:Person>
            <b:Last>Ebrahimi</b:Last>
            <b:First>M.</b:First>
          </b:Person>
        </b:NameList>
      </b:Author>
      <b:Editor>
        <b:NameList>
          <b:Person>
            <b:Last>Harris</b:Last>
            <b:First>R.</b:First>
          </b:Person>
          <b:Person>
            <b:Last>Short</b:Last>
            <b:First>T.</b:First>
          </b:Person>
        </b:NameList>
      </b:Editor>
    </b:Author>
    <b:BookTitle>Workforce Development</b:BookTitle>
    <b:City>Singapore</b:City>
    <b:Publisher>Springer</b:Publisher>
    <b:RefOrder>72</b:RefOrder>
  </b:Source>
  <b:Source>
    <b:Tag>Kar10</b:Tag>
    <b:SourceType>JournalArticle</b:SourceType>
    <b:Guid>{318899D2-ABDF-496C-B7A3-A80A102CD2E0}</b:Guid>
    <b:Title>Coaching: An Effective Leadershup Intervention</b:Title>
    <b:Year>2010</b:Year>
    <b:Pages>39-48</b:Pages>
    <b:Author>
      <b:Author>
        <b:NameList>
          <b:Person>
            <b:Last>Karsten</b:Last>
            <b:First>M.</b:First>
            <b:Middle>A.</b:Middle>
          </b:Person>
        </b:NameList>
      </b:Author>
    </b:Author>
    <b:JournalName>Nursing Clinics of North America</b:JournalName>
    <b:Volume>45</b:Volume>
    <b:Issue>1</b:Issue>
    <b:RefOrder>104</b:RefOrder>
  </b:Source>
  <b:Source>
    <b:Tag>Wil09</b:Tag>
    <b:SourceType>JournalArticle</b:SourceType>
    <b:Guid>{5BDBE4DA-8FA2-4BD1-9DE5-18FA7C2C5A0C}</b:Guid>
    <b:Author>
      <b:Author>
        <b:NameList>
          <b:Person>
            <b:Last>Williams</b:Last>
            <b:First>P.</b:First>
          </b:Person>
        </b:NameList>
      </b:Author>
    </b:Author>
    <b:Title>How Coaching differs from Mentoring</b:Title>
    <b:JournalName>Nebraska Nurse</b:JournalName>
    <b:Year>2009</b:Year>
    <b:Volume>42</b:Volume>
    <b:Issue>4</b:Issue>
    <b:RefOrder>71</b:RefOrder>
  </b:Source>
  <b:Source>
    <b:Tag>Hic09</b:Tag>
    <b:SourceType>JournalArticle</b:SourceType>
    <b:Guid>{0F31CBC2-7725-40AD-8C51-A559E2AB4CFB}</b:Guid>
    <b:Author>
      <b:Author>
        <b:NameList>
          <b:Person>
            <b:Last>Hicks</b:Last>
            <b:First>R.</b:First>
          </b:Person>
          <b:Person>
            <b:Last>McCracken</b:Last>
            <b:First>J.</b:First>
          </b:Person>
        </b:NameList>
      </b:Author>
    </b:Author>
    <b:Title>Mentoring vs Coaching - do you know the difference?</b:Title>
    <b:JournalName>Physician Executive</b:JournalName>
    <b:Year>2009</b:Year>
    <b:Volume>35</b:Volume>
    <b:Issue>4</b:Issue>
    <b:RefOrder>70</b:RefOrder>
  </b:Source>
  <b:Source>
    <b:Tag>Spa08</b:Tag>
    <b:SourceType>JournalArticle</b:SourceType>
    <b:Guid>{72A71672-A49E-4F24-98B4-450421129D8A}</b:Guid>
    <b:Author>
      <b:Author>
        <b:NameList>
          <b:Person>
            <b:Last>Sparrow</b:Last>
            <b:First>S.</b:First>
          </b:Person>
        </b:NameList>
      </b:Author>
    </b:Author>
    <b:Title>Spot the Difference</b:Title>
    <b:JournalName>Training &amp; Coaching Today</b:JournalName>
    <b:Year>2008</b:Year>
    <b:Volume>18</b:Volume>
    <b:Issue>18</b:Issue>
    <b:RefOrder>94</b:RefOrder>
  </b:Source>
  <b:Source>
    <b:Tag>Ive08</b:Tag>
    <b:SourceType>JournalArticle</b:SourceType>
    <b:Guid>{F95198A9-2C31-4275-B63E-D236B453B91F}</b:Guid>
    <b:Author>
      <b:Author>
        <b:NameList>
          <b:Person>
            <b:Last>Ives</b:Last>
            <b:First>Y.</b:First>
          </b:Person>
        </b:NameList>
      </b:Author>
    </b:Author>
    <b:Title>What is Coaching? An Exploration of Conflicting Paradigms</b:Title>
    <b:JournalName>International Journal of Evidence Based Coaching and Mentoring</b:JournalName>
    <b:Year>2008</b:Year>
    <b:Pages>100-114</b:Pages>
    <b:Volume>6</b:Volume>
    <b:Issue>2</b:Issue>
    <b:RefOrder>97</b:RefOrder>
  </b:Source>
  <b:Source>
    <b:Tag>Par08</b:Tag>
    <b:SourceType>JournalArticle</b:SourceType>
    <b:Guid>{753CC894-AC83-48CB-806A-7396881EEA59}</b:Guid>
    <b:Author>
      <b:Author>
        <b:NameList>
          <b:Person>
            <b:Last>Parker</b:Last>
            <b:First>P.</b:First>
          </b:Person>
          <b:Person>
            <b:Last>Hall</b:Last>
            <b:First>D,</b:First>
            <b:Middle>T.</b:Middle>
          </b:Person>
          <b:Person>
            <b:Last>Kram</b:Last>
            <b:First>K,</b:First>
            <b:Middle>E.</b:Middle>
          </b:Person>
        </b:NameList>
      </b:Author>
    </b:Author>
    <b:Title>Peer Coaching: A relational Process for Accelerating Career Learning</b:Title>
    <b:JournalName>Academy of Management Learning &amp; Education</b:JournalName>
    <b:Year>2008</b:Year>
    <b:Pages>487-503</b:Pages>
    <b:Volume>7</b:Volume>
    <b:Issue>4</b:Issue>
    <b:RefOrder>59</b:RefOrder>
  </b:Source>
  <b:Source>
    <b:Tag>Clu08</b:Tag>
    <b:SourceType>JournalArticle</b:SourceType>
    <b:Guid>{254FED7D-ED0B-4300-9419-67321F48D364}</b:Guid>
    <b:Author>
      <b:Author>
        <b:NameList>
          <b:Person>
            <b:Last>Clutterbuck</b:Last>
            <b:First>D.</b:First>
          </b:Person>
        </b:NameList>
      </b:Author>
    </b:Author>
    <b:Title>What's happening in Coaching and Mentoring? And what is the difference between them?</b:Title>
    <b:JournalName>Development and Learning in Organisations</b:JournalName>
    <b:Year>2008</b:Year>
    <b:Volume>22</b:Volume>
    <b:Issue>4</b:Issue>
    <b:RefOrder>105</b:RefOrder>
  </b:Source>
  <b:Source>
    <b:Tag>Pas07</b:Tag>
    <b:SourceType>JournalArticle</b:SourceType>
    <b:Guid>{A735351E-9F30-43CA-A0F1-C58A86C92455}</b:Guid>
    <b:Author>
      <b:Author>
        <b:NameList>
          <b:Person>
            <b:Last>Passmore</b:Last>
            <b:First>J.</b:First>
          </b:Person>
        </b:NameList>
      </b:Author>
    </b:Author>
    <b:Title>Coaching and Mentoring - The role of experience and sector knowledge</b:Title>
    <b:JournalName>International Journal of Evidence Based Coaching and Mentoring</b:JournalName>
    <b:Year>2007</b:Year>
    <b:Volume>10</b:Volume>
    <b:Issue>16</b:Issue>
    <b:RefOrder>95</b:RefOrder>
  </b:Source>
  <b:Source>
    <b:Tag>Fle07</b:Tag>
    <b:SourceType>JournalArticle</b:SourceType>
    <b:Guid>{59744365-93EC-4F26-9169-7530E9C1CD0C}</b:Guid>
    <b:Author>
      <b:Author>
        <b:NameList>
          <b:Person>
            <b:Last>Fletcher</b:Last>
            <b:First>S.</b:First>
          </b:Person>
        </b:NameList>
      </b:Author>
    </b:Author>
    <b:Title>Educational Research Mentoring and Coaching as Co-creative Synergy</b:Title>
    <b:JournalName>International Journal of Evidence Based Coaching and Mentoring</b:JournalName>
    <b:Year>2007</b:Year>
    <b:Pages>1-11</b:Pages>
    <b:Volume>5</b:Volume>
    <b:Issue>2</b:Issue>
    <b:RefOrder>96</b:RefOrder>
  </b:Source>
  <b:Source>
    <b:Tag>Wri05</b:Tag>
    <b:SourceType>JournalArticle</b:SourceType>
    <b:Guid>{C1635906-A5D1-4102-A069-B8206B0B6785}</b:Guid>
    <b:Author>
      <b:Author>
        <b:NameList>
          <b:Person>
            <b:Last>Wright</b:Last>
            <b:First>J.</b:First>
          </b:Person>
        </b:NameList>
      </b:Author>
    </b:Author>
    <b:Title>Workplace Coaching: What's it all about?</b:Title>
    <b:JournalName>Journal of Prevention, Assessment &amp; Rehabilitation</b:JournalName>
    <b:Year>2005</b:Year>
    <b:Pages>325-328</b:Pages>
    <b:Volume>24</b:Volume>
    <b:Issue>3</b:Issue>
    <b:RefOrder>63</b:RefOrder>
  </b:Source>
  <b:Source>
    <b:Tag>Fer04</b:Tag>
    <b:SourceType>JournalArticle</b:SourceType>
    <b:Guid>{BEEF7829-047E-44EE-8BA2-8490636B93B6}</b:Guid>
    <b:Author>
      <b:Author>
        <b:NameList>
          <b:Person>
            <b:Last>Ferrar</b:Last>
            <b:First>P.</b:First>
          </b:Person>
        </b:NameList>
      </b:Author>
    </b:Author>
    <b:Title>Competences in Coaching and Mentoring</b:Title>
    <b:JournalName>International Journal of Evidence Based Coaching and Mentoring</b:JournalName>
    <b:Year>2004</b:Year>
    <b:Pages>53-60</b:Pages>
    <b:Volume>2</b:Volume>
    <b:Issue>2</b:Issue>
    <b:RefOrder>98</b:RefOrder>
  </b:Source>
  <b:Source>
    <b:Tag>Gir99</b:Tag>
    <b:SourceType>JournalArticle</b:SourceType>
    <b:Guid>{858A7BE8-F8C5-48AC-A981-3D69CCEE2863}</b:Guid>
    <b:Author>
      <b:Author>
        <b:NameList>
          <b:Person>
            <b:Last>Girvin</b:Last>
            <b:First>J.</b:First>
          </b:Person>
        </b:NameList>
      </b:Author>
    </b:Author>
    <b:Title>Coaching for Improving Performance and Satisfaction</b:Title>
    <b:JournalName>Nursing Times</b:JournalName>
    <b:Year>1999</b:Year>
    <b:Pages>55-57</b:Pages>
    <b:Volume>95</b:Volume>
    <b:Issue>50</b:Issue>
    <b:RefOrder>99</b:RefOrder>
  </b:Source>
  <b:Source>
    <b:Tag>Wal02</b:Tag>
    <b:SourceType>JournalArticle</b:SourceType>
    <b:Guid>{9EFE5BCE-444B-469C-A8EF-E53462DEC711}</b:Guid>
    <b:Title>Why Coaching?</b:Title>
    <b:Year>2002</b:Year>
    <b:Author>
      <b:Author>
        <b:NameList>
          <b:Person>
            <b:Last>Wales</b:Last>
            <b:First>S.</b:First>
          </b:Person>
        </b:NameList>
      </b:Author>
    </b:Author>
    <b:JournalName>Journal of Change Management</b:JournalName>
    <b:Pages>275-282</b:Pages>
    <b:Volume>3</b:Volume>
    <b:Issue>3</b:Issue>
    <b:RefOrder>101</b:RefOrder>
  </b:Source>
  <b:Source>
    <b:Tag>McG01</b:Tag>
    <b:SourceType>JournalArticle</b:SourceType>
    <b:Guid>{1E0A1958-990A-46C9-8F9A-46DD212A25EC}</b:Guid>
    <b:Author>
      <b:Author>
        <b:NameList>
          <b:Person>
            <b:Last>McGovern</b:Last>
            <b:First>J.</b:First>
          </b:Person>
          <b:Person>
            <b:Last>Lindemann</b:Last>
            <b:First>M.</b:First>
          </b:Person>
          <b:Person>
            <b:Last>Vergara</b:Last>
            <b:First>M.</b:First>
          </b:Person>
          <b:Person>
            <b:Last>Murphy</b:Last>
            <b:First>S.</b:First>
          </b:Person>
          <b:Person>
            <b:Last>Barker</b:Last>
            <b:First>L.</b:First>
          </b:Person>
          <b:Person>
            <b:Last>Warrenfeltz</b:Last>
            <b:First>R.</b:First>
          </b:Person>
        </b:NameList>
      </b:Author>
    </b:Author>
    <b:Title>Maximizing the Impact of Executive Coaching</b:Title>
    <b:JournalName>The Manchester Review</b:JournalName>
    <b:Year>2001</b:Year>
    <b:Pages>1-9</b:Pages>
    <b:Volume>6</b:Volume>
    <b:Issue>1</b:Issue>
    <b:RefOrder>100</b:RefOrder>
  </b:Source>
  <b:Source>
    <b:Tag>Ogh12</b:Tag>
    <b:SourceType>JournalArticle</b:SourceType>
    <b:Guid>{A6393800-7657-40A7-B934-EFEEA3A7E398}</b:Guid>
    <b:Author>
      <b:Author>
        <b:NameList>
          <b:Person>
            <b:Last>Oghojafor</b:Last>
            <b:First>B,E,A.</b:First>
          </b:Person>
          <b:Person>
            <b:Last>Muo</b:Last>
            <b:First>F,I.</b:First>
          </b:Person>
          <b:Person>
            <b:Last>Aduloju</b:Last>
            <b:First>S,A.</b:First>
          </b:Person>
        </b:NameList>
      </b:Author>
    </b:Author>
    <b:Title>Organisational Effectiveness: Whom and what do we believe?</b:Title>
    <b:JournalName>Advances in Management and Applied Economics</b:JournalName>
    <b:Year>2012</b:Year>
    <b:Pages>81</b:Pages>
    <b:Volume>2</b:Volume>
    <b:Issue>4</b:Issue>
    <b:RefOrder>102</b:RefOrder>
  </b:Source>
  <b:Source>
    <b:Tag>Hil10</b:Tag>
    <b:SourceType>Misc</b:SourceType>
    <b:Guid>{E2AD7046-C2B7-440E-BE47-B8DDB58F8101}</b:Guid>
    <b:Author>
      <b:Author>
        <b:NameList>
          <b:Person>
            <b:Last>Hill</b:Last>
            <b:First>G,I.</b:First>
          </b:Person>
        </b:NameList>
      </b:Author>
    </b:Author>
    <b:Title>Executive Coaching: Perspectives of Effectiveness from Executives and Coaches</b:Title>
    <b:JournalName>Doctoral</b:JournalName>
    <b:Year>2010</b:Year>
    <b:City>Queensland</b:City>
    <b:Publisher>Queensland University of Technology</b:Publisher>
    <b:PublicationTitle>Doctoral Dissertation</b:PublicationTitle>
    <b:RefOrder>106</b:RefOrder>
  </b:Source>
  <b:Source>
    <b:Tag>Pra20</b:Tag>
    <b:SourceType>JournalArticle</b:SourceType>
    <b:Guid>{90DB434D-F2B7-481F-8007-E902BB9DF9AE}</b:Guid>
    <b:Title>Performance Coaching for Practicing Surgeons Enhancing Clinical Performance, Well-Being, and Trainee Experience</b:Title>
    <b:Year>2020</b:Year>
    <b:Author>
      <b:Author>
        <b:NameList>
          <b:Person>
            <b:Last>Pradarelli</b:Last>
            <b:First>J,</b:First>
            <b:Middle>C.</b:Middle>
          </b:Person>
          <b:Person>
            <b:Last>Yule</b:Last>
            <b:First>S.</b:First>
          </b:Person>
          <b:Person>
            <b:Last>Smink</b:Last>
            <b:First>D,S.</b:First>
          </b:Person>
        </b:NameList>
      </b:Author>
    </b:Author>
    <b:JournalName>Journal of Surgical Education</b:JournalName>
    <b:Pages>1-4</b:Pages>
    <b:Volume>0</b:Volume>
    <b:Issue>0</b:Issue>
    <b:RefOrder>110</b:RefOrder>
  </b:Source>
  <b:Source>
    <b:Tag>Bel20</b:Tag>
    <b:SourceType>JournalArticle</b:SourceType>
    <b:Guid>{14ECCBF9-BB17-4049-A513-CBEAA56D37F8}</b:Guid>
    <b:Author>
      <b:Author>
        <b:NameList>
          <b:Person>
            <b:Last>Bell</b:Last>
            <b:First>A,E.</b:First>
          </b:Person>
          <b:Person>
            <b:Last>Meyer</b:Last>
            <b:First>H,S.</b:First>
          </b:Person>
          <b:Person>
            <b:Last>Maggio</b:Last>
            <b:First>L,A.</b:First>
          </b:Person>
        </b:NameList>
      </b:Author>
    </b:Author>
    <b:Title>Getting Better Together: A Website Review of Peer Coaching Initiatives for Medical Educators</b:Title>
    <b:JournalName>Teaching and Learning in Medicine</b:JournalName>
    <b:Year>2020</b:Year>
    <b:Pages>53-60</b:Pages>
    <b:Volume>32</b:Volume>
    <b:Issue>1</b:Issue>
    <b:RefOrder>111</b:RefOrder>
  </b:Source>
  <b:Source>
    <b:Tag>Bad17</b:Tag>
    <b:SourceType>JournalArticle</b:SourceType>
    <b:Guid>{7F90FF02-D4E1-4D1F-85D6-EEA2A9A77A4C}</b:Guid>
    <b:Author>
      <b:Author>
        <b:NameList>
          <b:Person>
            <b:Last>Badowski</b:Last>
            <b:First>D,</b:First>
            <b:Middle>M.</b:Middle>
          </b:Person>
          <b:Person>
            <b:Last>Oosterhouse</b:Last>
            <b:First>K,J.</b:First>
          </b:Person>
        </b:NameList>
      </b:Author>
    </b:Author>
    <b:Title>Impact of a Simulated Clinical Day With Peer Coaching and Deliberate Practice: Promoting a Culture of Safety.</b:Title>
    <b:JournalName>Nursing Education Perspectives</b:JournalName>
    <b:Year>2017</b:Year>
    <b:Pages>93-95</b:Pages>
    <b:Volume>38</b:Volume>
    <b:Issue>2</b:Issue>
    <b:RefOrder>109</b:RefOrder>
  </b:Source>
  <b:Source>
    <b:Tag>Gra10</b:Tag>
    <b:SourceType>JournalArticle</b:SourceType>
    <b:Guid>{8F9202C5-964D-4676-B698-0042ED028C3A}</b:Guid>
    <b:Author>
      <b:Author>
        <b:NameList>
          <b:Person>
            <b:Last>Grant</b:Last>
            <b:First>A,</b:First>
            <b:Middle>M.</b:Middle>
          </b:Person>
        </b:NameList>
      </b:Author>
    </b:Author>
    <b:Title>It Takes Time: A Stages of Change perspective on the adoption of Workplace Coaching Skills</b:Title>
    <b:JournalName>Journal of Change Management</b:JournalName>
    <b:Year>2010</b:Year>
    <b:Pages>61-77</b:Pages>
    <b:Volume>10</b:Volume>
    <b:Issue>1</b:Issue>
    <b:RefOrder>107</b:RefOrder>
  </b:Source>
  <b:Source>
    <b:Tag>Wan20</b:Tag>
    <b:SourceType>JournalArticle</b:SourceType>
    <b:Guid>{BD850728-5BF8-4EF8-87A6-018927181AAD}</b:Guid>
    <b:Author>
      <b:Author>
        <b:NameList>
          <b:Person>
            <b:Last>Wankhade</b:Last>
            <b:First>P.</b:First>
          </b:Person>
          <b:Person>
            <b:Last>Stokes</b:Last>
            <b:First>P.</b:First>
          </b:Person>
          <b:Person>
            <b:Last>Tarba</b:Last>
            <b:First>S.</b:First>
          </b:Person>
          <b:Person>
            <b:Last>Rodgers</b:Last>
            <b:First>P.</b:First>
          </b:Person>
        </b:NameList>
      </b:Author>
    </b:Author>
    <b:Title>Work intensification and ambidexterity - the notions of extreme and 'everyday' experience in emergency contexts: surfacing dynamics in the ambulance service</b:Title>
    <b:JournalName>Public Management Review</b:JournalName>
    <b:Year>2020</b:Year>
    <b:Pages>48-74</b:Pages>
    <b:Volume>22</b:Volume>
    <b:Issue>1</b:Issue>
    <b:RefOrder>115</b:RefOrder>
  </b:Source>
  <b:Source>
    <b:Tag>Lev19</b:Tag>
    <b:SourceType>JournalArticle</b:SourceType>
    <b:Guid>{0986D072-D6CA-44D1-9533-89359E576D3D}</b:Guid>
    <b:Author>
      <b:Author>
        <b:NameList>
          <b:Person>
            <b:Last>Levey</b:Last>
            <b:First>J.</b:First>
          </b:Person>
          <b:Person>
            <b:Last>Levey</b:Last>
            <b:First>M.</b:First>
          </b:Person>
        </b:NameList>
      </b:Author>
    </b:Author>
    <b:Title>Mindful leadership for personal and organisational resilience</b:Title>
    <b:JournalName>Clinical Radiology</b:JournalName>
    <b:Year>2019</b:Year>
    <b:Pages>739-745</b:Pages>
    <b:Volume>74</b:Volume>
    <b:Issue>10</b:Issue>
    <b:RefOrder>114</b:RefOrder>
  </b:Source>
  <b:Source>
    <b:Tag>Sim17</b:Tag>
    <b:SourceType>JournalArticle</b:SourceType>
    <b:Guid>{20F50F2E-E2D0-4579-82B0-7D1AC4CB1E9F}</b:Guid>
    <b:Author>
      <b:Author>
        <b:NameList>
          <b:Person>
            <b:Last>Simpkin</b:Last>
            <b:First>V,L.</b:First>
          </b:Person>
          <b:Person>
            <b:Last>Mossialos</b:Last>
            <b:First>E.</b:First>
          </b:Person>
        </b:NameList>
      </b:Author>
    </b:Author>
    <b:Title>Brexit and the NHS: Challenges, Uncertainties, and Opportunities</b:Title>
    <b:JournalName>Health Policy</b:JournalName>
    <b:Year>2017</b:Year>
    <b:Pages>447-480</b:Pages>
    <b:Volume>121</b:Volume>
    <b:Issue>5</b:Issue>
    <b:RefOrder>116</b:RefOrder>
  </b:Source>
  <b:Source>
    <b:Tag>Cos17</b:Tag>
    <b:SourceType>JournalArticle</b:SourceType>
    <b:Guid>{16FBDB17-782C-4686-BACE-E420194734CF}</b:Guid>
    <b:Author>
      <b:Author>
        <b:NameList>
          <b:Person>
            <b:Last>Costa-Font</b:Last>
            <b:First>J.</b:First>
          </b:Person>
        </b:NameList>
      </b:Author>
    </b:Author>
    <b:Title>The National Health Service at a critical moment: when Brexit means hectic</b:Title>
    <b:JournalName>Journal of Social Policy</b:JournalName>
    <b:Year>2017</b:Year>
    <b:Pages>783-795</b:Pages>
    <b:Volume>46</b:Volume>
    <b:Issue>4</b:Issue>
    <b:RefOrder>117</b:RefOrder>
  </b:Source>
  <b:Source>
    <b:Tag>Iac16</b:Tag>
    <b:SourceType>JournalArticle</b:SourceType>
    <b:Guid>{C9BA9964-2078-4CDC-A41B-BA0299F44102}</b:Guid>
    <b:Author>
      <b:Author>
        <b:NameList>
          <b:Person>
            <b:Last>Iacobucci</b:Last>
            <b:First>G.</b:First>
          </b:Person>
        </b:NameList>
      </b:Author>
    </b:Author>
    <b:Title>NHS is unprepared for risks posed by climate change, warn leading UK health bodies</b:Title>
    <b:JournalName>BMJ</b:JournalName>
    <b:Year>2016</b:Year>
    <b:Pages>(Online)</b:Pages>
    <b:Volume>352</b:Volume>
    <b:RefOrder>118</b:RefOrder>
  </b:Source>
  <b:Source>
    <b:Tag>Ban18</b:Tag>
    <b:SourceType>JournalArticle</b:SourceType>
    <b:Guid>{E24AEB49-0FEC-41E5-865E-DEA46447C6B4}</b:Guid>
    <b:Author>
      <b:Author>
        <b:NameList>
          <b:Person>
            <b:Last>Bancroft</b:Last>
            <b:First>J.</b:First>
          </b:Person>
          <b:Person>
            <b:Last>Saha</b:Last>
            <b:First>K.</b:First>
          </b:Person>
          <b:Person>
            <b:Last>Li</b:Last>
            <b:First>D.</b:First>
          </b:Person>
          <b:Person>
            <b:Last>Lukacs</b:Last>
            <b:First>G.</b:First>
          </b:Person>
          <b:Person>
            <b:Last>Pierron</b:Last>
            <b:First>X.</b:First>
          </b:Person>
        </b:NameList>
      </b:Author>
    </b:Author>
    <b:Title>Lean Six-Sigma: the means to healing an ailing NHS?</b:Title>
    <b:JournalName>The International Journal of Quality &amp; Reliability Management</b:JournalName>
    <b:Year>2018</b:Year>
    <b:Pages>1976-1988</b:Pages>
    <b:Volume>35</b:Volume>
    <b:Issue>9</b:Issue>
    <b:RefOrder>57</b:RefOrder>
  </b:Source>
  <b:Source>
    <b:Tag>Lil20</b:Tag>
    <b:SourceType>JournalArticle</b:SourceType>
    <b:Guid>{48982581-C381-4AAC-8AF7-9D6DACA4CF92}</b:Guid>
    <b:Author>
      <b:Author>
        <b:NameList>
          <b:Person>
            <b:Last>Lillie</b:Last>
            <b:First>P.J.</b:First>
          </b:Person>
          <b:Person>
            <b:Last>Samson</b:Last>
            <b:First>A.</b:First>
          </b:Person>
          <b:Person>
            <b:Last>Li</b:Last>
            <b:First>A.</b:First>
          </b:Person>
          <b:Person>
            <b:Last>Adams</b:Last>
            <b:First>K.</b:First>
          </b:Person>
          <b:Person>
            <b:Last>Capstick</b:Last>
            <b:First>R.</b:First>
          </b:Person>
          <b:Person>
            <b:Last>Barlow</b:Last>
            <b:First>G.D.</b:First>
          </b:Person>
          <b:Person>
            <b:Last>Easom</b:Last>
            <b:First>N.</b:First>
          </b:Person>
          <b:Person>
            <b:Last>Hamilton</b:Last>
            <b:First>E.</b:First>
          </b:Person>
          <b:Person>
            <b:Last>Moss</b:Last>
            <b:First>P.J.</b:First>
          </b:Person>
          <b:Person>
            <b:Last>Evans</b:Last>
            <b:First>A.</b:First>
          </b:Person>
          <b:Person>
            <b:Last>Ivan</b:Last>
            <b:First>M.</b:First>
          </b:Person>
        </b:NameList>
      </b:Author>
    </b:Author>
    <b:Title>Novel coronavirus disease (Covid-19): the first two patients in the UK with person to person transmission</b:Title>
    <b:JournalName>Journal of Infection</b:JournalName>
    <b:Year>2020</b:Year>
    <b:Pages>1-3</b:Pages>
    <b:Volume>15</b:Volume>
    <b:Issue>28</b:Issue>
    <b:RefOrder>119</b:RefOrder>
  </b:Source>
  <b:Source>
    <b:Tag>Soh20</b:Tag>
    <b:SourceType>JournalArticle</b:SourceType>
    <b:Guid>{C2D50FAD-F565-4036-9C1C-534C4C37CF24}</b:Guid>
    <b:Author>
      <b:Author>
        <b:NameList>
          <b:Person>
            <b:Last>Sohrabi</b:Last>
            <b:First>C.</b:First>
          </b:Person>
          <b:Person>
            <b:Last>Alsafi</b:Last>
            <b:First>Z.</b:First>
          </b:Person>
          <b:Person>
            <b:Last>O’Neill</b:Last>
            <b:First>N.</b:First>
          </b:Person>
          <b:Person>
            <b:Last>Khan</b:Last>
            <b:First>M.</b:First>
          </b:Person>
          <b:Person>
            <b:Last>Kerwan</b:Last>
            <b:First>A.</b:First>
          </b:Person>
          <b:Person>
            <b:Last>Al-Jabir</b:Last>
            <b:First>A.</b:First>
          </b:Person>
          <b:Person>
            <b:Last>Iosifidis</b:Last>
            <b:First>C.</b:First>
          </b:Person>
          <b:Person>
            <b:Last>Agha</b:Last>
            <b:First>R</b:First>
          </b:Person>
        </b:NameList>
      </b:Author>
    </b:Author>
    <b:Title>World Health Organisation declares global emergency: A review of the 2019 novel coronavirus (COVID-19)</b:Title>
    <b:JournalName>International Journal of Surgery</b:JournalName>
    <b:Year>2020</b:Year>
    <b:Pages>71-76</b:Pages>
    <b:Volume>76</b:Volume>
    <b:RefOrder>120</b:RefOrder>
  </b:Source>
  <b:Source>
    <b:Tag>Nao16</b:Tag>
    <b:SourceType>JournalArticle</b:SourceType>
    <b:Guid>{E90876F9-DAA7-4DA8-A891-FB4FB22DF186}</b:Guid>
    <b:Author>
      <b:Author>
        <b:NameList>
          <b:Person>
            <b:Last>Naor</b:Last>
            <b:First>M.</b:First>
          </b:Person>
          <b:Person>
            <b:Last>Bernardes</b:Last>
            <b:First>E.</b:First>
          </b:Person>
        </b:NameList>
      </b:Author>
    </b:Author>
    <b:Title>Self-sufficient healthcare logistics systems and responsiveness: ten cases of foreign field hospitals deployed to disaster relief supply chains.</b:Title>
    <b:JournalName>Journal of Operations and Supply Chain Management</b:JournalName>
    <b:Year>2016</b:Year>
    <b:Pages>1-22</b:Pages>
    <b:Volume>9</b:Volume>
    <b:Issue>1</b:Issue>
    <b:RefOrder>113</b:RefOrder>
  </b:Source>
  <b:Source>
    <b:Tag>Por02</b:Tag>
    <b:SourceType>BookSection</b:SourceType>
    <b:Guid>{9F23A1B8-1454-4D2E-A2FA-F786BCD85BD2}</b:Guid>
    <b:Title>What is Strategy</b:Title>
    <b:Year>2002</b:Year>
    <b:Pages>10-32</b:Pages>
    <b:Author>
      <b:Author>
        <b:NameList>
          <b:Person>
            <b:Last>Porter</b:Last>
            <b:First>M,E.</b:First>
          </b:Person>
        </b:NameList>
      </b:Author>
      <b:Editor>
        <b:NameList>
          <b:Person>
            <b:Last>Mazzucato</b:Last>
            <b:First>M.</b:First>
          </b:Person>
        </b:NameList>
      </b:Editor>
    </b:Author>
    <b:BookTitle>Strategy for Business</b:BookTitle>
    <b:City>London</b:City>
    <b:Publisher>Sage</b:Publisher>
    <b:RefOrder>121</b:RefOrder>
  </b:Source>
  <b:Source>
    <b:Tag>Maz02</b:Tag>
    <b:SourceType>Book</b:SourceType>
    <b:Guid>{25253EFC-F33C-4606-A57E-D37CBB7D283E}</b:Guid>
    <b:Title>Strategy for Business</b:Title>
    <b:Year>2002</b:Year>
    <b:City>London</b:City>
    <b:Publisher>Sage</b:Publisher>
    <b:Author>
      <b:Author>
        <b:NameList>
          <b:Person>
            <b:Last>Mazzucato</b:Last>
            <b:First>M.</b:First>
          </b:Person>
        </b:NameList>
      </b:Author>
    </b:Author>
    <b:Edition>1st</b:Edition>
    <b:RefOrder>122</b:RefOrder>
  </b:Source>
  <b:Source>
    <b:Tag>May04</b:Tag>
    <b:SourceType>JournalArticle</b:SourceType>
    <b:Guid>{65B8A380-F3FD-446D-BB3E-E17CB3C2D0D0}</b:Guid>
    <b:Title>Chalenges for the national institute for clinical excellence</b:Title>
    <b:Year>2004</b:Year>
    <b:Author>
      <b:Author>
        <b:NameList>
          <b:Person>
            <b:Last>Maynard</b:Last>
            <b:First>A.</b:First>
          </b:Person>
          <b:Person>
            <b:Last>Bloor</b:Last>
            <b:First>K.</b:First>
          </b:Person>
          <b:Person>
            <b:Last>Freemantle</b:Last>
            <b:First>N.</b:First>
          </b:Person>
        </b:NameList>
      </b:Author>
    </b:Author>
    <b:JournalName>BMJ</b:JournalName>
    <b:Pages>227-229</b:Pages>
    <b:Volume>329</b:Volume>
    <b:RefOrder>123</b:RefOrder>
  </b:Source>
  <b:Source>
    <b:Tag>Spi11</b:Tag>
    <b:SourceType>JournalArticle</b:SourceType>
    <b:Guid>{117F8D53-2FD8-42C6-8CA4-67558A8CFFD8}</b:Guid>
    <b:Author>
      <b:Author>
        <b:NameList>
          <b:Person>
            <b:Last>Spilsbury</b:Last>
            <b:First>K.</b:First>
          </b:Person>
          <b:Person>
            <b:Last>Adamson</b:Last>
            <b:First>J.</b:First>
          </b:Person>
          <b:Person>
            <b:Last>Atkin</b:Last>
            <b:First>K.</b:First>
          </b:Person>
          <b:Person>
            <b:Last>Bloor</b:Last>
            <b:First>K.</b:First>
          </b:Person>
          <b:Person>
            <b:Last>Carr-Hil</b:Last>
            <b:First>R.</b:First>
          </b:Person>
          <b:Person>
            <b:Last>McCaughan</b:Last>
            <b:First>D.</b:First>
          </b:Person>
          <b:Person>
            <b:Last>McKenna</b:Last>
            <b:First>H.</b:First>
          </b:Person>
          <b:Person>
            <b:Last>Wakefield</b:Last>
            <b:First>A</b:First>
          </b:Person>
        </b:NameList>
      </b:Author>
    </b:Author>
    <b:Title>Challenges and opportunities associated with the introduction of assistant practitioners supporting the work of registered nurses in NHS acute hospital trusts in England</b:Title>
    <b:JournalName>Journal of Health Services Research &amp; Policy</b:JournalName>
    <b:Year>2011</b:Year>
    <b:Pages>50-56</b:Pages>
    <b:Volume>16</b:Volume>
    <b:Issue>1</b:Issue>
    <b:RefOrder>124</b:RefOrder>
  </b:Source>
  <b:Source>
    <b:Tag>McI19</b:Tag>
    <b:SourceType>JournalArticle</b:SourceType>
    <b:Guid>{68D16707-6D46-4137-93E6-23EE7A8110A7}</b:Guid>
    <b:Author>
      <b:Author>
        <b:NameList>
          <b:Person>
            <b:Last>McIntosh</b:Last>
            <b:First>B.</b:First>
          </b:Person>
          <b:Person>
            <b:Last>Layland</b:Last>
            <b:First>A.</b:First>
          </b:Person>
        </b:NameList>
      </b:Author>
    </b:Author>
    <b:Title>Change Management in the NHS: Distributed Leadership</b:Title>
    <b:JournalName>British Journal of Healthcare Management</b:JournalName>
    <b:Year>2019</b:Year>
    <b:Pages>230-234</b:Pages>
    <b:Volume>25</b:Volume>
    <b:Issue>7</b:Issue>
    <b:RefOrder>126</b:RefOrder>
  </b:Source>
  <b:Source>
    <b:Tag>Cho16</b:Tag>
    <b:SourceType>JournalArticle</b:SourceType>
    <b:Guid>{2780096B-3EE5-4328-9CEB-B5E8FD34B5BD}</b:Guid>
    <b:Author>
      <b:Author>
        <b:NameList>
          <b:Person>
            <b:Last>Choi</b:Last>
            <b:First>S.L.</b:First>
          </b:Person>
          <b:Person>
            <b:Last>Goh</b:Last>
            <b:First>C.F.</b:First>
          </b:Person>
          <b:Person>
            <b:Last>Adam</b:Last>
            <b:First>M,B,H.</b:First>
          </b:Person>
          <b:Person>
            <b:Last>Tan</b:Last>
            <b:First>O.K</b:First>
          </b:Person>
        </b:NameList>
      </b:Author>
    </b:Author>
    <b:Title>Transformational leadership, empowerment, and job satisfaction: the mediating role of employee empowerment</b:Title>
    <b:JournalName>Human resources for health</b:JournalName>
    <b:Year>2016</b:Year>
    <b:Pages>73</b:Pages>
    <b:Volume>14</b:Volume>
    <b:Issue>1</b:Issue>
    <b:RefOrder>125</b:RefOrder>
  </b:Source>
  <b:Source>
    <b:Tag>Rue11</b:Tag>
    <b:SourceType>JournalArticle</b:SourceType>
    <b:Guid>{10C6BEBF-53B9-4E30-84B8-4F8437911F3E}</b:Guid>
    <b:Author>
      <b:Author>
        <b:NameList>
          <b:Person>
            <b:Last>Rueda</b:Last>
            <b:First>J.R.</b:First>
          </b:Person>
          <b:Person>
            <b:Last>Sola</b:Last>
            <b:First>I.</b:First>
          </b:Person>
          <b:Person>
            <b:Last>Pascual</b:Last>
            <b:First>A.</b:First>
          </b:Person>
          <b:Person>
            <b:Last>Casacuberta</b:Last>
            <b:First>M.S</b:First>
          </b:Person>
        </b:NameList>
      </b:Author>
    </b:Author>
    <b:Title>Non‐invasive interventions for improving well‐being and quality of life in patients with lung cancer</b:Title>
    <b:JournalName>Cochrane Database of Systematic Reviews</b:JournalName>
    <b:Year>2011</b:Year>
    <b:Pages>1-60</b:Pages>
    <b:Issue>9</b:Issue>
    <b:RefOrder>112</b:RefOrder>
  </b:Source>
  <b:Source>
    <b:Tag>Giv08</b:Tag>
    <b:SourceType>DocumentFromInternetSite</b:SourceType>
    <b:Guid>{0DDFE171-9C4B-4C8B-9F6E-8408E1A3CD7D}</b:Guid>
    <b:Title>The Sage encyclopedia of qualitative research methods</b:Title>
    <b:Year>2008</b:Year>
    <b:Author>
      <b:Author>
        <b:NameList>
          <b:Person>
            <b:Last>Given</b:Last>
            <b:First>L,M.</b:First>
          </b:Person>
        </b:NameList>
      </b:Author>
    </b:Author>
    <b:YearAccessed>2020</b:YearAccessed>
    <b:MonthAccessed>March</b:MonthAccessed>
    <b:DayAccessed>22nd</b:DayAccessed>
    <b:URL>https://dx.doi.org/10.4135/9781412963909.n306</b:URL>
    <b:InternetSiteTitle>Sage Research Methods</b:InternetSiteTitle>
    <b:RefOrder>181</b:RefOrder>
  </b:Source>
  <b:Source>
    <b:Tag>Kiv17</b:Tag>
    <b:SourceType>JournalArticle</b:SourceType>
    <b:Guid>{04923C14-5969-4A68-90E5-3A07EF27303D}</b:Guid>
    <b:Title>Understanding and Applying Research Paradigms in Educational Contexts</b:Title>
    <b:Year>2017</b:Year>
    <b:Author>
      <b:Author>
        <b:NameList>
          <b:Person>
            <b:Last>Kivunja</b:Last>
            <b:First>C.</b:First>
          </b:Person>
          <b:Person>
            <b:Last>Kuyini</b:Last>
            <b:First>A,B.</b:First>
          </b:Person>
        </b:NameList>
      </b:Author>
    </b:Author>
    <b:JournalName>International Journal of Higher Education</b:JournalName>
    <b:Pages>26-41</b:Pages>
    <b:Volume>6</b:Volume>
    <b:Issue>5</b:Issue>
    <b:RefOrder>182</b:RefOrder>
  </b:Source>
  <b:Source>
    <b:Tag>Reh16</b:Tag>
    <b:SourceType>JournalArticle</b:SourceType>
    <b:Guid>{580CBB71-EEFD-4962-8CBB-86D40939DECF}</b:Guid>
    <b:Author>
      <b:Author>
        <b:NameList>
          <b:Person>
            <b:Last>Rehman</b:Last>
            <b:First>A,A.</b:First>
          </b:Person>
          <b:Person>
            <b:Last>Alharthi</b:Last>
            <b:First>K.</b:First>
          </b:Person>
        </b:NameList>
      </b:Author>
    </b:Author>
    <b:Title>An Introduction to Research Paradigms</b:Title>
    <b:JournalName>International Journal of educational Investigations</b:JournalName>
    <b:Year>2016</b:Year>
    <b:Pages>51-59</b:Pages>
    <b:Volume>3</b:Volume>
    <b:Issue>8</b:Issue>
    <b:RefOrder>183</b:RefOrder>
  </b:Source>
  <b:Source>
    <b:Tag>Mar16</b:Tag>
    <b:SourceType>JournalArticle</b:SourceType>
    <b:Guid>{D572E708-F333-4087-A84F-7C1148784EF8}</b:Guid>
    <b:Author>
      <b:Author>
        <b:NameList>
          <b:Person>
            <b:Last>Martensson</b:Last>
            <b:First>P.</b:First>
          </b:Person>
          <b:Person>
            <b:Last>Fors</b:Last>
            <b:First>U.</b:First>
          </b:Person>
          <b:Person>
            <b:Last>Wallin</b:Last>
            <b:First>S.</b:First>
          </b:Person>
          <b:Person>
            <b:Last>Zander</b:Last>
            <b:First>U.</b:First>
          </b:Person>
          <b:Person>
            <b:Last>Nilsson</b:Last>
            <b:First>G,H.</b:First>
          </b:Person>
        </b:NameList>
      </b:Author>
    </b:Author>
    <b:Title>Evaluating research: A multidisciplinary approach to assessing research practice and quality</b:Title>
    <b:JournalName>Research Policy</b:JournalName>
    <b:Year>2016</b:Year>
    <b:Pages>593-603</b:Pages>
    <b:Volume>45</b:Volume>
    <b:Issue>3</b:Issue>
    <b:RefOrder>184</b:RefOrder>
  </b:Source>
  <b:Source>
    <b:Tag>Bur04</b:Tag>
    <b:SourceType>JournalArticle</b:SourceType>
    <b:Guid>{7255F32F-1BD1-4B62-8B07-225F0B6E07B4}</b:Guid>
    <b:Author>
      <b:Author>
        <b:NameList>
          <b:Person>
            <b:Last>Burke Johnson</b:Last>
            <b:First>R.</b:First>
          </b:Person>
          <b:Person>
            <b:Last>Onwuegbuzie</b:Last>
            <b:First>A,J.</b:First>
          </b:Person>
        </b:NameList>
      </b:Author>
    </b:Author>
    <b:Title>Mixed Methods Research: A Research Paradigm Whose Time Has Come</b:Title>
    <b:JournalName>Educational Researcher</b:JournalName>
    <b:Year>2004</b:Year>
    <b:Pages>14-26</b:Pages>
    <b:Volume>33</b:Volume>
    <b:Issue>7</b:Issue>
    <b:RefOrder>186</b:RefOrder>
  </b:Source>
  <b:Source>
    <b:Tag>Bla05</b:Tag>
    <b:SourceType>JournalArticle</b:SourceType>
    <b:Guid>{79E05EDE-7E2C-4C4E-B205-C9B19A80D36D}</b:Guid>
    <b:Author>
      <b:Author>
        <b:NameList>
          <b:Person>
            <b:Last>Blair</b:Last>
            <b:First>S,</b:First>
            <b:Middle>E, E.</b:Middle>
          </b:Person>
          <b:Person>
            <b:Last>Robertson</b:Last>
            <b:First>L,</b:First>
            <b:Middle>J</b:Middle>
          </b:Person>
        </b:NameList>
      </b:Author>
    </b:Author>
    <b:Title>‘Hard Complexities – Soft Complexities: An Exploration of Philosophical Positions Related to Evidence in Occupational Therapy’</b:Title>
    <b:JournalName>British Journal of Occupational Therapy</b:JournalName>
    <b:Year>2005</b:Year>
    <b:Pages>269-276</b:Pages>
    <b:Volume>68</b:Volume>
    <b:Issue>6</b:Issue>
    <b:RefOrder>185</b:RefOrder>
  </b:Source>
  <b:Source>
    <b:Tag>Gla15</b:Tag>
    <b:SourceType>JournalArticle</b:SourceType>
    <b:Guid>{B58B5CF0-5DEE-4756-B663-BC9FA4194D17}</b:Guid>
    <b:Author>
      <b:Author>
        <b:NameList>
          <b:Person>
            <b:Last>Glauco</b:Last>
            <b:First>S.</b:First>
          </b:Person>
        </b:NameList>
      </b:Author>
    </b:Author>
    <b:Title>Mixed Method's Ontological and Epistemological Challenges in Political Science</b:Title>
    <b:JournalName>Revista Brasileira de Cienias Sociais</b:JournalName>
    <b:Year>2015</b:Year>
    <b:Pages>115-128</b:Pages>
    <b:Volume>30</b:Volume>
    <b:Issue>88</b:Issue>
    <b:RefOrder>188</b:RefOrder>
  </b:Source>
  <b:Source>
    <b:Tag>Pat00</b:Tag>
    <b:SourceType>JournalArticle</b:SourceType>
    <b:Guid>{46AAC899-349C-4092-B1B4-38E0E2BD4F9B}</b:Guid>
    <b:Author>
      <b:Author>
        <b:NameList>
          <b:Person>
            <b:Last>Patomaki</b:Last>
            <b:First>H.</b:First>
          </b:Person>
          <b:Person>
            <b:Last>Wight</b:Last>
            <b:First>C.</b:First>
          </b:Person>
        </b:NameList>
      </b:Author>
    </b:Author>
    <b:Title>After Post-Positivism? The Promises of Critical Realism</b:Title>
    <b:JournalName>International Studies Quarterly</b:JournalName>
    <b:Year>2000</b:Year>
    <b:Pages>213-237</b:Pages>
    <b:Volume>44</b:Volume>
    <b:RefOrder>187</b:RefOrder>
  </b:Source>
  <b:Source>
    <b:Tag>Paw06</b:Tag>
    <b:SourceType>JournalArticle</b:SourceType>
    <b:Guid>{E6740BB3-4D9E-4456-B81C-3A4DCBC43F7B}</b:Guid>
    <b:Author>
      <b:Author>
        <b:NameList>
          <b:Person>
            <b:Last>Pawson</b:Last>
            <b:First>R.</b:First>
          </b:Person>
        </b:NameList>
      </b:Author>
    </b:Author>
    <b:Title>Digging for Nuggets: How ‘Bad’ Research Can Yield ‘Good’ Evidence</b:Title>
    <b:JournalName>International Journal of Social Research Methodology</b:JournalName>
    <b:Year>2006</b:Year>
    <b:Pages>127-142</b:Pages>
    <b:Volume>9</b:Volume>
    <b:RefOrder>189</b:RefOrder>
  </b:Source>
  <b:Source>
    <b:Tag>Mar05</b:Tag>
    <b:SourceType>Book</b:SourceType>
    <b:Guid>{E34EFA29-5F1B-40D9-B1CA-4111E4E7E095}</b:Guid>
    <b:Author>
      <b:Author>
        <b:NameList>
          <b:Person>
            <b:Last>Marczyk</b:Last>
            <b:First>G.</b:First>
          </b:Person>
          <b:Person>
            <b:Last>DeMatteo</b:Last>
            <b:First>D.</b:First>
          </b:Person>
          <b:Person>
            <b:Last>Festinger</b:Last>
            <b:First>D.</b:First>
          </b:Person>
        </b:NameList>
      </b:Author>
    </b:Author>
    <b:Title>Essentials of research design and methodology</b:Title>
    <b:Year>2005</b:Year>
    <b:Publisher>John Wiley &amp; Sons Inc</b:Publisher>
    <b:RefOrder>190</b:RefOrder>
  </b:Source>
  <b:Source>
    <b:Tag>Per12</b:Tag>
    <b:SourceType>BookSection</b:SourceType>
    <b:Guid>{F4F16CBD-9FDD-4761-8137-1322A8DC89E7}</b:Guid>
    <b:Title>Chapter Five | Types of Research Design</b:Title>
    <b:Year>2012</b:Year>
    <b:City>London</b:City>
    <b:Publisher>Sage</b:Publisher>
    <b:Author>
      <b:Author>
        <b:NameList>
          <b:Person>
            <b:Last>6</b:Last>
            <b:First>Perri</b:First>
          </b:Person>
          <b:Person>
            <b:Last>Bellamy</b:Last>
            <b:First>C.</b:First>
          </b:Person>
        </b:NameList>
      </b:Author>
    </b:Author>
    <b:BookTitle>Principles of Methodology: Research Design in Social Science</b:BookTitle>
    <b:Pages>69-83</b:Pages>
    <b:RefOrder>192</b:RefOrder>
  </b:Source>
  <b:Source>
    <b:Tag>DeV01</b:Tag>
    <b:SourceType>Book</b:SourceType>
    <b:Guid>{52C27310-A758-4D9B-908A-45D84B00B30D}</b:Guid>
    <b:Title>Research Design in Social Research</b:Title>
    <b:Year>2001</b:Year>
    <b:City>London</b:City>
    <b:Publisher>Sage</b:Publisher>
    <b:Author>
      <b:Author>
        <b:NameList>
          <b:Person>
            <b:Last>De Vaus</b:Last>
            <b:First>D,A.</b:First>
          </b:Person>
        </b:NameList>
      </b:Author>
    </b:Author>
    <b:RefOrder>191</b:RefOrder>
  </b:Source>
  <b:Source>
    <b:Tag>Cla99</b:Tag>
    <b:SourceType>Book</b:SourceType>
    <b:Guid>{ECBF9106-E74E-426D-BB4F-77864DA9BD49}</b:Guid>
    <b:Author>
      <b:Author>
        <b:NameList>
          <b:Person>
            <b:Last>Clarke</b:Last>
            <b:First>A.</b:First>
          </b:Person>
        </b:NameList>
      </b:Author>
    </b:Author>
    <b:Title>Evaluation research: An Introduction to Principles, methods and practice</b:Title>
    <b:Year>1999</b:Year>
    <b:City>London</b:City>
    <b:Publisher>Sage</b:Publisher>
    <b:Edition>1st</b:Edition>
    <b:RefOrder>196</b:RefOrder>
  </b:Source>
  <b:Source>
    <b:Tag>Cla01</b:Tag>
    <b:SourceType>JournalArticle</b:SourceType>
    <b:Guid>{E02CD383-A3A6-4FAD-80FC-A6B2DCAD8EEA}</b:Guid>
    <b:Title>Evaluation research in nursing and health care</b:Title>
    <b:Year>2001</b:Year>
    <b:Author>
      <b:Author>
        <b:NameList>
          <b:Person>
            <b:Last>Clarke</b:Last>
            <b:First>A.</b:First>
          </b:Person>
        </b:NameList>
      </b:Author>
    </b:Author>
    <b:JournalName>Nurse Researcher</b:JournalName>
    <b:Pages>4-12</b:Pages>
    <b:Volume>8</b:Volume>
    <b:Issue>3</b:Issue>
    <b:RefOrder>200</b:RefOrder>
  </b:Source>
  <b:Source>
    <b:Tag>Mau20</b:Tag>
    <b:SourceType>BookSection</b:SourceType>
    <b:Guid>{EA215D39-9423-4515-9114-E24703D0FD68}</b:Guid>
    <b:Title>11.1 Evaluation research</b:Title>
    <b:Year>2020</b:Year>
    <b:Author>
      <b:Author>
        <b:NameList>
          <b:Person>
            <b:Last>Maudlin</b:Last>
            <b:First>R,L.</b:First>
          </b:Person>
        </b:NameList>
      </b:Author>
      <b:Editor>
        <b:NameList>
          <b:Person>
            <b:Last>Texas</b:Last>
            <b:First>University</b:First>
            <b:Middle>of</b:Middle>
          </b:Person>
        </b:NameList>
      </b:Editor>
    </b:Author>
    <b:BookTitle>Foundations of Social Work Research</b:BookTitle>
    <b:City>Arlington</b:City>
    <b:Publisher>Mavs Open Press</b:Publisher>
    <b:RefOrder>194</b:RefOrder>
  </b:Source>
  <b:Source>
    <b:Tag>McQ01</b:Tag>
    <b:SourceType>JournalArticle</b:SourceType>
    <b:Guid>{91DA571F-E392-4F09-9E85-04D3D15165E9}</b:Guid>
    <b:Title>Strengthening the evidence base for health promotion</b:Title>
    <b:Year>2001</b:Year>
    <b:Author>
      <b:Author>
        <b:NameList>
          <b:Person>
            <b:Last>McQueen</b:Last>
            <b:First>D.</b:First>
          </b:Person>
        </b:NameList>
      </b:Author>
    </b:Author>
    <b:JournalName>Health Promotion International</b:JournalName>
    <b:Volume>16</b:Volume>
    <b:Issue>3</b:Issue>
    <b:RefOrder>195</b:RefOrder>
  </b:Source>
  <b:Source>
    <b:Tag>Wim00</b:Tag>
    <b:SourceType>JournalArticle</b:SourceType>
    <b:Guid>{D364E693-D43A-463E-80B6-E5BE51AF532F}</b:Guid>
    <b:Author>
      <b:Author>
        <b:NameList>
          <b:Person>
            <b:Last>Wimbush</b:Last>
            <b:First>E.</b:First>
          </b:Person>
          <b:Person>
            <b:Last>Watson</b:Last>
            <b:First>J.</b:First>
          </b:Person>
        </b:NameList>
      </b:Author>
    </b:Author>
    <b:Title>An Evaluation Framework for Health Promotion: Theory, Quality and Effectiveness</b:Title>
    <b:JournalName>Evaluation</b:JournalName>
    <b:Year>2000</b:Year>
    <b:Pages>301-321</b:Pages>
    <b:Volume>6</b:Volume>
    <b:RefOrder>203</b:RefOrder>
  </b:Source>
  <b:Source>
    <b:Tag>Aar09</b:Tag>
    <b:SourceType>JournalArticle</b:SourceType>
    <b:Guid>{E1FD726E-8029-4AD0-8BCC-8D2460F111E2}</b:Guid>
    <b:Author>
      <b:Author>
        <b:NameList>
          <b:Person>
            <b:Last>Aarons</b:Last>
            <b:First>G,A.</b:First>
          </b:Person>
          <b:Person>
            <b:Last>Sommerfeld</b:Last>
            <b:First>D,H.</b:First>
          </b:Person>
          <b:Person>
            <b:Last>Walrath-Greene</b:Last>
            <b:First>C,M.</b:First>
          </b:Person>
        </b:NameList>
      </b:Author>
    </b:Author>
    <b:Title>Evidence-based practice implementation: The impact of public versus private sector organization type on organizational support, provider attitudes, and adoption of evidence-based practice</b:Title>
    <b:JournalName>Implementation Science</b:JournalName>
    <b:Year>2009</b:Year>
    <b:Volume>4</b:Volume>
    <b:Issue>83</b:Issue>
    <b:RefOrder>202</b:RefOrder>
  </b:Source>
  <b:Source>
    <b:Tag>Dav00</b:Tag>
    <b:SourceType>BookSection</b:SourceType>
    <b:Guid>{A9D88236-73DA-4885-9A1A-8C0C23D6C90D}</b:Guid>
    <b:Title>Introducing evidence-based policy and practice in public services</b:Title>
    <b:Year>2000</b:Year>
    <b:Pages>1-11</b:Pages>
    <b:Author>
      <b:Author>
        <b:NameList>
          <b:Person>
            <b:Last>Davies</b:Last>
            <b:First>H.</b:First>
          </b:Person>
          <b:Person>
            <b:Last>Smith</b:Last>
            <b:First>P.</b:First>
          </b:Person>
          <b:Person>
            <b:Last>Nutley</b:Last>
            <b:First>S.</b:First>
          </b:Person>
        </b:NameList>
      </b:Author>
      <b:Editor>
        <b:NameList>
          <b:Person>
            <b:Last>Davies</b:Last>
            <b:First>H.</b:First>
          </b:Person>
          <b:Person>
            <b:Last>Smith</b:Last>
            <b:First>P.</b:First>
          </b:Person>
          <b:Person>
            <b:Last>Nutley</b:Last>
            <b:First>S.</b:First>
          </b:Person>
        </b:NameList>
      </b:Editor>
    </b:Author>
    <b:BookTitle>What works? Evidence-based policy and practice in public services</b:BookTitle>
    <b:City>Bristol</b:City>
    <b:Publisher>The Policy Press</b:Publisher>
    <b:RefOrder>201</b:RefOrder>
  </b:Source>
  <b:Source>
    <b:Tag>APA06</b:Tag>
    <b:SourceType>JournalArticle</b:SourceType>
    <b:Guid>{54A324C7-79CD-4EF5-AF1B-60BAD04D65B6}</b:Guid>
    <b:Title>Evidence-based practice in psychology</b:Title>
    <b:Year>2006</b:Year>
    <b:Author>
      <b:Author>
        <b:NameList>
          <b:Person>
            <b:Last>APA</b:Last>
          </b:Person>
        </b:NameList>
      </b:Author>
    </b:Author>
    <b:JournalName>The American Psychologist</b:JournalName>
    <b:Pages>271-285</b:Pages>
    <b:Volume>61</b:Volume>
    <b:Issue>4</b:Issue>
    <b:RefOrder>198</b:RefOrder>
  </b:Source>
  <b:Source>
    <b:Tag>Pro05</b:Tag>
    <b:SourceType>JournalArticle</b:SourceType>
    <b:Guid>{F5BF703E-7EC3-4199-9DAA-DF1626413D1E}</b:Guid>
    <b:Author>
      <b:Author>
        <b:NameList>
          <b:Person>
            <b:Last>Profetto-McGrath</b:Last>
            <b:First>J.</b:First>
          </b:Person>
        </b:NameList>
      </b:Author>
    </b:Author>
    <b:Title>Critical thinking and evidence-based practice</b:Title>
    <b:JournalName>Journal of Professional Nursing</b:JournalName>
    <b:Year>2005</b:Year>
    <b:Pages>364-371</b:Pages>
    <b:Volume>21</b:Volume>
    <b:Issue>6</b:Issue>
    <b:RefOrder>197</b:RefOrder>
  </b:Source>
  <b:Source>
    <b:Tag>Bal16</b:Tag>
    <b:SourceType>JournalArticle</b:SourceType>
    <b:Guid>{97425F54-43E0-4BBC-AC6E-A4EAABB7960F}</b:Guid>
    <b:Author>
      <b:Author>
        <b:NameList>
          <b:Person>
            <b:Last>Baldwin</b:Last>
            <b:First>C.M.</b:First>
          </b:Person>
          <b:Person>
            <b:Last>Schultz</b:Last>
            <b:First>A.A.</b:First>
          </b:Person>
          <b:Person>
            <b:Last>Barrere</b:Last>
            <b:First>C.</b:First>
          </b:Person>
          <b:Person>
            <b:Last>Dossey</b:Last>
            <b:First>B.M.</b:First>
          </b:Person>
          <b:Person>
            <b:Last>Keegan</b:Last>
            <b:First>L.</b:First>
          </b:Person>
        </b:NameList>
      </b:Author>
    </b:Author>
    <b:Title>Evidence-based practice</b:Title>
    <b:JournalName>Holistic nursing: A hanbook for practice</b:JournalName>
    <b:Year>2016</b:Year>
    <b:Pages>637-659</b:Pages>
    <b:RefOrder>199</b:RefOrder>
  </b:Source>
  <b:Source>
    <b:Tag>Ris19</b:Tag>
    <b:SourceType>JournalArticle</b:SourceType>
    <b:Guid>{18545A9F-3D03-4DA0-B7A7-9A0B1DC15B3A}</b:Guid>
    <b:Author>
      <b:Author>
        <b:NameList>
          <b:Person>
            <b:Last>Risch</b:Last>
            <b:First>J.</b:First>
          </b:Person>
          <b:Person>
            <b:Last>Krestel</b:Last>
            <b:First>R.</b:First>
          </b:Person>
        </b:NameList>
      </b:Author>
    </b:Author>
    <b:Title>Measuring and Facilitating Data Repeatability in Web Science</b:Title>
    <b:JournalName>Datenbank-Spektrum</b:JournalName>
    <b:Year>2019</b:Year>
    <b:Pages>117-126</b:Pages>
    <b:Volume>19</b:Volume>
    <b:Issue>2</b:Issue>
    <b:RefOrder>204</b:RefOrder>
  </b:Source>
  <b:Source>
    <b:Tag>Gup18</b:Tag>
    <b:SourceType>BookSection</b:SourceType>
    <b:Guid>{12C456F2-1BFB-4F11-B5CE-4A7EB070D97D}</b:Guid>
    <b:Title>Methods and Materials in a Thesis</b:Title>
    <b:Year>2018</b:Year>
    <b:Pages>141-151</b:Pages>
    <b:Author>
      <b:Author>
        <b:NameList>
          <b:Person>
            <b:Last>Gupta</b:Last>
            <b:First>S.</b:First>
          </b:Person>
        </b:NameList>
      </b:Author>
      <b:Editor>
        <b:NameList>
          <b:Person>
            <b:Last>Subhash Chandra Parija</b:Last>
            <b:First>Vikram</b:First>
            <b:Middle>Kate</b:Middle>
          </b:Person>
        </b:NameList>
      </b:Editor>
    </b:Author>
    <b:BookTitle>Thesis Writing for Master's and Ph.D. Program</b:BookTitle>
    <b:City>Singapore</b:City>
    <b:Publisher>Springer</b:Publisher>
    <b:RefOrder>207</b:RefOrder>
  </b:Source>
  <b:Source>
    <b:Tag>Moh17</b:Tag>
    <b:SourceType>JournalArticle</b:SourceType>
    <b:Guid>{65D19427-A22A-4999-9F63-3337EDDAC48E}</b:Guid>
    <b:Title>Two criteria for good measurements in research: Validity and reliability</b:Title>
    <b:Year>2017</b:Year>
    <b:Pages>59-82</b:Pages>
    <b:Author>
      <b:Author>
        <b:NameList>
          <b:Person>
            <b:Last>Mohajan</b:Last>
            <b:First>H,K.</b:First>
          </b:Person>
        </b:NameList>
      </b:Author>
    </b:Author>
    <b:JournalName>Annals of Spiru Haret University. Economic Series</b:JournalName>
    <b:Volume>17</b:Volume>
    <b:Issue>4</b:Issue>
    <b:RefOrder>206</b:RefOrder>
  </b:Source>
  <b:Source>
    <b:Tag>Cre00</b:Tag>
    <b:SourceType>JournalArticle</b:SourceType>
    <b:Guid>{BB60E7EE-85CF-4379-810D-F1F9ECC87EBE}</b:Guid>
    <b:Author>
      <b:Author>
        <b:NameList>
          <b:Person>
            <b:Last>Creswell</b:Last>
            <b:First>J,W.</b:First>
          </b:Person>
          <b:Person>
            <b:Last>Miller</b:Last>
            <b:First>D,L.</b:First>
          </b:Person>
        </b:NameList>
      </b:Author>
    </b:Author>
    <b:Title>Determining validity in qualitative inquiry</b:Title>
    <b:JournalName>Theory into practice</b:JournalName>
    <b:Year>2000</b:Year>
    <b:Pages>124-130</b:Pages>
    <b:Volume>39</b:Volume>
    <b:Issue>3</b:Issue>
    <b:RefOrder>205</b:RefOrder>
  </b:Source>
  <b:Source>
    <b:Tag>San14</b:Tag>
    <b:SourceType>JournalArticle</b:SourceType>
    <b:Guid>{A7FD3CA1-2046-43A0-83E1-A0AD8A07DE2D}</b:Guid>
    <b:Author>
      <b:Author>
        <b:NameList>
          <b:Person>
            <b:Last>Sanjari</b:Last>
            <b:First>M.</b:First>
          </b:Person>
          <b:Person>
            <b:Last>Bahramnezhad</b:Last>
            <b:First>F.</b:First>
          </b:Person>
          <b:Person>
            <b:Last>Fomani</b:Last>
            <b:First>F,K.</b:First>
          </b:Person>
          <b:Person>
            <b:Last>Shoghi</b:Last>
            <b:First>M.</b:First>
          </b:Person>
          <b:Person>
            <b:Last>Cheraghi</b:Last>
            <b:First>M,A.</b:First>
          </b:Person>
        </b:NameList>
      </b:Author>
    </b:Author>
    <b:Title>Ethical challenges of researchers in qualitative studies: the necessity to develop a specific guideline</b:Title>
    <b:JournalName>Journal of Medical Ethics and History of Medicine</b:JournalName>
    <b:Year>2014</b:Year>
    <b:Volume>7</b:Volume>
    <b:Issue>14</b:Issue>
    <b:RefOrder>237</b:RefOrder>
  </b:Source>
  <b:Source>
    <b:Tag>Ari18</b:Tag>
    <b:SourceType>JournalArticle</b:SourceType>
    <b:Guid>{B306216D-4BCC-487B-A9AA-C552A82FEE15}</b:Guid>
    <b:Author>
      <b:Author>
        <b:NameList>
          <b:Person>
            <b:Last>Arifin</b:Last>
            <b:First>S,R,M.</b:First>
          </b:Person>
        </b:NameList>
      </b:Author>
    </b:Author>
    <b:Title>Ethical Considerations in Qualitative Study</b:Title>
    <b:JournalName>International Journal of Care Scholars</b:JournalName>
    <b:Year>2018</b:Year>
    <b:Pages>30-33</b:Pages>
    <b:Volume>1</b:Volume>
    <b:Issue>2</b:Issue>
    <b:RefOrder>238</b:RefOrder>
  </b:Source>
  <b:Source>
    <b:Tag>Hea17</b:Tag>
    <b:SourceType>DocumentFromInternetSite</b:SourceType>
    <b:Guid>{85070F1E-0DD2-4D09-87F5-1F73CCCB1A91}</b:Guid>
    <b:Title>hra - decision tool</b:Title>
    <b:Year>2017</b:Year>
    <b:Author>
      <b:Author>
        <b:Corporate>Health Research Authority</b:Corporate>
      </b:Author>
    </b:Author>
    <b:YearAccessed>2020</b:YearAccessed>
    <b:MonthAccessed>March</b:MonthAccessed>
    <b:DayAccessed>27th </b:DayAccessed>
    <b:URL>http://www.hra-decisiontools.org.uk/research/docs/DefiningResearchTable_Oct2017-1.pdf</b:URL>
    <b:RefOrder>239</b:RefOrder>
  </b:Source>
  <b:Source>
    <b:Tag>DH15</b:Tag>
    <b:SourceType>DocumentFromInternetSite</b:SourceType>
    <b:Guid>{0BE20B07-1397-406F-B0FD-20771119EA5C}</b:Guid>
    <b:Author>
      <b:Author>
        <b:Corporate>DH</b:Corporate>
      </b:Author>
    </b:Author>
    <b:Title>NHS Constitution</b:Title>
    <b:Year>2015</b:Year>
    <b:Month>July</b:Month>
    <b:Day>27th</b:Day>
    <b:YearAccessed>2020</b:YearAccessed>
    <b:MonthAccessed>March</b:MonthAccessed>
    <b:DayAccessed>29th</b:DayAccessed>
    <b:URL>https://assets.publishing.service.gov.uk/government/uploads/system/uploads/attachment_data/file/480482/NHS_Constitution_WEB.pdf</b:URL>
    <b:RefOrder>1</b:RefOrder>
  </b:Source>
  <b:Source>
    <b:Tag>NHS19</b:Tag>
    <b:SourceType>DocumentFromInternetSite</b:SourceType>
    <b:Guid>{08160A92-4284-4701-BE60-78BA529A3404}</b:Guid>
    <b:Author>
      <b:Author>
        <b:Corporate>NHS England</b:Corporate>
      </b:Author>
    </b:Author>
    <b:Title>NHS Long Term Plan</b:Title>
    <b:Year>2019</b:Year>
    <b:Month>January</b:Month>
    <b:Day>7th</b:Day>
    <b:YearAccessed>2020</b:YearAccessed>
    <b:MonthAccessed>March</b:MonthAccessed>
    <b:DayAccessed>29th</b:DayAccessed>
    <b:URL>https://www.longtermplan.nhs.uk/publication/nhs-long-term-plan/</b:URL>
    <b:RefOrder>2</b:RefOrder>
  </b:Source>
  <b:Source>
    <b:Tag>Pre18</b:Tag>
    <b:SourceType>JournalArticle</b:SourceType>
    <b:Guid>{E6E9D8FC-A2C3-441E-A556-BC959D4947B3}</b:Guid>
    <b:Title>Understanding team effectiveness in healthcare: The case of high performance teams</b:Title>
    <b:Year>2018</b:Year>
    <b:Author>
      <b:Author>
        <b:NameList>
          <b:Person>
            <b:Last>Preece</b:Last>
            <b:First>D.</b:First>
          </b:Person>
          <b:Person>
            <b:Last>Hunter-Jones</b:Last>
            <b:First>P.</b:First>
          </b:Person>
        </b:NameList>
      </b:Author>
    </b:Author>
    <b:JournalName>Academy of Management Proceedings</b:JournalName>
    <b:Pages>10677</b:Pages>
    <b:Volume>2018</b:Volume>
    <b:Issue>1</b:Issue>
    <b:RefOrder>5</b:RefOrder>
  </b:Source>
  <b:Source>
    <b:Tag>Mil18</b:Tag>
    <b:SourceType>JournalArticle</b:SourceType>
    <b:Guid>{0BBF3E84-F416-40F8-AE2E-DBCBB5EB81D5}</b:Guid>
    <b:Author>
      <b:Author>
        <b:NameList>
          <b:Person>
            <b:Last>Millar</b:Last>
            <b:First>C,C,J,M.</b:First>
          </b:Person>
          <b:Person>
            <b:Last>Groth</b:Last>
            <b:First>O.</b:First>
          </b:Person>
          <b:Person>
            <b:Last>Mahon</b:Last>
            <b:First>J,F.</b:First>
          </b:Person>
        </b:NameList>
      </b:Author>
    </b:Author>
    <b:Title>Management Innovation in a VUCA World: Challenges and Recommendations</b:Title>
    <b:JournalName>California Management Review</b:JournalName>
    <b:Year>2018</b:Year>
    <b:Pages>5-14</b:Pages>
    <b:Volume>61</b:Volume>
    <b:Issue>1</b:Issue>
    <b:RefOrder>4</b:RefOrder>
  </b:Source>
  <b:Source>
    <b:Tag>Ben14</b:Tag>
    <b:SourceType>DocumentFromInternetSite</b:SourceType>
    <b:Guid>{105351DD-7663-4BAB-8911-A725E5904CFB}</b:Guid>
    <b:Author>
      <b:Author>
        <b:NameList>
          <b:Person>
            <b:Last>Bennett</b:Last>
            <b:First>N.</b:First>
          </b:Person>
          <b:Person>
            <b:Last>Lemoine</b:Last>
            <b:First>J,G.</b:First>
          </b:Person>
        </b:NameList>
      </b:Author>
    </b:Author>
    <b:Title>Harvard Business Review</b:Title>
    <b:JournalName>Harvard Business Review</b:JournalName>
    <b:Year>2014</b:Year>
    <b:Issue>Jan-Feb</b:Issue>
    <b:Month>Jan-Feb</b:Month>
    <b:YearAccessed>2020</b:YearAccessed>
    <b:MonthAccessed>March</b:MonthAccessed>
    <b:DayAccessed>29th</b:DayAccessed>
    <b:URL>https://hbr.org/2014/01/what-vuca-really-means-for-you</b:URL>
    <b:RefOrder>3</b:RefOrder>
  </b:Source>
  <b:Source>
    <b:Tag>Jon17</b:Tag>
    <b:SourceType>JournalArticle</b:SourceType>
    <b:Guid>{8E39D283-83FA-4667-87FA-0A2623F6072E}</b:Guid>
    <b:Title>Anticipated NHS demand in 2017/18</b:Title>
    <b:Year>2017</b:Year>
    <b:Author>
      <b:Author>
        <b:NameList>
          <b:Person>
            <b:Last>Jones</b:Last>
            <b:First>R.</b:First>
          </b:Person>
        </b:NameList>
      </b:Author>
    </b:Author>
    <b:JournalName>Journal of Paramedic Practice</b:JournalName>
    <b:Pages>236-237</b:Pages>
    <b:Volume>9</b:Volume>
    <b:Issue>6</b:Issue>
    <b:RefOrder>13</b:RefOrder>
  </b:Source>
  <b:Source>
    <b:Tag>Lac17</b:Tag>
    <b:SourceType>JournalArticle</b:SourceType>
    <b:Guid>{F43A674E-8597-4ABE-B519-072A7BB3ABD2}</b:Guid>
    <b:Author>
      <b:Author>
        <b:NameList>
          <b:Person>
            <b:Last>Iacobucci</b:Last>
            <b:First>G.</b:First>
          </b:Person>
        </b:NameList>
      </b:Author>
    </b:Author>
    <b:Title>NHS gets £100m budget “sticking plaster” to help manage emergency demand</b:Title>
    <b:JournalName>BMJ</b:JournalName>
    <b:Year>2017</b:Year>
    <b:Volume>356</b:Volume>
    <b:RefOrder>14</b:RefOrder>
  </b:Source>
  <b:Source>
    <b:Tag>Iac19</b:Tag>
    <b:SourceType>JournalArticle</b:SourceType>
    <b:Guid>{269E62A6-9E9B-4707-A19F-926AEF9CC5A0}</b:Guid>
    <b:Author>
      <b:Author>
        <b:NameList>
          <b:Person>
            <b:Last>Iacobucci</b:Last>
            <b:First>G.</b:First>
          </b:Person>
        </b:NameList>
      </b:Author>
    </b:Author>
    <b:Title>Winter pressure: high demand, pension crisis, and flu could be “perfect storm” for NHS, warns BMA.</b:Title>
    <b:JournalName>BMJ</b:JournalName>
    <b:Year>2019</b:Year>
    <b:Volume>367</b:Volume>
    <b:RefOrder>16</b:RefOrder>
  </b:Source>
  <b:Source>
    <b:Tag>Mac20</b:Tag>
    <b:SourceType>JournalArticle</b:SourceType>
    <b:Guid>{B52909BD-D29D-43DE-BAC3-409B1642DC02}</b:Guid>
    <b:Author>
      <b:Author>
        <b:NameList>
          <b:Person>
            <b:Last>MacLean</b:Last>
            <b:First>W.</b:First>
          </b:Person>
          <b:Person>
            <b:Last>Singh</b:Last>
            <b:First>R.</b:First>
          </b:Person>
          <b:Person>
            <b:Last>MacKenzie</b:Last>
            <b:First>P.</b:First>
          </b:Person>
          <b:Person>
            <b:Last>White</b:Last>
            <b:First>D.</b:First>
          </b:Person>
          <b:Person>
            <b:Last>Benton</b:Last>
            <b:First>S.</b:First>
          </b:Person>
          <b:Person>
            <b:Last>Stebbing</b:Last>
            <b:First>J.</b:First>
          </b:Person>
          <b:Person>
            <b:Last>Rockall</b:Last>
            <b:First>T.</b:First>
          </b:Person>
          <b:Person>
            <b:Last>Jourdan</b:Last>
            <b:First>I.</b:First>
          </b:Person>
        </b:NameList>
      </b:Author>
    </b:Author>
    <b:Title>The two-week rule colorectal cancer pathway: an update on recent practice, the unsustainable burden on diagnostics and the role of faecal immunochemical testing</b:Title>
    <b:JournalName>The Annals of The Royal College of Surgeons of England</b:JournalName>
    <b:Year>2020</b:Year>
    <b:Pages>1-4</b:Pages>
    <b:Volume>0</b:Volume>
    <b:RefOrder>11</b:RefOrder>
  </b:Source>
  <b:Source>
    <b:Tag>The19</b:Tag>
    <b:SourceType>DocumentFromInternetSite</b:SourceType>
    <b:Guid>{EA13A2BE-E7CC-4403-A59F-E1F38B439C7E}</b:Guid>
    <b:Title>The Health Foundation - NHS Performance and Waiting Times</b:Title>
    <b:Year>2019</b:Year>
    <b:Author>
      <b:Author>
        <b:Corporate>The Health Foundation</b:Corporate>
      </b:Author>
    </b:Author>
    <b:Month>November</b:Month>
    <b:Day>22nd</b:Day>
    <b:YearAccessed>2020</b:YearAccessed>
    <b:MonthAccessed>March</b:MonthAccessed>
    <b:DayAccessed>29th</b:DayAccessed>
    <b:URL>https://www.health.org.uk/news-and-comment/blogs/nhs-performance-and-waiting-times</b:URL>
    <b:RefOrder>10</b:RefOrder>
  </b:Source>
  <b:Source>
    <b:Tag>NHSnd</b:Tag>
    <b:SourceType>InternetSite</b:SourceType>
    <b:Guid>{BFC1FDFF-4793-4A2B-9046-31DD9370EFE8}</b:Guid>
    <b:Title>NHS Providers</b:Title>
    <b:Year>n.d.</b:Year>
    <b:YearAccessed>2020</b:YearAccessed>
    <b:MonthAccessed>March</b:MonthAccessed>
    <b:DayAccessed>29th</b:DayAccessed>
    <b:URL>https://nhsproviders.org/topics/delivery-and-performance/the-nhs-provider-sector</b:URL>
    <b:Author>
      <b:Author>
        <b:Corporate>NHS Providers</b:Corporate>
      </b:Author>
    </b:Author>
    <b:RefOrder>12</b:RefOrder>
  </b:Source>
  <b:Source>
    <b:Tag>deL19</b:Tag>
    <b:SourceType>JournalArticle</b:SourceType>
    <b:Guid>{98C2428E-2D33-4FF9-86BD-11DFB21D57CC}</b:Guid>
    <b:Title>Preparing for winter pressure in the English NHS - time to redouble our efforts to improve flu vaccination coverage in primary care</b:Title>
    <b:Year>2019</b:Year>
    <b:Author>
      <b:Author>
        <b:NameList>
          <b:Person>
            <b:Last>de Lusignan</b:Last>
            <b:First>S.</b:First>
          </b:Person>
          <b:Person>
            <b:Last>Burleigh</b:Last>
            <b:First>D.</b:First>
          </b:Person>
          <b:Person>
            <b:Last>Pathirannehelage</b:Last>
            <b:First>S.</b:First>
          </b:Person>
          <b:Person>
            <b:Last>Jones</b:Last>
            <b:First>S.</b:First>
          </b:Person>
        </b:NameList>
      </b:Author>
    </b:Author>
    <b:JournalName>British Journal of General Practice</b:JournalName>
    <b:RefOrder>15</b:RefOrder>
  </b:Source>
  <b:Source>
    <b:Tag>The20</b:Tag>
    <b:SourceType>InternetSite</b:SourceType>
    <b:Guid>{F320F091-0518-43C9-B923-28299683CC78}</b:Guid>
    <b:Title>The NHS budget and how it has changed</b:Title>
    <b:Year>2020</b:Year>
    <b:Author>
      <b:Author>
        <b:Corporate>The Kings Fund</b:Corporate>
      </b:Author>
    </b:Author>
    <b:YearAccessed>2020</b:YearAccessed>
    <b:MonthAccessed>March</b:MonthAccessed>
    <b:DayAccessed>29th</b:DayAccessed>
    <b:URL>https://www.kingsfund.org.uk/projects/nhs-in-a-nutshell/nhs-budget</b:URL>
    <b:RefOrder>21</b:RefOrder>
  </b:Source>
  <b:Source>
    <b:Tag>OEC20</b:Tag>
    <b:SourceType>InternetSite</b:SourceType>
    <b:Guid>{8CD82443-6CF7-453C-BC66-0ED966ECC4D2}</b:Guid>
    <b:Author>
      <b:Author>
        <b:Corporate>OECD</b:Corporate>
      </b:Author>
    </b:Author>
    <b:Title>OECD.Stat</b:Title>
    <b:Year>2020</b:Year>
    <b:YearAccessed>2020</b:YearAccessed>
    <b:MonthAccessed>March</b:MonthAccessed>
    <b:DayAccessed>29th</b:DayAccessed>
    <b:URL>https://stats.oecd.org/index.aspx?DataSetCode=SHA</b:URL>
    <b:RefOrder>23</b:RefOrder>
  </b:Source>
  <b:Source>
    <b:Tag>Off19</b:Tag>
    <b:SourceType>InternetSite</b:SourceType>
    <b:Guid>{4E909363-D18F-4DCF-99B3-A4D3EF87D3D8}</b:Guid>
    <b:Title>Office for National Statistics - Healthcare expenditure, UK Health Accounts: 2017</b:Title>
    <b:Year>2019</b:Year>
    <b:YearAccessed>2020</b:YearAccessed>
    <b:MonthAccessed>March</b:MonthAccessed>
    <b:DayAccessed>29th</b:DayAccessed>
    <b:URL>https://www.ons.gov.uk/peoplepopulationandcommunity/healthandsocialcare/healthcaresystem/bulletins/ukhealthaccounts/2017</b:URL>
    <b:Author>
      <b:Author>
        <b:Corporate>ONS</b:Corporate>
      </b:Author>
    </b:Author>
    <b:RefOrder>22</b:RefOrder>
  </b:Source>
  <b:Source>
    <b:Tag>Pag19</b:Tag>
    <b:SourceType>DocumentFromInternetSite</b:SourceType>
    <b:Guid>{13D24CBB-45F2-428E-9584-F97C94BD6244}</b:Guid>
    <b:Title>BMJ.com</b:Title>
    <b:Year>2019</b:Year>
    <b:YearAccessed>2020</b:YearAccessed>
    <b:MonthAccessed>March</b:MonthAccessed>
    <b:DayAccessed>29th</b:DayAccessed>
    <b:URL>https://www.bmj.com/content/367/bmj.l6553.short</b:URL>
    <b:Author>
      <b:Author>
        <b:NameList>
          <b:Person>
            <b:Last>Page</b:Last>
            <b:First>B.</b:First>
          </b:Person>
        </b:NameList>
      </b:Author>
    </b:Author>
    <b:RefOrder>17</b:RefOrder>
  </b:Source>
  <b:Source>
    <b:Tag>Unison19</b:Tag>
    <b:SourceType>InternetSite</b:SourceType>
    <b:Guid>{E4E0D473-A2FA-42D6-9C78-BC473FA8C4EB}</b:Guid>
    <b:Title>Unison.org</b:Title>
    <b:Year>2019</b:Year>
    <b:YearAccessed>2020</b:YearAccessed>
    <b:MonthAccessed>March</b:MonthAccessed>
    <b:DayAccessed>29th</b:DayAccessed>
    <b:URL>https://www.unison.org.uk/news/2019/11/ambulance-delays-nine-year-nhs-funding-squeeze/</b:URL>
    <b:Author>
      <b:Author>
        <b:Corporate>Unison</b:Corporate>
      </b:Author>
    </b:Author>
    <b:RefOrder>18</b:RefOrder>
  </b:Source>
  <b:Source>
    <b:Tag>The191</b:Tag>
    <b:SourceType>InternetSite</b:SourceType>
    <b:Guid>{48BB89AA-F121-4A5A-9222-AAD48E3E7B66}</b:Guid>
    <b:Author>
      <b:Author>
        <b:Corporate>The Kings Fund</b:Corporate>
      </b:Author>
    </b:Author>
    <b:Title>The Kings Fund - NHS Funding: Our View</b:Title>
    <b:Year>2019</b:Year>
    <b:YearAccessed>2020</b:YearAccessed>
    <b:MonthAccessed>March</b:MonthAccessed>
    <b:DayAccessed>29th </b:DayAccessed>
    <b:URL>https://www.kingsfund.org.uk/projects/positions/nhs-funding</b:URL>
    <b:RefOrder>20</b:RefOrder>
  </b:Source>
  <b:Source>
    <b:Tag>Nuf19</b:Tag>
    <b:SourceType>InternetSite</b:SourceType>
    <b:Guid>{E4F68BF9-EF8F-49C9-8D26-C38C4671A5F5}</b:Guid>
    <b:Author>
      <b:Author>
        <b:Corporate>The Nuffield Trust</b:Corporate>
      </b:Author>
    </b:Author>
    <b:Title>The Nuffield Trust</b:Title>
    <b:Year>2019</b:Year>
    <b:YearAccessed>2020</b:YearAccessed>
    <b:MonthAccessed>March</b:MonthAccessed>
    <b:DayAccessed>29th</b:DayAccessed>
    <b:URL>https://www.nuffieldtrust.org.uk/news-item/how-much-nhs-spending-are-parties-really-pledging</b:URL>
    <b:RefOrder>19</b:RefOrder>
  </b:Source>
  <b:Source>
    <b:Tag>Nai20</b:Tag>
    <b:SourceType>JournalArticle</b:SourceType>
    <b:Guid>{E572C1CE-E8C8-4BFA-9C5A-7C52C2F0962A}</b:Guid>
    <b:Title>THE WORLD ECONOMY: Global outlook overview</b:Title>
    <b:Year>2020</b:Year>
    <b:Author>
      <b:Author>
        <b:NameList>
          <b:Person>
            <b:Last>Naisbitt</b:Last>
            <b:First>B.,</b:First>
            <b:Middle>Boshoff, J., Hurst, I., Kara, A., Lenoel, C.</b:Middle>
          </b:Person>
          <b:Person>
            <b:Last>Liadze</b:Last>
            <b:First>I.</b:First>
          </b:Person>
          <b:Person>
            <b:Last>Mao</b:Last>
            <b:First>X.</b:First>
          </b:Person>
          <b:Person>
            <b:Last>Thamotheram</b:Last>
            <b:First>C.</b:First>
          </b:Person>
          <b:Person>
            <b:Last>Whyte</b:Last>
            <b:First>K.</b:First>
          </b:Person>
        </b:NameList>
      </b:Author>
    </b:Author>
    <b:JournalName>National Institute Economic Review</b:JournalName>
    <b:Pages>35-79</b:Pages>
    <b:Volume>251</b:Volume>
    <b:RefOrder>25</b:RefOrder>
  </b:Source>
  <b:Source>
    <b:Tag>Baj20</b:Tag>
    <b:SourceType>BookSection</b:SourceType>
    <b:Guid>{AFF8C697-8962-457C-87B8-617FDDE195CD}</b:Guid>
    <b:Title>The Global Commons and India’s National Security Strategy</b:Title>
    <b:Year>2020</b:Year>
    <b:Pages>39-62</b:Pages>
    <b:Author>
      <b:Author>
        <b:NameList>
          <b:Person>
            <b:Last>Bajpai</b:Last>
            <b:First>K.</b:First>
          </b:Person>
        </b:NameList>
      </b:Author>
      <b:Editor>
        <b:NameList>
          <b:Person>
            <b:Last>Venkatshamy</b:Last>
            <b:First>K.</b:First>
          </b:Person>
          <b:Person>
            <b:Last>George</b:Last>
            <b:First>P.</b:First>
          </b:Person>
        </b:NameList>
      </b:Editor>
    </b:Author>
    <b:BookTitle>Grand strategy for India</b:BookTitle>
    <b:City>New Delhi</b:City>
    <b:Publisher>Pentagon Security International</b:Publisher>
    <b:RefOrder>26</b:RefOrder>
  </b:Source>
  <b:Source>
    <b:Tag>Bil19</b:Tag>
    <b:SourceType>JournalArticle</b:SourceType>
    <b:Guid>{A874FF63-EF53-4372-808A-091FDDF03771}</b:Guid>
    <b:Title>Thriving (and not just surviving) in a VUCA healthcare inductry</b:Title>
    <b:Year>2019</b:Year>
    <b:Pages>67-69</b:Pages>
    <b:Author>
      <b:Author>
        <b:NameList>
          <b:Person>
            <b:Last>Billiones</b:Last>
            <b:First>R.</b:First>
          </b:Person>
        </b:NameList>
      </b:Author>
    </b:Author>
    <b:JournalName>Medical Writing</b:JournalName>
    <b:Volume>28</b:Volume>
    <b:RefOrder>24</b:RefOrder>
  </b:Source>
  <b:Source>
    <b:Tag>ORo19</b:Tag>
    <b:SourceType>JournalArticle</b:SourceType>
    <b:Guid>{1C4F485C-D554-465C-9E91-3FC747260239}</b:Guid>
    <b:Author>
      <b:Author>
        <b:NameList>
          <b:Person>
            <b:Last>O'Rourke</b:Last>
            <b:First>K,H.</b:First>
          </b:Person>
        </b:NameList>
      </b:Author>
    </b:Author>
    <b:Title>Economic History and Contemporary Challenges to Globalisation</b:Title>
    <b:JournalName>The Journal of Economic History</b:JournalName>
    <b:Year>2019</b:Year>
    <b:Pages>356-382</b:Pages>
    <b:Volume>79</b:Volume>
    <b:Issue>2</b:Issue>
    <b:RefOrder>27</b:RefOrder>
  </b:Source>
  <b:Source>
    <b:Tag>Fah19</b:Tag>
    <b:SourceType>JournalArticle</b:SourceType>
    <b:Guid>{679E4706-1489-4243-A0A8-DB804791CEBE}</b:Guid>
    <b:Author>
      <b:Author>
        <b:NameList>
          <b:Person>
            <b:Last>Fahy</b:Last>
            <b:First>N.,</b:First>
            <b:Middle>Hervey, T., Greer, S.</b:Middle>
          </b:Person>
          <b:Person>
            <b:Last>Jarman</b:Last>
            <b:First>H.</b:First>
          </b:Person>
          <b:Person>
            <b:Last>Stuckler</b:Last>
            <b:First>D.</b:First>
          </b:Person>
          <b:Person>
            <b:Last>Galsworthy</b:Last>
            <b:First>M.</b:First>
          </b:Person>
          <b:Person>
            <b:Last>McKee</b:Last>
            <b:First>M.</b:First>
          </b:Person>
        </b:NameList>
      </b:Author>
    </b:Author>
    <b:Title>How will Brexit affect health services in the UK? An updated evaluation</b:Title>
    <b:JournalName>The Lancet</b:JournalName>
    <b:Year>2019</b:Year>
    <b:Pages>949-958</b:Pages>
    <b:Volume>393</b:Volume>
    <b:RefOrder>30</b:RefOrder>
  </b:Source>
  <b:Source>
    <b:Tag>govnd</b:Tag>
    <b:SourceType>InternetSite</b:SourceType>
    <b:Guid>{417D7B20-66E1-4E88-AAFB-58405FD447C9}</b:Guid>
    <b:Title>gov.uk/transition</b:Title>
    <b:Year>n.d</b:Year>
    <b:Author>
      <b:Author>
        <b:Corporate>gov.uk</b:Corporate>
      </b:Author>
    </b:Author>
    <b:YearAccessed>2020</b:YearAccessed>
    <b:MonthAccessed>March</b:MonthAccessed>
    <b:DayAccessed>29th</b:DayAccessed>
    <b:URL>https://www.gov.uk/transition</b:URL>
    <b:RefOrder>28</b:RefOrder>
  </b:Source>
  <b:Source>
    <b:Tag>Cra20</b:Tag>
    <b:SourceType>JournalArticle</b:SourceType>
    <b:Guid>{68565FCC-50C1-4448-BD1D-B36962883821}</b:Guid>
    <b:Title>Brexit, A Drama: The Endgame - part 1</b:Title>
    <b:Year>2020</b:Year>
    <b:Author>
      <b:Author>
        <b:NameList>
          <b:Person>
            <b:Last>Craig</b:Last>
            <b:First>P,P.</b:First>
          </b:Person>
        </b:NameList>
      </b:Author>
    </b:Author>
    <b:JournalName>European Law Review</b:JournalName>
    <b:RefOrder>29</b:RefOrder>
  </b:Source>
  <b:Source>
    <b:Tag>For20</b:Tag>
    <b:SourceType>JournalArticle</b:SourceType>
    <b:Guid>{5B795415-6B91-418B-AB07-F77EA30EA205}</b:Guid>
    <b:Title>Seasonal and regional fluctuations in the demand for Accident and Emergency care in English hospitals</b:Title>
    <b:JournalName>Umea University, Department of Economics</b:JournalName>
    <b:Year>2020</b:Year>
    <b:Pages>1-24</b:Pages>
    <b:Volume>970</b:Volume>
    <b:Author>
      <b:Author>
        <b:NameList>
          <b:Person>
            <b:Last>Forchini</b:Last>
            <b:First>G.</b:First>
          </b:Person>
          <b:Person>
            <b:Last>Hauck</b:Last>
            <b:First>K.</b:First>
          </b:Person>
          <b:Person>
            <b:Last>Steventon</b:Last>
            <b:First>A.</b:First>
          </b:Person>
        </b:NameList>
      </b:Author>
    </b:Author>
    <b:RefOrder>31</b:RefOrder>
  </b:Source>
  <b:Source>
    <b:Tag>Coc20</b:Tag>
    <b:SourceType>JournalArticle</b:SourceType>
    <b:Guid>{5B40B125-D4EB-424F-B18C-B0AC1B0B22E2}</b:Guid>
    <b:Author>
      <b:Author>
        <b:NameList>
          <b:Person>
            <b:Last>Cocuera Hotz</b:Last>
            <b:First>I.</b:First>
          </b:Person>
          <b:Person>
            <b:Last>Hajat</b:Last>
            <b:First>S.</b:First>
          </b:Person>
        </b:NameList>
      </b:Author>
    </b:Author>
    <b:Title>The effects of temperature on accident and emergency department attendances in London: a time-series regression analysis</b:Title>
    <b:JournalName>International journal of environmental research and public health</b:JournalName>
    <b:Year>2020</b:Year>
    <b:Pages>1957</b:Pages>
    <b:Volume>17</b:Volume>
    <b:Issue>6</b:Issue>
    <b:RefOrder>32</b:RefOrder>
  </b:Source>
  <b:Source>
    <b:Tag>Lin20</b:Tag>
    <b:SourceType>JournalArticle</b:SourceType>
    <b:Guid>{239C8310-25D1-480F-9DCB-9CE13F75DC1B}</b:Guid>
    <b:Author>
      <b:Author>
        <b:NameList>
          <b:Person>
            <b:Last>Linstadt</b:Last>
            <b:First>H.</b:First>
          </b:Person>
          <b:Person>
            <b:Last>Collins</b:Last>
            <b:First>A.</b:First>
          </b:Person>
          <b:Person>
            <b:Last>Slutzman</b:Last>
            <b:First>J,E.</b:First>
          </b:Person>
          <b:Person>
            <b:Last>Kimball</b:Last>
            <b:First>E.</b:First>
          </b:Person>
          <b:Person>
            <b:Last>Lemery</b:Last>
            <b:First>J.</b:First>
          </b:Person>
          <b:Person>
            <b:Last>Sorensen</b:Last>
            <b:First>C.</b:First>
          </b:Person>
          <b:Person>
            <b:Last>Winstead-Derlega</b:Last>
            <b:First>C.</b:First>
          </b:Person>
          <b:Person>
            <b:Last>Evans</b:Last>
            <b:First>K.</b:First>
          </b:Person>
          <b:Person>
            <b:Last>Auerbach</b:Last>
            <b:First>P,S.</b:First>
          </b:Person>
        </b:NameList>
      </b:Author>
    </b:Author>
    <b:Title>The Climate-Smart Emergency Department: A Primer</b:Title>
    <b:JournalName>Annals of Emergency Medicine</b:JournalName>
    <b:Year>2020</b:Year>
    <b:RefOrder>35</b:RefOrder>
  </b:Source>
  <b:Source>
    <b:Tag>San20</b:Tag>
    <b:SourceType>JournalArticle</b:SourceType>
    <b:Guid>{27670507-9FEF-4EEE-A0A8-32021140F945}</b:Guid>
    <b:Author>
      <b:Author>
        <b:NameList>
          <b:Person>
            <b:Last>Sangkharat</b:Last>
            <b:First>K.</b:First>
          </b:Person>
          <b:Person>
            <b:Last>Mahmood</b:Last>
            <b:First>M,A.</b:First>
          </b:Person>
          <b:Person>
            <b:Last>Thornes</b:Last>
            <b:First>J,E.</b:First>
          </b:Person>
          <b:Person>
            <b:Last>Fisher</b:Last>
            <b:First>P,A.</b:First>
          </b:Person>
          <b:Person>
            <b:Last>Pope</b:Last>
            <b:First>F,D.</b:First>
          </b:Person>
        </b:NameList>
      </b:Author>
    </b:Author>
    <b:Title>Impact of extreme temperatures on ambulance dispatches in London, UK</b:Title>
    <b:JournalName>Environmental Research</b:JournalName>
    <b:Year>2020</b:Year>
    <b:Pages>109100</b:Pages>
    <b:RefOrder>33</b:RefOrder>
  </b:Source>
  <b:Source>
    <b:Tag>Wis20</b:Tag>
    <b:SourceType>JournalArticle</b:SourceType>
    <b:Guid>{D2B254F3-1AD9-4942-92A4-81BF7A46C113}</b:Guid>
    <b:Author>
      <b:Author>
        <b:NameList>
          <b:Person>
            <b:Last>Wise</b:Last>
            <b:First>J.</b:First>
          </b:Person>
        </b:NameList>
      </b:Author>
    </b:Author>
    <b:Title>Climate emergency: new expert panel will set out how NHS can achieve net zero</b:Title>
    <b:JournalName>BMJ</b:JournalName>
    <b:Year>2020</b:Year>
    <b:Volume>368</b:Volume>
    <b:Issue>310</b:Issue>
    <b:RefOrder>34</b:RefOrder>
  </b:Source>
  <b:Source>
    <b:Tag>Wil20</b:Tag>
    <b:SourceType>JournalArticle</b:SourceType>
    <b:Guid>{4F3480A9-062C-4235-BC3A-A2F857CCFC7F}</b:Guid>
    <b:Author>
      <b:Author>
        <b:NameList>
          <b:Person>
            <b:Last>Willan</b:Last>
            <b:First>J.</b:First>
          </b:Person>
          <b:Person>
            <b:Last>King</b:Last>
            <b:First>A,J.</b:First>
          </b:Person>
          <b:Person>
            <b:Last>Jeffery</b:Last>
            <b:First>K.</b:First>
          </b:Person>
          <b:Person>
            <b:Last>Bienz</b:Last>
            <b:First>N.</b:First>
          </b:Person>
        </b:NameList>
      </b:Author>
    </b:Author>
    <b:Title>Challenges for NHS hosptials during covid-19 epidemic</b:Title>
    <b:JournalName>BMJ</b:JournalName>
    <b:Year>2020</b:Year>
    <b:Pages>online</b:Pages>
    <b:RefOrder>37</b:RefOrder>
  </b:Source>
  <b:Source>
    <b:Tag>Rod20</b:Tag>
    <b:SourceType>JournalArticle</b:SourceType>
    <b:Guid>{DC5F5858-6969-4469-8149-2660A29795FD}</b:Guid>
    <b:Author>
      <b:Author>
        <b:NameList>
          <b:Person>
            <b:Last>Rodrigues</b:Last>
            <b:First>J,C,L.</b:First>
          </b:Person>
          <b:Person>
            <b:Last>Hare</b:Last>
            <b:First>S,S.</b:First>
          </b:Person>
          <b:Person>
            <b:Last>Edey</b:Last>
            <b:First>A.</b:First>
          </b:Person>
          <b:Person>
            <b:Last>Devaraj</b:Last>
            <b:First>A.</b:First>
          </b:Person>
          <b:Person>
            <b:Last>Jacob</b:Last>
            <b:First>J.</b:First>
          </b:Person>
          <b:Person>
            <b:Last>Johnstone</b:Last>
            <b:First>A.</b:First>
          </b:Person>
          <b:Person>
            <b:Last>McStay</b:Last>
            <b:First>R.</b:First>
          </b:Person>
          <b:Person>
            <b:Last>Nair</b:Last>
            <b:First>A.</b:First>
          </b:Person>
          <b:Person>
            <b:Last>Robinson</b:Last>
            <b:First>G.</b:First>
          </b:Person>
        </b:NameList>
      </b:Author>
    </b:Author>
    <b:Title> An update on COVID-19 for the radiologist- A British society of Thoracic Imaging statement.</b:Title>
    <b:JournalName>Clinical Radiology</b:JournalName>
    <b:Year>2020</b:Year>
    <b:Pages>Online</b:Pages>
    <b:RefOrder>38</b:RefOrder>
  </b:Source>
  <b:Source>
    <b:Tag>Ver20</b:Tag>
    <b:SourceType>DocumentFromInternetSite</b:SourceType>
    <b:Guid>{2FB14445-DD55-42F9-8BD5-A04CE91B1216}</b:Guid>
    <b:Author>
      <b:Author>
        <b:NameList>
          <b:Person>
            <b:Last>Verhagen</b:Last>
            <b:First>M,D.</b:First>
          </b:Person>
          <b:Person>
            <b:Last>Brazel</b:Last>
            <b:First>D,M.</b:First>
          </b:Person>
          <b:Person>
            <b:Last>Dowd</b:Last>
            <b:First>J,B.</b:First>
          </b:Person>
          <b:Person>
            <b:Last>Kashnitsky</b:Last>
            <b:First>I.</b:First>
          </b:Person>
          <b:Person>
            <b:Last>Mills</b:Last>
            <b:First>M.</b:First>
          </b:Person>
        </b:NameList>
      </b:Author>
    </b:Author>
    <b:Title>Mapping hospital demand: demographics, spatial variation, and the risk of "hospital deserts" during COVID-19 in England and Wales</b:Title>
    <b:Year>2020</b:Year>
    <b:Month>March</b:Month>
    <b:Day>27th</b:Day>
    <b:YearAccessed>2020</b:YearAccessed>
    <b:MonthAccessed>March</b:MonthAccessed>
    <b:DayAccessed>30th</b:DayAccessed>
    <b:URL>https://osf.io/g8s96</b:URL>
    <b:RefOrder>36</b:RefOrder>
  </b:Source>
  <b:Source>
    <b:Tag>Ash20</b:Tag>
    <b:SourceType>JournalArticle</b:SourceType>
    <b:Guid>{8B9C6193-7497-4C36-8ACA-0DD678038C84}</b:Guid>
    <b:Title>The pandemic of coronavirus: tackling the latest plague</b:Title>
    <b:Year>2020</b:Year>
    <b:Author>
      <b:Author>
        <b:NameList>
          <b:Person>
            <b:Last>Ashton</b:Last>
            <b:First>J.</b:First>
          </b:Person>
        </b:NameList>
      </b:Author>
    </b:Author>
    <b:JournalName>Journal of the Royal Society of Medicine</b:JournalName>
    <b:Volume>113</b:Volume>
    <b:Issue>3</b:Issue>
    <b:RefOrder>39</b:RefOrder>
  </b:Source>
  <b:Source>
    <b:Tag>The17</b:Tag>
    <b:SourceType>InternetSite</b:SourceType>
    <b:Guid>{EEA4B398-4BE0-4848-9078-459A7A63C522}</b:Guid>
    <b:Title>The Kings Fund - Hospital Activity</b:Title>
    <b:Year>2017</b:Year>
    <b:Author>
      <b:Author>
        <b:Corporate>The Kings Fund</b:Corporate>
      </b:Author>
    </b:Author>
    <b:YearAccessed>2020</b:YearAccessed>
    <b:MonthAccessed>March</b:MonthAccessed>
    <b:DayAccessed>29th</b:DayAccessed>
    <b:URL>https://www.kingsfund.org.uk/projects/nhs-in-a-nutshell/hospital-activity</b:URL>
    <b:RefOrder>9</b:RefOrder>
  </b:Source>
  <b:Source>
    <b:Tag>The192</b:Tag>
    <b:SourceType>InternetSite</b:SourceType>
    <b:Guid>{03A79E50-60E2-4550-A539-ECC6542E8F92}</b:Guid>
    <b:Author>
      <b:Author>
        <b:Corporate>The Health Foundation</b:Corporate>
      </b:Author>
    </b:Author>
    <b:Title>The Health Foundation - News</b:Title>
    <b:Year>2019</b:Year>
    <b:YearAccessed>2020</b:YearAccessed>
    <b:MonthAccessed>March</b:MonthAccessed>
    <b:DayAccessed>30th</b:DayAccessed>
    <b:URL>https://www.health.org.uk/news-and-comment/news/nhs-long-term-plan-announcement-response</b:URL>
    <b:RefOrder>40</b:RefOrder>
  </b:Source>
  <b:Source>
    <b:Tag>The193</b:Tag>
    <b:SourceType>InternetSite</b:SourceType>
    <b:Guid>{9C96A55C-16A6-4164-8710-0361DE873033}</b:Guid>
    <b:Author>
      <b:Author>
        <b:Corporate>The Kings Fund</b:Corporate>
      </b:Author>
    </b:Author>
    <b:Title>The Kings Fund - Blog</b:Title>
    <b:Year>2019</b:Year>
    <b:YearAccessed>2020</b:YearAccessed>
    <b:MonthAccessed>March</b:MonthAccessed>
    <b:DayAccessed>30th</b:DayAccessed>
    <b:URL>https://www.kingsfund.org.uk/blog/2019/01/nhs-long-term-plan</b:URL>
    <b:RefOrder>43</b:RefOrder>
  </b:Source>
  <b:Source>
    <b:Tag>The18</b:Tag>
    <b:SourceType>InternetSite</b:SourceType>
    <b:Guid>{D4D9A3FB-E0C9-4AAE-960D-CF0D8619B50D}</b:Guid>
    <b:Author>
      <b:Author>
        <b:Corporate>The Nuffield Trust</b:Corporate>
      </b:Author>
    </b:Author>
    <b:Title>The Nuffield Trust - NHS Long Term Plan</b:Title>
    <b:Year>2018</b:Year>
    <b:YearAccessed>2020</b:YearAccessed>
    <b:MonthAccessed>March</b:MonthAccessed>
    <b:DayAccessed>30th</b:DayAccessed>
    <b:URL>https://www.nuffieldtrust.org.uk/spotlight/the-nhs-long-term-plan</b:URL>
    <b:RefOrder>41</b:RefOrder>
  </b:Source>
  <b:Source>
    <b:Tag>Ald19</b:Tag>
    <b:SourceType>JournalArticle</b:SourceType>
    <b:Guid>{B0CD7486-67BC-46D5-A4CF-323930E30ADA}</b:Guid>
    <b:Author>
      <b:Author>
        <b:NameList>
          <b:Person>
            <b:Last>Alderwisk</b:Last>
            <b:First>H.</b:First>
          </b:Person>
          <b:Person>
            <b:Last>Dixon</b:Last>
            <b:First>J.</b:First>
          </b:Person>
        </b:NameList>
      </b:Author>
    </b:Author>
    <b:Title>The NHS Long Term Plan</b:Title>
    <b:Year>2019</b:Year>
    <b:JournalName>BMJ</b:JournalName>
    <b:Volume>364</b:Volume>
    <b:RefOrder>42</b:RefOrder>
  </b:Source>
  <b:Source>
    <b:Tag>Bam05</b:Tag>
    <b:SourceType>JournalArticle</b:SourceType>
    <b:Guid>{C5E9860B-C771-4540-A0C7-E89D5B018053}</b:Guid>
    <b:Author>
      <b:Author>
        <b:NameList>
          <b:Person>
            <b:Last>Bamford</b:Last>
            <b:First>D.</b:First>
          </b:Person>
          <b:Person>
            <b:Last>Daniel</b:Last>
            <b:First>S.</b:First>
          </b:Person>
        </b:NameList>
      </b:Author>
    </b:Author>
    <b:Title>A case study of management effectiveness within the NHS</b:Title>
    <b:JournalName>Journal of Change Management</b:JournalName>
    <b:Year>2005</b:Year>
    <b:Pages>391-406</b:Pages>
    <b:Volume>5</b:Volume>
    <b:Issue>4</b:Issue>
    <b:RefOrder>44</b:RefOrder>
  </b:Source>
  <b:Source>
    <b:Tag>McIn19</b:Tag>
    <b:SourceType>JournalArticle</b:SourceType>
    <b:Guid>{25D7F2CC-E709-4108-AED6-26B3405A143C}</b:Guid>
    <b:Author>
      <b:Author>
        <b:NameList>
          <b:Person>
            <b:Last>McIntosh</b:Last>
            <b:First>B.</b:First>
          </b:Person>
          <b:Person>
            <b:Last>Layland</b:Last>
            <b:First>A.</b:First>
          </b:Person>
        </b:NameList>
      </b:Author>
    </b:Author>
    <b:Title>Change management in the NHS: distributed leadership</b:Title>
    <b:JournalName>British Journal of Healthcare Management</b:JournalName>
    <b:Year>2019</b:Year>
    <b:Pages>230-234</b:Pages>
    <b:Volume>25</b:Volume>
    <b:Issue>7</b:Issue>
    <b:RefOrder>45</b:RefOrder>
  </b:Source>
  <b:Source>
    <b:Tag>Kot95</b:Tag>
    <b:SourceType>JournalArticle</b:SourceType>
    <b:Guid>{08D3BAEF-6D72-49F3-B52B-BAAF2C24B2C5}</b:Guid>
    <b:Author>
      <b:Author>
        <b:NameList>
          <b:Person>
            <b:Last>Kotter</b:Last>
            <b:First>J.</b:First>
          </b:Person>
        </b:NameList>
      </b:Author>
    </b:Author>
    <b:Title>Leading Change: Why Transformation Efforts Fail</b:Title>
    <b:JournalName>Harvard Business Review</b:JournalName>
    <b:Year>1995</b:Year>
    <b:Issue>May-June</b:Issue>
    <b:RefOrder>46</b:RefOrder>
  </b:Source>
  <b:Source>
    <b:Tag>App12</b:Tag>
    <b:SourceType>JournalArticle</b:SourceType>
    <b:Guid>{E0721192-B1C2-4394-B0B8-56522763FBED}</b:Guid>
    <b:Author>
      <b:Author>
        <b:NameList>
          <b:Person>
            <b:Last>Appelbaum</b:Last>
            <b:First>S,H.</b:First>
          </b:Person>
          <b:Person>
            <b:Last>Habashy</b:Last>
            <b:First>S.</b:First>
          </b:Person>
          <b:Person>
            <b:Last>Malo</b:Last>
            <b:First>J,L.</b:First>
          </b:Person>
          <b:Person>
            <b:Last>Shafiq</b:Last>
            <b:First>H.</b:First>
          </b:Person>
        </b:NameList>
      </b:Author>
    </b:Author>
    <b:Title>Back to the future: revisiting Kotte;s 1996 change model</b:Title>
    <b:JournalName>Journal of Management Development</b:JournalName>
    <b:Year>2012</b:Year>
    <b:Pages>764-782</b:Pages>
    <b:Volume>31</b:Volume>
    <b:Issue>8</b:Issue>
    <b:RefOrder>47</b:RefOrder>
  </b:Source>
  <b:Source>
    <b:Tag>Con93</b:Tag>
    <b:SourceType>Book</b:SourceType>
    <b:Guid>{C928E3CD-3903-4E1A-8C4A-BD8710F6345C}</b:Guid>
    <b:Title>Managing at the speed of change: How resilient managers suceed and prosper where other fail</b:Title>
    <b:Year>1993</b:Year>
    <b:Author>
      <b:Author>
        <b:NameList>
          <b:Person>
            <b:Last>Connor</b:Last>
            <b:First>D.</b:First>
          </b:Person>
        </b:NameList>
      </b:Author>
    </b:Author>
    <b:City>New York</b:City>
    <b:Publisher>Villard Books</b:Publisher>
    <b:Edition>1st</b:Edition>
    <b:RefOrder>48</b:RefOrder>
  </b:Source>
  <b:Source>
    <b:Tag>Jon19</b:Tag>
    <b:SourceType>JournalArticle</b:SourceType>
    <b:Guid>{4722DECD-F9F5-4D63-8E5A-B9A47FF77DF5}</b:Guid>
    <b:Title>How to get started in quality improvement</b:Title>
    <b:Year>2019</b:Year>
    <b:Author>
      <b:Author>
        <b:NameList>
          <b:Person>
            <b:Last>Jones</b:Last>
            <b:First>B.</b:First>
          </b:Person>
          <b:Person>
            <b:Last>Vaux</b:Last>
            <b:First>E.</b:First>
          </b:Person>
          <b:Person>
            <b:Last>Olsson-Brown</b:Last>
            <b:First>A.</b:First>
          </b:Person>
        </b:NameList>
      </b:Author>
    </b:Author>
    <b:JournalName>Bmj</b:JournalName>
    <b:Volume>364</b:Volume>
    <b:RefOrder>49</b:RefOrder>
  </b:Source>
  <b:Source>
    <b:Tag>Bol20</b:Tag>
    <b:SourceType>JournalArticle</b:SourceType>
    <b:Guid>{68108C07-80EF-4974-8152-BDEB80FFA36D}</b:Guid>
    <b:Author>
      <b:Author>
        <b:NameList>
          <b:Person>
            <b:Last>Boland</b:Last>
            <b:First>B.</b:First>
          </b:Person>
        </b:NameList>
      </b:Author>
    </b:Author>
    <b:Title>Quality improvement in mental health services</b:Title>
    <b:JournalName>BJPsych Bulletin</b:JournalName>
    <b:Year>2020</b:Year>
    <b:Pages>30-35</b:Pages>
    <b:Volume>44</b:Volume>
    <b:Issue>1</b:Issue>
    <b:RefOrder>50</b:RefOrder>
  </b:Source>
  <b:Source>
    <b:Tag>Rob20</b:Tag>
    <b:SourceType>JournalArticle</b:SourceType>
    <b:Guid>{6B1B8A3C-DBD9-4E90-9213-B8CE41A0BEAE}</b:Guid>
    <b:Author>
      <b:Author>
        <b:NameList>
          <b:Person>
            <b:Last>Robinson</b:Last>
            <b:First>J.</b:First>
          </b:Person>
          <b:Person>
            <b:Last>Gelling</b:Last>
            <b:First>L.</b:First>
          </b:Person>
        </b:NameList>
      </b:Author>
    </b:Author>
    <b:Title>Nurses+QI= better hospital performance? A critical review of the literature</b:Title>
    <b:JournalName>Nursing Management</b:JournalName>
    <b:Year>2020</b:Year>
    <b:Volume>27</b:Volume>
    <b:Issue>1</b:Issue>
    <b:RefOrder>52</b:RefOrder>
  </b:Source>
  <b:Source>
    <b:Tag>Pow09</b:Tag>
    <b:SourceType>Book</b:SourceType>
    <b:Guid>{E225AD4A-7220-499F-A4D8-3E9B54A9FE42}</b:Guid>
    <b:Author>
      <b:Author>
        <b:NameList>
          <b:Person>
            <b:Last>Powell</b:Last>
            <b:First>A,E.</b:First>
          </b:Person>
          <b:Person>
            <b:Last>Rushmeer</b:Last>
            <b:First>R,K.</b:First>
          </b:Person>
          <b:Person>
            <b:Last>Davies</b:Last>
            <b:First>H,T,O.</b:First>
          </b:Person>
          <b:Person>
            <b:Last>QISCO</b:Last>
            <b:First>NHS</b:First>
          </b:Person>
        </b:NameList>
      </b:Author>
    </b:Author>
    <b:Title>A systematic narrative review of quality improvement models in health care</b:Title>
    <b:Year>2009</b:Year>
    <b:City>Edinburgh</b:City>
    <b:Publisher>NHS Quality Improvement Scotland</b:Publisher>
    <b:RefOrder>51</b:RefOrder>
  </b:Source>
  <b:Source>
    <b:Tag>Sch08</b:Tag>
    <b:SourceType>JournalArticle</b:SourceType>
    <b:Guid>{3B38FFE2-BB97-4317-80B5-918F83BF36BD}</b:Guid>
    <b:Title>Evidence for the impact of quality improvement collaboratives: systematic review</b:Title>
    <b:Year>2008</b:Year>
    <b:Author>
      <b:Author>
        <b:NameList>
          <b:Person>
            <b:Last>Schouten</b:Last>
            <b:First>L,M.</b:First>
          </b:Person>
          <b:Person>
            <b:Last>Hulscher</b:Last>
            <b:First>M,E.</b:First>
          </b:Person>
          <b:Person>
            <b:Last>van Everdingen</b:Last>
            <b:First>J,J.</b:First>
          </b:Person>
          <b:Person>
            <b:Last>Huijsman</b:Last>
            <b:First>R.</b:First>
          </b:Person>
          <b:Person>
            <b:Last>Grol</b:Last>
            <b:First>R,P.</b:First>
          </b:Person>
        </b:NameList>
      </b:Author>
    </b:Author>
    <b:JournalName>BMJ</b:JournalName>
    <b:Pages>1491-1494</b:Pages>
    <b:Volume>336</b:Volume>
    <b:Issue>7659</b:Issue>
    <b:RefOrder>53</b:RefOrder>
  </b:Source>
  <b:Source>
    <b:Tag>Mor18</b:Tag>
    <b:SourceType>JournalArticle</b:SourceType>
    <b:Guid>{E653E25C-7170-41DB-A1C8-77C83892AD95}</b:Guid>
    <b:Author>
      <b:Author>
        <b:NameList>
          <b:Person>
            <b:Last>Mortimer</b:Last>
            <b:First>F.</b:First>
          </b:Person>
          <b:Person>
            <b:Last>Isherwood</b:Last>
            <b:First>J.</b:First>
          </b:Person>
          <b:Person>
            <b:Last>Wilkinson</b:Last>
            <b:First>A.</b:First>
          </b:Person>
          <b:Person>
            <b:Last>Vaux</b:Last>
            <b:First>E.</b:First>
          </b:Person>
        </b:NameList>
      </b:Author>
    </b:Author>
    <b:Title>Sustainability in quality improvement: redefining value.</b:Title>
    <b:JournalName>Future Healthcare Journal</b:JournalName>
    <b:Year>2018</b:Year>
    <b:Pages>88</b:Pages>
    <b:Volume>5</b:Volume>
    <b:Issue>2</b:Issue>
    <b:RefOrder>54</b:RefOrder>
  </b:Source>
  <b:Source>
    <b:Tag>Maz14</b:Tag>
    <b:SourceType>JournalArticle</b:SourceType>
    <b:Guid>{8A07CB64-ACDD-4959-866A-7D9119A9D83A}</b:Guid>
    <b:Author>
      <b:Author>
        <b:NameList>
          <b:Person>
            <b:Last>Mazzocato</b:Last>
            <b:First>P.</b:First>
          </b:Person>
          <b:Person>
            <b:Last>Thor</b:Last>
            <b:First>J.</b:First>
          </b:Person>
          <b:Person>
            <b:Last>Backman</b:Last>
            <b:First>U.</b:First>
          </b:Person>
          <b:Person>
            <b:Last>Brommels</b:Last>
            <b:First>M.</b:First>
          </b:Person>
          <b:Person>
            <b:Last>Carlsson</b:Last>
            <b:First>J.</b:First>
          </b:Person>
          <b:Person>
            <b:Last>Jonsson</b:Last>
            <b:First>F.</b:First>
          </b:Person>
          <b:Person>
            <b:Last>Hagmar</b:Last>
            <b:First>M.</b:First>
          </b:Person>
          <b:Person>
            <b:Last>Savage</b:Last>
            <b:First>C.</b:First>
          </b:Person>
        </b:NameList>
      </b:Author>
    </b:Author>
    <b:Title>Complexity complicates Lean: lessons from seven emergency services</b:Title>
    <b:JournalName>Journal of Health Organization and Management</b:JournalName>
    <b:Year>2014</b:Year>
    <b:Pages>266-288</b:Pages>
    <b:Volume>28</b:Volume>
    <b:Issue>2</b:Issue>
    <b:RefOrder>55</b:RefOrder>
  </b:Source>
  <b:Source>
    <b:Tag>Lin19</b:Tag>
    <b:SourceType>JournalArticle</b:SourceType>
    <b:Guid>{A75BB69A-40AA-466D-8CE6-3C17509CF34B}</b:Guid>
    <b:Author>
      <b:Author>
        <b:NameList>
          <b:Person>
            <b:Last>Lindsay</b:Last>
            <b:First>C,F.</b:First>
          </b:Person>
          <b:Person>
            <b:Last>Kumar</b:Last>
            <b:First>M.</b:First>
          </b:Person>
          <b:Person>
            <b:Last>Juleff</b:Last>
            <b:First>L.</b:First>
          </b:Person>
        </b:NameList>
      </b:Author>
    </b:Author>
    <b:Title>Operationalising Lean in healthcare: the impact of profesisonalism</b:Title>
    <b:JournalName>Production Planning &amp; Control</b:JournalName>
    <b:Year>2019</b:Year>
    <b:Pages>1-15</b:Pages>
    <b:RefOrder>56</b:RefOrder>
  </b:Source>
  <b:Source>
    <b:Tag>Woo18</b:Tag>
    <b:SourceType>JournalArticle</b:SourceType>
    <b:Guid>{50190D27-66FB-4B51-BC17-C73DC4E2052C}</b:Guid>
    <b:Author>
      <b:Author>
        <b:NameList>
          <b:Person>
            <b:Last>Woodnutt</b:Last>
            <b:First>S.</b:First>
          </b:Person>
        </b:NameList>
      </b:Author>
    </b:Author>
    <b:Title>Is Lean sustainable in today's NHS hospitals? A systematic literature review using the meta-narrative and integrative methods</b:Title>
    <b:JournalName>International Journal for Quality in Health Care</b:JournalName>
    <b:Year>2018</b:Year>
    <b:Pages>578-586</b:Pages>
    <b:Volume>30</b:Volume>
    <b:Issue>8</b:Issue>
    <b:RefOrder>58</b:RefOrder>
  </b:Source>
  <b:Source>
    <b:Tag>Bha10</b:Tag>
    <b:SourceType>JournalArticle</b:SourceType>
    <b:Guid>{F3965D79-0C59-4E89-BB47-A5741B6DF999}</b:Guid>
    <b:Author>
      <b:Author>
        <b:NameList>
          <b:Person>
            <b:Last>Bhatti</b:Last>
            <b:First>N.</b:First>
          </b:Person>
          <b:Person>
            <b:Last>Viney</b:Last>
            <b:First>R.</b:First>
          </b:Person>
        </b:NameList>
      </b:Author>
    </b:Author>
    <b:Title>Coaching and mentoring</b:Title>
    <b:JournalName>BMJ</b:JournalName>
    <b:Year>2010</b:Year>
    <b:Pages>3427</b:Pages>
    <b:Volume>341</b:Volume>
    <b:RefOrder>61</b:RefOrder>
  </b:Source>
  <b:Source>
    <b:Tag>Jon15</b:Tag>
    <b:SourceType>DocumentFromInternetSite</b:SourceType>
    <b:Guid>{35D0AA98-98A5-45C4-A563-D97B30E0A3AA}</b:Guid>
    <b:Title>The Health Foundation</b:Title>
    <b:Year>2015</b:Year>
    <b:Author>
      <b:Author>
        <b:NameList>
          <b:Person>
            <b:Last>Jones</b:Last>
            <b:First>B.</b:First>
          </b:Person>
          <b:Person>
            <b:Last>Woodhead</b:Last>
            <b:First>T.</b:First>
          </b:Person>
        </b:NameList>
      </b:Author>
    </b:Author>
    <b:Month>February</b:Month>
    <b:YearAccessed>2020</b:YearAccessed>
    <b:MonthAccessed>April</b:MonthAccessed>
    <b:DayAccessed>2nd</b:DayAccessed>
    <b:URL>: www.health.org.uk/publication/building-foundations-improvement</b:URL>
    <b:RefOrder>62</b:RefOrder>
  </b:Source>
  <b:Source>
    <b:Tag>Kon06</b:Tag>
    <b:SourceType>JournalArticle</b:SourceType>
    <b:Guid>{42544EE3-93AA-40A2-9203-C5E63EDB14A3}</b:Guid>
    <b:Title>Lean Six Sigma in Healthcare</b:Title>
    <b:Year>2006</b:Year>
    <b:Author>
      <b:Author>
        <b:NameList>
          <b:Person>
            <b:Last>Koning</b:Last>
            <b:First>H.</b:First>
          </b:Person>
          <b:Person>
            <b:Last>Verver</b:Last>
            <b:First>J.</b:First>
          </b:Person>
          <b:Person>
            <b:Last>Heuvel</b:Last>
            <b:First>J.</b:First>
          </b:Person>
          <b:Person>
            <b:Last>Bisgaard</b:Last>
            <b:First>S.</b:First>
          </b:Person>
          <b:Person>
            <b:Last>Does</b:Last>
            <b:First>R.</b:First>
          </b:Person>
        </b:NameList>
      </b:Author>
    </b:Author>
    <b:JournalName>Journal for healthcare quality: official publication of the National Association for Healthcare Quality</b:JournalName>
    <b:Pages>4-11</b:Pages>
    <b:Volume>28</b:Volume>
    <b:RefOrder>8</b:RefOrder>
  </b:Source>
  <b:Source>
    <b:Tag>Ath18</b:Tag>
    <b:SourceType>JournalArticle</b:SourceType>
    <b:Guid>{ECCB8262-02B7-4D72-A8DB-CE347B9936E0}</b:Guid>
    <b:Author>
      <b:Author>
        <b:NameList>
          <b:Person>
            <b:Last>Athanasopoulou</b:Last>
            <b:First>A.</b:First>
          </b:Person>
          <b:Person>
            <b:Last>Dopson</b:Last>
            <b:First>S.</b:First>
          </b:Person>
        </b:NameList>
      </b:Author>
    </b:Author>
    <b:Title>A systematic review of executive coaching outcomes: Is it the journey or the destination that matters the most?</b:Title>
    <b:JournalName>The Leadership Quarterly</b:JournalName>
    <b:Year>2018</b:Year>
    <b:Pages>70-88</b:Pages>
    <b:Volume>29</b:Volume>
    <b:Issue>1</b:Issue>
    <b:RefOrder>6</b:RefOrder>
  </b:Source>
  <b:Source>
    <b:Tag>Gar04</b:Tag>
    <b:SourceType>JournalArticle</b:SourceType>
    <b:Guid>{7447CB7E-D438-4B81-B9C3-B99763FAB696}</b:Guid>
    <b:Author>
      <b:Author>
        <b:NameList>
          <b:Person>
            <b:Last>Garvey</b:Last>
            <b:First>R.</b:First>
          </b:Person>
        </b:NameList>
      </b:Author>
    </b:Author>
    <b:Title>The mentoring/counselling/coaching debate: Call a rose by any other name and perhaps it's a brambe?</b:Title>
    <b:JournalName>Development and Learning in Organisations</b:JournalName>
    <b:Year>2004</b:Year>
    <b:Pages>6-8</b:Pages>
    <b:Volume>18</b:Volume>
    <b:Issue>2</b:Issue>
    <b:RefOrder>69</b:RefOrder>
  </b:Source>
  <b:Source>
    <b:Tag>Car11</b:Tag>
    <b:SourceType>JournalArticle</b:SourceType>
    <b:Guid>{60236AC7-6D89-480C-8D8E-A9F73AD95466}</b:Guid>
    <b:Author>
      <b:Author>
        <b:NameList>
          <b:Person>
            <b:Last>Carey</b:Last>
            <b:First>W</b:First>
          </b:Person>
          <b:Person>
            <b:Last>Philippon</b:Last>
            <b:First>D,J.</b:First>
          </b:Person>
          <b:Person>
            <b:Last>Cummings</b:Last>
            <b:First>G,G.</b:First>
          </b:Person>
        </b:NameList>
      </b:Author>
    </b:Author>
    <b:Title>Coaching models for leadership development: An integrative review</b:Title>
    <b:JournalName>Journal of Leadership Studies</b:JournalName>
    <b:Year>2011</b:Year>
    <b:Pages>51-79</b:Pages>
    <b:Volume>5</b:Volume>
    <b:Issue>1</b:Issue>
    <b:RefOrder>7</b:RefOrder>
  </b:Source>
  <b:Source>
    <b:Tag>Gaw17</b:Tag>
    <b:SourceType>BookSection</b:SourceType>
    <b:Guid>{A1BC6C03-0EE4-4582-8EF3-FBEFA9AA77B7}</b:Guid>
    <b:Title>What Does Impact Coaching Look Like?</b:Title>
    <b:Year>2017</b:Year>
    <b:City>Thousand Oaks</b:City>
    <b:Publisher>Corwin</b:Publisher>
    <b:Author>
      <b:Author>
        <b:NameList>
          <b:Person>
            <b:Last>Smith</b:Last>
            <b:First>R,L.</b:First>
          </b:Person>
          <b:Person>
            <b:Last>Smith</b:Last>
            <b:First>J,R.</b:First>
          </b:Person>
        </b:NameList>
      </b:Author>
      <b:Editor>
        <b:NameList>
          <b:Person>
            <b:Last>Smith</b:Last>
            <b:First>R,L.</b:First>
          </b:Person>
          <b:Person>
            <b:Last>Smith</b:Last>
            <b:First>J,R.</b:First>
          </b:Person>
        </b:NameList>
      </b:Editor>
    </b:Author>
    <b:BookTitle>Impact Coaching: Scaling Instructional Leadership</b:BookTitle>
    <b:RefOrder>74</b:RefOrder>
  </b:Source>
  <b:Source>
    <b:Tag>Kni15</b:Tag>
    <b:SourceType>JournalArticle</b:SourceType>
    <b:Guid>{6ABE1B07-FE07-4A39-80CA-16F027C76101}</b:Guid>
    <b:Title>3 Steps to Great Coaching</b:Title>
    <b:Year>2015</b:Year>
    <b:Pages>10-16</b:Pages>
    <b:Author>
      <b:Author>
        <b:NameList>
          <b:Person>
            <b:Last>Knight</b:Last>
            <b:First>J.</b:First>
          </b:Person>
          <b:Person>
            <b:Last>Elford</b:Last>
            <b:First>M.</b:First>
          </b:Person>
          <b:Person>
            <b:Last>Hock</b:Last>
            <b:First>M.</b:First>
          </b:Person>
          <b:Person>
            <b:Last>Dunekack</b:Last>
            <b:First>D.</b:First>
          </b:Person>
        </b:NameList>
      </b:Author>
    </b:Author>
    <b:JournalName>Journal of Staff Development</b:JournalName>
    <b:Volume>36</b:Volume>
    <b:Issue>1</b:Issue>
    <b:RefOrder>75</b:RefOrder>
  </b:Source>
  <b:Source>
    <b:Tag>Vea96</b:Tag>
    <b:SourceType>JournalArticle</b:SourceType>
    <b:Guid>{EA1C27B9-472F-415D-B79C-F79D988C880F}</b:Guid>
    <b:Author>
      <b:Author>
        <b:NameList>
          <b:Person>
            <b:Last>Veale</b:Last>
            <b:First>D,J.</b:First>
          </b:Person>
        </b:NameList>
      </b:Author>
    </b:Author>
    <b:Title>Mentoring and coaching as part of a human resource development strategy: an example at Coca-Cola Foods</b:Title>
    <b:JournalName>Leadership &amp; Organization Development Journal</b:JournalName>
    <b:Year>1996</b:Year>
    <b:Pages>16-20</b:Pages>
    <b:Volume>17</b:Volume>
    <b:Issue>3</b:Issue>
    <b:RefOrder>76</b:RefOrder>
  </b:Source>
  <b:Source>
    <b:Tag>Mos10</b:Tag>
    <b:SourceType>JournalArticle</b:SourceType>
    <b:Guid>{CD12A7BD-E46F-495E-8DC1-03B4A059D6B2}</b:Guid>
    <b:Author>
      <b:Author>
        <b:NameList>
          <b:Person>
            <b:Last>Mosca</b:Last>
            <b:First>J,B.</b:First>
          </b:Person>
          <b:Person>
            <b:Last>Fazzari</b:Last>
            <b:First>A.</b:First>
          </b:Person>
          <b:Person>
            <b:Last>Buzza</b:Last>
            <b:First>J.</b:First>
          </b:Person>
        </b:NameList>
      </b:Author>
    </b:Author>
    <b:Title>Coaching to win: A systematic approach to achieving productivity through coaching</b:Title>
    <b:JournalName>Journal of Business &amp; Economics Research</b:JournalName>
    <b:Year>2010</b:Year>
    <b:Pages>115-130</b:Pages>
    <b:Volume>8</b:Volume>
    <b:Issue>5</b:Issue>
    <b:RefOrder>79</b:RefOrder>
  </b:Source>
  <b:Source>
    <b:Tag>Ste05</b:Tag>
    <b:SourceType>JournalArticle</b:SourceType>
    <b:Guid>{EA28B5BF-E029-4D0F-B77C-B2B982AE0059}</b:Guid>
    <b:Author>
      <b:Author>
        <b:NameList>
          <b:Person>
            <b:Last>Stevens Jr</b:Last>
            <b:First>J,H.</b:First>
          </b:Person>
        </b:NameList>
      </b:Author>
    </b:Author>
    <b:Title>Executive coaching from the executive's perspective</b:Title>
    <b:JournalName>Consulting Psychology Journal: Practice and Research</b:JournalName>
    <b:Year>2005</b:Year>
    <b:Pages>274</b:Pages>
    <b:Volume>57</b:Volume>
    <b:Issue>4</b:Issue>
    <b:RefOrder>78</b:RefOrder>
  </b:Source>
  <b:Source>
    <b:Tag>Ric03</b:Tag>
    <b:SourceType>JournalArticle</b:SourceType>
    <b:Guid>{8554AACB-53A8-4149-8DAD-7C634F8A2A0C}</b:Guid>
    <b:Author>
      <b:Author>
        <b:NameList>
          <b:Person>
            <b:Last>Richards</b:Last>
            <b:First>B.</b:First>
          </b:Person>
        </b:NameList>
      </b:Author>
    </b:Author>
    <b:Title>Intelligent coaching: Unleashing human potential</b:Title>
    <b:JournalName>The Journal for Quality and Participation</b:JournalName>
    <b:Year>2003</b:Year>
    <b:Pages>13</b:Pages>
    <b:Volume>26</b:Volume>
    <b:Issue>1</b:Issue>
    <b:RefOrder>77</b:RefOrder>
  </b:Source>
  <b:Source>
    <b:Tag>She04</b:Tag>
    <b:SourceType>JournalArticle</b:SourceType>
    <b:Guid>{4BDFFDD5-8975-4F36-B98C-FDC712994F19}</b:Guid>
    <b:Author>
      <b:Author>
        <b:NameList>
          <b:Person>
            <b:Last>Shermand</b:Last>
            <b:First>S.</b:First>
          </b:Person>
          <b:Person>
            <b:Last>Freas</b:Last>
            <b:First>A.</b:First>
          </b:Person>
        </b:NameList>
      </b:Author>
    </b:Author>
    <b:Title>The wild west of exective coaching</b:Title>
    <b:JournalName>Harvard Business Review</b:JournalName>
    <b:Year>2004</b:Year>
    <b:Pages>82-93</b:Pages>
    <b:Volume>82</b:Volume>
    <b:Issue>11</b:Issue>
    <b:RefOrder>80</b:RefOrder>
  </b:Source>
  <b:Source>
    <b:Tag>Ber02</b:Tag>
    <b:SourceType>JournalArticle</b:SourceType>
    <b:Guid>{2582E3BA-D371-48B8-9CFB-D7A0BD72951A}</b:Guid>
    <b:Author>
      <b:Author>
        <b:NameList>
          <b:Person>
            <b:Last>Berglas</b:Last>
            <b:First>S.</b:First>
          </b:Person>
        </b:NameList>
      </b:Author>
    </b:Author>
    <b:Title>The very real dangers of executive coaching</b:Title>
    <b:JournalName>Harvard Business Review</b:JournalName>
    <b:Year>2002</b:Year>
    <b:Pages>86-92</b:Pages>
    <b:Volume>80</b:Volume>
    <b:Issue>6</b:Issue>
    <b:RefOrder>81</b:RefOrder>
  </b:Source>
  <b:Source>
    <b:Tag>deH13</b:Tag>
    <b:SourceType>JournalArticle</b:SourceType>
    <b:Guid>{455F20A5-CEDC-441D-9DE5-ED12D36A5BFB}</b:Guid>
    <b:Author>
      <b:Author>
        <b:NameList>
          <b:Person>
            <b:Last>de Haan</b:Last>
            <b:First>E.</b:First>
          </b:Person>
          <b:Person>
            <b:Last>Duckworth</b:Last>
            <b:First>A.</b:First>
          </b:Person>
          <b:Person>
            <b:Last>Birch</b:Last>
            <b:First>D.</b:First>
          </b:Person>
          <b:Person>
            <b:Last>Jones</b:Last>
            <b:First>C.</b:First>
          </b:Person>
        </b:NameList>
      </b:Author>
    </b:Author>
    <b:Title>Executive coaching outcome research: The contribution of common factors such as relationship, personality match, and self-efficacy</b:Title>
    <b:JournalName>Consulting Psychology Journal: Practice and Research</b:JournalName>
    <b:Year>2013</b:Year>
    <b:Pages>40-57</b:Pages>
    <b:Volume>65</b:Volume>
    <b:Issue>1</b:Issue>
    <b:RefOrder>83</b:RefOrder>
  </b:Source>
  <b:Source>
    <b:Tag>Mat12</b:Tag>
    <b:SourceType>JournalArticle</b:SourceType>
    <b:Guid>{0618FA6B-FBDD-41D1-A282-DBF4B765CB43}</b:Guid>
    <b:Author>
      <b:Author>
        <b:NameList>
          <b:Person>
            <b:Last>Audet</b:Last>
            <b:First>J.</b:First>
          </b:Person>
          <b:Person>
            <b:Last>Couteret</b:Last>
            <b:First>P.</b:First>
          </b:Person>
          <b:Person>
            <b:Last>Matlay</b:Last>
            <b:First>H.</b:First>
          </b:Person>
          <b:Person>
            <b:Last>Rae</b:Last>
            <b:First>D.</b:First>
          </b:Person>
        </b:NameList>
      </b:Author>
    </b:Author>
    <b:Title>Coaching and the entrepreneur: features and success factors</b:Title>
    <b:JournalName>Journal of Small Business and Enterprise Development</b:JournalName>
    <b:Year>2012</b:Year>
    <b:Pages>515-531</b:Pages>
    <b:Volume>19</b:Volume>
    <b:Issue>3</b:Issue>
    <b:RefOrder>84</b:RefOrder>
  </b:Source>
  <b:Source>
    <b:Tag>Ban77</b:Tag>
    <b:SourceType>JournalArticle</b:SourceType>
    <b:Guid>{83FB6E16-52EE-4F4B-94AF-3ED517AF6CA2}</b:Guid>
    <b:Author>
      <b:Author>
        <b:NameList>
          <b:Person>
            <b:Last>Bandura</b:Last>
            <b:First>A.</b:First>
          </b:Person>
          <b:Person>
            <b:Last>Adams</b:Last>
            <b:First>N,E.</b:First>
          </b:Person>
        </b:NameList>
      </b:Author>
    </b:Author>
    <b:Title>Analysis of self-efficacy theory of behavioural change</b:Title>
    <b:JournalName>Cognitive therapy and research</b:JournalName>
    <b:Year>1977</b:Year>
    <b:Pages>287-310</b:Pages>
    <b:Volume>1</b:Volume>
    <b:Issue>4</b:Issue>
    <b:RefOrder>82</b:RefOrder>
  </b:Source>
  <b:Source>
    <b:Tag>Pro83</b:Tag>
    <b:SourceType>JournalArticle</b:SourceType>
    <b:Guid>{3DFA3071-6DBB-4DAE-B3F1-822212C0A135}</b:Guid>
    <b:Author>
      <b:Author>
        <b:NameList>
          <b:Person>
            <b:Last>Prochaska</b:Last>
            <b:First>J,O.</b:First>
          </b:Person>
          <b:Person>
            <b:Last>DiClemente</b:Last>
            <b:First>C,C.</b:First>
          </b:Person>
        </b:NameList>
      </b:Author>
    </b:Author>
    <b:Title>Stages and process of self-change of smoking: Toward and integrative model of change</b:Title>
    <b:JournalName>Journal of Consulting and Clinical Psychology</b:JournalName>
    <b:Year>1983</b:Year>
    <b:Pages>390-395</b:Pages>
    <b:Volume>51</b:Volume>
    <b:RefOrder>87</b:RefOrder>
  </b:Source>
  <b:Source>
    <b:Tag>Amo07</b:Tag>
    <b:SourceType>BookSection</b:SourceType>
    <b:Guid>{46868733-9A95-48DB-BD2A-15851D7210B4}</b:Guid>
    <b:Author>
      <b:Author>
        <b:NameList>
          <b:Person>
            <b:Last>Amorose</b:Last>
            <b:First>A,J.</b:First>
          </b:Person>
        </b:NameList>
      </b:Author>
      <b:Editor>
        <b:NameList>
          <b:Person>
            <b:Last>Hagger</b:Last>
            <b:First>M,S.</b:First>
          </b:Person>
          <b:Person>
            <b:Last>Chatzisarantis</b:Last>
            <b:First>N,L,D.</b:First>
          </b:Person>
        </b:NameList>
      </b:Editor>
    </b:Author>
    <b:Title>Coaching effectiveness: Exploring the relationship between coaching behaviour and self-determined motivation</b:Title>
    <b:Year>2007</b:Year>
    <b:Pages>209-227, 347-351</b:Pages>
    <b:BookTitle>Intrinsic motivation and self-determination in exercise and sport</b:BookTitle>
    <b:Publisher>Human Kinetics</b:Publisher>
    <b:RefOrder>85</b:RefOrder>
  </b:Source>
  <b:Source>
    <b:Tag>Dec00</b:Tag>
    <b:SourceType>JournalArticle</b:SourceType>
    <b:Guid>{59433808-7C8D-4A48-8B97-FBBABD9DC632}</b:Guid>
    <b:Author>
      <b:Author>
        <b:NameList>
          <b:Person>
            <b:Last>Deci</b:Last>
            <b:First>E,L.</b:First>
          </b:Person>
          <b:Person>
            <b:Last>Ryan</b:Last>
            <b:First>R,M.</b:First>
          </b:Person>
        </b:NameList>
      </b:Author>
    </b:Author>
    <b:Title>Self-determination theory and the facilitation of intrinsic motivation, social development and well-being</b:Title>
    <b:Year>2000</b:Year>
    <b:Pages>68-78</b:Pages>
    <b:JournalName>American Psychologist</b:JournalName>
    <b:Volume>55</b:Volume>
    <b:Issue>1</b:Issue>
    <b:RefOrder>86</b:RefOrder>
  </b:Source>
  <b:Source>
    <b:Tag>Sch18</b:Tag>
    <b:SourceType>JournalArticle</b:SourceType>
    <b:Guid>{4FE055AA-5664-413C-B5C6-C04BB590DD10}</b:Guid>
    <b:Author>
      <b:Author>
        <b:NameList>
          <b:Person>
            <b:Last>Schiemann</b:Last>
            <b:First>S,J.</b:First>
          </b:Person>
          <b:Person>
            <b:Last>Muhlberger</b:Last>
            <b:First>C.</b:First>
          </b:Person>
          <b:Person>
            <b:Last>Jonas</b:Last>
            <b:First>E.</b:First>
          </b:Person>
        </b:NameList>
      </b:Author>
    </b:Author>
    <b:Title>Striving for autonomy: The importance of the autonomy need and its support within coaching</b:Title>
    <b:JournalName>International Journal of Evidence Based Coaching &amp; Mentoring</b:JournalName>
    <b:Year>2018</b:Year>
    <b:Pages>98-110</b:Pages>
    <b:Volume>16</b:Volume>
    <b:Issue>12</b:Issue>
    <b:RefOrder>88</b:RefOrder>
  </b:Source>
  <b:Source>
    <b:Tag>Red00</b:Tag>
    <b:SourceType>JournalArticle</b:SourceType>
    <b:Guid>{E0E86CF7-6556-43DD-91E4-EBB67CE515F6}</b:Guid>
    <b:Author>
      <b:Author>
        <b:NameList>
          <b:Person>
            <b:Last>Redshaw</b:Last>
            <b:First>B.</b:First>
          </b:Person>
        </b:NameList>
      </b:Author>
    </b:Author>
    <b:Title>Do we really understand coaching? How can we make it work better?</b:Title>
    <b:JournalName>Industrial and Commercial training</b:JournalName>
    <b:Year>2000</b:Year>
    <b:Pages>106-109</b:Pages>
    <b:Volume>32</b:Volume>
    <b:Issue>3</b:Issue>
    <b:RefOrder>89</b:RefOrder>
  </b:Source>
  <b:Source>
    <b:Tag>Kil07</b:Tag>
    <b:SourceType>Book</b:SourceType>
    <b:Guid>{A6F35FD6-86F6-42EA-884C-27FB149D8401}</b:Guid>
    <b:Author>
      <b:Author>
        <b:NameList>
          <b:Person>
            <b:Last>Kilburg</b:Last>
            <b:First>R,R.</b:First>
          </b:Person>
          <b:Person>
            <b:Last>Diedrich</b:Last>
            <b:First>R,C.</b:First>
          </b:Person>
        </b:NameList>
      </b:Author>
    </b:Author>
    <b:Title>The wisdom of coaching: Essential papers in consulting psychology for a world of change</b:Title>
    <b:JournalName>American Psychological Association</b:JournalName>
    <b:Year>2007</b:Year>
    <b:City>Washington DC</b:City>
    <b:Publisher>American Psychological Association</b:Publisher>
    <b:Edition>1st</b:Edition>
    <b:RefOrder>90</b:RefOrder>
  </b:Source>
  <b:Source>
    <b:Tag>Pet07</b:Tag>
    <b:SourceType>BookSection</b:SourceType>
    <b:Guid>{A7D9D027-D9DA-4527-8618-0885359F4DCD}</b:Guid>
    <b:Title>The alchemy of coaching: "You're good, Jennifer, but you could be really good"</b:Title>
    <b:Year>2007</b:Year>
    <b:City>Washington DC</b:City>
    <b:Publisher>American Psychological Association</b:Publisher>
    <b:Author>
      <b:Author>
        <b:NameList>
          <b:Person>
            <b:Last>Peterson</b:Last>
            <b:First>D,B.</b:First>
          </b:Person>
          <b:Person>
            <b:Last>Millier</b:Last>
            <b:First>J.</b:First>
          </b:Person>
        </b:NameList>
      </b:Author>
      <b:Editor>
        <b:NameList>
          <b:Person>
            <b:Last>Kilburg</b:Last>
            <b:First>R,R.</b:First>
          </b:Person>
          <b:Person>
            <b:Last>Diedrich</b:Last>
            <b:First>R,C.</b:First>
          </b:Person>
        </b:NameList>
      </b:Editor>
    </b:Author>
    <b:Pages>357-376</b:Pages>
    <b:BookTitle>The wisdom of coaching: Essential papers in consulting psychology for a world of change</b:BookTitle>
    <b:RefOrder>91</b:RefOrder>
  </b:Source>
  <b:Source>
    <b:Tag>Nas06</b:Tag>
    <b:SourceType>JournalArticle</b:SourceType>
    <b:Guid>{35D6747A-53EE-44FD-A31F-0102E7840737}</b:Guid>
    <b:Title>Tacit Knowledge in Expert Coaching: Science or Art?</b:Title>
    <b:Year>2006</b:Year>
    <b:Pages>464-476</b:Pages>
    <b:Author>
      <b:Author>
        <b:NameList>
          <b:Person>
            <b:Last>Nash</b:Last>
            <b:First>C.</b:First>
          </b:Person>
          <b:Person>
            <b:Last>Collins</b:Last>
            <b:First>D.</b:First>
          </b:Person>
        </b:NameList>
      </b:Author>
    </b:Author>
    <b:JournalName>Quest</b:JournalName>
    <b:Volume>58</b:Volume>
    <b:Issue>4</b:Issue>
    <b:RefOrder>92</b:RefOrder>
  </b:Source>
  <b:Source>
    <b:Tag>Hall04</b:Tag>
    <b:SourceType>JournalArticle</b:SourceType>
    <b:Guid>{002403DD-14C7-45C3-B587-C2543A7779FB}</b:Guid>
    <b:Author>
      <b:Author>
        <b:NameList>
          <b:Person>
            <b:Last>Hall</b:Last>
            <b:First>R,W.</b:First>
          </b:Person>
        </b:NameList>
      </b:Author>
    </b:Author>
    <b:Title>"Lean" and the Toyata Production System</b:Title>
    <b:JournalName>Target</b:JournalName>
    <b:Year>2004</b:Year>
    <b:Pages>22-27</b:Pages>
    <b:Volume>20</b:Volume>
    <b:Issue>3</b:Issue>
    <b:RefOrder>128</b:RefOrder>
  </b:Source>
  <b:Source>
    <b:Tag>Mel05</b:Tag>
    <b:SourceType>JournalArticle</b:SourceType>
    <b:Guid>{AD38E8A5-6775-4121-9EA0-CC9BBB033823}</b:Guid>
    <b:Author>
      <b:Author>
        <b:NameList>
          <b:Person>
            <b:Last>Melton</b:Last>
            <b:First>T.</b:First>
          </b:Person>
        </b:NameList>
      </b:Author>
    </b:Author>
    <b:Title>The benefits of Lean manufacturing: What Lean thinking has to offer the process industries</b:Title>
    <b:JournalName>Chemical Engineering Research and Design</b:JournalName>
    <b:Year>2005</b:Year>
    <b:Pages>662-673</b:Pages>
    <b:Volume>83</b:Volume>
    <b:Issue>6</b:Issue>
    <b:RefOrder>127</b:RefOrder>
  </b:Source>
  <b:Source>
    <b:Tag>Wom90</b:Tag>
    <b:SourceType>Book</b:SourceType>
    <b:Guid>{32FDD817-1430-4CC8-BD93-B41AF2B8D651}</b:Guid>
    <b:Title>The Machine That Changed the World</b:Title>
    <b:Year>1990</b:Year>
    <b:Author>
      <b:Author>
        <b:NameList>
          <b:Person>
            <b:Last>Womack</b:Last>
            <b:First>J,P.</b:First>
          </b:Person>
          <b:Person>
            <b:Last>Jones</b:Last>
            <b:First>D,T.</b:First>
          </b:Person>
          <b:Person>
            <b:Last>Roos</b:Last>
            <b:First>D.</b:First>
          </b:Person>
        </b:NameList>
      </b:Author>
    </b:Author>
    <b:City>New York</b:City>
    <b:Publisher>Simon &amp; Schuster</b:Publisher>
    <b:Edition>1st</b:Edition>
    <b:RefOrder>130</b:RefOrder>
  </b:Source>
  <b:Source>
    <b:Tag>Tei13</b:Tag>
    <b:SourceType>JournalArticle</b:SourceType>
    <b:Guid>{BBF2B5DD-015B-4ABE-8223-2066175B889F}</b:Guid>
    <b:Title>Lean management - the journey from Toyota to healthcare</b:Title>
    <b:Year>2013</b:Year>
    <b:Author>
      <b:Author>
        <b:NameList>
          <b:Person>
            <b:Last>Teich</b:Last>
            <b:First>S,T.</b:First>
          </b:Person>
          <b:Person>
            <b:Last>Faddoul</b:Last>
            <b:First>F,F.</b:First>
          </b:Person>
        </b:NameList>
      </b:Author>
    </b:Author>
    <b:JournalName>Rambam Maimonides Medical Journal</b:JournalName>
    <b:Pages>1-9</b:Pages>
    <b:Volume>4</b:Volume>
    <b:Issue>2</b:Issue>
    <b:RefOrder>131</b:RefOrder>
  </b:Source>
  <b:Source>
    <b:Tag>Bel14</b:Tag>
    <b:SourceType>JournalArticle</b:SourceType>
    <b:Guid>{E61CEEC7-95C7-4296-A9FA-91C0849DC724}</b:Guid>
    <b:Author>
      <b:Author>
        <b:NameList>
          <b:Person>
            <b:Last>Belekoukias</b:Last>
            <b:First>I.</b:First>
          </b:Person>
          <b:Person>
            <b:Last>Garza-Reyes</b:Last>
            <b:First>J,A.</b:First>
          </b:Person>
          <b:Person>
            <b:Last>Kumar</b:Last>
            <b:First>V.</b:First>
          </b:Person>
        </b:NameList>
      </b:Author>
    </b:Author>
    <b:Title>The impact of lean methods and tools on the operational performance of manufacturing organisations</b:Title>
    <b:JournalName>International Journal of Production Research</b:JournalName>
    <b:Year>2014</b:Year>
    <b:Pages>5346-5366</b:Pages>
    <b:Volume>52</b:Volume>
    <b:Issue>18</b:Issue>
    <b:RefOrder>133</b:RefOrder>
  </b:Source>
  <b:Source>
    <b:Tag>Yan11</b:Tag>
    <b:SourceType>JournalArticle</b:SourceType>
    <b:Guid>{BA3C072A-C968-4D53-BB17-D5A9CC432CE9}</b:Guid>
    <b:Author>
      <b:Author>
        <b:NameList>
          <b:Person>
            <b:Last>Yang</b:Last>
            <b:First>M,G,M.</b:First>
          </b:Person>
          <b:Person>
            <b:Last>Hong</b:Last>
            <b:First>P.</b:First>
          </b:Person>
          <b:Person>
            <b:Last>Modi</b:Last>
            <b:First>S,B.</b:First>
          </b:Person>
        </b:NameList>
      </b:Author>
    </b:Author>
    <b:Title>Impact of lean manufacturing and environmental management on business performance: An empirical study of manufacturing firms</b:Title>
    <b:JournalName>International Journal of Production Economics</b:JournalName>
    <b:Year>2011</b:Year>
    <b:Pages>25-261</b:Pages>
    <b:Volume>129</b:Volume>
    <b:Issue>2</b:Issue>
    <b:RefOrder>132</b:RefOrder>
  </b:Source>
  <b:Source>
    <b:Tag>Dem11</b:Tag>
    <b:SourceType>JournalArticle</b:SourceType>
    <b:Guid>{7EEB88A1-D105-43CD-919A-72B2186259B7}</b:Guid>
    <b:Author>
      <b:Author>
        <b:NameList>
          <b:Person>
            <b:Last>Demeter</b:Last>
            <b:First>K.</b:First>
          </b:Person>
          <b:Person>
            <b:Last>Matyusz</b:Last>
            <b:First>Z.</b:First>
          </b:Person>
        </b:NameList>
      </b:Author>
    </b:Author>
    <b:Title>The impact of Lean practices on inventory turnover</b:Title>
    <b:JournalName>International Journal of Production Economics</b:JournalName>
    <b:Year>2011</b:Year>
    <b:Pages>154-163</b:Pages>
    <b:Volume>133</b:Volume>
    <b:Issue>1</b:Issue>
    <b:RefOrder>134</b:RefOrder>
  </b:Source>
  <b:Source>
    <b:Tag>Taj11</b:Tag>
    <b:SourceType>JournalArticle</b:SourceType>
    <b:Guid>{520BA43A-6D2E-40A6-903D-D84FDC5B2186}</b:Guid>
    <b:Author>
      <b:Author>
        <b:NameList>
          <b:Person>
            <b:Last>Taj</b:Last>
            <b:First>S.</b:First>
          </b:Person>
          <b:Person>
            <b:Last>Morosan</b:Last>
            <b:First>C.</b:First>
          </b:Person>
        </b:NameList>
      </b:Author>
    </b:Author>
    <b:Title>The impact of lean operations on the Chinese manufacturing performance</b:Title>
    <b:JournalName>Journal of manufacturing technology management</b:JournalName>
    <b:Year>2011</b:Year>
    <b:Pages>223-240</b:Pages>
    <b:Volume>22</b:Volume>
    <b:Issue>2</b:Issue>
    <b:RefOrder>135</b:RefOrder>
  </b:Source>
  <b:Source>
    <b:Tag>Alb15</b:Tag>
    <b:SourceType>JournalArticle</b:SourceType>
    <b:Guid>{3E614CD4-5B1A-45EB-AF46-03DCB234EE49}</b:Guid>
    <b:Author>
      <b:Author>
        <b:NameList>
          <b:Person>
            <b:Last>Albliwi</b:Last>
            <b:First>S.</b:First>
          </b:Person>
          <b:Person>
            <b:Last>Antony</b:Last>
            <b:First>J.</b:First>
          </b:Person>
          <b:Person>
            <b:Last>Lim</b:Last>
            <b:First>S.</b:First>
          </b:Person>
        </b:NameList>
      </b:Author>
    </b:Author>
    <b:Title>A systematic review of Lean Six Sigma for the the manufacturing industry</b:Title>
    <b:JournalName>Business Process Management Journal</b:JournalName>
    <b:Year>2015</b:Year>
    <b:Pages>665-691</b:Pages>
    <b:Volume>21</b:Volume>
    <b:Issue>3</b:Issue>
    <b:RefOrder>136</b:RefOrder>
  </b:Source>
  <b:Source>
    <b:Tag>Pro08</b:Tag>
    <b:SourceType>JournalArticle</b:SourceType>
    <b:Guid>{9492FF03-02F3-4765-BF3D-C9146262FC36}</b:Guid>
    <b:Author>
      <b:Author>
        <b:NameList>
          <b:Person>
            <b:Last>Proudlove</b:Last>
            <b:First>N.</b:First>
          </b:Person>
          <b:Person>
            <b:Last>Moxham</b:Last>
            <b:First>C.</b:First>
          </b:Person>
          <b:Person>
            <b:Last>Boaden</b:Last>
            <b:First>R.</b:First>
          </b:Person>
        </b:NameList>
      </b:Author>
    </b:Author>
    <b:Title>Lessons for Lean in Healthcare from using Six Sigma in the NHS</b:Title>
    <b:JournalName>Public Money Management</b:JournalName>
    <b:Year>2008</b:Year>
    <b:Pages>27-34</b:Pages>
    <b:Volume>28</b:Volume>
    <b:Issue>1</b:Issue>
    <b:RefOrder>137</b:RefOrder>
  </b:Source>
  <b:Source>
    <b:Tag>Hen20</b:Tag>
    <b:SourceType>JournalArticle</b:SourceType>
    <b:Guid>{DEA4A403-8DD3-448B-814C-184F5A024114}</b:Guid>
    <b:Author>
      <b:Author>
        <b:NameList>
          <b:Person>
            <b:Last>Henrique</b:Last>
            <b:First>D,B.</b:First>
          </b:Person>
          <b:Person>
            <b:Last>Filho</b:Last>
            <b:First>M,G.</b:First>
          </b:Person>
        </b:NameList>
      </b:Author>
    </b:Author>
    <b:Title>A systematic literature review of empirical research in Lean and Six Sigma in healthcare</b:Title>
    <b:JournalName>Total Quality Management &amp; Business Excellence</b:JournalName>
    <b:Year>2020</b:Year>
    <b:Pages>429-449</b:Pages>
    <b:Volume>31</b:Volume>
    <b:RefOrder>139</b:RefOrder>
  </b:Source>
  <b:Source>
    <b:Tag>Fil07</b:Tag>
    <b:SourceType>JournalArticle</b:SourceType>
    <b:Guid>{731367A4-4EB3-4758-BC96-0915476C2AD3}</b:Guid>
    <b:Author>
      <b:Author>
        <b:NameList>
          <b:Person>
            <b:Last>Fillingham</b:Last>
            <b:First>D.</b:First>
          </b:Person>
        </b:NameList>
      </b:Author>
    </b:Author>
    <b:Title>Can Lean save lives?</b:Title>
    <b:JournalName>Leadership in health services</b:JournalName>
    <b:Year>2007</b:Year>
    <b:Pages>231</b:Pages>
    <b:Volume>20</b:Volume>
    <b:Issue>4</b:Issue>
    <b:RefOrder>138</b:RefOrder>
  </b:Source>
  <b:Source>
    <b:Tag>Cam09</b:Tag>
    <b:SourceType>JournalArticle</b:SourceType>
    <b:Guid>{06CA76FB-0A58-4D26-9A13-9433088CFEF5}</b:Guid>
    <b:Author>
      <b:Author>
        <b:NameList>
          <b:Person>
            <b:Last>Campbell</b:Last>
            <b:First>R,J.</b:First>
          </b:Person>
        </b:NameList>
      </b:Author>
    </b:Author>
    <b:Title>Thinking Lean in Healthcare</b:Title>
    <b:JournalName>Journal of AHIMA</b:JournalName>
    <b:Year>2009</b:Year>
    <b:Pages>40-43</b:Pages>
    <b:Volume>80</b:Volume>
    <b:Issue>6</b:Issue>
    <b:RefOrder>129</b:RefOrder>
  </b:Source>
  <b:Source>
    <b:Tag>Dro14</b:Tag>
    <b:SourceType>JournalArticle</b:SourceType>
    <b:Guid>{3DECEC57-94C9-457C-B0B6-B483917AB8D3}</b:Guid>
    <b:Author>
      <b:Author>
        <b:NameList>
          <b:Person>
            <b:Last>Drotz</b:Last>
            <b:First>E.</b:First>
          </b:Person>
          <b:Person>
            <b:Last>Poksinska</b:Last>
            <b:First>B.</b:First>
          </b:Person>
        </b:NameList>
      </b:Author>
    </b:Author>
    <b:Title>Lean in healthcare from the employees' perspectives</b:Title>
    <b:JournalName>Journal of Health Organization and Management</b:JournalName>
    <b:Year>2014</b:Year>
    <b:Pages>177-195</b:Pages>
    <b:Volume>28</b:Volume>
    <b:Issue>2</b:Issue>
    <b:RefOrder>140</b:RefOrder>
  </b:Source>
  <b:Source>
    <b:Tag>DAn15</b:Tag>
    <b:SourceType>JournalArticle</b:SourceType>
    <b:Guid>{D1B34910-F4FD-4555-ABE0-C793672CA7EF}</b:Guid>
    <b:Author>
      <b:Author>
        <b:NameList>
          <b:Person>
            <b:Last>D’Andreamatteo</b:Last>
            <b:First>A.</b:First>
          </b:Person>
          <b:Person>
            <b:Last>Ianni</b:Last>
            <b:First>L.</b:First>
          </b:Person>
          <b:Person>
            <b:Last>Lega</b:Last>
            <b:First>F.</b:First>
          </b:Person>
          <b:Person>
            <b:Last>Sargiacomo</b:Last>
            <b:First>M.</b:First>
          </b:Person>
        </b:NameList>
      </b:Author>
    </b:Author>
    <b:Title>Lean in healthcare: a comprehensive review</b:Title>
    <b:JournalName>Health Policy</b:JournalName>
    <b:Year>2015</b:Year>
    <b:Pages>1197-1209</b:Pages>
    <b:Volume>119</b:Volume>
    <b:Issue>9</b:Issue>
    <b:RefOrder>141</b:RefOrder>
  </b:Source>
  <b:Source>
    <b:Tag>Lan09</b:Tag>
    <b:SourceType>Book</b:SourceType>
    <b:Guid>{5EE8A974-FB14-45BA-A902-F9ED6EE2B3BF}</b:Guid>
    <b:Title>The Improvement Guide: A Practical Approach to Enhancing Organizational Performance</b:Title>
    <b:Year>2009</b:Year>
    <b:Author>
      <b:Author>
        <b:NameList>
          <b:Person>
            <b:Last>Langley</b:Last>
            <b:First>G,L.</b:First>
          </b:Person>
          <b:Person>
            <b:Last>Moen</b:Last>
            <b:First>R.</b:First>
          </b:Person>
          <b:Person>
            <b:Last>Nolan</b:Last>
            <b:First>K,M.</b:First>
          </b:Person>
          <b:Person>
            <b:Last>Nolan</b:Last>
            <b:First>T,W.</b:First>
          </b:Person>
          <b:Person>
            <b:Last>Norman</b:Last>
            <b:First>C,L.</b:First>
          </b:Person>
          <b:Person>
            <b:Last>Provost</b:Last>
            <b:First>L,P.</b:First>
          </b:Person>
        </b:NameList>
      </b:Author>
    </b:Author>
    <b:City>San Francisco</b:City>
    <b:Publisher>Jossey-Bass Publishers</b:Publisher>
    <b:Edition>2nd</b:Edition>
    <b:RefOrder>144</b:RefOrder>
  </b:Source>
  <b:Source>
    <b:Tag>APInd</b:Tag>
    <b:SourceType>InternetSite</b:SourceType>
    <b:Guid>{BF89B546-8283-453C-BEB9-AAF7DA1E920C}</b:Guid>
    <b:Title>Associates in Process Improvement - Home</b:Title>
    <b:Year>n.d.</b:Year>
    <b:Author>
      <b:Author>
        <b:Corporate>API</b:Corporate>
      </b:Author>
    </b:Author>
    <b:YearAccessed>2020</b:YearAccessed>
    <b:MonthAccessed>April</b:MonthAccessed>
    <b:DayAccessed>5th</b:DayAccessed>
    <b:URL>http://www.apiweb.org/index.php</b:URL>
    <b:RefOrder>142</b:RefOrder>
  </b:Source>
  <b:Source>
    <b:Tag>IHInd</b:Tag>
    <b:SourceType>InternetSite</b:SourceType>
    <b:Guid>{09AC7E3D-4904-431B-9572-3B7E945B7AE8}</b:Guid>
    <b:Author>
      <b:Author>
        <b:Corporate>IHI</b:Corporate>
      </b:Author>
    </b:Author>
    <b:Title>Institute for Healthcare Improvement</b:Title>
    <b:Year>n.d.</b:Year>
    <b:YearAccessed>2020</b:YearAccessed>
    <b:MonthAccessed>April</b:MonthAccessed>
    <b:DayAccessed>5th</b:DayAccessed>
    <b:URL>http://www.ihi.org/resources/Pages/HowtoImprove/default.aspx</b:URL>
    <b:RefOrder>143</b:RefOrder>
  </b:Source>
  <b:Source>
    <b:Tag>IHInd1</b:Tag>
    <b:SourceType>InternetSite</b:SourceType>
    <b:Guid>{AB9EA398-E5D2-424A-9231-6E638977B83A}</b:Guid>
    <b:Author>
      <b:Author>
        <b:Corporate>IHI</b:Corporate>
      </b:Author>
    </b:Author>
    <b:Title>Institiute for Healthcare Improvement - Changes</b:Title>
    <b:Year>n.d.</b:Year>
    <b:YearAccessed>2020</b:YearAccessed>
    <b:MonthAccessed>April</b:MonthAccessed>
    <b:DayAccessed>5th</b:DayAccessed>
    <b:URL>http://www.ihi.org/resources/Pages/Changes/default.aspx</b:URL>
    <b:RefOrder>145</b:RefOrder>
  </b:Source>
  <b:Source>
    <b:Tag>Cro15</b:Tag>
    <b:SourceType>JournalArticle</b:SourceType>
    <b:Guid>{1DD495A2-69E7-4CAF-A42E-EEBF01218556}</b:Guid>
    <b:Title>Accelerating quality improvement within your organization: applying the model for improvement</b:Title>
    <b:Year>2015</b:Year>
    <b:Author>
      <b:Author>
        <b:NameList>
          <b:Person>
            <b:Last>Crowl</b:Last>
            <b:First>A.</b:First>
          </b:Person>
          <b:Person>
            <b:Last>Sharma</b:Last>
            <b:First>A.</b:First>
          </b:Person>
          <b:Person>
            <b:Last>Sorge</b:Last>
            <b:First>L.</b:First>
          </b:Person>
          <b:Person>
            <b:Last>Sorenson</b:Last>
            <b:First>T.</b:First>
          </b:Person>
        </b:NameList>
      </b:Author>
    </b:Author>
    <b:JournalName>Journal of the American Pharmacists Association</b:JournalName>
    <b:Pages>364-376</b:Pages>
    <b:Volume>55</b:Volume>
    <b:Issue>4</b:Issue>
    <b:RefOrder>146</b:RefOrder>
  </b:Source>
  <b:Source>
    <b:Tag>Moe06</b:Tag>
    <b:SourceType>DocumentFromInternetSite</b:SourceType>
    <b:Guid>{62C4BF40-B65B-4435-BAFC-48A43086E3DB}</b:Guid>
    <b:Author>
      <b:Author>
        <b:NameList>
          <b:Person>
            <b:Last>Moen</b:Last>
            <b:First>R.</b:First>
          </b:Person>
          <b:Person>
            <b:Last>Norman</b:Last>
            <b:First>C.</b:First>
          </b:Person>
        </b:NameList>
      </b:Author>
    </b:Author>
    <b:Title>Evolution of the PDCA cycle - API</b:Title>
    <b:Year>2006</b:Year>
    <b:YearAccessed>2020</b:YearAccessed>
    <b:MonthAccessed>April</b:MonthAccessed>
    <b:DayAccessed>5th</b:DayAccessed>
    <b:RefOrder>148</b:RefOrder>
  </b:Source>
  <b:Source>
    <b:Tag>Cle95</b:Tag>
    <b:SourceType>JournalArticle</b:SourceType>
    <b:Guid>{6E40D3FE-E00C-4AAA-B3FC-F24C8B0DFF9F}</b:Guid>
    <b:Title>Supporting empowerment with Deming's PDSA cycle</b:Title>
    <b:Year>1995</b:Year>
    <b:Author>
      <b:Author>
        <b:NameList>
          <b:Person>
            <b:Last>Cleary</b:Last>
            <b:First>B.</b:First>
          </b:Person>
        </b:NameList>
      </b:Author>
    </b:Author>
    <b:JournalName>Empowerment in Organizations</b:JournalName>
    <b:Pages>34-39</b:Pages>
    <b:Volume>3</b:Volume>
    <b:Issue>2</b:Issue>
    <b:RefOrder>147</b:RefOrder>
  </b:Source>
  <b:Source>
    <b:Tag>Tayl14</b:Tag>
    <b:SourceType>JournalArticle</b:SourceType>
    <b:Guid>{D8BB7A87-7E96-4F31-A847-299C7526BF6D}</b:Guid>
    <b:Author>
      <b:Author>
        <b:NameList>
          <b:Person>
            <b:Last>Taylor</b:Last>
            <b:First>M.J.</b:First>
          </b:Person>
          <b:Person>
            <b:Last>McNicholas</b:Last>
            <b:First>C.</b:First>
          </b:Person>
          <b:Person>
            <b:Last>Nicolay</b:Last>
            <b:First>C.</b:First>
          </b:Person>
          <b:Person>
            <b:Last>Darzi</b:Last>
            <b:First>A.</b:First>
          </b:Person>
          <b:Person>
            <b:Last>Bell</b:Last>
            <b:First>D.</b:First>
          </b:Person>
          <b:Person>
            <b:Last>Reed</b:Last>
            <b:First>J.E.</b:First>
          </b:Person>
        </b:NameList>
      </b:Author>
    </b:Author>
    <b:Title>Systematic review of the application of the plan–do–study–act method to improve quality in healthcare</b:Title>
    <b:JournalName>BMJ</b:JournalName>
    <b:Year>2014</b:Year>
    <b:Pages>290-298</b:Pages>
    <b:Volume>23</b:Volume>
    <b:Issue>4</b:Issue>
    <b:RefOrder>149</b:RefOrder>
  </b:Source>
  <b:Source>
    <b:Tag>Chr18</b:Tag>
    <b:SourceType>JournalArticle</b:SourceType>
    <b:Guid>{F3D2B737-5EB0-4452-8BD0-01F9E30AD646}</b:Guid>
    <b:Author>
      <b:Author>
        <b:NameList>
          <b:Person>
            <b:Last>Christoff</b:Last>
            <b:First>P.</b:First>
          </b:Person>
          <b:Person>
            <b:Last>Pharm</b:Last>
            <b:First>D.</b:First>
          </b:Person>
        </b:NameList>
      </b:Author>
    </b:Author>
    <b:Title>Running PDSA cycles</b:Title>
    <b:JournalName>Current Problems in Pediatric and Adolescent Health Care</b:JournalName>
    <b:Year>2018</b:Year>
    <b:Pages>198-201</b:Pages>
    <b:Volume>48</b:Volume>
    <b:Issue>8</b:Issue>
    <b:RefOrder>150</b:RefOrder>
  </b:Source>
  <b:Source>
    <b:Tag>Ree16</b:Tag>
    <b:SourceType>JournalArticle</b:SourceType>
    <b:Guid>{38546EAE-1BD2-4895-BC61-9418449B1A97}</b:Guid>
    <b:Author>
      <b:Author>
        <b:NameList>
          <b:Person>
            <b:Last>Reed</b:Last>
            <b:First>J,E.</b:First>
          </b:Person>
          <b:Person>
            <b:Last>Card</b:Last>
            <b:First>A,J.</b:First>
          </b:Person>
        </b:NameList>
      </b:Author>
    </b:Author>
    <b:Title>The problem with Plan-Do-Study-Act cycles</b:Title>
    <b:JournalName>BMJ Quality &amp; Safety</b:JournalName>
    <b:Year>2016</b:Year>
    <b:Pages>147-152</b:Pages>
    <b:Volume>25</b:Volume>
    <b:RefOrder>156</b:RefOrder>
  </b:Source>
  <b:Source>
    <b:Tag>Nic11</b:Tag>
    <b:SourceType>JournalArticle</b:SourceType>
    <b:Guid>{0E3E8A91-5CAC-45E8-AEF3-E084D0A984F3}</b:Guid>
    <b:Author>
      <b:Author>
        <b:NameList>
          <b:Person>
            <b:Last>Nicolay</b:Last>
            <b:First>C,R.</b:First>
          </b:Person>
          <b:Person>
            <b:Last>Purkayastha</b:Last>
            <b:First>S.</b:First>
          </b:Person>
          <b:Person>
            <b:Last>Greenhalgh</b:Last>
            <b:First>A.</b:First>
          </b:Person>
          <b:Person>
            <b:Last>Benn</b:Last>
            <b:First>J.</b:First>
          </b:Person>
          <b:Person>
            <b:Last>Chaturvedi</b:Last>
            <b:First>S.</b:First>
          </b:Person>
          <b:Person>
            <b:Last>Phillips</b:Last>
            <b:First>N.</b:First>
          </b:Person>
          <b:Person>
            <b:Last>Darzi</b:Last>
            <b:First>A.</b:First>
          </b:Person>
        </b:NameList>
      </b:Author>
    </b:Author>
    <b:Title>Systematic review of the application of quality improvement methodologies from the manufacturing industry to surgical healthcare</b:Title>
    <b:JournalName>BJS (British Journal of Surgery</b:JournalName>
    <b:Year>2011</b:Year>
    <b:Pages>324-336</b:Pages>
    <b:Volume>99</b:Volume>
    <b:Issue>3</b:Issue>
    <b:RefOrder>151</b:RefOrder>
  </b:Source>
  <b:Source>
    <b:Tag>Don15</b:Tag>
    <b:SourceType>JournalArticle</b:SourceType>
    <b:Guid>{A7105109-7821-46B8-B446-0A4DB5F7122A}</b:Guid>
    <b:Author>
      <b:Author>
        <b:NameList>
          <b:Person>
            <b:Last>Donnelly</b:Last>
            <b:First>P.</b:First>
          </b:Person>
          <b:Person>
            <b:Last>Kirk</b:Last>
            <b:First>P.</b:First>
          </b:Person>
        </b:NameList>
      </b:Author>
    </b:Author>
    <b:Title>Use the PDSA model for effective change management</b:Title>
    <b:JournalName>Education for Primary Care</b:JournalName>
    <b:Year>2015</b:Year>
    <b:Pages>279-281</b:Pages>
    <b:Volume>26</b:Volume>
    <b:Issue>4</b:Issue>
    <b:RefOrder>152</b:RefOrder>
  </b:Source>
  <b:Source>
    <b:Tag>Lei17</b:Tag>
    <b:SourceType>JournalArticle</b:SourceType>
    <b:Guid>{116F35F1-6C25-48B0-A817-7768376F985C}</b:Guid>
    <b:Author>
      <b:Author>
        <b:NameList>
          <b:Person>
            <b:Last>Leis</b:Last>
            <b:First>J,A.</b:First>
          </b:Person>
          <b:Person>
            <b:Last>Shojania</b:Last>
            <b:First>K,G.</b:First>
          </b:Person>
        </b:NameList>
      </b:Author>
    </b:Author>
    <b:Title>A primer on PDSA: executing plan-do-study-act cycles in practice, not just in name</b:Title>
    <b:JournalName>BMJ quality &amp; safety</b:JournalName>
    <b:Year>2017</b:Year>
    <b:Pages>572-577</b:Pages>
    <b:Volume>26</b:Volume>
    <b:Issue>7</b:Issue>
    <b:RefOrder>153</b:RefOrder>
  </b:Source>
  <b:Source>
    <b:Tag>Knu19</b:Tag>
    <b:SourceType>JournalArticle</b:SourceType>
    <b:Guid>{43DAED33-93BE-4634-A3F6-FD8F36B65C83}</b:Guid>
    <b:Author>
      <b:Author>
        <b:NameList>
          <b:Person>
            <b:Last>Knudsen</b:Last>
            <b:First>S,V.</b:First>
          </b:Person>
          <b:Person>
            <b:Last>Laursen</b:Last>
            <b:First>H,V,B.</b:First>
          </b:Person>
          <b:Person>
            <b:Last>Johnsen</b:Last>
            <b:First>S,P.</b:First>
          </b:Person>
          <b:Person>
            <b:Last>Bartels</b:Last>
            <b:First>P,D.</b:First>
          </b:Person>
          <b:Person>
            <b:Last>Ehlers</b:Last>
            <b:First>L,H.</b:First>
          </b:Person>
          <b:Person>
            <b:Last>Mainz</b:Last>
            <b:First>J.</b:First>
          </b:Person>
        </b:NameList>
      </b:Author>
    </b:Author>
    <b:Title>Can quality improvement improve the quality of care? A systematic review of reported effects and methodological rigor in plan-do-study-act projects.</b:Title>
    <b:JournalName>BMC health services research</b:JournalName>
    <b:Year>2019</b:Year>
    <b:Pages>683</b:Pages>
    <b:Volume>19</b:Volume>
    <b:Issue>1</b:Issue>
    <b:RefOrder>154</b:RefOrder>
  </b:Source>
  <b:Source>
    <b:Tag>Mas18</b:Tag>
    <b:SourceType>JournalArticle</b:SourceType>
    <b:Guid>{34074596-4272-4939-B234-05222ACA5CD6}</b:Guid>
    <b:Author>
      <b:Author>
        <b:NameList>
          <b:Person>
            <b:Last>Mascarenhas</b:Last>
            <b:First>M.</b:First>
          </b:Person>
          <b:Person>
            <b:Last>Beattie</b:Last>
            <b:First>M.</b:First>
          </b:Person>
          <b:Person>
            <b:Last>Roxburgh</b:Last>
            <b:First>M.</b:First>
          </b:Person>
          <b:Person>
            <b:Last>MacKintosh</b:Last>
            <b:First>J.</b:First>
          </b:Person>
          <b:Person>
            <b:Last>Clarke</b:Last>
            <b:First>N.</b:First>
          </b:Person>
          <b:Person>
            <b:Last>Srivastava</b:Last>
            <b:First>D.</b:First>
          </b:Person>
        </b:NameList>
      </b:Author>
    </b:Author>
    <b:Title>Using the Model for Improvement to implement the Critical-Care Pain Observation Tool in an adult intensive care unit.</b:Title>
    <b:JournalName>BMJ Open Quality</b:JournalName>
    <b:Year>2018</b:Year>
    <b:Volume>7</b:Volume>
    <b:Issue>4</b:Issue>
    <b:RefOrder>158</b:RefOrder>
  </b:Source>
  <b:Source>
    <b:Tag>Gau19</b:Tag>
    <b:SourceType>JournalArticle</b:SourceType>
    <b:Guid>{094B0DE2-57EC-469F-8EBE-02DAB2F8286D}</b:Guid>
    <b:Author>
      <b:Author>
        <b:NameList>
          <b:Person>
            <b:Last>Gaudreault-Tremblay</b:Last>
            <b:First>M,M.</b:First>
          </b:Person>
          <b:Person>
            <b:Last>McQuillan</b:Last>
            <b:First>R,F.</b:First>
          </b:Person>
          <b:Person>
            <b:Last>Parekh</b:Last>
            <b:First>R,S.</b:First>
          </b:Person>
          <b:Person>
            <b:Last>Noone</b:Last>
            <b:First>D.</b:First>
          </b:Person>
        </b:NameList>
      </b:Author>
    </b:Author>
    <b:Title>Quality improvement in pediatric nephrology—a practical guide.</b:Title>
    <b:JournalName>Pediatric Nephrology</b:JournalName>
    <b:Year>2019</b:Year>
    <b:Pages>199-211</b:Pages>
    <b:Volume>35</b:Volume>
    <b:RefOrder>159</b:RefOrder>
  </b:Source>
  <b:Source>
    <b:Tag>Sin13</b:Tag>
    <b:SourceType>JournalArticle</b:SourceType>
    <b:Guid>{4BBC9D5E-566A-4701-9FE1-81D31827DDC5}</b:Guid>
    <b:Author>
      <b:Author>
        <b:NameList>
          <b:Person>
            <b:Last>Singh</b:Last>
            <b:First>K.</b:First>
          </b:Person>
          <b:Person>
            <b:Last>Sanderson</b:Last>
            <b:First>J.</b:First>
          </b:Person>
          <b:Person>
            <b:Last>Galarneau</b:Last>
            <b:First>D.</b:First>
          </b:Person>
          <b:Person>
            <b:Last>Keister</b:Last>
            <b:First>T.</b:First>
          </b:Person>
          <b:Person>
            <b:Last>D.</b:Last>
            <b:First>Hickman.</b:First>
          </b:Person>
        </b:NameList>
      </b:Author>
    </b:Author>
    <b:Title>Quality Improvement on the Acute Inpatient Psychiatry Unit Using the Model for Improvement</b:Title>
    <b:JournalName>Ochsner Journal</b:JournalName>
    <b:Year>2013</b:Year>
    <b:Pages>380-384</b:Pages>
    <b:Volume>13</b:Volume>
    <b:Issue>3</b:Issue>
    <b:RefOrder>157</b:RefOrder>
  </b:Source>
  <b:Source>
    <b:Tag>PwCnd</b:Tag>
    <b:SourceType>InternetSite</b:SourceType>
    <b:Guid>{5B26A19D-99A8-40D8-8050-D0749D613642}</b:Guid>
    <b:Title>The Perform Approach</b:Title>
    <b:Year>n.d.</b:Year>
    <b:Author>
      <b:Author>
        <b:Corporate>PwC.au</b:Corporate>
      </b:Author>
    </b:Author>
    <b:YearAccessed>2020</b:YearAccessed>
    <b:MonthAccessed>April</b:MonthAccessed>
    <b:DayAccessed>5th</b:DayAccessed>
    <b:URL>https://www.pwc.com.au/operations/perform.html</b:URL>
    <b:RefOrder>160</b:RefOrder>
  </b:Source>
  <b:Source>
    <b:Tag>PwCnd1</b:Tag>
    <b:SourceType>InternetSite</b:SourceType>
    <b:Guid>{F2A04352-2D6F-4DAA-ACCA-8C37E1E337C6}</b:Guid>
    <b:Author>
      <b:Author>
        <b:Corporate>PwC.nz</b:Corporate>
      </b:Author>
    </b:Author>
    <b:Title>PwC New Zealand</b:Title>
    <b:Year>n.d.</b:Year>
    <b:YearAccessed>2020</b:YearAccessed>
    <b:MonthAccessed>April</b:MonthAccessed>
    <b:DayAccessed>5th</b:DayAccessed>
    <b:URL>https://www.pwc.co.nz/services/consulting/management-consulting/process-and-operations/perform.html</b:URL>
    <b:RefOrder>161</b:RefOrder>
  </b:Source>
  <b:Source>
    <b:Tag>PwCnd2</b:Tag>
    <b:SourceType>InternetSite</b:SourceType>
    <b:Guid>{42575C3E-26C6-4FEB-BE07-CD67C7C11753}</b:Guid>
    <b:Author>
      <b:Author>
        <b:Corporate>PwC.pl</b:Corporate>
      </b:Author>
    </b:Author>
    <b:Title>PwC Poland</b:Title>
    <b:Year>n.d.</b:Year>
    <b:YearAccessed>2020</b:YearAccessed>
    <b:MonthAccessed>April</b:MonthAccessed>
    <b:DayAccessed>5th</b:DayAccessed>
    <b:URL>https://www.pwc.pl/en/services/consulting/shared-service-centres/perform.html</b:URL>
    <b:RefOrder>162</b:RefOrder>
  </b:Source>
  <b:Source>
    <b:Tag>PwCnd3</b:Tag>
    <b:SourceType>InternetSite</b:SourceType>
    <b:Guid>{DB417559-0E6E-4560-BEDE-C28DB1E7738F}</b:Guid>
    <b:Author>
      <b:Author>
        <b:Corporate>PwC.uk</b:Corporate>
      </b:Author>
    </b:Author>
    <b:Title>PwC</b:Title>
    <b:Year>n.d.</b:Year>
    <b:YearAccessed>2020</b:YearAccessed>
    <b:MonthAccessed>April</b:MonthAccessed>
    <b:DayAccessed>5th</b:DayAccessed>
    <b:URL>https://www.pwc.co.uk/industries/healthcare/delivering-step-change-improvement-in-patient-flow.html</b:URL>
    <b:RefOrder>163</b:RefOrder>
  </b:Source>
  <b:Source>
    <b:Tag>Col15</b:Tag>
    <b:SourceType>JournalArticle</b:SourceType>
    <b:Guid>{126FBC1C-4701-4E37-88F3-790A5C46B3E2}</b:Guid>
    <b:Title>Too many digits: the presentation of numerical data</b:Title>
    <b:Year>2015</b:Year>
    <b:Author>
      <b:Author>
        <b:NameList>
          <b:Person>
            <b:Last>Cole</b:Last>
            <b:First>T,J.</b:First>
          </b:Person>
        </b:NameList>
      </b:Author>
    </b:Author>
    <b:JournalName>Archives of Disease in Childhood</b:JournalName>
    <b:Pages>608-609</b:Pages>
    <b:Volume>100</b:Volume>
    <b:Issue>7</b:Issue>
    <b:RefOrder>164</b:RefOrder>
  </b:Source>
  <b:Source>
    <b:Tag>Lan13</b:Tag>
    <b:SourceType>JournalArticle</b:SourceType>
    <b:Guid>{71951A46-6B4A-453F-A7CC-392352BBB8FD}</b:Guid>
    <b:Title>5.7: Basic statistical reporting for articles published in clinical medical journals: The Statistical Analyses and Methods in the Published Literature, or SAMPL guidelines</b:Title>
    <b:JournalName>European Association of Science Editors - Handbook. Cambridge, UK</b:JournalName>
    <b:Year>2013</b:Year>
    <b:Pages>175-182</b:Pages>
    <b:Author>
      <b:Author>
        <b:NameList>
          <b:Person>
            <b:Last>Lang</b:Last>
            <b:First>T.</b:First>
          </b:Person>
          <b:Person>
            <b:Last>Altman</b:Last>
            <b:First>D.</b:First>
          </b:Person>
        </b:NameList>
      </b:Author>
    </b:Author>
    <b:Month>July</b:Month>
    <b:YearAccessed>2020</b:YearAccessed>
    <b:MonthAccessed>April</b:MonthAccessed>
    <b:DayAccessed>5th</b:DayAccessed>
    <b:RefOrder>165</b:RefOrder>
  </b:Source>
  <b:Source>
    <b:Tag>Nad17</b:Tag>
    <b:SourceType>JournalArticle</b:SourceType>
    <b:Guid>{98ABF784-C835-4F16-8DEC-9D32838CD186}</b:Guid>
    <b:Author>
      <b:Author>
        <b:NameList>
          <b:Person>
            <b:Last>Nadig</b:Last>
            <b:First>A,S.</b:First>
          </b:Person>
          <b:Person>
            <b:Last>Kamaly-Asl</b:Last>
            <b:First>I,D.</b:First>
          </b:Person>
        </b:NameList>
      </b:Author>
    </b:Author>
    <b:Title>Re-evaluation of three-session theatre efficiency</b:Title>
    <b:JournalName>The Bulletin of the Royal College of Surgeons of England</b:JournalName>
    <b:Year>2017</b:Year>
    <b:Pages>274-276</b:Pages>
    <b:Volume>99</b:Volume>
    <b:Issue>7</b:Issue>
    <b:RefOrder>166</b:RefOrder>
  </b:Source>
  <b:Source>
    <b:Tag>Aud03</b:Tag>
    <b:SourceType>Report</b:SourceType>
    <b:Guid>{FC584D1E-26DC-43EF-99BF-FC8C536A539D}</b:Guid>
    <b:Title>Operating theatres: Review of national findings.</b:Title>
    <b:Year>2003</b:Year>
    <b:Author>
      <b:Author>
        <b:Corporate>Audit Commission</b:Corporate>
      </b:Author>
    </b:Author>
    <b:Publisher>Audit Commission</b:Publisher>
    <b:City>London</b:City>
    <b:RefOrder>167</b:RefOrder>
  </b:Source>
  <b:Source>
    <b:Tag>PwCnd4</b:Tag>
    <b:SourceType>InternetSite</b:SourceType>
    <b:Guid>{0ED94987-89DC-45E6-8FB6-E7E9FD307C43}</b:Guid>
    <b:Title>PwC New Zealand - Hospital Citation</b:Title>
    <b:Year>n.d.</b:Year>
    <b:Author>
      <b:Author>
        <b:Corporate>PwC.nz</b:Corporate>
      </b:Author>
    </b:Author>
    <b:YearAccessed>2020</b:YearAccessed>
    <b:MonthAccessed>April</b:MonthAccessed>
    <b:DayAccessed>5th</b:DayAccessed>
    <b:URL>https://www.pwc.co.nz/services/consulting/perform/hospital-citation.pdf</b:URL>
    <b:RefOrder>168</b:RefOrder>
  </b:Source>
  <b:Source>
    <b:Tag>PwC17</b:Tag>
    <b:SourceType>InternetSite</b:SourceType>
    <b:Guid>{CA406D2F-5C2F-4397-9201-E723DD5E1DAB}</b:Guid>
    <b:Author>
      <b:Author>
        <b:Corporate>PwC.nz</b:Corporate>
      </b:Author>
    </b:Author>
    <b:Title>PwC New Zealand - Perform</b:Title>
    <b:Year>2017</b:Year>
    <b:YearAccessed>2020</b:YearAccessed>
    <b:MonthAccessed>April</b:MonthAccessed>
    <b:DayAccessed>5th</b:DayAccessed>
    <b:URL>https://www.pwc.co.nz/services/consulting/management-consulting/process-and-operations/perform.html</b:URL>
    <b:RefOrder>169</b:RefOrder>
  </b:Source>
  <b:Source>
    <b:Tag>PwCnd5</b:Tag>
    <b:SourceType>InternetSite</b:SourceType>
    <b:Guid>{156A2770-4EAC-494C-9336-64214A95F543}</b:Guid>
    <b:Author>
      <b:Author>
        <b:Corporate>PwC.ca</b:Corporate>
      </b:Author>
    </b:Author>
    <b:Title>PwC Canada</b:Title>
    <b:Year>n.d.</b:Year>
    <b:YearAccessed>2020</b:YearAccessed>
    <b:MonthAccessed>April</b:MonthAccessed>
    <b:DayAccessed>5th</b:DayAccessed>
    <b:URL>https://www.pwc.com/ca/en/services/consulting/perspective-operations/the-3-ws-and-how-of-the-perform-approach.html</b:URL>
    <b:RefOrder>170</b:RefOrder>
  </b:Source>
  <b:Source>
    <b:Tag>Abe08</b:Tag>
    <b:SourceType>JournalArticle</b:SourceType>
    <b:Guid>{D3BEDBA0-7CC0-40A9-85DC-7ABCF38A195C}</b:Guid>
    <b:Title>The Meaning of Theory</b:Title>
    <b:Year>2008</b:Year>
    <b:Author>
      <b:Author>
        <b:NameList>
          <b:Person>
            <b:Last>Abend</b:Last>
            <b:First>G.</b:First>
          </b:Person>
        </b:NameList>
      </b:Author>
    </b:Author>
    <b:JournalName>Sociological Theory</b:JournalName>
    <b:Pages>173-199</b:Pages>
    <b:Volume>26</b:Volume>
    <b:RefOrder>171</b:RefOrder>
  </b:Source>
  <b:Source>
    <b:Tag>Bam09</b:Tag>
    <b:SourceType>JournalArticle</b:SourceType>
    <b:Guid>{8ED659C1-9BF8-44E2-99E8-95A3D7166F15}</b:Guid>
    <b:Author>
      <b:Author>
        <b:NameList>
          <b:Person>
            <b:Last>Bamberger</b:Last>
            <b:First>M.</b:First>
          </b:Person>
        </b:NameList>
      </b:Author>
    </b:Author>
    <b:Title>Why do many international development evaluations have a positive bias? Should we worry?</b:Title>
    <b:JournalName>Evaluation Journal of Australasia</b:JournalName>
    <b:Year>2009</b:Year>
    <b:Pages>39-49</b:Pages>
    <b:Volume>9</b:Volume>
    <b:Issue>2</b:Issue>
    <b:RefOrder>155</b:RefOrder>
  </b:Source>
  <b:Source>
    <b:Tag>Fun11</b:Tag>
    <b:SourceType>Book</b:SourceType>
    <b:Guid>{6BC16EAD-5CED-4B40-868C-94456B0D9555}</b:Guid>
    <b:Author>
      <b:Author>
        <b:NameList>
          <b:Person>
            <b:Last>Funnell</b:Last>
            <b:First>S.</b:First>
          </b:Person>
          <b:Person>
            <b:Last>Rogers</b:Last>
            <b:First>P.</b:First>
          </b:Person>
        </b:NameList>
      </b:Author>
    </b:Author>
    <b:Title>Purposeful Program Theory: Effective Use of Theories of Change and Logic Models</b:Title>
    <b:Year>2011</b:Year>
    <b:City>San Francisco</b:City>
    <b:Publisher>John Wiley &amp; Sons</b:Publisher>
    <b:Edition>1st</b:Edition>
    <b:RefOrder>243</b:RefOrder>
  </b:Source>
  <b:Source>
    <b:Tag>Dix18</b:Tag>
    <b:SourceType>Report</b:SourceType>
    <b:Guid>{1D53E90E-A618-4B9F-9A28-15FA042C0571}</b:Guid>
    <b:Title>Evaluation of the Perform Programme March to September 2018</b:Title>
    <b:Year>2018</b:Year>
    <b:Publisher>Unpublished</b:Publisher>
    <b:Author>
      <b:Author>
        <b:NameList>
          <b:Person>
            <b:Last>Dixon</b:Last>
            <b:First>M.</b:First>
          </b:Person>
          <b:Person>
            <b:Last>Winterbourne</b:Last>
            <b:First>R.</b:First>
          </b:Person>
          <b:Person>
            <b:Last>Ferguson</b:Last>
            <b:First>J.</b:First>
          </b:Person>
          <b:Person>
            <b:Last>Burton</b:Last>
            <b:First>C.</b:First>
          </b:Person>
        </b:NameList>
      </b:Author>
    </b:Author>
    <b:Institution>North Bristol NHS Trust</b:Institution>
    <b:ThesisType>Internal report</b:ThesisType>
    <b:RefOrder>240</b:RefOrder>
  </b:Source>
  <b:Source>
    <b:Tag>NBT19</b:Tag>
    <b:SourceType>Report</b:SourceType>
    <b:Guid>{C9CDC132-7187-4090-8438-A4E9307C1312}</b:Guid>
    <b:Author>
      <b:Author>
        <b:Corporate>NBT</b:Corporate>
      </b:Author>
    </b:Author>
    <b:Title>The North Bristol NHS Trust Strategy 2019-2024</b:Title>
    <b:Year>2019</b:Year>
    <b:Publisher>NBT</b:Publisher>
    <b:City>Bristol</b:City>
    <b:RefOrder>241</b:RefOrder>
  </b:Source>
  <b:Source>
    <b:Tag>NBT9a</b:Tag>
    <b:SourceType>Report</b:SourceType>
    <b:Guid>{1BEA2AF2-ABC5-429F-94E0-4BC03EB52EC6}</b:Guid>
    <b:Author>
      <b:Author>
        <b:Corporate>NBT</b:Corporate>
      </b:Author>
    </b:Author>
    <b:Title>Annual Report and Accounts 2018/19</b:Title>
    <b:Year>2019a</b:Year>
    <b:Publisher>NBT</b:Publisher>
    <b:City>Bristol</b:City>
    <b:RefOrder>242</b:RefOrder>
  </b:Source>
</b:Sources>
</file>

<file path=customXml/itemProps1.xml><?xml version="1.0" encoding="utf-8"?>
<ds:datastoreItem xmlns:ds="http://schemas.openxmlformats.org/officeDocument/2006/customXml" ds:itemID="{6F77477C-A0DD-4A18-8F57-F928EF7D6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1248</TotalTime>
  <Pages>36</Pages>
  <Words>15515</Words>
  <Characters>98077</Characters>
  <Application>Microsoft Office Word</Application>
  <DocSecurity>0</DocSecurity>
  <Lines>817</Lines>
  <Paragraphs>226</Paragraphs>
  <ScaleCrop>false</ScaleCrop>
  <HeadingPairs>
    <vt:vector size="2" baseType="variant">
      <vt:variant>
        <vt:lpstr>Title</vt:lpstr>
      </vt:variant>
      <vt:variant>
        <vt:i4>1</vt:i4>
      </vt:variant>
    </vt:vector>
  </HeadingPairs>
  <TitlesOfParts>
    <vt:vector size="1" baseType="lpstr">
      <vt:lpstr/>
    </vt:vector>
  </TitlesOfParts>
  <Company>NBT</Company>
  <LinksUpToDate>false</LinksUpToDate>
  <CharactersWithSpaces>113366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Taylor</dc:creator>
  <cp:lastModifiedBy>Administrator</cp:lastModifiedBy>
  <cp:revision>71</cp:revision>
  <cp:lastPrinted>2020-04-05T19:15:00Z</cp:lastPrinted>
  <dcterms:created xsi:type="dcterms:W3CDTF">2020-04-07T10:45:00Z</dcterms:created>
  <dcterms:modified xsi:type="dcterms:W3CDTF">2020-04-10T11:08:00Z</dcterms:modified>
</cp:coreProperties>
</file>