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1164" w14:textId="466D15A1" w:rsidR="00D77687" w:rsidRDefault="00D77687" w:rsidP="00D77687">
      <w:pPr>
        <w:jc w:val="center"/>
        <w:rPr>
          <w:rFonts w:cs="Times New Roman"/>
          <w:szCs w:val="24"/>
        </w:rPr>
      </w:pPr>
      <w:r w:rsidRPr="003248B7">
        <w:rPr>
          <w:rFonts w:cs="Times New Roman"/>
          <w:noProof/>
          <w:szCs w:val="24"/>
          <w:lang w:val="en-IN"/>
        </w:rPr>
        <w:drawing>
          <wp:inline distT="0" distB="0" distL="0" distR="0" wp14:anchorId="61E399C1" wp14:editId="738E59E7">
            <wp:extent cx="1973751" cy="792549"/>
            <wp:effectExtent l="0" t="0" r="7620" b="7620"/>
            <wp:docPr id="64009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91275" name=""/>
                    <pic:cNvPicPr/>
                  </pic:nvPicPr>
                  <pic:blipFill>
                    <a:blip r:embed="rId5"/>
                    <a:stretch>
                      <a:fillRect/>
                    </a:stretch>
                  </pic:blipFill>
                  <pic:spPr>
                    <a:xfrm>
                      <a:off x="0" y="0"/>
                      <a:ext cx="1973751" cy="792549"/>
                    </a:xfrm>
                    <a:prstGeom prst="rect">
                      <a:avLst/>
                    </a:prstGeom>
                  </pic:spPr>
                </pic:pic>
              </a:graphicData>
            </a:graphic>
          </wp:inline>
        </w:drawing>
      </w:r>
    </w:p>
    <w:p w14:paraId="2C1C0355" w14:textId="66CC718F" w:rsidR="00D77687" w:rsidRDefault="00D77687" w:rsidP="00D77687">
      <w:pPr>
        <w:rPr>
          <w:rFonts w:cs="Times New Roman"/>
          <w:szCs w:val="24"/>
        </w:rPr>
      </w:pPr>
    </w:p>
    <w:p w14:paraId="4919099E" w14:textId="77777777" w:rsidR="00D77687" w:rsidRDefault="00D77687" w:rsidP="00D77687">
      <w:pPr>
        <w:rPr>
          <w:rFonts w:cs="Times New Roman"/>
          <w:szCs w:val="24"/>
        </w:rPr>
      </w:pPr>
    </w:p>
    <w:p w14:paraId="78818B0C" w14:textId="77777777" w:rsidR="00D77687" w:rsidRDefault="00D77687" w:rsidP="00D77687">
      <w:pPr>
        <w:rPr>
          <w:rFonts w:cs="Times New Roman"/>
          <w:szCs w:val="24"/>
        </w:rPr>
      </w:pPr>
    </w:p>
    <w:p w14:paraId="5E26906A" w14:textId="77777777" w:rsidR="00D77687" w:rsidRDefault="00D77687" w:rsidP="00D77687">
      <w:pPr>
        <w:jc w:val="center"/>
        <w:rPr>
          <w:rFonts w:ascii="Times New Roman" w:eastAsia="Times New Roman" w:hAnsi="Times New Roman" w:cs="Times New Roman"/>
          <w:b/>
          <w:sz w:val="32"/>
          <w:szCs w:val="32"/>
        </w:rPr>
      </w:pPr>
    </w:p>
    <w:p w14:paraId="2B6BB5FC" w14:textId="386D8F7D" w:rsidR="00D77687" w:rsidRDefault="00D77687" w:rsidP="00D77687">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Performance</w:t>
      </w:r>
    </w:p>
    <w:p w14:paraId="17C0C968" w14:textId="77777777" w:rsidR="00D77687" w:rsidRDefault="00D77687" w:rsidP="00D77687">
      <w:pPr>
        <w:rPr>
          <w:rFonts w:cs="Times New Roman"/>
          <w:szCs w:val="24"/>
        </w:rPr>
      </w:pPr>
    </w:p>
    <w:p w14:paraId="185DB281" w14:textId="77777777" w:rsidR="00D77687" w:rsidRDefault="00D77687" w:rsidP="00D77687">
      <w:pPr>
        <w:rPr>
          <w:rFonts w:cs="Times New Roman"/>
          <w:szCs w:val="24"/>
        </w:rPr>
      </w:pPr>
    </w:p>
    <w:p w14:paraId="56D2B824" w14:textId="77777777" w:rsidR="00D77687" w:rsidRDefault="00D77687" w:rsidP="00D77687">
      <w:pPr>
        <w:rPr>
          <w:rFonts w:cs="Times New Roman"/>
          <w:szCs w:val="24"/>
        </w:rPr>
      </w:pPr>
    </w:p>
    <w:p w14:paraId="2E2C0611" w14:textId="77777777" w:rsidR="00D77687" w:rsidRDefault="00D77687" w:rsidP="00D77687">
      <w:pPr>
        <w:rPr>
          <w:rFonts w:cs="Times New Roman"/>
          <w:szCs w:val="24"/>
        </w:rPr>
      </w:pPr>
    </w:p>
    <w:p w14:paraId="4B3DFB23" w14:textId="6CEF2A05" w:rsidR="00D77687" w:rsidRDefault="00D77687" w:rsidP="00D77687">
      <w:pPr>
        <w:rPr>
          <w:rFonts w:cs="Times New Roman"/>
          <w:szCs w:val="24"/>
        </w:rPr>
      </w:pPr>
      <w:r>
        <w:rPr>
          <w:rFonts w:cs="Times New Roman"/>
          <w:szCs w:val="24"/>
        </w:rPr>
        <w:t xml:space="preserve">Student Name: Harmanjot kaur </w:t>
      </w:r>
    </w:p>
    <w:p w14:paraId="23D83E6A" w14:textId="77777777" w:rsidR="00D77687" w:rsidRDefault="00D77687" w:rsidP="00D77687">
      <w:pPr>
        <w:rPr>
          <w:rFonts w:cs="Times New Roman"/>
          <w:szCs w:val="24"/>
        </w:rPr>
      </w:pPr>
      <w:r>
        <w:rPr>
          <w:rFonts w:cs="Times New Roman"/>
          <w:szCs w:val="24"/>
        </w:rPr>
        <w:t>Student Id: 2239874</w:t>
      </w:r>
    </w:p>
    <w:p w14:paraId="39DF3409" w14:textId="77777777" w:rsidR="00D77687" w:rsidRDefault="00D77687" w:rsidP="00D77687">
      <w:pPr>
        <w:rPr>
          <w:rFonts w:cs="Times New Roman"/>
          <w:szCs w:val="24"/>
        </w:rPr>
      </w:pPr>
      <w:r>
        <w:rPr>
          <w:rFonts w:cs="Times New Roman"/>
          <w:szCs w:val="24"/>
        </w:rPr>
        <w:t>Programme: MBA- Masters of Business administration</w:t>
      </w:r>
    </w:p>
    <w:p w14:paraId="42DC1AB5" w14:textId="40272C1F" w:rsidR="00D77687" w:rsidRDefault="00D77687" w:rsidP="00D77687">
      <w:pPr>
        <w:rPr>
          <w:rFonts w:cs="Times New Roman"/>
          <w:szCs w:val="24"/>
        </w:rPr>
      </w:pPr>
      <w:r>
        <w:rPr>
          <w:rFonts w:cs="Times New Roman"/>
          <w:szCs w:val="24"/>
        </w:rPr>
        <w:t>Module:  Managing Performance</w:t>
      </w:r>
    </w:p>
    <w:p w14:paraId="10F958A4" w14:textId="1441A7EA" w:rsidR="00D77687" w:rsidRDefault="00D77687" w:rsidP="00D77687">
      <w:pPr>
        <w:rPr>
          <w:rFonts w:cs="Times New Roman"/>
          <w:szCs w:val="24"/>
        </w:rPr>
      </w:pPr>
      <w:r>
        <w:rPr>
          <w:rFonts w:cs="Times New Roman"/>
          <w:szCs w:val="24"/>
        </w:rPr>
        <w:t>Module code: LCMB7013</w:t>
      </w:r>
    </w:p>
    <w:p w14:paraId="48CA389C" w14:textId="2961A00D" w:rsidR="00D77687" w:rsidRDefault="00D77687" w:rsidP="00D77687">
      <w:pPr>
        <w:rPr>
          <w:rFonts w:cs="Times New Roman"/>
          <w:szCs w:val="24"/>
        </w:rPr>
      </w:pPr>
      <w:r>
        <w:rPr>
          <w:rFonts w:cs="Times New Roman"/>
          <w:szCs w:val="24"/>
        </w:rPr>
        <w:t>Lecturer name: Hoang Nguyen</w:t>
      </w:r>
    </w:p>
    <w:p w14:paraId="10EA98E2" w14:textId="76271DC6" w:rsidR="00D77687" w:rsidRDefault="00D77687" w:rsidP="00D77687">
      <w:pPr>
        <w:rPr>
          <w:rFonts w:cs="Times New Roman"/>
          <w:szCs w:val="24"/>
        </w:rPr>
      </w:pPr>
      <w:r>
        <w:rPr>
          <w:rFonts w:cs="Times New Roman"/>
          <w:szCs w:val="24"/>
        </w:rPr>
        <w:t xml:space="preserve">Submitted on: </w:t>
      </w:r>
      <w:r w:rsidR="000C3F39">
        <w:rPr>
          <w:rFonts w:cs="Times New Roman"/>
          <w:szCs w:val="24"/>
        </w:rPr>
        <w:t>03/01/2024</w:t>
      </w:r>
    </w:p>
    <w:p w14:paraId="12F7D246" w14:textId="6A8BE0F6" w:rsidR="00D77687" w:rsidRDefault="00680BD2" w:rsidP="00D77687">
      <w:pPr>
        <w:rPr>
          <w:rFonts w:cs="Times New Roman"/>
          <w:szCs w:val="24"/>
        </w:rPr>
      </w:pPr>
      <w:r>
        <w:rPr>
          <w:rFonts w:cs="Times New Roman"/>
          <w:szCs w:val="24"/>
        </w:rPr>
        <w:t>Word Count : 53</w:t>
      </w:r>
      <w:r w:rsidR="00D77687">
        <w:rPr>
          <w:rFonts w:cs="Times New Roman"/>
          <w:szCs w:val="24"/>
        </w:rPr>
        <w:t>00</w:t>
      </w:r>
    </w:p>
    <w:p w14:paraId="00000001"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2"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3"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4"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5"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6"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7"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0000008" w14:textId="77777777" w:rsidR="00F07E48" w:rsidRDefault="00F07E48">
      <w:pPr>
        <w:spacing w:before="200" w:after="200" w:line="360" w:lineRule="auto"/>
        <w:jc w:val="center"/>
        <w:rPr>
          <w:rFonts w:ascii="Times New Roman" w:eastAsia="Times New Roman" w:hAnsi="Times New Roman" w:cs="Times New Roman"/>
          <w:b/>
          <w:sz w:val="32"/>
          <w:szCs w:val="32"/>
        </w:rPr>
      </w:pPr>
    </w:p>
    <w:p w14:paraId="0D59BFE9" w14:textId="77777777" w:rsidR="00A64F41" w:rsidRDefault="00A64F4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2CA2E120" w14:textId="77777777" w:rsidR="00A64F41" w:rsidRPr="00B54282" w:rsidRDefault="00A64F41" w:rsidP="009F5EC5">
      <w:pPr>
        <w:jc w:val="center"/>
        <w:rPr>
          <w:rFonts w:ascii="Times New Roman" w:hAnsi="Times New Roman" w:cs="Times New Roman"/>
          <w:b/>
          <w:bCs/>
          <w:sz w:val="28"/>
          <w:szCs w:val="28"/>
        </w:rPr>
      </w:pPr>
      <w:r w:rsidRPr="00B54282">
        <w:rPr>
          <w:rFonts w:ascii="Times New Roman" w:hAnsi="Times New Roman" w:cs="Times New Roman"/>
          <w:b/>
          <w:bCs/>
          <w:sz w:val="28"/>
          <w:szCs w:val="28"/>
        </w:rPr>
        <w:t xml:space="preserve">Executive Summary </w:t>
      </w:r>
    </w:p>
    <w:p w14:paraId="03468670" w14:textId="77777777" w:rsidR="003D150D" w:rsidRDefault="00A64F41" w:rsidP="00A64F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highlights the improvement in performance management of the organisation SainCo in order to rely on the perceptions regarding the approaches of increasing the vibrant operational capabilities of SainCo and its dynamic sectors to have improved the economic perceptions of the organisation. That treatment of the goals and objectives in the Global competitive market can be encouraged with the improved quality of the work and the products provided to the customers. The performance variables and </w:t>
      </w:r>
      <w:r w:rsidR="00684867">
        <w:rPr>
          <w:rFonts w:ascii="Times New Roman" w:eastAsia="Times New Roman" w:hAnsi="Times New Roman" w:cs="Times New Roman"/>
          <w:sz w:val="24"/>
          <w:szCs w:val="24"/>
        </w:rPr>
        <w:t>metrics</w:t>
      </w:r>
      <w:r>
        <w:rPr>
          <w:rFonts w:ascii="Times New Roman" w:eastAsia="Times New Roman" w:hAnsi="Times New Roman" w:cs="Times New Roman"/>
          <w:sz w:val="24"/>
          <w:szCs w:val="24"/>
        </w:rPr>
        <w:t xml:space="preserve"> can be measured along with the improvement of the motivational teams and productivity to have given the sales and revenue. The overall goal that has been set for the performance management of the organisations are inclusive of the employee involvement and engagement leading to initiate the organisation performance and its monetary factors to link with the corporate objectives in the development of activities to be a test. The employee engagement and the overall goes that can be improved in the organisations. The appraisal that has been focused on the training and development of the organisations can be complete with the engagement of employees and boosting the productivity of the organisations. </w:t>
      </w:r>
    </w:p>
    <w:p w14:paraId="001A2BE2" w14:textId="3551195B" w:rsidR="00AC6D90" w:rsidRDefault="00A64F41" w:rsidP="00A64F41">
      <w:pPr>
        <w:spacing w:line="360" w:lineRule="auto"/>
        <w:jc w:val="both"/>
      </w:pPr>
      <w:r>
        <w:rPr>
          <w:rFonts w:ascii="Times New Roman" w:eastAsia="Times New Roman" w:hAnsi="Times New Roman" w:cs="Times New Roman"/>
          <w:sz w:val="24"/>
          <w:szCs w:val="24"/>
        </w:rPr>
        <w:t xml:space="preserve">The heigh end competencies of the higher performance metrics can be managed with the integrated approach to analyse the ability of the employees to improve the higher motivational teams and the productive employees to have ensured the customer satisfaction and their experiences that are personalised for the products and services provided by the retail organisation SainCo. The reward programs and the impact on its employee experience can increase the success of implementing the tools for increasing the employee engagement and retention for boosting the cells and the monitoring of the employee performances. It can deliver excellent Customer services and streamlined towards lower turnover and significant communication which can be engaged with Employees with the investigation of better communication and improved working abilities. SainCo has been implementing the goals that are perceived with the association of the effectiveness as the driven aspects that are initiated with the recruitment of the employees. </w:t>
      </w:r>
      <w:r>
        <w:br w:type="page"/>
      </w:r>
    </w:p>
    <w:sdt>
      <w:sdtPr>
        <w:rPr>
          <w:rFonts w:ascii="Arial" w:eastAsia="Arial" w:hAnsi="Arial" w:cs="Arial"/>
          <w:color w:val="auto"/>
          <w:sz w:val="22"/>
          <w:szCs w:val="22"/>
          <w:lang w:val="en-GB" w:eastAsia="en-IN"/>
        </w:rPr>
        <w:id w:val="1442727870"/>
        <w:docPartObj>
          <w:docPartGallery w:val="Table of Contents"/>
          <w:docPartUnique/>
        </w:docPartObj>
      </w:sdtPr>
      <w:sdtEndPr>
        <w:rPr>
          <w:b/>
          <w:bCs/>
          <w:noProof/>
        </w:rPr>
      </w:sdtEndPr>
      <w:sdtContent>
        <w:p w14:paraId="071238F9" w14:textId="310BC132" w:rsidR="00AC6D90" w:rsidRDefault="00AC6D90">
          <w:pPr>
            <w:pStyle w:val="TOCHeading"/>
          </w:pPr>
          <w:r>
            <w:t>Table of Contents</w:t>
          </w:r>
        </w:p>
        <w:p w14:paraId="3F11AFF0" w14:textId="15085BE0" w:rsidR="00AC6D90" w:rsidRDefault="00AC6D90">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152672812" w:history="1">
            <w:r w:rsidRPr="00AD509A">
              <w:rPr>
                <w:rStyle w:val="Hyperlink"/>
                <w:noProof/>
              </w:rPr>
              <w:t>Introduction</w:t>
            </w:r>
            <w:r>
              <w:rPr>
                <w:noProof/>
                <w:webHidden/>
              </w:rPr>
              <w:tab/>
            </w:r>
            <w:r>
              <w:rPr>
                <w:noProof/>
                <w:webHidden/>
              </w:rPr>
              <w:fldChar w:fldCharType="begin"/>
            </w:r>
            <w:r>
              <w:rPr>
                <w:noProof/>
                <w:webHidden/>
              </w:rPr>
              <w:instrText xml:space="preserve"> PAGEREF _Toc152672812 \h </w:instrText>
            </w:r>
            <w:r>
              <w:rPr>
                <w:noProof/>
                <w:webHidden/>
              </w:rPr>
            </w:r>
            <w:r>
              <w:rPr>
                <w:noProof/>
                <w:webHidden/>
              </w:rPr>
              <w:fldChar w:fldCharType="separate"/>
            </w:r>
            <w:r>
              <w:rPr>
                <w:noProof/>
                <w:webHidden/>
              </w:rPr>
              <w:t>3</w:t>
            </w:r>
            <w:r>
              <w:rPr>
                <w:noProof/>
                <w:webHidden/>
              </w:rPr>
              <w:fldChar w:fldCharType="end"/>
            </w:r>
          </w:hyperlink>
        </w:p>
        <w:p w14:paraId="24976E12" w14:textId="4BB061D4"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3" w:history="1">
            <w:r w:rsidR="00AC6D90" w:rsidRPr="00AD509A">
              <w:rPr>
                <w:rStyle w:val="Hyperlink"/>
                <w:noProof/>
              </w:rPr>
              <w:t>Performance Management</w:t>
            </w:r>
            <w:r w:rsidR="00AC6D90">
              <w:rPr>
                <w:noProof/>
                <w:webHidden/>
              </w:rPr>
              <w:tab/>
            </w:r>
            <w:r w:rsidR="00AC6D90">
              <w:rPr>
                <w:noProof/>
                <w:webHidden/>
              </w:rPr>
              <w:fldChar w:fldCharType="begin"/>
            </w:r>
            <w:r w:rsidR="00AC6D90">
              <w:rPr>
                <w:noProof/>
                <w:webHidden/>
              </w:rPr>
              <w:instrText xml:space="preserve"> PAGEREF _Toc152672813 \h </w:instrText>
            </w:r>
            <w:r w:rsidR="00AC6D90">
              <w:rPr>
                <w:noProof/>
                <w:webHidden/>
              </w:rPr>
            </w:r>
            <w:r w:rsidR="00AC6D90">
              <w:rPr>
                <w:noProof/>
                <w:webHidden/>
              </w:rPr>
              <w:fldChar w:fldCharType="separate"/>
            </w:r>
            <w:r w:rsidR="00AC6D90">
              <w:rPr>
                <w:noProof/>
                <w:webHidden/>
              </w:rPr>
              <w:t>4</w:t>
            </w:r>
            <w:r w:rsidR="00AC6D90">
              <w:rPr>
                <w:noProof/>
                <w:webHidden/>
              </w:rPr>
              <w:fldChar w:fldCharType="end"/>
            </w:r>
          </w:hyperlink>
        </w:p>
        <w:p w14:paraId="606660E2" w14:textId="28788704"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4" w:history="1">
            <w:r w:rsidR="00AC6D90" w:rsidRPr="00AD509A">
              <w:rPr>
                <w:rStyle w:val="Hyperlink"/>
                <w:noProof/>
              </w:rPr>
              <w:t>Organisational and Employee Concerns</w:t>
            </w:r>
            <w:r w:rsidR="00AC6D90">
              <w:rPr>
                <w:noProof/>
                <w:webHidden/>
              </w:rPr>
              <w:tab/>
            </w:r>
            <w:r w:rsidR="00AC6D90">
              <w:rPr>
                <w:noProof/>
                <w:webHidden/>
              </w:rPr>
              <w:fldChar w:fldCharType="begin"/>
            </w:r>
            <w:r w:rsidR="00AC6D90">
              <w:rPr>
                <w:noProof/>
                <w:webHidden/>
              </w:rPr>
              <w:instrText xml:space="preserve"> PAGEREF _Toc152672814 \h </w:instrText>
            </w:r>
            <w:r w:rsidR="00AC6D90">
              <w:rPr>
                <w:noProof/>
                <w:webHidden/>
              </w:rPr>
            </w:r>
            <w:r w:rsidR="00AC6D90">
              <w:rPr>
                <w:noProof/>
                <w:webHidden/>
              </w:rPr>
              <w:fldChar w:fldCharType="separate"/>
            </w:r>
            <w:r w:rsidR="00AC6D90">
              <w:rPr>
                <w:noProof/>
                <w:webHidden/>
              </w:rPr>
              <w:t>6</w:t>
            </w:r>
            <w:r w:rsidR="00AC6D90">
              <w:rPr>
                <w:noProof/>
                <w:webHidden/>
              </w:rPr>
              <w:fldChar w:fldCharType="end"/>
            </w:r>
          </w:hyperlink>
        </w:p>
        <w:p w14:paraId="529FAEB8" w14:textId="015B8CA7"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5" w:history="1">
            <w:r w:rsidR="00AC6D90" w:rsidRPr="00AD509A">
              <w:rPr>
                <w:rStyle w:val="Hyperlink"/>
                <w:noProof/>
              </w:rPr>
              <w:t>Employee Engagement and Employee Involvement</w:t>
            </w:r>
            <w:r w:rsidR="00AC6D90">
              <w:rPr>
                <w:noProof/>
                <w:webHidden/>
              </w:rPr>
              <w:tab/>
            </w:r>
            <w:r w:rsidR="00AC6D90">
              <w:rPr>
                <w:noProof/>
                <w:webHidden/>
              </w:rPr>
              <w:fldChar w:fldCharType="begin"/>
            </w:r>
            <w:r w:rsidR="00AC6D90">
              <w:rPr>
                <w:noProof/>
                <w:webHidden/>
              </w:rPr>
              <w:instrText xml:space="preserve"> PAGEREF _Toc152672815 \h </w:instrText>
            </w:r>
            <w:r w:rsidR="00AC6D90">
              <w:rPr>
                <w:noProof/>
                <w:webHidden/>
              </w:rPr>
            </w:r>
            <w:r w:rsidR="00AC6D90">
              <w:rPr>
                <w:noProof/>
                <w:webHidden/>
              </w:rPr>
              <w:fldChar w:fldCharType="separate"/>
            </w:r>
            <w:r w:rsidR="00AC6D90">
              <w:rPr>
                <w:noProof/>
                <w:webHidden/>
              </w:rPr>
              <w:t>9</w:t>
            </w:r>
            <w:r w:rsidR="00AC6D90">
              <w:rPr>
                <w:noProof/>
                <w:webHidden/>
              </w:rPr>
              <w:fldChar w:fldCharType="end"/>
            </w:r>
          </w:hyperlink>
        </w:p>
        <w:p w14:paraId="52FEA2E8" w14:textId="4B2ECED2"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6" w:history="1">
            <w:r w:rsidR="00AC6D90" w:rsidRPr="00AD509A">
              <w:rPr>
                <w:rStyle w:val="Hyperlink"/>
                <w:noProof/>
              </w:rPr>
              <w:t>Recommendations, both in the short term and in the longer term</w:t>
            </w:r>
            <w:r w:rsidR="00AC6D90">
              <w:rPr>
                <w:noProof/>
                <w:webHidden/>
              </w:rPr>
              <w:tab/>
            </w:r>
            <w:r w:rsidR="00AC6D90">
              <w:rPr>
                <w:noProof/>
                <w:webHidden/>
              </w:rPr>
              <w:fldChar w:fldCharType="begin"/>
            </w:r>
            <w:r w:rsidR="00AC6D90">
              <w:rPr>
                <w:noProof/>
                <w:webHidden/>
              </w:rPr>
              <w:instrText xml:space="preserve"> PAGEREF _Toc152672816 \h </w:instrText>
            </w:r>
            <w:r w:rsidR="00AC6D90">
              <w:rPr>
                <w:noProof/>
                <w:webHidden/>
              </w:rPr>
            </w:r>
            <w:r w:rsidR="00AC6D90">
              <w:rPr>
                <w:noProof/>
                <w:webHidden/>
              </w:rPr>
              <w:fldChar w:fldCharType="separate"/>
            </w:r>
            <w:r w:rsidR="00AC6D90">
              <w:rPr>
                <w:noProof/>
                <w:webHidden/>
              </w:rPr>
              <w:t>12</w:t>
            </w:r>
            <w:r w:rsidR="00AC6D90">
              <w:rPr>
                <w:noProof/>
                <w:webHidden/>
              </w:rPr>
              <w:fldChar w:fldCharType="end"/>
            </w:r>
          </w:hyperlink>
        </w:p>
        <w:p w14:paraId="0DBC84DD" w14:textId="79072074"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7" w:history="1">
            <w:r w:rsidR="00AC6D90" w:rsidRPr="00AD509A">
              <w:rPr>
                <w:rStyle w:val="Hyperlink"/>
                <w:noProof/>
              </w:rPr>
              <w:t>Conclusion</w:t>
            </w:r>
            <w:r w:rsidR="00AC6D90">
              <w:rPr>
                <w:noProof/>
                <w:webHidden/>
              </w:rPr>
              <w:tab/>
            </w:r>
            <w:r w:rsidR="00AC6D90">
              <w:rPr>
                <w:noProof/>
                <w:webHidden/>
              </w:rPr>
              <w:fldChar w:fldCharType="begin"/>
            </w:r>
            <w:r w:rsidR="00AC6D90">
              <w:rPr>
                <w:noProof/>
                <w:webHidden/>
              </w:rPr>
              <w:instrText xml:space="preserve"> PAGEREF _Toc152672817 \h </w:instrText>
            </w:r>
            <w:r w:rsidR="00AC6D90">
              <w:rPr>
                <w:noProof/>
                <w:webHidden/>
              </w:rPr>
            </w:r>
            <w:r w:rsidR="00AC6D90">
              <w:rPr>
                <w:noProof/>
                <w:webHidden/>
              </w:rPr>
              <w:fldChar w:fldCharType="separate"/>
            </w:r>
            <w:r w:rsidR="00AC6D90">
              <w:rPr>
                <w:noProof/>
                <w:webHidden/>
              </w:rPr>
              <w:t>14</w:t>
            </w:r>
            <w:r w:rsidR="00AC6D90">
              <w:rPr>
                <w:noProof/>
                <w:webHidden/>
              </w:rPr>
              <w:fldChar w:fldCharType="end"/>
            </w:r>
          </w:hyperlink>
        </w:p>
        <w:p w14:paraId="1441B8F3" w14:textId="6543A9EC" w:rsidR="00AC6D90" w:rsidRDefault="004C06C7">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2672818" w:history="1">
            <w:r w:rsidR="00AC6D90" w:rsidRPr="00AD509A">
              <w:rPr>
                <w:rStyle w:val="Hyperlink"/>
                <w:noProof/>
              </w:rPr>
              <w:t>References:</w:t>
            </w:r>
            <w:r w:rsidR="00AC6D90">
              <w:rPr>
                <w:noProof/>
                <w:webHidden/>
              </w:rPr>
              <w:tab/>
            </w:r>
            <w:r w:rsidR="00AC6D90">
              <w:rPr>
                <w:noProof/>
                <w:webHidden/>
              </w:rPr>
              <w:fldChar w:fldCharType="begin"/>
            </w:r>
            <w:r w:rsidR="00AC6D90">
              <w:rPr>
                <w:noProof/>
                <w:webHidden/>
              </w:rPr>
              <w:instrText xml:space="preserve"> PAGEREF _Toc152672818 \h </w:instrText>
            </w:r>
            <w:r w:rsidR="00AC6D90">
              <w:rPr>
                <w:noProof/>
                <w:webHidden/>
              </w:rPr>
            </w:r>
            <w:r w:rsidR="00AC6D90">
              <w:rPr>
                <w:noProof/>
                <w:webHidden/>
              </w:rPr>
              <w:fldChar w:fldCharType="separate"/>
            </w:r>
            <w:r w:rsidR="00AC6D90">
              <w:rPr>
                <w:noProof/>
                <w:webHidden/>
              </w:rPr>
              <w:t>16</w:t>
            </w:r>
            <w:r w:rsidR="00AC6D90">
              <w:rPr>
                <w:noProof/>
                <w:webHidden/>
              </w:rPr>
              <w:fldChar w:fldCharType="end"/>
            </w:r>
          </w:hyperlink>
        </w:p>
        <w:p w14:paraId="612060F4" w14:textId="6FDA9ED2" w:rsidR="00AC6D90" w:rsidRDefault="00AC6D90">
          <w:r>
            <w:rPr>
              <w:b/>
              <w:bCs/>
              <w:noProof/>
            </w:rPr>
            <w:fldChar w:fldCharType="end"/>
          </w:r>
        </w:p>
      </w:sdtContent>
    </w:sdt>
    <w:p w14:paraId="0000000A" w14:textId="699123E0" w:rsidR="00AC6D90" w:rsidRDefault="00AC6D90">
      <w:r>
        <w:br w:type="page"/>
      </w:r>
    </w:p>
    <w:p w14:paraId="0000000B" w14:textId="77777777" w:rsidR="00F07E48" w:rsidRPr="00AC6D90" w:rsidRDefault="00680BD2" w:rsidP="00AC6D90">
      <w:pPr>
        <w:pStyle w:val="Heading1"/>
      </w:pPr>
      <w:bookmarkStart w:id="0" w:name="_Toc152672812"/>
      <w:r>
        <w:t>Introduction</w:t>
      </w:r>
      <w:bookmarkEnd w:id="0"/>
      <w:r>
        <w:t xml:space="preserve"> </w:t>
      </w:r>
    </w:p>
    <w:p w14:paraId="21F45442" w14:textId="77777777" w:rsidR="003D150D"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management is constructed to play a vital role in all organisations all over the globe with the urge of adopting the operations and employees skills significantly. The different strategies amended for analysing the goal oriented strategies as well as the achievement of different organisational goals and objectives for valuing the employees to get rewarded and ensure their contribution towards the organisation (</w:t>
      </w:r>
      <w:r>
        <w:rPr>
          <w:rFonts w:ascii="Times New Roman" w:eastAsia="Times New Roman" w:hAnsi="Times New Roman" w:cs="Times New Roman"/>
          <w:color w:val="222222"/>
          <w:sz w:val="24"/>
          <w:szCs w:val="24"/>
          <w:highlight w:val="white"/>
        </w:rPr>
        <w:t xml:space="preserve">Garg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performance management systems are engaged with the effectiveness and the departmental commitments which are initially developing the strength and performance of the organisation. The organisations inclusive of the retail sectors and the other sectors all over the globe in this competition market have engaged the tools, techniques and the monitoring of the employees effectively to have developed the performance management systems to enhance its operational capabilities as well as initiate the status of the organisation in the competitive market (</w:t>
      </w:r>
      <w:r>
        <w:rPr>
          <w:rFonts w:ascii="Times New Roman" w:eastAsia="Times New Roman" w:hAnsi="Times New Roman" w:cs="Times New Roman"/>
          <w:color w:val="222222"/>
          <w:sz w:val="24"/>
          <w:szCs w:val="24"/>
          <w:highlight w:val="white"/>
        </w:rPr>
        <w:t xml:space="preserve">Gawankar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14:paraId="0000000C" w14:textId="05A4E510"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goal that has been set for the performance management of the organisations are inclusive of the employee involvement and engagement leading to initiate the organisation performance and its monetary factors to link with the corporate objectives in the development of activities to be a test. The employee engagement and the overall goes that can be improved in the organisations. The appraisal that has been focused on the training and development of the organisations can be complete with the engagement of employees and boosting the productivity of the organisations. This can enable the growth of skills and talent among the employees along with the performance of the employees and their competencies approaching their achievement of the organisation profitability and revenue streamlines to ensure the performance and development in order to analyse the behaviour of the organisations oriented towards the objectives and the evaluation of the skills and ability to motivate the employees (</w:t>
      </w:r>
      <w:r>
        <w:rPr>
          <w:rFonts w:ascii="Times New Roman" w:eastAsia="Times New Roman" w:hAnsi="Times New Roman" w:cs="Times New Roman"/>
          <w:color w:val="222222"/>
          <w:sz w:val="24"/>
          <w:szCs w:val="24"/>
          <w:highlight w:val="white"/>
        </w:rPr>
        <w:t xml:space="preserve">Zhan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Management is concentrated regarding the managerial console and monitoring of the employees with their regulation towards the frequent supervision of the working abilities and the integrated management of the stakeholders as well. </w:t>
      </w:r>
    </w:p>
    <w:p w14:paraId="0000000D" w14:textId="5073479F"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have the insights regarding the manufacturing and marketing organisations that are embraced with the analytical applications and the pursuit of the performance improvement. The adaptability of technological factors. The indicated data can be determined with the sales data and commercial available to significantly expand the </w:t>
      </w:r>
      <w:r w:rsidR="00684867">
        <w:rPr>
          <w:rFonts w:ascii="Times New Roman" w:eastAsia="Times New Roman" w:hAnsi="Times New Roman" w:cs="Times New Roman"/>
          <w:sz w:val="24"/>
          <w:szCs w:val="24"/>
        </w:rPr>
        <w:t>metrics</w:t>
      </w:r>
      <w:r>
        <w:rPr>
          <w:rFonts w:ascii="Times New Roman" w:eastAsia="Times New Roman" w:hAnsi="Times New Roman" w:cs="Times New Roman"/>
          <w:sz w:val="24"/>
          <w:szCs w:val="24"/>
        </w:rPr>
        <w:t xml:space="preserve"> of performance management and the distribution of the developing funding and survival regarding the merchandisers as well as the financial performances to be optimised at high levels (</w:t>
      </w:r>
      <w:r>
        <w:rPr>
          <w:rFonts w:ascii="Times New Roman" w:eastAsia="Times New Roman" w:hAnsi="Times New Roman" w:cs="Times New Roman"/>
          <w:color w:val="222222"/>
          <w:sz w:val="24"/>
          <w:szCs w:val="24"/>
          <w:highlight w:val="white"/>
        </w:rPr>
        <w:t>Kim and Takashima, 2019</w:t>
      </w:r>
      <w:r>
        <w:rPr>
          <w:rFonts w:ascii="Times New Roman" w:eastAsia="Times New Roman" w:hAnsi="Times New Roman" w:cs="Times New Roman"/>
          <w:sz w:val="24"/>
          <w:szCs w:val="24"/>
        </w:rPr>
        <w:t>). This study indicates the performance management to be assisted and analysed on the retail organisation SainCo. It can determine the improvement in profitability and productivity in an organisation to perceive aspects of organisational increased motivations and the implementation of objectives related to improving the performance of the employees in the Global market.</w:t>
      </w:r>
    </w:p>
    <w:p w14:paraId="0000000E" w14:textId="77777777" w:rsidR="00F07E48" w:rsidRDefault="00680BD2" w:rsidP="00AC6D90">
      <w:pPr>
        <w:pStyle w:val="Heading1"/>
      </w:pPr>
      <w:bookmarkStart w:id="1" w:name="_Toc152672813"/>
      <w:bookmarkStart w:id="2" w:name="_Hlk152672935"/>
      <w:r>
        <w:t>Performance Management</w:t>
      </w:r>
      <w:bookmarkEnd w:id="1"/>
      <w:r>
        <w:t xml:space="preserve"> </w:t>
      </w:r>
    </w:p>
    <w:bookmarkEnd w:id="2"/>
    <w:p w14:paraId="0000000F"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SainCo has been considered as a large dynamic and diverse sector for the economy of the Retail Industry. It has offered recruitment of a culturally and socially diverse workforce which has significantly played a diverse role in its operation efficacies and the optimisation of customer engagement. SainCo has inter retention of the business strategies that are optimised and centralised for the operational control represented for the management of the vibrant rechecking of the management culture and ensuring the efficiency of the organisations at high levels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Moreover it is significant for analysing the performance management system that is proposed with the intervention of new technology and the performance management for initiating and incorporating the several strategies in the overall success of the organisation. It is beneficial for analysing the competent and commitment working abilities of the employees and their development in the achievement of the organisations encouraging their achievement of goals and objectives in the global market (</w:t>
      </w:r>
      <w:r>
        <w:rPr>
          <w:rFonts w:ascii="Times New Roman" w:eastAsia="Times New Roman" w:hAnsi="Times New Roman" w:cs="Times New Roman"/>
          <w:color w:val="222222"/>
          <w:sz w:val="24"/>
          <w:szCs w:val="24"/>
          <w:highlight w:val="white"/>
        </w:rPr>
        <w:t xml:space="preserve">Marrucci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Performance management is competent for encouraging the performance of the organisation SainCo in order to improve the quality of the work that has been indicated to analyse the performance management objectives and the multiple contents.  </w:t>
      </w:r>
    </w:p>
    <w:p w14:paraId="1D86A629" w14:textId="357EA2AF" w:rsidR="00AC6D90" w:rsidRDefault="00AC6D90" w:rsidP="00AC6D90">
      <w:pPr>
        <w:spacing w:before="200" w:after="200" w:line="360" w:lineRule="auto"/>
        <w:jc w:val="center"/>
        <w:rPr>
          <w:rFonts w:ascii="Times New Roman" w:eastAsia="Times New Roman" w:hAnsi="Times New Roman" w:cs="Times New Roman"/>
          <w:sz w:val="24"/>
          <w:szCs w:val="24"/>
        </w:rPr>
      </w:pPr>
      <w:r>
        <w:rPr>
          <w:noProof/>
          <w:lang w:val="en-IN"/>
        </w:rPr>
        <w:drawing>
          <wp:inline distT="0" distB="0" distL="0" distR="0" wp14:anchorId="59A9C582" wp14:editId="09BACF28">
            <wp:extent cx="4876800" cy="3734433"/>
            <wp:effectExtent l="0" t="0" r="0" b="0"/>
            <wp:docPr id="420814955" name="Picture 1" descr="RPM: Retail Performance Management - DeeperThan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PM: Retail Performance Management - DeeperThanBlu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77951" cy="3735314"/>
                    </a:xfrm>
                    <a:prstGeom prst="rect">
                      <a:avLst/>
                    </a:prstGeom>
                    <a:noFill/>
                    <a:ln>
                      <a:noFill/>
                    </a:ln>
                  </pic:spPr>
                </pic:pic>
              </a:graphicData>
            </a:graphic>
          </wp:inline>
        </w:drawing>
      </w:r>
    </w:p>
    <w:p w14:paraId="70BC364B" w14:textId="77777777" w:rsidR="00AC6D90" w:rsidRPr="00AC6D90" w:rsidRDefault="00AC6D90" w:rsidP="00AC6D90">
      <w:pPr>
        <w:jc w:val="center"/>
        <w:rPr>
          <w:b/>
          <w:bCs/>
        </w:rPr>
      </w:pPr>
      <w:r>
        <w:rPr>
          <w:rFonts w:ascii="Times New Roman" w:eastAsia="Times New Roman" w:hAnsi="Times New Roman" w:cs="Times New Roman"/>
          <w:b/>
          <w:bCs/>
          <w:sz w:val="24"/>
          <w:szCs w:val="24"/>
        </w:rPr>
        <w:t xml:space="preserve">Figure 1: </w:t>
      </w:r>
      <w:r w:rsidRPr="00AC6D90">
        <w:rPr>
          <w:rFonts w:ascii="Times New Roman" w:hAnsi="Times New Roman" w:cs="Times New Roman"/>
          <w:b/>
          <w:bCs/>
        </w:rPr>
        <w:t>Performance Management</w:t>
      </w:r>
      <w:r w:rsidRPr="00AC6D90">
        <w:rPr>
          <w:b/>
          <w:bCs/>
        </w:rPr>
        <w:t xml:space="preserve"> </w:t>
      </w:r>
    </w:p>
    <w:p w14:paraId="03701CF8" w14:textId="080CB123" w:rsidR="00AC6D90" w:rsidRPr="00AC6D90" w:rsidRDefault="00AC6D90" w:rsidP="00AC6D9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Maitlo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4380AE42" w14:textId="3953FAD4" w:rsidR="005C1C08" w:rsidRPr="005C1C08" w:rsidRDefault="005C1C08">
      <w:pPr>
        <w:spacing w:before="200" w:after="200" w:line="360" w:lineRule="auto"/>
        <w:jc w:val="both"/>
        <w:rPr>
          <w:rFonts w:ascii="Times New Roman" w:eastAsia="Times New Roman" w:hAnsi="Times New Roman" w:cs="Times New Roman"/>
          <w:b/>
          <w:bCs/>
          <w:i/>
          <w:iCs/>
          <w:sz w:val="24"/>
          <w:szCs w:val="24"/>
        </w:rPr>
      </w:pPr>
      <w:r w:rsidRPr="005C1C08">
        <w:rPr>
          <w:rFonts w:ascii="Times New Roman" w:eastAsia="Times New Roman" w:hAnsi="Times New Roman" w:cs="Times New Roman"/>
          <w:b/>
          <w:bCs/>
          <w:i/>
          <w:iCs/>
          <w:sz w:val="24"/>
          <w:szCs w:val="24"/>
        </w:rPr>
        <w:t>Steps</w:t>
      </w:r>
    </w:p>
    <w:p w14:paraId="00000010" w14:textId="6E0EA945"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objectives and the developing employees skills and competencies are associated with the integrity systems and the phrasal of the learning resources can be appointed with the personal development plans which can initiate the performance of the operational capabilities. SainCo has irritated strategies of the organisation to manifest the performance management and its potential employees to be engaged with the organisation (</w:t>
      </w:r>
      <w:r>
        <w:rPr>
          <w:rFonts w:ascii="Times New Roman" w:eastAsia="Times New Roman" w:hAnsi="Times New Roman" w:cs="Times New Roman"/>
          <w:color w:val="222222"/>
          <w:sz w:val="24"/>
          <w:szCs w:val="24"/>
          <w:highlight w:val="white"/>
        </w:rPr>
        <w:t xml:space="preserve">De Vass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Rapid changes in the industrial Technology is consented with increase in the </w:t>
      </w:r>
      <w:r w:rsidR="005C1C08">
        <w:rPr>
          <w:rFonts w:ascii="Times New Roman" w:eastAsia="Times New Roman" w:hAnsi="Times New Roman" w:cs="Times New Roman"/>
          <w:sz w:val="24"/>
          <w:szCs w:val="24"/>
        </w:rPr>
        <w:t>profitability</w:t>
      </w:r>
      <w:r>
        <w:rPr>
          <w:rFonts w:ascii="Times New Roman" w:eastAsia="Times New Roman" w:hAnsi="Times New Roman" w:cs="Times New Roman"/>
          <w:sz w:val="24"/>
          <w:szCs w:val="24"/>
        </w:rPr>
        <w:t xml:space="preserve"> which has consistently indicated the growth of the </w:t>
      </w:r>
      <w:r w:rsidR="005C1C08">
        <w:rPr>
          <w:rFonts w:ascii="Times New Roman" w:eastAsia="Times New Roman" w:hAnsi="Times New Roman" w:cs="Times New Roman"/>
          <w:sz w:val="24"/>
          <w:szCs w:val="24"/>
        </w:rPr>
        <w:t>communication with the customers</w:t>
      </w:r>
      <w:r>
        <w:rPr>
          <w:rFonts w:ascii="Times New Roman" w:eastAsia="Times New Roman" w:hAnsi="Times New Roman" w:cs="Times New Roman"/>
          <w:sz w:val="24"/>
          <w:szCs w:val="24"/>
        </w:rPr>
        <w:t xml:space="preserve"> and the progress of the opportunities in this retail organisation to have ensured the growth of the economy and the competitions Endeavour in the Global market (</w:t>
      </w:r>
      <w:r>
        <w:rPr>
          <w:rFonts w:ascii="Times New Roman" w:eastAsia="Times New Roman" w:hAnsi="Times New Roman" w:cs="Times New Roman"/>
          <w:color w:val="222222"/>
          <w:sz w:val="24"/>
          <w:szCs w:val="24"/>
          <w:highlight w:val="white"/>
        </w:rPr>
        <w:t xml:space="preserve">Maitlo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t>
      </w:r>
      <w:r w:rsidR="005C1C08">
        <w:rPr>
          <w:rFonts w:ascii="Times New Roman" w:eastAsia="Times New Roman" w:hAnsi="Times New Roman" w:cs="Times New Roman"/>
          <w:sz w:val="24"/>
          <w:szCs w:val="24"/>
        </w:rPr>
        <w:t xml:space="preserve">The planning and monitoring of the organisational chores are effective for the initiation of the employee performances to be analysed. Moreover, the further steps are developing the organisational productivity and services to be provided with efficacies and rewarding the employees to enable them to proceeded with their intense working abilities. </w:t>
      </w:r>
      <w:r>
        <w:rPr>
          <w:rFonts w:ascii="Times New Roman" w:eastAsia="Times New Roman" w:hAnsi="Times New Roman" w:cs="Times New Roman"/>
          <w:sz w:val="24"/>
          <w:szCs w:val="24"/>
        </w:rPr>
        <w:t>The constant adaptability and the survival of the competitions can be changed with the conditions aiming to have the sustainable competitive advantages and the performance measurements which are vital for the Retail Industry. This can monitor the systematic manufacturing services and the improved deviation of the goals that are perceived by the organisation all over the globe.</w:t>
      </w:r>
    </w:p>
    <w:p w14:paraId="0E485614" w14:textId="0122B26B" w:rsidR="005C1C08" w:rsidRPr="005C1C08" w:rsidRDefault="005C1C08">
      <w:pPr>
        <w:spacing w:before="200" w:after="200" w:line="360" w:lineRule="auto"/>
        <w:jc w:val="both"/>
        <w:rPr>
          <w:rFonts w:ascii="Times New Roman" w:eastAsia="Times New Roman" w:hAnsi="Times New Roman" w:cs="Times New Roman"/>
          <w:b/>
          <w:bCs/>
          <w:i/>
          <w:iCs/>
          <w:sz w:val="24"/>
          <w:szCs w:val="24"/>
        </w:rPr>
      </w:pPr>
      <w:r w:rsidRPr="005C1C08">
        <w:rPr>
          <w:rFonts w:ascii="Times New Roman" w:eastAsia="Times New Roman" w:hAnsi="Times New Roman" w:cs="Times New Roman"/>
          <w:b/>
          <w:bCs/>
          <w:i/>
          <w:iCs/>
          <w:sz w:val="24"/>
          <w:szCs w:val="24"/>
        </w:rPr>
        <w:t>Difference of PM in large and small organisations</w:t>
      </w:r>
    </w:p>
    <w:p w14:paraId="00000011" w14:textId="141B77CC"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most of the researchers who have explored in their studies regarding the procedures utilised for better performance management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This study has indicated the integration of activity levels and the aggregated Manufacturing Suppliers and customers to be associated with the presiders of improving the performances of the organisations. It is beneficial for analysing the performance variables and the measuring of different metrics integrating towards the supplies and customers associated with the organisation. </w:t>
      </w:r>
      <w:r w:rsidR="005C1C08">
        <w:rPr>
          <w:rFonts w:ascii="Times New Roman" w:eastAsia="Times New Roman" w:hAnsi="Times New Roman" w:cs="Times New Roman"/>
          <w:sz w:val="24"/>
          <w:szCs w:val="24"/>
        </w:rPr>
        <w:t xml:space="preserve">Tesco has involved the recognition of good employee performance and reinforcement of achieving the goals. </w:t>
      </w:r>
      <w:r>
        <w:rPr>
          <w:rFonts w:ascii="Times New Roman" w:eastAsia="Times New Roman" w:hAnsi="Times New Roman" w:cs="Times New Roman"/>
          <w:sz w:val="24"/>
          <w:szCs w:val="24"/>
        </w:rPr>
        <w:t>The relationship that has been specified with the measurement of performance outcomes that are observed in the organisational growth in the international market (</w:t>
      </w:r>
      <w:r>
        <w:rPr>
          <w:rFonts w:ascii="Times New Roman" w:eastAsia="Times New Roman" w:hAnsi="Times New Roman" w:cs="Times New Roman"/>
          <w:color w:val="222222"/>
          <w:sz w:val="24"/>
          <w:szCs w:val="24"/>
          <w:highlight w:val="white"/>
        </w:rPr>
        <w:t>Madhani, 2020</w:t>
      </w:r>
      <w:r>
        <w:rPr>
          <w:rFonts w:ascii="Times New Roman" w:eastAsia="Times New Roman" w:hAnsi="Times New Roman" w:cs="Times New Roman"/>
          <w:sz w:val="24"/>
          <w:szCs w:val="24"/>
        </w:rPr>
        <w:t xml:space="preserve">). </w:t>
      </w:r>
      <w:r w:rsidR="005C1C08">
        <w:rPr>
          <w:rFonts w:ascii="Times New Roman" w:eastAsia="Times New Roman" w:hAnsi="Times New Roman" w:cs="Times New Roman"/>
          <w:sz w:val="24"/>
          <w:szCs w:val="24"/>
        </w:rPr>
        <w:t xml:space="preserve">On the other hand, SainCo has focused on the company culture to ensure the proper employee engagement and considerations for the improved social platforms for better works and </w:t>
      </w:r>
      <w:r w:rsidR="003B0A22">
        <w:rPr>
          <w:rFonts w:ascii="Times New Roman" w:eastAsia="Times New Roman" w:hAnsi="Times New Roman" w:cs="Times New Roman"/>
          <w:sz w:val="24"/>
          <w:szCs w:val="24"/>
        </w:rPr>
        <w:t xml:space="preserve">advertisements of products and services. </w:t>
      </w:r>
      <w:r>
        <w:rPr>
          <w:rFonts w:ascii="Times New Roman" w:eastAsia="Times New Roman" w:hAnsi="Times New Roman" w:cs="Times New Roman"/>
          <w:sz w:val="24"/>
          <w:szCs w:val="24"/>
        </w:rPr>
        <w:t xml:space="preserve">The </w:t>
      </w:r>
      <w:r w:rsidR="00A64F41">
        <w:rPr>
          <w:rFonts w:ascii="Times New Roman" w:eastAsia="Times New Roman" w:hAnsi="Times New Roman" w:cs="Times New Roman"/>
          <w:sz w:val="24"/>
          <w:szCs w:val="24"/>
        </w:rPr>
        <w:t>heigh end</w:t>
      </w:r>
      <w:r>
        <w:rPr>
          <w:rFonts w:ascii="Times New Roman" w:eastAsia="Times New Roman" w:hAnsi="Times New Roman" w:cs="Times New Roman"/>
          <w:sz w:val="24"/>
          <w:szCs w:val="24"/>
        </w:rPr>
        <w:t xml:space="preserve"> </w:t>
      </w:r>
      <w:r w:rsidR="00A64F41">
        <w:rPr>
          <w:rFonts w:ascii="Times New Roman" w:eastAsia="Times New Roman" w:hAnsi="Times New Roman" w:cs="Times New Roman"/>
          <w:sz w:val="24"/>
          <w:szCs w:val="24"/>
        </w:rPr>
        <w:t>competencies</w:t>
      </w:r>
      <w:r>
        <w:rPr>
          <w:rFonts w:ascii="Times New Roman" w:eastAsia="Times New Roman" w:hAnsi="Times New Roman" w:cs="Times New Roman"/>
          <w:sz w:val="24"/>
          <w:szCs w:val="24"/>
        </w:rPr>
        <w:t xml:space="preserve"> of the higher performance metrics can be managed with the integrated approach to analyse the ability of the employees to improve the higher motivational teams and the productive employees to have ensured the customer satisfaction and their experiences that are personalised for the products and services provided by the retail organisation SainCo. Sales and the respective employment of different retail workforce to be statistically significant for the role of improving the operational efficacies and the building of customer loyalty and boosting of profit (</w:t>
      </w:r>
      <w:r>
        <w:rPr>
          <w:rFonts w:ascii="Times New Roman" w:eastAsia="Times New Roman" w:hAnsi="Times New Roman" w:cs="Times New Roman"/>
          <w:color w:val="222222"/>
          <w:sz w:val="24"/>
          <w:szCs w:val="24"/>
          <w:highlight w:val="white"/>
        </w:rPr>
        <w:t xml:space="preserve">Opute </w:t>
      </w:r>
      <w:r>
        <w:rPr>
          <w:rFonts w:ascii="Times New Roman" w:eastAsia="Times New Roman" w:hAnsi="Times New Roman" w:cs="Times New Roman"/>
          <w:i/>
          <w:color w:val="222222"/>
          <w:sz w:val="24"/>
          <w:szCs w:val="24"/>
          <w:highlight w:val="white"/>
        </w:rPr>
        <w:t xml:space="preserve">et at.,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It is beneficial for driving the sales and revenue in order to achieve the business goals and the section ability for the long term success of the organisational profit and revenue streamlines in the market. </w:t>
      </w:r>
    </w:p>
    <w:p w14:paraId="1E841F55" w14:textId="76DD0EA6" w:rsidR="005C1C08" w:rsidRPr="005C1C08" w:rsidRDefault="005C1C08">
      <w:pPr>
        <w:spacing w:before="200" w:after="200" w:line="360" w:lineRule="auto"/>
        <w:jc w:val="both"/>
        <w:rPr>
          <w:rFonts w:ascii="Times New Roman" w:eastAsia="Times New Roman" w:hAnsi="Times New Roman" w:cs="Times New Roman"/>
          <w:b/>
          <w:bCs/>
          <w:i/>
          <w:iCs/>
          <w:sz w:val="24"/>
          <w:szCs w:val="24"/>
        </w:rPr>
      </w:pPr>
      <w:r w:rsidRPr="005C1C08">
        <w:rPr>
          <w:rFonts w:ascii="Times New Roman" w:eastAsia="Times New Roman" w:hAnsi="Times New Roman" w:cs="Times New Roman"/>
          <w:b/>
          <w:bCs/>
          <w:i/>
          <w:iCs/>
          <w:sz w:val="24"/>
          <w:szCs w:val="24"/>
        </w:rPr>
        <w:t>Strategic performance appraisal approaches</w:t>
      </w:r>
    </w:p>
    <w:p w14:paraId="00000012" w14:textId="65CA574D"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incorporation of different strategies are supporting the development of individuals and organisational objectives to be optimised in order to maximise a strength and analyse the parameters of evaluating the employee skills behaviours and performances in their working abilities to ensure the decision making perspective evaluated for promotional activities by the organisation (</w:t>
      </w:r>
      <w:r>
        <w:rPr>
          <w:rFonts w:ascii="Times New Roman" w:eastAsia="Times New Roman" w:hAnsi="Times New Roman" w:cs="Times New Roman"/>
          <w:color w:val="222222"/>
          <w:sz w:val="24"/>
          <w:szCs w:val="24"/>
          <w:highlight w:val="white"/>
        </w:rPr>
        <w:t xml:space="preserve">Fazel-e-Hasan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involvement of the stakeholders can have improved the synergistic transformation to have received the feedback from the customers. The association of the eCommerce migrations are modified with the inclusivity and the delivery of the services that are provided by this particular organisation. It is beneficial for analysing the automated performance management procedures with the utilisation of 360 degree and the artificial intelligence along with augmented and virtual realities to monitor the performance and the Rapid transformation of SainCo to empower the behavioural competencies and Technology. The E-commerce market which has been proposed by this organisation has highly been associated with the distribution of different resources as well as the platform for using the rapid changing transformation technology to have ensured the merchandisers and replenishment of the retail workforce along with the online assistant and growth of the delivery drivers. This organisation has the aim of building a higher performing workforce in order to measure the performance management and its procedures to involve the customers and the services that app provides to them along with the higher quality products in order to improve the productivity and profitability of this organisation (</w:t>
      </w:r>
      <w:r>
        <w:rPr>
          <w:rFonts w:ascii="Times New Roman" w:eastAsia="Times New Roman" w:hAnsi="Times New Roman" w:cs="Times New Roman"/>
          <w:color w:val="222222"/>
          <w:sz w:val="24"/>
          <w:szCs w:val="24"/>
          <w:highlight w:val="white"/>
        </w:rPr>
        <w:t xml:space="preserve">Hjort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This can analyse the performance gaps and the skills which are maximised for the employee productivity and the boosting of sales which are associated with the customer experience and the evaluation of employee performances. These are evaluating the stakeholder engagement and the performances completing the significant management of the organisational performances at the optimisation of the organisation and its customers to have accompanied the employee performance accurately (</w:t>
      </w:r>
      <w:r>
        <w:rPr>
          <w:rFonts w:ascii="Times New Roman" w:eastAsia="Times New Roman" w:hAnsi="Times New Roman" w:cs="Times New Roman"/>
          <w:color w:val="222222"/>
          <w:sz w:val="24"/>
          <w:szCs w:val="24"/>
          <w:highlight w:val="white"/>
        </w:rPr>
        <w:t xml:space="preserve">Bodolica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Moreover it can identify the compliances and the priority which are indicating towards the systematic procedures of achieving the business goals and the long term sustainability towards the management process of analysing the performance and the posting of sales in order to improve the productivity and profitability of the organisation.</w:t>
      </w:r>
    </w:p>
    <w:p w14:paraId="00000013" w14:textId="77777777" w:rsidR="00F07E48" w:rsidRDefault="00680BD2" w:rsidP="00AC6D90">
      <w:pPr>
        <w:pStyle w:val="Heading1"/>
      </w:pPr>
      <w:bookmarkStart w:id="3" w:name="_Toc152672814"/>
      <w:r>
        <w:t>Organisational and Employee Concerns</w:t>
      </w:r>
      <w:bookmarkEnd w:id="3"/>
      <w:r>
        <w:t xml:space="preserve"> </w:t>
      </w:r>
    </w:p>
    <w:p w14:paraId="12AEA17C" w14:textId="77777777" w:rsidR="00684867"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Retail Industry SainCo ko has experienced the average turnover rates which has increased the employed on our with the loss of still employees from the organisation. This has been managed with the knowledgeable factors leading to the most significant and expensive assets to be in order to satisfy the customers with the products and its quality as well as the services that are provided by the organisation and its employees to increase the profitability and revenue streamlines (</w:t>
      </w:r>
      <w:r>
        <w:rPr>
          <w:rFonts w:ascii="Times New Roman" w:eastAsia="Times New Roman" w:hAnsi="Times New Roman" w:cs="Times New Roman"/>
          <w:color w:val="222222"/>
          <w:sz w:val="24"/>
          <w:szCs w:val="24"/>
          <w:highlight w:val="white"/>
        </w:rPr>
        <w:t>Barbosa and Casais, 2022</w:t>
      </w:r>
      <w:r>
        <w:rPr>
          <w:rFonts w:ascii="Times New Roman" w:eastAsia="Times New Roman" w:hAnsi="Times New Roman" w:cs="Times New Roman"/>
          <w:sz w:val="24"/>
          <w:szCs w:val="24"/>
        </w:rPr>
        <w:t>). The practices that are significantly evaluated with the specified factors and the employee retention rates with involvement of kill the employees and resourceful sales in the organisations have to potentially for Iris organisation towards the exercise of the business. The significant levels of organ employees can be connected with the employee productivity and relax to the motivation level of the employees. It is beneficial for monitoring the employee motivational needs and enhancing operational capabilities bleeding to the employee retention efforts (</w:t>
      </w:r>
      <w:r>
        <w:rPr>
          <w:rFonts w:ascii="Times New Roman" w:eastAsia="Times New Roman" w:hAnsi="Times New Roman" w:cs="Times New Roman"/>
          <w:color w:val="222222"/>
          <w:sz w:val="24"/>
          <w:szCs w:val="24"/>
          <w:highlight w:val="white"/>
        </w:rPr>
        <w:t xml:space="preserve">Humphreys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Motivation levels are higher in this organisation as they are focused on the employment concerns and the successfulness of achieving the business goals along with the customer loyalty. This can ensure the performance of the organisations. </w:t>
      </w:r>
    </w:p>
    <w:p w14:paraId="59B611A5" w14:textId="6A7E8484" w:rsidR="00AC6D90"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elements that are recognised by the employees are competitive and can contribute towards organisational profitability. It is demonstrated in study regarding the strategic plan implemented for the organisation to initiate the task performance and the approaches that can be performed with the implementation of different Strategies for contributing towards the profitability of the organisation SainCo (</w:t>
      </w:r>
      <w:r>
        <w:rPr>
          <w:rFonts w:ascii="Times New Roman" w:eastAsia="Times New Roman" w:hAnsi="Times New Roman" w:cs="Times New Roman"/>
          <w:color w:val="222222"/>
          <w:sz w:val="24"/>
          <w:szCs w:val="24"/>
          <w:highlight w:val="white"/>
        </w:rPr>
        <w:t xml:space="preserve">Teller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This study emphasises the improved engagement of the employees and the measuring performances of the organisation for the implementation of different actions in order to initial the Strategies and measurements for gaining knowledge and the outcomes concerning the company withstanding </w:t>
      </w:r>
      <w:r w:rsidR="00684867">
        <w:rPr>
          <w:rFonts w:ascii="Times New Roman" w:eastAsia="Times New Roman" w:hAnsi="Times New Roman" w:cs="Times New Roman"/>
          <w:sz w:val="24"/>
          <w:szCs w:val="24"/>
        </w:rPr>
        <w:t>the economic development</w:t>
      </w:r>
      <w:r>
        <w:rPr>
          <w:rFonts w:ascii="Times New Roman" w:eastAsia="Times New Roman" w:hAnsi="Times New Roman" w:cs="Times New Roman"/>
          <w:sz w:val="24"/>
          <w:szCs w:val="24"/>
        </w:rPr>
        <w:t>. It can try towards the consideration of different motivational values and acknowledgements to indicate the organisational performance and their concern to all the employees to be better. It is evidently portrayed in the study which determines the relationship between employee engagement and organisational performance towards the implementing factors of positive facilitation and encouragement towards the organisational performance and the staff engagement to be higher (</w:t>
      </w:r>
      <w:r>
        <w:rPr>
          <w:rFonts w:ascii="Times New Roman" w:eastAsia="Times New Roman" w:hAnsi="Times New Roman" w:cs="Times New Roman"/>
          <w:color w:val="222222"/>
          <w:sz w:val="24"/>
          <w:szCs w:val="24"/>
          <w:highlight w:val="white"/>
        </w:rPr>
        <w:t>Mishra, 2021</w:t>
      </w:r>
      <w:r>
        <w:rPr>
          <w:rFonts w:ascii="Times New Roman" w:eastAsia="Times New Roman" w:hAnsi="Times New Roman" w:cs="Times New Roman"/>
          <w:sz w:val="24"/>
          <w:szCs w:val="24"/>
        </w:rPr>
        <w:t>). Moreover, the managers of the organisation have emphasised the financial factors in order to achieve the organisational performance and the return of investments with the potential operations and benefits to be engaged. The long term organisational performance can be conducted with the enhanced satisfaction of employees that can translate towards the higher perceiving financial factors and revenues entitled towards the ability of analysing organisational performance and the long term growth to be focused.</w:t>
      </w:r>
    </w:p>
    <w:p w14:paraId="6AA95842" w14:textId="7403093F" w:rsidR="00BE06B4" w:rsidRDefault="00BE06B4" w:rsidP="00BE06B4">
      <w:pPr>
        <w:spacing w:before="200" w:after="200" w:line="360" w:lineRule="auto"/>
        <w:jc w:val="center"/>
        <w:rPr>
          <w:rFonts w:ascii="Times New Roman" w:eastAsia="Times New Roman" w:hAnsi="Times New Roman" w:cs="Times New Roman"/>
          <w:sz w:val="24"/>
          <w:szCs w:val="24"/>
        </w:rPr>
      </w:pPr>
      <w:r>
        <w:rPr>
          <w:noProof/>
          <w:lang w:val="en-IN"/>
        </w:rPr>
        <w:drawing>
          <wp:inline distT="0" distB="0" distL="0" distR="0" wp14:anchorId="2A74A79A" wp14:editId="4FEA8BD3">
            <wp:extent cx="4286250" cy="4286250"/>
            <wp:effectExtent l="0" t="0" r="0" b="0"/>
            <wp:docPr id="1794226255" name="Picture 1" descr="Retail Organization Design &amp; Renewal « The Partner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tail Organization Design &amp; Renewal « The Partnering Gro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4286250"/>
                    </a:xfrm>
                    <a:prstGeom prst="rect">
                      <a:avLst/>
                    </a:prstGeom>
                    <a:noFill/>
                    <a:ln>
                      <a:noFill/>
                    </a:ln>
                  </pic:spPr>
                </pic:pic>
              </a:graphicData>
            </a:graphic>
          </wp:inline>
        </w:drawing>
      </w:r>
    </w:p>
    <w:p w14:paraId="5112ECF7" w14:textId="4BE369FE" w:rsidR="00BE06B4" w:rsidRDefault="00BE06B4" w:rsidP="00BE06B4">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w:t>
      </w:r>
      <w:r w:rsidRPr="00BE06B4">
        <w:rPr>
          <w:rFonts w:ascii="Times New Roman" w:eastAsia="Times New Roman" w:hAnsi="Times New Roman" w:cs="Times New Roman"/>
          <w:b/>
          <w:bCs/>
          <w:sz w:val="24"/>
          <w:szCs w:val="24"/>
        </w:rPr>
        <w:t>organisational and employee concerns</w:t>
      </w:r>
    </w:p>
    <w:p w14:paraId="5C3C1EC2" w14:textId="625F0D24" w:rsidR="00BE06B4" w:rsidRPr="00BE06B4" w:rsidRDefault="00BE06B4" w:rsidP="00BE06B4">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Vatumalae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w:t>
      </w:r>
    </w:p>
    <w:p w14:paraId="570F191F" w14:textId="2ED0BDD1" w:rsidR="00684867" w:rsidRPr="00684867" w:rsidRDefault="00684867">
      <w:pPr>
        <w:spacing w:before="200" w:after="200" w:line="360" w:lineRule="auto"/>
        <w:jc w:val="both"/>
        <w:rPr>
          <w:rFonts w:ascii="Times New Roman" w:eastAsia="Times New Roman" w:hAnsi="Times New Roman" w:cs="Times New Roman"/>
          <w:b/>
          <w:bCs/>
          <w:i/>
          <w:iCs/>
          <w:sz w:val="24"/>
          <w:szCs w:val="24"/>
        </w:rPr>
      </w:pPr>
      <w:r w:rsidRPr="00684867">
        <w:rPr>
          <w:rFonts w:ascii="Times New Roman" w:eastAsia="Times New Roman" w:hAnsi="Times New Roman" w:cs="Times New Roman"/>
          <w:b/>
          <w:bCs/>
          <w:i/>
          <w:iCs/>
          <w:sz w:val="24"/>
          <w:szCs w:val="24"/>
        </w:rPr>
        <w:t xml:space="preserve">Employee concerns </w:t>
      </w:r>
    </w:p>
    <w:p w14:paraId="279717F3" w14:textId="77777777" w:rsidR="00684867"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studies have unveiled the implementation of the organisational </w:t>
      </w:r>
      <w:r w:rsidR="00BE06B4">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perceptions regarding the benefits and project operations. These are emphasised for increasing the employee engagement and satisfaction in order to manufacture creativity and dedication of the organisation goals (</w:t>
      </w:r>
      <w:r>
        <w:rPr>
          <w:rFonts w:ascii="Times New Roman" w:eastAsia="Times New Roman" w:hAnsi="Times New Roman" w:cs="Times New Roman"/>
          <w:color w:val="222222"/>
          <w:sz w:val="24"/>
          <w:szCs w:val="24"/>
          <w:highlight w:val="white"/>
        </w:rPr>
        <w:t xml:space="preserve">Vatumalae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The ability to balance the work environment to implement the demands of the organisational environment and the variety of innovative management approaches leading to addressing the employed attention. The concerns regarding the organisation performance management to be focused and addressed (</w:t>
      </w:r>
      <w:r>
        <w:rPr>
          <w:rFonts w:ascii="Times New Roman" w:eastAsia="Times New Roman" w:hAnsi="Times New Roman" w:cs="Times New Roman"/>
          <w:color w:val="222222"/>
          <w:sz w:val="24"/>
          <w:szCs w:val="24"/>
          <w:highlight w:val="white"/>
        </w:rPr>
        <w:t xml:space="preserve">Collings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mediation between the managers and the employees are determined with the performance metrics that are focused on the analysis of the outcomes of the organisational products and services to deal with the organisational approaches. The functionalities of the HR manager are significantly considered as the integrity of characterising the significance and the embezzlement of the Vigilance prevalence of Companies established reports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This can be analysed with the management of the potential retail organisation with the organisation performance ensuring its training and development and performance manager along with the managerial relations. </w:t>
      </w:r>
    </w:p>
    <w:p w14:paraId="00000015" w14:textId="383A172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training and development is always with the growth in the customer perceptions and experience is that a game by the customise in regard to analyse the dynamic field of business management. The field of employees which are considered as significant can be incumbent with the job training and development factors initiating organisation performance in the concern next towards the employees to gain the knowledge regarding the working abilities to be performed in the organisation (</w:t>
      </w:r>
      <w:r>
        <w:rPr>
          <w:rFonts w:ascii="Times New Roman" w:eastAsia="Times New Roman" w:hAnsi="Times New Roman" w:cs="Times New Roman"/>
          <w:color w:val="222222"/>
          <w:sz w:val="24"/>
          <w:szCs w:val="24"/>
          <w:highlight w:val="white"/>
        </w:rPr>
        <w:t>Govender and Madden, 2020</w:t>
      </w:r>
      <w:r>
        <w:rPr>
          <w:rFonts w:ascii="Times New Roman" w:eastAsia="Times New Roman" w:hAnsi="Times New Roman" w:cs="Times New Roman"/>
          <w:sz w:val="24"/>
          <w:szCs w:val="24"/>
        </w:rPr>
        <w:t>). Training and development is consistently advanced with the vast experience that can have been beneficial for the benchmarking essentialities and concerned to have pain regulated with the tractional and necessity with the task setup performed in this retail organisation (</w:t>
      </w:r>
      <w:r>
        <w:rPr>
          <w:rFonts w:ascii="Times New Roman" w:eastAsia="Times New Roman" w:hAnsi="Times New Roman" w:cs="Times New Roman"/>
          <w:color w:val="222222"/>
          <w:sz w:val="24"/>
          <w:szCs w:val="24"/>
          <w:highlight w:val="white"/>
        </w:rPr>
        <w:t xml:space="preserve">Sarangal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long term and short term HR planning is focused on the overall growth of the SainCo organisation to have promoted the implications towards the human resource management. The multiple diversifications and the ranges that are additionally triggered can evidently promote the quality of the human resource management and the products available in the market. Moreover the performances of the organisations can be volume in the achievement of increasing the sales</w:t>
      </w:r>
      <w:r w:rsidR="0068486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expansion of the significant revenue streams and profitability (</w:t>
      </w:r>
      <w:r>
        <w:rPr>
          <w:rFonts w:ascii="Times New Roman" w:eastAsia="Times New Roman" w:hAnsi="Times New Roman" w:cs="Times New Roman"/>
          <w:color w:val="222222"/>
          <w:sz w:val="24"/>
          <w:szCs w:val="24"/>
          <w:highlight w:val="white"/>
        </w:rPr>
        <w:t xml:space="preserve">Baabdullah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It is shown that the strategic age at department has organised the development of the company culture</w:t>
      </w:r>
      <w:r w:rsidR="00684867">
        <w:rPr>
          <w:rFonts w:ascii="Times New Roman" w:eastAsia="Times New Roman" w:hAnsi="Times New Roman" w:cs="Times New Roman"/>
          <w:sz w:val="24"/>
          <w:szCs w:val="24"/>
        </w:rPr>
        <w:t>. T</w:t>
      </w:r>
      <w:r>
        <w:rPr>
          <w:rFonts w:ascii="Times New Roman" w:eastAsia="Times New Roman" w:hAnsi="Times New Roman" w:cs="Times New Roman"/>
          <w:sz w:val="24"/>
          <w:szCs w:val="24"/>
        </w:rPr>
        <w:t xml:space="preserve">he practices which are unique and separate with a focus on the organisational must promote the key principles and practices involved in the organisational development. </w:t>
      </w:r>
    </w:p>
    <w:p w14:paraId="00000016" w14:textId="3A09EEB1"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functionality that has been advanced by other organisations like Tesco has portrayed the establishing conditions towards the higher performing organisations</w:t>
      </w:r>
      <w:r w:rsidR="00684867">
        <w:rPr>
          <w:rFonts w:ascii="Times New Roman" w:eastAsia="Times New Roman" w:hAnsi="Times New Roman" w:cs="Times New Roman"/>
          <w:sz w:val="24"/>
          <w:szCs w:val="24"/>
        </w:rPr>
        <w:t>. T</w:t>
      </w:r>
      <w:r>
        <w:rPr>
          <w:rFonts w:ascii="Times New Roman" w:eastAsia="Times New Roman" w:hAnsi="Times New Roman" w:cs="Times New Roman"/>
          <w:sz w:val="24"/>
          <w:szCs w:val="24"/>
        </w:rPr>
        <w:t>he approach towards the achievement of high levels of organisational performance and the commitment of achieving the goals of the organisation (</w:t>
      </w:r>
      <w:r>
        <w:rPr>
          <w:rFonts w:ascii="Times New Roman" w:eastAsia="Times New Roman" w:hAnsi="Times New Roman" w:cs="Times New Roman"/>
          <w:color w:val="222222"/>
          <w:sz w:val="24"/>
          <w:szCs w:val="24"/>
          <w:highlight w:val="white"/>
        </w:rPr>
        <w:t xml:space="preserve">Garmendia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objective that can influence the supportive and healthy work environment emphasised for the dimensions of responding towards the factors of motivating</w:t>
      </w:r>
      <w:r w:rsidR="00684867">
        <w:rPr>
          <w:rFonts w:ascii="Times New Roman" w:eastAsia="Times New Roman" w:hAnsi="Times New Roman" w:cs="Times New Roman"/>
          <w:sz w:val="24"/>
          <w:szCs w:val="24"/>
        </w:rPr>
        <w:t xml:space="preserve">. It ensures the </w:t>
      </w:r>
      <w:r>
        <w:rPr>
          <w:rFonts w:ascii="Times New Roman" w:eastAsia="Times New Roman" w:hAnsi="Times New Roman" w:cs="Times New Roman"/>
          <w:sz w:val="24"/>
          <w:szCs w:val="24"/>
        </w:rPr>
        <w:t xml:space="preserve">employee engagement </w:t>
      </w:r>
      <w:r w:rsidR="00684867">
        <w:rPr>
          <w:rFonts w:ascii="Times New Roman" w:eastAsia="Times New Roman" w:hAnsi="Times New Roman" w:cs="Times New Roman"/>
          <w:sz w:val="24"/>
          <w:szCs w:val="24"/>
        </w:rPr>
        <w:t>as well as</w:t>
      </w:r>
      <w:r>
        <w:rPr>
          <w:rFonts w:ascii="Times New Roman" w:eastAsia="Times New Roman" w:hAnsi="Times New Roman" w:cs="Times New Roman"/>
          <w:sz w:val="24"/>
          <w:szCs w:val="24"/>
        </w:rPr>
        <w:t xml:space="preserve"> the organisations to reveal the reinforcement of promoting the job resources and the opportunities for advancing significant job resources (</w:t>
      </w:r>
      <w:r>
        <w:rPr>
          <w:rFonts w:ascii="Times New Roman" w:eastAsia="Times New Roman" w:hAnsi="Times New Roman" w:cs="Times New Roman"/>
          <w:color w:val="222222"/>
          <w:sz w:val="24"/>
          <w:szCs w:val="24"/>
          <w:highlight w:val="white"/>
        </w:rPr>
        <w:t xml:space="preserve">Maletič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commitments that are generated for the outcomes of the employee engagement and activities of organisational goals can be motivated with the achievements of common goals with the engaged leadership</w:t>
      </w:r>
      <w:r w:rsidR="00684867">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 xml:space="preserve"> scenario of conceptual constraints and experience generating the involvement of motivated jobs and rewards provided the employees. Levels of organisation performance can be responded towards society factory performance and the revealed satisfactions of the employees</w:t>
      </w:r>
      <w:r w:rsidR="00684867">
        <w:rPr>
          <w:rFonts w:ascii="Times New Roman" w:eastAsia="Times New Roman" w:hAnsi="Times New Roman" w:cs="Times New Roman"/>
          <w:sz w:val="24"/>
          <w:szCs w:val="24"/>
        </w:rPr>
        <w:t xml:space="preserve">. It </w:t>
      </w:r>
      <w:r>
        <w:rPr>
          <w:rFonts w:ascii="Times New Roman" w:eastAsia="Times New Roman" w:hAnsi="Times New Roman" w:cs="Times New Roman"/>
          <w:sz w:val="24"/>
          <w:szCs w:val="24"/>
        </w:rPr>
        <w:t>can be achieved through the goals and the performances in order to pursue the recognised variables which are contributed towards the competitive positions of the organisation SainCo (</w:t>
      </w:r>
      <w:r>
        <w:rPr>
          <w:rFonts w:ascii="Times New Roman" w:eastAsia="Times New Roman" w:hAnsi="Times New Roman" w:cs="Times New Roman"/>
          <w:color w:val="222222"/>
          <w:sz w:val="24"/>
          <w:szCs w:val="24"/>
          <w:highlight w:val="white"/>
        </w:rPr>
        <w:t xml:space="preserve">Daddi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strategic outcomes that are improved for the organisational approach towards the increase in its performance </w:t>
      </w:r>
      <w:r w:rsidR="00684867">
        <w:rPr>
          <w:rFonts w:ascii="Times New Roman" w:eastAsia="Times New Roman" w:hAnsi="Times New Roman" w:cs="Times New Roman"/>
          <w:sz w:val="24"/>
          <w:szCs w:val="24"/>
        </w:rPr>
        <w:t>Metrics</w:t>
      </w:r>
      <w:r>
        <w:rPr>
          <w:rFonts w:ascii="Times New Roman" w:eastAsia="Times New Roman" w:hAnsi="Times New Roman" w:cs="Times New Roman"/>
          <w:sz w:val="24"/>
          <w:szCs w:val="24"/>
        </w:rPr>
        <w:t xml:space="preserve"> to a measured and the employee engagement concerns which has been valued with organisation came through with financial factors.</w:t>
      </w:r>
    </w:p>
    <w:p w14:paraId="00000017" w14:textId="77777777" w:rsidR="00F07E48" w:rsidRDefault="00680BD2" w:rsidP="00AC6D90">
      <w:pPr>
        <w:pStyle w:val="Heading1"/>
      </w:pPr>
      <w:bookmarkStart w:id="4" w:name="_Toc152672815"/>
      <w:r>
        <w:t>Employee Engagement and Employee Involvement</w:t>
      </w:r>
      <w:bookmarkEnd w:id="4"/>
      <w:r>
        <w:t xml:space="preserve"> </w:t>
      </w:r>
    </w:p>
    <w:p w14:paraId="619266FA" w14:textId="77777777" w:rsidR="00684867"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involvement and employee engagement are solutions to the Strategies and programs which are promoted for improving their employee engagement as well the measures (</w:t>
      </w:r>
      <w:r>
        <w:rPr>
          <w:rFonts w:ascii="Times New Roman" w:eastAsia="Times New Roman" w:hAnsi="Times New Roman" w:cs="Times New Roman"/>
          <w:color w:val="222222"/>
          <w:sz w:val="24"/>
          <w:szCs w:val="24"/>
          <w:highlight w:val="white"/>
        </w:rPr>
        <w:t xml:space="preserve">Kaushik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It can be enhanced with the physical demands as well as the encouraged recognition of training and flexible work models ensuring the employee engagement and their working ability</w:t>
      </w:r>
      <w:r w:rsidR="00684867">
        <w:rPr>
          <w:rFonts w:ascii="Times New Roman" w:eastAsia="Times New Roman" w:hAnsi="Times New Roman" w:cs="Times New Roman"/>
          <w:sz w:val="24"/>
          <w:szCs w:val="24"/>
        </w:rPr>
        <w:t xml:space="preserve">. This </w:t>
      </w:r>
      <w:r>
        <w:rPr>
          <w:rFonts w:ascii="Times New Roman" w:eastAsia="Times New Roman" w:hAnsi="Times New Roman" w:cs="Times New Roman"/>
          <w:sz w:val="24"/>
          <w:szCs w:val="24"/>
        </w:rPr>
        <w:t>is to be motivated with better communication and preferred systems which are provided by the organisation SainCo. The improvement of employee engagement is reinvented with the concrete implementation of Strategies and initiatives to improve the innovative Communications as well as valuable insights which are observed to have motivated and recreated the strategies of the organisation (</w:t>
      </w:r>
      <w:r>
        <w:rPr>
          <w:rFonts w:ascii="Times New Roman" w:eastAsia="Times New Roman" w:hAnsi="Times New Roman" w:cs="Times New Roman"/>
          <w:color w:val="222222"/>
          <w:sz w:val="24"/>
          <w:szCs w:val="24"/>
          <w:highlight w:val="white"/>
        </w:rPr>
        <w:t>Cassell and Kele, 2021</w:t>
      </w:r>
      <w:r>
        <w:rPr>
          <w:rFonts w:ascii="Times New Roman" w:eastAsia="Times New Roman" w:hAnsi="Times New Roman" w:cs="Times New Roman"/>
          <w:sz w:val="24"/>
          <w:szCs w:val="24"/>
        </w:rPr>
        <w:t xml:space="preserve">). </w:t>
      </w:r>
    </w:p>
    <w:p w14:paraId="3EA73FBB" w14:textId="3475D048" w:rsidR="00BE06B4" w:rsidRDefault="00BE06B4" w:rsidP="00BE06B4">
      <w:pPr>
        <w:spacing w:before="200" w:after="200" w:line="360" w:lineRule="auto"/>
        <w:jc w:val="center"/>
        <w:rPr>
          <w:rFonts w:ascii="Times New Roman" w:eastAsia="Times New Roman" w:hAnsi="Times New Roman" w:cs="Times New Roman"/>
          <w:sz w:val="24"/>
          <w:szCs w:val="24"/>
        </w:rPr>
      </w:pPr>
      <w:r>
        <w:rPr>
          <w:noProof/>
          <w:lang w:val="en-IN"/>
        </w:rPr>
        <w:drawing>
          <wp:inline distT="0" distB="0" distL="0" distR="0" wp14:anchorId="3FBC8A50" wp14:editId="0EA60886">
            <wp:extent cx="5733415" cy="2228850"/>
            <wp:effectExtent l="0" t="0" r="635" b="0"/>
            <wp:docPr id="667429807" name="Picture 2" descr="Employee Engagement: An Introduction | Safety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Engagement: An Introduction | SafetyCulture"/>
                    <pic:cNvPicPr>
                      <a:picLocks noChangeAspect="1" noChangeArrowheads="1"/>
                    </pic:cNvPicPr>
                  </pic:nvPicPr>
                  <pic:blipFill rotWithShape="1">
                    <a:blip r:embed="rId8">
                      <a:extLst>
                        <a:ext uri="{28A0092B-C50C-407E-A947-70E740481C1C}">
                          <a14:useLocalDpi xmlns:a14="http://schemas.microsoft.com/office/drawing/2010/main" val="0"/>
                        </a:ext>
                      </a:extLst>
                    </a:blip>
                    <a:srcRect t="21225" b="10738"/>
                    <a:stretch/>
                  </pic:blipFill>
                  <pic:spPr bwMode="auto">
                    <a:xfrm>
                      <a:off x="0" y="0"/>
                      <a:ext cx="5733415" cy="2228850"/>
                    </a:xfrm>
                    <a:prstGeom prst="rect">
                      <a:avLst/>
                    </a:prstGeom>
                    <a:noFill/>
                    <a:ln>
                      <a:noFill/>
                    </a:ln>
                    <a:extLst>
                      <a:ext uri="{53640926-AAD7-44D8-BBD7-CCE9431645EC}">
                        <a14:shadowObscured xmlns:a14="http://schemas.microsoft.com/office/drawing/2010/main"/>
                      </a:ext>
                    </a:extLst>
                  </pic:spPr>
                </pic:pic>
              </a:graphicData>
            </a:graphic>
          </wp:inline>
        </w:drawing>
      </w:r>
    </w:p>
    <w:p w14:paraId="5E93EFDA" w14:textId="6EED4765" w:rsidR="00BE06B4" w:rsidRDefault="00BE06B4" w:rsidP="00BE06B4">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w:t>
      </w:r>
      <w:r w:rsidRPr="00BE06B4">
        <w:rPr>
          <w:rFonts w:ascii="Times New Roman" w:eastAsia="Times New Roman" w:hAnsi="Times New Roman" w:cs="Times New Roman"/>
          <w:b/>
          <w:bCs/>
          <w:sz w:val="24"/>
          <w:szCs w:val="24"/>
        </w:rPr>
        <w:t>Employee Engagement</w:t>
      </w:r>
    </w:p>
    <w:p w14:paraId="60A6D673" w14:textId="6BE84937" w:rsidR="00BE06B4" w:rsidRPr="00BE06B4" w:rsidRDefault="00BE06B4" w:rsidP="00BE06B4">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Brown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51DC8F34" w14:textId="2F40A935" w:rsidR="00684867" w:rsidRPr="00684867" w:rsidRDefault="00684867">
      <w:pPr>
        <w:spacing w:before="200" w:after="200" w:line="360" w:lineRule="auto"/>
        <w:jc w:val="both"/>
        <w:rPr>
          <w:rFonts w:ascii="Times New Roman" w:eastAsia="Times New Roman" w:hAnsi="Times New Roman" w:cs="Times New Roman"/>
          <w:b/>
          <w:bCs/>
          <w:i/>
          <w:iCs/>
          <w:sz w:val="24"/>
          <w:szCs w:val="24"/>
        </w:rPr>
      </w:pPr>
      <w:r w:rsidRPr="00684867">
        <w:rPr>
          <w:rFonts w:ascii="Times New Roman" w:eastAsia="Times New Roman" w:hAnsi="Times New Roman" w:cs="Times New Roman"/>
          <w:b/>
          <w:bCs/>
          <w:i/>
          <w:iCs/>
          <w:sz w:val="24"/>
          <w:szCs w:val="24"/>
        </w:rPr>
        <w:t xml:space="preserve">Steps </w:t>
      </w:r>
    </w:p>
    <w:p w14:paraId="2A4E4DD0" w14:textId="77777777" w:rsidR="00684867"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turbulent workforce of Saint organisation has intended towards the providence of services and the crucial ideas that are linked between the customers and the brand is valued with engagement of the Frontline workers benefiting organisation to use his execution and productivity (</w:t>
      </w:r>
      <w:r>
        <w:rPr>
          <w:rFonts w:ascii="Times New Roman" w:eastAsia="Times New Roman" w:hAnsi="Times New Roman" w:cs="Times New Roman"/>
          <w:color w:val="222222"/>
          <w:sz w:val="24"/>
          <w:szCs w:val="24"/>
          <w:highlight w:val="white"/>
        </w:rPr>
        <w:t xml:space="preserve">de Vass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It is beneficial for analysing the online E-Commerce stores which can improve the employee inextricably and the engagement of frontline store employees to the better connection and significant decision making purposes to be focused on the customer experience and the boost of the productivity. Employee engagement reduces the turnover in the organisation, huge losses and higher cost of recruitment of the employees in the organisation (</w:t>
      </w:r>
      <w:r>
        <w:rPr>
          <w:rFonts w:ascii="Times New Roman" w:eastAsia="Times New Roman" w:hAnsi="Times New Roman" w:cs="Times New Roman"/>
          <w:color w:val="222222"/>
          <w:sz w:val="24"/>
          <w:szCs w:val="24"/>
          <w:highlight w:val="white"/>
        </w:rPr>
        <w:t xml:space="preserve">Brown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reward programs and the impact on its employee experience can increase the success of implementing the tools for increasing the employee engagement and retention for boosting the cells and the monitoring of the employee performances. It can deliver excellent Customer services and streamlined towards lower turnover and significant communication which can be engaged with Employees with the investigation of better communication and improved working abilities (</w:t>
      </w:r>
      <w:r>
        <w:rPr>
          <w:rFonts w:ascii="Times New Roman" w:eastAsia="Times New Roman" w:hAnsi="Times New Roman" w:cs="Times New Roman"/>
          <w:color w:val="222222"/>
          <w:sz w:val="24"/>
          <w:szCs w:val="24"/>
          <w:highlight w:val="white"/>
        </w:rPr>
        <w:t xml:space="preserve">Ying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w:t>
      </w:r>
    </w:p>
    <w:p w14:paraId="03A3613B" w14:textId="734AB9C1" w:rsidR="00684867" w:rsidRPr="00684867" w:rsidRDefault="00684867" w:rsidP="00684867">
      <w:pPr>
        <w:spacing w:before="200" w:after="200" w:line="360" w:lineRule="auto"/>
        <w:jc w:val="both"/>
        <w:rPr>
          <w:rFonts w:ascii="Times New Roman" w:eastAsia="Times New Roman" w:hAnsi="Times New Roman" w:cs="Times New Roman"/>
          <w:b/>
          <w:bCs/>
          <w:i/>
          <w:iCs/>
          <w:sz w:val="24"/>
          <w:szCs w:val="24"/>
        </w:rPr>
      </w:pPr>
      <w:r w:rsidRPr="00684867">
        <w:rPr>
          <w:rFonts w:ascii="Times New Roman" w:eastAsia="Times New Roman" w:hAnsi="Times New Roman" w:cs="Times New Roman"/>
          <w:b/>
          <w:bCs/>
          <w:i/>
          <w:iCs/>
          <w:sz w:val="24"/>
          <w:szCs w:val="24"/>
        </w:rPr>
        <w:t xml:space="preserve">Techniques </w:t>
      </w:r>
      <w:r w:rsidR="006E4876">
        <w:rPr>
          <w:rFonts w:ascii="Times New Roman" w:eastAsia="Times New Roman" w:hAnsi="Times New Roman" w:cs="Times New Roman"/>
          <w:b/>
          <w:bCs/>
          <w:i/>
          <w:iCs/>
          <w:sz w:val="24"/>
          <w:szCs w:val="24"/>
        </w:rPr>
        <w:t>and current levels of engagement</w:t>
      </w:r>
    </w:p>
    <w:p w14:paraId="3B12BF05" w14:textId="070FD682" w:rsidR="006E4876" w:rsidRDefault="00684867" w:rsidP="00684867">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factors which are associated with the variety of employee engagement are extensively ongoing with the learning opportunities and the development of the products with better qualities and the services provided can be identified with the values of the organisation and goals that are important for employee engagement. The different techniques are proposed to indicate the cognitive perspectives to increase the employee engagement. Mode of the organisational uniqueness that is portrayed with the corporate culture</w:t>
      </w:r>
      <w:r w:rsidR="003D150D">
        <w:rPr>
          <w:rFonts w:ascii="Times New Roman" w:eastAsia="Times New Roman" w:hAnsi="Times New Roman" w:cs="Times New Roman"/>
          <w:sz w:val="24"/>
          <w:szCs w:val="24"/>
        </w:rPr>
        <w:t xml:space="preserve">. It </w:t>
      </w:r>
      <w:r>
        <w:rPr>
          <w:rFonts w:ascii="Times New Roman" w:eastAsia="Times New Roman" w:hAnsi="Times New Roman" w:cs="Times New Roman"/>
          <w:sz w:val="24"/>
          <w:szCs w:val="24"/>
        </w:rPr>
        <w:t>can be valued with the individual needs and the extended break which are promoted for signifying the remunerations (</w:t>
      </w:r>
      <w:r>
        <w:rPr>
          <w:rFonts w:ascii="Times New Roman" w:eastAsia="Times New Roman" w:hAnsi="Times New Roman" w:cs="Times New Roman"/>
          <w:color w:val="222222"/>
          <w:sz w:val="24"/>
          <w:szCs w:val="24"/>
          <w:highlight w:val="white"/>
        </w:rPr>
        <w:t xml:space="preserve">Marrucci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additional payments are possible for providing the relevant information and the Communications Re shaving the organisational decision making perspective. </w:t>
      </w:r>
      <w:r w:rsidR="006E4876">
        <w:rPr>
          <w:rFonts w:ascii="Times New Roman" w:eastAsia="Times New Roman" w:hAnsi="Times New Roman" w:cs="Times New Roman"/>
          <w:sz w:val="24"/>
          <w:szCs w:val="24"/>
        </w:rPr>
        <w:t xml:space="preserve">The increased profitability and the productivity can ensure the rewards programs to be enhanced with the increase in the employee engagement further. </w:t>
      </w:r>
      <w:r w:rsidR="003D150D">
        <w:rPr>
          <w:rFonts w:ascii="Times New Roman" w:eastAsia="Times New Roman" w:hAnsi="Times New Roman" w:cs="Times New Roman"/>
          <w:sz w:val="24"/>
          <w:szCs w:val="24"/>
        </w:rPr>
        <w:t>The improved employee morale can involve valuable decision making procedures and experts which can contribute towards empowerment of decision making and job satisfaction of different employees leading to ensure the employee engagement levels as well as the efforts that have discretion to the boosting of employee connectivity with the organisation SainCo and delegating the impactful work (</w:t>
      </w:r>
      <w:r w:rsidR="003D150D">
        <w:rPr>
          <w:rFonts w:ascii="Times New Roman" w:eastAsia="Times New Roman" w:hAnsi="Times New Roman" w:cs="Times New Roman"/>
          <w:color w:val="222222"/>
          <w:sz w:val="24"/>
          <w:szCs w:val="24"/>
          <w:highlight w:val="white"/>
        </w:rPr>
        <w:t xml:space="preserve">Sarma </w:t>
      </w:r>
      <w:r w:rsidR="003D150D">
        <w:rPr>
          <w:rFonts w:ascii="Times New Roman" w:eastAsia="Times New Roman" w:hAnsi="Times New Roman" w:cs="Times New Roman"/>
          <w:i/>
          <w:color w:val="222222"/>
          <w:sz w:val="24"/>
          <w:szCs w:val="24"/>
          <w:highlight w:val="white"/>
        </w:rPr>
        <w:t xml:space="preserve">et al., </w:t>
      </w:r>
      <w:r w:rsidR="003D150D">
        <w:rPr>
          <w:rFonts w:ascii="Times New Roman" w:eastAsia="Times New Roman" w:hAnsi="Times New Roman" w:cs="Times New Roman"/>
          <w:color w:val="222222"/>
          <w:sz w:val="24"/>
          <w:szCs w:val="24"/>
          <w:highlight w:val="white"/>
        </w:rPr>
        <w:t>2023</w:t>
      </w:r>
      <w:r w:rsidR="003D150D">
        <w:rPr>
          <w:rFonts w:ascii="Times New Roman" w:eastAsia="Times New Roman" w:hAnsi="Times New Roman" w:cs="Times New Roman"/>
          <w:sz w:val="24"/>
          <w:szCs w:val="24"/>
        </w:rPr>
        <w:t>). The streamlines which are gained with the effective decision making procedures and the employees sustainability in the organisation is beneficial for addressing towards the commitments of employee improvement and the boosting of reduced streamlines and customer engagement in this organisation.</w:t>
      </w:r>
    </w:p>
    <w:p w14:paraId="487D6457" w14:textId="7773CC16" w:rsidR="006E4876" w:rsidRPr="006E4876" w:rsidRDefault="006E4876">
      <w:pPr>
        <w:spacing w:before="200" w:after="200" w:line="360" w:lineRule="auto"/>
        <w:jc w:val="both"/>
        <w:rPr>
          <w:rFonts w:ascii="Times New Roman" w:eastAsia="Times New Roman" w:hAnsi="Times New Roman" w:cs="Times New Roman"/>
          <w:b/>
          <w:bCs/>
          <w:i/>
          <w:iCs/>
          <w:sz w:val="24"/>
          <w:szCs w:val="24"/>
        </w:rPr>
      </w:pPr>
      <w:r w:rsidRPr="006E4876">
        <w:rPr>
          <w:rFonts w:ascii="Times New Roman" w:eastAsia="Times New Roman" w:hAnsi="Times New Roman" w:cs="Times New Roman"/>
          <w:b/>
          <w:bCs/>
          <w:i/>
          <w:iCs/>
          <w:sz w:val="24"/>
          <w:szCs w:val="24"/>
        </w:rPr>
        <w:t xml:space="preserve">Motivational theory </w:t>
      </w:r>
    </w:p>
    <w:p w14:paraId="00000019" w14:textId="77777777" w:rsidR="00F07E48" w:rsidRDefault="00680BD2">
      <w:pPr>
        <w:spacing w:before="200" w:after="200" w:line="360" w:lineRule="auto"/>
        <w:jc w:val="both"/>
        <w:rPr>
          <w:rFonts w:ascii="Times New Roman" w:eastAsia="Times New Roman" w:hAnsi="Times New Roman" w:cs="Times New Roman"/>
          <w:sz w:val="24"/>
          <w:szCs w:val="24"/>
        </w:rPr>
      </w:pPr>
      <w:r w:rsidRPr="003D150D">
        <w:rPr>
          <w:rFonts w:ascii="Times New Roman" w:eastAsia="Times New Roman" w:hAnsi="Times New Roman" w:cs="Times New Roman"/>
          <w:b/>
          <w:bCs/>
          <w:i/>
          <w:iCs/>
          <w:sz w:val="24"/>
          <w:szCs w:val="24"/>
        </w:rPr>
        <w:t>Maslow's hierarchical needs of theories</w:t>
      </w:r>
      <w:r>
        <w:rPr>
          <w:rFonts w:ascii="Times New Roman" w:eastAsia="Times New Roman" w:hAnsi="Times New Roman" w:cs="Times New Roman"/>
          <w:sz w:val="24"/>
          <w:szCs w:val="24"/>
        </w:rPr>
        <w:t xml:space="preserve"> are conceptualised to provide motivation to the Employees to get engaged with the organisational working abilities and believed to have different instances towards playing a vital role in managing the motivational behaviour of the employees. This theory is engaged with 5 stages which are inclusive of the physiological needs, security and safety needs, social needs, esteem needs and self-actualisation needs. </w:t>
      </w:r>
    </w:p>
    <w:p w14:paraId="1B09C61D" w14:textId="0F1FA79B" w:rsidR="00AC6D90" w:rsidRDefault="00AC6D90" w:rsidP="00AC6D90">
      <w:pPr>
        <w:spacing w:before="200" w:after="200" w:line="360" w:lineRule="auto"/>
        <w:jc w:val="center"/>
        <w:rPr>
          <w:rFonts w:ascii="Times New Roman" w:eastAsia="Times New Roman" w:hAnsi="Times New Roman" w:cs="Times New Roman"/>
          <w:sz w:val="24"/>
          <w:szCs w:val="24"/>
        </w:rPr>
      </w:pPr>
      <w:r>
        <w:rPr>
          <w:noProof/>
          <w:lang w:val="en-IN"/>
        </w:rPr>
        <w:drawing>
          <wp:inline distT="0" distB="0" distL="0" distR="0" wp14:anchorId="42A93AAD" wp14:editId="55AE1908">
            <wp:extent cx="5067300" cy="3580615"/>
            <wp:effectExtent l="0" t="0" r="0" b="1270"/>
            <wp:docPr id="890251830" name="Picture 2"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70009" cy="3582529"/>
                    </a:xfrm>
                    <a:prstGeom prst="rect">
                      <a:avLst/>
                    </a:prstGeom>
                    <a:noFill/>
                    <a:ln>
                      <a:noFill/>
                    </a:ln>
                  </pic:spPr>
                </pic:pic>
              </a:graphicData>
            </a:graphic>
          </wp:inline>
        </w:drawing>
      </w:r>
    </w:p>
    <w:p w14:paraId="69B4D409" w14:textId="24A75866" w:rsidR="00AC6D90" w:rsidRDefault="00AC6D90" w:rsidP="00AC6D90">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w:t>
      </w:r>
      <w:r w:rsidR="00BE06B4">
        <w:rPr>
          <w:rFonts w:ascii="Times New Roman" w:eastAsia="Times New Roman" w:hAnsi="Times New Roman" w:cs="Times New Roman"/>
          <w:b/>
          <w:bCs/>
          <w:sz w:val="24"/>
          <w:szCs w:val="24"/>
        </w:rPr>
        <w:t>4</w:t>
      </w:r>
      <w:r>
        <w:rPr>
          <w:rFonts w:ascii="Times New Roman" w:eastAsia="Times New Roman" w:hAnsi="Times New Roman" w:cs="Times New Roman"/>
          <w:b/>
          <w:bCs/>
          <w:sz w:val="24"/>
          <w:szCs w:val="24"/>
        </w:rPr>
        <w:t xml:space="preserve">: Maslow’s </w:t>
      </w:r>
      <w:r w:rsidR="00BE06B4">
        <w:rPr>
          <w:rFonts w:ascii="Times New Roman" w:eastAsia="Times New Roman" w:hAnsi="Times New Roman" w:cs="Times New Roman"/>
          <w:b/>
          <w:bCs/>
          <w:sz w:val="24"/>
          <w:szCs w:val="24"/>
        </w:rPr>
        <w:t xml:space="preserve">hierarchical </w:t>
      </w:r>
      <w:r>
        <w:rPr>
          <w:rFonts w:ascii="Times New Roman" w:eastAsia="Times New Roman" w:hAnsi="Times New Roman" w:cs="Times New Roman"/>
          <w:b/>
          <w:bCs/>
          <w:sz w:val="24"/>
          <w:szCs w:val="24"/>
        </w:rPr>
        <w:t>needs theory</w:t>
      </w:r>
    </w:p>
    <w:p w14:paraId="178F7C49" w14:textId="6D169E14" w:rsidR="00AC6D90" w:rsidRPr="00AC6D90" w:rsidRDefault="00AC6D90" w:rsidP="00AC6D9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Lee, 2021</w:t>
      </w:r>
      <w:r>
        <w:rPr>
          <w:rFonts w:ascii="Times New Roman" w:eastAsia="Times New Roman" w:hAnsi="Times New Roman" w:cs="Times New Roman"/>
          <w:sz w:val="24"/>
          <w:szCs w:val="24"/>
        </w:rPr>
        <w:t>)</w:t>
      </w:r>
    </w:p>
    <w:p w14:paraId="0000001A"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Physiological needs</w:t>
      </w:r>
      <w:r>
        <w:rPr>
          <w:rFonts w:ascii="Times New Roman" w:eastAsia="Times New Roman" w:hAnsi="Times New Roman" w:cs="Times New Roman"/>
          <w:sz w:val="24"/>
          <w:szCs w:val="24"/>
        </w:rPr>
        <w:t xml:space="preserve"> </w:t>
      </w:r>
    </w:p>
    <w:p w14:paraId="0000001B"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physiological needs are considered as the primary need to take human beings in the satisfaction of providing the imperative on the levels of food and the human survival meets (</w:t>
      </w:r>
      <w:r>
        <w:rPr>
          <w:rFonts w:ascii="Times New Roman" w:eastAsia="Times New Roman" w:hAnsi="Times New Roman" w:cs="Times New Roman"/>
          <w:color w:val="222222"/>
          <w:sz w:val="24"/>
          <w:szCs w:val="24"/>
          <w:highlight w:val="white"/>
        </w:rPr>
        <w:t xml:space="preserve">Shah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It can be ensured for addressing to the organisation employees to get their improvements towards different strategic factors leading to decision making perspective.</w:t>
      </w:r>
    </w:p>
    <w:p w14:paraId="0000001C" w14:textId="77777777" w:rsidR="00F07E48" w:rsidRDefault="00680BD2">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Security and safety needs</w:t>
      </w:r>
    </w:p>
    <w:p w14:paraId="0000001D" w14:textId="50F077FC"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safety needs are concerns significantly towards the motivation of the father survival for the employees and the lower level needs that can be focused organisation to provide the financial securities the health and well the securities and safety against accidents and injuries to the Employees can enable them to have the motivation to work in the organisation and promote the organisational products and services in the Global market system. The complexity with the effective control over the employees can have in over the cognitive needs which can have the knowledge (</w:t>
      </w:r>
      <w:r>
        <w:rPr>
          <w:rFonts w:ascii="Times New Roman" w:eastAsia="Times New Roman" w:hAnsi="Times New Roman" w:cs="Times New Roman"/>
          <w:color w:val="222222"/>
          <w:sz w:val="24"/>
          <w:szCs w:val="24"/>
          <w:highlight w:val="white"/>
        </w:rPr>
        <w:t>Lee, 2021</w:t>
      </w:r>
      <w:r>
        <w:rPr>
          <w:rFonts w:ascii="Times New Roman" w:eastAsia="Times New Roman" w:hAnsi="Times New Roman" w:cs="Times New Roman"/>
          <w:sz w:val="24"/>
          <w:szCs w:val="24"/>
        </w:rPr>
        <w:t>). The impacts on supporting the needs can be fulfilled with the motivational human behaviours and the humanistic Psychology for developing the Representation of the significance shift and increase research on the influencing requirements to be managed. The security and safety needs and enables to motivate the employees in regard to analyse the relationship between the employees and the organisation</w:t>
      </w:r>
      <w:r w:rsidR="003D150D">
        <w:rPr>
          <w:rFonts w:ascii="Times New Roman" w:eastAsia="Times New Roman" w:hAnsi="Times New Roman" w:cs="Times New Roman"/>
          <w:sz w:val="24"/>
          <w:szCs w:val="24"/>
        </w:rPr>
        <w:t>. T</w:t>
      </w:r>
      <w:r>
        <w:rPr>
          <w:rFonts w:ascii="Times New Roman" w:eastAsia="Times New Roman" w:hAnsi="Times New Roman" w:cs="Times New Roman"/>
          <w:sz w:val="24"/>
          <w:szCs w:val="24"/>
        </w:rPr>
        <w:t>he improved inculcation of organisational factors leading to analyse the proposed aspects for insurance involvement of the employees in the organisation strategically.</w:t>
      </w:r>
    </w:p>
    <w:p w14:paraId="0000001E" w14:textId="77777777" w:rsidR="00F07E48" w:rsidRDefault="00680BD2">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needs </w:t>
      </w:r>
    </w:p>
    <w:p w14:paraId="0000001F"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needs is considered as a third level of Maslow's hierarchical motivational theory which can promote the human interactions with other employees and create the emotional relationship to achieve it Bond and the companionship to see the connections and hinder achievement of self actualization.</w:t>
      </w:r>
    </w:p>
    <w:p w14:paraId="00000020" w14:textId="77777777" w:rsidR="00F07E48" w:rsidRDefault="00680BD2">
      <w:pPr>
        <w:spacing w:before="200" w:after="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Esteem needs </w:t>
      </w:r>
    </w:p>
    <w:p w14:paraId="00000021" w14:textId="4001218D"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fourth level of Maslow's hierarchical needs of motivational theory have increased the significant gain of respect and appreciation of the employees to recognise their efforts. The gaining of satisfaction towards the prominent role of being motivated for increasing the activities</w:t>
      </w:r>
      <w:r w:rsidR="003D150D">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evaluated contribution towards the Esteem needs are eminently pursued with appreciation of different contributions and team participations leading to increase the working abilities and the motivational theories that are implemented (</w:t>
      </w:r>
      <w:r>
        <w:rPr>
          <w:rFonts w:ascii="Times New Roman" w:eastAsia="Times New Roman" w:hAnsi="Times New Roman" w:cs="Times New Roman"/>
          <w:color w:val="222222"/>
          <w:sz w:val="24"/>
          <w:szCs w:val="24"/>
          <w:highlight w:val="white"/>
        </w:rPr>
        <w:t xml:space="preserve">Tehseen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It can ensured the employee engagement to be better and their working abilities to be improved for better product activity</w:t>
      </w:r>
      <w:r w:rsidR="003D150D">
        <w:rPr>
          <w:rFonts w:ascii="Times New Roman" w:eastAsia="Times New Roman" w:hAnsi="Times New Roman" w:cs="Times New Roman"/>
          <w:sz w:val="24"/>
          <w:szCs w:val="24"/>
        </w:rPr>
        <w:t xml:space="preserve">. An </w:t>
      </w:r>
      <w:r>
        <w:rPr>
          <w:rFonts w:ascii="Times New Roman" w:eastAsia="Times New Roman" w:hAnsi="Times New Roman" w:cs="Times New Roman"/>
          <w:sz w:val="24"/>
          <w:szCs w:val="24"/>
        </w:rPr>
        <w:t>increase profitability to be obtained by the organisation in the Global competitive market.</w:t>
      </w:r>
    </w:p>
    <w:p w14:paraId="00000022"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Self-actualisation needs</w:t>
      </w:r>
      <w:r>
        <w:rPr>
          <w:rFonts w:ascii="Times New Roman" w:eastAsia="Times New Roman" w:hAnsi="Times New Roman" w:cs="Times New Roman"/>
          <w:sz w:val="24"/>
          <w:szCs w:val="24"/>
        </w:rPr>
        <w:t xml:space="preserve"> </w:t>
      </w:r>
    </w:p>
    <w:p w14:paraId="00000023" w14:textId="005E518E"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self actualization needs of the employees concerns personal growth and the potential that can be exploited with the talents to keep abilities and the skills that are employed in them. This has initiated the developing statute and increased concern towards the increased working abilities and improved the profitability of the organisation (</w:t>
      </w:r>
      <w:r>
        <w:rPr>
          <w:rFonts w:ascii="Times New Roman" w:eastAsia="Times New Roman" w:hAnsi="Times New Roman" w:cs="Times New Roman"/>
          <w:color w:val="222222"/>
          <w:sz w:val="24"/>
          <w:szCs w:val="24"/>
          <w:highlight w:val="white"/>
        </w:rPr>
        <w:t>Foster and Foster, 2019</w:t>
      </w:r>
      <w:r>
        <w:rPr>
          <w:rFonts w:ascii="Times New Roman" w:eastAsia="Times New Roman" w:hAnsi="Times New Roman" w:cs="Times New Roman"/>
          <w:sz w:val="24"/>
          <w:szCs w:val="24"/>
        </w:rPr>
        <w:t xml:space="preserve">). The enhanced involvement of the employees </w:t>
      </w:r>
      <w:r w:rsidR="006E4876">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impacted the improvement levels of the higher cost of recruitment of the workforce and enable them to analyse the achievement of the goals to be perceived with the ensured study to be reliable with the organisational growth and increase the productivity. </w:t>
      </w:r>
    </w:p>
    <w:p w14:paraId="6EA4E089" w14:textId="77777777" w:rsidR="006E4876" w:rsidRPr="006E4876" w:rsidRDefault="006E4876" w:rsidP="006E4876">
      <w:pPr>
        <w:spacing w:before="200" w:after="200" w:line="360" w:lineRule="auto"/>
        <w:jc w:val="both"/>
        <w:rPr>
          <w:rFonts w:ascii="Times New Roman" w:eastAsia="Times New Roman" w:hAnsi="Times New Roman" w:cs="Times New Roman"/>
          <w:b/>
          <w:bCs/>
          <w:i/>
          <w:iCs/>
          <w:sz w:val="24"/>
          <w:szCs w:val="24"/>
        </w:rPr>
      </w:pPr>
      <w:r w:rsidRPr="006E4876">
        <w:rPr>
          <w:rFonts w:ascii="Times New Roman" w:eastAsia="Times New Roman" w:hAnsi="Times New Roman" w:cs="Times New Roman"/>
          <w:b/>
          <w:bCs/>
          <w:i/>
          <w:iCs/>
          <w:sz w:val="24"/>
          <w:szCs w:val="24"/>
        </w:rPr>
        <w:t xml:space="preserve">Employee involvement </w:t>
      </w:r>
    </w:p>
    <w:p w14:paraId="4646D1DE" w14:textId="1B8464B1" w:rsidR="006E4876" w:rsidRDefault="006E4876" w:rsidP="006E487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have accelerated the decision-making perspective for initiating the team members and their extensive experiences and knowledge to be gathered. Employee involvement is determinant regarding the participation of different objectives and the decision making for specs to have the responsibility of the overall success. The achievement of the goals and objectives to increase employee involvement and time prove growth of the businesses</w:t>
      </w:r>
      <w:r w:rsidR="003D150D">
        <w:rPr>
          <w:rFonts w:ascii="Times New Roman" w:eastAsia="Times New Roman" w:hAnsi="Times New Roman" w:cs="Times New Roman"/>
          <w:sz w:val="24"/>
          <w:szCs w:val="24"/>
        </w:rPr>
        <w:t xml:space="preserve">. It can be able to </w:t>
      </w:r>
      <w:r>
        <w:rPr>
          <w:rFonts w:ascii="Times New Roman" w:eastAsia="Times New Roman" w:hAnsi="Times New Roman" w:cs="Times New Roman"/>
          <w:sz w:val="24"/>
          <w:szCs w:val="24"/>
        </w:rPr>
        <w:t>ensur</w:t>
      </w:r>
      <w:r w:rsidR="003D150D">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the professional organisations to enhance its increased revenue stream and productivity in the organisation (</w:t>
      </w:r>
      <w:r>
        <w:rPr>
          <w:rFonts w:ascii="Times New Roman" w:eastAsia="Times New Roman" w:hAnsi="Times New Roman" w:cs="Times New Roman"/>
          <w:color w:val="222222"/>
          <w:sz w:val="24"/>
          <w:szCs w:val="24"/>
          <w:highlight w:val="white"/>
        </w:rPr>
        <w:t xml:space="preserve">Lutfi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It is significant with the diverse range of activities which are performed by the employees and the involvement of unique perspectives and insights portrayed in the organisation in the successful initiation of different opinions are found in the organisation. </w:t>
      </w:r>
    </w:p>
    <w:p w14:paraId="1E20E2AE" w14:textId="2135C377" w:rsidR="006E4876" w:rsidRPr="006E4876" w:rsidRDefault="006E4876">
      <w:pPr>
        <w:spacing w:before="200" w:after="200" w:line="360" w:lineRule="auto"/>
        <w:jc w:val="both"/>
        <w:rPr>
          <w:rFonts w:ascii="Times New Roman" w:eastAsia="Times New Roman" w:hAnsi="Times New Roman" w:cs="Times New Roman"/>
          <w:b/>
          <w:bCs/>
          <w:i/>
          <w:iCs/>
          <w:sz w:val="24"/>
          <w:szCs w:val="24"/>
        </w:rPr>
      </w:pPr>
      <w:r w:rsidRPr="006E4876">
        <w:rPr>
          <w:rFonts w:ascii="Times New Roman" w:eastAsia="Times New Roman" w:hAnsi="Times New Roman" w:cs="Times New Roman"/>
          <w:b/>
          <w:bCs/>
          <w:i/>
          <w:iCs/>
          <w:sz w:val="24"/>
          <w:szCs w:val="24"/>
        </w:rPr>
        <w:t>Steps</w:t>
      </w:r>
    </w:p>
    <w:p w14:paraId="3EA7F3E9" w14:textId="37027BCE" w:rsidR="006E4876" w:rsidRDefault="006E487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improvement in the communication and the interaction with the customers potentially are effective for the organisation SainCo to increase the employee recognition and involve them with the works. It is basically considered as focusing on the customer feedback as well as the emphasis on the company culture. This company culture is beneficial for the enhancing the employee involvement. </w:t>
      </w:r>
    </w:p>
    <w:p w14:paraId="3EC74FCD" w14:textId="6811B599" w:rsidR="006E4876" w:rsidRPr="006E4876" w:rsidRDefault="006E4876">
      <w:pPr>
        <w:spacing w:before="200" w:after="200" w:line="360" w:lineRule="auto"/>
        <w:jc w:val="both"/>
        <w:rPr>
          <w:rFonts w:ascii="Times New Roman" w:eastAsia="Times New Roman" w:hAnsi="Times New Roman" w:cs="Times New Roman"/>
          <w:b/>
          <w:bCs/>
          <w:i/>
          <w:iCs/>
          <w:sz w:val="24"/>
          <w:szCs w:val="24"/>
        </w:rPr>
      </w:pPr>
      <w:r w:rsidRPr="006E4876">
        <w:rPr>
          <w:rFonts w:ascii="Times New Roman" w:eastAsia="Times New Roman" w:hAnsi="Times New Roman" w:cs="Times New Roman"/>
          <w:b/>
          <w:bCs/>
          <w:i/>
          <w:iCs/>
          <w:sz w:val="24"/>
          <w:szCs w:val="24"/>
        </w:rPr>
        <w:t xml:space="preserve">Techniques </w:t>
      </w:r>
    </w:p>
    <w:p w14:paraId="1B8199A6" w14:textId="1532EF52" w:rsidR="006E4876" w:rsidRDefault="006E487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working structure that are involved for the initiation of the employee involvement are effective for the improvement in the improvement in team work. It can increase the reward programs for the involvement of the employees and increase the productivity and profitability at the same time. The increased employee loyalty and the survey that are performed for the analysis of the employee involvement is focused on the increased factors of employee involvement. </w:t>
      </w:r>
    </w:p>
    <w:p w14:paraId="3857BBD1" w14:textId="5A0A0A2A" w:rsidR="006E4876" w:rsidRPr="003D150D" w:rsidRDefault="006E4876">
      <w:pPr>
        <w:spacing w:before="200" w:after="200" w:line="360" w:lineRule="auto"/>
        <w:jc w:val="both"/>
        <w:rPr>
          <w:rFonts w:ascii="Times New Roman" w:eastAsia="Times New Roman" w:hAnsi="Times New Roman" w:cs="Times New Roman"/>
          <w:b/>
          <w:bCs/>
          <w:i/>
          <w:iCs/>
          <w:sz w:val="24"/>
          <w:szCs w:val="24"/>
        </w:rPr>
      </w:pPr>
      <w:r w:rsidRPr="003D150D">
        <w:rPr>
          <w:rFonts w:ascii="Times New Roman" w:eastAsia="Times New Roman" w:hAnsi="Times New Roman" w:cs="Times New Roman"/>
          <w:b/>
          <w:bCs/>
          <w:i/>
          <w:iCs/>
          <w:sz w:val="24"/>
          <w:szCs w:val="24"/>
        </w:rPr>
        <w:t>Motivational theory</w:t>
      </w:r>
    </w:p>
    <w:p w14:paraId="5A9B922F" w14:textId="67139916" w:rsidR="006E4876" w:rsidRDefault="006E487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3D150D" w:rsidRPr="003D150D">
        <w:rPr>
          <w:rFonts w:ascii="Times New Roman" w:eastAsia="Times New Roman" w:hAnsi="Times New Roman" w:cs="Times New Roman"/>
          <w:b/>
          <w:bCs/>
          <w:i/>
          <w:iCs/>
          <w:sz w:val="24"/>
          <w:szCs w:val="24"/>
        </w:rPr>
        <w:t>C</w:t>
      </w:r>
      <w:r w:rsidRPr="003D150D">
        <w:rPr>
          <w:rFonts w:ascii="Times New Roman" w:eastAsia="Times New Roman" w:hAnsi="Times New Roman" w:cs="Times New Roman"/>
          <w:b/>
          <w:bCs/>
          <w:i/>
          <w:iCs/>
          <w:sz w:val="24"/>
          <w:szCs w:val="24"/>
        </w:rPr>
        <w:t>lassic motivational theory</w:t>
      </w:r>
      <w:r>
        <w:rPr>
          <w:rFonts w:ascii="Times New Roman" w:eastAsia="Times New Roman" w:hAnsi="Times New Roman" w:cs="Times New Roman"/>
          <w:sz w:val="24"/>
          <w:szCs w:val="24"/>
        </w:rPr>
        <w:t xml:space="preserve"> of employee involvement can be beneficial for </w:t>
      </w:r>
      <w:r w:rsidR="003D150D">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association of the employees with the working efforts. This can enhance the efficiencies and the control </w:t>
      </w:r>
      <w:r w:rsidR="003D150D">
        <w:rPr>
          <w:rFonts w:ascii="Times New Roman" w:eastAsia="Times New Roman" w:hAnsi="Times New Roman" w:cs="Times New Roman"/>
          <w:sz w:val="24"/>
          <w:szCs w:val="24"/>
        </w:rPr>
        <w:t>over</w:t>
      </w:r>
      <w:r>
        <w:rPr>
          <w:rFonts w:ascii="Times New Roman" w:eastAsia="Times New Roman" w:hAnsi="Times New Roman" w:cs="Times New Roman"/>
          <w:sz w:val="24"/>
          <w:szCs w:val="24"/>
        </w:rPr>
        <w:t xml:space="preserve"> the performance to be analysed with the feedbacks to be successfully analysed. </w:t>
      </w:r>
      <w:r w:rsidR="003D150D">
        <w:rPr>
          <w:rFonts w:ascii="Times New Roman" w:eastAsia="Times New Roman" w:hAnsi="Times New Roman" w:cs="Times New Roman"/>
          <w:sz w:val="24"/>
          <w:szCs w:val="24"/>
        </w:rPr>
        <w:t xml:space="preserve">The conduction of decision making perceptions are manifested for the increased responsibility t have ensured the provisions for performance and skills development of the employees. </w:t>
      </w:r>
    </w:p>
    <w:p w14:paraId="00000024" w14:textId="77777777" w:rsidR="00F07E48" w:rsidRDefault="00680BD2" w:rsidP="00AC6D90">
      <w:pPr>
        <w:pStyle w:val="Heading1"/>
      </w:pPr>
      <w:bookmarkStart w:id="5" w:name="_Toc152672816"/>
      <w:r>
        <w:t>Recommendations, both in the short term and in the longer term</w:t>
      </w:r>
      <w:bookmarkEnd w:id="5"/>
      <w:r>
        <w:t xml:space="preserve"> </w:t>
      </w:r>
    </w:p>
    <w:p w14:paraId="2C7848F6" w14:textId="31608A4E" w:rsidR="003D150D" w:rsidRPr="003D150D" w:rsidRDefault="003D150D" w:rsidP="003D150D">
      <w:pPr>
        <w:spacing w:before="200" w:after="200" w:line="360" w:lineRule="auto"/>
        <w:jc w:val="both"/>
        <w:rPr>
          <w:rFonts w:ascii="Times New Roman" w:eastAsia="Times New Roman" w:hAnsi="Times New Roman" w:cs="Times New Roman"/>
          <w:b/>
          <w:bCs/>
          <w:i/>
          <w:iCs/>
          <w:sz w:val="24"/>
          <w:szCs w:val="24"/>
        </w:rPr>
      </w:pPr>
      <w:r w:rsidRPr="003D150D">
        <w:rPr>
          <w:rFonts w:ascii="Times New Roman" w:eastAsia="Times New Roman" w:hAnsi="Times New Roman" w:cs="Times New Roman"/>
          <w:b/>
          <w:bCs/>
          <w:i/>
          <w:iCs/>
          <w:sz w:val="24"/>
          <w:szCs w:val="24"/>
        </w:rPr>
        <w:t xml:space="preserve">Short term goals </w:t>
      </w:r>
    </w:p>
    <w:p w14:paraId="13825C6A" w14:textId="5FD293AD" w:rsidR="003D150D" w:rsidRDefault="003D150D" w:rsidP="003D150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SainCo has been implementing the goals that are perceived with the association of the effectiveness as the driven aspects that are initiated with the recruitment of the employees. This can be based on the morale of the employees and established milestones to ensure the accessibility for the representation of the criticality to ensure the </w:t>
      </w:r>
      <w:r>
        <w:rPr>
          <w:rFonts w:ascii="Times New Roman" w:eastAsia="Times New Roman" w:hAnsi="Times New Roman" w:cs="Times New Roman"/>
          <w:b/>
          <w:i/>
          <w:sz w:val="24"/>
          <w:szCs w:val="24"/>
        </w:rPr>
        <w:t>improved productivity</w:t>
      </w:r>
      <w:r>
        <w:rPr>
          <w:rFonts w:ascii="Times New Roman" w:eastAsia="Times New Roman" w:hAnsi="Times New Roman" w:cs="Times New Roman"/>
          <w:sz w:val="24"/>
          <w:szCs w:val="24"/>
        </w:rPr>
        <w:t xml:space="preserve"> and the customer services to be provided by the organisation (</w:t>
      </w:r>
      <w:r>
        <w:rPr>
          <w:rFonts w:ascii="Times New Roman" w:eastAsia="Times New Roman" w:hAnsi="Times New Roman" w:cs="Times New Roman"/>
          <w:color w:val="222222"/>
          <w:sz w:val="24"/>
          <w:szCs w:val="24"/>
          <w:highlight w:val="white"/>
        </w:rPr>
        <w:t xml:space="preserve">Marrucci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This can be focused on the initiation of the organic reach and the dimensional approach to manifest the acquisition of the customer feedback. This can be based on the analysis of the feedback that is perceived from the customers and their experiences that are perceived for the better assistance of the organisation SainCo.  The </w:t>
      </w:r>
      <w:r>
        <w:rPr>
          <w:rFonts w:ascii="Times New Roman" w:eastAsia="Times New Roman" w:hAnsi="Times New Roman" w:cs="Times New Roman"/>
          <w:b/>
          <w:i/>
          <w:sz w:val="24"/>
          <w:szCs w:val="24"/>
        </w:rPr>
        <w:t>team building spirit</w:t>
      </w:r>
      <w:r>
        <w:rPr>
          <w:rFonts w:ascii="Times New Roman" w:eastAsia="Times New Roman" w:hAnsi="Times New Roman" w:cs="Times New Roman"/>
          <w:sz w:val="24"/>
          <w:szCs w:val="24"/>
        </w:rPr>
        <w:t xml:space="preserve"> of the employees is driven with the accuracy and incredibility of the productive nature and the achievement of team building exercises that can engage the productive nature and achievement of short term goals. SainCo has been facing website traffic which has analysed that the customers are engaged with the product quality and services at a provided and the higher sales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It can be gained with the providence of confidence that can be browsed with the </w:t>
      </w:r>
      <w:r>
        <w:rPr>
          <w:rFonts w:ascii="Times New Roman" w:eastAsia="Times New Roman" w:hAnsi="Times New Roman" w:cs="Times New Roman"/>
          <w:b/>
          <w:i/>
          <w:sz w:val="24"/>
          <w:szCs w:val="24"/>
        </w:rPr>
        <w:t>online products sales</w:t>
      </w:r>
      <w:r>
        <w:rPr>
          <w:rFonts w:ascii="Times New Roman" w:eastAsia="Times New Roman" w:hAnsi="Times New Roman" w:cs="Times New Roman"/>
          <w:sz w:val="24"/>
          <w:szCs w:val="24"/>
        </w:rPr>
        <w:t>. With the quality of the product and the control to boost the sales in the market can improve the business revenues. Saying core has increased market shares and its position in the Global market to enhance the innovative creation of profitability and the maintenance of the Re target camping but encouraging the customers to re-purchase the products.</w:t>
      </w:r>
    </w:p>
    <w:p w14:paraId="323CC15B" w14:textId="77777777" w:rsidR="003D150D"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objective has been set for the retail company SainCo to have allowed and conceptualised the achievement of revenue goals in the reflection of sales can be increased with the customer conversions and the boost of the sales to involve the situation and analysis. The influential factors that can be specified with the performance measures and the time streams can be objectified with the impossible achievement and the specified production to ensure the realistic identification of customers (</w:t>
      </w:r>
      <w:r>
        <w:rPr>
          <w:rFonts w:ascii="Times New Roman" w:eastAsia="Times New Roman" w:hAnsi="Times New Roman" w:cs="Times New Roman"/>
          <w:color w:val="222222"/>
          <w:sz w:val="24"/>
          <w:szCs w:val="24"/>
          <w:highlight w:val="white"/>
        </w:rPr>
        <w:t>Mahroof, 2019</w:t>
      </w:r>
      <w:r>
        <w:rPr>
          <w:rFonts w:ascii="Times New Roman" w:eastAsia="Times New Roman" w:hAnsi="Times New Roman" w:cs="Times New Roman"/>
          <w:sz w:val="24"/>
          <w:szCs w:val="24"/>
        </w:rPr>
        <w:t xml:space="preserve">). It is examined with the involvement of increasing the traffic of customers and specifying the product quality and services to be provided with brand resources and government websites. The SainCo organisation has implemented the E-Commerce stores which are stratified with the platforms of advertising the budget and the audience to be utilised for target ages in regard to manage the resource assessment and the knowledge to spend the budget with influence of strategic options. </w:t>
      </w:r>
    </w:p>
    <w:p w14:paraId="00000025" w14:textId="64FBFD99" w:rsidR="00F07E48" w:rsidRDefault="00A64F41">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platforms and the forging impacts that are generating the perspectives related to the strategize with the encouraged factors related to the boosting of the sales in the organisation (</w:t>
      </w:r>
      <w:r>
        <w:rPr>
          <w:rFonts w:ascii="Times New Roman" w:eastAsia="Times New Roman" w:hAnsi="Times New Roman" w:cs="Times New Roman"/>
          <w:color w:val="222222"/>
          <w:sz w:val="24"/>
          <w:szCs w:val="24"/>
          <w:highlight w:val="white"/>
        </w:rPr>
        <w:t>Agbola and Amoah, 2019</w:t>
      </w:r>
      <w:r>
        <w:rPr>
          <w:rFonts w:ascii="Times New Roman" w:eastAsia="Times New Roman" w:hAnsi="Times New Roman" w:cs="Times New Roman"/>
          <w:sz w:val="24"/>
          <w:szCs w:val="24"/>
        </w:rPr>
        <w:t>). This can be based on the dimensional approach to analyse the planning identification and the implementation of the strategic elements that are focused on the evaluation of their current positions. This can be conceptualised with the strategic interventions to diversify the overall goals to initiate the strategic intervention of the specific and attainable factors to indicate the performance measures. This can be based on the identification of the customers to ensure the efficient market (</w:t>
      </w:r>
      <w:r>
        <w:rPr>
          <w:rFonts w:ascii="Times New Roman" w:eastAsia="Times New Roman" w:hAnsi="Times New Roman" w:cs="Times New Roman"/>
          <w:color w:val="222222"/>
          <w:sz w:val="24"/>
          <w:szCs w:val="24"/>
          <w:highlight w:val="white"/>
        </w:rPr>
        <w:t xml:space="preserve">Gim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This can be examined data that are intermediated with the short term goals to persuade the customer base to be improved and the dimensional approach to manifest the brand resources. These are integrated with the average potential customers to ensure pictorial assistance to manage the revenue streamlines and the productivity (</w:t>
      </w:r>
      <w:r>
        <w:rPr>
          <w:rFonts w:ascii="Times New Roman" w:eastAsia="Times New Roman" w:hAnsi="Times New Roman" w:cs="Times New Roman"/>
          <w:color w:val="222222"/>
          <w:sz w:val="24"/>
          <w:szCs w:val="24"/>
          <w:highlight w:val="white"/>
        </w:rPr>
        <w:t xml:space="preserve">Lai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w:t>
      </w:r>
    </w:p>
    <w:p w14:paraId="6CA39E2F" w14:textId="721D74EE" w:rsidR="003D150D" w:rsidRPr="003D150D" w:rsidRDefault="003D150D">
      <w:pPr>
        <w:spacing w:before="200" w:after="200" w:line="360" w:lineRule="auto"/>
        <w:jc w:val="both"/>
        <w:rPr>
          <w:rFonts w:ascii="Times New Roman" w:eastAsia="Times New Roman" w:hAnsi="Times New Roman" w:cs="Times New Roman"/>
          <w:b/>
          <w:bCs/>
          <w:i/>
          <w:iCs/>
          <w:sz w:val="24"/>
          <w:szCs w:val="24"/>
        </w:rPr>
      </w:pPr>
      <w:r w:rsidRPr="003D150D">
        <w:rPr>
          <w:rFonts w:ascii="Times New Roman" w:eastAsia="Times New Roman" w:hAnsi="Times New Roman" w:cs="Times New Roman"/>
          <w:b/>
          <w:bCs/>
          <w:i/>
          <w:iCs/>
          <w:sz w:val="24"/>
          <w:szCs w:val="24"/>
        </w:rPr>
        <w:t xml:space="preserve">Long term goals </w:t>
      </w:r>
    </w:p>
    <w:p w14:paraId="03BD983D" w14:textId="66B1AC04" w:rsidR="003D150D" w:rsidRDefault="003D150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maintenance of the long term goals that are imperative for the business success can be established with the diverse impacts and the considerations of SainCo. It can gain the strongest enrichment towards the increasing different factors reliable to the organisation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Increase in sales</w:t>
      </w:r>
      <w:r>
        <w:rPr>
          <w:rFonts w:ascii="Times New Roman" w:eastAsia="Times New Roman" w:hAnsi="Times New Roman" w:cs="Times New Roman"/>
          <w:sz w:val="24"/>
          <w:szCs w:val="24"/>
        </w:rPr>
        <w:t xml:space="preserve"> is considered as one of the long term business goals which can ensure the measured metrics of the performance of organisations and increase the customers reliability and trust for the products quality and the services provided (</w:t>
      </w:r>
      <w:r>
        <w:rPr>
          <w:rFonts w:ascii="Times New Roman" w:eastAsia="Times New Roman" w:hAnsi="Times New Roman" w:cs="Times New Roman"/>
          <w:color w:val="222222"/>
          <w:sz w:val="24"/>
          <w:szCs w:val="24"/>
          <w:highlight w:val="white"/>
        </w:rPr>
        <w:t xml:space="preserve">Giermindl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The revenue that has been acquired with the marketing plan and enrichment of the goals can be entitled to the success observed. It is focused mainly on the building of </w:t>
      </w:r>
      <w:r>
        <w:rPr>
          <w:rFonts w:ascii="Times New Roman" w:eastAsia="Times New Roman" w:hAnsi="Times New Roman" w:cs="Times New Roman"/>
          <w:b/>
          <w:i/>
          <w:sz w:val="24"/>
          <w:szCs w:val="24"/>
        </w:rPr>
        <w:t>brand recognition</w:t>
      </w:r>
      <w:r>
        <w:rPr>
          <w:rFonts w:ascii="Times New Roman" w:eastAsia="Times New Roman" w:hAnsi="Times New Roman" w:cs="Times New Roman"/>
          <w:sz w:val="24"/>
          <w:szCs w:val="24"/>
        </w:rPr>
        <w:t xml:space="preserve"> and can thrive for the insights regarding the obtaining of new customers and the purchasing decisions undertaken by them. The increase in the brand awareness can be ensured by the </w:t>
      </w:r>
      <w:r>
        <w:rPr>
          <w:rFonts w:ascii="Times New Roman" w:eastAsia="Times New Roman" w:hAnsi="Times New Roman" w:cs="Times New Roman"/>
          <w:b/>
          <w:i/>
          <w:sz w:val="24"/>
          <w:szCs w:val="24"/>
        </w:rPr>
        <w:t xml:space="preserve">utilisation of social media platforms </w:t>
      </w:r>
      <w:r>
        <w:rPr>
          <w:rFonts w:ascii="Times New Roman" w:eastAsia="Times New Roman" w:hAnsi="Times New Roman" w:cs="Times New Roman"/>
          <w:sz w:val="24"/>
          <w:szCs w:val="24"/>
        </w:rPr>
        <w:t>and reaching the customer acquisition and businesses which are influential for resulting in the participation of different activities and recognised brands (</w:t>
      </w:r>
      <w:r>
        <w:rPr>
          <w:rFonts w:ascii="Times New Roman" w:eastAsia="Times New Roman" w:hAnsi="Times New Roman" w:cs="Times New Roman"/>
          <w:color w:val="222222"/>
          <w:sz w:val="24"/>
          <w:szCs w:val="24"/>
          <w:highlight w:val="white"/>
        </w:rPr>
        <w:t>Jacobs and Maritz, 2020</w:t>
      </w:r>
      <w:r>
        <w:rPr>
          <w:rFonts w:ascii="Times New Roman" w:eastAsia="Times New Roman" w:hAnsi="Times New Roman" w:cs="Times New Roman"/>
          <w:sz w:val="24"/>
          <w:szCs w:val="24"/>
        </w:rPr>
        <w:t xml:space="preserve">). The advertisements that are ensured in the Global competitive market for SainCo. It can portray the quality of the products and its reliability to gain the perspective and the Re marketing strategies for </w:t>
      </w:r>
      <w:r>
        <w:rPr>
          <w:rFonts w:ascii="Times New Roman" w:eastAsia="Times New Roman" w:hAnsi="Times New Roman" w:cs="Times New Roman"/>
          <w:b/>
          <w:i/>
          <w:sz w:val="24"/>
          <w:szCs w:val="24"/>
        </w:rPr>
        <w:t>delivering the services at high levels</w:t>
      </w:r>
      <w:r>
        <w:rPr>
          <w:rFonts w:ascii="Times New Roman" w:eastAsia="Times New Roman" w:hAnsi="Times New Roman" w:cs="Times New Roman"/>
          <w:sz w:val="24"/>
          <w:szCs w:val="24"/>
        </w:rPr>
        <w:t xml:space="preserve">. This can acquire enhanced customer satisfaction towards your organisations and increase its profitability. This is based on the marketing and sales strategies which are based on the dimensional approach to resources assessment to determine the strategic considerations to imply towards the focused promoting productivity and the organisational preferences. </w:t>
      </w:r>
    </w:p>
    <w:p w14:paraId="00000026" w14:textId="5C8C0C38" w:rsidR="00F07E48" w:rsidRDefault="003D150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assessed with the general strategic plan and the promotion of chronological plan of action leading to the product release and the social media contents to be campaigned with the target advertisement and adequate resources considering that the execution of customer experience is to be improved and the contingencies to be resolved with the issues (</w:t>
      </w:r>
      <w:r>
        <w:rPr>
          <w:rFonts w:ascii="Times New Roman" w:eastAsia="Times New Roman" w:hAnsi="Times New Roman" w:cs="Times New Roman"/>
          <w:color w:val="222222"/>
          <w:sz w:val="24"/>
          <w:szCs w:val="24"/>
          <w:highlight w:val="white"/>
        </w:rPr>
        <w:t>Zharfpeykan and Akroyd, 2022</w:t>
      </w:r>
      <w:r>
        <w:rPr>
          <w:rFonts w:ascii="Times New Roman" w:eastAsia="Times New Roman" w:hAnsi="Times New Roman" w:cs="Times New Roman"/>
          <w:sz w:val="24"/>
          <w:szCs w:val="24"/>
        </w:rPr>
        <w:t>). There have been different insights which are delivered towards the implementation of associating the training management personal and the customer services to be provided with enhanced ability and monetary the results and promotions which are digitally marketed with the generalisation of convenience and flexibility. This can be based on the dimensional approach to ensure the time management of the organisational products and services. It focused on being entitled to the achievement of the goals and the oriented adaptability to determine creativity for the crucial perspectives to ensure the decision-making perceptions (</w:t>
      </w:r>
      <w:r>
        <w:rPr>
          <w:rFonts w:ascii="Times New Roman" w:eastAsia="Times New Roman" w:hAnsi="Times New Roman" w:cs="Times New Roman"/>
          <w:color w:val="222222"/>
          <w:sz w:val="24"/>
          <w:szCs w:val="24"/>
          <w:highlight w:val="white"/>
        </w:rPr>
        <w:t xml:space="preserve">De Menezes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t>
      </w:r>
    </w:p>
    <w:p w14:paraId="00000027" w14:textId="77777777" w:rsidR="00F07E48" w:rsidRDefault="00680BD2" w:rsidP="00AC6D90">
      <w:pPr>
        <w:pStyle w:val="Heading1"/>
      </w:pPr>
      <w:bookmarkStart w:id="6" w:name="_Toc152672817"/>
      <w:r>
        <w:t>Conclusion</w:t>
      </w:r>
      <w:bookmarkEnd w:id="6"/>
      <w:r>
        <w:t xml:space="preserve"> </w:t>
      </w:r>
    </w:p>
    <w:p w14:paraId="00000028" w14:textId="2539D805"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highlights the improvement in performance management of the organisation SainCo in order to rely on the perceptions regarding the approaches of increasing the vibrant operational capabilities of SainCo and its dynamic sectors to have improved the economic perceptions of the organisation. That treatment of the goals and objectives in the Global competitive market can be encouraged with the improved quality of the work and the products provided to the customers. The performance variables and </w:t>
      </w:r>
      <w:r w:rsidR="00684867">
        <w:rPr>
          <w:rFonts w:ascii="Times New Roman" w:eastAsia="Times New Roman" w:hAnsi="Times New Roman" w:cs="Times New Roman"/>
          <w:sz w:val="24"/>
          <w:szCs w:val="24"/>
        </w:rPr>
        <w:t>metrics</w:t>
      </w:r>
      <w:r>
        <w:rPr>
          <w:rFonts w:ascii="Times New Roman" w:eastAsia="Times New Roman" w:hAnsi="Times New Roman" w:cs="Times New Roman"/>
          <w:sz w:val="24"/>
          <w:szCs w:val="24"/>
        </w:rPr>
        <w:t xml:space="preserve"> can be measured along with the improvement of the motivational teams and productivity to have given the sales and revenue. The achievement of higher profitability as well as the incorporation of different strategies to optimise the parameters of decision making perspector and their outcomes. Transformation of improving the customer feedback and the involvement of safe holders can be modified with the delivery of High Quality Services and the automatic performances which are associated with the utilisation of Technology factors and monitoring of the performances of the organisation. This can empower the behaviour competencies and eCommerce stores for the association of achieving sustainability and the management presiders which is beneficial for improving the productivity and profitability of the organisation. The organisation performance and Employment concerns are valued with the brand recognition and the corporate culture which is promoted to signify the remunerations and the uniqueness of the organisation in the Global competitive market. Reply engagement and involvement in the SainCo organisation has improve the customer products and services with a streamline of ensuring the sustainability and posting the sales in the market. The theoretical perceptions that are focus in the study indicates the </w:t>
      </w:r>
      <w:r w:rsidR="00BE06B4">
        <w:rPr>
          <w:rFonts w:ascii="Times New Roman" w:eastAsia="Times New Roman" w:hAnsi="Times New Roman" w:cs="Times New Roman"/>
          <w:sz w:val="24"/>
          <w:szCs w:val="24"/>
        </w:rPr>
        <w:t>Maslow’s</w:t>
      </w:r>
      <w:r>
        <w:rPr>
          <w:rFonts w:ascii="Times New Roman" w:eastAsia="Times New Roman" w:hAnsi="Times New Roman" w:cs="Times New Roman"/>
          <w:sz w:val="24"/>
          <w:szCs w:val="24"/>
        </w:rPr>
        <w:t xml:space="preserve">s hierarchical needs of motivational theory which can motivate the employees to get engaged with the developing concerns and the impacts of improving the cost of a recruitment of employees and the achievement of high and goals regarding the analysis of Reliability towards organisation growth and productivity. The short term and long term goals can be analysed and focus regarding the driven performance and the </w:t>
      </w:r>
      <w:r w:rsidR="00684867">
        <w:rPr>
          <w:rFonts w:ascii="Times New Roman" w:eastAsia="Times New Roman" w:hAnsi="Times New Roman" w:cs="Times New Roman"/>
          <w:sz w:val="24"/>
          <w:szCs w:val="24"/>
        </w:rPr>
        <w:t>metrics</w:t>
      </w:r>
      <w:r>
        <w:rPr>
          <w:rFonts w:ascii="Times New Roman" w:eastAsia="Times New Roman" w:hAnsi="Times New Roman" w:cs="Times New Roman"/>
          <w:sz w:val="24"/>
          <w:szCs w:val="24"/>
        </w:rPr>
        <w:t xml:space="preserve"> measured for the enrichment of different factors and the business success to be acquired.</w:t>
      </w:r>
      <w:r>
        <w:br w:type="page"/>
      </w:r>
    </w:p>
    <w:p w14:paraId="0000002A" w14:textId="426A1CDD" w:rsidR="00F07E48" w:rsidRPr="00AC6D90" w:rsidRDefault="00680BD2" w:rsidP="00AC6D90">
      <w:pPr>
        <w:pStyle w:val="Heading1"/>
      </w:pPr>
      <w:bookmarkStart w:id="7" w:name="_Toc152672818"/>
      <w:r>
        <w:t>References:</w:t>
      </w:r>
      <w:bookmarkEnd w:id="7"/>
      <w:r>
        <w:t xml:space="preserve"> </w:t>
      </w:r>
    </w:p>
    <w:p w14:paraId="0000002B"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Agbola, R.M. and Amoah, A., 2019. Coding systems and effective inventory management of SMEs in the Ghanaian retail industry. </w:t>
      </w:r>
      <w:r>
        <w:rPr>
          <w:rFonts w:ascii="Times New Roman" w:eastAsia="Times New Roman" w:hAnsi="Times New Roman" w:cs="Times New Roman"/>
          <w:i/>
          <w:sz w:val="24"/>
          <w:szCs w:val="24"/>
        </w:rPr>
        <w:t>Central Inquiry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pp.46-65.</w:t>
      </w:r>
    </w:p>
    <w:p w14:paraId="0000002C"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Baabdullah, A.M., Alalwan, A.A., Slade, E.L., Raman, R. and Khatatneh, K.F., 2021. SMEs and artificial intelligence (AI): Antecedents and consequences of AI-based B2B practices.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98</w:t>
      </w:r>
      <w:r>
        <w:rPr>
          <w:rFonts w:ascii="Times New Roman" w:eastAsia="Times New Roman" w:hAnsi="Times New Roman" w:cs="Times New Roman"/>
          <w:sz w:val="24"/>
          <w:szCs w:val="24"/>
        </w:rPr>
        <w:t>, pp.255-270.</w:t>
      </w:r>
    </w:p>
    <w:p w14:paraId="0000002D"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Barbosa, J. and Casais, B., 2022. The transformative and evolutionary approach of omnichannel in retail companies: insights from multi-case studies in Portugal. </w:t>
      </w:r>
      <w:r>
        <w:rPr>
          <w:rFonts w:ascii="Times New Roman" w:eastAsia="Times New Roman" w:hAnsi="Times New Roman" w:cs="Times New Roman"/>
          <w:i/>
          <w:sz w:val="24"/>
          <w:szCs w:val="24"/>
        </w:rPr>
        <w:t>International Journal of Retail &amp; Distribution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50</w:t>
      </w:r>
      <w:r>
        <w:rPr>
          <w:rFonts w:ascii="Times New Roman" w:eastAsia="Times New Roman" w:hAnsi="Times New Roman" w:cs="Times New Roman"/>
          <w:sz w:val="24"/>
          <w:szCs w:val="24"/>
        </w:rPr>
        <w:t>(7), pp.799-815.</w:t>
      </w:r>
    </w:p>
    <w:p w14:paraId="0000002E"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Bodolica, V., Spraggon, M. and Soueid, M.A., 2019. Innovation drivers and trends in the retail industry: an application to emerging markets and the case of the Gulf region. </w:t>
      </w:r>
      <w:r>
        <w:rPr>
          <w:rFonts w:ascii="Times New Roman" w:eastAsia="Times New Roman" w:hAnsi="Times New Roman" w:cs="Times New Roman"/>
          <w:i/>
          <w:sz w:val="24"/>
          <w:szCs w:val="24"/>
        </w:rPr>
        <w:t>International Journal of Comparative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(1), pp.51-66.</w:t>
      </w:r>
    </w:p>
    <w:p w14:paraId="0000002F"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Brown, D., Foroudi, P. and Hafeez, K., 2019. Marketing management capability: the construct and its dimensions: An examination of managers’ and entrepreneurs’ perceptions in a retail setting. </w:t>
      </w:r>
      <w:r>
        <w:rPr>
          <w:rFonts w:ascii="Times New Roman" w:eastAsia="Times New Roman" w:hAnsi="Times New Roman" w:cs="Times New Roman"/>
          <w:i/>
          <w:sz w:val="24"/>
          <w:szCs w:val="24"/>
        </w:rPr>
        <w:t>Qualitative Market Research: An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(5), pp.609-637.</w:t>
      </w:r>
    </w:p>
    <w:p w14:paraId="00000030"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Cassell, C. and Kele, J., 2021. Managing diversity and inclusion. </w:t>
      </w:r>
      <w:r>
        <w:rPr>
          <w:rFonts w:ascii="Times New Roman" w:eastAsia="Times New Roman" w:hAnsi="Times New Roman" w:cs="Times New Roman"/>
          <w:i/>
          <w:sz w:val="24"/>
          <w:szCs w:val="24"/>
        </w:rPr>
        <w:t>Contemporary Human Resource Management: Text and Cases</w:t>
      </w:r>
      <w:r>
        <w:rPr>
          <w:rFonts w:ascii="Times New Roman" w:eastAsia="Times New Roman" w:hAnsi="Times New Roman" w:cs="Times New Roman"/>
          <w:sz w:val="24"/>
          <w:szCs w:val="24"/>
        </w:rPr>
        <w:t>, p.278.</w:t>
      </w:r>
    </w:p>
    <w:p w14:paraId="00000031"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Collings, D.G., Nyberg, A.J., Wright, P.M. and McMackin, J., 2021. Leading through paradox in a COVID‐19 world: Human resources comes of age. </w:t>
      </w:r>
      <w:r>
        <w:rPr>
          <w:rFonts w:ascii="Times New Roman" w:eastAsia="Times New Roman" w:hAnsi="Times New Roman" w:cs="Times New Roman"/>
          <w:i/>
          <w:sz w:val="24"/>
          <w:szCs w:val="24"/>
        </w:rPr>
        <w:t>Human Resource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(4), pp.819-833.</w:t>
      </w:r>
    </w:p>
    <w:p w14:paraId="00000032"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Daddi, T., Heras‐Saizarbitoria, I., Marrucci, L., Rizzi, F. and Testa, F., 2021. The effects of green supply chain management capability on the internalisation of environmental management systems and organisation performance. </w:t>
      </w:r>
      <w:r>
        <w:rPr>
          <w:rFonts w:ascii="Times New Roman" w:eastAsia="Times New Roman" w:hAnsi="Times New Roman" w:cs="Times New Roman"/>
          <w:i/>
          <w:sz w:val="24"/>
          <w:szCs w:val="24"/>
        </w:rPr>
        <w:t>Corporate Social Responsibility and Environmental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(4), pp.1241-1253.</w:t>
      </w:r>
    </w:p>
    <w:p w14:paraId="00000033"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Menezes, L.M. and Escrig, A.B., 2019. Managing performance in quality management: A two-level study of employee perceptions and workplace performance. </w:t>
      </w:r>
      <w:r>
        <w:rPr>
          <w:rFonts w:ascii="Times New Roman" w:eastAsia="Times New Roman" w:hAnsi="Times New Roman" w:cs="Times New Roman"/>
          <w:i/>
          <w:sz w:val="24"/>
          <w:szCs w:val="24"/>
        </w:rPr>
        <w:t>International journal of operations &amp; production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(11), pp.1226-1259.</w:t>
      </w:r>
    </w:p>
    <w:p w14:paraId="00000034"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Vass, T., Shee, H. and Miah, S.J., 2021. Iot in supply chain management: a narrative on retail sector sustainability. </w:t>
      </w:r>
      <w:r>
        <w:rPr>
          <w:rFonts w:ascii="Times New Roman" w:eastAsia="Times New Roman" w:hAnsi="Times New Roman" w:cs="Times New Roman"/>
          <w:i/>
          <w:sz w:val="24"/>
          <w:szCs w:val="24"/>
        </w:rPr>
        <w:t>International Journal of Logistics Research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(6), pp.605-624.</w:t>
      </w:r>
    </w:p>
    <w:p w14:paraId="00000035"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de Vass, T., Shee, H. and Miah, S.J., 2021. IoT in supply chain management: Opportunities and challenges for businesses in early industry 4.0 context. </w:t>
      </w:r>
      <w:r>
        <w:rPr>
          <w:rFonts w:ascii="Times New Roman" w:eastAsia="Times New Roman" w:hAnsi="Times New Roman" w:cs="Times New Roman"/>
          <w:i/>
          <w:sz w:val="24"/>
          <w:szCs w:val="24"/>
        </w:rPr>
        <w:t>Operations and Supply Chain Management: An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 pp.148-161.</w:t>
      </w:r>
    </w:p>
    <w:p w14:paraId="00000036"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Fazel-e-Hasan, S.M., Mortimer, G., Lings, I. and Drennan, J., 2019. Examining customer-oriented positive deviance intentions of retail employees. </w:t>
      </w:r>
      <w:r>
        <w:rPr>
          <w:rFonts w:ascii="Times New Roman" w:eastAsia="Times New Roman" w:hAnsi="Times New Roman" w:cs="Times New Roman"/>
          <w:i/>
          <w:sz w:val="24"/>
          <w:szCs w:val="24"/>
        </w:rPr>
        <w:t>International Journal of Retail &amp; Distribution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47</w:t>
      </w:r>
      <w:r>
        <w:rPr>
          <w:rFonts w:ascii="Times New Roman" w:eastAsia="Times New Roman" w:hAnsi="Times New Roman" w:cs="Times New Roman"/>
          <w:sz w:val="24"/>
          <w:szCs w:val="24"/>
        </w:rPr>
        <w:t>(8), pp.836-854.</w:t>
      </w:r>
    </w:p>
    <w:p w14:paraId="00000037"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Foster, S. and Foster, A., 2019. The impact of workplace spirituality on work-based learners: Individual and organisational level perspectives. </w:t>
      </w:r>
      <w:r>
        <w:rPr>
          <w:rFonts w:ascii="Times New Roman" w:eastAsia="Times New Roman" w:hAnsi="Times New Roman" w:cs="Times New Roman"/>
          <w:i/>
          <w:sz w:val="24"/>
          <w:szCs w:val="24"/>
        </w:rPr>
        <w:t>Journal of Work-Applied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pp.63-75.</w:t>
      </w:r>
    </w:p>
    <w:p w14:paraId="00000038"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Garg, P., Gupta, B., Dzever, S., Sivarajah, U. and Kumar, V., 2020. Examining the relationship between social media analytics practices and business performance in the Indian retail and IT industries: The mediation role of customer engagement.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 p.102069.</w:t>
      </w:r>
    </w:p>
    <w:p w14:paraId="00000039"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Garmendia, A., Elorza, U., Aritzeta, A. and Madinabeitia‐Olabarria, D., 2021. High‐involvement HRM, job satisfaction and productivity: A two wave longitudinal study of a Spanish retail company. </w:t>
      </w:r>
      <w:r>
        <w:rPr>
          <w:rFonts w:ascii="Times New Roman" w:eastAsia="Times New Roman" w:hAnsi="Times New Roman" w:cs="Times New Roman"/>
          <w:i/>
          <w:sz w:val="24"/>
          <w:szCs w:val="24"/>
        </w:rPr>
        <w:t>Human Resource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(1), pp.341-357.</w:t>
      </w:r>
    </w:p>
    <w:p w14:paraId="0000003A"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Gawankar, S.A., Gunasekaran, A. and Kamble, S., 2020. A study on investments in the big data-driven supply chain, performance measures and organisational performance in Indian retail 4.0 context. </w:t>
      </w:r>
      <w:r>
        <w:rPr>
          <w:rFonts w:ascii="Times New Roman" w:eastAsia="Times New Roman" w:hAnsi="Times New Roman" w:cs="Times New Roman"/>
          <w:i/>
          <w:sz w:val="24"/>
          <w:szCs w:val="24"/>
        </w:rPr>
        <w:t>International journal of production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(5), pp.1574-1593.</w:t>
      </w:r>
    </w:p>
    <w:p w14:paraId="0000003B"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Giermindl, L.M., Strich, F., Christ, O., Leicht-Deobald, U. and Redzepi, A., 2022. The dark sides of people analytics: reviewing the perils for organisations and employees. </w:t>
      </w:r>
      <w:r>
        <w:rPr>
          <w:rFonts w:ascii="Times New Roman" w:eastAsia="Times New Roman" w:hAnsi="Times New Roman" w:cs="Times New Roman"/>
          <w:i/>
          <w:sz w:val="24"/>
          <w:szCs w:val="24"/>
        </w:rPr>
        <w:t>European Journal of Information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(3), pp.410-435.</w:t>
      </w:r>
    </w:p>
    <w:p w14:paraId="0000003C"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Gim, G.C., Ooi, S.K., Teoh, S.T., Lim, H.L. and Yeap, J.A., 2022. Green human resource management, leader–member exchange, core self-evaluations and work engagement: the mediating role of human resource management performance attributions. </w:t>
      </w:r>
      <w:r>
        <w:rPr>
          <w:rFonts w:ascii="Times New Roman" w:eastAsia="Times New Roman" w:hAnsi="Times New Roman" w:cs="Times New Roman"/>
          <w:i/>
          <w:sz w:val="24"/>
          <w:szCs w:val="24"/>
        </w:rPr>
        <w:t>International Journal of Manpower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(3), pp.682-700.</w:t>
      </w:r>
    </w:p>
    <w:p w14:paraId="0000003D"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Govender, K.K. and Madden, M., 2020. The effectiveness of micro-learning in retail banking. </w:t>
      </w:r>
      <w:r>
        <w:rPr>
          <w:rFonts w:ascii="Times New Roman" w:eastAsia="Times New Roman" w:hAnsi="Times New Roman" w:cs="Times New Roman"/>
          <w:i/>
          <w:sz w:val="24"/>
          <w:szCs w:val="24"/>
        </w:rPr>
        <w:t>South African Journal of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(2), pp.74-94.</w:t>
      </w:r>
    </w:p>
    <w:p w14:paraId="0000003E"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Hjort, K., Hellström, D., Karlsson, S. and Oghazi, P., 2019. Typology of practices for managing consumer returns in internet retailing. </w:t>
      </w:r>
      <w:r>
        <w:rPr>
          <w:rFonts w:ascii="Times New Roman" w:eastAsia="Times New Roman" w:hAnsi="Times New Roman" w:cs="Times New Roman"/>
          <w:i/>
          <w:sz w:val="24"/>
          <w:szCs w:val="24"/>
        </w:rPr>
        <w:t>International Journal of Physical Distribution &amp; Logistics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49</w:t>
      </w:r>
      <w:r>
        <w:rPr>
          <w:rFonts w:ascii="Times New Roman" w:eastAsia="Times New Roman" w:hAnsi="Times New Roman" w:cs="Times New Roman"/>
          <w:sz w:val="24"/>
          <w:szCs w:val="24"/>
        </w:rPr>
        <w:t>(7), pp.767-790.</w:t>
      </w:r>
    </w:p>
    <w:p w14:paraId="0000003F"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Humphreys, K.A. and Trotman, K.T., 2022. Judgment and decision making research on CSR reporting in the COVID‐19 pandemic environment. </w:t>
      </w:r>
      <w:r>
        <w:rPr>
          <w:rFonts w:ascii="Times New Roman" w:eastAsia="Times New Roman" w:hAnsi="Times New Roman" w:cs="Times New Roman"/>
          <w:i/>
          <w:sz w:val="24"/>
          <w:szCs w:val="24"/>
        </w:rPr>
        <w:t>Accounting &amp;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62</w:t>
      </w:r>
      <w:r>
        <w:rPr>
          <w:rFonts w:ascii="Times New Roman" w:eastAsia="Times New Roman" w:hAnsi="Times New Roman" w:cs="Times New Roman"/>
          <w:sz w:val="24"/>
          <w:szCs w:val="24"/>
        </w:rPr>
        <w:t>(1), pp.739-765.</w:t>
      </w:r>
    </w:p>
    <w:p w14:paraId="00000040"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Jacobs, M. and Maritz, R., 2020. Dynamic strategy: Investigating the ambidexterity–performance relationship. </w:t>
      </w:r>
      <w:r>
        <w:rPr>
          <w:rFonts w:ascii="Times New Roman" w:eastAsia="Times New Roman" w:hAnsi="Times New Roman" w:cs="Times New Roman"/>
          <w:i/>
          <w:sz w:val="24"/>
          <w:szCs w:val="24"/>
        </w:rPr>
        <w:t>South African Journal of Business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(1), pp.1-14.</w:t>
      </w:r>
    </w:p>
    <w:p w14:paraId="00000041"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Kaushik, V., Kumar, A., Gupta, H. and Dixit, G., 2022. A hybrid decision model for supplier selection in Online Fashion Retail (OFR). </w:t>
      </w:r>
      <w:r>
        <w:rPr>
          <w:rFonts w:ascii="Times New Roman" w:eastAsia="Times New Roman" w:hAnsi="Times New Roman" w:cs="Times New Roman"/>
          <w:i/>
          <w:sz w:val="24"/>
          <w:szCs w:val="24"/>
        </w:rPr>
        <w:t>International Journal of Logistics Research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(1), pp.27-51.</w:t>
      </w:r>
    </w:p>
    <w:p w14:paraId="00000042"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C. and Takashima, K., 2019. Effects of retail organisation design on improving private label merchandising. </w:t>
      </w:r>
      <w:r>
        <w:rPr>
          <w:rFonts w:ascii="Times New Roman" w:eastAsia="Times New Roman" w:hAnsi="Times New Roman" w:cs="Times New Roman"/>
          <w:i/>
          <w:sz w:val="24"/>
          <w:szCs w:val="24"/>
        </w:rPr>
        <w:t>European Journal of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(12), pp.2582-2603.</w:t>
      </w:r>
    </w:p>
    <w:p w14:paraId="00000043"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Lai, J.Y., Wang, J., Ulhas, K.R. and Chang, C.H., 2022. Aligning strategy with knowledge management system for improving innovation and business performance. </w:t>
      </w:r>
      <w:r>
        <w:rPr>
          <w:rFonts w:ascii="Times New Roman" w:eastAsia="Times New Roman" w:hAnsi="Times New Roman" w:cs="Times New Roman"/>
          <w:i/>
          <w:sz w:val="24"/>
          <w:szCs w:val="24"/>
        </w:rPr>
        <w:t>Technology Analysis &amp; Strategic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(4), pp.474-487.</w:t>
      </w:r>
    </w:p>
    <w:p w14:paraId="00000044"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Lee, H., 2021. Changes in workplace practices during the COVID-19 pandemic: the roles of emotion, psychological safety and organisation support. </w:t>
      </w:r>
      <w:r>
        <w:rPr>
          <w:rFonts w:ascii="Times New Roman" w:eastAsia="Times New Roman" w:hAnsi="Times New Roman" w:cs="Times New Roman"/>
          <w:i/>
          <w:sz w:val="24"/>
          <w:szCs w:val="24"/>
        </w:rPr>
        <w:t>Journal of Organizational Effectiveness: People and Performance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pp.97-128.</w:t>
      </w:r>
    </w:p>
    <w:p w14:paraId="00000045"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Lutfi, A., Alrawad, M., Alsyouf, A., Almaiah, M.A., Al-Khasawneh, A., Al-Khasawneh, A.L., Alshira'h, A.F., Alshirah, M.H., Saad, M. and Ibrahim, N., 2023. Drivers and impact of big data analytic adoption in the retail industry: A quantitative investigation applying structural equation modeling.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70</w:t>
      </w:r>
      <w:r>
        <w:rPr>
          <w:rFonts w:ascii="Times New Roman" w:eastAsia="Times New Roman" w:hAnsi="Times New Roman" w:cs="Times New Roman"/>
          <w:sz w:val="24"/>
          <w:szCs w:val="24"/>
        </w:rPr>
        <w:t>, p.103129.</w:t>
      </w:r>
    </w:p>
    <w:p w14:paraId="00000046"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Madhani, P.M., 2020. Performance optimisation of retail industry: Lean Six Sigma approach. </w:t>
      </w:r>
      <w:r>
        <w:rPr>
          <w:rFonts w:ascii="Times New Roman" w:eastAsia="Times New Roman" w:hAnsi="Times New Roman" w:cs="Times New Roman"/>
          <w:i/>
          <w:sz w:val="24"/>
          <w:szCs w:val="24"/>
        </w:rPr>
        <w:t>ASBM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pp.74-91.</w:t>
      </w:r>
    </w:p>
    <w:p w14:paraId="00000047"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Mahroof, K., 2019. A human-centric perspective exploring the readiness towards smart warehousing: The case of a large retail distribution warehouse.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 pp.176-190.</w:t>
      </w:r>
    </w:p>
    <w:p w14:paraId="00000048"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Maitlo, A., Ameen, N., Peikari, H.R. and Shah, M., 2019. Preventing identity theft: Identifying major barriers to knowledge-sharing in online retail organisations. </w:t>
      </w:r>
      <w:r>
        <w:rPr>
          <w:rFonts w:ascii="Times New Roman" w:eastAsia="Times New Roman" w:hAnsi="Times New Roman" w:cs="Times New Roman"/>
          <w:i/>
          <w:sz w:val="24"/>
          <w:szCs w:val="24"/>
        </w:rPr>
        <w:t>Information Technology &amp; People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(5), pp.1184-1214.</w:t>
      </w:r>
    </w:p>
    <w:p w14:paraId="00000049"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Maletič, D., Maletič, M., Al-Najjar, B. and Gomišček, B., 2020. An analysis of physical asset management core practices and their influence on operational performance.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(21), p.9097.</w:t>
      </w:r>
    </w:p>
    <w:p w14:paraId="0000004A"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Marrucci, L., Daddi, T. and Iraldo, F., 2021. The contribution of green human resource management to the circular economy and performance of environmental certified organisations.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319</w:t>
      </w:r>
      <w:r>
        <w:rPr>
          <w:rFonts w:ascii="Times New Roman" w:eastAsia="Times New Roman" w:hAnsi="Times New Roman" w:cs="Times New Roman"/>
          <w:sz w:val="24"/>
          <w:szCs w:val="24"/>
        </w:rPr>
        <w:t>, p.128859.</w:t>
      </w:r>
    </w:p>
    <w:p w14:paraId="0000004B"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Marrucci, L., Daddi, T. and Iraldo, F., 2022. The circular economy, environmental performance and environmental management systems: the role of absorptive capacity. </w:t>
      </w:r>
      <w:r>
        <w:rPr>
          <w:rFonts w:ascii="Times New Roman" w:eastAsia="Times New Roman" w:hAnsi="Times New Roman" w:cs="Times New Roman"/>
          <w:i/>
          <w:sz w:val="24"/>
          <w:szCs w:val="24"/>
        </w:rPr>
        <w:t>Journal of Knowledge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(8), pp.2107-2132</w:t>
      </w:r>
    </w:p>
    <w:p w14:paraId="0000004C"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Marrucci, L., Marchi, M. and Daddi, T., 2020. Improving the carbon footprint of food and packaging waste management in a supermarket of the Italian retail sector. </w:t>
      </w:r>
      <w:r>
        <w:rPr>
          <w:rFonts w:ascii="Times New Roman" w:eastAsia="Times New Roman" w:hAnsi="Times New Roman" w:cs="Times New Roman"/>
          <w:i/>
          <w:sz w:val="24"/>
          <w:szCs w:val="24"/>
        </w:rPr>
        <w:t>Waste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105</w:t>
      </w:r>
      <w:r>
        <w:rPr>
          <w:rFonts w:ascii="Times New Roman" w:eastAsia="Times New Roman" w:hAnsi="Times New Roman" w:cs="Times New Roman"/>
          <w:sz w:val="24"/>
          <w:szCs w:val="24"/>
        </w:rPr>
        <w:t>, pp.594-603.</w:t>
      </w:r>
    </w:p>
    <w:p w14:paraId="0000004D"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Mishra, R., 2021. An analysis of factors influencing omnichannel retailing adoption using ISM-DEMATEL approach: an Indian perspective. </w:t>
      </w:r>
      <w:r>
        <w:rPr>
          <w:rFonts w:ascii="Times New Roman" w:eastAsia="Times New Roman" w:hAnsi="Times New Roman" w:cs="Times New Roman"/>
          <w:i/>
          <w:sz w:val="24"/>
          <w:szCs w:val="24"/>
        </w:rPr>
        <w:t>International Journal of Retail &amp; Distribution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49</w:t>
      </w:r>
      <w:r>
        <w:rPr>
          <w:rFonts w:ascii="Times New Roman" w:eastAsia="Times New Roman" w:hAnsi="Times New Roman" w:cs="Times New Roman"/>
          <w:sz w:val="24"/>
          <w:szCs w:val="24"/>
        </w:rPr>
        <w:t>(4), pp.550-576.</w:t>
      </w:r>
    </w:p>
    <w:p w14:paraId="0000004E"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Opute, A.P., Iwu, C.G., Adeola, O., Mugobo, V.V., Okeke-Uzodike, O.E., Fagbola, O. and Jaiyeoba, O., 2020. The covid-19-pandemic and implications for businesses: innovative retail marketing viewpoint. </w:t>
      </w:r>
      <w:r>
        <w:rPr>
          <w:rFonts w:ascii="Times New Roman" w:eastAsia="Times New Roman" w:hAnsi="Times New Roman" w:cs="Times New Roman"/>
          <w:i/>
          <w:sz w:val="24"/>
          <w:szCs w:val="24"/>
        </w:rPr>
        <w:t>The Retail and Marketing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pp.85-100.</w:t>
      </w:r>
    </w:p>
    <w:p w14:paraId="0000004F"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Sarangal, R.K., Sharma, P. and Manhas, P.S., 2020. Organizational commitment, talent management and performance in hospitality industry. </w:t>
      </w:r>
      <w:r>
        <w:rPr>
          <w:rFonts w:ascii="Times New Roman" w:eastAsia="Times New Roman" w:hAnsi="Times New Roman" w:cs="Times New Roman"/>
          <w:i/>
          <w:sz w:val="24"/>
          <w:szCs w:val="24"/>
        </w:rPr>
        <w:t>Journal of Tourism, Hospitality and Culinary Arts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pp.65-83.</w:t>
      </w:r>
    </w:p>
    <w:p w14:paraId="00000050"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Sarma, P.R.S., Kumar, A., Choudhary, N.A. and Mangla, S.K., 2023. Modelling resilient fashion retail supply chain strategies to mitigate the COVID-19 impact. </w:t>
      </w:r>
      <w:r>
        <w:rPr>
          <w:rFonts w:ascii="Times New Roman" w:eastAsia="Times New Roman" w:hAnsi="Times New Roman" w:cs="Times New Roman"/>
          <w:i/>
          <w:sz w:val="24"/>
          <w:szCs w:val="24"/>
        </w:rPr>
        <w:t>The International Journal of Logistics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(4), pp.1188-1218.</w:t>
      </w:r>
    </w:p>
    <w:p w14:paraId="00000051"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Shah, M.H., Jones, P. and Choudrie, J., 2019. Cybercrimes prevention: promising organisational practices. </w:t>
      </w:r>
      <w:r>
        <w:rPr>
          <w:rFonts w:ascii="Times New Roman" w:eastAsia="Times New Roman" w:hAnsi="Times New Roman" w:cs="Times New Roman"/>
          <w:i/>
          <w:sz w:val="24"/>
          <w:szCs w:val="24"/>
        </w:rPr>
        <w:t>Information Technology &amp; People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(5), pp.1125-1129.</w:t>
      </w:r>
    </w:p>
    <w:p w14:paraId="00000052"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Sharma, D., Taggar, R., Bindra, S. and Dhir, S., 2020. Retailer responsiveness: a total interpretive structural modelling approach. </w:t>
      </w:r>
      <w:r>
        <w:rPr>
          <w:rFonts w:ascii="Times New Roman" w:eastAsia="Times New Roman" w:hAnsi="Times New Roman" w:cs="Times New Roman"/>
          <w:i/>
          <w:sz w:val="24"/>
          <w:szCs w:val="24"/>
        </w:rPr>
        <w:t>Journal for Global Business Advancement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(3), pp.336-358.</w:t>
      </w:r>
    </w:p>
    <w:p w14:paraId="00000053"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Sharma, M., Luthra, S., Joshi, S. and Kumar, A., 2021. Accelerating retail supply chain performance against pandemic disruption: adopting resilient strategies to mitigate the long-term effects. </w:t>
      </w:r>
      <w:r>
        <w:rPr>
          <w:rFonts w:ascii="Times New Roman" w:eastAsia="Times New Roman" w:hAnsi="Times New Roman" w:cs="Times New Roman"/>
          <w:i/>
          <w:sz w:val="24"/>
          <w:szCs w:val="24"/>
        </w:rPr>
        <w:t>Journal of Enterprise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(6), pp.1844-1873.</w:t>
      </w:r>
    </w:p>
    <w:p w14:paraId="00000054"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Sharma, M., Luthra, S., Joshi, S. and Kumar, A., 2022. Developing a framework for enhancing survivability of sustainable supply chains during and post-COVID-19 pandemic. </w:t>
      </w:r>
      <w:r>
        <w:rPr>
          <w:rFonts w:ascii="Times New Roman" w:eastAsia="Times New Roman" w:hAnsi="Times New Roman" w:cs="Times New Roman"/>
          <w:i/>
          <w:sz w:val="24"/>
          <w:szCs w:val="24"/>
        </w:rPr>
        <w:t>International Journal of Logistics Research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(4-5), pp.433-453.</w:t>
      </w:r>
    </w:p>
    <w:p w14:paraId="00000055"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Tehseen, S., Khalid, S., Rather, R.A., Qureshi, Z.H. and Halbusi, H.A., 2020. HRM practices for knowledge management and retail firms’ performances: a comparative study among Malay and Chinese firms. </w:t>
      </w:r>
      <w:r>
        <w:rPr>
          <w:rFonts w:ascii="Times New Roman" w:eastAsia="Times New Roman" w:hAnsi="Times New Roman" w:cs="Times New Roman"/>
          <w:i/>
          <w:sz w:val="24"/>
          <w:szCs w:val="24"/>
        </w:rPr>
        <w:t>International Journal of Entrepreneurship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pp.1-7.</w:t>
      </w:r>
    </w:p>
    <w:p w14:paraId="00000056"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Teller, C., Brusset, X. and Kotzab, H., 2019. Physical and digital market places–where marketing meets operations. </w:t>
      </w:r>
      <w:r>
        <w:rPr>
          <w:rFonts w:ascii="Times New Roman" w:eastAsia="Times New Roman" w:hAnsi="Times New Roman" w:cs="Times New Roman"/>
          <w:i/>
          <w:sz w:val="24"/>
          <w:szCs w:val="24"/>
        </w:rPr>
        <w:t>International Journal of Retail &amp; Distribution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47</w:t>
      </w:r>
      <w:r>
        <w:rPr>
          <w:rFonts w:ascii="Times New Roman" w:eastAsia="Times New Roman" w:hAnsi="Times New Roman" w:cs="Times New Roman"/>
          <w:sz w:val="24"/>
          <w:szCs w:val="24"/>
        </w:rPr>
        <w:t>(12), pp.1225-1231.</w:t>
      </w:r>
    </w:p>
    <w:p w14:paraId="00000057"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Vatumalae, V., Rajagopal, P., Sundram, V.P.K., Munir, Z.A. and Ghapar, F., 2023. Linking Factors Leading to Retail Hypermarket Warehouse Operations Performance in Malaysia. </w:t>
      </w:r>
      <w:r>
        <w:rPr>
          <w:rFonts w:ascii="Times New Roman" w:eastAsia="Times New Roman" w:hAnsi="Times New Roman" w:cs="Times New Roman"/>
          <w:i/>
          <w:sz w:val="24"/>
          <w:szCs w:val="24"/>
        </w:rPr>
        <w:t>SMART Journal of Business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(1), pp.1-9.</w:t>
      </w:r>
    </w:p>
    <w:p w14:paraId="00000058"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Ying, S., Sindakis, S., Aggarwal, S., Chen, C. and Su, J., 2021. Managing big data in the retail industry of Singapore: Examining the impact on customer satisfaction and organizational performance. </w:t>
      </w:r>
      <w:r>
        <w:rPr>
          <w:rFonts w:ascii="Times New Roman" w:eastAsia="Times New Roman" w:hAnsi="Times New Roman" w:cs="Times New Roman"/>
          <w:i/>
          <w:sz w:val="24"/>
          <w:szCs w:val="24"/>
        </w:rPr>
        <w:t>European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(3), pp.390-400.</w:t>
      </w:r>
    </w:p>
    <w:p w14:paraId="00000059"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Zhan, Y., Han, R., Tse, M., Ali, M.H. and Hu, J., 2021. A social media analytic framework for improving operations and service management: A study of the retail pharmacy industry.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163</w:t>
      </w:r>
      <w:r>
        <w:rPr>
          <w:rFonts w:ascii="Times New Roman" w:eastAsia="Times New Roman" w:hAnsi="Times New Roman" w:cs="Times New Roman"/>
          <w:sz w:val="24"/>
          <w:szCs w:val="24"/>
        </w:rPr>
        <w:t>, p.120504.</w:t>
      </w:r>
    </w:p>
    <w:p w14:paraId="0000005A"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Zhang, D., Frei, R., Senyo, P.K., Bayer, S., Gerding, E., Wills, G. and Beck, A., 2023. Understanding fraudulent returns and mitigation strategies in multichannel retailing.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70</w:t>
      </w:r>
      <w:r>
        <w:rPr>
          <w:rFonts w:ascii="Times New Roman" w:eastAsia="Times New Roman" w:hAnsi="Times New Roman" w:cs="Times New Roman"/>
          <w:sz w:val="24"/>
          <w:szCs w:val="24"/>
        </w:rPr>
        <w:t>, p.103145.</w:t>
      </w:r>
    </w:p>
    <w:p w14:paraId="0000005B"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Zhang, L., Wu, L., Huang, L. and Zhang, Y., 2021. Wield the power of omni-channel retailing strategy: a capability and supply chain resilience perspective. </w:t>
      </w:r>
      <w:r>
        <w:rPr>
          <w:rFonts w:ascii="Times New Roman" w:eastAsia="Times New Roman" w:hAnsi="Times New Roman" w:cs="Times New Roman"/>
          <w:i/>
          <w:sz w:val="24"/>
          <w:szCs w:val="24"/>
        </w:rPr>
        <w:t>Journal of Strategic Marketing</w:t>
      </w:r>
      <w:r>
        <w:rPr>
          <w:rFonts w:ascii="Times New Roman" w:eastAsia="Times New Roman" w:hAnsi="Times New Roman" w:cs="Times New Roman"/>
          <w:sz w:val="24"/>
          <w:szCs w:val="24"/>
        </w:rPr>
        <w:t>, pp.1-25.</w:t>
      </w:r>
    </w:p>
    <w:p w14:paraId="0000005C" w14:textId="77777777" w:rsidR="00F07E48" w:rsidRDefault="00680BD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Zharfpeykan, R. and Akroyd, C., 2022. Factors influencing the integration of sustainability indicators into a company's performance management system.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331</w:t>
      </w:r>
      <w:r>
        <w:rPr>
          <w:rFonts w:ascii="Times New Roman" w:eastAsia="Times New Roman" w:hAnsi="Times New Roman" w:cs="Times New Roman"/>
          <w:sz w:val="24"/>
          <w:szCs w:val="24"/>
        </w:rPr>
        <w:t>, p.129988.</w:t>
      </w:r>
    </w:p>
    <w:p w14:paraId="0000005D" w14:textId="77777777" w:rsidR="00F07E48" w:rsidRDefault="00F07E48">
      <w:pPr>
        <w:spacing w:before="200" w:after="200" w:line="360" w:lineRule="auto"/>
        <w:jc w:val="both"/>
        <w:rPr>
          <w:rFonts w:ascii="Times New Roman" w:eastAsia="Times New Roman" w:hAnsi="Times New Roman" w:cs="Times New Roman"/>
          <w:sz w:val="24"/>
          <w:szCs w:val="24"/>
        </w:rPr>
      </w:pPr>
    </w:p>
    <w:sectPr w:rsidR="00F07E4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E48"/>
    <w:rsid w:val="000C3F39"/>
    <w:rsid w:val="003B0A22"/>
    <w:rsid w:val="003D150D"/>
    <w:rsid w:val="005C1C08"/>
    <w:rsid w:val="00680BD2"/>
    <w:rsid w:val="00684867"/>
    <w:rsid w:val="006E4876"/>
    <w:rsid w:val="009F5EC5"/>
    <w:rsid w:val="00A64F41"/>
    <w:rsid w:val="00AC6D90"/>
    <w:rsid w:val="00B54282"/>
    <w:rsid w:val="00BE06B4"/>
    <w:rsid w:val="00CC691D"/>
    <w:rsid w:val="00D77687"/>
    <w:rsid w:val="00F07E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8700C"/>
  <w15:docId w15:val="{A56CF59C-B3F2-496B-82FE-555105840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C6D90"/>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C6D90"/>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C6D90"/>
    <w:pPr>
      <w:spacing w:after="100"/>
    </w:pPr>
  </w:style>
  <w:style w:type="character" w:styleId="Hyperlink">
    <w:name w:val="Hyperlink"/>
    <w:basedOn w:val="DefaultParagraphFont"/>
    <w:uiPriority w:val="99"/>
    <w:unhideWhenUsed/>
    <w:rsid w:val="00AC6D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2190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theme" Target="theme/theme1.xml" /><Relationship Id="rId5" Type="http://schemas.openxmlformats.org/officeDocument/2006/relationships/image" Target="media/image1.pn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7453E-2CCA-4B3C-9524-62B1459633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7740</Words>
  <Characters>44120</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2023-12-26T07:31:00Z</dcterms:created>
  <dcterms:modified xsi:type="dcterms:W3CDTF">2023-12-26T07:31:00Z</dcterms:modified>
</cp:coreProperties>
</file>