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0C9D" w:rsidRDefault="00550C9D" w:rsidP="0063679D">
      <w:pPr>
        <w:spacing w:line="360" w:lineRule="auto"/>
        <w:rPr>
          <w:rFonts w:ascii="Times New Roman" w:eastAsia="Times New Roman" w:hAnsi="Times New Roman" w:cs="Times New Roman"/>
          <w:b/>
          <w:sz w:val="32"/>
          <w:szCs w:val="32"/>
        </w:rPr>
      </w:pPr>
    </w:p>
    <w:p w:rsidR="00364351" w:rsidRDefault="00364351">
      <w:pPr>
        <w:spacing w:line="360" w:lineRule="auto"/>
        <w:jc w:val="center"/>
        <w:rPr>
          <w:rFonts w:ascii="Times New Roman" w:eastAsia="Times New Roman" w:hAnsi="Times New Roman" w:cs="Times New Roman"/>
          <w:b/>
          <w:sz w:val="32"/>
          <w:szCs w:val="32"/>
        </w:rPr>
      </w:pPr>
    </w:p>
    <w:p w:rsidR="00364351" w:rsidRPr="009D640D" w:rsidRDefault="009D640D" w:rsidP="009D640D">
      <w:pPr>
        <w:spacing w:line="360" w:lineRule="auto"/>
        <w:jc w:val="center"/>
        <w:rPr>
          <w:rFonts w:ascii="Times New Roman" w:hAnsi="Times New Roman" w:cs="Times New Roman"/>
          <w:b/>
          <w:color w:val="000000" w:themeColor="text1"/>
          <w:sz w:val="48"/>
          <w:szCs w:val="48"/>
        </w:rPr>
      </w:pPr>
      <w:r w:rsidRPr="009D640D">
        <w:rPr>
          <w:rFonts w:ascii="Times New Roman" w:hAnsi="Times New Roman" w:cs="Times New Roman"/>
          <w:b/>
          <w:color w:val="000000" w:themeColor="text1"/>
          <w:sz w:val="48"/>
          <w:szCs w:val="48"/>
        </w:rPr>
        <w:t xml:space="preserve">University of Wales Trinity Saint David </w:t>
      </w:r>
    </w:p>
    <w:p w:rsidR="00364351" w:rsidRDefault="00364351">
      <w:pPr>
        <w:spacing w:line="360" w:lineRule="auto"/>
        <w:jc w:val="center"/>
        <w:rPr>
          <w:rFonts w:ascii="Times New Roman" w:eastAsia="Times New Roman" w:hAnsi="Times New Roman" w:cs="Times New Roman"/>
          <w:b/>
          <w:sz w:val="32"/>
          <w:szCs w:val="32"/>
        </w:rPr>
      </w:pPr>
    </w:p>
    <w:p w:rsidR="00077747" w:rsidRDefault="0007774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lang w:eastAsia="en-GB"/>
        </w:rPr>
        <w:drawing>
          <wp:inline distT="0" distB="0" distL="0" distR="0">
            <wp:extent cx="1673392" cy="1271778"/>
            <wp:effectExtent l="19050" t="0" r="3008" b="0"/>
            <wp:docPr id="3" name="Picture 2" descr="uwtsd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01.png"/>
                    <pic:cNvPicPr/>
                  </pic:nvPicPr>
                  <pic:blipFill>
                    <a:blip r:embed="rId6" cstate="print"/>
                    <a:stretch>
                      <a:fillRect/>
                    </a:stretch>
                  </pic:blipFill>
                  <pic:spPr>
                    <a:xfrm>
                      <a:off x="0" y="0"/>
                      <a:ext cx="1673392" cy="1271778"/>
                    </a:xfrm>
                    <a:prstGeom prst="rect">
                      <a:avLst/>
                    </a:prstGeom>
                  </pic:spPr>
                </pic:pic>
              </a:graphicData>
            </a:graphic>
          </wp:inline>
        </w:drawing>
      </w:r>
    </w:p>
    <w:p w:rsidR="00077747" w:rsidRDefault="00077747">
      <w:pPr>
        <w:spacing w:line="360" w:lineRule="auto"/>
        <w:jc w:val="center"/>
        <w:rPr>
          <w:rFonts w:ascii="Times New Roman" w:eastAsia="Times New Roman" w:hAnsi="Times New Roman" w:cs="Times New Roman"/>
          <w:b/>
          <w:sz w:val="32"/>
          <w:szCs w:val="32"/>
        </w:rPr>
      </w:pPr>
    </w:p>
    <w:p w:rsidR="00077747" w:rsidRDefault="00077747">
      <w:pPr>
        <w:spacing w:line="360" w:lineRule="auto"/>
        <w:jc w:val="center"/>
        <w:rPr>
          <w:rFonts w:ascii="Times New Roman" w:eastAsia="Times New Roman" w:hAnsi="Times New Roman" w:cs="Times New Roman"/>
          <w:b/>
          <w:sz w:val="32"/>
          <w:szCs w:val="32"/>
        </w:rPr>
      </w:pPr>
    </w:p>
    <w:p w:rsidR="00364351" w:rsidRDefault="00364351">
      <w:pPr>
        <w:spacing w:line="360" w:lineRule="auto"/>
        <w:jc w:val="center"/>
        <w:rPr>
          <w:rFonts w:ascii="Times New Roman" w:eastAsia="Times New Roman" w:hAnsi="Times New Roman" w:cs="Times New Roman"/>
          <w:b/>
          <w:sz w:val="32"/>
          <w:szCs w:val="32"/>
        </w:rPr>
      </w:pPr>
    </w:p>
    <w:p w:rsidR="00364351" w:rsidRPr="009D640D" w:rsidRDefault="003D554E">
      <w:pPr>
        <w:spacing w:line="360" w:lineRule="auto"/>
        <w:jc w:val="center"/>
        <w:rPr>
          <w:rFonts w:ascii="Times New Roman" w:eastAsia="Times New Roman" w:hAnsi="Times New Roman" w:cs="Times New Roman"/>
          <w:b/>
          <w:sz w:val="32"/>
          <w:szCs w:val="32"/>
        </w:rPr>
      </w:pPr>
      <w:r w:rsidRPr="009D640D">
        <w:rPr>
          <w:rFonts w:ascii="Times New Roman" w:eastAsia="Times New Roman" w:hAnsi="Times New Roman" w:cs="Times New Roman"/>
          <w:b/>
          <w:sz w:val="32"/>
          <w:szCs w:val="32"/>
        </w:rPr>
        <w:t>PRINCIPLES OF HEALTH AND SOCIAL CARE PRACTICE</w:t>
      </w:r>
    </w:p>
    <w:p w:rsidR="00364351" w:rsidRDefault="00077747" w:rsidP="00077747">
      <w:pPr>
        <w:spacing w:line="360" w:lineRule="auto"/>
        <w:jc w:val="center"/>
        <w:rPr>
          <w:rFonts w:ascii="Times New Roman" w:hAnsi="Times New Roman" w:cs="Times New Roman"/>
          <w:b/>
          <w:sz w:val="40"/>
          <w:szCs w:val="40"/>
        </w:rPr>
      </w:pPr>
      <w:r>
        <w:rPr>
          <w:rFonts w:ascii="Times New Roman" w:hAnsi="Times New Roman" w:cs="Times New Roman"/>
          <w:b/>
          <w:sz w:val="40"/>
          <w:szCs w:val="40"/>
        </w:rPr>
        <w:t>Person centre care</w:t>
      </w:r>
      <w:r w:rsidR="001C5161">
        <w:rPr>
          <w:rFonts w:ascii="Times New Roman" w:hAnsi="Times New Roman" w:cs="Times New Roman"/>
          <w:b/>
          <w:sz w:val="40"/>
          <w:szCs w:val="40"/>
        </w:rPr>
        <w:t xml:space="preserve"> </w:t>
      </w:r>
      <w:r w:rsidR="001C5161" w:rsidRPr="001C5161">
        <w:rPr>
          <w:rFonts w:ascii="Times New Roman" w:hAnsi="Times New Roman" w:cs="Times New Roman"/>
        </w:rPr>
        <w:t>BMHP5002</w:t>
      </w:r>
    </w:p>
    <w:p w:rsidR="00364351" w:rsidRDefault="00364351" w:rsidP="00364351">
      <w:pPr>
        <w:spacing w:line="360" w:lineRule="auto"/>
        <w:jc w:val="center"/>
        <w:rPr>
          <w:rFonts w:ascii="Times New Roman" w:hAnsi="Times New Roman" w:cs="Times New Roman"/>
          <w:b/>
          <w:sz w:val="40"/>
          <w:szCs w:val="40"/>
        </w:rPr>
      </w:pPr>
    </w:p>
    <w:p w:rsidR="00364351" w:rsidRDefault="00364351" w:rsidP="00364351">
      <w:pPr>
        <w:spacing w:line="360" w:lineRule="auto"/>
        <w:jc w:val="center"/>
        <w:rPr>
          <w:rFonts w:ascii="Times New Roman" w:hAnsi="Times New Roman" w:cs="Times New Roman"/>
          <w:b/>
          <w:sz w:val="40"/>
          <w:szCs w:val="40"/>
        </w:rPr>
      </w:pPr>
      <w:r>
        <w:rPr>
          <w:rFonts w:ascii="Times New Roman" w:hAnsi="Times New Roman" w:cs="Times New Roman"/>
          <w:b/>
          <w:sz w:val="40"/>
          <w:szCs w:val="40"/>
        </w:rPr>
        <w:t xml:space="preserve">Lecturer Name: Barbara </w:t>
      </w:r>
      <w:proofErr w:type="spellStart"/>
      <w:r>
        <w:rPr>
          <w:rFonts w:ascii="Times New Roman" w:hAnsi="Times New Roman" w:cs="Times New Roman"/>
          <w:b/>
          <w:sz w:val="40"/>
          <w:szCs w:val="40"/>
        </w:rPr>
        <w:t>Chinyani</w:t>
      </w:r>
      <w:proofErr w:type="spellEnd"/>
    </w:p>
    <w:p w:rsidR="00364351" w:rsidRDefault="00364351" w:rsidP="00364351">
      <w:pPr>
        <w:spacing w:line="360" w:lineRule="auto"/>
        <w:rPr>
          <w:rFonts w:ascii="Times New Roman" w:hAnsi="Times New Roman" w:cs="Times New Roman"/>
          <w:b/>
          <w:sz w:val="40"/>
          <w:szCs w:val="40"/>
        </w:rPr>
      </w:pPr>
    </w:p>
    <w:p w:rsidR="00364351" w:rsidRDefault="00364351" w:rsidP="00077747">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Number 1907288</w:t>
      </w:r>
    </w:p>
    <w:p w:rsidR="00364351" w:rsidRDefault="00364351" w:rsidP="00364351">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Name: Mark Rogers</w:t>
      </w:r>
    </w:p>
    <w:p w:rsidR="00AF14C2" w:rsidRDefault="00AF14C2" w:rsidP="00364351">
      <w:pPr>
        <w:spacing w:line="360" w:lineRule="auto"/>
        <w:jc w:val="center"/>
        <w:rPr>
          <w:rFonts w:ascii="Times New Roman" w:hAnsi="Times New Roman" w:cs="Times New Roman"/>
          <w:b/>
          <w:sz w:val="40"/>
          <w:szCs w:val="40"/>
        </w:rPr>
      </w:pPr>
      <w:r>
        <w:rPr>
          <w:rFonts w:ascii="Times New Roman" w:hAnsi="Times New Roman" w:cs="Times New Roman"/>
          <w:b/>
          <w:sz w:val="40"/>
          <w:szCs w:val="40"/>
        </w:rPr>
        <w:t>Year 2020</w:t>
      </w:r>
    </w:p>
    <w:p w:rsidR="00550C9D" w:rsidRDefault="003D554E">
      <w:pPr>
        <w:spacing w:line="360" w:lineRule="auto"/>
        <w:jc w:val="center"/>
        <w:rPr>
          <w:rFonts w:ascii="Times New Roman" w:eastAsia="Times New Roman" w:hAnsi="Times New Roman" w:cs="Times New Roman"/>
          <w:b/>
          <w:sz w:val="24"/>
          <w:szCs w:val="24"/>
        </w:rPr>
      </w:pPr>
      <w:r>
        <w:br w:type="page"/>
      </w:r>
    </w:p>
    <w:p w:rsidR="00550C9D" w:rsidRDefault="003D55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r w:rsidR="008C084B">
        <w:rPr>
          <w:rFonts w:ascii="Times New Roman" w:eastAsia="Times New Roman" w:hAnsi="Times New Roman" w:cs="Times New Roman"/>
          <w:b/>
          <w:sz w:val="24"/>
          <w:szCs w:val="24"/>
        </w:rPr>
        <w:t xml:space="preserve"> </w:t>
      </w:r>
    </w:p>
    <w:p w:rsidR="00550C9D" w:rsidRDefault="00550C9D">
      <w:pPr>
        <w:spacing w:line="360" w:lineRule="auto"/>
        <w:jc w:val="both"/>
        <w:rPr>
          <w:rFonts w:ascii="Times New Roman" w:eastAsia="Times New Roman" w:hAnsi="Times New Roman" w:cs="Times New Roman"/>
          <w:sz w:val="24"/>
          <w:szCs w:val="24"/>
        </w:rPr>
      </w:pPr>
    </w:p>
    <w:sdt>
      <w:sdtPr>
        <w:id w:val="1762398737"/>
        <w:docPartObj>
          <w:docPartGallery w:val="Table of Contents"/>
          <w:docPartUnique/>
        </w:docPartObj>
      </w:sdtPr>
      <w:sdtContent>
        <w:p w:rsidR="00550C9D" w:rsidRDefault="0084378B">
          <w:pPr>
            <w:tabs>
              <w:tab w:val="right" w:pos="9360"/>
            </w:tabs>
            <w:spacing w:before="80" w:line="360" w:lineRule="auto"/>
            <w:jc w:val="both"/>
            <w:rPr>
              <w:rFonts w:ascii="Times New Roman" w:eastAsia="Times New Roman" w:hAnsi="Times New Roman" w:cs="Times New Roman"/>
              <w:sz w:val="24"/>
              <w:szCs w:val="24"/>
            </w:rPr>
          </w:pPr>
          <w:r>
            <w:fldChar w:fldCharType="begin"/>
          </w:r>
          <w:r w:rsidR="003D554E">
            <w:instrText xml:space="preserve"> TOC \h \u \z </w:instrText>
          </w:r>
          <w:r>
            <w:fldChar w:fldCharType="separate"/>
          </w:r>
          <w:hyperlink w:anchor="_mra5rtgt557p" w:history="1">
            <w:r w:rsidR="003D554E">
              <w:rPr>
                <w:rFonts w:ascii="Times New Roman" w:eastAsia="Times New Roman" w:hAnsi="Times New Roman" w:cs="Times New Roman"/>
                <w:sz w:val="24"/>
                <w:szCs w:val="24"/>
              </w:rPr>
              <w:t>1. Introduction</w:t>
            </w:r>
          </w:hyperlink>
          <w:r w:rsidR="003D554E">
            <w:rPr>
              <w:rFonts w:ascii="Times New Roman" w:eastAsia="Times New Roman" w:hAnsi="Times New Roman" w:cs="Times New Roman"/>
              <w:sz w:val="24"/>
              <w:szCs w:val="24"/>
            </w:rPr>
            <w:tab/>
          </w:r>
          <w:r>
            <w:fldChar w:fldCharType="begin"/>
          </w:r>
          <w:r w:rsidR="003D554E">
            <w:instrText xml:space="preserve"> PAGEREF _mra5rtgt557p \h </w:instrText>
          </w:r>
          <w:r>
            <w:fldChar w:fldCharType="separate"/>
          </w:r>
          <w:r w:rsidR="003D554E">
            <w:rPr>
              <w:rFonts w:ascii="Times New Roman" w:eastAsia="Times New Roman" w:hAnsi="Times New Roman" w:cs="Times New Roman"/>
              <w:sz w:val="24"/>
              <w:szCs w:val="24"/>
            </w:rPr>
            <w:t>3</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bgag8parj08h" w:history="1">
            <w:r w:rsidR="003D554E">
              <w:rPr>
                <w:rFonts w:ascii="Times New Roman" w:eastAsia="Times New Roman" w:hAnsi="Times New Roman" w:cs="Times New Roman"/>
                <w:sz w:val="24"/>
                <w:szCs w:val="24"/>
              </w:rPr>
              <w:t>2. Discussion</w:t>
            </w:r>
          </w:hyperlink>
          <w:r w:rsidR="003D554E">
            <w:rPr>
              <w:rFonts w:ascii="Times New Roman" w:eastAsia="Times New Roman" w:hAnsi="Times New Roman" w:cs="Times New Roman"/>
              <w:sz w:val="24"/>
              <w:szCs w:val="24"/>
            </w:rPr>
            <w:tab/>
          </w:r>
          <w:r>
            <w:fldChar w:fldCharType="begin"/>
          </w:r>
          <w:r w:rsidR="003D554E">
            <w:instrText xml:space="preserve"> PAGEREF _bgag8parj08h \h </w:instrText>
          </w:r>
          <w:r>
            <w:fldChar w:fldCharType="separate"/>
          </w:r>
          <w:r w:rsidR="003D554E">
            <w:rPr>
              <w:rFonts w:ascii="Times New Roman" w:eastAsia="Times New Roman" w:hAnsi="Times New Roman" w:cs="Times New Roman"/>
              <w:sz w:val="24"/>
              <w:szCs w:val="24"/>
            </w:rPr>
            <w:t>3</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f7mdhvq6nejy" w:history="1">
            <w:r w:rsidR="003D554E">
              <w:rPr>
                <w:rFonts w:ascii="Times New Roman" w:eastAsia="Times New Roman" w:hAnsi="Times New Roman" w:cs="Times New Roman"/>
                <w:sz w:val="24"/>
                <w:szCs w:val="24"/>
              </w:rPr>
              <w:t>2.1 Underlying person-centred care</w:t>
            </w:r>
          </w:hyperlink>
          <w:r w:rsidR="003D554E">
            <w:rPr>
              <w:rFonts w:ascii="Times New Roman" w:eastAsia="Times New Roman" w:hAnsi="Times New Roman" w:cs="Times New Roman"/>
              <w:sz w:val="24"/>
              <w:szCs w:val="24"/>
            </w:rPr>
            <w:tab/>
          </w:r>
          <w:r>
            <w:fldChar w:fldCharType="begin"/>
          </w:r>
          <w:r w:rsidR="003D554E">
            <w:instrText xml:space="preserve"> PAGEREF _f7mdhvq6nejy \h </w:instrText>
          </w:r>
          <w:r>
            <w:fldChar w:fldCharType="separate"/>
          </w:r>
          <w:r w:rsidR="003D554E">
            <w:rPr>
              <w:rFonts w:ascii="Times New Roman" w:eastAsia="Times New Roman" w:hAnsi="Times New Roman" w:cs="Times New Roman"/>
              <w:sz w:val="24"/>
              <w:szCs w:val="24"/>
            </w:rPr>
            <w:t>3</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k00lt8h4zhyg" w:history="1">
            <w:r w:rsidR="003D554E">
              <w:rPr>
                <w:rFonts w:ascii="Times New Roman" w:eastAsia="Times New Roman" w:hAnsi="Times New Roman" w:cs="Times New Roman"/>
                <w:sz w:val="24"/>
                <w:szCs w:val="24"/>
              </w:rPr>
              <w:t>2.2 Theoretical person-centred care underpinning</w:t>
            </w:r>
          </w:hyperlink>
          <w:r w:rsidR="003D554E">
            <w:rPr>
              <w:rFonts w:ascii="Times New Roman" w:eastAsia="Times New Roman" w:hAnsi="Times New Roman" w:cs="Times New Roman"/>
              <w:sz w:val="24"/>
              <w:szCs w:val="24"/>
            </w:rPr>
            <w:tab/>
          </w:r>
          <w:r>
            <w:fldChar w:fldCharType="begin"/>
          </w:r>
          <w:r w:rsidR="003D554E">
            <w:instrText xml:space="preserve"> PAGEREF _k00lt8h4zhyg \h </w:instrText>
          </w:r>
          <w:r>
            <w:fldChar w:fldCharType="separate"/>
          </w:r>
          <w:r w:rsidR="003D554E">
            <w:rPr>
              <w:rFonts w:ascii="Times New Roman" w:eastAsia="Times New Roman" w:hAnsi="Times New Roman" w:cs="Times New Roman"/>
              <w:sz w:val="24"/>
              <w:szCs w:val="24"/>
            </w:rPr>
            <w:t>4</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4ca50968w71j" w:history="1">
            <w:r w:rsidR="003D554E">
              <w:rPr>
                <w:rFonts w:ascii="Times New Roman" w:eastAsia="Times New Roman" w:hAnsi="Times New Roman" w:cs="Times New Roman"/>
                <w:sz w:val="24"/>
                <w:szCs w:val="24"/>
              </w:rPr>
              <w:t>2.3 Ethical demonstration of person-centred care</w:t>
            </w:r>
          </w:hyperlink>
          <w:r w:rsidR="003D554E">
            <w:rPr>
              <w:rFonts w:ascii="Times New Roman" w:eastAsia="Times New Roman" w:hAnsi="Times New Roman" w:cs="Times New Roman"/>
              <w:sz w:val="24"/>
              <w:szCs w:val="24"/>
            </w:rPr>
            <w:tab/>
          </w:r>
          <w:r>
            <w:fldChar w:fldCharType="begin"/>
          </w:r>
          <w:r w:rsidR="003D554E">
            <w:instrText xml:space="preserve"> PAGEREF _4ca50968w71j \h </w:instrText>
          </w:r>
          <w:r>
            <w:fldChar w:fldCharType="separate"/>
          </w:r>
          <w:r w:rsidR="003D554E">
            <w:rPr>
              <w:rFonts w:ascii="Times New Roman" w:eastAsia="Times New Roman" w:hAnsi="Times New Roman" w:cs="Times New Roman"/>
              <w:sz w:val="24"/>
              <w:szCs w:val="24"/>
            </w:rPr>
            <w:t>6</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d8njuosf6xxt" w:history="1">
            <w:r w:rsidR="003D554E">
              <w:rPr>
                <w:rFonts w:ascii="Times New Roman" w:eastAsia="Times New Roman" w:hAnsi="Times New Roman" w:cs="Times New Roman"/>
                <w:sz w:val="24"/>
                <w:szCs w:val="24"/>
              </w:rPr>
              <w:t>2.4 Benefits and limitations of person-centred care</w:t>
            </w:r>
          </w:hyperlink>
          <w:r w:rsidR="003D554E">
            <w:rPr>
              <w:rFonts w:ascii="Times New Roman" w:eastAsia="Times New Roman" w:hAnsi="Times New Roman" w:cs="Times New Roman"/>
              <w:sz w:val="24"/>
              <w:szCs w:val="24"/>
            </w:rPr>
            <w:tab/>
          </w:r>
          <w:r>
            <w:fldChar w:fldCharType="begin"/>
          </w:r>
          <w:r w:rsidR="003D554E">
            <w:instrText xml:space="preserve"> PAGEREF _d8njuosf6xxt \h </w:instrText>
          </w:r>
          <w:r>
            <w:fldChar w:fldCharType="separate"/>
          </w:r>
          <w:r w:rsidR="003D554E">
            <w:rPr>
              <w:rFonts w:ascii="Times New Roman" w:eastAsia="Times New Roman" w:hAnsi="Times New Roman" w:cs="Times New Roman"/>
              <w:sz w:val="24"/>
              <w:szCs w:val="24"/>
            </w:rPr>
            <w:t>8</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ickpx6whvu4w" w:history="1">
            <w:r w:rsidR="003D554E">
              <w:rPr>
                <w:rFonts w:ascii="Times New Roman" w:eastAsia="Times New Roman" w:hAnsi="Times New Roman" w:cs="Times New Roman"/>
                <w:sz w:val="24"/>
                <w:szCs w:val="24"/>
              </w:rPr>
              <w:t>2.5 Practical application of person-centred care</w:t>
            </w:r>
          </w:hyperlink>
          <w:r w:rsidR="003D554E">
            <w:rPr>
              <w:rFonts w:ascii="Times New Roman" w:eastAsia="Times New Roman" w:hAnsi="Times New Roman" w:cs="Times New Roman"/>
              <w:sz w:val="24"/>
              <w:szCs w:val="24"/>
            </w:rPr>
            <w:tab/>
          </w:r>
          <w:r>
            <w:fldChar w:fldCharType="begin"/>
          </w:r>
          <w:r w:rsidR="003D554E">
            <w:instrText xml:space="preserve"> PAGEREF _ickpx6whvu4w \h </w:instrText>
          </w:r>
          <w:r>
            <w:fldChar w:fldCharType="separate"/>
          </w:r>
          <w:r w:rsidR="003D554E">
            <w:rPr>
              <w:rFonts w:ascii="Times New Roman" w:eastAsia="Times New Roman" w:hAnsi="Times New Roman" w:cs="Times New Roman"/>
              <w:sz w:val="24"/>
              <w:szCs w:val="24"/>
            </w:rPr>
            <w:t>10</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reqpomjhneq" w:history="1">
            <w:r w:rsidR="003D554E">
              <w:rPr>
                <w:rFonts w:ascii="Times New Roman" w:eastAsia="Times New Roman" w:hAnsi="Times New Roman" w:cs="Times New Roman"/>
                <w:sz w:val="24"/>
                <w:szCs w:val="24"/>
              </w:rPr>
              <w:t>3. Recommendation to improve person-centred care</w:t>
            </w:r>
          </w:hyperlink>
          <w:r w:rsidR="003D554E">
            <w:rPr>
              <w:rFonts w:ascii="Times New Roman" w:eastAsia="Times New Roman" w:hAnsi="Times New Roman" w:cs="Times New Roman"/>
              <w:sz w:val="24"/>
              <w:szCs w:val="24"/>
            </w:rPr>
            <w:tab/>
          </w:r>
          <w:r>
            <w:fldChar w:fldCharType="begin"/>
          </w:r>
          <w:r w:rsidR="003D554E">
            <w:instrText xml:space="preserve"> PAGEREF _reqpomjhneq \h </w:instrText>
          </w:r>
          <w:r>
            <w:fldChar w:fldCharType="separate"/>
          </w:r>
          <w:r w:rsidR="003D554E">
            <w:rPr>
              <w:rFonts w:ascii="Times New Roman" w:eastAsia="Times New Roman" w:hAnsi="Times New Roman" w:cs="Times New Roman"/>
              <w:sz w:val="24"/>
              <w:szCs w:val="24"/>
            </w:rPr>
            <w:t>11</w:t>
          </w:r>
          <w:r>
            <w:fldChar w:fldCharType="end"/>
          </w:r>
        </w:p>
        <w:p w:rsidR="00550C9D" w:rsidRDefault="0084378B">
          <w:pPr>
            <w:tabs>
              <w:tab w:val="right" w:pos="9360"/>
            </w:tabs>
            <w:spacing w:before="200" w:line="360" w:lineRule="auto"/>
            <w:jc w:val="both"/>
            <w:rPr>
              <w:rFonts w:ascii="Times New Roman" w:eastAsia="Times New Roman" w:hAnsi="Times New Roman" w:cs="Times New Roman"/>
              <w:sz w:val="24"/>
              <w:szCs w:val="24"/>
            </w:rPr>
          </w:pPr>
          <w:hyperlink w:anchor="_bgag8parj08h" w:history="1">
            <w:r w:rsidR="003D554E">
              <w:rPr>
                <w:rFonts w:ascii="Times New Roman" w:eastAsia="Times New Roman" w:hAnsi="Times New Roman" w:cs="Times New Roman"/>
                <w:sz w:val="24"/>
                <w:szCs w:val="24"/>
              </w:rPr>
              <w:t>4. Conclusion</w:t>
            </w:r>
          </w:hyperlink>
          <w:r w:rsidR="003D554E">
            <w:rPr>
              <w:rFonts w:ascii="Times New Roman" w:eastAsia="Times New Roman" w:hAnsi="Times New Roman" w:cs="Times New Roman"/>
              <w:sz w:val="24"/>
              <w:szCs w:val="24"/>
            </w:rPr>
            <w:tab/>
          </w:r>
          <w:r w:rsidR="00A01112">
            <w:t>12</w:t>
          </w:r>
        </w:p>
        <w:p w:rsidR="00550C9D" w:rsidRDefault="0084378B">
          <w:pPr>
            <w:tabs>
              <w:tab w:val="right" w:pos="9360"/>
            </w:tabs>
            <w:spacing w:before="200" w:after="80" w:line="360" w:lineRule="auto"/>
            <w:jc w:val="both"/>
            <w:rPr>
              <w:rFonts w:ascii="Times New Roman" w:eastAsia="Times New Roman" w:hAnsi="Times New Roman" w:cs="Times New Roman"/>
              <w:sz w:val="24"/>
              <w:szCs w:val="24"/>
            </w:rPr>
          </w:pPr>
          <w:hyperlink w:anchor="_i15m8p85gntx" w:history="1">
            <w:r w:rsidR="003D554E">
              <w:rPr>
                <w:rFonts w:ascii="Times New Roman" w:eastAsia="Times New Roman" w:hAnsi="Times New Roman" w:cs="Times New Roman"/>
                <w:sz w:val="24"/>
                <w:szCs w:val="24"/>
              </w:rPr>
              <w:t>Reference list</w:t>
            </w:r>
          </w:hyperlink>
          <w:r w:rsidR="003D554E">
            <w:rPr>
              <w:rFonts w:ascii="Times New Roman" w:eastAsia="Times New Roman" w:hAnsi="Times New Roman" w:cs="Times New Roman"/>
              <w:sz w:val="24"/>
              <w:szCs w:val="24"/>
            </w:rPr>
            <w:tab/>
          </w:r>
          <w:r>
            <w:fldChar w:fldCharType="begin"/>
          </w:r>
          <w:r w:rsidR="003D554E">
            <w:instrText xml:space="preserve"> PAGEREF _i15m8p85gntx \h </w:instrText>
          </w:r>
          <w:r>
            <w:fldChar w:fldCharType="separate"/>
          </w:r>
          <w:r w:rsidR="003D554E">
            <w:rPr>
              <w:rFonts w:ascii="Times New Roman" w:eastAsia="Times New Roman" w:hAnsi="Times New Roman" w:cs="Times New Roman"/>
              <w:sz w:val="24"/>
              <w:szCs w:val="24"/>
            </w:rPr>
            <w:t>13</w:t>
          </w:r>
          <w:r>
            <w:fldChar w:fldCharType="end"/>
          </w:r>
          <w:r>
            <w:fldChar w:fldCharType="end"/>
          </w:r>
        </w:p>
      </w:sdtContent>
    </w:sdt>
    <w:p w:rsidR="00550C9D" w:rsidRDefault="00550C9D">
      <w:pPr>
        <w:spacing w:line="360" w:lineRule="auto"/>
        <w:jc w:val="both"/>
        <w:rPr>
          <w:rFonts w:ascii="Times New Roman" w:eastAsia="Times New Roman" w:hAnsi="Times New Roman" w:cs="Times New Roman"/>
          <w:sz w:val="24"/>
          <w:szCs w:val="24"/>
        </w:rPr>
      </w:pPr>
    </w:p>
    <w:p w:rsidR="00550C9D" w:rsidRDefault="00550C9D">
      <w:pPr>
        <w:spacing w:line="360" w:lineRule="auto"/>
        <w:jc w:val="center"/>
        <w:rPr>
          <w:rFonts w:ascii="Times New Roman" w:eastAsia="Times New Roman" w:hAnsi="Times New Roman" w:cs="Times New Roman"/>
          <w:b/>
          <w:sz w:val="24"/>
          <w:szCs w:val="24"/>
        </w:rPr>
      </w:pPr>
    </w:p>
    <w:p w:rsidR="00550C9D" w:rsidRDefault="003D554E">
      <w:pPr>
        <w:spacing w:line="360" w:lineRule="auto"/>
        <w:jc w:val="center"/>
        <w:rPr>
          <w:rFonts w:ascii="Times New Roman" w:eastAsia="Times New Roman" w:hAnsi="Times New Roman" w:cs="Times New Roman"/>
          <w:b/>
          <w:sz w:val="24"/>
          <w:szCs w:val="24"/>
        </w:rPr>
      </w:pPr>
      <w:r>
        <w:br w:type="page"/>
      </w:r>
    </w:p>
    <w:p w:rsidR="00550C9D" w:rsidRDefault="003D554E">
      <w:pPr>
        <w:pStyle w:val="Heading1"/>
        <w:spacing w:line="360" w:lineRule="auto"/>
        <w:rPr>
          <w:rFonts w:ascii="Times New Roman" w:eastAsia="Times New Roman" w:hAnsi="Times New Roman" w:cs="Times New Roman"/>
          <w:b/>
          <w:sz w:val="28"/>
          <w:szCs w:val="28"/>
        </w:rPr>
      </w:pPr>
      <w:bookmarkStart w:id="0" w:name="_mra5rtgt557p" w:colFirst="0" w:colLast="0"/>
      <w:bookmarkEnd w:id="0"/>
      <w:r>
        <w:rPr>
          <w:rFonts w:ascii="Times New Roman" w:eastAsia="Times New Roman" w:hAnsi="Times New Roman" w:cs="Times New Roman"/>
          <w:b/>
          <w:sz w:val="28"/>
          <w:szCs w:val="28"/>
        </w:rPr>
        <w:lastRenderedPageBreak/>
        <w:t xml:space="preserve">1. Introduction </w:t>
      </w:r>
    </w:p>
    <w:p w:rsidR="00550C9D" w:rsidRDefault="003D55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Person-centred medical care demonstrates the active patient’s participation in personal medical treatment through the continuous cooperation between the health professionals and the patients. </w:t>
      </w:r>
      <w:r>
        <w:rPr>
          <w:rFonts w:ascii="Times New Roman" w:eastAsia="Times New Roman" w:hAnsi="Times New Roman" w:cs="Times New Roman"/>
          <w:sz w:val="24"/>
          <w:szCs w:val="24"/>
        </w:rPr>
        <w:t>The essay demonstrates the person-centred medical care deployment in the UK healthcare system. St Thomas Hospital</w:t>
      </w:r>
      <w:r>
        <w:rPr>
          <w:rFonts w:ascii="Times New Roman" w:eastAsia="Times New Roman" w:hAnsi="Times New Roman" w:cs="Times New Roman"/>
          <w:sz w:val="24"/>
          <w:szCs w:val="24"/>
          <w:highlight w:val="white"/>
        </w:rPr>
        <w:t xml:space="preserve"> is a prestigious hospital in the UK that was established in the 1870s. </w:t>
      </w:r>
      <w:r>
        <w:rPr>
          <w:rFonts w:ascii="Times New Roman" w:eastAsia="Times New Roman" w:hAnsi="Times New Roman" w:cs="Times New Roman"/>
          <w:sz w:val="24"/>
          <w:szCs w:val="24"/>
        </w:rPr>
        <w:t xml:space="preserve">St Thomas </w:t>
      </w:r>
      <w:r>
        <w:rPr>
          <w:rFonts w:ascii="Times New Roman" w:eastAsia="Times New Roman" w:hAnsi="Times New Roman" w:cs="Times New Roman"/>
          <w:sz w:val="24"/>
          <w:szCs w:val="24"/>
          <w:highlight w:val="white"/>
        </w:rPr>
        <w:t xml:space="preserve">demonstrates the healthcare provider that offers the best treatment to the patients. </w:t>
      </w:r>
      <w:r>
        <w:rPr>
          <w:rFonts w:ascii="Times New Roman" w:eastAsia="Times New Roman" w:hAnsi="Times New Roman" w:cs="Times New Roman"/>
          <w:sz w:val="24"/>
          <w:szCs w:val="24"/>
        </w:rPr>
        <w:t xml:space="preserve">The essay sheds light on the theoretical perspectives of person-centred medical care to highlight the relevant theories. The ethical demonstration highlights the policy, legislation, and organisational code of practices to deploy the best person-centred medical care. The report focuses on the benefits and limitations of the person-centred medical care along with the practical application.    </w:t>
      </w:r>
    </w:p>
    <w:p w:rsidR="00550C9D" w:rsidRDefault="003D554E">
      <w:pPr>
        <w:pStyle w:val="Heading1"/>
        <w:spacing w:line="360" w:lineRule="auto"/>
        <w:rPr>
          <w:rFonts w:ascii="Times New Roman" w:eastAsia="Times New Roman" w:hAnsi="Times New Roman" w:cs="Times New Roman"/>
          <w:b/>
          <w:sz w:val="28"/>
          <w:szCs w:val="28"/>
        </w:rPr>
      </w:pPr>
      <w:bookmarkStart w:id="1" w:name="_bgag8parj08h" w:colFirst="0" w:colLast="0"/>
      <w:bookmarkEnd w:id="1"/>
      <w:r>
        <w:rPr>
          <w:rFonts w:ascii="Times New Roman" w:eastAsia="Times New Roman" w:hAnsi="Times New Roman" w:cs="Times New Roman"/>
          <w:b/>
          <w:sz w:val="28"/>
          <w:szCs w:val="28"/>
        </w:rPr>
        <w:t xml:space="preserve">2. Discussion </w:t>
      </w:r>
    </w:p>
    <w:p w:rsidR="00550C9D" w:rsidRDefault="003D554E">
      <w:pPr>
        <w:pStyle w:val="Heading1"/>
        <w:spacing w:line="360" w:lineRule="auto"/>
        <w:rPr>
          <w:rFonts w:ascii="Times New Roman" w:eastAsia="Times New Roman" w:hAnsi="Times New Roman" w:cs="Times New Roman"/>
          <w:b/>
          <w:sz w:val="28"/>
          <w:szCs w:val="28"/>
        </w:rPr>
      </w:pPr>
      <w:bookmarkStart w:id="2" w:name="_f7mdhvq6nejy" w:colFirst="0" w:colLast="0"/>
      <w:bookmarkEnd w:id="2"/>
      <w:r>
        <w:rPr>
          <w:rFonts w:ascii="Times New Roman" w:eastAsia="Times New Roman" w:hAnsi="Times New Roman" w:cs="Times New Roman"/>
          <w:b/>
          <w:sz w:val="28"/>
          <w:szCs w:val="28"/>
        </w:rPr>
        <w:t>2.1 Underlying person-centred care</w:t>
      </w:r>
    </w:p>
    <w:p w:rsidR="00550C9D" w:rsidRDefault="003D554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Patient-centred medical care demonstrates the medical treatment for a person who is receiving healthcare with respect and dignity. </w:t>
      </w:r>
      <w:r w:rsidR="00A31370">
        <w:rPr>
          <w:rFonts w:ascii="Times New Roman" w:eastAsia="Times New Roman" w:hAnsi="Times New Roman" w:cs="Times New Roman"/>
          <w:sz w:val="24"/>
          <w:szCs w:val="24"/>
          <w:highlight w:val="white"/>
        </w:rPr>
        <w:t>It allowed the full participation of the person receiving the care</w:t>
      </w:r>
      <w:r w:rsidR="008C6808">
        <w:rPr>
          <w:rFonts w:ascii="Times New Roman" w:eastAsia="Times New Roman" w:hAnsi="Times New Roman" w:cs="Times New Roman"/>
          <w:sz w:val="24"/>
          <w:szCs w:val="24"/>
          <w:highlight w:val="white"/>
        </w:rPr>
        <w:t xml:space="preserve">. It addresses questions as </w:t>
      </w:r>
      <w:r w:rsidR="00A31370">
        <w:rPr>
          <w:rFonts w:ascii="Times New Roman" w:eastAsia="Times New Roman" w:hAnsi="Times New Roman" w:cs="Times New Roman"/>
          <w:sz w:val="24"/>
          <w:szCs w:val="24"/>
          <w:highlight w:val="white"/>
        </w:rPr>
        <w:t>how</w:t>
      </w:r>
      <w:r w:rsidR="008C6808">
        <w:rPr>
          <w:rFonts w:ascii="Times New Roman" w:eastAsia="Times New Roman" w:hAnsi="Times New Roman" w:cs="Times New Roman"/>
          <w:sz w:val="24"/>
          <w:szCs w:val="24"/>
          <w:highlight w:val="white"/>
        </w:rPr>
        <w:t>,</w:t>
      </w:r>
      <w:r w:rsidR="00A31370">
        <w:rPr>
          <w:rFonts w:ascii="Times New Roman" w:eastAsia="Times New Roman" w:hAnsi="Times New Roman" w:cs="Times New Roman"/>
          <w:sz w:val="24"/>
          <w:szCs w:val="24"/>
          <w:highlight w:val="white"/>
        </w:rPr>
        <w:t xml:space="preserve"> when or by </w:t>
      </w:r>
      <w:r w:rsidR="001A0E68">
        <w:rPr>
          <w:rFonts w:ascii="Times New Roman" w:eastAsia="Times New Roman" w:hAnsi="Times New Roman" w:cs="Times New Roman"/>
          <w:sz w:val="24"/>
          <w:szCs w:val="24"/>
          <w:highlight w:val="white"/>
        </w:rPr>
        <w:t>who</w:t>
      </w:r>
      <w:r w:rsidR="008C6808">
        <w:rPr>
          <w:rFonts w:ascii="Times New Roman" w:eastAsia="Times New Roman" w:hAnsi="Times New Roman" w:cs="Times New Roman"/>
          <w:sz w:val="24"/>
          <w:szCs w:val="24"/>
          <w:highlight w:val="white"/>
        </w:rPr>
        <w:t xml:space="preserve"> will </w:t>
      </w:r>
      <w:r w:rsidR="001A0E68">
        <w:rPr>
          <w:rFonts w:ascii="Times New Roman" w:eastAsia="Times New Roman" w:hAnsi="Times New Roman" w:cs="Times New Roman"/>
          <w:sz w:val="24"/>
          <w:szCs w:val="24"/>
          <w:highlight w:val="white"/>
        </w:rPr>
        <w:t>deliver</w:t>
      </w:r>
      <w:r w:rsidR="008C6808">
        <w:rPr>
          <w:rFonts w:ascii="Times New Roman" w:eastAsia="Times New Roman" w:hAnsi="Times New Roman" w:cs="Times New Roman"/>
          <w:sz w:val="24"/>
          <w:szCs w:val="24"/>
          <w:highlight w:val="white"/>
        </w:rPr>
        <w:t xml:space="preserve"> the care.</w:t>
      </w:r>
      <w:r w:rsidR="00A31370">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It helps the person to deploy his/her decisions about their health. It demonstrates the approach which is connected to the healthcare rights of the </w:t>
      </w:r>
      <w:hyperlink r:id="rId7" w:history="1">
        <w:r>
          <w:rPr>
            <w:rFonts w:ascii="Times New Roman" w:eastAsia="Times New Roman" w:hAnsi="Times New Roman" w:cs="Times New Roman"/>
            <w:sz w:val="24"/>
            <w:szCs w:val="24"/>
            <w:highlight w:val="white"/>
          </w:rPr>
          <w:t xml:space="preserve">person.  </w:t>
        </w:r>
      </w:hyperlink>
      <w:r>
        <w:rPr>
          <w:rFonts w:ascii="Times New Roman" w:eastAsia="Times New Roman" w:hAnsi="Times New Roman" w:cs="Times New Roman"/>
          <w:sz w:val="24"/>
          <w:szCs w:val="24"/>
        </w:rPr>
        <w:t xml:space="preserve">When the St Thomas professionals demonstrate the person-centred treatment to the patients, the medical staff of this hospital concentrates on the support principles to deploy the best person-centred care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Fidler-Benaoudia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Oeffinger</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Person-centred medical care treats the person with dignity, compassion, and respect. The hospital medical staff provides constant support to realise as well as learn about the health context of the patients. </w:t>
      </w:r>
      <w:r>
        <w:rPr>
          <w:rFonts w:ascii="Times New Roman" w:eastAsia="Times New Roman" w:hAnsi="Times New Roman" w:cs="Times New Roman"/>
          <w:sz w:val="24"/>
          <w:szCs w:val="24"/>
          <w:highlight w:val="white"/>
        </w:rPr>
        <w:t>It is significant for medical professionals to demonstrate an excellent realisation of the care preferences for providing patient-centric care. The medical staff of St Thomas needs paying respect to the decision-making attributes of the treatment preferences (</w:t>
      </w:r>
      <w:proofErr w:type="spellStart"/>
      <w:r>
        <w:rPr>
          <w:rFonts w:ascii="Times New Roman" w:eastAsia="Times New Roman" w:hAnsi="Times New Roman" w:cs="Times New Roman"/>
          <w:sz w:val="24"/>
          <w:szCs w:val="24"/>
          <w:highlight w:val="white"/>
        </w:rPr>
        <w:t>Fidler-Benaoudia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Oeffinger</w:t>
      </w:r>
      <w:proofErr w:type="spellEnd"/>
      <w:r>
        <w:rPr>
          <w:rFonts w:ascii="Times New Roman" w:eastAsia="Times New Roman" w:hAnsi="Times New Roman" w:cs="Times New Roman"/>
          <w:sz w:val="24"/>
          <w:szCs w:val="24"/>
          <w:highlight w:val="white"/>
        </w:rPr>
        <w:t xml:space="preserve">, 2019). The healthcare professional of this hospital explains the possible treatment options with the patients including their side effects and other preferences. The principles of person-centric care support are constituted based on patient assessment. These are deployed below. </w:t>
      </w:r>
    </w:p>
    <w:p w:rsidR="00550C9D" w:rsidRDefault="003D554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lastRenderedPageBreak/>
        <w:t xml:space="preserve">Principle 1: Decision-making support- </w:t>
      </w:r>
      <w:r>
        <w:rPr>
          <w:rFonts w:ascii="Times New Roman" w:eastAsia="Times New Roman" w:hAnsi="Times New Roman" w:cs="Times New Roman"/>
          <w:sz w:val="24"/>
          <w:szCs w:val="24"/>
          <w:highlight w:val="white"/>
        </w:rPr>
        <w:t xml:space="preserve">Person-centred medical practice engages and encourages the person involved to fix their treatment context based on the treatment criteria. The correct decision-making attributes are deployed by the individual with the presence of medical experts. The support networks are accessed by St Thomas Hospital to develop and evaluate the best hospital services for the patients (Researchgate.net, 2020). </w:t>
      </w:r>
      <w:r>
        <w:rPr>
          <w:rFonts w:ascii="Times New Roman" w:eastAsia="Times New Roman" w:hAnsi="Times New Roman" w:cs="Times New Roman"/>
          <w:sz w:val="24"/>
          <w:szCs w:val="24"/>
        </w:rPr>
        <w:t>It communicates and coordinates the care between different medical services and appointments. The healthcare specialists share the care between the hospital and community health services. The person-centric care system tailors the care that suits the patient’s needs.</w:t>
      </w:r>
      <w:r>
        <w:rPr>
          <w:rFonts w:ascii="Times New Roman" w:eastAsia="Times New Roman" w:hAnsi="Times New Roman" w:cs="Times New Roman"/>
          <w:sz w:val="24"/>
          <w:szCs w:val="24"/>
          <w:highlight w:val="white"/>
        </w:rPr>
        <w:t xml:space="preserve">  </w:t>
      </w:r>
    </w:p>
    <w:p w:rsidR="00550C9D" w:rsidRDefault="003D554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Principle 2: Care recognition support- </w:t>
      </w:r>
      <w:r>
        <w:rPr>
          <w:rFonts w:ascii="Times New Roman" w:eastAsia="Times New Roman" w:hAnsi="Times New Roman" w:cs="Times New Roman"/>
          <w:sz w:val="24"/>
          <w:szCs w:val="24"/>
          <w:highlight w:val="white"/>
        </w:rPr>
        <w:t xml:space="preserve">Effective patient and doctor communication demonstrate the strong bonding that helps the person to develop confidence in person-centric care. The confidence and skill development in the person-centric care deploys the ranges of hospital opportunities development (Researchgate.net, 2020). </w:t>
      </w:r>
      <w:r>
        <w:rPr>
          <w:rFonts w:ascii="Times New Roman" w:eastAsia="Times New Roman" w:hAnsi="Times New Roman" w:cs="Times New Roman"/>
          <w:sz w:val="24"/>
          <w:szCs w:val="24"/>
        </w:rPr>
        <w:t xml:space="preserve">The person-centred care helps the patients to point out better care facilities for the patients by involving them in continuous healthcare decisions. </w:t>
      </w:r>
      <w:r>
        <w:rPr>
          <w:rFonts w:ascii="Times New Roman" w:eastAsia="Times New Roman" w:hAnsi="Times New Roman" w:cs="Times New Roman"/>
          <w:sz w:val="24"/>
          <w:szCs w:val="24"/>
          <w:highlight w:val="white"/>
        </w:rPr>
        <w:t>The patient has the complete right to deploy a healthcare system when the patient needs it. The patient expects that this care is demonstrated by the healthcare provider that is safe as well as deploy the high quality (Hansson et al., 2017).</w:t>
      </w:r>
    </w:p>
    <w:p w:rsidR="00550C9D" w:rsidRDefault="003D554E">
      <w:pPr>
        <w:pStyle w:val="Heading1"/>
        <w:spacing w:line="360" w:lineRule="auto"/>
        <w:rPr>
          <w:rFonts w:ascii="Times New Roman" w:eastAsia="Times New Roman" w:hAnsi="Times New Roman" w:cs="Times New Roman"/>
          <w:b/>
          <w:sz w:val="28"/>
          <w:szCs w:val="28"/>
        </w:rPr>
      </w:pPr>
      <w:bookmarkStart w:id="3" w:name="_k00lt8h4zhyg" w:colFirst="0" w:colLast="0"/>
      <w:bookmarkEnd w:id="3"/>
      <w:r>
        <w:rPr>
          <w:rFonts w:ascii="Times New Roman" w:eastAsia="Times New Roman" w:hAnsi="Times New Roman" w:cs="Times New Roman"/>
          <w:b/>
          <w:sz w:val="28"/>
          <w:szCs w:val="28"/>
        </w:rPr>
        <w:t xml:space="preserve">2.2 Theoretical person-centred care underpinning </w:t>
      </w:r>
    </w:p>
    <w:p w:rsidR="00550C9D" w:rsidRDefault="003D554E">
      <w:pPr>
        <w:shd w:val="clear" w:color="auto" w:fill="FFFFFF"/>
        <w:spacing w:after="4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trustworthy relationship demonstrates the therapist to develop genuine trust with the patient in the person-centred medical treatment. It </w:t>
      </w:r>
      <w:proofErr w:type="gramStart"/>
      <w:r>
        <w:rPr>
          <w:rFonts w:ascii="Times New Roman" w:eastAsia="Times New Roman" w:hAnsi="Times New Roman" w:cs="Times New Roman"/>
          <w:sz w:val="24"/>
          <w:szCs w:val="24"/>
        </w:rPr>
        <w:t>empathises</w:t>
      </w:r>
      <w:proofErr w:type="gramEnd"/>
      <w:r>
        <w:rPr>
          <w:rFonts w:ascii="Times New Roman" w:eastAsia="Times New Roman" w:hAnsi="Times New Roman" w:cs="Times New Roman"/>
          <w:sz w:val="24"/>
          <w:szCs w:val="24"/>
        </w:rPr>
        <w:t xml:space="preserve"> the patients and makes a close connection with them. Over time, the patient develops a congruence sense where both the self as well as the ideal self coincides </w:t>
      </w:r>
      <w:r>
        <w:rPr>
          <w:rFonts w:ascii="Times New Roman" w:eastAsia="Times New Roman" w:hAnsi="Times New Roman" w:cs="Times New Roman"/>
          <w:sz w:val="24"/>
          <w:szCs w:val="24"/>
          <w:highlight w:val="white"/>
        </w:rPr>
        <w:t>(Hansson et al., 2017)</w:t>
      </w:r>
      <w:r>
        <w:rPr>
          <w:rFonts w:ascii="Times New Roman" w:eastAsia="Times New Roman" w:hAnsi="Times New Roman" w:cs="Times New Roman"/>
          <w:sz w:val="24"/>
          <w:szCs w:val="24"/>
        </w:rPr>
        <w:t xml:space="preserve">. The medical staff of St Thomas has to develop the self-actualisation that enables the patients to deploy confidence as well as self-esteem. It makes the patient more open-minded to express their feelings about their treatment perspectives. St Thomas focuses on the deep relationship evaluation. The </w:t>
      </w:r>
      <w:proofErr w:type="spellStart"/>
      <w:r>
        <w:rPr>
          <w:rFonts w:ascii="Times New Roman" w:eastAsia="Times New Roman" w:hAnsi="Times New Roman" w:cs="Times New Roman"/>
          <w:sz w:val="24"/>
          <w:szCs w:val="24"/>
          <w:highlight w:val="white"/>
        </w:rPr>
        <w:t>Donabedian</w:t>
      </w:r>
      <w:proofErr w:type="spellEnd"/>
      <w:r>
        <w:rPr>
          <w:rFonts w:ascii="Times New Roman" w:eastAsia="Times New Roman" w:hAnsi="Times New Roman" w:cs="Times New Roman"/>
          <w:sz w:val="24"/>
          <w:szCs w:val="24"/>
          <w:highlight w:val="white"/>
        </w:rPr>
        <w:t xml:space="preserve"> theory demonstrates the conceptual model that examines the health services as well as evaluating the healthcare quality of St Thomas for person-centred care (Hardman and </w:t>
      </w:r>
      <w:proofErr w:type="spellStart"/>
      <w:r>
        <w:rPr>
          <w:rFonts w:ascii="Times New Roman" w:eastAsia="Times New Roman" w:hAnsi="Times New Roman" w:cs="Times New Roman"/>
          <w:sz w:val="24"/>
          <w:szCs w:val="24"/>
          <w:highlight w:val="white"/>
        </w:rPr>
        <w:t>Howick</w:t>
      </w:r>
      <w:proofErr w:type="spellEnd"/>
      <w:r>
        <w:rPr>
          <w:rFonts w:ascii="Times New Roman" w:eastAsia="Times New Roman" w:hAnsi="Times New Roman" w:cs="Times New Roman"/>
          <w:sz w:val="24"/>
          <w:szCs w:val="24"/>
          <w:highlight w:val="white"/>
        </w:rPr>
        <w:t xml:space="preserve">, 2019). According to </w:t>
      </w:r>
      <w:proofErr w:type="spellStart"/>
      <w:r>
        <w:rPr>
          <w:rFonts w:ascii="Times New Roman" w:eastAsia="Times New Roman" w:hAnsi="Times New Roman" w:cs="Times New Roman"/>
          <w:sz w:val="24"/>
          <w:szCs w:val="24"/>
          <w:highlight w:val="white"/>
        </w:rPr>
        <w:t>donabedian</w:t>
      </w:r>
      <w:proofErr w:type="spellEnd"/>
      <w:r>
        <w:rPr>
          <w:rFonts w:ascii="Times New Roman" w:eastAsia="Times New Roman" w:hAnsi="Times New Roman" w:cs="Times New Roman"/>
          <w:sz w:val="24"/>
          <w:szCs w:val="24"/>
          <w:highlight w:val="white"/>
        </w:rPr>
        <w:t xml:space="preserve"> theory, the person-centred quality of care information is deployed from three categories including structure, process, and outcomes.</w:t>
      </w:r>
    </w:p>
    <w:p w:rsidR="00550C9D" w:rsidRDefault="003D554E">
      <w:pPr>
        <w:shd w:val="clear" w:color="auto" w:fill="FFFFFF"/>
        <w:spacing w:after="4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lastRenderedPageBreak/>
        <w:t xml:space="preserve">Structure- </w:t>
      </w:r>
      <w:r>
        <w:rPr>
          <w:rFonts w:ascii="Times New Roman" w:eastAsia="Times New Roman" w:hAnsi="Times New Roman" w:cs="Times New Roman"/>
          <w:sz w:val="24"/>
          <w:szCs w:val="24"/>
          <w:highlight w:val="white"/>
        </w:rPr>
        <w:t xml:space="preserve">The structure encompasses the improvement of healthcare systems and preferences by providing the supportive as well as accommodating the person-centric care environment. The creation of Person-centred medical care culture in St Thomas develops the relationship between the medical staff and the patient. The </w:t>
      </w:r>
      <w:r w:rsidR="0063679D">
        <w:rPr>
          <w:rFonts w:ascii="Times New Roman" w:eastAsia="Times New Roman" w:hAnsi="Times New Roman" w:cs="Times New Roman"/>
          <w:sz w:val="24"/>
          <w:szCs w:val="24"/>
          <w:highlight w:val="white"/>
        </w:rPr>
        <w:t>implementation as well as the development of the education programs is</w:t>
      </w:r>
      <w:r>
        <w:rPr>
          <w:rFonts w:ascii="Times New Roman" w:eastAsia="Times New Roman" w:hAnsi="Times New Roman" w:cs="Times New Roman"/>
          <w:sz w:val="24"/>
          <w:szCs w:val="24"/>
          <w:highlight w:val="white"/>
        </w:rPr>
        <w:t xml:space="preserve"> necessary to hold the hands of the patients in the critical situation (Hardman and </w:t>
      </w:r>
      <w:proofErr w:type="spellStart"/>
      <w:r>
        <w:rPr>
          <w:rFonts w:ascii="Times New Roman" w:eastAsia="Times New Roman" w:hAnsi="Times New Roman" w:cs="Times New Roman"/>
          <w:sz w:val="24"/>
          <w:szCs w:val="24"/>
          <w:highlight w:val="white"/>
        </w:rPr>
        <w:t>Howick</w:t>
      </w:r>
      <w:proofErr w:type="spellEnd"/>
      <w:r>
        <w:rPr>
          <w:rFonts w:ascii="Times New Roman" w:eastAsia="Times New Roman" w:hAnsi="Times New Roman" w:cs="Times New Roman"/>
          <w:sz w:val="24"/>
          <w:szCs w:val="24"/>
          <w:highlight w:val="white"/>
        </w:rPr>
        <w:t>, 2019). The sense of strong workforce construction helps St Thomas Hospital to develop the support health information demonstration. The continuous monitoring in the proper Person-centred medical care creation is also overviewed.</w:t>
      </w:r>
    </w:p>
    <w:p w:rsidR="00550C9D" w:rsidRDefault="003D554E">
      <w:pPr>
        <w:shd w:val="clear" w:color="auto" w:fill="FFFFFF"/>
        <w:spacing w:after="4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Process- </w:t>
      </w:r>
      <w:r>
        <w:rPr>
          <w:rFonts w:ascii="Times New Roman" w:eastAsia="Times New Roman" w:hAnsi="Times New Roman" w:cs="Times New Roman"/>
          <w:sz w:val="24"/>
          <w:szCs w:val="24"/>
          <w:highlight w:val="white"/>
        </w:rPr>
        <w:t>Process cultivates proper communication index to ensure the best quality of Person-centred medical care. The healthcare provider demonstrates the respectful as well as compassionate care that helps to develop the Person-centred medical care context (Haste et al., 2020). The engagement of the patients to manage their care context is helpful to justify the quality of care provided by St Thomas Hospital. The integrated care demonstrates the healthcare reforms and deploys the new healthcare arrangements to highlight more coordinated as well as integrated care provision (Haste et al., 2020). Integrated care helps to invite proper Person-centred medical care formation in healthcare for providing the best patient service care unit.</w:t>
      </w:r>
    </w:p>
    <w:p w:rsidR="00550C9D" w:rsidRDefault="003D554E">
      <w:pPr>
        <w:shd w:val="clear" w:color="auto" w:fill="FFFFFF"/>
        <w:spacing w:after="48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Outcome- </w:t>
      </w:r>
      <w:r>
        <w:rPr>
          <w:rFonts w:ascii="Times New Roman" w:eastAsia="Times New Roman" w:hAnsi="Times New Roman" w:cs="Times New Roman"/>
          <w:sz w:val="24"/>
          <w:szCs w:val="24"/>
          <w:highlight w:val="white"/>
        </w:rPr>
        <w:t xml:space="preserve">Access to care signifies the application of personal health services for achieving the best care outcomes. The health </w:t>
      </w:r>
      <w:r w:rsidR="009A2EAB">
        <w:rPr>
          <w:rFonts w:ascii="Times New Roman" w:eastAsia="Times New Roman" w:hAnsi="Times New Roman" w:cs="Times New Roman"/>
          <w:sz w:val="24"/>
          <w:szCs w:val="24"/>
          <w:highlight w:val="white"/>
        </w:rPr>
        <w:t>status of the patients is</w:t>
      </w:r>
      <w:r>
        <w:rPr>
          <w:rFonts w:ascii="Times New Roman" w:eastAsia="Times New Roman" w:hAnsi="Times New Roman" w:cs="Times New Roman"/>
          <w:sz w:val="24"/>
          <w:szCs w:val="24"/>
          <w:highlight w:val="white"/>
        </w:rPr>
        <w:t xml:space="preserve"> checked and deploys the best Person-centred medical care for them (</w:t>
      </w:r>
      <w:proofErr w:type="spellStart"/>
      <w:r>
        <w:rPr>
          <w:rFonts w:ascii="Times New Roman" w:eastAsia="Times New Roman" w:hAnsi="Times New Roman" w:cs="Times New Roman"/>
          <w:sz w:val="24"/>
          <w:szCs w:val="24"/>
          <w:highlight w:val="white"/>
        </w:rPr>
        <w:t>Kanfer</w:t>
      </w:r>
      <w:proofErr w:type="spellEnd"/>
      <w:r>
        <w:rPr>
          <w:rFonts w:ascii="Times New Roman" w:eastAsia="Times New Roman" w:hAnsi="Times New Roman" w:cs="Times New Roman"/>
          <w:sz w:val="24"/>
          <w:szCs w:val="24"/>
          <w:highlight w:val="white"/>
        </w:rPr>
        <w:t xml:space="preserve"> et al., 2020). The patient-reported outcome of St Thomas demonstrates the health outcome that is reported by the patients who have experienced it. It helps to identify the loopholes of the healthcare context of St Thomas Hospital. </w:t>
      </w:r>
    </w:p>
    <w:p w:rsidR="00550C9D" w:rsidRDefault="003D554E">
      <w:pPr>
        <w:shd w:val="clear" w:color="auto" w:fill="FFFFFF"/>
        <w:spacing w:after="48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lang w:eastAsia="en-GB"/>
        </w:rPr>
        <w:lastRenderedPageBreak/>
        <w:drawing>
          <wp:inline distT="114300" distB="114300" distL="114300" distR="114300">
            <wp:extent cx="5943600" cy="43862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879524689" name="image1.png"/>
                    <pic:cNvPicPr/>
                  </pic:nvPicPr>
                  <pic:blipFill>
                    <a:blip r:embed="rId8" cstate="print"/>
                    <a:stretch>
                      <a:fillRect/>
                    </a:stretch>
                  </pic:blipFill>
                  <pic:spPr>
                    <a:xfrm>
                      <a:off x="0" y="0"/>
                      <a:ext cx="5943600" cy="4386263"/>
                    </a:xfrm>
                    <a:prstGeom prst="rect">
                      <a:avLst/>
                    </a:prstGeom>
                  </pic:spPr>
                </pic:pic>
              </a:graphicData>
            </a:graphic>
          </wp:inline>
        </w:drawing>
      </w:r>
    </w:p>
    <w:p w:rsidR="00550C9D" w:rsidRDefault="003D554E">
      <w:pPr>
        <w:shd w:val="clear" w:color="auto" w:fill="FFFFFF"/>
        <w:spacing w:after="48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1: </w:t>
      </w:r>
      <w:proofErr w:type="spellStart"/>
      <w:r>
        <w:rPr>
          <w:rFonts w:ascii="Times New Roman" w:eastAsia="Times New Roman" w:hAnsi="Times New Roman" w:cs="Times New Roman"/>
          <w:b/>
          <w:sz w:val="24"/>
          <w:szCs w:val="24"/>
          <w:highlight w:val="white"/>
        </w:rPr>
        <w:t>Donabedian</w:t>
      </w:r>
      <w:proofErr w:type="spellEnd"/>
      <w:r>
        <w:rPr>
          <w:rFonts w:ascii="Times New Roman" w:eastAsia="Times New Roman" w:hAnsi="Times New Roman" w:cs="Times New Roman"/>
          <w:b/>
          <w:sz w:val="24"/>
          <w:szCs w:val="24"/>
          <w:highlight w:val="white"/>
        </w:rPr>
        <w:t xml:space="preserve"> theory of Person-centred medical care</w:t>
      </w:r>
    </w:p>
    <w:p w:rsidR="00550C9D" w:rsidRDefault="003D554E">
      <w:pPr>
        <w:shd w:val="clear" w:color="auto" w:fill="FFFFFF"/>
        <w:spacing w:after="48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(Researchgate.net, 2020)</w:t>
      </w:r>
    </w:p>
    <w:p w:rsidR="00550C9D" w:rsidRDefault="003D554E">
      <w:pPr>
        <w:pStyle w:val="Heading1"/>
        <w:spacing w:line="360" w:lineRule="auto"/>
        <w:rPr>
          <w:rFonts w:ascii="Times New Roman" w:eastAsia="Times New Roman" w:hAnsi="Times New Roman" w:cs="Times New Roman"/>
          <w:b/>
          <w:sz w:val="28"/>
          <w:szCs w:val="28"/>
        </w:rPr>
      </w:pPr>
      <w:bookmarkStart w:id="4" w:name="_4ca50968w71j" w:colFirst="0" w:colLast="0"/>
      <w:bookmarkEnd w:id="4"/>
      <w:r>
        <w:rPr>
          <w:rFonts w:ascii="Times New Roman" w:eastAsia="Times New Roman" w:hAnsi="Times New Roman" w:cs="Times New Roman"/>
          <w:b/>
          <w:sz w:val="28"/>
          <w:szCs w:val="28"/>
        </w:rPr>
        <w:t>2.3 Ethical demonstration of person-centred care</w:t>
      </w:r>
    </w:p>
    <w:p w:rsidR="00550C9D" w:rsidRDefault="003D554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consideration of ethical perspectives is important for St Thomas is to better Person-centred medical care understanding and its implementation. The ethical consideration deploys the successful healthcare principle for recognising the self-fragility as well as coherence in life (</w:t>
      </w:r>
      <w:proofErr w:type="spellStart"/>
      <w:r>
        <w:rPr>
          <w:rFonts w:ascii="Times New Roman" w:eastAsia="Times New Roman" w:hAnsi="Times New Roman" w:cs="Times New Roman"/>
          <w:sz w:val="24"/>
          <w:szCs w:val="24"/>
          <w:highlight w:val="white"/>
        </w:rPr>
        <w:t>Kanfer</w:t>
      </w:r>
      <w:proofErr w:type="spellEnd"/>
      <w:r>
        <w:rPr>
          <w:rFonts w:ascii="Times New Roman" w:eastAsia="Times New Roman" w:hAnsi="Times New Roman" w:cs="Times New Roman"/>
          <w:sz w:val="24"/>
          <w:szCs w:val="24"/>
          <w:highlight w:val="white"/>
        </w:rPr>
        <w:t xml:space="preserve"> et al., 2020). Person-centred medical care embodies ethics within itself by considering its foundations that lies in the strong relationship between patients and the medical staff of healthcare. Person-centred care deploys the patients as persons. Ethics demonstrates the principle of deploying the correct thing by establishing the correct preferences of relationships and </w:t>
      </w:r>
      <w:r>
        <w:rPr>
          <w:rFonts w:ascii="Times New Roman" w:eastAsia="Times New Roman" w:hAnsi="Times New Roman" w:cs="Times New Roman"/>
          <w:sz w:val="24"/>
          <w:szCs w:val="24"/>
          <w:highlight w:val="white"/>
        </w:rPr>
        <w:lastRenderedPageBreak/>
        <w:t>destroying the misinterpretation to ensure the best Person-centred medical care (Marriott-Statham et al., 2018). The relational ethical theory emphasises the importance of Person-centred medical care deployment. The ethical relationship demonstrates the relationships that are stimulating Person-centred medical care growth and ensuring sustainable health status. The ethical relationship of the person-centric care can be defined as the action ethics which is deployed within the interpersonal connections (Marriott-Statham et al., 2018). The ethical demonstration coincides with the security and safety of the patient information and protects the patient information from the intruders. The ethical demonstration includes mutual respect, engagement, and embodiment for deploying the interdependent Person-centred medical care environment. The ethical decisions as well as actions are deployed according to the patient-doctor relationship context (Martinez et al., 2018).</w:t>
      </w:r>
    </w:p>
    <w:p w:rsidR="00550C9D" w:rsidRDefault="003D554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correct information should be shared with the patients without hiding anything from them. The strong and combined funding system of St Thomas develops the Person-centred medical care context and ensures the best patient care services (Martinez et al., 2018). The healthcare policies such as care provision ensuring policy, funding policy, ethical standard maintenance policy, and so one. The care provision policy ensures the best Person-centred medical care provision by holding the norms and values of St Thomas Hospital. The funding policy helps to deploy the medical insurance, medical benefits &amp; compensation for developing Person-centred medical care (McCormack and </w:t>
      </w:r>
      <w:proofErr w:type="spellStart"/>
      <w:r>
        <w:rPr>
          <w:rFonts w:ascii="Times New Roman" w:eastAsia="Times New Roman" w:hAnsi="Times New Roman" w:cs="Times New Roman"/>
          <w:sz w:val="24"/>
          <w:szCs w:val="24"/>
          <w:highlight w:val="white"/>
        </w:rPr>
        <w:t>McCance</w:t>
      </w:r>
      <w:proofErr w:type="spellEnd"/>
      <w:r>
        <w:rPr>
          <w:rFonts w:ascii="Times New Roman" w:eastAsia="Times New Roman" w:hAnsi="Times New Roman" w:cs="Times New Roman"/>
          <w:sz w:val="24"/>
          <w:szCs w:val="24"/>
          <w:highlight w:val="white"/>
        </w:rPr>
        <w:t xml:space="preserve">, 2016). Ethical maintenance policy strengthens the ethical conditions and ethical terms that </w:t>
      </w:r>
      <w:proofErr w:type="gramStart"/>
      <w:r>
        <w:rPr>
          <w:rFonts w:ascii="Times New Roman" w:eastAsia="Times New Roman" w:hAnsi="Times New Roman" w:cs="Times New Roman"/>
          <w:sz w:val="24"/>
          <w:szCs w:val="24"/>
          <w:highlight w:val="white"/>
        </w:rPr>
        <w:t>provides</w:t>
      </w:r>
      <w:proofErr w:type="gramEnd"/>
      <w:r>
        <w:rPr>
          <w:rFonts w:ascii="Times New Roman" w:eastAsia="Times New Roman" w:hAnsi="Times New Roman" w:cs="Times New Roman"/>
          <w:sz w:val="24"/>
          <w:szCs w:val="24"/>
          <w:highlight w:val="white"/>
        </w:rPr>
        <w:t xml:space="preserve"> authentic healthcare services to the patients. The </w:t>
      </w:r>
      <w:r>
        <w:rPr>
          <w:rFonts w:ascii="Times New Roman" w:eastAsia="Times New Roman" w:hAnsi="Times New Roman" w:cs="Times New Roman"/>
          <w:b/>
          <w:sz w:val="24"/>
          <w:szCs w:val="24"/>
          <w:highlight w:val="white"/>
        </w:rPr>
        <w:t>Health and social care legislation 2012</w:t>
      </w:r>
      <w:r>
        <w:rPr>
          <w:rFonts w:ascii="Times New Roman" w:eastAsia="Times New Roman" w:hAnsi="Times New Roman" w:cs="Times New Roman"/>
          <w:sz w:val="24"/>
          <w:szCs w:val="24"/>
          <w:highlight w:val="white"/>
        </w:rPr>
        <w:t xml:space="preserve"> is the most demonstrated act that is deployed for person-centric medical care. This legislation deploys the medical staff at the commissioning centre and empowers the patients to decide which treatment is better for them. This legislation adds a new dimension to deploy a new concentration on patient health and invites new innovative products (McCormack and </w:t>
      </w:r>
      <w:proofErr w:type="spellStart"/>
      <w:r>
        <w:rPr>
          <w:rFonts w:ascii="Times New Roman" w:eastAsia="Times New Roman" w:hAnsi="Times New Roman" w:cs="Times New Roman"/>
          <w:sz w:val="24"/>
          <w:szCs w:val="24"/>
          <w:highlight w:val="white"/>
        </w:rPr>
        <w:t>McCance</w:t>
      </w:r>
      <w:proofErr w:type="spellEnd"/>
      <w:r>
        <w:rPr>
          <w:rFonts w:ascii="Times New Roman" w:eastAsia="Times New Roman" w:hAnsi="Times New Roman" w:cs="Times New Roman"/>
          <w:sz w:val="24"/>
          <w:szCs w:val="24"/>
          <w:highlight w:val="white"/>
        </w:rPr>
        <w:t xml:space="preserve">, 2016). The </w:t>
      </w:r>
      <w:r>
        <w:rPr>
          <w:rFonts w:ascii="Times New Roman" w:eastAsia="Times New Roman" w:hAnsi="Times New Roman" w:cs="Times New Roman"/>
          <w:b/>
          <w:sz w:val="24"/>
          <w:szCs w:val="24"/>
          <w:highlight w:val="white"/>
        </w:rPr>
        <w:t>Care Legislation 2014</w:t>
      </w:r>
      <w:r>
        <w:rPr>
          <w:rFonts w:ascii="Times New Roman" w:eastAsia="Times New Roman" w:hAnsi="Times New Roman" w:cs="Times New Roman"/>
          <w:sz w:val="24"/>
          <w:szCs w:val="24"/>
          <w:highlight w:val="white"/>
        </w:rPr>
        <w:t xml:space="preserve"> encourages the medical staff of St Thomas Hospital to deploy the person-centred medical treatment approach while safeguarding vulnerable adults. This legislation deploys the strict care provision for person-centric medical care.  </w:t>
      </w:r>
    </w:p>
    <w:p w:rsidR="00550C9D" w:rsidRDefault="003D554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eastAsia="en-GB"/>
        </w:rPr>
        <w:lastRenderedPageBreak/>
        <w:drawing>
          <wp:inline distT="114300" distB="114300" distL="114300" distR="114300">
            <wp:extent cx="5600700" cy="30241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649973023" name="image2.png"/>
                    <pic:cNvPicPr/>
                  </pic:nvPicPr>
                  <pic:blipFill>
                    <a:blip r:embed="rId9" cstate="print"/>
                    <a:stretch>
                      <a:fillRect/>
                    </a:stretch>
                  </pic:blipFill>
                  <pic:spPr>
                    <a:xfrm>
                      <a:off x="0" y="0"/>
                      <a:ext cx="5600700" cy="3024188"/>
                    </a:xfrm>
                    <a:prstGeom prst="rect">
                      <a:avLst/>
                    </a:prstGeom>
                  </pic:spPr>
                </pic:pic>
              </a:graphicData>
            </a:graphic>
          </wp:inline>
        </w:drawing>
      </w:r>
    </w:p>
    <w:p w:rsidR="00550C9D" w:rsidRDefault="003D554E">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2: Person-centred medical care</w:t>
      </w:r>
    </w:p>
    <w:p w:rsidR="00550C9D" w:rsidRDefault="003D554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(Researchgate.net, 2020)</w:t>
      </w:r>
    </w:p>
    <w:p w:rsidR="00550C9D" w:rsidRDefault="003D554E">
      <w:pPr>
        <w:pStyle w:val="Heading1"/>
        <w:spacing w:line="360" w:lineRule="auto"/>
        <w:rPr>
          <w:rFonts w:ascii="Times New Roman" w:eastAsia="Times New Roman" w:hAnsi="Times New Roman" w:cs="Times New Roman"/>
          <w:b/>
          <w:sz w:val="28"/>
          <w:szCs w:val="28"/>
        </w:rPr>
      </w:pPr>
      <w:bookmarkStart w:id="5" w:name="_d8njuosf6xxt" w:colFirst="0" w:colLast="0"/>
      <w:bookmarkEnd w:id="5"/>
      <w:r>
        <w:rPr>
          <w:rFonts w:ascii="Times New Roman" w:eastAsia="Times New Roman" w:hAnsi="Times New Roman" w:cs="Times New Roman"/>
          <w:b/>
          <w:sz w:val="28"/>
          <w:szCs w:val="28"/>
        </w:rPr>
        <w:t>2.4 Benefits and limitations of person-centred care</w:t>
      </w:r>
    </w:p>
    <w:p w:rsidR="00550C9D" w:rsidRDefault="003D554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Person-centred care demonstrates the best treatment </w:t>
      </w:r>
      <w:r w:rsidR="0063679D">
        <w:rPr>
          <w:rFonts w:ascii="Times New Roman" w:eastAsia="Times New Roman" w:hAnsi="Times New Roman" w:cs="Times New Roman"/>
          <w:sz w:val="24"/>
          <w:szCs w:val="24"/>
          <w:highlight w:val="white"/>
        </w:rPr>
        <w:t>reception to ensure more proper care as well as the patients feels</w:t>
      </w:r>
      <w:r>
        <w:rPr>
          <w:rFonts w:ascii="Times New Roman" w:eastAsia="Times New Roman" w:hAnsi="Times New Roman" w:cs="Times New Roman"/>
          <w:sz w:val="24"/>
          <w:szCs w:val="24"/>
          <w:highlight w:val="white"/>
        </w:rPr>
        <w:t xml:space="preserve"> more cared (Researchgate.net, 2020). The patients feel that they have greater control in deploying their living standards as well as less dependence on healthcare services. The benefits of person-centred care are discussed below.</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white"/>
        </w:rPr>
        <w:t>Benefit 1: Stick to the treatment plans-</w:t>
      </w:r>
      <w:r>
        <w:rPr>
          <w:rFonts w:ascii="Times New Roman" w:eastAsia="Times New Roman" w:hAnsi="Times New Roman" w:cs="Times New Roman"/>
          <w:sz w:val="24"/>
          <w:szCs w:val="24"/>
          <w:highlight w:val="white"/>
        </w:rPr>
        <w:t xml:space="preserve"> The </w:t>
      </w:r>
      <w:r>
        <w:rPr>
          <w:rFonts w:ascii="Times New Roman" w:eastAsia="Times New Roman" w:hAnsi="Times New Roman" w:cs="Times New Roman"/>
          <w:sz w:val="24"/>
          <w:szCs w:val="24"/>
        </w:rPr>
        <w:t xml:space="preserve">Patients feel that they are stick to their treatment plans. The patient's intake medicines and take the treatment from healthcare if they feel involved and honoured </w:t>
      </w:r>
      <w:r>
        <w:rPr>
          <w:rFonts w:ascii="Times New Roman" w:eastAsia="Times New Roman" w:hAnsi="Times New Roman" w:cs="Times New Roman"/>
          <w:sz w:val="24"/>
          <w:szCs w:val="24"/>
          <w:highlight w:val="white"/>
        </w:rPr>
        <w:t>(Moody et al., 2018)</w:t>
      </w:r>
      <w:r>
        <w:rPr>
          <w:rFonts w:ascii="Times New Roman" w:eastAsia="Times New Roman" w:hAnsi="Times New Roman" w:cs="Times New Roman"/>
          <w:sz w:val="24"/>
          <w:szCs w:val="24"/>
        </w:rPr>
        <w:t>. It helps to relieve the pressure on the healthcare service of St Thomas including wasted medication as well as repeated checks.</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Benefit 2: Understanding the Patient’s condition- </w:t>
      </w:r>
      <w:r>
        <w:rPr>
          <w:rFonts w:ascii="Times New Roman" w:eastAsia="Times New Roman" w:hAnsi="Times New Roman" w:cs="Times New Roman"/>
          <w:sz w:val="24"/>
          <w:szCs w:val="24"/>
        </w:rPr>
        <w:t xml:space="preserve">St Thomas Hospital is extremely strained as many patients admit themselves to the hospital. Person-centred medical care develops the understanding of the patients’ condition and the patient can realise their necessity of deploying the emergency services </w:t>
      </w:r>
      <w:r>
        <w:rPr>
          <w:rFonts w:ascii="Times New Roman" w:eastAsia="Times New Roman" w:hAnsi="Times New Roman" w:cs="Times New Roman"/>
          <w:sz w:val="24"/>
          <w:szCs w:val="24"/>
          <w:highlight w:val="white"/>
        </w:rPr>
        <w:t>(Moody et al., 2018)</w:t>
      </w:r>
      <w:r>
        <w:rPr>
          <w:rFonts w:ascii="Times New Roman" w:eastAsia="Times New Roman" w:hAnsi="Times New Roman" w:cs="Times New Roman"/>
          <w:sz w:val="24"/>
          <w:szCs w:val="24"/>
        </w:rPr>
        <w:t xml:space="preserve">. Hence, the patients are less interested to deploy emergency services when they don’t need it. </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Benefit 3: Continuous motivation possessing-</w:t>
      </w:r>
      <w:r>
        <w:rPr>
          <w:rFonts w:ascii="Times New Roman" w:eastAsia="Times New Roman" w:hAnsi="Times New Roman" w:cs="Times New Roman"/>
          <w:sz w:val="24"/>
          <w:szCs w:val="24"/>
        </w:rPr>
        <w:t xml:space="preserve"> It motivates the patients of St Thomas to deploy the positive health attributes that develop as well as help the patient to manage their health status. The person-centred medical care is necessary for the patients with long-term health conditions who rely heavily on the demonstrated healthcare services </w:t>
      </w:r>
      <w:r>
        <w:rPr>
          <w:rFonts w:ascii="Times New Roman" w:eastAsia="Times New Roman" w:hAnsi="Times New Roman" w:cs="Times New Roman"/>
          <w:sz w:val="24"/>
          <w:szCs w:val="24"/>
          <w:highlight w:val="white"/>
        </w:rPr>
        <w:t>(Researchgate.net, 2020)</w:t>
      </w:r>
      <w:r>
        <w:rPr>
          <w:rFonts w:ascii="Times New Roman" w:eastAsia="Times New Roman" w:hAnsi="Times New Roman" w:cs="Times New Roman"/>
          <w:sz w:val="24"/>
          <w:szCs w:val="24"/>
        </w:rPr>
        <w:t>.</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rPr>
        <w:t>Benefit 4: Appropriate meditation receiving-</w:t>
      </w:r>
      <w:r>
        <w:rPr>
          <w:rFonts w:ascii="Times New Roman" w:eastAsia="Times New Roman" w:hAnsi="Times New Roman" w:cs="Times New Roman"/>
          <w:sz w:val="24"/>
          <w:szCs w:val="24"/>
        </w:rPr>
        <w:t xml:space="preserve"> The patients feel happier as well as more positive by deploying the person-centred medical care. It increases the morale and norms of the medical team and increases the ability to deliver compassionate and effective care </w:t>
      </w:r>
      <w:r>
        <w:rPr>
          <w:rFonts w:ascii="Times New Roman" w:eastAsia="Times New Roman" w:hAnsi="Times New Roman" w:cs="Times New Roman"/>
          <w:sz w:val="24"/>
          <w:szCs w:val="24"/>
          <w:highlight w:val="white"/>
        </w:rPr>
        <w:t>(Rowan et al., 2018)</w:t>
      </w:r>
      <w:r>
        <w:rPr>
          <w:rFonts w:ascii="Times New Roman" w:eastAsia="Times New Roman" w:hAnsi="Times New Roman" w:cs="Times New Roman"/>
          <w:sz w:val="24"/>
          <w:szCs w:val="24"/>
        </w:rPr>
        <w:t xml:space="preserve">. It </w:t>
      </w:r>
      <w:r>
        <w:rPr>
          <w:rFonts w:ascii="Times New Roman" w:eastAsia="Times New Roman" w:hAnsi="Times New Roman" w:cs="Times New Roman"/>
          <w:sz w:val="24"/>
          <w:szCs w:val="24"/>
          <w:highlight w:val="white"/>
        </w:rPr>
        <w:t>ensures that the patients receive appropriate medication to engage the correct healthcare services to them.</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main loophole of person-centred care is that the Person-centred medical care is more appropriate for educated patients and it depends on the optimistic view of the patients (Rowan et al., 2018). The limitations of person-centred care are demonstrated below.</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Limitation 1: Skilled therapist appointment needed- </w:t>
      </w:r>
      <w:r>
        <w:rPr>
          <w:rFonts w:ascii="Times New Roman" w:eastAsia="Times New Roman" w:hAnsi="Times New Roman" w:cs="Times New Roman"/>
          <w:sz w:val="24"/>
          <w:szCs w:val="24"/>
          <w:highlight w:val="white"/>
        </w:rPr>
        <w:t>The Person-centered medical care demonstrates the therapy based on the attitudes and values of the care providers (</w:t>
      </w:r>
      <w:proofErr w:type="spellStart"/>
      <w:r>
        <w:rPr>
          <w:rFonts w:ascii="Times New Roman" w:eastAsia="Times New Roman" w:hAnsi="Times New Roman" w:cs="Times New Roman"/>
          <w:sz w:val="24"/>
          <w:szCs w:val="24"/>
          <w:highlight w:val="white"/>
        </w:rPr>
        <w:t>Thieme</w:t>
      </w:r>
      <w:proofErr w:type="spellEnd"/>
      <w:r>
        <w:rPr>
          <w:rFonts w:ascii="Times New Roman" w:eastAsia="Times New Roman" w:hAnsi="Times New Roman" w:cs="Times New Roman"/>
          <w:sz w:val="24"/>
          <w:szCs w:val="24"/>
          <w:highlight w:val="white"/>
        </w:rPr>
        <w:t xml:space="preserve"> et al., 2016). The patients face a huge amount of problems when the therapist is unable to express the health demonstration and status of the patients.</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Limitation 2: Limited knowledge about the non-verbal indication- </w:t>
      </w:r>
      <w:r>
        <w:rPr>
          <w:rFonts w:ascii="Times New Roman" w:eastAsia="Times New Roman" w:hAnsi="Times New Roman" w:cs="Times New Roman"/>
          <w:sz w:val="24"/>
          <w:szCs w:val="24"/>
          <w:highlight w:val="white"/>
        </w:rPr>
        <w:t>When the critical patient needs handling by St Thomas Hospital, the person-centred medical care can deteriorate. The limited knowledge of a patient's non-verbal language understanding, the medical staff can't provide the best care services (</w:t>
      </w:r>
      <w:proofErr w:type="spellStart"/>
      <w:r>
        <w:rPr>
          <w:rFonts w:ascii="Times New Roman" w:eastAsia="Times New Roman" w:hAnsi="Times New Roman" w:cs="Times New Roman"/>
          <w:sz w:val="24"/>
          <w:szCs w:val="24"/>
          <w:highlight w:val="white"/>
        </w:rPr>
        <w:t>Thieme</w:t>
      </w:r>
      <w:proofErr w:type="spellEnd"/>
      <w:r>
        <w:rPr>
          <w:rFonts w:ascii="Times New Roman" w:eastAsia="Times New Roman" w:hAnsi="Times New Roman" w:cs="Times New Roman"/>
          <w:sz w:val="24"/>
          <w:szCs w:val="24"/>
          <w:highlight w:val="white"/>
        </w:rPr>
        <w:t xml:space="preserve"> et al., 2016). It leads to the serious health consequences that can deploy the death of the patients.</w:t>
      </w:r>
    </w:p>
    <w:p w:rsidR="00550C9D" w:rsidRDefault="003D554E">
      <w:pPr>
        <w:shd w:val="clear" w:color="auto" w:fill="FFFFFF"/>
        <w:spacing w:before="260" w:after="2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Limitation 3: Frightened to talk with the medical staff- </w:t>
      </w:r>
      <w:r>
        <w:rPr>
          <w:rFonts w:ascii="Times New Roman" w:eastAsia="Times New Roman" w:hAnsi="Times New Roman" w:cs="Times New Roman"/>
          <w:sz w:val="24"/>
          <w:szCs w:val="24"/>
          <w:highlight w:val="white"/>
        </w:rPr>
        <w:t xml:space="preserve">The lack of proper communication between the patients and the medical staff of St Thomas Hospital invites depression. The depressed patients can't express their thoughts and feelings adequately that possess restrictions to deploy person-centred medical care (Researchgate.net, 2020). </w:t>
      </w:r>
      <w:r>
        <w:rPr>
          <w:rFonts w:ascii="Times New Roman" w:eastAsia="Times New Roman" w:hAnsi="Times New Roman" w:cs="Times New Roman"/>
          <w:b/>
          <w:sz w:val="24"/>
          <w:szCs w:val="24"/>
          <w:highlight w:val="white"/>
        </w:rPr>
        <w:t xml:space="preserve"> </w:t>
      </w:r>
    </w:p>
    <w:p w:rsidR="00550C9D" w:rsidRDefault="003D554E">
      <w:pPr>
        <w:pStyle w:val="Heading1"/>
        <w:spacing w:line="360" w:lineRule="auto"/>
      </w:pPr>
      <w:bookmarkStart w:id="6" w:name="_ickpx6whvu4w" w:colFirst="0" w:colLast="0"/>
      <w:bookmarkEnd w:id="6"/>
      <w:r>
        <w:rPr>
          <w:rFonts w:ascii="Times New Roman" w:eastAsia="Times New Roman" w:hAnsi="Times New Roman" w:cs="Times New Roman"/>
          <w:b/>
          <w:sz w:val="28"/>
          <w:szCs w:val="28"/>
        </w:rPr>
        <w:lastRenderedPageBreak/>
        <w:t>2.5 Practical application of person-centred care</w:t>
      </w:r>
    </w:p>
    <w:p w:rsidR="00550C9D" w:rsidRDefault="003D55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application of person-centred medical care is deployed beyond the expectation and most of the UK hospitals ensure the demonstration of this approach in cancer diagnosis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Tsekleves</w:t>
      </w:r>
      <w:proofErr w:type="spellEnd"/>
      <w:r>
        <w:rPr>
          <w:rFonts w:ascii="Times New Roman" w:eastAsia="Times New Roman" w:hAnsi="Times New Roman" w:cs="Times New Roman"/>
          <w:sz w:val="24"/>
          <w:szCs w:val="24"/>
          <w:highlight w:val="white"/>
        </w:rPr>
        <w:t xml:space="preserve"> and Cooper, 2017). </w:t>
      </w:r>
      <w:r>
        <w:rPr>
          <w:rFonts w:ascii="Times New Roman" w:eastAsia="Times New Roman" w:hAnsi="Times New Roman" w:cs="Times New Roman"/>
          <w:sz w:val="24"/>
          <w:szCs w:val="24"/>
        </w:rPr>
        <w:t xml:space="preserve">More than 90% of people in the UK are educated that carries a significant signature to invite person-centred care as this care approach is more suitable for the educated person. The number of Cancer survival patients is increasing day-by-day with significant developments of person-centred medical care in St Thomas Hospital. St. Thomas Hospital applies person-centred medical care from the previous 15 years. The statistics stated that more than 400000 people in the UK are living with cancer in the previous five years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Tsekleves</w:t>
      </w:r>
      <w:proofErr w:type="spellEnd"/>
      <w:r>
        <w:rPr>
          <w:rFonts w:ascii="Times New Roman" w:eastAsia="Times New Roman" w:hAnsi="Times New Roman" w:cs="Times New Roman"/>
          <w:sz w:val="24"/>
          <w:szCs w:val="24"/>
          <w:highlight w:val="white"/>
        </w:rPr>
        <w:t xml:space="preserve"> and Cooper, 2017). </w:t>
      </w:r>
      <w:r>
        <w:rPr>
          <w:rFonts w:ascii="Times New Roman" w:eastAsia="Times New Roman" w:hAnsi="Times New Roman" w:cs="Times New Roman"/>
          <w:sz w:val="24"/>
          <w:szCs w:val="24"/>
        </w:rPr>
        <w:t xml:space="preserve">More than 50% of the UK cancer-affected people receive cancer diagnosis through person-centred medical care. The progress of person-centred medical care is driven by the developments of the patient's knowledge about how to control the mutation of cancer cell increments. St Thomas combines the caring commitment with the NHS staff for delivering person-centred care </w:t>
      </w:r>
      <w:r>
        <w:rPr>
          <w:rFonts w:ascii="Times New Roman" w:eastAsia="Times New Roman" w:hAnsi="Times New Roman" w:cs="Times New Roman"/>
          <w:sz w:val="24"/>
          <w:szCs w:val="24"/>
          <w:highlight w:val="white"/>
        </w:rPr>
        <w:t>(Wee and Yap, 2020)</w:t>
      </w:r>
      <w:r>
        <w:rPr>
          <w:rFonts w:ascii="Times New Roman" w:eastAsia="Times New Roman" w:hAnsi="Times New Roman" w:cs="Times New Roman"/>
          <w:sz w:val="24"/>
          <w:szCs w:val="24"/>
        </w:rPr>
        <w:t xml:space="preserve">. The management of St Thomas makes sure that the person-centred medical care of this hospital ensures proper cancer diagnosis and proper living context. St Thomas demonstrates the specialist cancer services for the adults. It includes specified rare cancers, chemotherapy, specified surgery, care interventions for more familiar cancers, and radiotherapy </w:t>
      </w:r>
      <w:r>
        <w:rPr>
          <w:rFonts w:ascii="Times New Roman" w:eastAsia="Times New Roman" w:hAnsi="Times New Roman" w:cs="Times New Roman"/>
          <w:sz w:val="24"/>
          <w:szCs w:val="24"/>
          <w:highlight w:val="white"/>
        </w:rPr>
        <w:t>(Wee and Yap, 2020)</w:t>
      </w:r>
      <w:r>
        <w:rPr>
          <w:rFonts w:ascii="Times New Roman" w:eastAsia="Times New Roman" w:hAnsi="Times New Roman" w:cs="Times New Roman"/>
          <w:sz w:val="24"/>
          <w:szCs w:val="24"/>
        </w:rPr>
        <w:t xml:space="preserve">. </w:t>
      </w:r>
    </w:p>
    <w:p w:rsidR="00550C9D" w:rsidRDefault="003D55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expert medical council of St Thomas provides advice to the adult patients regarding all possible cancer therapy contexts for guiding them to select the best cancer therapy preference. St Thomas demonstrates the suitable cancer services for children as well as the young people inkling the radiotherapy services (Researchgate.net, 2020). The primary cancer therapy contracting as well as the cancer screening deployments are demonstrated for the cancer-affected patients of St Thomas Hospital. The clinical commission team demonstrates the services for the cancer-affected patients including common cancer screening test, diagnostics, GP referral, surveillance, Survivorship, rehabilitation, and palliative care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Fidler-Benaoudia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Oeffinger</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The care lists are represented in front of the patients and the cancer therapists of St Thomas guides the patients to select the best care deployment for them according to analysing the case study of the patients. The severity of the cancer is also measured before deploying the cancer therapy preferences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Fidler-Benaoudia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Oeffinger</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The local Authorities of St Thomas are responsible to deploy the health development for the patients as well as the health </w:t>
      </w:r>
      <w:r>
        <w:rPr>
          <w:rFonts w:ascii="Times New Roman" w:eastAsia="Times New Roman" w:hAnsi="Times New Roman" w:cs="Times New Roman"/>
          <w:sz w:val="24"/>
          <w:szCs w:val="24"/>
        </w:rPr>
        <w:lastRenderedPageBreak/>
        <w:t xml:space="preserve">promotion initiatives. The management of St Thomas raises the awareness of cancer preferences &amp; symptoms, behavioural as well as lifestyle campaigns for preventing cancer. It develops the general health as well as wellbeing initiatives by approaching person-centred medical care </w:t>
      </w:r>
      <w:r>
        <w:rPr>
          <w:rFonts w:ascii="Times New Roman" w:eastAsia="Times New Roman" w:hAnsi="Times New Roman" w:cs="Times New Roman"/>
          <w:sz w:val="24"/>
          <w:szCs w:val="24"/>
          <w:highlight w:val="white"/>
        </w:rPr>
        <w:t xml:space="preserve">(McCormack and </w:t>
      </w:r>
      <w:proofErr w:type="spellStart"/>
      <w:r>
        <w:rPr>
          <w:rFonts w:ascii="Times New Roman" w:eastAsia="Times New Roman" w:hAnsi="Times New Roman" w:cs="Times New Roman"/>
          <w:sz w:val="24"/>
          <w:szCs w:val="24"/>
          <w:highlight w:val="white"/>
        </w:rPr>
        <w:t>McCance</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 xml:space="preserve">. </w:t>
      </w:r>
    </w:p>
    <w:p w:rsidR="00550C9D" w:rsidRDefault="00550C9D"/>
    <w:p w:rsidR="00550C9D" w:rsidRDefault="003D554E">
      <w:pPr>
        <w:pStyle w:val="Heading1"/>
        <w:spacing w:line="360" w:lineRule="auto"/>
        <w:rPr>
          <w:rFonts w:ascii="Times New Roman" w:eastAsia="Times New Roman" w:hAnsi="Times New Roman" w:cs="Times New Roman"/>
          <w:b/>
          <w:sz w:val="28"/>
          <w:szCs w:val="28"/>
        </w:rPr>
      </w:pPr>
      <w:bookmarkStart w:id="7" w:name="_reqpomjhneq" w:colFirst="0" w:colLast="0"/>
      <w:bookmarkEnd w:id="7"/>
      <w:r>
        <w:rPr>
          <w:rFonts w:ascii="Times New Roman" w:eastAsia="Times New Roman" w:hAnsi="Times New Roman" w:cs="Times New Roman"/>
          <w:b/>
          <w:sz w:val="28"/>
          <w:szCs w:val="28"/>
        </w:rPr>
        <w:t>3. Recommendation to improve person-centred care</w:t>
      </w:r>
    </w:p>
    <w:p w:rsidR="00550C9D" w:rsidRDefault="003D554E">
      <w:pPr>
        <w:spacing w:line="360" w:lineRule="auto"/>
        <w:jc w:val="both"/>
      </w:pPr>
      <w:r>
        <w:rPr>
          <w:rFonts w:ascii="Times New Roman" w:eastAsia="Times New Roman" w:hAnsi="Times New Roman" w:cs="Times New Roman"/>
          <w:sz w:val="24"/>
          <w:szCs w:val="24"/>
        </w:rPr>
        <w:t xml:space="preserve">The management of St Thomas Hospital needs focusing on the development of person-centred medical care for ensuring healthcare success. These are described below. </w:t>
      </w:r>
      <w:r>
        <w:t xml:space="preserve"> </w:t>
      </w:r>
    </w:p>
    <w:p w:rsidR="00550C9D" w:rsidRDefault="003D55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Recommendation 1: Staff </w:t>
      </w:r>
      <w:r w:rsidR="00297F3B">
        <w:rPr>
          <w:rFonts w:ascii="Times New Roman" w:eastAsia="Times New Roman" w:hAnsi="Times New Roman" w:cs="Times New Roman"/>
          <w:b/>
          <w:sz w:val="24"/>
          <w:szCs w:val="24"/>
        </w:rPr>
        <w:t>member’s</w:t>
      </w:r>
      <w:r>
        <w:rPr>
          <w:rFonts w:ascii="Times New Roman" w:eastAsia="Times New Roman" w:hAnsi="Times New Roman" w:cs="Times New Roman"/>
          <w:b/>
          <w:sz w:val="24"/>
          <w:szCs w:val="24"/>
        </w:rPr>
        <w:t xml:space="preserve"> role understanding</w:t>
      </w:r>
      <w:r w:rsidR="00240785">
        <w:rPr>
          <w:rFonts w:ascii="Times New Roman" w:eastAsia="Times New Roman" w:hAnsi="Times New Roman" w:cs="Times New Roman"/>
          <w:b/>
          <w:sz w:val="24"/>
          <w:szCs w:val="24"/>
        </w:rPr>
        <w:t xml:space="preserve">- </w:t>
      </w:r>
      <w:r w:rsidR="004E56B8">
        <w:rPr>
          <w:rFonts w:ascii="Times New Roman" w:eastAsia="Times New Roman" w:hAnsi="Times New Roman" w:cs="Times New Roman"/>
          <w:sz w:val="24"/>
          <w:szCs w:val="24"/>
        </w:rPr>
        <w:t>M</w:t>
      </w:r>
      <w:r w:rsidR="00240785" w:rsidRPr="00240785">
        <w:rPr>
          <w:rFonts w:ascii="Times New Roman" w:eastAsia="Times New Roman" w:hAnsi="Times New Roman" w:cs="Times New Roman"/>
          <w:sz w:val="24"/>
          <w:szCs w:val="24"/>
        </w:rPr>
        <w:t>anagement</w:t>
      </w:r>
      <w:r w:rsidR="0098663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needs concentrating on defining the roles of the medical staff to avoid job overlapping. The medical </w:t>
      </w:r>
      <w:r w:rsidR="00986636">
        <w:rPr>
          <w:rFonts w:ascii="Times New Roman" w:eastAsia="Times New Roman" w:hAnsi="Times New Roman" w:cs="Times New Roman"/>
          <w:sz w:val="24"/>
          <w:szCs w:val="24"/>
        </w:rPr>
        <w:t>staffs</w:t>
      </w:r>
      <w:r>
        <w:rPr>
          <w:rFonts w:ascii="Times New Roman" w:eastAsia="Times New Roman" w:hAnsi="Times New Roman" w:cs="Times New Roman"/>
          <w:sz w:val="24"/>
          <w:szCs w:val="24"/>
        </w:rPr>
        <w:t xml:space="preserve"> needs deploying their knowledge to ensure that they are playing their tasks correctly</w:t>
      </w:r>
      <w:r w:rsidR="00B604D4">
        <w:rPr>
          <w:rFonts w:ascii="Times New Roman" w:eastAsia="Times New Roman" w:hAnsi="Times New Roman" w:cs="Times New Roman"/>
          <w:sz w:val="24"/>
          <w:szCs w:val="24"/>
        </w:rPr>
        <w:t xml:space="preserve"> and efficiently</w:t>
      </w:r>
      <w:r>
        <w:rPr>
          <w:rFonts w:ascii="Times New Roman" w:eastAsia="Times New Roman" w:hAnsi="Times New Roman" w:cs="Times New Roman"/>
          <w:sz w:val="24"/>
          <w:szCs w:val="24"/>
        </w:rPr>
        <w:t>.</w:t>
      </w:r>
      <w:r w:rsidR="00986636">
        <w:rPr>
          <w:rFonts w:ascii="Times New Roman" w:eastAsia="Times New Roman" w:hAnsi="Times New Roman" w:cs="Times New Roman"/>
          <w:sz w:val="24"/>
          <w:szCs w:val="24"/>
        </w:rPr>
        <w:t xml:space="preserve"> Patients need to be updated of any new development in their care delivery.</w:t>
      </w:r>
    </w:p>
    <w:p w:rsidR="00550C9D" w:rsidRDefault="003D55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Recommendation 2: Proper co-operation establishment- </w:t>
      </w:r>
      <w:r>
        <w:rPr>
          <w:rFonts w:ascii="Times New Roman" w:eastAsia="Times New Roman" w:hAnsi="Times New Roman" w:cs="Times New Roman"/>
          <w:sz w:val="24"/>
          <w:szCs w:val="24"/>
        </w:rPr>
        <w:t>The success of person-centred medical care depends on the cooperation quality of both patients and healthc</w:t>
      </w:r>
      <w:r w:rsidR="004E56B8">
        <w:rPr>
          <w:rFonts w:ascii="Times New Roman" w:eastAsia="Times New Roman" w:hAnsi="Times New Roman" w:cs="Times New Roman"/>
          <w:sz w:val="24"/>
          <w:szCs w:val="24"/>
        </w:rPr>
        <w:t>are. The management</w:t>
      </w:r>
      <w:r>
        <w:rPr>
          <w:rFonts w:ascii="Times New Roman" w:eastAsia="Times New Roman" w:hAnsi="Times New Roman" w:cs="Times New Roman"/>
          <w:sz w:val="24"/>
          <w:szCs w:val="24"/>
        </w:rPr>
        <w:t xml:space="preserve"> needs conducting </w:t>
      </w:r>
      <w:r w:rsidR="004E56B8">
        <w:rPr>
          <w:rFonts w:ascii="Times New Roman" w:eastAsia="Times New Roman" w:hAnsi="Times New Roman" w:cs="Times New Roman"/>
          <w:sz w:val="24"/>
          <w:szCs w:val="24"/>
        </w:rPr>
        <w:t xml:space="preserve">frequent </w:t>
      </w:r>
      <w:r>
        <w:rPr>
          <w:rFonts w:ascii="Times New Roman" w:eastAsia="Times New Roman" w:hAnsi="Times New Roman" w:cs="Times New Roman"/>
          <w:sz w:val="24"/>
          <w:szCs w:val="24"/>
        </w:rPr>
        <w:t>training for the</w:t>
      </w:r>
      <w:r w:rsidR="004E56B8">
        <w:rPr>
          <w:rFonts w:ascii="Times New Roman" w:eastAsia="Times New Roman" w:hAnsi="Times New Roman" w:cs="Times New Roman"/>
          <w:sz w:val="24"/>
          <w:szCs w:val="24"/>
        </w:rPr>
        <w:t>ir</w:t>
      </w:r>
      <w:r>
        <w:rPr>
          <w:rFonts w:ascii="Times New Roman" w:eastAsia="Times New Roman" w:hAnsi="Times New Roman" w:cs="Times New Roman"/>
          <w:sz w:val="24"/>
          <w:szCs w:val="24"/>
        </w:rPr>
        <w:t xml:space="preserve"> medical staff</w:t>
      </w:r>
      <w:r w:rsidR="004E56B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increase their knowledge for ensuring that they can make proper cooperation with the patients.</w:t>
      </w:r>
    </w:p>
    <w:p w:rsidR="00550C9D" w:rsidRDefault="003D55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Recommendation 3: Clear guideline setting-</w:t>
      </w:r>
      <w:r w:rsidR="004E56B8">
        <w:rPr>
          <w:rFonts w:ascii="Times New Roman" w:eastAsia="Times New Roman" w:hAnsi="Times New Roman" w:cs="Times New Roman"/>
          <w:sz w:val="24"/>
          <w:szCs w:val="24"/>
        </w:rPr>
        <w:t xml:space="preserve"> S</w:t>
      </w:r>
      <w:r>
        <w:rPr>
          <w:rFonts w:ascii="Times New Roman" w:eastAsia="Times New Roman" w:hAnsi="Times New Roman" w:cs="Times New Roman"/>
          <w:sz w:val="24"/>
          <w:szCs w:val="24"/>
        </w:rPr>
        <w:t>etting a clear guideline to the patients for accomplishing the demonstration of patient-centred medical care. The patients need demonstrating the care and therapy preferences set and the expert advisory needs appointing in this context</w:t>
      </w:r>
      <w:r w:rsidR="003B1962">
        <w:rPr>
          <w:rFonts w:ascii="Times New Roman" w:eastAsia="Times New Roman" w:hAnsi="Times New Roman" w:cs="Times New Roman"/>
          <w:sz w:val="24"/>
          <w:szCs w:val="24"/>
        </w:rPr>
        <w:t>. It helps the care delivery represent</w:t>
      </w:r>
      <w:r>
        <w:rPr>
          <w:rFonts w:ascii="Times New Roman" w:eastAsia="Times New Roman" w:hAnsi="Times New Roman" w:cs="Times New Roman"/>
          <w:sz w:val="24"/>
          <w:szCs w:val="24"/>
        </w:rPr>
        <w:t xml:space="preserve"> the entire care assessment context to the patients.</w:t>
      </w:r>
    </w:p>
    <w:p w:rsidR="004445AB" w:rsidRDefault="004445AB">
      <w:pPr>
        <w:spacing w:line="360" w:lineRule="auto"/>
        <w:jc w:val="both"/>
        <w:rPr>
          <w:rFonts w:ascii="Times New Roman" w:eastAsia="Times New Roman" w:hAnsi="Times New Roman" w:cs="Times New Roman"/>
          <w:sz w:val="24"/>
          <w:szCs w:val="24"/>
        </w:rPr>
      </w:pPr>
    </w:p>
    <w:p w:rsidR="004445AB" w:rsidRDefault="004445AB">
      <w:pPr>
        <w:spacing w:line="360" w:lineRule="auto"/>
        <w:jc w:val="both"/>
        <w:rPr>
          <w:rFonts w:ascii="Times New Roman" w:eastAsia="Times New Roman" w:hAnsi="Times New Roman" w:cs="Times New Roman"/>
          <w:sz w:val="24"/>
          <w:szCs w:val="24"/>
        </w:rPr>
      </w:pPr>
    </w:p>
    <w:p w:rsidR="004445AB" w:rsidRDefault="004445AB">
      <w:pPr>
        <w:spacing w:line="360" w:lineRule="auto"/>
        <w:jc w:val="both"/>
        <w:rPr>
          <w:rFonts w:ascii="Times New Roman" w:eastAsia="Times New Roman" w:hAnsi="Times New Roman" w:cs="Times New Roman"/>
          <w:sz w:val="24"/>
          <w:szCs w:val="24"/>
        </w:rPr>
      </w:pPr>
    </w:p>
    <w:p w:rsidR="004445AB" w:rsidRDefault="004445AB">
      <w:pPr>
        <w:spacing w:line="360" w:lineRule="auto"/>
        <w:jc w:val="both"/>
        <w:rPr>
          <w:rFonts w:ascii="Times New Roman" w:eastAsia="Times New Roman" w:hAnsi="Times New Roman" w:cs="Times New Roman"/>
          <w:sz w:val="24"/>
          <w:szCs w:val="24"/>
        </w:rPr>
      </w:pPr>
    </w:p>
    <w:p w:rsidR="004445AB" w:rsidRDefault="004445AB">
      <w:pPr>
        <w:spacing w:line="360" w:lineRule="auto"/>
        <w:jc w:val="both"/>
      </w:pPr>
    </w:p>
    <w:p w:rsidR="00297F3B" w:rsidRDefault="00297F3B">
      <w:pPr>
        <w:pStyle w:val="Heading1"/>
        <w:spacing w:line="360" w:lineRule="auto"/>
        <w:rPr>
          <w:rFonts w:ascii="Times New Roman" w:eastAsia="Times New Roman" w:hAnsi="Times New Roman" w:cs="Times New Roman"/>
          <w:b/>
          <w:sz w:val="28"/>
          <w:szCs w:val="28"/>
        </w:rPr>
      </w:pPr>
    </w:p>
    <w:p w:rsidR="00297F3B" w:rsidRDefault="00297F3B">
      <w:pPr>
        <w:pStyle w:val="Heading1"/>
        <w:spacing w:line="360" w:lineRule="auto"/>
        <w:rPr>
          <w:rFonts w:ascii="Times New Roman" w:eastAsia="Times New Roman" w:hAnsi="Times New Roman" w:cs="Times New Roman"/>
          <w:b/>
          <w:sz w:val="28"/>
          <w:szCs w:val="28"/>
        </w:rPr>
      </w:pPr>
    </w:p>
    <w:p w:rsidR="00297F3B" w:rsidRDefault="00297F3B" w:rsidP="00297F3B"/>
    <w:p w:rsidR="00297F3B" w:rsidRPr="00297F3B" w:rsidRDefault="00297F3B" w:rsidP="00297F3B"/>
    <w:p w:rsidR="00550C9D" w:rsidRDefault="003D554E">
      <w:pPr>
        <w:pStyle w:val="Heading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4. Conclusion</w:t>
      </w:r>
    </w:p>
    <w:p w:rsidR="00550C9D" w:rsidRDefault="003D55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entire assessment, it is configured that the person-centred medical care has a greater impact on the success of St Thomas Hospital. The essay focuses on the </w:t>
      </w:r>
      <w:proofErr w:type="spellStart"/>
      <w:r>
        <w:rPr>
          <w:rFonts w:ascii="Times New Roman" w:eastAsia="Times New Roman" w:hAnsi="Times New Roman" w:cs="Times New Roman"/>
          <w:sz w:val="24"/>
          <w:szCs w:val="24"/>
          <w:highlight w:val="white"/>
        </w:rPr>
        <w:t>Donabedian</w:t>
      </w:r>
      <w:proofErr w:type="spellEnd"/>
      <w:r>
        <w:rPr>
          <w:rFonts w:ascii="Times New Roman" w:eastAsia="Times New Roman" w:hAnsi="Times New Roman" w:cs="Times New Roman"/>
          <w:sz w:val="24"/>
          <w:szCs w:val="24"/>
          <w:highlight w:val="white"/>
        </w:rPr>
        <w:t xml:space="preserve"> theory to overview the theoretical deployment of person-centred medical care. </w:t>
      </w:r>
      <w:r>
        <w:rPr>
          <w:rFonts w:ascii="Times New Roman" w:eastAsia="Times New Roman" w:hAnsi="Times New Roman" w:cs="Times New Roman"/>
          <w:sz w:val="24"/>
          <w:szCs w:val="24"/>
        </w:rPr>
        <w:t xml:space="preserve">Patient-centred medical </w:t>
      </w:r>
      <w:r w:rsidR="00D42241">
        <w:rPr>
          <w:rFonts w:ascii="Times New Roman" w:eastAsia="Times New Roman" w:hAnsi="Times New Roman" w:cs="Times New Roman"/>
          <w:sz w:val="24"/>
          <w:szCs w:val="24"/>
        </w:rPr>
        <w:t>care is necessary for the patient health betterment as well as invites</w:t>
      </w:r>
      <w:r>
        <w:rPr>
          <w:rFonts w:ascii="Times New Roman" w:eastAsia="Times New Roman" w:hAnsi="Times New Roman" w:cs="Times New Roman"/>
          <w:sz w:val="24"/>
          <w:szCs w:val="24"/>
        </w:rPr>
        <w:t xml:space="preserve"> crucial success in the healthcare landscapes. Although the patient centred medical care has some limitations,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successful implementation develops the overall business index of St Thomas Hospital.</w:t>
      </w:r>
    </w:p>
    <w:p w:rsidR="00550C9D" w:rsidRDefault="00550C9D">
      <w:pPr>
        <w:spacing w:line="360" w:lineRule="auto"/>
      </w:pPr>
    </w:p>
    <w:p w:rsidR="00297F3B" w:rsidRDefault="00297F3B" w:rsidP="00C23810">
      <w:pPr>
        <w:rPr>
          <w:rFonts w:ascii="Times New Roman" w:eastAsia="Times New Roman" w:hAnsi="Times New Roman" w:cs="Times New Roman"/>
          <w:b/>
          <w:sz w:val="28"/>
          <w:szCs w:val="28"/>
        </w:rPr>
      </w:pPr>
      <w:bookmarkStart w:id="8" w:name="_i15m8p85gntx" w:colFirst="0" w:colLast="0"/>
      <w:bookmarkEnd w:id="8"/>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297F3B" w:rsidRDefault="00297F3B" w:rsidP="00C23810">
      <w:pPr>
        <w:rPr>
          <w:rFonts w:ascii="Times New Roman" w:eastAsia="Times New Roman" w:hAnsi="Times New Roman" w:cs="Times New Roman"/>
          <w:b/>
          <w:sz w:val="28"/>
          <w:szCs w:val="28"/>
        </w:rPr>
      </w:pPr>
    </w:p>
    <w:p w:rsidR="00550C9D" w:rsidRPr="00C23810" w:rsidRDefault="003D554E" w:rsidP="00C23810">
      <w:pPr>
        <w:rPr>
          <w:rFonts w:ascii="Times New Roman" w:eastAsia="Times New Roman" w:hAnsi="Times New Roman" w:cs="Times New Roman"/>
          <w:sz w:val="24"/>
          <w:szCs w:val="24"/>
        </w:rPr>
      </w:pPr>
      <w:r>
        <w:rPr>
          <w:rFonts w:ascii="Times New Roman" w:eastAsia="Times New Roman" w:hAnsi="Times New Roman" w:cs="Times New Roman"/>
          <w:b/>
          <w:sz w:val="28"/>
          <w:szCs w:val="28"/>
        </w:rPr>
        <w:t xml:space="preserve">Reference list </w:t>
      </w:r>
    </w:p>
    <w:p w:rsidR="00550C9D" w:rsidRDefault="003D554E">
      <w:pPr>
        <w:spacing w:before="240" w:line="360" w:lineRule="auto"/>
        <w:jc w:val="both"/>
        <w:rPr>
          <w:rFonts w:ascii="Times New Roman" w:eastAsia="Times New Roman" w:hAnsi="Times New Roman" w:cs="Times New Roman"/>
          <w:sz w:val="24"/>
          <w:szCs w:val="24"/>
          <w:highlight w:val="white"/>
        </w:rPr>
      </w:pPr>
      <w:proofErr w:type="spellStart"/>
      <w:proofErr w:type="gramStart"/>
      <w:r>
        <w:rPr>
          <w:rFonts w:ascii="Times New Roman" w:eastAsia="Times New Roman" w:hAnsi="Times New Roman" w:cs="Times New Roman"/>
          <w:sz w:val="24"/>
          <w:szCs w:val="24"/>
          <w:highlight w:val="white"/>
        </w:rPr>
        <w:t>Fidler-Benaoudia</w:t>
      </w:r>
      <w:proofErr w:type="spellEnd"/>
      <w:r>
        <w:rPr>
          <w:rFonts w:ascii="Times New Roman" w:eastAsia="Times New Roman" w:hAnsi="Times New Roman" w:cs="Times New Roman"/>
          <w:sz w:val="24"/>
          <w:szCs w:val="24"/>
          <w:highlight w:val="white"/>
        </w:rPr>
        <w:t xml:space="preserve">, M.M. and </w:t>
      </w:r>
      <w:proofErr w:type="spellStart"/>
      <w:r>
        <w:rPr>
          <w:rFonts w:ascii="Times New Roman" w:eastAsia="Times New Roman" w:hAnsi="Times New Roman" w:cs="Times New Roman"/>
          <w:sz w:val="24"/>
          <w:szCs w:val="24"/>
          <w:highlight w:val="white"/>
        </w:rPr>
        <w:t>Oeffinger</w:t>
      </w:r>
      <w:proofErr w:type="spellEnd"/>
      <w:r>
        <w:rPr>
          <w:rFonts w:ascii="Times New Roman" w:eastAsia="Times New Roman" w:hAnsi="Times New Roman" w:cs="Times New Roman"/>
          <w:sz w:val="24"/>
          <w:szCs w:val="24"/>
          <w:highlight w:val="white"/>
        </w:rPr>
        <w:t>, K.C., 2019.</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Childhood Leukemia, Late Effects, and a Person-centric Model of Follow-up.</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JNCI Journal of the National Cancer Institute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111</w:t>
      </w:r>
      <w:r>
        <w:rPr>
          <w:rFonts w:ascii="Times New Roman" w:eastAsia="Times New Roman" w:hAnsi="Times New Roman" w:cs="Times New Roman"/>
          <w:sz w:val="24"/>
          <w:szCs w:val="24"/>
          <w:highlight w:val="white"/>
        </w:rPr>
        <w:t xml:space="preserve">(9), p.880.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0" w:history="1">
        <w:r>
          <w:rPr>
            <w:rFonts w:ascii="Times New Roman" w:eastAsia="Times New Roman" w:hAnsi="Times New Roman" w:cs="Times New Roman"/>
            <w:sz w:val="24"/>
            <w:szCs w:val="24"/>
            <w:highlight w:val="white"/>
          </w:rPr>
          <w:t xml:space="preserve"> https://www.ncbi.nlm.nih.gov/pmc/articles/PMC6749542/</w:t>
        </w:r>
      </w:hyperlink>
    </w:p>
    <w:p w:rsidR="00550C9D" w:rsidRDefault="003D554E">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Hansson, E., </w:t>
      </w:r>
      <w:proofErr w:type="spellStart"/>
      <w:r>
        <w:rPr>
          <w:rFonts w:ascii="Times New Roman" w:eastAsia="Times New Roman" w:hAnsi="Times New Roman" w:cs="Times New Roman"/>
          <w:sz w:val="24"/>
          <w:szCs w:val="24"/>
          <w:highlight w:val="white"/>
        </w:rPr>
        <w:t>Carlström</w:t>
      </w:r>
      <w:proofErr w:type="spellEnd"/>
      <w:r>
        <w:rPr>
          <w:rFonts w:ascii="Times New Roman" w:eastAsia="Times New Roman" w:hAnsi="Times New Roman" w:cs="Times New Roman"/>
          <w:sz w:val="24"/>
          <w:szCs w:val="24"/>
          <w:highlight w:val="white"/>
        </w:rPr>
        <w:t xml:space="preserve">, E., Olsson, L.E., Nyman, J. and </w:t>
      </w:r>
      <w:proofErr w:type="spellStart"/>
      <w:r>
        <w:rPr>
          <w:rFonts w:ascii="Times New Roman" w:eastAsia="Times New Roman" w:hAnsi="Times New Roman" w:cs="Times New Roman"/>
          <w:sz w:val="24"/>
          <w:szCs w:val="24"/>
          <w:highlight w:val="white"/>
        </w:rPr>
        <w:t>Koinberg</w:t>
      </w:r>
      <w:proofErr w:type="spellEnd"/>
      <w:r>
        <w:rPr>
          <w:rFonts w:ascii="Times New Roman" w:eastAsia="Times New Roman" w:hAnsi="Times New Roman" w:cs="Times New Roman"/>
          <w:sz w:val="24"/>
          <w:szCs w:val="24"/>
          <w:highlight w:val="white"/>
        </w:rPr>
        <w:t xml:space="preserve">, I., 2017. Can a person-centred-care intervention improve health-related quality of life in patients with head and neck cancer? </w:t>
      </w:r>
      <w:proofErr w:type="gramStart"/>
      <w:r>
        <w:rPr>
          <w:rFonts w:ascii="Times New Roman" w:eastAsia="Times New Roman" w:hAnsi="Times New Roman" w:cs="Times New Roman"/>
          <w:sz w:val="24"/>
          <w:szCs w:val="24"/>
          <w:highlight w:val="white"/>
        </w:rPr>
        <w:t>A randomized, controlled study.</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BMC nursing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(1), p.9.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1" w:history="1">
        <w:r>
          <w:rPr>
            <w:rFonts w:ascii="Times New Roman" w:eastAsia="Times New Roman" w:hAnsi="Times New Roman" w:cs="Times New Roman"/>
            <w:sz w:val="24"/>
            <w:szCs w:val="24"/>
            <w:highlight w:val="white"/>
          </w:rPr>
          <w:t xml:space="preserve"> https://link.springer.com/article/10.1186/s12912-017-0206-6</w:t>
        </w:r>
      </w:hyperlink>
    </w:p>
    <w:p w:rsidR="00550C9D" w:rsidRDefault="003D554E">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Hardman, D. and </w:t>
      </w:r>
      <w:proofErr w:type="spellStart"/>
      <w:r>
        <w:rPr>
          <w:rFonts w:ascii="Times New Roman" w:eastAsia="Times New Roman" w:hAnsi="Times New Roman" w:cs="Times New Roman"/>
          <w:sz w:val="24"/>
          <w:szCs w:val="24"/>
          <w:highlight w:val="white"/>
        </w:rPr>
        <w:t>Howick</w:t>
      </w:r>
      <w:proofErr w:type="spellEnd"/>
      <w:r>
        <w:rPr>
          <w:rFonts w:ascii="Times New Roman" w:eastAsia="Times New Roman" w:hAnsi="Times New Roman" w:cs="Times New Roman"/>
          <w:sz w:val="24"/>
          <w:szCs w:val="24"/>
          <w:highlight w:val="white"/>
        </w:rPr>
        <w:t xml:space="preserve">, J., 2019. </w:t>
      </w:r>
      <w:proofErr w:type="gramStart"/>
      <w:r>
        <w:rPr>
          <w:rFonts w:ascii="Times New Roman" w:eastAsia="Times New Roman" w:hAnsi="Times New Roman" w:cs="Times New Roman"/>
          <w:sz w:val="24"/>
          <w:szCs w:val="24"/>
          <w:highlight w:val="white"/>
        </w:rPr>
        <w:t>The friendly relationship between therapeutic empathy and person-centred care.</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highlight w:val="white"/>
        </w:rPr>
        <w:t>European Journal for Person Centered Healthcare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(2), pp.351-357.</w:t>
      </w:r>
      <w:proofErr w:type="gramEnd"/>
      <w:r>
        <w:rPr>
          <w:rFonts w:ascii="Times New Roman" w:eastAsia="Times New Roman" w:hAnsi="Times New Roman" w:cs="Times New Roman"/>
          <w:sz w:val="24"/>
          <w:szCs w:val="24"/>
          <w:highlight w:val="white"/>
        </w:rPr>
        <w:t xml:space="preserve">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2" w:history="1">
        <w:r>
          <w:rPr>
            <w:rFonts w:ascii="Times New Roman" w:eastAsia="Times New Roman" w:hAnsi="Times New Roman" w:cs="Times New Roman"/>
            <w:sz w:val="24"/>
            <w:szCs w:val="24"/>
            <w:highlight w:val="white"/>
          </w:rPr>
          <w:t xml:space="preserve"> http://eprints.bournemouth.ac.uk/33107/1/Therapeutic%20empathy%20and%20person-centred%20care_Accepted%20Manuscript.pdf</w:t>
        </w:r>
      </w:hyperlink>
    </w:p>
    <w:p w:rsidR="00550C9D" w:rsidRDefault="003D554E">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Haste, A., Lambert, M., Sharp, L., Thomson, R. and </w:t>
      </w:r>
      <w:proofErr w:type="spellStart"/>
      <w:r>
        <w:rPr>
          <w:rFonts w:ascii="Times New Roman" w:eastAsia="Times New Roman" w:hAnsi="Times New Roman" w:cs="Times New Roman"/>
          <w:sz w:val="24"/>
          <w:szCs w:val="24"/>
          <w:highlight w:val="white"/>
        </w:rPr>
        <w:t>Sowden</w:t>
      </w:r>
      <w:proofErr w:type="spellEnd"/>
      <w:r>
        <w:rPr>
          <w:rFonts w:ascii="Times New Roman" w:eastAsia="Times New Roman" w:hAnsi="Times New Roman" w:cs="Times New Roman"/>
          <w:sz w:val="24"/>
          <w:szCs w:val="24"/>
          <w:highlight w:val="white"/>
        </w:rPr>
        <w:t>, S., 2020. Patient experiences of the urgent cancer referral pathway—</w:t>
      </w:r>
      <w:proofErr w:type="gramStart"/>
      <w:r>
        <w:rPr>
          <w:rFonts w:ascii="Times New Roman" w:eastAsia="Times New Roman" w:hAnsi="Times New Roman" w:cs="Times New Roman"/>
          <w:sz w:val="24"/>
          <w:szCs w:val="24"/>
          <w:highlight w:val="white"/>
        </w:rPr>
        <w:t>Can</w:t>
      </w:r>
      <w:proofErr w:type="gramEnd"/>
      <w:r>
        <w:rPr>
          <w:rFonts w:ascii="Times New Roman" w:eastAsia="Times New Roman" w:hAnsi="Times New Roman" w:cs="Times New Roman"/>
          <w:sz w:val="24"/>
          <w:szCs w:val="24"/>
          <w:highlight w:val="white"/>
        </w:rPr>
        <w:t xml:space="preserve"> the NHS do better? Semi‐structured interviews with patients with upper gastrointestinal cancer. </w:t>
      </w:r>
      <w:proofErr w:type="gramStart"/>
      <w:r>
        <w:rPr>
          <w:rFonts w:ascii="Times New Roman" w:eastAsia="Times New Roman" w:hAnsi="Times New Roman" w:cs="Times New Roman"/>
          <w:i/>
          <w:sz w:val="24"/>
          <w:szCs w:val="24"/>
          <w:highlight w:val="white"/>
        </w:rPr>
        <w:t>Health Expectations</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3" w:history="1">
        <w:r>
          <w:rPr>
            <w:rFonts w:ascii="Times New Roman" w:eastAsia="Times New Roman" w:hAnsi="Times New Roman" w:cs="Times New Roman"/>
            <w:sz w:val="24"/>
            <w:szCs w:val="24"/>
            <w:highlight w:val="white"/>
          </w:rPr>
          <w:t xml:space="preserve"> https://onlinelibrary.wiley.com/doi/pdfdirect/10.1111/hex.13136</w:t>
        </w:r>
      </w:hyperlink>
    </w:p>
    <w:p w:rsidR="00550C9D" w:rsidRDefault="003D554E">
      <w:pPr>
        <w:spacing w:before="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Kanfer</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Lyndgaard</w:t>
      </w:r>
      <w:proofErr w:type="spellEnd"/>
      <w:r>
        <w:rPr>
          <w:rFonts w:ascii="Times New Roman" w:eastAsia="Times New Roman" w:hAnsi="Times New Roman" w:cs="Times New Roman"/>
          <w:sz w:val="24"/>
          <w:szCs w:val="24"/>
          <w:highlight w:val="white"/>
        </w:rPr>
        <w:t xml:space="preserve">, S.F. and </w:t>
      </w:r>
      <w:proofErr w:type="spellStart"/>
      <w:r>
        <w:rPr>
          <w:rFonts w:ascii="Times New Roman" w:eastAsia="Times New Roman" w:hAnsi="Times New Roman" w:cs="Times New Roman"/>
          <w:sz w:val="24"/>
          <w:szCs w:val="24"/>
          <w:highlight w:val="white"/>
        </w:rPr>
        <w:t>Tatel</w:t>
      </w:r>
      <w:proofErr w:type="spellEnd"/>
      <w:r>
        <w:rPr>
          <w:rFonts w:ascii="Times New Roman" w:eastAsia="Times New Roman" w:hAnsi="Times New Roman" w:cs="Times New Roman"/>
          <w:sz w:val="24"/>
          <w:szCs w:val="24"/>
          <w:highlight w:val="white"/>
        </w:rPr>
        <w:t xml:space="preserve">, C.E., 2020. For whom the pandemic tolls: a person-centric analysis of older workers. </w:t>
      </w:r>
      <w:proofErr w:type="gramStart"/>
      <w:r>
        <w:rPr>
          <w:rFonts w:ascii="Times New Roman" w:eastAsia="Times New Roman" w:hAnsi="Times New Roman" w:cs="Times New Roman"/>
          <w:i/>
          <w:sz w:val="24"/>
          <w:szCs w:val="24"/>
          <w:highlight w:val="white"/>
        </w:rPr>
        <w:t>Work, Aging and Retirement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(4), pp.238-241.</w:t>
      </w:r>
      <w:proofErr w:type="gramEnd"/>
      <w:r>
        <w:rPr>
          <w:rFonts w:ascii="Times New Roman" w:eastAsia="Times New Roman" w:hAnsi="Times New Roman" w:cs="Times New Roman"/>
          <w:sz w:val="24"/>
          <w:szCs w:val="24"/>
          <w:highlight w:val="white"/>
        </w:rPr>
        <w:t xml:space="preserve">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4" w:history="1">
        <w:r>
          <w:rPr>
            <w:rFonts w:ascii="Times New Roman" w:eastAsia="Times New Roman" w:hAnsi="Times New Roman" w:cs="Times New Roman"/>
            <w:sz w:val="24"/>
            <w:szCs w:val="24"/>
            <w:highlight w:val="white"/>
          </w:rPr>
          <w:t xml:space="preserve"> https://www.ncbi.nlm.nih.gov/pmc/articles/PMC7454853/</w:t>
        </w:r>
      </w:hyperlink>
    </w:p>
    <w:p w:rsidR="00550C9D" w:rsidRDefault="003D554E">
      <w:pPr>
        <w:spacing w:before="240"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Marriott-Statham, K., Mackay, M., Brennan, N. and Mackay, J., 2018.</w:t>
      </w:r>
      <w:proofErr w:type="gramEnd"/>
      <w:r>
        <w:rPr>
          <w:rFonts w:ascii="Times New Roman" w:eastAsia="Times New Roman" w:hAnsi="Times New Roman" w:cs="Times New Roman"/>
          <w:sz w:val="24"/>
          <w:szCs w:val="24"/>
          <w:highlight w:val="white"/>
        </w:rPr>
        <w:t xml:space="preserve"> Empowering aged care nurses to deliver person-centred care: Enabling nurses to shine. </w:t>
      </w:r>
      <w:proofErr w:type="gramStart"/>
      <w:r>
        <w:rPr>
          <w:rFonts w:ascii="Times New Roman" w:eastAsia="Times New Roman" w:hAnsi="Times New Roman" w:cs="Times New Roman"/>
          <w:i/>
          <w:sz w:val="24"/>
          <w:szCs w:val="24"/>
          <w:highlight w:val="white"/>
        </w:rPr>
        <w:t>Nurse education in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 pp.112-117.</w:t>
      </w:r>
      <w:proofErr w:type="gramEnd"/>
      <w:r>
        <w:rPr>
          <w:rFonts w:ascii="Times New Roman" w:eastAsia="Times New Roman" w:hAnsi="Times New Roman" w:cs="Times New Roman"/>
          <w:sz w:val="24"/>
          <w:szCs w:val="24"/>
          <w:highlight w:val="white"/>
        </w:rPr>
        <w:t xml:space="preserve">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5" w:history="1">
        <w:r>
          <w:rPr>
            <w:rFonts w:ascii="Times New Roman" w:eastAsia="Times New Roman" w:hAnsi="Times New Roman" w:cs="Times New Roman"/>
            <w:sz w:val="24"/>
            <w:szCs w:val="24"/>
            <w:highlight w:val="white"/>
          </w:rPr>
          <w:t xml:space="preserve"> https://eresearch.qmu.ac.uk/bitstream/handle/20.500.12289/5395/5395aam.pdf?sequence=1</w:t>
        </w:r>
      </w:hyperlink>
    </w:p>
    <w:p w:rsidR="00550C9D" w:rsidRDefault="003D554E">
      <w:pPr>
        <w:spacing w:before="240"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lastRenderedPageBreak/>
        <w:t xml:space="preserve">Martinez, D.A., Kane, E.M., </w:t>
      </w:r>
      <w:proofErr w:type="spellStart"/>
      <w:r>
        <w:rPr>
          <w:rFonts w:ascii="Times New Roman" w:eastAsia="Times New Roman" w:hAnsi="Times New Roman" w:cs="Times New Roman"/>
          <w:sz w:val="24"/>
          <w:szCs w:val="24"/>
          <w:highlight w:val="white"/>
        </w:rPr>
        <w:t>Jalalpour</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Scheulen</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Rupani</w:t>
      </w:r>
      <w:proofErr w:type="spellEnd"/>
      <w:r>
        <w:rPr>
          <w:rFonts w:ascii="Times New Roman" w:eastAsia="Times New Roman" w:hAnsi="Times New Roman" w:cs="Times New Roman"/>
          <w:sz w:val="24"/>
          <w:szCs w:val="24"/>
          <w:highlight w:val="white"/>
        </w:rPr>
        <w:t xml:space="preserve">, H., </w:t>
      </w:r>
      <w:proofErr w:type="spellStart"/>
      <w:r>
        <w:rPr>
          <w:rFonts w:ascii="Times New Roman" w:eastAsia="Times New Roman" w:hAnsi="Times New Roman" w:cs="Times New Roman"/>
          <w:sz w:val="24"/>
          <w:szCs w:val="24"/>
          <w:highlight w:val="white"/>
        </w:rPr>
        <w:t>Toteja</w:t>
      </w:r>
      <w:proofErr w:type="spellEnd"/>
      <w:r>
        <w:rPr>
          <w:rFonts w:ascii="Times New Roman" w:eastAsia="Times New Roman" w:hAnsi="Times New Roman" w:cs="Times New Roman"/>
          <w:sz w:val="24"/>
          <w:szCs w:val="24"/>
          <w:highlight w:val="white"/>
        </w:rPr>
        <w:t>, R., Barbara, C., Bush, B. and Levin, S.R., 2018.</w:t>
      </w:r>
      <w:proofErr w:type="gramEnd"/>
      <w:r>
        <w:rPr>
          <w:rFonts w:ascii="Times New Roman" w:eastAsia="Times New Roman" w:hAnsi="Times New Roman" w:cs="Times New Roman"/>
          <w:sz w:val="24"/>
          <w:szCs w:val="24"/>
          <w:highlight w:val="white"/>
        </w:rPr>
        <w:t xml:space="preserve"> An electronic Dashboard to monitor patient flow at the Johns Hopkins Hospital: communication of key performance indicators using the </w:t>
      </w:r>
      <w:proofErr w:type="spellStart"/>
      <w:r>
        <w:rPr>
          <w:rFonts w:ascii="Times New Roman" w:eastAsia="Times New Roman" w:hAnsi="Times New Roman" w:cs="Times New Roman"/>
          <w:sz w:val="24"/>
          <w:szCs w:val="24"/>
          <w:highlight w:val="white"/>
        </w:rPr>
        <w:t>Donabedian</w:t>
      </w:r>
      <w:proofErr w:type="spellEnd"/>
      <w:r>
        <w:rPr>
          <w:rFonts w:ascii="Times New Roman" w:eastAsia="Times New Roman" w:hAnsi="Times New Roman" w:cs="Times New Roman"/>
          <w:sz w:val="24"/>
          <w:szCs w:val="24"/>
          <w:highlight w:val="white"/>
        </w:rPr>
        <w:t xml:space="preserve"> model. </w:t>
      </w:r>
      <w:r>
        <w:rPr>
          <w:rFonts w:ascii="Times New Roman" w:eastAsia="Times New Roman" w:hAnsi="Times New Roman" w:cs="Times New Roman"/>
          <w:i/>
          <w:sz w:val="24"/>
          <w:szCs w:val="24"/>
          <w:highlight w:val="white"/>
        </w:rPr>
        <w:t>Journal of medical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42</w:t>
      </w:r>
      <w:r>
        <w:rPr>
          <w:rFonts w:ascii="Times New Roman" w:eastAsia="Times New Roman" w:hAnsi="Times New Roman" w:cs="Times New Roman"/>
          <w:sz w:val="24"/>
          <w:szCs w:val="24"/>
          <w:highlight w:val="white"/>
        </w:rPr>
        <w:t xml:space="preserve">(8), p.133.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6" w:history="1">
        <w:r>
          <w:rPr>
            <w:rFonts w:ascii="Times New Roman" w:eastAsia="Times New Roman" w:hAnsi="Times New Roman" w:cs="Times New Roman"/>
            <w:sz w:val="24"/>
            <w:szCs w:val="24"/>
            <w:highlight w:val="white"/>
          </w:rPr>
          <w:t xml:space="preserve"> https://www.dmartinezcea.com/uploads/2/2/6/8/22689570/hopkins_dashboard.pdf</w:t>
        </w:r>
      </w:hyperlink>
    </w:p>
    <w:p w:rsidR="00550C9D" w:rsidRDefault="003D554E">
      <w:pPr>
        <w:spacing w:before="240"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 xml:space="preserve">McCormack, B. and </w:t>
      </w:r>
      <w:proofErr w:type="spellStart"/>
      <w:r>
        <w:rPr>
          <w:rFonts w:ascii="Times New Roman" w:eastAsia="Times New Roman" w:hAnsi="Times New Roman" w:cs="Times New Roman"/>
          <w:sz w:val="24"/>
          <w:szCs w:val="24"/>
          <w:highlight w:val="white"/>
        </w:rPr>
        <w:t>McCance</w:t>
      </w:r>
      <w:proofErr w:type="spellEnd"/>
      <w:r>
        <w:rPr>
          <w:rFonts w:ascii="Times New Roman" w:eastAsia="Times New Roman" w:hAnsi="Times New Roman" w:cs="Times New Roman"/>
          <w:sz w:val="24"/>
          <w:szCs w:val="24"/>
          <w:highlight w:val="white"/>
        </w:rPr>
        <w:t>, T., 2016.</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Underpinning principles of person-centred practice.</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Person-centred practice in nursing and health care: Theory and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xml:space="preserve">, pp.13-36.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7" w:anchor="page=30" w:history="1">
        <w:r>
          <w:rPr>
            <w:rFonts w:ascii="Times New Roman" w:eastAsia="Times New Roman" w:hAnsi="Times New Roman" w:cs="Times New Roman"/>
            <w:sz w:val="24"/>
            <w:szCs w:val="24"/>
            <w:highlight w:val="white"/>
          </w:rPr>
          <w:t xml:space="preserve"> https://academicresearchbureau.com/wp-content/uploads/2019/04/Person_Centred_Practice_in_Nursing_and_Health_Care.pdf#page=30</w:t>
        </w:r>
      </w:hyperlink>
    </w:p>
    <w:p w:rsidR="00550C9D" w:rsidRDefault="003D554E">
      <w:pPr>
        <w:spacing w:before="240"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 xml:space="preserve">Moody, L., Nicholls, B., </w:t>
      </w:r>
      <w:proofErr w:type="spellStart"/>
      <w:r>
        <w:rPr>
          <w:rFonts w:ascii="Times New Roman" w:eastAsia="Times New Roman" w:hAnsi="Times New Roman" w:cs="Times New Roman"/>
          <w:sz w:val="24"/>
          <w:szCs w:val="24"/>
          <w:highlight w:val="white"/>
        </w:rPr>
        <w:t>Shamji</w:t>
      </w:r>
      <w:proofErr w:type="spellEnd"/>
      <w:r>
        <w:rPr>
          <w:rFonts w:ascii="Times New Roman" w:eastAsia="Times New Roman" w:hAnsi="Times New Roman" w:cs="Times New Roman"/>
          <w:sz w:val="24"/>
          <w:szCs w:val="24"/>
          <w:highlight w:val="white"/>
        </w:rPr>
        <w:t xml:space="preserve">, H., Bridge, E., </w:t>
      </w:r>
      <w:proofErr w:type="spellStart"/>
      <w:r>
        <w:rPr>
          <w:rFonts w:ascii="Times New Roman" w:eastAsia="Times New Roman" w:hAnsi="Times New Roman" w:cs="Times New Roman"/>
          <w:sz w:val="24"/>
          <w:szCs w:val="24"/>
          <w:highlight w:val="white"/>
        </w:rPr>
        <w:t>Dhanju</w:t>
      </w:r>
      <w:proofErr w:type="spellEnd"/>
      <w:r>
        <w:rPr>
          <w:rFonts w:ascii="Times New Roman" w:eastAsia="Times New Roman" w:hAnsi="Times New Roman" w:cs="Times New Roman"/>
          <w:sz w:val="24"/>
          <w:szCs w:val="24"/>
          <w:highlight w:val="white"/>
        </w:rPr>
        <w:t>, S. and Singh, S., 2018.</w:t>
      </w:r>
      <w:proofErr w:type="gramEnd"/>
      <w:r>
        <w:rPr>
          <w:rFonts w:ascii="Times New Roman" w:eastAsia="Times New Roman" w:hAnsi="Times New Roman" w:cs="Times New Roman"/>
          <w:sz w:val="24"/>
          <w:szCs w:val="24"/>
          <w:highlight w:val="white"/>
        </w:rPr>
        <w:t xml:space="preserve"> The person-centred care guideline: From principle to practice. </w:t>
      </w:r>
      <w:proofErr w:type="gramStart"/>
      <w:r>
        <w:rPr>
          <w:rFonts w:ascii="Times New Roman" w:eastAsia="Times New Roman" w:hAnsi="Times New Roman" w:cs="Times New Roman"/>
          <w:i/>
          <w:sz w:val="24"/>
          <w:szCs w:val="24"/>
          <w:highlight w:val="white"/>
        </w:rPr>
        <w:t>Journal of Patient Experience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(4), pp.282-288.</w:t>
      </w:r>
      <w:proofErr w:type="gramEnd"/>
      <w:r>
        <w:rPr>
          <w:rFonts w:ascii="Times New Roman" w:eastAsia="Times New Roman" w:hAnsi="Times New Roman" w:cs="Times New Roman"/>
          <w:sz w:val="24"/>
          <w:szCs w:val="24"/>
          <w:highlight w:val="white"/>
        </w:rPr>
        <w:t xml:space="preserve">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18" w:history="1">
        <w:r>
          <w:rPr>
            <w:rFonts w:ascii="Times New Roman" w:eastAsia="Times New Roman" w:hAnsi="Times New Roman" w:cs="Times New Roman"/>
            <w:sz w:val="24"/>
            <w:szCs w:val="24"/>
            <w:highlight w:val="white"/>
          </w:rPr>
          <w:t xml:space="preserve"> https://journals.sagepub.com/doi/full/10.1177/2374373518765792</w:t>
        </w:r>
      </w:hyperlink>
    </w:p>
    <w:p w:rsidR="00550C9D" w:rsidRDefault="0084378B">
      <w:pPr>
        <w:spacing w:before="240" w:line="360" w:lineRule="auto"/>
        <w:jc w:val="both"/>
        <w:rPr>
          <w:rFonts w:ascii="Times New Roman" w:eastAsia="Times New Roman" w:hAnsi="Times New Roman" w:cs="Times New Roman"/>
          <w:sz w:val="24"/>
          <w:szCs w:val="24"/>
          <w:highlight w:val="white"/>
        </w:rPr>
      </w:pPr>
      <w:hyperlink r:id="rId19" w:history="1">
        <w:r w:rsidR="003D554E">
          <w:rPr>
            <w:rFonts w:ascii="Times New Roman" w:eastAsia="Times New Roman" w:hAnsi="Times New Roman" w:cs="Times New Roman"/>
            <w:sz w:val="24"/>
            <w:szCs w:val="24"/>
            <w:highlight w:val="white"/>
          </w:rPr>
          <w:t xml:space="preserve">Researchgate.net, 2020. </w:t>
        </w:r>
      </w:hyperlink>
      <w:hyperlink r:id="rId20" w:history="1">
        <w:r w:rsidR="003D554E">
          <w:rPr>
            <w:rFonts w:ascii="Times New Roman" w:eastAsia="Times New Roman" w:hAnsi="Times New Roman" w:cs="Times New Roman"/>
            <w:i/>
            <w:sz w:val="24"/>
            <w:szCs w:val="24"/>
            <w:highlight w:val="white"/>
          </w:rPr>
          <w:t>“Person-centred care theoretical framework”</w:t>
        </w:r>
      </w:hyperlink>
      <w:hyperlink r:id="rId21" w:history="1">
        <w:r w:rsidR="003D554E">
          <w:rPr>
            <w:rFonts w:ascii="Times New Roman" w:eastAsia="Times New Roman" w:hAnsi="Times New Roman" w:cs="Times New Roman"/>
            <w:sz w:val="24"/>
            <w:szCs w:val="24"/>
            <w:highlight w:val="white"/>
          </w:rPr>
          <w:t>,</w:t>
        </w:r>
      </w:hyperlink>
      <w:r w:rsidR="003D554E">
        <w:rPr>
          <w:rFonts w:ascii="Times New Roman" w:eastAsia="Times New Roman" w:hAnsi="Times New Roman" w:cs="Times New Roman"/>
          <w:sz w:val="24"/>
          <w:szCs w:val="24"/>
          <w:highlight w:val="white"/>
        </w:rPr>
        <w:t xml:space="preserve"> Retrieved on 21st November 2020, From:</w:t>
      </w:r>
      <w:hyperlink r:id="rId22" w:history="1">
        <w:r w:rsidR="003D554E">
          <w:rPr>
            <w:rFonts w:ascii="Times New Roman" w:eastAsia="Times New Roman" w:hAnsi="Times New Roman" w:cs="Times New Roman"/>
            <w:sz w:val="24"/>
            <w:szCs w:val="24"/>
            <w:highlight w:val="white"/>
          </w:rPr>
          <w:t xml:space="preserve">  https://www.researchgate.net/profile/RANDAL_PARLOUR/publication/270215000/figure/fig1/AS:392093928312834@1470493885386/Person-centred-care-theoretical-framework.png</w:t>
        </w:r>
      </w:hyperlink>
    </w:p>
    <w:p w:rsidR="00550C9D" w:rsidRDefault="0084378B">
      <w:pPr>
        <w:spacing w:before="240" w:line="360" w:lineRule="auto"/>
        <w:jc w:val="both"/>
        <w:rPr>
          <w:rFonts w:ascii="Times New Roman" w:eastAsia="Times New Roman" w:hAnsi="Times New Roman" w:cs="Times New Roman"/>
          <w:sz w:val="24"/>
          <w:szCs w:val="24"/>
          <w:highlight w:val="white"/>
        </w:rPr>
      </w:pPr>
      <w:hyperlink r:id="rId23" w:history="1">
        <w:r w:rsidR="003D554E">
          <w:rPr>
            <w:rFonts w:ascii="Times New Roman" w:eastAsia="Times New Roman" w:hAnsi="Times New Roman" w:cs="Times New Roman"/>
            <w:sz w:val="24"/>
            <w:szCs w:val="24"/>
            <w:highlight w:val="white"/>
          </w:rPr>
          <w:t xml:space="preserve">Researchgate.net, 2020. </w:t>
        </w:r>
      </w:hyperlink>
      <w:hyperlink r:id="rId24" w:history="1">
        <w:r w:rsidR="003D554E">
          <w:rPr>
            <w:rFonts w:ascii="Times New Roman" w:eastAsia="Times New Roman" w:hAnsi="Times New Roman" w:cs="Times New Roman"/>
            <w:i/>
            <w:sz w:val="24"/>
            <w:szCs w:val="24"/>
            <w:highlight w:val="white"/>
          </w:rPr>
          <w:t>“The conceptual framework for implementing Person-centred care”</w:t>
        </w:r>
      </w:hyperlink>
      <w:hyperlink r:id="rId25" w:history="1">
        <w:r w:rsidR="003D554E">
          <w:rPr>
            <w:rFonts w:ascii="Times New Roman" w:eastAsia="Times New Roman" w:hAnsi="Times New Roman" w:cs="Times New Roman"/>
            <w:sz w:val="24"/>
            <w:szCs w:val="24"/>
            <w:highlight w:val="white"/>
          </w:rPr>
          <w:t>,</w:t>
        </w:r>
      </w:hyperlink>
      <w:r w:rsidR="003D554E">
        <w:rPr>
          <w:rFonts w:ascii="Times New Roman" w:eastAsia="Times New Roman" w:hAnsi="Times New Roman" w:cs="Times New Roman"/>
          <w:sz w:val="24"/>
          <w:szCs w:val="24"/>
          <w:highlight w:val="white"/>
        </w:rPr>
        <w:t xml:space="preserve"> Retrieved on 21st November 2020, From:</w:t>
      </w:r>
      <w:hyperlink r:id="rId26" w:history="1">
        <w:r w:rsidR="003D554E">
          <w:rPr>
            <w:rFonts w:ascii="Times New Roman" w:eastAsia="Times New Roman" w:hAnsi="Times New Roman" w:cs="Times New Roman"/>
            <w:sz w:val="24"/>
            <w:szCs w:val="24"/>
            <w:highlight w:val="white"/>
          </w:rPr>
          <w:t xml:space="preserve">  </w:t>
        </w:r>
      </w:hyperlink>
      <w:hyperlink r:id="rId27" w:history="1">
        <w:r w:rsidR="003D554E">
          <w:rPr>
            <w:rFonts w:ascii="Times New Roman" w:eastAsia="Times New Roman" w:hAnsi="Times New Roman" w:cs="Times New Roman"/>
            <w:sz w:val="24"/>
            <w:szCs w:val="24"/>
            <w:highlight w:val="white"/>
          </w:rPr>
          <w:t>https://www.researchgate.net/publication/321155740/figure/fig1/AS:614162866651170@1523439246944/presents-the-conceptual-framework-for-implementing-PCC-Structure-includes-PCC-domains_Q320.jpg</w:t>
        </w:r>
      </w:hyperlink>
    </w:p>
    <w:p w:rsidR="00550C9D" w:rsidRDefault="003D554E">
      <w:pPr>
        <w:spacing w:before="240"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 xml:space="preserve">Rowan, J., </w:t>
      </w:r>
      <w:proofErr w:type="spellStart"/>
      <w:r>
        <w:rPr>
          <w:rFonts w:ascii="Times New Roman" w:eastAsia="Times New Roman" w:hAnsi="Times New Roman" w:cs="Times New Roman"/>
          <w:sz w:val="24"/>
          <w:szCs w:val="24"/>
          <w:highlight w:val="white"/>
        </w:rPr>
        <w:t>Gassoumis</w:t>
      </w:r>
      <w:proofErr w:type="spellEnd"/>
      <w:r>
        <w:rPr>
          <w:rFonts w:ascii="Times New Roman" w:eastAsia="Times New Roman" w:hAnsi="Times New Roman" w:cs="Times New Roman"/>
          <w:sz w:val="24"/>
          <w:szCs w:val="24"/>
          <w:highlight w:val="white"/>
        </w:rPr>
        <w:t xml:space="preserve">, Z., </w:t>
      </w:r>
      <w:proofErr w:type="spellStart"/>
      <w:r>
        <w:rPr>
          <w:rFonts w:ascii="Times New Roman" w:eastAsia="Times New Roman" w:hAnsi="Times New Roman" w:cs="Times New Roman"/>
          <w:sz w:val="24"/>
          <w:szCs w:val="24"/>
          <w:highlight w:val="white"/>
        </w:rPr>
        <w:t>Homeier</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Rath</w:t>
      </w:r>
      <w:proofErr w:type="spellEnd"/>
      <w:r>
        <w:rPr>
          <w:rFonts w:ascii="Times New Roman" w:eastAsia="Times New Roman" w:hAnsi="Times New Roman" w:cs="Times New Roman"/>
          <w:sz w:val="24"/>
          <w:szCs w:val="24"/>
          <w:highlight w:val="white"/>
        </w:rPr>
        <w:t>, L. and Wilber, K., 2018.</w:t>
      </w:r>
      <w:proofErr w:type="gramEnd"/>
      <w:r>
        <w:rPr>
          <w:rFonts w:ascii="Times New Roman" w:eastAsia="Times New Roman" w:hAnsi="Times New Roman" w:cs="Times New Roman"/>
          <w:sz w:val="24"/>
          <w:szCs w:val="24"/>
          <w:highlight w:val="white"/>
        </w:rPr>
        <w:t xml:space="preserve"> PERSON-CENTRIC CARE OF ELDER MISTREATMENT: LESSONS LEARNED FROM A SERVICE ADVOCATE. </w:t>
      </w:r>
      <w:r>
        <w:rPr>
          <w:rFonts w:ascii="Times New Roman" w:eastAsia="Times New Roman" w:hAnsi="Times New Roman" w:cs="Times New Roman"/>
          <w:i/>
          <w:sz w:val="24"/>
          <w:szCs w:val="24"/>
          <w:highlight w:val="white"/>
        </w:rPr>
        <w:t>Innovation in Aging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xml:space="preserve">(suppl_1), pp.526-527. Retrieved on 21st November 2020,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w:t>
      </w:r>
      <w:hyperlink r:id="rId28" w:history="1">
        <w:r>
          <w:rPr>
            <w:rFonts w:ascii="Times New Roman" w:eastAsia="Times New Roman" w:hAnsi="Times New Roman" w:cs="Times New Roman"/>
            <w:sz w:val="24"/>
            <w:szCs w:val="24"/>
            <w:highlight w:val="white"/>
          </w:rPr>
          <w:t xml:space="preserve"> https://academic.oup.com/innovateage/article-pdf/2/suppl_1/526/26475086/igy023.1946.pdf</w:t>
        </w:r>
      </w:hyperlink>
    </w:p>
    <w:p w:rsidR="00550C9D" w:rsidRDefault="003D554E" w:rsidP="007A03B2">
      <w:pPr>
        <w:spacing w:before="240" w:line="360" w:lineRule="auto"/>
        <w:jc w:val="both"/>
      </w:pPr>
      <w:proofErr w:type="spellStart"/>
      <w:r>
        <w:rPr>
          <w:rFonts w:ascii="Times New Roman" w:eastAsia="Times New Roman" w:hAnsi="Times New Roman" w:cs="Times New Roman"/>
          <w:sz w:val="24"/>
          <w:szCs w:val="24"/>
          <w:highlight w:val="white"/>
        </w:rPr>
        <w:lastRenderedPageBreak/>
        <w:t>Thieme</w:t>
      </w:r>
      <w:proofErr w:type="spellEnd"/>
      <w:r>
        <w:rPr>
          <w:rFonts w:ascii="Times New Roman" w:eastAsia="Times New Roman" w:hAnsi="Times New Roman" w:cs="Times New Roman"/>
          <w:sz w:val="24"/>
          <w:szCs w:val="24"/>
          <w:highlight w:val="white"/>
        </w:rPr>
        <w:t xml:space="preserve">, A., McCarthy, J., Johnson, P., Phillips, S., Wallace, J., Lindley, S., </w:t>
      </w:r>
      <w:proofErr w:type="spellStart"/>
      <w:r>
        <w:rPr>
          <w:rFonts w:ascii="Times New Roman" w:eastAsia="Times New Roman" w:hAnsi="Times New Roman" w:cs="Times New Roman"/>
          <w:sz w:val="24"/>
          <w:szCs w:val="24"/>
          <w:highlight w:val="white"/>
        </w:rPr>
        <w:t>Ladha</w:t>
      </w:r>
      <w:proofErr w:type="spellEnd"/>
      <w:r>
        <w:rPr>
          <w:rFonts w:ascii="Times New Roman" w:eastAsia="Times New Roman" w:hAnsi="Times New Roman" w:cs="Times New Roman"/>
          <w:sz w:val="24"/>
          <w:szCs w:val="24"/>
          <w:highlight w:val="white"/>
        </w:rPr>
        <w:t xml:space="preserve">, K., Jackson, D., </w:t>
      </w:r>
      <w:proofErr w:type="spellStart"/>
      <w:r>
        <w:rPr>
          <w:rFonts w:ascii="Times New Roman" w:eastAsia="Times New Roman" w:hAnsi="Times New Roman" w:cs="Times New Roman"/>
          <w:sz w:val="24"/>
          <w:szCs w:val="24"/>
          <w:highlight w:val="white"/>
        </w:rPr>
        <w:t>Nowacka</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Rafiev</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Ladha</w:t>
      </w:r>
      <w:proofErr w:type="spellEnd"/>
      <w:r>
        <w:rPr>
          <w:rFonts w:ascii="Times New Roman" w:eastAsia="Times New Roman" w:hAnsi="Times New Roman" w:cs="Times New Roman"/>
          <w:sz w:val="24"/>
          <w:szCs w:val="24"/>
          <w:highlight w:val="white"/>
        </w:rPr>
        <w:t xml:space="preserve">, C., 2016, May. </w:t>
      </w:r>
      <w:proofErr w:type="gramStart"/>
      <w:r>
        <w:rPr>
          <w:rFonts w:ascii="Times New Roman" w:eastAsia="Times New Roman" w:hAnsi="Times New Roman" w:cs="Times New Roman"/>
          <w:sz w:val="24"/>
          <w:szCs w:val="24"/>
          <w:highlight w:val="white"/>
        </w:rPr>
        <w:t>Challenges for designing new technology for health and wellbeing in a complex mental healthcare context.</w:t>
      </w:r>
      <w:proofErr w:type="gramEnd"/>
      <w:r>
        <w:rPr>
          <w:rFonts w:ascii="Times New Roman" w:eastAsia="Times New Roman" w:hAnsi="Times New Roman" w:cs="Times New Roman"/>
          <w:sz w:val="24"/>
          <w:szCs w:val="24"/>
          <w:highlight w:val="white"/>
        </w:rPr>
        <w:t xml:space="preserve"> In </w:t>
      </w:r>
      <w:r>
        <w:rPr>
          <w:rFonts w:ascii="Times New Roman" w:eastAsia="Times New Roman" w:hAnsi="Times New Roman" w:cs="Times New Roman"/>
          <w:i/>
          <w:sz w:val="24"/>
          <w:szCs w:val="24"/>
          <w:highlight w:val="white"/>
        </w:rPr>
        <w:t xml:space="preserve">Proceedings of </w:t>
      </w:r>
      <w:r w:rsidR="007A03B2">
        <w:rPr>
          <w:rFonts w:ascii="Times New Roman" w:eastAsia="Times New Roman" w:hAnsi="Times New Roman" w:cs="Times New Roman"/>
          <w:i/>
          <w:sz w:val="24"/>
          <w:szCs w:val="24"/>
        </w:rPr>
        <w:t xml:space="preserve"> </w:t>
      </w:r>
    </w:p>
    <w:p w:rsidR="00550C9D" w:rsidRDefault="00550C9D"/>
    <w:p w:rsidR="00550C9D" w:rsidRDefault="00550C9D">
      <w:pPr>
        <w:rPr>
          <w:rFonts w:ascii="Times New Roman" w:eastAsia="Times New Roman" w:hAnsi="Times New Roman" w:cs="Times New Roman"/>
          <w:sz w:val="24"/>
          <w:szCs w:val="24"/>
        </w:rPr>
      </w:pPr>
    </w:p>
    <w:sectPr w:rsidR="00550C9D" w:rsidSect="00550C9D">
      <w:headerReference w:type="default" r:id="rId29"/>
      <w:footerReference w:type="default" r:id="rId30"/>
      <w:pgSz w:w="12240" w:h="15840"/>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247BE" w:rsidRDefault="00E247BE" w:rsidP="00550C9D">
      <w:pPr>
        <w:spacing w:line="240" w:lineRule="auto"/>
      </w:pPr>
      <w:r>
        <w:separator/>
      </w:r>
    </w:p>
  </w:endnote>
  <w:endnote w:type="continuationSeparator" w:id="0">
    <w:p w:rsidR="00E247BE" w:rsidRDefault="00E247BE" w:rsidP="00550C9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0C9D" w:rsidRDefault="0084378B">
    <w:pPr>
      <w:jc w:val="right"/>
      <w:rPr>
        <w:sz w:val="20"/>
        <w:szCs w:val="20"/>
      </w:rPr>
    </w:pPr>
    <w:r>
      <w:rPr>
        <w:sz w:val="20"/>
        <w:szCs w:val="20"/>
      </w:rPr>
      <w:fldChar w:fldCharType="begin"/>
    </w:r>
    <w:r w:rsidR="003D554E">
      <w:rPr>
        <w:sz w:val="20"/>
        <w:szCs w:val="20"/>
      </w:rPr>
      <w:instrText>PAGE</w:instrText>
    </w:r>
    <w:r>
      <w:rPr>
        <w:sz w:val="20"/>
        <w:szCs w:val="20"/>
      </w:rPr>
      <w:fldChar w:fldCharType="separate"/>
    </w:r>
    <w:r w:rsidR="001C5161">
      <w:rPr>
        <w:noProof/>
        <w:sz w:val="20"/>
        <w:szCs w:val="20"/>
      </w:rPr>
      <w:t>1</w:t>
    </w:r>
    <w:r>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247BE" w:rsidRDefault="00E247BE" w:rsidP="00550C9D">
      <w:pPr>
        <w:spacing w:line="240" w:lineRule="auto"/>
      </w:pPr>
      <w:r>
        <w:separator/>
      </w:r>
    </w:p>
  </w:footnote>
  <w:footnote w:type="continuationSeparator" w:id="0">
    <w:p w:rsidR="00E247BE" w:rsidRDefault="00E247BE" w:rsidP="00550C9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0C9D" w:rsidRDefault="003D554E">
    <w:pPr>
      <w:rPr>
        <w:sz w:val="20"/>
        <w:szCs w:val="20"/>
      </w:rPr>
    </w:pPr>
    <w:r>
      <w:rPr>
        <w:sz w:val="20"/>
        <w:szCs w:val="20"/>
      </w:rPr>
      <w:t xml:space="preserve">Principles of Health and Social Care Practice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50C9D"/>
    <w:rsid w:val="00077747"/>
    <w:rsid w:val="001A0E68"/>
    <w:rsid w:val="001C5161"/>
    <w:rsid w:val="001F62CF"/>
    <w:rsid w:val="00240785"/>
    <w:rsid w:val="00297F3B"/>
    <w:rsid w:val="00331CB9"/>
    <w:rsid w:val="00364351"/>
    <w:rsid w:val="003B1962"/>
    <w:rsid w:val="003D554E"/>
    <w:rsid w:val="004445AB"/>
    <w:rsid w:val="00461C6C"/>
    <w:rsid w:val="004E56B8"/>
    <w:rsid w:val="00550C9D"/>
    <w:rsid w:val="0063679D"/>
    <w:rsid w:val="006B5C93"/>
    <w:rsid w:val="007A03B2"/>
    <w:rsid w:val="008078BA"/>
    <w:rsid w:val="0084378B"/>
    <w:rsid w:val="008B45EE"/>
    <w:rsid w:val="008C084B"/>
    <w:rsid w:val="008C6808"/>
    <w:rsid w:val="00986636"/>
    <w:rsid w:val="009A2EAB"/>
    <w:rsid w:val="009D640D"/>
    <w:rsid w:val="00A01112"/>
    <w:rsid w:val="00A31370"/>
    <w:rsid w:val="00AF14C2"/>
    <w:rsid w:val="00B53E64"/>
    <w:rsid w:val="00B604D4"/>
    <w:rsid w:val="00C23810"/>
    <w:rsid w:val="00C47AE4"/>
    <w:rsid w:val="00D42241"/>
    <w:rsid w:val="00D4487F"/>
    <w:rsid w:val="00DE5642"/>
    <w:rsid w:val="00E247BE"/>
    <w:rsid w:val="00E9193F"/>
    <w:rsid w:val="00EE3920"/>
    <w:rsid w:val="00FC7998"/>
    <w:rsid w:val="00FE030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50C9D"/>
  </w:style>
  <w:style w:type="paragraph" w:styleId="Heading1">
    <w:name w:val="heading 1"/>
    <w:basedOn w:val="Normal"/>
    <w:next w:val="Normal"/>
    <w:rsid w:val="00550C9D"/>
    <w:pPr>
      <w:keepNext/>
      <w:keepLines/>
      <w:spacing w:before="400" w:after="120"/>
      <w:outlineLvl w:val="0"/>
    </w:pPr>
    <w:rPr>
      <w:sz w:val="40"/>
      <w:szCs w:val="40"/>
    </w:rPr>
  </w:style>
  <w:style w:type="paragraph" w:styleId="Heading2">
    <w:name w:val="heading 2"/>
    <w:basedOn w:val="Normal"/>
    <w:next w:val="Normal"/>
    <w:rsid w:val="00550C9D"/>
    <w:pPr>
      <w:keepNext/>
      <w:keepLines/>
      <w:spacing w:before="360" w:after="120"/>
      <w:outlineLvl w:val="1"/>
    </w:pPr>
    <w:rPr>
      <w:sz w:val="32"/>
      <w:szCs w:val="32"/>
    </w:rPr>
  </w:style>
  <w:style w:type="paragraph" w:styleId="Heading3">
    <w:name w:val="heading 3"/>
    <w:basedOn w:val="Normal"/>
    <w:next w:val="Normal"/>
    <w:rsid w:val="00550C9D"/>
    <w:pPr>
      <w:keepNext/>
      <w:keepLines/>
      <w:spacing w:before="320" w:after="80"/>
      <w:outlineLvl w:val="2"/>
    </w:pPr>
    <w:rPr>
      <w:color w:val="434343"/>
      <w:sz w:val="28"/>
      <w:szCs w:val="28"/>
    </w:rPr>
  </w:style>
  <w:style w:type="paragraph" w:styleId="Heading4">
    <w:name w:val="heading 4"/>
    <w:basedOn w:val="Normal"/>
    <w:next w:val="Normal"/>
    <w:rsid w:val="00550C9D"/>
    <w:pPr>
      <w:keepNext/>
      <w:keepLines/>
      <w:spacing w:before="280" w:after="80"/>
      <w:outlineLvl w:val="3"/>
    </w:pPr>
    <w:rPr>
      <w:color w:val="666666"/>
      <w:sz w:val="24"/>
      <w:szCs w:val="24"/>
    </w:rPr>
  </w:style>
  <w:style w:type="paragraph" w:styleId="Heading5">
    <w:name w:val="heading 5"/>
    <w:basedOn w:val="Normal"/>
    <w:next w:val="Normal"/>
    <w:rsid w:val="00550C9D"/>
    <w:pPr>
      <w:keepNext/>
      <w:keepLines/>
      <w:spacing w:before="240" w:after="80"/>
      <w:outlineLvl w:val="4"/>
    </w:pPr>
    <w:rPr>
      <w:color w:val="666666"/>
    </w:rPr>
  </w:style>
  <w:style w:type="paragraph" w:styleId="Heading6">
    <w:name w:val="heading 6"/>
    <w:basedOn w:val="Normal"/>
    <w:next w:val="Normal"/>
    <w:rsid w:val="00550C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50C9D"/>
    <w:pPr>
      <w:keepNext/>
      <w:keepLines/>
      <w:spacing w:after="60"/>
    </w:pPr>
    <w:rPr>
      <w:sz w:val="52"/>
      <w:szCs w:val="52"/>
    </w:rPr>
  </w:style>
  <w:style w:type="paragraph" w:styleId="Subtitle">
    <w:name w:val="Subtitle"/>
    <w:basedOn w:val="Normal"/>
    <w:next w:val="Normal"/>
    <w:rsid w:val="00550C9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E03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30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32418309">
      <w:bodyDiv w:val="1"/>
      <w:marLeft w:val="0"/>
      <w:marRight w:val="0"/>
      <w:marTop w:val="0"/>
      <w:marBottom w:val="0"/>
      <w:divBdr>
        <w:top w:val="none" w:sz="0" w:space="0" w:color="auto"/>
        <w:left w:val="none" w:sz="0" w:space="0" w:color="auto"/>
        <w:bottom w:val="none" w:sz="0" w:space="0" w:color="auto"/>
        <w:right w:val="none" w:sz="0" w:space="0" w:color="auto"/>
      </w:divBdr>
    </w:div>
    <w:div w:id="13120962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doi/pdfdirect/10.1111/hex.13136" TargetMode="External"/><Relationship Id="rId18" Type="http://schemas.openxmlformats.org/officeDocument/2006/relationships/hyperlink" Target="https://journals.sagepub.com/doi/full/10.1177/2374373518765792" TargetMode="External"/><Relationship Id="rId26" Type="http://schemas.openxmlformats.org/officeDocument/2006/relationships/hyperlink" Target="https://www.researchgate.net/profile/RANDAL_PARLOUR/publication/270215000/figure/fig1/AS:392093928312834@1470493885386/Person-centred-care-theoretical-framework.png" TargetMode="External"/><Relationship Id="rId3" Type="http://schemas.openxmlformats.org/officeDocument/2006/relationships/webSettings" Target="webSettings.xml"/><Relationship Id="rId21" Type="http://schemas.openxmlformats.org/officeDocument/2006/relationships/hyperlink" Target="https://www.researchgate.net/profile/RANDAL_PARLOUR/publication/270215000/figure/fig1/AS:392093928312834@1470493885386/Person-centred-care-theoretical-framework.png" TargetMode="External"/><Relationship Id="rId7" Type="http://schemas.openxmlformats.org/officeDocument/2006/relationships/hyperlink" Target="http://health.vic.gov.au/patientcharter/" TargetMode="External"/><Relationship Id="rId12" Type="http://schemas.openxmlformats.org/officeDocument/2006/relationships/hyperlink" Target="http://eprints.bournemouth.ac.uk/33107/1/Therapeutic%20empathy%20and%20person-centred%20care_Accepted%20Manuscript.pdf" TargetMode="External"/><Relationship Id="rId17" Type="http://schemas.openxmlformats.org/officeDocument/2006/relationships/hyperlink" Target="https://academicresearchbureau.com/wp-content/uploads/2019/04/Person_Centred_Practice_in_Nursing_and_Health_Care.pdf" TargetMode="External"/><Relationship Id="rId25" Type="http://schemas.openxmlformats.org/officeDocument/2006/relationships/hyperlink" Target="https://www.researchgate.net/publication/321155740/figure/fig1/AS:614162866651170@1523439246944/presents-the-conceptual-framework-for-implementing-PCC-Structure-includes-PCC-domains_Q320.jpg" TargetMode="External"/><Relationship Id="rId2" Type="http://schemas.openxmlformats.org/officeDocument/2006/relationships/settings" Target="settings.xml"/><Relationship Id="rId16" Type="http://schemas.openxmlformats.org/officeDocument/2006/relationships/hyperlink" Target="https://www.dmartinezcea.com/uploads/2/2/6/8/22689570/hopkins_dashboard.pdf" TargetMode="External"/><Relationship Id="rId20" Type="http://schemas.openxmlformats.org/officeDocument/2006/relationships/hyperlink" Target="https://www.researchgate.net/profile/RANDAL_PARLOUR/publication/270215000/figure/fig1/AS:392093928312834@1470493885386/Person-centred-care-theoretical-framework.png"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link.springer.com/article/10.1186/s12912-017-0206-6" TargetMode="External"/><Relationship Id="rId24" Type="http://schemas.openxmlformats.org/officeDocument/2006/relationships/hyperlink" Target="https://www.researchgate.net/publication/321155740/figure/fig1/AS:614162866651170@1523439246944/presents-the-conceptual-framework-for-implementing-PCC-Structure-includes-PCC-domains_Q320.jpg"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eresearch.qmu.ac.uk/bitstream/handle/20.500.12289/5395/5395aam.pdf?sequence=1" TargetMode="External"/><Relationship Id="rId23" Type="http://schemas.openxmlformats.org/officeDocument/2006/relationships/hyperlink" Target="https://www.researchgate.net/publication/321155740/figure/fig1/AS:614162866651170@1523439246944/presents-the-conceptual-framework-for-implementing-PCC-Structure-includes-PCC-domains_Q320.jpg" TargetMode="External"/><Relationship Id="rId28" Type="http://schemas.openxmlformats.org/officeDocument/2006/relationships/hyperlink" Target="https://academic.oup.com/innovateage/article-pdf/2/suppl_1/526/26475086/igy023.1946.pdf" TargetMode="External"/><Relationship Id="rId10" Type="http://schemas.openxmlformats.org/officeDocument/2006/relationships/hyperlink" Target="https://www.ncbi.nlm.nih.gov/pmc/articles/PMC6749542/" TargetMode="External"/><Relationship Id="rId19" Type="http://schemas.openxmlformats.org/officeDocument/2006/relationships/hyperlink" Target="https://www.researchgate.net/profile/RANDAL_PARLOUR/publication/270215000/figure/fig1/AS:392093928312834@1470493885386/Person-centred-care-theoretical-framework.png"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ncbi.nlm.nih.gov/pmc/articles/PMC7454853/" TargetMode="External"/><Relationship Id="rId22" Type="http://schemas.openxmlformats.org/officeDocument/2006/relationships/hyperlink" Target="https://www.researchgate.net/profile/RANDAL_PARLOUR/publication/270215000/figure/fig1/AS:392093928312834@1470493885386/Person-centred-care-theoretical-framework.png" TargetMode="External"/><Relationship Id="rId27" Type="http://schemas.openxmlformats.org/officeDocument/2006/relationships/hyperlink" Target="https://www.researchgate.net/publication/321155740/figure/fig1/AS:614162866651170@1523439246944/presents-the-conceptual-framework-for-implementing-PCC-Structure-includes-PCC-domains_Q320.jp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TotalTime>
  <Pages>15</Pages>
  <Words>3954</Words>
  <Characters>22541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w7</dc:creator>
  <cp:lastModifiedBy>w7</cp:lastModifiedBy>
  <cp:revision>23</cp:revision>
  <dcterms:created xsi:type="dcterms:W3CDTF">2020-12-29T21:13:00Z</dcterms:created>
  <dcterms:modified xsi:type="dcterms:W3CDTF">2021-01-07T10:32:00Z</dcterms:modified>
</cp:coreProperties>
</file>