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058D4" w14:textId="6F17B364" w:rsidR="00027A5A" w:rsidRDefault="00027A5A">
      <w:pPr>
        <w:spacing w:line="259" w:lineRule="auto"/>
        <w:jc w:val="left"/>
        <w:rPr>
          <w:rFonts w:eastAsia="Arial" w:cs="Times New Roman"/>
          <w:b/>
          <w:sz w:val="40"/>
          <w:szCs w:val="40"/>
          <w:lang w:eastAsia="en-IN"/>
        </w:rPr>
      </w:pPr>
      <w:bookmarkStart w:id="0" w:name="_Hlk78737297"/>
      <w:bookmarkStart w:id="1" w:name="_Hlk78736619"/>
      <w:bookmarkStart w:id="2" w:name="_Hlk78737247"/>
    </w:p>
    <w:bookmarkEnd w:id="0"/>
    <w:bookmarkEnd w:id="1"/>
    <w:bookmarkEnd w:id="2"/>
    <w:p w14:paraId="4158E195" w14:textId="77777777" w:rsidR="006F33B0" w:rsidRPr="006F33B0" w:rsidRDefault="006F33B0" w:rsidP="006F33B0">
      <w:pPr>
        <w:jc w:val="left"/>
        <w:rPr>
          <w:rFonts w:ascii="Arial" w:hAnsi="Arial" w:cs="Arial"/>
          <w:szCs w:val="24"/>
        </w:rPr>
      </w:pPr>
      <w:r w:rsidRPr="006F33B0">
        <w:rPr>
          <w:rFonts w:ascii="Arial" w:hAnsi="Arial" w:cs="Arial"/>
          <w:noProof/>
          <w:szCs w:val="24"/>
        </w:rPr>
        <w:drawing>
          <wp:anchor distT="0" distB="0" distL="114300" distR="114300" simplePos="0" relativeHeight="251659264" behindDoc="0" locked="0" layoutInCell="1" allowOverlap="1" wp14:anchorId="6052315C" wp14:editId="4C3C6EB0">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D2DC36" w14:textId="77777777" w:rsidR="006F33B0" w:rsidRPr="006F33B0" w:rsidRDefault="006F33B0" w:rsidP="006F33B0">
      <w:pPr>
        <w:jc w:val="left"/>
        <w:rPr>
          <w:rFonts w:ascii="Arial" w:hAnsi="Arial" w:cs="Arial"/>
          <w:szCs w:val="24"/>
        </w:rPr>
      </w:pPr>
    </w:p>
    <w:p w14:paraId="7956B73D" w14:textId="77777777" w:rsidR="006F33B0" w:rsidRPr="006F33B0" w:rsidRDefault="006F33B0" w:rsidP="006F33B0">
      <w:pPr>
        <w:jc w:val="left"/>
        <w:rPr>
          <w:rFonts w:ascii="Arial" w:hAnsi="Arial" w:cs="Arial"/>
          <w:szCs w:val="24"/>
        </w:rPr>
      </w:pPr>
    </w:p>
    <w:p w14:paraId="0EC0A523" w14:textId="77777777" w:rsidR="006F33B0" w:rsidRPr="006F33B0" w:rsidRDefault="006F33B0" w:rsidP="006F33B0">
      <w:pPr>
        <w:jc w:val="left"/>
        <w:rPr>
          <w:rFonts w:ascii="Arial" w:hAnsi="Arial" w:cs="Arial"/>
          <w:szCs w:val="24"/>
        </w:rPr>
      </w:pPr>
    </w:p>
    <w:p w14:paraId="0F8BDA81" w14:textId="77777777" w:rsidR="006F33B0" w:rsidRPr="006F33B0" w:rsidRDefault="006F33B0" w:rsidP="006F33B0">
      <w:pPr>
        <w:jc w:val="left"/>
        <w:rPr>
          <w:rFonts w:ascii="Arial" w:hAnsi="Arial" w:cs="Arial"/>
          <w:szCs w:val="24"/>
        </w:rPr>
      </w:pPr>
    </w:p>
    <w:p w14:paraId="034A2F7A" w14:textId="77777777" w:rsidR="006F33B0" w:rsidRPr="006F33B0" w:rsidRDefault="006F33B0" w:rsidP="006F33B0">
      <w:pPr>
        <w:spacing w:after="0" w:line="240" w:lineRule="auto"/>
        <w:jc w:val="center"/>
        <w:rPr>
          <w:rFonts w:ascii="Arial" w:hAnsi="Arial" w:cs="Arial"/>
          <w:b/>
          <w:bCs/>
          <w:sz w:val="32"/>
          <w:szCs w:val="32"/>
          <w:u w:val="single"/>
        </w:rPr>
      </w:pPr>
      <w:r w:rsidRPr="006F33B0">
        <w:rPr>
          <w:rFonts w:ascii="Arial" w:hAnsi="Arial" w:cs="Arial"/>
          <w:b/>
          <w:bCs/>
          <w:sz w:val="32"/>
          <w:szCs w:val="32"/>
          <w:u w:val="single"/>
        </w:rPr>
        <w:t xml:space="preserve">Assessment Component 1 </w:t>
      </w:r>
    </w:p>
    <w:p w14:paraId="500C2007" w14:textId="77777777" w:rsidR="006F33B0" w:rsidRPr="006F33B0" w:rsidRDefault="006F33B0" w:rsidP="006F33B0">
      <w:pPr>
        <w:spacing w:after="0" w:line="240" w:lineRule="auto"/>
        <w:jc w:val="center"/>
        <w:rPr>
          <w:rFonts w:ascii="Arial" w:hAnsi="Arial" w:cs="Arial"/>
          <w:b/>
          <w:bCs/>
          <w:sz w:val="32"/>
          <w:szCs w:val="32"/>
          <w:u w:val="single"/>
        </w:rPr>
      </w:pPr>
    </w:p>
    <w:p w14:paraId="7C359C09" w14:textId="77777777" w:rsidR="006F33B0" w:rsidRPr="006F33B0" w:rsidRDefault="006F33B0" w:rsidP="006F33B0">
      <w:pPr>
        <w:spacing w:after="0" w:line="240" w:lineRule="auto"/>
        <w:jc w:val="center"/>
        <w:rPr>
          <w:rFonts w:ascii="Arial" w:hAnsi="Arial" w:cs="Arial"/>
          <w:b/>
          <w:bCs/>
          <w:sz w:val="32"/>
          <w:szCs w:val="32"/>
          <w:u w:val="single"/>
        </w:rPr>
      </w:pPr>
      <w:r w:rsidRPr="006F33B0">
        <w:rPr>
          <w:rFonts w:ascii="Arial" w:hAnsi="Arial" w:cs="Arial"/>
          <w:b/>
          <w:bCs/>
          <w:sz w:val="32"/>
          <w:szCs w:val="32"/>
          <w:u w:val="single"/>
        </w:rPr>
        <w:t>Case study - Written Report</w:t>
      </w:r>
    </w:p>
    <w:p w14:paraId="2FB000E7" w14:textId="77777777" w:rsidR="006F33B0" w:rsidRPr="006F33B0" w:rsidRDefault="006F33B0" w:rsidP="006F33B0">
      <w:pPr>
        <w:spacing w:after="0" w:line="240" w:lineRule="auto"/>
        <w:jc w:val="center"/>
        <w:rPr>
          <w:rFonts w:ascii="Arial" w:hAnsi="Arial" w:cs="Arial"/>
          <w:b/>
          <w:bCs/>
          <w:sz w:val="32"/>
          <w:szCs w:val="32"/>
          <w:u w:val="single"/>
        </w:rPr>
      </w:pPr>
    </w:p>
    <w:p w14:paraId="0E1F6CAC" w14:textId="77777777" w:rsidR="006F33B0" w:rsidRPr="006F33B0" w:rsidRDefault="006F33B0" w:rsidP="006F33B0">
      <w:pPr>
        <w:jc w:val="left"/>
        <w:rPr>
          <w:rFonts w:ascii="Arial" w:hAnsi="Arial" w:cs="Arial"/>
          <w:sz w:val="32"/>
          <w:szCs w:val="32"/>
        </w:rPr>
      </w:pPr>
    </w:p>
    <w:p w14:paraId="6698B249" w14:textId="77777777" w:rsidR="006F33B0" w:rsidRPr="006F33B0" w:rsidRDefault="006F33B0" w:rsidP="006F33B0">
      <w:pPr>
        <w:tabs>
          <w:tab w:val="left" w:pos="6540"/>
        </w:tabs>
        <w:jc w:val="left"/>
        <w:rPr>
          <w:rFonts w:ascii="Arial" w:hAnsi="Arial" w:cs="Arial"/>
          <w:sz w:val="32"/>
          <w:szCs w:val="32"/>
        </w:rPr>
      </w:pPr>
    </w:p>
    <w:p w14:paraId="0AFC9661" w14:textId="77777777" w:rsidR="006F33B0" w:rsidRPr="006F33B0" w:rsidRDefault="006F33B0" w:rsidP="006F33B0">
      <w:pPr>
        <w:tabs>
          <w:tab w:val="left" w:pos="6540"/>
        </w:tabs>
        <w:jc w:val="left"/>
        <w:rPr>
          <w:rFonts w:ascii="Arial" w:hAnsi="Arial" w:cs="Arial"/>
          <w:sz w:val="32"/>
          <w:szCs w:val="32"/>
        </w:rPr>
      </w:pPr>
    </w:p>
    <w:p w14:paraId="1721C462" w14:textId="1AC0A0C9" w:rsidR="006F33B0" w:rsidRPr="006F33B0" w:rsidRDefault="006F33B0" w:rsidP="006F33B0">
      <w:pPr>
        <w:tabs>
          <w:tab w:val="left" w:pos="6540"/>
        </w:tabs>
        <w:jc w:val="left"/>
        <w:rPr>
          <w:rFonts w:ascii="Arial" w:hAnsi="Arial" w:cs="Arial"/>
          <w:sz w:val="32"/>
          <w:szCs w:val="32"/>
        </w:rPr>
      </w:pPr>
      <w:r w:rsidRPr="006F33B0">
        <w:rPr>
          <w:rFonts w:ascii="Arial" w:hAnsi="Arial" w:cs="Arial"/>
          <w:b/>
          <w:bCs/>
          <w:sz w:val="32"/>
          <w:szCs w:val="32"/>
        </w:rPr>
        <w:t>Student name</w:t>
      </w:r>
      <w:r w:rsidRPr="006F33B0">
        <w:rPr>
          <w:rFonts w:ascii="Arial" w:hAnsi="Arial" w:cs="Arial"/>
          <w:sz w:val="32"/>
          <w:szCs w:val="32"/>
        </w:rPr>
        <w:t>:</w:t>
      </w:r>
      <w:r>
        <w:rPr>
          <w:rFonts w:ascii="Arial" w:hAnsi="Arial" w:cs="Arial"/>
          <w:sz w:val="32"/>
          <w:szCs w:val="32"/>
        </w:rPr>
        <w:t xml:space="preserve"> Florence Odonkor</w:t>
      </w:r>
    </w:p>
    <w:p w14:paraId="05779F79" w14:textId="4B5DF16A" w:rsidR="006F33B0" w:rsidRPr="006F33B0" w:rsidRDefault="006F33B0" w:rsidP="006F33B0">
      <w:pPr>
        <w:tabs>
          <w:tab w:val="left" w:pos="6540"/>
        </w:tabs>
        <w:jc w:val="left"/>
        <w:rPr>
          <w:rFonts w:ascii="Arial" w:hAnsi="Arial" w:cs="Arial"/>
          <w:sz w:val="32"/>
          <w:szCs w:val="32"/>
        </w:rPr>
      </w:pPr>
      <w:r w:rsidRPr="006F33B0">
        <w:rPr>
          <w:rFonts w:ascii="Arial" w:hAnsi="Arial" w:cs="Arial"/>
          <w:b/>
          <w:bCs/>
          <w:sz w:val="32"/>
          <w:szCs w:val="32"/>
        </w:rPr>
        <w:t>Student ID</w:t>
      </w:r>
      <w:r w:rsidRPr="006F33B0">
        <w:rPr>
          <w:rFonts w:ascii="Arial" w:hAnsi="Arial" w:cs="Arial"/>
          <w:sz w:val="32"/>
          <w:szCs w:val="32"/>
        </w:rPr>
        <w:t>:</w:t>
      </w:r>
      <w:r>
        <w:rPr>
          <w:rFonts w:ascii="Arial" w:hAnsi="Arial" w:cs="Arial"/>
          <w:sz w:val="32"/>
          <w:szCs w:val="32"/>
        </w:rPr>
        <w:t xml:space="preserve"> 1818734</w:t>
      </w:r>
    </w:p>
    <w:p w14:paraId="592D9D74" w14:textId="77777777" w:rsidR="006F33B0" w:rsidRPr="006F33B0" w:rsidRDefault="006F33B0" w:rsidP="006F33B0">
      <w:pPr>
        <w:tabs>
          <w:tab w:val="left" w:pos="6540"/>
        </w:tabs>
        <w:jc w:val="left"/>
        <w:rPr>
          <w:rFonts w:ascii="Arial" w:hAnsi="Arial" w:cs="Arial"/>
          <w:sz w:val="32"/>
          <w:szCs w:val="32"/>
        </w:rPr>
      </w:pPr>
    </w:p>
    <w:p w14:paraId="45FE4355" w14:textId="77777777" w:rsidR="006F33B0" w:rsidRPr="006F33B0" w:rsidRDefault="006F33B0" w:rsidP="006F33B0">
      <w:pPr>
        <w:tabs>
          <w:tab w:val="left" w:pos="6540"/>
        </w:tabs>
        <w:jc w:val="left"/>
        <w:rPr>
          <w:rFonts w:ascii="Arial" w:hAnsi="Arial" w:cs="Arial"/>
          <w:sz w:val="32"/>
          <w:szCs w:val="32"/>
        </w:rPr>
      </w:pPr>
      <w:r w:rsidRPr="006F33B0">
        <w:rPr>
          <w:rFonts w:ascii="Arial" w:hAnsi="Arial" w:cs="Arial"/>
          <w:b/>
          <w:bCs/>
          <w:sz w:val="32"/>
          <w:szCs w:val="32"/>
        </w:rPr>
        <w:t>Module name</w:t>
      </w:r>
      <w:r w:rsidRPr="006F33B0">
        <w:rPr>
          <w:rFonts w:ascii="Arial" w:hAnsi="Arial" w:cs="Arial"/>
          <w:sz w:val="32"/>
          <w:szCs w:val="32"/>
        </w:rPr>
        <w:t>: Children, Young People and Families</w:t>
      </w:r>
    </w:p>
    <w:p w14:paraId="4669E5B3" w14:textId="77777777" w:rsidR="006F33B0" w:rsidRPr="006F33B0" w:rsidRDefault="006F33B0" w:rsidP="006F33B0">
      <w:pPr>
        <w:tabs>
          <w:tab w:val="left" w:pos="6540"/>
        </w:tabs>
        <w:jc w:val="left"/>
        <w:rPr>
          <w:rFonts w:ascii="Arial" w:hAnsi="Arial" w:cs="Arial"/>
          <w:sz w:val="32"/>
          <w:szCs w:val="32"/>
        </w:rPr>
      </w:pPr>
      <w:r w:rsidRPr="006F33B0">
        <w:rPr>
          <w:rFonts w:ascii="Arial" w:hAnsi="Arial" w:cs="Arial"/>
          <w:b/>
          <w:bCs/>
          <w:sz w:val="32"/>
          <w:szCs w:val="32"/>
        </w:rPr>
        <w:t>Module code</w:t>
      </w:r>
      <w:r w:rsidRPr="006F33B0">
        <w:rPr>
          <w:rFonts w:ascii="Arial" w:hAnsi="Arial" w:cs="Arial"/>
          <w:sz w:val="32"/>
          <w:szCs w:val="32"/>
        </w:rPr>
        <w:t>: (BMHP5004_LON)</w:t>
      </w:r>
    </w:p>
    <w:p w14:paraId="679DEB5A" w14:textId="26EB83BA" w:rsidR="006F33B0" w:rsidRPr="006F33B0" w:rsidRDefault="006F33B0" w:rsidP="006F33B0">
      <w:pPr>
        <w:tabs>
          <w:tab w:val="left" w:pos="6540"/>
        </w:tabs>
        <w:jc w:val="left"/>
        <w:rPr>
          <w:rFonts w:ascii="Arial" w:hAnsi="Arial" w:cs="Arial"/>
          <w:sz w:val="32"/>
          <w:szCs w:val="32"/>
        </w:rPr>
      </w:pPr>
      <w:r w:rsidRPr="006F33B0">
        <w:rPr>
          <w:rFonts w:ascii="Arial" w:hAnsi="Arial" w:cs="Arial"/>
          <w:b/>
          <w:bCs/>
          <w:sz w:val="32"/>
          <w:szCs w:val="32"/>
        </w:rPr>
        <w:t>Lecturer name</w:t>
      </w:r>
      <w:r w:rsidRPr="006F33B0">
        <w:rPr>
          <w:rFonts w:ascii="Arial" w:hAnsi="Arial" w:cs="Arial"/>
          <w:sz w:val="32"/>
          <w:szCs w:val="32"/>
        </w:rPr>
        <w:t xml:space="preserve">: </w:t>
      </w:r>
      <w:r>
        <w:rPr>
          <w:rFonts w:ascii="Arial" w:hAnsi="Arial" w:cs="Arial"/>
          <w:sz w:val="32"/>
          <w:szCs w:val="32"/>
        </w:rPr>
        <w:t xml:space="preserve">Bianca </w:t>
      </w:r>
      <w:r w:rsidR="004F3C62">
        <w:rPr>
          <w:rFonts w:ascii="Arial" w:hAnsi="Arial" w:cs="Arial"/>
          <w:sz w:val="32"/>
          <w:szCs w:val="32"/>
        </w:rPr>
        <w:t>Sanfilippo</w:t>
      </w:r>
    </w:p>
    <w:p w14:paraId="305AC80B" w14:textId="56D1EBAA" w:rsidR="006F33B0" w:rsidRPr="006F33B0" w:rsidRDefault="006F33B0" w:rsidP="006F33B0">
      <w:pPr>
        <w:tabs>
          <w:tab w:val="left" w:pos="6540"/>
        </w:tabs>
        <w:jc w:val="left"/>
        <w:rPr>
          <w:rFonts w:ascii="Arial" w:hAnsi="Arial" w:cs="Arial"/>
          <w:b/>
          <w:bCs/>
          <w:sz w:val="32"/>
          <w:szCs w:val="32"/>
        </w:rPr>
      </w:pPr>
      <w:r w:rsidRPr="006F33B0">
        <w:rPr>
          <w:rFonts w:ascii="Arial" w:hAnsi="Arial" w:cs="Arial"/>
          <w:b/>
          <w:bCs/>
          <w:sz w:val="32"/>
          <w:szCs w:val="32"/>
        </w:rPr>
        <w:t xml:space="preserve">Word count:  </w:t>
      </w:r>
      <w:r>
        <w:rPr>
          <w:rFonts w:ascii="Arial" w:hAnsi="Arial" w:cs="Arial"/>
          <w:b/>
          <w:bCs/>
          <w:sz w:val="32"/>
          <w:szCs w:val="32"/>
        </w:rPr>
        <w:t>2</w:t>
      </w:r>
      <w:r w:rsidR="000B48F3">
        <w:rPr>
          <w:rFonts w:ascii="Arial" w:hAnsi="Arial" w:cs="Arial"/>
          <w:b/>
          <w:bCs/>
          <w:sz w:val="32"/>
          <w:szCs w:val="32"/>
        </w:rPr>
        <w:t>700</w:t>
      </w:r>
    </w:p>
    <w:p w14:paraId="25B91A80" w14:textId="77777777" w:rsidR="006F33B0" w:rsidRPr="006F33B0" w:rsidRDefault="006F33B0" w:rsidP="006F33B0">
      <w:pPr>
        <w:tabs>
          <w:tab w:val="left" w:pos="6540"/>
        </w:tabs>
        <w:jc w:val="left"/>
        <w:rPr>
          <w:rFonts w:ascii="Arial" w:hAnsi="Arial" w:cs="Arial"/>
          <w:sz w:val="32"/>
          <w:szCs w:val="32"/>
        </w:rPr>
      </w:pPr>
    </w:p>
    <w:p w14:paraId="493A656F" w14:textId="77777777" w:rsidR="006F33B0" w:rsidRPr="006F33B0" w:rsidRDefault="006F33B0" w:rsidP="006F33B0">
      <w:pPr>
        <w:tabs>
          <w:tab w:val="left" w:pos="6540"/>
        </w:tabs>
        <w:jc w:val="left"/>
        <w:rPr>
          <w:rFonts w:ascii="Arial" w:hAnsi="Arial" w:cs="Arial"/>
          <w:sz w:val="28"/>
          <w:szCs w:val="28"/>
        </w:rPr>
      </w:pPr>
    </w:p>
    <w:p w14:paraId="779BC486" w14:textId="3DBE9B28" w:rsidR="00027A5A" w:rsidRDefault="006F33B0" w:rsidP="006F33B0">
      <w:pPr>
        <w:tabs>
          <w:tab w:val="center" w:pos="4513"/>
        </w:tabs>
        <w:spacing w:line="259" w:lineRule="auto"/>
        <w:jc w:val="left"/>
        <w:rPr>
          <w:shd w:val="clear" w:color="auto" w:fill="FFFFFF"/>
        </w:rPr>
      </w:pPr>
      <w:r>
        <w:rPr>
          <w:shd w:val="clear" w:color="auto" w:fill="FFFFFF"/>
        </w:rPr>
        <w:tab/>
      </w:r>
      <w:r w:rsidR="00027A5A">
        <w:rPr>
          <w:shd w:val="clear" w:color="auto" w:fill="FFFFFF"/>
        </w:rPr>
        <w:br w:type="page"/>
      </w:r>
    </w:p>
    <w:p w14:paraId="029F5FCB" w14:textId="77777777" w:rsidR="00461F24" w:rsidRPr="00D27C9E" w:rsidRDefault="00461F24">
      <w:pPr>
        <w:rPr>
          <w:rFonts w:asciiTheme="majorHAnsi" w:eastAsiaTheme="majorEastAsia" w:hAnsiTheme="majorHAnsi" w:cstheme="majorBidi"/>
          <w:spacing w:val="-10"/>
          <w:kern w:val="28"/>
          <w:sz w:val="56"/>
          <w:szCs w:val="56"/>
          <w:shd w:val="clear" w:color="auto" w:fill="FFFFFF"/>
        </w:rPr>
      </w:pPr>
    </w:p>
    <w:sdt>
      <w:sdtPr>
        <w:rPr>
          <w:rFonts w:asciiTheme="minorHAnsi" w:eastAsiaTheme="minorHAnsi" w:hAnsiTheme="minorHAnsi" w:cstheme="minorBidi"/>
          <w:b w:val="0"/>
          <w:bCs w:val="0"/>
          <w:color w:val="auto"/>
          <w:sz w:val="22"/>
          <w:szCs w:val="22"/>
          <w:lang w:val="en-GB" w:eastAsia="en-US"/>
        </w:rPr>
        <w:id w:val="-1455555234"/>
        <w:docPartObj>
          <w:docPartGallery w:val="Table of Contents"/>
          <w:docPartUnique/>
        </w:docPartObj>
      </w:sdtPr>
      <w:sdtEndPr>
        <w:rPr>
          <w:rFonts w:ascii="Times New Roman" w:hAnsi="Times New Roman"/>
          <w:sz w:val="24"/>
        </w:rPr>
      </w:sdtEndPr>
      <w:sdtContent>
        <w:p w14:paraId="3A0CBFE7" w14:textId="70930E7A" w:rsidR="00E35A87" w:rsidRPr="00D27C9E" w:rsidRDefault="00E35A87">
          <w:pPr>
            <w:pStyle w:val="TOCHeading"/>
            <w:rPr>
              <w:lang w:val="en-GB"/>
            </w:rPr>
          </w:pPr>
          <w:r w:rsidRPr="00D27C9E">
            <w:rPr>
              <w:lang w:val="en-GB"/>
            </w:rPr>
            <w:t>Contents</w:t>
          </w:r>
        </w:p>
        <w:p w14:paraId="0D1B6973" w14:textId="77777777" w:rsidR="00695161" w:rsidRPr="00D27C9E" w:rsidRDefault="00E35A87">
          <w:pPr>
            <w:pStyle w:val="TOC1"/>
            <w:tabs>
              <w:tab w:val="right" w:leader="dot" w:pos="9016"/>
            </w:tabs>
            <w:rPr>
              <w:rFonts w:asciiTheme="minorHAnsi" w:eastAsiaTheme="minorEastAsia" w:hAnsiTheme="minorHAnsi"/>
              <w:noProof/>
              <w:sz w:val="22"/>
              <w:lang w:val="en-IN" w:eastAsia="en-IN"/>
            </w:rPr>
          </w:pPr>
          <w:r w:rsidRPr="00D27C9E">
            <w:fldChar w:fldCharType="begin"/>
          </w:r>
          <w:r w:rsidRPr="00D27C9E">
            <w:instrText xml:space="preserve"> TOC \o "1-3" \h \z \u </w:instrText>
          </w:r>
          <w:r w:rsidRPr="00D27C9E">
            <w:fldChar w:fldCharType="separate"/>
          </w:r>
          <w:hyperlink w:anchor="_Toc78301429" w:history="1">
            <w:r w:rsidR="00695161" w:rsidRPr="00D27C9E">
              <w:rPr>
                <w:rStyle w:val="Hyperlink"/>
                <w:noProof/>
              </w:rPr>
              <w:t>Introduction:</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_Toc78301429 \h </w:instrText>
            </w:r>
            <w:r w:rsidR="00695161" w:rsidRPr="00D27C9E">
              <w:rPr>
                <w:noProof/>
                <w:webHidden/>
              </w:rPr>
            </w:r>
            <w:r w:rsidR="00695161" w:rsidRPr="00D27C9E">
              <w:rPr>
                <w:noProof/>
                <w:webHidden/>
              </w:rPr>
              <w:fldChar w:fldCharType="separate"/>
            </w:r>
            <w:r w:rsidR="00695161" w:rsidRPr="00D27C9E">
              <w:rPr>
                <w:noProof/>
                <w:webHidden/>
              </w:rPr>
              <w:t>3</w:t>
            </w:r>
            <w:r w:rsidR="00695161" w:rsidRPr="00D27C9E">
              <w:rPr>
                <w:noProof/>
                <w:webHidden/>
              </w:rPr>
              <w:fldChar w:fldCharType="end"/>
            </w:r>
          </w:hyperlink>
        </w:p>
        <w:p w14:paraId="6FA90F9B" w14:textId="77777777" w:rsidR="00695161" w:rsidRPr="00D27C9E" w:rsidRDefault="00C74BC7">
          <w:pPr>
            <w:pStyle w:val="TOC1"/>
            <w:tabs>
              <w:tab w:val="right" w:leader="dot" w:pos="9016"/>
            </w:tabs>
            <w:rPr>
              <w:rFonts w:asciiTheme="minorHAnsi" w:eastAsiaTheme="minorEastAsia" w:hAnsiTheme="minorHAnsi"/>
              <w:noProof/>
              <w:sz w:val="22"/>
              <w:lang w:val="en-IN" w:eastAsia="en-IN"/>
            </w:rPr>
          </w:pPr>
          <w:hyperlink w:anchor="_Toc78301430" w:history="1">
            <w:r w:rsidR="00695161" w:rsidRPr="00D27C9E">
              <w:rPr>
                <w:rStyle w:val="Hyperlink"/>
                <w:noProof/>
              </w:rPr>
              <w:t>Case Study:</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_Toc78301430 \h </w:instrText>
            </w:r>
            <w:r w:rsidR="00695161" w:rsidRPr="00D27C9E">
              <w:rPr>
                <w:noProof/>
                <w:webHidden/>
              </w:rPr>
            </w:r>
            <w:r w:rsidR="00695161" w:rsidRPr="00D27C9E">
              <w:rPr>
                <w:noProof/>
                <w:webHidden/>
              </w:rPr>
              <w:fldChar w:fldCharType="separate"/>
            </w:r>
            <w:r w:rsidR="00695161" w:rsidRPr="00D27C9E">
              <w:rPr>
                <w:noProof/>
                <w:webHidden/>
              </w:rPr>
              <w:t>3</w:t>
            </w:r>
            <w:r w:rsidR="00695161" w:rsidRPr="00D27C9E">
              <w:rPr>
                <w:noProof/>
                <w:webHidden/>
              </w:rPr>
              <w:fldChar w:fldCharType="end"/>
            </w:r>
          </w:hyperlink>
        </w:p>
        <w:p w14:paraId="43C89B4E" w14:textId="77777777" w:rsidR="00695161" w:rsidRPr="00D27C9E" w:rsidRDefault="00C74BC7">
          <w:pPr>
            <w:pStyle w:val="TOC1"/>
            <w:tabs>
              <w:tab w:val="right" w:leader="dot" w:pos="9016"/>
            </w:tabs>
            <w:rPr>
              <w:rFonts w:asciiTheme="minorHAnsi" w:eastAsiaTheme="minorEastAsia" w:hAnsiTheme="minorHAnsi"/>
              <w:noProof/>
              <w:sz w:val="22"/>
              <w:lang w:val="en-IN" w:eastAsia="en-IN"/>
            </w:rPr>
          </w:pPr>
          <w:hyperlink w:anchor="_Toc78301431" w:history="1">
            <w:r w:rsidR="00695161" w:rsidRPr="00D27C9E">
              <w:rPr>
                <w:rStyle w:val="Hyperlink"/>
                <w:noProof/>
              </w:rPr>
              <w:t>Analysis:</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_Toc78301431 \h </w:instrText>
            </w:r>
            <w:r w:rsidR="00695161" w:rsidRPr="00D27C9E">
              <w:rPr>
                <w:noProof/>
                <w:webHidden/>
              </w:rPr>
            </w:r>
            <w:r w:rsidR="00695161" w:rsidRPr="00D27C9E">
              <w:rPr>
                <w:noProof/>
                <w:webHidden/>
              </w:rPr>
              <w:fldChar w:fldCharType="separate"/>
            </w:r>
            <w:r w:rsidR="00695161" w:rsidRPr="00D27C9E">
              <w:rPr>
                <w:noProof/>
                <w:webHidden/>
              </w:rPr>
              <w:t>4</w:t>
            </w:r>
            <w:r w:rsidR="00695161" w:rsidRPr="00D27C9E">
              <w:rPr>
                <w:noProof/>
                <w:webHidden/>
              </w:rPr>
              <w:fldChar w:fldCharType="end"/>
            </w:r>
          </w:hyperlink>
        </w:p>
        <w:p w14:paraId="01FACBB1" w14:textId="77777777" w:rsidR="00695161" w:rsidRPr="00D27C9E" w:rsidRDefault="00C74BC7">
          <w:pPr>
            <w:pStyle w:val="TOC1"/>
            <w:tabs>
              <w:tab w:val="right" w:leader="dot" w:pos="9016"/>
            </w:tabs>
            <w:rPr>
              <w:rFonts w:asciiTheme="minorHAnsi" w:eastAsiaTheme="minorEastAsia" w:hAnsiTheme="minorHAnsi"/>
              <w:noProof/>
              <w:sz w:val="22"/>
              <w:lang w:val="en-IN" w:eastAsia="en-IN"/>
            </w:rPr>
          </w:pPr>
          <w:hyperlink w:anchor="_Toc78301432" w:history="1">
            <w:r w:rsidR="00695161" w:rsidRPr="00D27C9E">
              <w:rPr>
                <w:rStyle w:val="Hyperlink"/>
                <w:noProof/>
              </w:rPr>
              <w:t>Evaluation:</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_Toc78301432 \h </w:instrText>
            </w:r>
            <w:r w:rsidR="00695161" w:rsidRPr="00D27C9E">
              <w:rPr>
                <w:noProof/>
                <w:webHidden/>
              </w:rPr>
            </w:r>
            <w:r w:rsidR="00695161" w:rsidRPr="00D27C9E">
              <w:rPr>
                <w:noProof/>
                <w:webHidden/>
              </w:rPr>
              <w:fldChar w:fldCharType="separate"/>
            </w:r>
            <w:r w:rsidR="00695161" w:rsidRPr="00D27C9E">
              <w:rPr>
                <w:noProof/>
                <w:webHidden/>
              </w:rPr>
              <w:t>5</w:t>
            </w:r>
            <w:r w:rsidR="00695161" w:rsidRPr="00D27C9E">
              <w:rPr>
                <w:noProof/>
                <w:webHidden/>
              </w:rPr>
              <w:fldChar w:fldCharType="end"/>
            </w:r>
          </w:hyperlink>
        </w:p>
        <w:p w14:paraId="0D64FC4D" w14:textId="77777777" w:rsidR="00695161" w:rsidRPr="00D27C9E" w:rsidRDefault="00C74BC7">
          <w:pPr>
            <w:pStyle w:val="TOC1"/>
            <w:tabs>
              <w:tab w:val="right" w:leader="dot" w:pos="9016"/>
            </w:tabs>
            <w:rPr>
              <w:rFonts w:asciiTheme="minorHAnsi" w:eastAsiaTheme="minorEastAsia" w:hAnsiTheme="minorHAnsi"/>
              <w:noProof/>
              <w:sz w:val="22"/>
              <w:lang w:val="en-IN" w:eastAsia="en-IN"/>
            </w:rPr>
          </w:pPr>
          <w:hyperlink w:anchor="_Toc78301433" w:history="1">
            <w:r w:rsidR="00695161" w:rsidRPr="00D27C9E">
              <w:rPr>
                <w:rStyle w:val="Hyperlink"/>
                <w:noProof/>
              </w:rPr>
              <w:t>Conclusion:</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_Toc78301433 \h </w:instrText>
            </w:r>
            <w:r w:rsidR="00695161" w:rsidRPr="00D27C9E">
              <w:rPr>
                <w:noProof/>
                <w:webHidden/>
              </w:rPr>
            </w:r>
            <w:r w:rsidR="00695161" w:rsidRPr="00D27C9E">
              <w:rPr>
                <w:noProof/>
                <w:webHidden/>
              </w:rPr>
              <w:fldChar w:fldCharType="separate"/>
            </w:r>
            <w:r w:rsidR="00695161" w:rsidRPr="00D27C9E">
              <w:rPr>
                <w:noProof/>
                <w:webHidden/>
              </w:rPr>
              <w:t>6</w:t>
            </w:r>
            <w:r w:rsidR="00695161" w:rsidRPr="00D27C9E">
              <w:rPr>
                <w:noProof/>
                <w:webHidden/>
              </w:rPr>
              <w:fldChar w:fldCharType="end"/>
            </w:r>
          </w:hyperlink>
        </w:p>
        <w:p w14:paraId="762FD5E3" w14:textId="77777777" w:rsidR="00695161" w:rsidRPr="00D27C9E" w:rsidRDefault="00C74BC7">
          <w:pPr>
            <w:pStyle w:val="TOC1"/>
            <w:tabs>
              <w:tab w:val="right" w:leader="dot" w:pos="9016"/>
            </w:tabs>
            <w:rPr>
              <w:rFonts w:asciiTheme="minorHAnsi" w:eastAsiaTheme="minorEastAsia" w:hAnsiTheme="minorHAnsi"/>
              <w:noProof/>
              <w:sz w:val="22"/>
              <w:lang w:val="en-IN" w:eastAsia="en-IN"/>
            </w:rPr>
          </w:pPr>
          <w:hyperlink w:anchor="_Toc78301434" w:history="1">
            <w:r w:rsidR="00695161" w:rsidRPr="00D27C9E">
              <w:rPr>
                <w:rStyle w:val="Hyperlink"/>
                <w:noProof/>
              </w:rPr>
              <w:t>References</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_Toc78301434 \h </w:instrText>
            </w:r>
            <w:r w:rsidR="00695161" w:rsidRPr="00D27C9E">
              <w:rPr>
                <w:noProof/>
                <w:webHidden/>
              </w:rPr>
            </w:r>
            <w:r w:rsidR="00695161" w:rsidRPr="00D27C9E">
              <w:rPr>
                <w:noProof/>
                <w:webHidden/>
              </w:rPr>
              <w:fldChar w:fldCharType="separate"/>
            </w:r>
            <w:r w:rsidR="00695161" w:rsidRPr="00D27C9E">
              <w:rPr>
                <w:noProof/>
                <w:webHidden/>
              </w:rPr>
              <w:t>7</w:t>
            </w:r>
            <w:r w:rsidR="00695161" w:rsidRPr="00D27C9E">
              <w:rPr>
                <w:noProof/>
                <w:webHidden/>
              </w:rPr>
              <w:fldChar w:fldCharType="end"/>
            </w:r>
          </w:hyperlink>
        </w:p>
        <w:p w14:paraId="162ADFB5" w14:textId="18758C46" w:rsidR="00E35A87" w:rsidRPr="00D27C9E" w:rsidRDefault="00E35A87">
          <w:r w:rsidRPr="00D27C9E">
            <w:rPr>
              <w:b/>
              <w:bCs/>
            </w:rPr>
            <w:fldChar w:fldCharType="end"/>
          </w:r>
        </w:p>
      </w:sdtContent>
    </w:sdt>
    <w:p w14:paraId="74D26420" w14:textId="77777777" w:rsidR="00E35A87" w:rsidRPr="00D27C9E" w:rsidRDefault="00E35A87">
      <w:pPr>
        <w:rPr>
          <w:rFonts w:asciiTheme="majorHAnsi" w:eastAsiaTheme="majorEastAsia" w:hAnsiTheme="majorHAnsi" w:cstheme="majorBidi"/>
          <w:color w:val="2F5496" w:themeColor="accent1" w:themeShade="BF"/>
          <w:sz w:val="32"/>
          <w:szCs w:val="32"/>
        </w:rPr>
      </w:pPr>
      <w:r w:rsidRPr="00D27C9E">
        <w:br w:type="page"/>
      </w:r>
    </w:p>
    <w:p w14:paraId="2B23BB2E" w14:textId="64F70D9E" w:rsidR="00461F24" w:rsidRPr="00D27C9E" w:rsidRDefault="00461F24" w:rsidP="00DE54F5">
      <w:pPr>
        <w:pStyle w:val="Heading1"/>
      </w:pPr>
      <w:bookmarkStart w:id="3" w:name="_Toc78301429"/>
      <w:r w:rsidRPr="00D27C9E">
        <w:lastRenderedPageBreak/>
        <w:t>Introduction:</w:t>
      </w:r>
      <w:bookmarkEnd w:id="3"/>
      <w:r w:rsidR="00C1530A" w:rsidRPr="00D27C9E">
        <w:t xml:space="preserve"> </w:t>
      </w:r>
    </w:p>
    <w:p w14:paraId="395DA2FA" w14:textId="25E9612D" w:rsidR="00D27C9E" w:rsidRPr="00D27C9E" w:rsidRDefault="00D27C9E" w:rsidP="00D27C9E">
      <w:pPr>
        <w:rPr>
          <w:rFonts w:cs="Times New Roman"/>
          <w:szCs w:val="24"/>
        </w:rPr>
      </w:pPr>
      <w:bookmarkStart w:id="4" w:name="_Toc78301430"/>
      <w:r w:rsidRPr="00D27C9E">
        <w:rPr>
          <w:rFonts w:cs="Times New Roman"/>
          <w:szCs w:val="24"/>
        </w:rPr>
        <w:t xml:space="preserve">The case study </w:t>
      </w:r>
      <w:r w:rsidR="00390D97" w:rsidRPr="00D27C9E">
        <w:rPr>
          <w:rFonts w:cs="Times New Roman"/>
          <w:szCs w:val="24"/>
        </w:rPr>
        <w:t>concerns</w:t>
      </w:r>
      <w:r w:rsidRPr="00D27C9E">
        <w:rPr>
          <w:rFonts w:cs="Times New Roman"/>
          <w:szCs w:val="24"/>
        </w:rPr>
        <w:t xml:space="preserve"> a family of a father, John, who is in prison for offending, Bridget, the mother is in her late twenties, Jayden, who has Attention Deficit Hyperactivity Disorder (ADHD) and Erin who is of primary school going age. The children were involved in a position of vulnerability because their father is an offender since teenage and has been </w:t>
      </w:r>
      <w:r w:rsidR="00390D97" w:rsidRPr="00D27C9E">
        <w:rPr>
          <w:rFonts w:cs="Times New Roman"/>
          <w:szCs w:val="24"/>
        </w:rPr>
        <w:t>imprisoned</w:t>
      </w:r>
      <w:r w:rsidRPr="00D27C9E">
        <w:rPr>
          <w:rFonts w:cs="Times New Roman"/>
          <w:szCs w:val="24"/>
        </w:rPr>
        <w:t xml:space="preserve">. Further, there runs a history of domestic </w:t>
      </w:r>
      <w:r w:rsidR="00390D97" w:rsidRPr="00D27C9E">
        <w:rPr>
          <w:rFonts w:cs="Times New Roman"/>
          <w:szCs w:val="24"/>
        </w:rPr>
        <w:t>violence</w:t>
      </w:r>
      <w:r w:rsidRPr="00D27C9E">
        <w:rPr>
          <w:rFonts w:cs="Times New Roman"/>
          <w:szCs w:val="24"/>
        </w:rPr>
        <w:t xml:space="preserve"> in their family. Therefore, the children are considered to be at risk of anti-social behaviour and offending. The factors which set them apart from average family is this history of domestic </w:t>
      </w:r>
      <w:r w:rsidR="00390D97" w:rsidRPr="00D27C9E">
        <w:rPr>
          <w:rFonts w:cs="Times New Roman"/>
          <w:szCs w:val="24"/>
        </w:rPr>
        <w:t>violence</w:t>
      </w:r>
      <w:r w:rsidRPr="00D27C9E">
        <w:rPr>
          <w:rFonts w:cs="Times New Roman"/>
          <w:szCs w:val="24"/>
        </w:rPr>
        <w:t xml:space="preserve">, repeat offending and family attitudes towards offending among others. This task deals with the theoretical, professional and policy perspective of this case study along with </w:t>
      </w:r>
      <w:r w:rsidR="00390D97" w:rsidRPr="00D27C9E">
        <w:rPr>
          <w:rFonts w:cs="Times New Roman"/>
          <w:szCs w:val="24"/>
        </w:rPr>
        <w:t>evaluating</w:t>
      </w:r>
      <w:r w:rsidRPr="00D27C9E">
        <w:rPr>
          <w:rFonts w:cs="Times New Roman"/>
          <w:szCs w:val="24"/>
        </w:rPr>
        <w:t xml:space="preserve"> the policies and the intervention </w:t>
      </w:r>
      <w:r w:rsidR="00390D97" w:rsidRPr="00D27C9E">
        <w:rPr>
          <w:rFonts w:cs="Times New Roman"/>
          <w:szCs w:val="24"/>
        </w:rPr>
        <w:t>practiced</w:t>
      </w:r>
      <w:r w:rsidRPr="00D27C9E">
        <w:rPr>
          <w:rFonts w:cs="Times New Roman"/>
          <w:szCs w:val="24"/>
        </w:rPr>
        <w:t xml:space="preserve"> by the health and social care agencies. </w:t>
      </w:r>
    </w:p>
    <w:p w14:paraId="4CFFC49B" w14:textId="0F0252EB" w:rsidR="00461F24" w:rsidRPr="00D27C9E" w:rsidRDefault="00461F24" w:rsidP="00DE54F5">
      <w:pPr>
        <w:pStyle w:val="Heading1"/>
      </w:pPr>
      <w:r w:rsidRPr="00D27C9E">
        <w:t>Case Study:</w:t>
      </w:r>
      <w:bookmarkEnd w:id="4"/>
    </w:p>
    <w:p w14:paraId="59BE566D" w14:textId="44F4BEFF" w:rsidR="00461F24" w:rsidRPr="00D27C9E" w:rsidRDefault="00461F24" w:rsidP="00D27C9E">
      <w:pPr>
        <w:pStyle w:val="ListParagraph"/>
        <w:numPr>
          <w:ilvl w:val="0"/>
          <w:numId w:val="1"/>
        </w:numPr>
        <w:rPr>
          <w:rFonts w:cs="Times New Roman"/>
          <w:b/>
          <w:szCs w:val="24"/>
        </w:rPr>
      </w:pPr>
      <w:r w:rsidRPr="00D27C9E">
        <w:rPr>
          <w:rFonts w:cs="Times New Roman"/>
          <w:b/>
          <w:szCs w:val="24"/>
        </w:rPr>
        <w:t>Demonstrate your knowledge of the specific issues of the case, including</w:t>
      </w:r>
      <w:r w:rsidR="004D545B" w:rsidRPr="00D27C9E">
        <w:rPr>
          <w:rFonts w:cs="Times New Roman"/>
          <w:b/>
          <w:szCs w:val="24"/>
        </w:rPr>
        <w:t xml:space="preserve"> </w:t>
      </w:r>
      <w:r w:rsidRPr="00D27C9E">
        <w:rPr>
          <w:rFonts w:cs="Times New Roman"/>
          <w:b/>
          <w:szCs w:val="24"/>
        </w:rPr>
        <w:t>theoretical, policy and professional perspectives</w:t>
      </w:r>
      <w:r w:rsidR="00D31426" w:rsidRPr="00D27C9E">
        <w:rPr>
          <w:rFonts w:cs="Times New Roman"/>
          <w:b/>
          <w:szCs w:val="24"/>
        </w:rPr>
        <w:t xml:space="preserve"> </w:t>
      </w:r>
    </w:p>
    <w:p w14:paraId="16E517AB" w14:textId="6B19FDEB" w:rsidR="00D27C9E" w:rsidRPr="00D27C9E" w:rsidRDefault="00D27C9E" w:rsidP="00D27C9E">
      <w:pPr>
        <w:rPr>
          <w:rFonts w:cs="Times New Roman"/>
          <w:szCs w:val="24"/>
        </w:rPr>
      </w:pPr>
      <w:r w:rsidRPr="00D27C9E">
        <w:rPr>
          <w:rFonts w:cs="Times New Roman"/>
          <w:szCs w:val="24"/>
        </w:rPr>
        <w:t xml:space="preserve">The case study is concerned with a dysfunctional family in which John, the father is an offender and serving 2+ year in prison. One of the children, Jayden, has Attention Deficit Hyperactivity Disorder (ADHD). Therefore, specific issues concerning the case include the absence of proper parenting and children with special educational needs. The children are at risk because of a history of offending in the family. From the policy perspective, the NHS Long Term Plan (NHS LTP) becomes applicable as it aims to provide 380,000 more adults with psychological therapies’ access by the year 2023/24 </w:t>
      </w:r>
      <w:sdt>
        <w:sdtPr>
          <w:id w:val="12034823"/>
          <w:citation/>
        </w:sdtPr>
        <w:sdtEndPr/>
        <w:sdtContent>
          <w:r w:rsidRPr="00D27C9E">
            <w:rPr>
              <w:rFonts w:cs="Times New Roman"/>
              <w:szCs w:val="24"/>
            </w:rPr>
            <w:fldChar w:fldCharType="begin"/>
          </w:r>
          <w:r w:rsidRPr="00D27C9E">
            <w:rPr>
              <w:rFonts w:cs="Times New Roman"/>
              <w:szCs w:val="24"/>
              <w:lang w:val="en-IN"/>
            </w:rPr>
            <w:instrText xml:space="preserve"> CITATION Eli213 \l 16393 </w:instrText>
          </w:r>
          <w:r w:rsidRPr="00D27C9E">
            <w:rPr>
              <w:rFonts w:cs="Times New Roman"/>
              <w:szCs w:val="24"/>
            </w:rPr>
            <w:fldChar w:fldCharType="separate"/>
          </w:r>
          <w:r w:rsidRPr="00D27C9E">
            <w:rPr>
              <w:rFonts w:cs="Times New Roman"/>
              <w:noProof/>
              <w:szCs w:val="24"/>
              <w:lang w:val="en-IN"/>
            </w:rPr>
            <w:t>(Parkin, 2021)</w:t>
          </w:r>
          <w:r w:rsidRPr="00D27C9E">
            <w:rPr>
              <w:rFonts w:cs="Times New Roman"/>
              <w:szCs w:val="24"/>
            </w:rPr>
            <w:fldChar w:fldCharType="end"/>
          </w:r>
        </w:sdtContent>
      </w:sdt>
      <w:r w:rsidRPr="00D27C9E">
        <w:rPr>
          <w:rFonts w:cs="Times New Roman"/>
          <w:szCs w:val="24"/>
        </w:rPr>
        <w:t xml:space="preserve">. Hence, John can be provided with psychological therapies post his release from prison. Simultaneously, the Five Year Forward View for Mental Health (2016) has </w:t>
      </w:r>
      <w:r w:rsidR="00390D97" w:rsidRPr="00D27C9E">
        <w:rPr>
          <w:rFonts w:cs="Times New Roman"/>
          <w:szCs w:val="24"/>
        </w:rPr>
        <w:t>pledged</w:t>
      </w:r>
      <w:r w:rsidRPr="00D27C9E">
        <w:rPr>
          <w:rFonts w:cs="Times New Roman"/>
          <w:szCs w:val="24"/>
        </w:rPr>
        <w:t xml:space="preserve"> to improve the treatment rendered to young people and children by the years 2020/21 </w:t>
      </w:r>
      <w:sdt>
        <w:sdtPr>
          <w:id w:val="136931946"/>
          <w:citation/>
        </w:sdtPr>
        <w:sdtEndPr/>
        <w:sdtContent>
          <w:r w:rsidRPr="00D27C9E">
            <w:rPr>
              <w:rFonts w:cs="Times New Roman"/>
              <w:szCs w:val="24"/>
            </w:rPr>
            <w:fldChar w:fldCharType="begin"/>
          </w:r>
          <w:r w:rsidRPr="00D27C9E">
            <w:rPr>
              <w:rFonts w:cs="Times New Roman"/>
              <w:szCs w:val="24"/>
              <w:lang w:val="en-IN"/>
            </w:rPr>
            <w:instrText xml:space="preserve"> CITATION Eli214 \l 16393 </w:instrText>
          </w:r>
          <w:r w:rsidRPr="00D27C9E">
            <w:rPr>
              <w:rFonts w:cs="Times New Roman"/>
              <w:szCs w:val="24"/>
            </w:rPr>
            <w:fldChar w:fldCharType="separate"/>
          </w:r>
          <w:r w:rsidRPr="00D27C9E">
            <w:rPr>
              <w:rFonts w:cs="Times New Roman"/>
              <w:noProof/>
              <w:szCs w:val="24"/>
              <w:lang w:val="en-IN"/>
            </w:rPr>
            <w:t>(Parkin &amp; Long, 2021)</w:t>
          </w:r>
          <w:r w:rsidRPr="00D27C9E">
            <w:rPr>
              <w:rFonts w:cs="Times New Roman"/>
              <w:szCs w:val="24"/>
            </w:rPr>
            <w:fldChar w:fldCharType="end"/>
          </w:r>
        </w:sdtContent>
      </w:sdt>
      <w:r w:rsidRPr="00D27C9E">
        <w:rPr>
          <w:rFonts w:cs="Times New Roman"/>
          <w:szCs w:val="24"/>
        </w:rPr>
        <w:t xml:space="preserve">. Therefore, Jayden can be subjected to good treatment.  </w:t>
      </w:r>
    </w:p>
    <w:p w14:paraId="7D5BC72B" w14:textId="0F2A12F3" w:rsidR="00D27C9E" w:rsidRPr="00D27C9E" w:rsidRDefault="00D27C9E" w:rsidP="00D27C9E">
      <w:pPr>
        <w:rPr>
          <w:rFonts w:cs="Times New Roman"/>
          <w:szCs w:val="24"/>
        </w:rPr>
      </w:pPr>
      <w:r w:rsidRPr="00D27C9E">
        <w:rPr>
          <w:rFonts w:cs="Times New Roman"/>
          <w:szCs w:val="24"/>
        </w:rPr>
        <w:t xml:space="preserve">From theoretical perspective, it could be stated that Albert Bandura’s social learning theory is applicable, therefore, John’s behaviour must have been induced by observing some parental </w:t>
      </w:r>
      <w:r w:rsidR="00390D97" w:rsidRPr="00D27C9E">
        <w:rPr>
          <w:rFonts w:cs="Times New Roman"/>
          <w:szCs w:val="24"/>
        </w:rPr>
        <w:t>figure</w:t>
      </w:r>
      <w:r w:rsidRPr="00D27C9E">
        <w:rPr>
          <w:rFonts w:cs="Times New Roman"/>
          <w:szCs w:val="24"/>
        </w:rPr>
        <w:t xml:space="preserve"> in the act of perpetrating violence. In fact, through observational learning, the children might also be </w:t>
      </w:r>
      <w:r w:rsidR="00390D97" w:rsidRPr="00D27C9E">
        <w:rPr>
          <w:rFonts w:cs="Times New Roman"/>
          <w:szCs w:val="24"/>
        </w:rPr>
        <w:t>posited</w:t>
      </w:r>
      <w:r w:rsidRPr="00D27C9E">
        <w:rPr>
          <w:rFonts w:cs="Times New Roman"/>
          <w:szCs w:val="24"/>
        </w:rPr>
        <w:t xml:space="preserve"> with the risk of offending and anti-social behaviour after watching John’s repeated offending behaviour since there is a history of domestic violence in the family </w:t>
      </w:r>
      <w:sdt>
        <w:sdtPr>
          <w:id w:val="377978589"/>
          <w:citation/>
        </w:sdtPr>
        <w:sdtEndPr/>
        <w:sdtContent>
          <w:r w:rsidRPr="00D27C9E">
            <w:rPr>
              <w:rFonts w:cs="Times New Roman"/>
              <w:szCs w:val="24"/>
            </w:rPr>
            <w:fldChar w:fldCharType="begin"/>
          </w:r>
          <w:r w:rsidRPr="00D27C9E">
            <w:rPr>
              <w:rFonts w:cs="Times New Roman"/>
              <w:szCs w:val="24"/>
              <w:lang w:val="en-IN"/>
            </w:rPr>
            <w:instrText xml:space="preserve"> CITATION Nab121 \l 16393 </w:instrText>
          </w:r>
          <w:r w:rsidRPr="00D27C9E">
            <w:rPr>
              <w:rFonts w:cs="Times New Roman"/>
              <w:szCs w:val="24"/>
            </w:rPr>
            <w:fldChar w:fldCharType="separate"/>
          </w:r>
          <w:r w:rsidRPr="00D27C9E">
            <w:rPr>
              <w:rFonts w:cs="Times New Roman"/>
              <w:noProof/>
              <w:szCs w:val="24"/>
              <w:lang w:val="en-IN"/>
            </w:rPr>
            <w:t>(Nabavi, 2012)</w:t>
          </w:r>
          <w:r w:rsidRPr="00D27C9E">
            <w:rPr>
              <w:rFonts w:cs="Times New Roman"/>
              <w:szCs w:val="24"/>
            </w:rPr>
            <w:fldChar w:fldCharType="end"/>
          </w:r>
        </w:sdtContent>
      </w:sdt>
      <w:r w:rsidRPr="00D27C9E">
        <w:rPr>
          <w:rFonts w:cs="Times New Roman"/>
          <w:szCs w:val="24"/>
        </w:rPr>
        <w:t xml:space="preserve">. </w:t>
      </w:r>
    </w:p>
    <w:p w14:paraId="5ABF29E8" w14:textId="2F378E4B" w:rsidR="00461F24" w:rsidRPr="00D27C9E" w:rsidRDefault="00461F24" w:rsidP="00461F24">
      <w:pPr>
        <w:rPr>
          <w:rFonts w:cs="Times New Roman"/>
          <w:b/>
          <w:szCs w:val="24"/>
        </w:rPr>
      </w:pPr>
      <w:r w:rsidRPr="00D27C9E">
        <w:rPr>
          <w:rFonts w:cs="Times New Roman"/>
          <w:b/>
          <w:szCs w:val="24"/>
        </w:rPr>
        <w:lastRenderedPageBreak/>
        <w:t>2. You can draw on any evidence you feel is relevant but it may be that the child,</w:t>
      </w:r>
      <w:r w:rsidR="004D545B" w:rsidRPr="00D27C9E">
        <w:rPr>
          <w:rFonts w:cs="Times New Roman"/>
          <w:b/>
          <w:szCs w:val="24"/>
        </w:rPr>
        <w:t xml:space="preserve"> </w:t>
      </w:r>
      <w:r w:rsidRPr="00D27C9E">
        <w:rPr>
          <w:rFonts w:cs="Times New Roman"/>
          <w:b/>
          <w:szCs w:val="24"/>
        </w:rPr>
        <w:t>young person or family were living in specific circumstances which might have indicated</w:t>
      </w:r>
      <w:r w:rsidR="007B1E60" w:rsidRPr="00D27C9E">
        <w:rPr>
          <w:rFonts w:cs="Times New Roman"/>
          <w:b/>
          <w:szCs w:val="24"/>
        </w:rPr>
        <w:t xml:space="preserve"> </w:t>
      </w:r>
      <w:r w:rsidRPr="00D27C9E">
        <w:rPr>
          <w:rFonts w:cs="Times New Roman"/>
          <w:b/>
          <w:szCs w:val="24"/>
        </w:rPr>
        <w:t>a higher level of vulnerability. What do you feel were the risk factors?</w:t>
      </w:r>
      <w:r w:rsidR="00247E1A" w:rsidRPr="00D27C9E">
        <w:rPr>
          <w:rFonts w:cs="Times New Roman"/>
          <w:b/>
          <w:szCs w:val="24"/>
        </w:rPr>
        <w:t xml:space="preserve"> </w:t>
      </w:r>
    </w:p>
    <w:p w14:paraId="2530890E" w14:textId="6110D2B9" w:rsidR="00A036C2" w:rsidRPr="00D27C9E" w:rsidRDefault="00A036C2" w:rsidP="00461F24">
      <w:pPr>
        <w:rPr>
          <w:rFonts w:cs="Times New Roman"/>
          <w:szCs w:val="24"/>
        </w:rPr>
      </w:pPr>
      <w:r w:rsidRPr="00D27C9E">
        <w:rPr>
          <w:rFonts w:cs="Times New Roman"/>
          <w:szCs w:val="24"/>
        </w:rPr>
        <w:t xml:space="preserve">Vulnerability is determined by the level of risks of harm and abuses a person or a group of person are in. It also denotes the inability of the people to protect them from such harm </w:t>
      </w:r>
      <w:sdt>
        <w:sdtPr>
          <w:rPr>
            <w:rFonts w:cs="Times New Roman"/>
            <w:szCs w:val="24"/>
          </w:rPr>
          <w:id w:val="2120256617"/>
          <w:citation/>
        </w:sdtPr>
        <w:sdtEndPr/>
        <w:sdtContent>
          <w:r w:rsidRPr="00D27C9E">
            <w:rPr>
              <w:rFonts w:cs="Times New Roman"/>
              <w:szCs w:val="24"/>
            </w:rPr>
            <w:fldChar w:fldCharType="begin"/>
          </w:r>
          <w:r w:rsidRPr="00D27C9E">
            <w:rPr>
              <w:rFonts w:cs="Times New Roman"/>
              <w:szCs w:val="24"/>
            </w:rPr>
            <w:instrText xml:space="preserve"> CITATION Mik101 \l 1033 </w:instrText>
          </w:r>
          <w:r w:rsidRPr="00D27C9E">
            <w:rPr>
              <w:rFonts w:cs="Times New Roman"/>
              <w:szCs w:val="24"/>
            </w:rPr>
            <w:fldChar w:fldCharType="separate"/>
          </w:r>
          <w:r w:rsidRPr="00D27C9E">
            <w:rPr>
              <w:rFonts w:cs="Times New Roman"/>
              <w:szCs w:val="24"/>
            </w:rPr>
            <w:t>(Maas-Lowit and Hothersall, 2010)</w:t>
          </w:r>
          <w:r w:rsidRPr="00D27C9E">
            <w:rPr>
              <w:rFonts w:cs="Times New Roman"/>
              <w:szCs w:val="24"/>
            </w:rPr>
            <w:fldChar w:fldCharType="end"/>
          </w:r>
        </w:sdtContent>
      </w:sdt>
      <w:r w:rsidRPr="00D27C9E">
        <w:rPr>
          <w:rFonts w:cs="Times New Roman"/>
          <w:szCs w:val="24"/>
        </w:rPr>
        <w:t xml:space="preserve">. The Sheffield case study provides several evidences of risk and harm for both the children and the parents that could have impacted their health and social life outcomes. As John the father has history of offending since his teens and was a domestic violence perpetrator, it is evident that the family has suffered from domestic violence and it is also noted that the children were at risk of physical abuse thereby rendering them vulnerable. Moreover, as per Bandura’s theory of social learning, it can be argued that the children might also imbibe the offending and anti-social behaviour from their father thereby affecting their mental and academic growth </w:t>
      </w:r>
      <w:sdt>
        <w:sdtPr>
          <w:rPr>
            <w:rFonts w:cs="Times New Roman"/>
            <w:szCs w:val="24"/>
          </w:rPr>
          <w:id w:val="1744212404"/>
          <w:citation/>
        </w:sdtPr>
        <w:sdtEndPr/>
        <w:sdtContent>
          <w:r w:rsidRPr="00D27C9E">
            <w:rPr>
              <w:rFonts w:cs="Times New Roman"/>
              <w:szCs w:val="24"/>
            </w:rPr>
            <w:fldChar w:fldCharType="begin"/>
          </w:r>
          <w:r w:rsidRPr="00D27C9E">
            <w:rPr>
              <w:rFonts w:cs="Times New Roman"/>
              <w:szCs w:val="24"/>
            </w:rPr>
            <w:instrText xml:space="preserve"> CITATION Jen173 \l 1033 </w:instrText>
          </w:r>
          <w:r w:rsidRPr="00D27C9E">
            <w:rPr>
              <w:rFonts w:cs="Times New Roman"/>
              <w:szCs w:val="24"/>
            </w:rPr>
            <w:fldChar w:fldCharType="separate"/>
          </w:r>
          <w:r w:rsidRPr="00D27C9E">
            <w:rPr>
              <w:rFonts w:cs="Times New Roman"/>
              <w:szCs w:val="24"/>
            </w:rPr>
            <w:t>(Jensen, 2017)</w:t>
          </w:r>
          <w:r w:rsidRPr="00D27C9E">
            <w:rPr>
              <w:rFonts w:cs="Times New Roman"/>
              <w:szCs w:val="24"/>
            </w:rPr>
            <w:fldChar w:fldCharType="end"/>
          </w:r>
        </w:sdtContent>
      </w:sdt>
      <w:r w:rsidRPr="00D27C9E">
        <w:rPr>
          <w:rFonts w:cs="Times New Roman"/>
          <w:szCs w:val="24"/>
        </w:rPr>
        <w:t xml:space="preserve">. Thus risk of future abusive behaviour is thus apparent. In another perspective, the fact that as John was unemployed also indicated risks associated with poor socio-economic conditions, standards of living and lack of nutrition and support for the children. Another risk that the children and the family were under is risk of bullying, stigmatisation and discrimination. This can occur due to Jayden’s ADHD as well as parental incarceration that often lead to experience of stigma </w:t>
      </w:r>
      <w:sdt>
        <w:sdtPr>
          <w:rPr>
            <w:rFonts w:cs="Times New Roman"/>
            <w:szCs w:val="24"/>
          </w:rPr>
          <w:id w:val="1790080672"/>
          <w:citation/>
        </w:sdtPr>
        <w:sdtEndPr/>
        <w:sdtContent>
          <w:r w:rsidRPr="00D27C9E">
            <w:rPr>
              <w:rFonts w:cs="Times New Roman"/>
              <w:szCs w:val="24"/>
            </w:rPr>
            <w:fldChar w:fldCharType="begin"/>
          </w:r>
          <w:r w:rsidRPr="00D27C9E">
            <w:rPr>
              <w:rFonts w:cs="Times New Roman"/>
              <w:szCs w:val="24"/>
            </w:rPr>
            <w:instrText xml:space="preserve"> CITATION Sau185 \l 1033 </w:instrText>
          </w:r>
          <w:r w:rsidRPr="00D27C9E">
            <w:rPr>
              <w:rFonts w:cs="Times New Roman"/>
              <w:szCs w:val="24"/>
            </w:rPr>
            <w:fldChar w:fldCharType="separate"/>
          </w:r>
          <w:r w:rsidRPr="00D27C9E">
            <w:rPr>
              <w:rFonts w:cs="Times New Roman"/>
              <w:szCs w:val="24"/>
            </w:rPr>
            <w:t>(Saunders, 2018)</w:t>
          </w:r>
          <w:r w:rsidRPr="00D27C9E">
            <w:rPr>
              <w:rFonts w:cs="Times New Roman"/>
              <w:szCs w:val="24"/>
            </w:rPr>
            <w:fldChar w:fldCharType="end"/>
          </w:r>
        </w:sdtContent>
      </w:sdt>
      <w:r w:rsidRPr="00D27C9E">
        <w:rPr>
          <w:rFonts w:cs="Times New Roman"/>
          <w:szCs w:val="24"/>
        </w:rPr>
        <w:t xml:space="preserve">. It is important to note that ADHD is a learning disability that also poses several mental health risks for Jayden </w:t>
      </w:r>
      <w:sdt>
        <w:sdtPr>
          <w:rPr>
            <w:rFonts w:cs="Times New Roman"/>
            <w:szCs w:val="24"/>
          </w:rPr>
          <w:id w:val="-1786103289"/>
          <w:citation/>
        </w:sdtPr>
        <w:sdtEndPr/>
        <w:sdtContent>
          <w:r w:rsidRPr="00D27C9E">
            <w:rPr>
              <w:rFonts w:cs="Times New Roman"/>
              <w:szCs w:val="24"/>
            </w:rPr>
            <w:fldChar w:fldCharType="begin"/>
          </w:r>
          <w:r w:rsidRPr="00D27C9E">
            <w:rPr>
              <w:rFonts w:cs="Times New Roman"/>
              <w:szCs w:val="24"/>
            </w:rPr>
            <w:instrText xml:space="preserve"> CITATION NIC161 \l 1033 </w:instrText>
          </w:r>
          <w:r w:rsidRPr="00D27C9E">
            <w:rPr>
              <w:rFonts w:cs="Times New Roman"/>
              <w:szCs w:val="24"/>
            </w:rPr>
            <w:fldChar w:fldCharType="separate"/>
          </w:r>
          <w:r w:rsidRPr="00D27C9E">
            <w:rPr>
              <w:rFonts w:cs="Times New Roman"/>
              <w:szCs w:val="24"/>
            </w:rPr>
            <w:t>(NICE, 2016)</w:t>
          </w:r>
          <w:r w:rsidRPr="00D27C9E">
            <w:rPr>
              <w:rFonts w:cs="Times New Roman"/>
              <w:szCs w:val="24"/>
            </w:rPr>
            <w:fldChar w:fldCharType="end"/>
          </w:r>
        </w:sdtContent>
      </w:sdt>
      <w:r w:rsidRPr="00D27C9E">
        <w:rPr>
          <w:rFonts w:cs="Times New Roman"/>
          <w:szCs w:val="24"/>
        </w:rPr>
        <w:t>. Hence, all these factors compounded indicate high level of vulnerability of the family.</w:t>
      </w:r>
    </w:p>
    <w:p w14:paraId="72B78B36" w14:textId="015AAF43" w:rsidR="00461F24" w:rsidRPr="00D27C9E" w:rsidRDefault="00461F24" w:rsidP="00DE54F5">
      <w:pPr>
        <w:pStyle w:val="Heading1"/>
      </w:pPr>
      <w:bookmarkStart w:id="5" w:name="_Toc78301431"/>
      <w:r w:rsidRPr="00D27C9E">
        <w:t>Analysis:</w:t>
      </w:r>
      <w:bookmarkEnd w:id="5"/>
    </w:p>
    <w:p w14:paraId="528F7C09" w14:textId="77777777" w:rsidR="00D27C9E" w:rsidRPr="00D27C9E" w:rsidRDefault="00461F24" w:rsidP="00D27C9E">
      <w:pPr>
        <w:pStyle w:val="ListParagraph"/>
        <w:numPr>
          <w:ilvl w:val="0"/>
          <w:numId w:val="2"/>
        </w:numPr>
        <w:rPr>
          <w:rFonts w:cs="Times New Roman"/>
          <w:b/>
          <w:szCs w:val="24"/>
        </w:rPr>
      </w:pPr>
      <w:r w:rsidRPr="00D27C9E">
        <w:rPr>
          <w:rFonts w:cs="Times New Roman"/>
          <w:b/>
          <w:szCs w:val="24"/>
        </w:rPr>
        <w:t>Explain the process of intervention by relevant health and social care agencies</w:t>
      </w:r>
      <w:r w:rsidR="00855536" w:rsidRPr="00D27C9E">
        <w:rPr>
          <w:rFonts w:cs="Times New Roman"/>
          <w:b/>
          <w:szCs w:val="24"/>
        </w:rPr>
        <w:t xml:space="preserve"> </w:t>
      </w:r>
      <w:r w:rsidRPr="00D27C9E">
        <w:rPr>
          <w:rFonts w:cs="Times New Roman"/>
          <w:b/>
          <w:szCs w:val="24"/>
        </w:rPr>
        <w:t>and current relevant policy</w:t>
      </w:r>
    </w:p>
    <w:p w14:paraId="588E0F8E" w14:textId="68F21022" w:rsidR="00461F24" w:rsidRPr="00D27C9E" w:rsidRDefault="00D27C9E" w:rsidP="00D27C9E">
      <w:pPr>
        <w:rPr>
          <w:rFonts w:cs="Times New Roman"/>
          <w:szCs w:val="24"/>
        </w:rPr>
      </w:pPr>
      <w:r w:rsidRPr="00D27C9E">
        <w:rPr>
          <w:rFonts w:cs="Times New Roman"/>
          <w:szCs w:val="24"/>
        </w:rPr>
        <w:t xml:space="preserve">Family Group Conferencing (FGC) is the intervention which has been adopted towards the family.  The main objective behind this intervention is giving the extended family including nuclear family, friends and extended family a voice in the process of decision-making for ensuring the wellbeing and safety of their children who are at risk and need protection </w:t>
      </w:r>
      <w:sdt>
        <w:sdtPr>
          <w:id w:val="-980304859"/>
          <w:citation/>
        </w:sdtPr>
        <w:sdtEndPr/>
        <w:sdtContent>
          <w:r w:rsidRPr="00D27C9E">
            <w:rPr>
              <w:rFonts w:cs="Times New Roman"/>
              <w:szCs w:val="24"/>
            </w:rPr>
            <w:fldChar w:fldCharType="begin"/>
          </w:r>
          <w:r w:rsidRPr="00D27C9E">
            <w:rPr>
              <w:rFonts w:cs="Times New Roman"/>
              <w:szCs w:val="24"/>
              <w:lang w:val="en-IN"/>
            </w:rPr>
            <w:instrText xml:space="preserve"> CITATION Geo21 \l 16393 </w:instrText>
          </w:r>
          <w:r w:rsidRPr="00D27C9E">
            <w:rPr>
              <w:rFonts w:cs="Times New Roman"/>
              <w:szCs w:val="24"/>
            </w:rPr>
            <w:fldChar w:fldCharType="separate"/>
          </w:r>
          <w:r w:rsidRPr="00D27C9E">
            <w:rPr>
              <w:rFonts w:cs="Times New Roman"/>
              <w:noProof/>
              <w:szCs w:val="24"/>
              <w:lang w:val="en-IN"/>
            </w:rPr>
            <w:t>(George Hull Centre , 2021)</w:t>
          </w:r>
          <w:r w:rsidRPr="00D27C9E">
            <w:rPr>
              <w:rFonts w:cs="Times New Roman"/>
              <w:szCs w:val="24"/>
            </w:rPr>
            <w:fldChar w:fldCharType="end"/>
          </w:r>
        </w:sdtContent>
      </w:sdt>
      <w:r w:rsidRPr="00D27C9E">
        <w:rPr>
          <w:rFonts w:cs="Times New Roman"/>
          <w:szCs w:val="24"/>
        </w:rPr>
        <w:t xml:space="preserve">. Therefore, in the context of the Sheffield family, FCG involved </w:t>
      </w:r>
      <w:r w:rsidR="00390D97" w:rsidRPr="00D27C9E">
        <w:rPr>
          <w:rFonts w:cs="Times New Roman"/>
          <w:szCs w:val="24"/>
        </w:rPr>
        <w:t>working</w:t>
      </w:r>
      <w:r w:rsidRPr="00D27C9E">
        <w:rPr>
          <w:rFonts w:cs="Times New Roman"/>
          <w:szCs w:val="24"/>
        </w:rPr>
        <w:t xml:space="preserve"> with all the members of the family including </w:t>
      </w:r>
      <w:r w:rsidR="00390D97" w:rsidRPr="00D27C9E">
        <w:rPr>
          <w:rFonts w:cs="Times New Roman"/>
          <w:szCs w:val="24"/>
        </w:rPr>
        <w:t>Bridget</w:t>
      </w:r>
      <w:r w:rsidRPr="00D27C9E">
        <w:rPr>
          <w:rFonts w:cs="Times New Roman"/>
          <w:szCs w:val="24"/>
        </w:rPr>
        <w:t xml:space="preserve"> and Jo</w:t>
      </w:r>
      <w:r w:rsidR="00390D97">
        <w:rPr>
          <w:rFonts w:cs="Times New Roman"/>
          <w:szCs w:val="24"/>
        </w:rPr>
        <w:t>h</w:t>
      </w:r>
      <w:r w:rsidRPr="00D27C9E">
        <w:rPr>
          <w:rFonts w:cs="Times New Roman"/>
          <w:szCs w:val="24"/>
        </w:rPr>
        <w:t xml:space="preserve">n for agreeing on consistent parenting approaches ahead of John’s return from prison. Thus, it could be said that the health and social care agencies have been involved in a whole-family approach and are trying to </w:t>
      </w:r>
      <w:r w:rsidRPr="00D27C9E">
        <w:rPr>
          <w:rFonts w:cs="Times New Roman"/>
          <w:szCs w:val="24"/>
        </w:rPr>
        <w:lastRenderedPageBreak/>
        <w:t xml:space="preserve">prepare the parents to ensure that their </w:t>
      </w:r>
      <w:r w:rsidR="00390D97" w:rsidRPr="00D27C9E">
        <w:rPr>
          <w:rFonts w:cs="Times New Roman"/>
          <w:szCs w:val="24"/>
        </w:rPr>
        <w:t>children</w:t>
      </w:r>
      <w:r w:rsidRPr="00D27C9E">
        <w:rPr>
          <w:rFonts w:cs="Times New Roman"/>
          <w:szCs w:val="24"/>
        </w:rPr>
        <w:t xml:space="preserve"> do not </w:t>
      </w:r>
      <w:r w:rsidR="00390D97" w:rsidRPr="00D27C9E">
        <w:rPr>
          <w:rFonts w:cs="Times New Roman"/>
          <w:szCs w:val="24"/>
        </w:rPr>
        <w:t>develop</w:t>
      </w:r>
      <w:r w:rsidRPr="00D27C9E">
        <w:rPr>
          <w:rFonts w:cs="Times New Roman"/>
          <w:szCs w:val="24"/>
        </w:rPr>
        <w:t xml:space="preserve"> anti-social </w:t>
      </w:r>
      <w:r w:rsidR="00390D97" w:rsidRPr="00D27C9E">
        <w:rPr>
          <w:rFonts w:cs="Times New Roman"/>
          <w:szCs w:val="24"/>
        </w:rPr>
        <w:t>behaviour</w:t>
      </w:r>
      <w:r w:rsidRPr="00D27C9E">
        <w:rPr>
          <w:rFonts w:cs="Times New Roman"/>
          <w:szCs w:val="24"/>
        </w:rPr>
        <w:t xml:space="preserve"> and do not become offenders in future. The social and health care agencies have worked with each member of the family separately and have effectively undertaken </w:t>
      </w:r>
      <w:r w:rsidR="00390D97" w:rsidRPr="00D27C9E">
        <w:rPr>
          <w:rFonts w:cs="Times New Roman"/>
          <w:szCs w:val="24"/>
        </w:rPr>
        <w:t>behavioural</w:t>
      </w:r>
      <w:r w:rsidRPr="00D27C9E">
        <w:rPr>
          <w:rFonts w:cs="Times New Roman"/>
          <w:szCs w:val="24"/>
        </w:rPr>
        <w:t xml:space="preserve"> modification for John whilst building the self-dependence and </w:t>
      </w:r>
      <w:r w:rsidR="00390D97" w:rsidRPr="00D27C9E">
        <w:rPr>
          <w:rFonts w:cs="Times New Roman"/>
          <w:szCs w:val="24"/>
        </w:rPr>
        <w:t>confidence</w:t>
      </w:r>
      <w:r w:rsidRPr="00D27C9E">
        <w:rPr>
          <w:rFonts w:cs="Times New Roman"/>
          <w:szCs w:val="24"/>
        </w:rPr>
        <w:t xml:space="preserve"> of Bridget. The policy which is relevant to this context is “Working Together to safeguard children 2018” which aims to provide all affected children with timely and appropriate therapeutic and </w:t>
      </w:r>
      <w:r w:rsidR="00390D97" w:rsidRPr="00D27C9E">
        <w:rPr>
          <w:rFonts w:cs="Times New Roman"/>
          <w:szCs w:val="24"/>
        </w:rPr>
        <w:t>preventive</w:t>
      </w:r>
      <w:r w:rsidRPr="00D27C9E">
        <w:rPr>
          <w:rFonts w:cs="Times New Roman"/>
          <w:szCs w:val="24"/>
        </w:rPr>
        <w:t xml:space="preserve"> interventions, ensure that </w:t>
      </w:r>
      <w:r w:rsidR="00390D97" w:rsidRPr="00D27C9E">
        <w:rPr>
          <w:rFonts w:cs="Times New Roman"/>
          <w:szCs w:val="24"/>
        </w:rPr>
        <w:t>professionals</w:t>
      </w:r>
      <w:r w:rsidRPr="00D27C9E">
        <w:rPr>
          <w:rFonts w:cs="Times New Roman"/>
          <w:szCs w:val="24"/>
        </w:rPr>
        <w:t xml:space="preserve"> working with children consider promotion of their welfare </w:t>
      </w:r>
      <w:r w:rsidR="00390D97" w:rsidRPr="00D27C9E">
        <w:rPr>
          <w:rFonts w:cs="Times New Roman"/>
          <w:szCs w:val="24"/>
        </w:rPr>
        <w:t>a</w:t>
      </w:r>
      <w:r w:rsidRPr="00D27C9E">
        <w:rPr>
          <w:rFonts w:cs="Times New Roman"/>
          <w:szCs w:val="24"/>
        </w:rPr>
        <w:t xml:space="preserve"> safeguarding </w:t>
      </w:r>
      <w:r w:rsidR="00390D97" w:rsidRPr="00D27C9E">
        <w:rPr>
          <w:rFonts w:cs="Times New Roman"/>
          <w:szCs w:val="24"/>
        </w:rPr>
        <w:t>t</w:t>
      </w:r>
      <w:r w:rsidR="00390D97">
        <w:rPr>
          <w:rFonts w:cs="Times New Roman"/>
          <w:szCs w:val="24"/>
        </w:rPr>
        <w:t>o</w:t>
      </w:r>
      <w:r w:rsidRPr="00D27C9E">
        <w:rPr>
          <w:rFonts w:cs="Times New Roman"/>
          <w:szCs w:val="24"/>
        </w:rPr>
        <w:t xml:space="preserve"> be </w:t>
      </w:r>
      <w:r w:rsidR="00390D97" w:rsidRPr="00D27C9E">
        <w:rPr>
          <w:rFonts w:cs="Times New Roman"/>
          <w:szCs w:val="24"/>
        </w:rPr>
        <w:t>integral</w:t>
      </w:r>
      <w:r w:rsidRPr="00D27C9E">
        <w:rPr>
          <w:rFonts w:cs="Times New Roman"/>
          <w:szCs w:val="24"/>
        </w:rPr>
        <w:t xml:space="preserve"> to their care among others </w:t>
      </w:r>
      <w:sdt>
        <w:sdtPr>
          <w:id w:val="-445002686"/>
          <w:citation/>
        </w:sdtPr>
        <w:sdtEndPr/>
        <w:sdtContent>
          <w:r w:rsidRPr="00D27C9E">
            <w:rPr>
              <w:rFonts w:cs="Times New Roman"/>
              <w:szCs w:val="24"/>
            </w:rPr>
            <w:fldChar w:fldCharType="begin"/>
          </w:r>
          <w:r w:rsidRPr="00D27C9E">
            <w:rPr>
              <w:rFonts w:cs="Times New Roman"/>
              <w:szCs w:val="24"/>
              <w:lang w:val="en-IN"/>
            </w:rPr>
            <w:instrText xml:space="preserve"> CITATION HMG181 \l 16393 </w:instrText>
          </w:r>
          <w:r w:rsidRPr="00D27C9E">
            <w:rPr>
              <w:rFonts w:cs="Times New Roman"/>
              <w:szCs w:val="24"/>
            </w:rPr>
            <w:fldChar w:fldCharType="separate"/>
          </w:r>
          <w:r w:rsidRPr="00D27C9E">
            <w:rPr>
              <w:rFonts w:cs="Times New Roman"/>
              <w:noProof/>
              <w:szCs w:val="24"/>
              <w:lang w:val="en-IN"/>
            </w:rPr>
            <w:t>(HM Government , 2018)</w:t>
          </w:r>
          <w:r w:rsidRPr="00D27C9E">
            <w:rPr>
              <w:rFonts w:cs="Times New Roman"/>
              <w:szCs w:val="24"/>
            </w:rPr>
            <w:fldChar w:fldCharType="end"/>
          </w:r>
        </w:sdtContent>
      </w:sdt>
      <w:r w:rsidRPr="00D27C9E">
        <w:rPr>
          <w:rFonts w:cs="Times New Roman"/>
          <w:szCs w:val="24"/>
        </w:rPr>
        <w:t xml:space="preserve">. Therefore, the policy context seeks to ensure that the children of the family receive holistic care and therapeutic interventions in order to ensure that they do not grow up with anti-social </w:t>
      </w:r>
      <w:r w:rsidR="00390D97">
        <w:rPr>
          <w:rFonts w:cs="Times New Roman"/>
          <w:szCs w:val="24"/>
        </w:rPr>
        <w:t>behaviour</w:t>
      </w:r>
      <w:r w:rsidRPr="00D27C9E">
        <w:rPr>
          <w:rFonts w:cs="Times New Roman"/>
          <w:szCs w:val="24"/>
        </w:rPr>
        <w:t xml:space="preserve"> and do not become offenders in </w:t>
      </w:r>
      <w:r w:rsidR="00390D97" w:rsidRPr="00D27C9E">
        <w:rPr>
          <w:rFonts w:cs="Times New Roman"/>
          <w:szCs w:val="24"/>
        </w:rPr>
        <w:t>future</w:t>
      </w:r>
      <w:r w:rsidRPr="00D27C9E">
        <w:rPr>
          <w:rFonts w:cs="Times New Roman"/>
          <w:szCs w:val="24"/>
        </w:rPr>
        <w:t xml:space="preserve">. </w:t>
      </w:r>
    </w:p>
    <w:p w14:paraId="6559F701" w14:textId="1DCA6765" w:rsidR="00461F24" w:rsidRPr="00D27C9E" w:rsidRDefault="00461F24" w:rsidP="00461F24">
      <w:pPr>
        <w:rPr>
          <w:rFonts w:cs="Times New Roman"/>
          <w:b/>
          <w:szCs w:val="24"/>
        </w:rPr>
      </w:pPr>
      <w:r w:rsidRPr="00D27C9E">
        <w:rPr>
          <w:rFonts w:cs="Times New Roman"/>
          <w:b/>
          <w:szCs w:val="24"/>
        </w:rPr>
        <w:t>2. Identify the point at which the child, young person or family became the subject of</w:t>
      </w:r>
      <w:r w:rsidR="00855536" w:rsidRPr="00D27C9E">
        <w:rPr>
          <w:rFonts w:cs="Times New Roman"/>
          <w:b/>
          <w:szCs w:val="24"/>
        </w:rPr>
        <w:t xml:space="preserve"> </w:t>
      </w:r>
      <w:r w:rsidRPr="00D27C9E">
        <w:rPr>
          <w:rFonts w:cs="Times New Roman"/>
          <w:b/>
          <w:szCs w:val="24"/>
        </w:rPr>
        <w:t>assessment by health and social care agencies, and what action the agencies or a</w:t>
      </w:r>
      <w:r w:rsidR="00855536" w:rsidRPr="00D27C9E">
        <w:rPr>
          <w:rFonts w:cs="Times New Roman"/>
          <w:b/>
          <w:szCs w:val="24"/>
        </w:rPr>
        <w:t xml:space="preserve"> </w:t>
      </w:r>
      <w:r w:rsidRPr="00D27C9E">
        <w:rPr>
          <w:rFonts w:cs="Times New Roman"/>
          <w:b/>
          <w:szCs w:val="24"/>
        </w:rPr>
        <w:t>specific agency decided to take</w:t>
      </w:r>
    </w:p>
    <w:p w14:paraId="3102FD22" w14:textId="77777777" w:rsidR="00A036C2" w:rsidRPr="00D27C9E" w:rsidRDefault="00A036C2" w:rsidP="00A036C2">
      <w:pPr>
        <w:rPr>
          <w:rFonts w:cs="Times New Roman"/>
          <w:szCs w:val="24"/>
        </w:rPr>
      </w:pPr>
      <w:r w:rsidRPr="00D27C9E">
        <w:rPr>
          <w:rFonts w:cs="Times New Roman"/>
          <w:szCs w:val="24"/>
        </w:rPr>
        <w:t xml:space="preserve">John had been involved with the social services when he was child and had a history of offending since he was a teen and later a history of domestic violence. This could have been the concerning factor that resulted in the social services assessing the health and social care needs of the family as well as placing the children Jayden and Erin in the ‘at risk register’. On the other hand, John’s lack of employment and imprisonment due to his offensive behaviour could also be considered as a point of intervention by the social services </w:t>
      </w:r>
      <w:sdt>
        <w:sdtPr>
          <w:rPr>
            <w:rFonts w:cs="Times New Roman"/>
            <w:szCs w:val="24"/>
          </w:rPr>
          <w:id w:val="1849909938"/>
          <w:citation/>
        </w:sdtPr>
        <w:sdtEndPr/>
        <w:sdtContent>
          <w:r w:rsidRPr="00D27C9E">
            <w:rPr>
              <w:rFonts w:cs="Times New Roman"/>
              <w:szCs w:val="24"/>
            </w:rPr>
            <w:fldChar w:fldCharType="begin"/>
          </w:r>
          <w:r w:rsidRPr="00D27C9E">
            <w:rPr>
              <w:rFonts w:cs="Times New Roman"/>
              <w:szCs w:val="24"/>
            </w:rPr>
            <w:instrText xml:space="preserve"> CITATION Tay202 \l 1033 </w:instrText>
          </w:r>
          <w:r w:rsidRPr="00D27C9E">
            <w:rPr>
              <w:rFonts w:cs="Times New Roman"/>
              <w:szCs w:val="24"/>
            </w:rPr>
            <w:fldChar w:fldCharType="separate"/>
          </w:r>
          <w:r w:rsidRPr="00D27C9E">
            <w:rPr>
              <w:rFonts w:cs="Times New Roman"/>
              <w:szCs w:val="24"/>
            </w:rPr>
            <w:t>(Taylor and Devine, 2020)</w:t>
          </w:r>
          <w:r w:rsidRPr="00D27C9E">
            <w:rPr>
              <w:rFonts w:cs="Times New Roman"/>
              <w:szCs w:val="24"/>
            </w:rPr>
            <w:fldChar w:fldCharType="end"/>
          </w:r>
        </w:sdtContent>
      </w:sdt>
      <w:r w:rsidRPr="00D27C9E">
        <w:rPr>
          <w:rFonts w:cs="Times New Roman"/>
          <w:szCs w:val="24"/>
        </w:rPr>
        <w:t xml:space="preserve">. However, it is observed that a person-centred and family centric approach was undertaken towards supporting the family, while rehabilitative services were also provided by the agency. In this regard, the trust building approach undertaken by the social worker can be deemed as effective as it enabled in overcoming the barriers towards accessing equitable support and care </w:t>
      </w:r>
      <w:sdt>
        <w:sdtPr>
          <w:rPr>
            <w:rFonts w:cs="Times New Roman"/>
            <w:szCs w:val="24"/>
          </w:rPr>
          <w:id w:val="306286839"/>
          <w:citation/>
        </w:sdtPr>
        <w:sdtEndPr/>
        <w:sdtContent>
          <w:r w:rsidRPr="00D27C9E">
            <w:rPr>
              <w:rFonts w:cs="Times New Roman"/>
              <w:szCs w:val="24"/>
            </w:rPr>
            <w:fldChar w:fldCharType="begin"/>
          </w:r>
          <w:r w:rsidRPr="00D27C9E">
            <w:rPr>
              <w:rFonts w:cs="Times New Roman"/>
              <w:szCs w:val="24"/>
            </w:rPr>
            <w:instrText xml:space="preserve"> CITATION Bam08 \l 1033 </w:instrText>
          </w:r>
          <w:r w:rsidRPr="00D27C9E">
            <w:rPr>
              <w:rFonts w:cs="Times New Roman"/>
              <w:szCs w:val="24"/>
            </w:rPr>
            <w:fldChar w:fldCharType="separate"/>
          </w:r>
          <w:r w:rsidRPr="00D27C9E">
            <w:rPr>
              <w:rFonts w:cs="Times New Roman"/>
              <w:szCs w:val="24"/>
            </w:rPr>
            <w:t>(Bamm and Rosenbaum, 2008)</w:t>
          </w:r>
          <w:r w:rsidRPr="00D27C9E">
            <w:rPr>
              <w:rFonts w:cs="Times New Roman"/>
              <w:szCs w:val="24"/>
            </w:rPr>
            <w:fldChar w:fldCharType="end"/>
          </w:r>
        </w:sdtContent>
      </w:sdt>
      <w:r w:rsidRPr="00D27C9E">
        <w:rPr>
          <w:rFonts w:cs="Times New Roman"/>
          <w:szCs w:val="24"/>
        </w:rPr>
        <w:t xml:space="preserve">. </w:t>
      </w:r>
    </w:p>
    <w:p w14:paraId="4383C400" w14:textId="0984E811" w:rsidR="00A036C2" w:rsidRPr="00D27C9E" w:rsidRDefault="00A036C2" w:rsidP="00461F24">
      <w:pPr>
        <w:rPr>
          <w:rFonts w:cs="Times New Roman"/>
          <w:szCs w:val="24"/>
        </w:rPr>
      </w:pPr>
      <w:r w:rsidRPr="00D27C9E">
        <w:rPr>
          <w:rFonts w:cs="Times New Roman"/>
          <w:szCs w:val="24"/>
        </w:rPr>
        <w:t xml:space="preserve">As John had been provided with one-to-one counselling sessions, it could be said that the social services took a psychological therapeutic approach towards anger management and behaviour change in John </w:t>
      </w:r>
      <w:sdt>
        <w:sdtPr>
          <w:rPr>
            <w:rFonts w:cs="Times New Roman"/>
            <w:szCs w:val="24"/>
          </w:rPr>
          <w:id w:val="19288714"/>
          <w:citation/>
        </w:sdtPr>
        <w:sdtEndPr/>
        <w:sdtContent>
          <w:r w:rsidRPr="00D27C9E">
            <w:rPr>
              <w:rFonts w:cs="Times New Roman"/>
              <w:szCs w:val="24"/>
            </w:rPr>
            <w:fldChar w:fldCharType="begin"/>
          </w:r>
          <w:r w:rsidRPr="00D27C9E">
            <w:rPr>
              <w:rFonts w:cs="Times New Roman"/>
              <w:szCs w:val="24"/>
            </w:rPr>
            <w:instrText xml:space="preserve"> CITATION Bla21 \l 1033 </w:instrText>
          </w:r>
          <w:r w:rsidRPr="00D27C9E">
            <w:rPr>
              <w:rFonts w:cs="Times New Roman"/>
              <w:szCs w:val="24"/>
            </w:rPr>
            <w:fldChar w:fldCharType="separate"/>
          </w:r>
          <w:r w:rsidRPr="00D27C9E">
            <w:rPr>
              <w:rFonts w:cs="Times New Roman"/>
              <w:szCs w:val="24"/>
            </w:rPr>
            <w:t>(Bland, Drake and Drayton, 2021)</w:t>
          </w:r>
          <w:r w:rsidRPr="00D27C9E">
            <w:rPr>
              <w:rFonts w:cs="Times New Roman"/>
              <w:szCs w:val="24"/>
            </w:rPr>
            <w:fldChar w:fldCharType="end"/>
          </w:r>
        </w:sdtContent>
      </w:sdt>
      <w:r w:rsidRPr="00D27C9E">
        <w:rPr>
          <w:rFonts w:cs="Times New Roman"/>
          <w:szCs w:val="24"/>
        </w:rPr>
        <w:t xml:space="preserve">. Furthermore, John’s completion of the NVQ Level 2 qualification and becoming a mentor to help others also indicate that the social services supported him with his academic and professional training needs. At the same time, Bridget’s growth in confidence and independence as well as employment also indicate that she has been equally supported with motivational counselling and advice. On the other hand, as the social </w:t>
      </w:r>
      <w:r w:rsidRPr="00D27C9E">
        <w:rPr>
          <w:rFonts w:cs="Times New Roman"/>
          <w:szCs w:val="24"/>
        </w:rPr>
        <w:lastRenderedPageBreak/>
        <w:t xml:space="preserve">services provided guidance to the couple on parenting strategies and supported the family for John’s release from prison, by collaborating with other agencies, it could be said that and interprofessional and multiagency approach was also undertaken in safeguarding the family </w:t>
      </w:r>
      <w:sdt>
        <w:sdtPr>
          <w:rPr>
            <w:rFonts w:cs="Times New Roman"/>
            <w:szCs w:val="24"/>
          </w:rPr>
          <w:id w:val="1824083081"/>
          <w:citation/>
        </w:sdtPr>
        <w:sdtEndPr/>
        <w:sdtContent>
          <w:r w:rsidRPr="00D27C9E">
            <w:rPr>
              <w:rFonts w:cs="Times New Roman"/>
              <w:szCs w:val="24"/>
            </w:rPr>
            <w:fldChar w:fldCharType="begin"/>
          </w:r>
          <w:r w:rsidRPr="00D27C9E">
            <w:rPr>
              <w:rFonts w:cs="Times New Roman"/>
              <w:szCs w:val="24"/>
            </w:rPr>
            <w:instrText xml:space="preserve"> CITATION Com09 \l 1033 </w:instrText>
          </w:r>
          <w:r w:rsidRPr="00D27C9E">
            <w:rPr>
              <w:rFonts w:cs="Times New Roman"/>
              <w:szCs w:val="24"/>
            </w:rPr>
            <w:fldChar w:fldCharType="separate"/>
          </w:r>
          <w:r w:rsidRPr="00D27C9E">
            <w:rPr>
              <w:rFonts w:cs="Times New Roman"/>
              <w:szCs w:val="24"/>
            </w:rPr>
            <w:t>(Community Care, 2009)</w:t>
          </w:r>
          <w:r w:rsidRPr="00D27C9E">
            <w:rPr>
              <w:rFonts w:cs="Times New Roman"/>
              <w:szCs w:val="24"/>
            </w:rPr>
            <w:fldChar w:fldCharType="end"/>
          </w:r>
        </w:sdtContent>
      </w:sdt>
      <w:r w:rsidRPr="00D27C9E">
        <w:rPr>
          <w:rFonts w:cs="Times New Roman"/>
          <w:szCs w:val="24"/>
        </w:rPr>
        <w:t>.</w:t>
      </w:r>
    </w:p>
    <w:p w14:paraId="7E37D564" w14:textId="51FF561C" w:rsidR="00461F24" w:rsidRPr="00D27C9E" w:rsidRDefault="00461F24" w:rsidP="00461F24">
      <w:pPr>
        <w:rPr>
          <w:rFonts w:cs="Times New Roman"/>
          <w:b/>
          <w:szCs w:val="24"/>
        </w:rPr>
      </w:pPr>
      <w:r w:rsidRPr="00D27C9E">
        <w:rPr>
          <w:rFonts w:cs="Times New Roman"/>
          <w:b/>
          <w:szCs w:val="24"/>
        </w:rPr>
        <w:t>3. Discuss and evaluate current policy and the roles of multi-disciplinary services</w:t>
      </w:r>
      <w:r w:rsidR="00855536" w:rsidRPr="00D27C9E">
        <w:rPr>
          <w:rFonts w:cs="Times New Roman"/>
          <w:b/>
          <w:szCs w:val="24"/>
        </w:rPr>
        <w:t xml:space="preserve"> </w:t>
      </w:r>
      <w:r w:rsidRPr="00D27C9E">
        <w:rPr>
          <w:rFonts w:cs="Times New Roman"/>
          <w:b/>
          <w:szCs w:val="24"/>
        </w:rPr>
        <w:t>within the case study and the potential impact of their actions on the children, young</w:t>
      </w:r>
      <w:r w:rsidR="00855536" w:rsidRPr="00D27C9E">
        <w:rPr>
          <w:rFonts w:cs="Times New Roman"/>
          <w:b/>
          <w:szCs w:val="24"/>
        </w:rPr>
        <w:t xml:space="preserve"> </w:t>
      </w:r>
      <w:r w:rsidRPr="00D27C9E">
        <w:rPr>
          <w:rFonts w:cs="Times New Roman"/>
          <w:b/>
          <w:szCs w:val="24"/>
        </w:rPr>
        <w:t>people and family</w:t>
      </w:r>
      <w:r w:rsidR="005E3D36" w:rsidRPr="00D27C9E">
        <w:rPr>
          <w:rFonts w:cs="Times New Roman"/>
          <w:b/>
          <w:szCs w:val="24"/>
        </w:rPr>
        <w:t xml:space="preserve"> </w:t>
      </w:r>
    </w:p>
    <w:p w14:paraId="200E1EC2" w14:textId="143580D2" w:rsidR="007A5B4F" w:rsidRPr="00D27C9E" w:rsidRDefault="006B46F4" w:rsidP="00461F24">
      <w:pPr>
        <w:rPr>
          <w:rFonts w:cs="Times New Roman"/>
          <w:szCs w:val="24"/>
        </w:rPr>
      </w:pPr>
      <w:r w:rsidRPr="00D27C9E">
        <w:rPr>
          <w:rFonts w:cs="Times New Roman"/>
          <w:szCs w:val="24"/>
        </w:rPr>
        <w:t>Multi-disciplinary services are considered to form a mechanism that entails the coordination and organisation of health and care services to meet the needs of the individuals considering the complex care needs</w:t>
      </w:r>
      <w:r w:rsidR="005555FA" w:rsidRPr="00D27C9E">
        <w:rPr>
          <w:rFonts w:cs="Times New Roman"/>
          <w:szCs w:val="24"/>
        </w:rPr>
        <w:t xml:space="preserve"> </w:t>
      </w:r>
      <w:sdt>
        <w:sdtPr>
          <w:rPr>
            <w:rFonts w:cs="Times New Roman"/>
            <w:szCs w:val="24"/>
          </w:rPr>
          <w:id w:val="189724537"/>
          <w:citation/>
        </w:sdtPr>
        <w:sdtEndPr/>
        <w:sdtContent>
          <w:r w:rsidR="005555FA" w:rsidRPr="00D27C9E">
            <w:rPr>
              <w:rFonts w:cs="Times New Roman"/>
              <w:szCs w:val="24"/>
            </w:rPr>
            <w:fldChar w:fldCharType="begin"/>
          </w:r>
          <w:r w:rsidR="005555FA" w:rsidRPr="00D27C9E">
            <w:rPr>
              <w:rFonts w:cs="Times New Roman"/>
              <w:szCs w:val="24"/>
            </w:rPr>
            <w:instrText xml:space="preserve"> CITATION Goo111 \l 1033 </w:instrText>
          </w:r>
          <w:r w:rsidR="005555FA" w:rsidRPr="00D27C9E">
            <w:rPr>
              <w:rFonts w:cs="Times New Roman"/>
              <w:szCs w:val="24"/>
            </w:rPr>
            <w:fldChar w:fldCharType="separate"/>
          </w:r>
          <w:r w:rsidR="00A036C2" w:rsidRPr="00D27C9E">
            <w:rPr>
              <w:rFonts w:cs="Times New Roman"/>
              <w:szCs w:val="24"/>
            </w:rPr>
            <w:t>(Goodyer, 2011)</w:t>
          </w:r>
          <w:r w:rsidR="005555FA" w:rsidRPr="00D27C9E">
            <w:rPr>
              <w:rFonts w:cs="Times New Roman"/>
              <w:szCs w:val="24"/>
            </w:rPr>
            <w:fldChar w:fldCharType="end"/>
          </w:r>
        </w:sdtContent>
      </w:sdt>
      <w:r w:rsidRPr="00D27C9E">
        <w:rPr>
          <w:rFonts w:cs="Times New Roman"/>
          <w:szCs w:val="24"/>
        </w:rPr>
        <w:t xml:space="preserve">. </w:t>
      </w:r>
      <w:r w:rsidR="00F36AAB" w:rsidRPr="00D27C9E">
        <w:rPr>
          <w:rFonts w:cs="Times New Roman"/>
          <w:szCs w:val="24"/>
        </w:rPr>
        <w:t xml:space="preserve">In regards to the case study, the children, young people and family of John and Bridget need care and support from multi-disciplinary services. </w:t>
      </w:r>
      <w:r w:rsidR="00CC4C8A" w:rsidRPr="00D27C9E">
        <w:rPr>
          <w:rFonts w:cs="Times New Roman"/>
          <w:szCs w:val="24"/>
        </w:rPr>
        <w:t xml:space="preserve">One of the crucial </w:t>
      </w:r>
      <w:r w:rsidR="00F07309" w:rsidRPr="00D27C9E">
        <w:rPr>
          <w:rFonts w:cs="Times New Roman"/>
          <w:szCs w:val="24"/>
        </w:rPr>
        <w:t>policies</w:t>
      </w:r>
      <w:r w:rsidR="00CC4C8A" w:rsidRPr="00D27C9E">
        <w:rPr>
          <w:rFonts w:cs="Times New Roman"/>
          <w:szCs w:val="24"/>
        </w:rPr>
        <w:t xml:space="preserve"> under the multi-disciplinary services in the UK is the Troubled Families Programme which aims to transform the lives of the families</w:t>
      </w:r>
      <w:r w:rsidR="0029778F" w:rsidRPr="00D27C9E">
        <w:rPr>
          <w:rFonts w:cs="Times New Roman"/>
          <w:szCs w:val="24"/>
        </w:rPr>
        <w:t xml:space="preserve"> </w:t>
      </w:r>
      <w:sdt>
        <w:sdtPr>
          <w:rPr>
            <w:rFonts w:cs="Times New Roman"/>
            <w:szCs w:val="24"/>
          </w:rPr>
          <w:id w:val="-2023616977"/>
          <w:citation/>
        </w:sdtPr>
        <w:sdtEndPr/>
        <w:sdtContent>
          <w:r w:rsidR="0029778F" w:rsidRPr="00D27C9E">
            <w:rPr>
              <w:rFonts w:cs="Times New Roman"/>
              <w:szCs w:val="24"/>
            </w:rPr>
            <w:fldChar w:fldCharType="begin"/>
          </w:r>
          <w:r w:rsidR="0029778F" w:rsidRPr="00D27C9E">
            <w:rPr>
              <w:rFonts w:cs="Times New Roman"/>
              <w:szCs w:val="24"/>
            </w:rPr>
            <w:instrText xml:space="preserve"> CITATION Kin181 \l 1033 </w:instrText>
          </w:r>
          <w:r w:rsidR="0029778F" w:rsidRPr="00D27C9E">
            <w:rPr>
              <w:rFonts w:cs="Times New Roman"/>
              <w:szCs w:val="24"/>
            </w:rPr>
            <w:fldChar w:fldCharType="separate"/>
          </w:r>
          <w:r w:rsidR="00A036C2" w:rsidRPr="00D27C9E">
            <w:rPr>
              <w:rFonts w:cs="Times New Roman"/>
              <w:szCs w:val="24"/>
            </w:rPr>
            <w:t>(King, 2018)</w:t>
          </w:r>
          <w:r w:rsidR="0029778F" w:rsidRPr="00D27C9E">
            <w:rPr>
              <w:rFonts w:cs="Times New Roman"/>
              <w:szCs w:val="24"/>
            </w:rPr>
            <w:fldChar w:fldCharType="end"/>
          </w:r>
        </w:sdtContent>
      </w:sdt>
      <w:r w:rsidR="00CC4C8A" w:rsidRPr="00D27C9E">
        <w:rPr>
          <w:rFonts w:cs="Times New Roman"/>
          <w:szCs w:val="24"/>
        </w:rPr>
        <w:t xml:space="preserve">. </w:t>
      </w:r>
      <w:r w:rsidR="00C72BBA" w:rsidRPr="00D27C9E">
        <w:rPr>
          <w:rFonts w:cs="Times New Roman"/>
          <w:szCs w:val="24"/>
        </w:rPr>
        <w:t xml:space="preserve">The </w:t>
      </w:r>
      <w:r w:rsidR="00D20079" w:rsidRPr="00D27C9E">
        <w:rPr>
          <w:rFonts w:cs="Times New Roman"/>
          <w:szCs w:val="24"/>
        </w:rPr>
        <w:t>impact</w:t>
      </w:r>
      <w:r w:rsidR="00C72BBA" w:rsidRPr="00D27C9E">
        <w:rPr>
          <w:rFonts w:cs="Times New Roman"/>
          <w:szCs w:val="24"/>
        </w:rPr>
        <w:t xml:space="preserve"> of </w:t>
      </w:r>
      <w:r w:rsidR="00D20079" w:rsidRPr="00D27C9E">
        <w:rPr>
          <w:rFonts w:cs="Times New Roman"/>
          <w:szCs w:val="24"/>
        </w:rPr>
        <w:t>the</w:t>
      </w:r>
      <w:r w:rsidR="00C72BBA" w:rsidRPr="00D27C9E">
        <w:rPr>
          <w:rFonts w:cs="Times New Roman"/>
          <w:szCs w:val="24"/>
        </w:rPr>
        <w:t xml:space="preserve"> policy is </w:t>
      </w:r>
      <w:r w:rsidR="00D20079" w:rsidRPr="00D27C9E">
        <w:rPr>
          <w:rFonts w:cs="Times New Roman"/>
          <w:szCs w:val="24"/>
        </w:rPr>
        <w:t>that the</w:t>
      </w:r>
      <w:r w:rsidR="00C72BBA" w:rsidRPr="00D27C9E">
        <w:rPr>
          <w:rFonts w:cs="Times New Roman"/>
          <w:szCs w:val="24"/>
        </w:rPr>
        <w:t xml:space="preserve"> families </w:t>
      </w:r>
      <w:r w:rsidR="00D20079" w:rsidRPr="00D27C9E">
        <w:rPr>
          <w:rFonts w:cs="Times New Roman"/>
          <w:szCs w:val="24"/>
        </w:rPr>
        <w:t xml:space="preserve">especially John and Bridget’s family would receive </w:t>
      </w:r>
      <w:r w:rsidR="00C72BBA" w:rsidRPr="00D27C9E">
        <w:rPr>
          <w:rFonts w:cs="Times New Roman"/>
          <w:szCs w:val="24"/>
        </w:rPr>
        <w:t xml:space="preserve">holistic and coordinated services and support so that the complex and persistent problems are </w:t>
      </w:r>
      <w:r w:rsidR="00D20079" w:rsidRPr="00D27C9E">
        <w:rPr>
          <w:rFonts w:cs="Times New Roman"/>
          <w:szCs w:val="24"/>
        </w:rPr>
        <w:t>addressed</w:t>
      </w:r>
      <w:r w:rsidR="00C72BBA" w:rsidRPr="00D27C9E">
        <w:rPr>
          <w:rFonts w:cs="Times New Roman"/>
          <w:szCs w:val="24"/>
        </w:rPr>
        <w:t xml:space="preserve">. </w:t>
      </w:r>
      <w:r w:rsidR="003E60A4" w:rsidRPr="00D27C9E">
        <w:rPr>
          <w:rFonts w:cs="Times New Roman"/>
          <w:szCs w:val="24"/>
        </w:rPr>
        <w:t xml:space="preserve">In this regard, the </w:t>
      </w:r>
      <w:r w:rsidR="00AA1668" w:rsidRPr="00D27C9E">
        <w:rPr>
          <w:rFonts w:cs="Times New Roman"/>
          <w:szCs w:val="24"/>
        </w:rPr>
        <w:t xml:space="preserve">role of </w:t>
      </w:r>
      <w:r w:rsidR="003E60A4" w:rsidRPr="00D27C9E">
        <w:rPr>
          <w:rFonts w:cs="Times New Roman"/>
          <w:szCs w:val="24"/>
        </w:rPr>
        <w:t xml:space="preserve">multi-disciplinary services that involves professionals from different disciplines </w:t>
      </w:r>
      <w:r w:rsidR="00AA1668" w:rsidRPr="00D27C9E">
        <w:rPr>
          <w:rFonts w:cs="Times New Roman"/>
          <w:szCs w:val="24"/>
        </w:rPr>
        <w:t xml:space="preserve">is to </w:t>
      </w:r>
      <w:r w:rsidR="003E60A4" w:rsidRPr="00D27C9E">
        <w:rPr>
          <w:rFonts w:cs="Times New Roman"/>
          <w:szCs w:val="24"/>
        </w:rPr>
        <w:t>work together to plan services and support for people and families.</w:t>
      </w:r>
      <w:r w:rsidR="00AA1668" w:rsidRPr="00D27C9E">
        <w:rPr>
          <w:rFonts w:cs="Times New Roman"/>
          <w:szCs w:val="24"/>
        </w:rPr>
        <w:t xml:space="preserve"> On the other hand, </w:t>
      </w:r>
      <w:r w:rsidR="00F7652D" w:rsidRPr="00D27C9E">
        <w:rPr>
          <w:rFonts w:cs="Times New Roman"/>
          <w:szCs w:val="24"/>
        </w:rPr>
        <w:t xml:space="preserve">the </w:t>
      </w:r>
      <w:r w:rsidR="00AA1668" w:rsidRPr="00D27C9E">
        <w:rPr>
          <w:rFonts w:cs="Times New Roman"/>
          <w:szCs w:val="24"/>
        </w:rPr>
        <w:t>Building Successful Families programme (BSF) is also crucial for support families in Sheffield which is accelerated by multi-agency working</w:t>
      </w:r>
      <w:r w:rsidR="0029778F" w:rsidRPr="00D27C9E">
        <w:rPr>
          <w:rFonts w:cs="Times New Roman"/>
          <w:szCs w:val="24"/>
        </w:rPr>
        <w:t xml:space="preserve"> </w:t>
      </w:r>
      <w:sdt>
        <w:sdtPr>
          <w:rPr>
            <w:rFonts w:cs="Times New Roman"/>
            <w:szCs w:val="24"/>
          </w:rPr>
          <w:id w:val="29623494"/>
          <w:citation/>
        </w:sdtPr>
        <w:sdtEndPr/>
        <w:sdtContent>
          <w:r w:rsidR="0029778F" w:rsidRPr="00D27C9E">
            <w:rPr>
              <w:rFonts w:cs="Times New Roman"/>
              <w:szCs w:val="24"/>
            </w:rPr>
            <w:fldChar w:fldCharType="begin"/>
          </w:r>
          <w:r w:rsidR="0029778F" w:rsidRPr="00D27C9E">
            <w:rPr>
              <w:rFonts w:cs="Times New Roman"/>
              <w:szCs w:val="24"/>
            </w:rPr>
            <w:instrText xml:space="preserve"> CITATION She202 \l 1033 </w:instrText>
          </w:r>
          <w:r w:rsidR="0029778F" w:rsidRPr="00D27C9E">
            <w:rPr>
              <w:rFonts w:cs="Times New Roman"/>
              <w:szCs w:val="24"/>
            </w:rPr>
            <w:fldChar w:fldCharType="separate"/>
          </w:r>
          <w:r w:rsidR="00A036C2" w:rsidRPr="00D27C9E">
            <w:rPr>
              <w:rFonts w:cs="Times New Roman"/>
              <w:szCs w:val="24"/>
            </w:rPr>
            <w:t>(Sheffield City Council, 2020)</w:t>
          </w:r>
          <w:r w:rsidR="0029778F" w:rsidRPr="00D27C9E">
            <w:rPr>
              <w:rFonts w:cs="Times New Roman"/>
              <w:szCs w:val="24"/>
            </w:rPr>
            <w:fldChar w:fldCharType="end"/>
          </w:r>
        </w:sdtContent>
      </w:sdt>
      <w:r w:rsidR="00AA1668" w:rsidRPr="00D27C9E">
        <w:rPr>
          <w:rFonts w:cs="Times New Roman"/>
          <w:szCs w:val="24"/>
        </w:rPr>
        <w:t xml:space="preserve">. As per the case study, the BSF </w:t>
      </w:r>
      <w:r w:rsidR="003550DB" w:rsidRPr="00D27C9E">
        <w:rPr>
          <w:rFonts w:cs="Times New Roman"/>
          <w:szCs w:val="24"/>
        </w:rPr>
        <w:t>positively impacts by empowering</w:t>
      </w:r>
      <w:r w:rsidR="00AA1668" w:rsidRPr="00D27C9E">
        <w:rPr>
          <w:rFonts w:cs="Times New Roman"/>
          <w:szCs w:val="24"/>
        </w:rPr>
        <w:t xml:space="preserve"> the children and families to engage with </w:t>
      </w:r>
      <w:r w:rsidR="00F7652D" w:rsidRPr="00D27C9E">
        <w:rPr>
          <w:rFonts w:cs="Times New Roman"/>
          <w:szCs w:val="24"/>
        </w:rPr>
        <w:t xml:space="preserve">the </w:t>
      </w:r>
      <w:r w:rsidR="00AA1668" w:rsidRPr="00D27C9E">
        <w:rPr>
          <w:rFonts w:cs="Times New Roman"/>
          <w:szCs w:val="24"/>
        </w:rPr>
        <w:t>early years and ed</w:t>
      </w:r>
      <w:r w:rsidR="00AE7DF9" w:rsidRPr="00D27C9E">
        <w:rPr>
          <w:rFonts w:cs="Times New Roman"/>
          <w:szCs w:val="24"/>
        </w:rPr>
        <w:t>ucation system and also by providing</w:t>
      </w:r>
      <w:r w:rsidR="00AA1668" w:rsidRPr="00D27C9E">
        <w:rPr>
          <w:rFonts w:cs="Times New Roman"/>
          <w:szCs w:val="24"/>
        </w:rPr>
        <w:t xml:space="preserve"> specialist support to families with children suffering from mental health conditions. Jayden has been suffering from ADHD and therefore BSF is considered to be a significant policy programme that involves </w:t>
      </w:r>
      <w:r w:rsidR="00F7652D" w:rsidRPr="00D27C9E">
        <w:rPr>
          <w:rFonts w:cs="Times New Roman"/>
          <w:szCs w:val="24"/>
        </w:rPr>
        <w:t xml:space="preserve">a </w:t>
      </w:r>
      <w:r w:rsidR="00AA1668" w:rsidRPr="00D27C9E">
        <w:rPr>
          <w:rFonts w:cs="Times New Roman"/>
          <w:szCs w:val="24"/>
        </w:rPr>
        <w:t xml:space="preserve">multi-disciplinary team with that of Sheffield’s local sector to deal with issues related to public health, access to employment, community resources, grants and benefits and housing support. </w:t>
      </w:r>
      <w:r w:rsidR="00F3441C" w:rsidRPr="00D27C9E">
        <w:rPr>
          <w:rFonts w:cs="Times New Roman"/>
          <w:szCs w:val="24"/>
        </w:rPr>
        <w:t>The role of multidisciplinary services is to prescribe support by connecting individuals and families with local groups and community support services</w:t>
      </w:r>
      <w:r w:rsidR="005555FA" w:rsidRPr="00D27C9E">
        <w:rPr>
          <w:rFonts w:cs="Times New Roman"/>
          <w:szCs w:val="24"/>
        </w:rPr>
        <w:t xml:space="preserve"> </w:t>
      </w:r>
      <w:sdt>
        <w:sdtPr>
          <w:rPr>
            <w:rFonts w:cs="Times New Roman"/>
            <w:szCs w:val="24"/>
          </w:rPr>
          <w:id w:val="1753552742"/>
          <w:citation/>
        </w:sdtPr>
        <w:sdtEndPr/>
        <w:sdtContent>
          <w:r w:rsidR="005555FA" w:rsidRPr="00D27C9E">
            <w:rPr>
              <w:rFonts w:cs="Times New Roman"/>
              <w:szCs w:val="24"/>
            </w:rPr>
            <w:fldChar w:fldCharType="begin"/>
          </w:r>
          <w:r w:rsidR="005555FA" w:rsidRPr="00D27C9E">
            <w:rPr>
              <w:rFonts w:cs="Times New Roman"/>
              <w:szCs w:val="24"/>
            </w:rPr>
            <w:instrText xml:space="preserve"> CITATION Hog18 \l 1033 </w:instrText>
          </w:r>
          <w:r w:rsidR="005555FA" w:rsidRPr="00D27C9E">
            <w:rPr>
              <w:rFonts w:cs="Times New Roman"/>
              <w:szCs w:val="24"/>
            </w:rPr>
            <w:fldChar w:fldCharType="separate"/>
          </w:r>
          <w:r w:rsidR="00A036C2" w:rsidRPr="00D27C9E">
            <w:rPr>
              <w:rFonts w:cs="Times New Roman"/>
              <w:szCs w:val="24"/>
            </w:rPr>
            <w:t>(Hoggett, 2018)</w:t>
          </w:r>
          <w:r w:rsidR="005555FA" w:rsidRPr="00D27C9E">
            <w:rPr>
              <w:rFonts w:cs="Times New Roman"/>
              <w:szCs w:val="24"/>
            </w:rPr>
            <w:fldChar w:fldCharType="end"/>
          </w:r>
        </w:sdtContent>
      </w:sdt>
      <w:r w:rsidR="00F3441C" w:rsidRPr="00D27C9E">
        <w:rPr>
          <w:rFonts w:cs="Times New Roman"/>
          <w:szCs w:val="24"/>
        </w:rPr>
        <w:t xml:space="preserve">. </w:t>
      </w:r>
    </w:p>
    <w:p w14:paraId="3F026001" w14:textId="4B9759AC" w:rsidR="00461F24" w:rsidRPr="00D27C9E" w:rsidRDefault="00461F24" w:rsidP="00DE54F5">
      <w:pPr>
        <w:pStyle w:val="Heading1"/>
      </w:pPr>
      <w:bookmarkStart w:id="6" w:name="_Toc78301432"/>
      <w:r w:rsidRPr="00D27C9E">
        <w:t>Evaluation:</w:t>
      </w:r>
      <w:bookmarkEnd w:id="6"/>
    </w:p>
    <w:p w14:paraId="049C3F24" w14:textId="77777777" w:rsidR="00D27C9E" w:rsidRPr="00D27C9E" w:rsidRDefault="00461F24" w:rsidP="00D27C9E">
      <w:pPr>
        <w:pStyle w:val="ListParagraph"/>
        <w:numPr>
          <w:ilvl w:val="0"/>
          <w:numId w:val="3"/>
        </w:numPr>
        <w:rPr>
          <w:rFonts w:cs="Times New Roman"/>
          <w:b/>
          <w:szCs w:val="24"/>
        </w:rPr>
      </w:pPr>
      <w:r w:rsidRPr="00D27C9E">
        <w:rPr>
          <w:rFonts w:cs="Times New Roman"/>
          <w:b/>
          <w:szCs w:val="24"/>
        </w:rPr>
        <w:t>Provide a critical analysis of the responses of the relevant agencies</w:t>
      </w:r>
      <w:r w:rsidR="00754DB4" w:rsidRPr="00D27C9E">
        <w:rPr>
          <w:rFonts w:cs="Times New Roman"/>
          <w:b/>
          <w:szCs w:val="24"/>
        </w:rPr>
        <w:t xml:space="preserve"> </w:t>
      </w:r>
    </w:p>
    <w:p w14:paraId="4C6ABB7B" w14:textId="501ED4F4" w:rsidR="00D27C9E" w:rsidRPr="00D27C9E" w:rsidRDefault="00D27C9E" w:rsidP="00D27C9E">
      <w:pPr>
        <w:rPr>
          <w:rFonts w:cs="Times New Roman"/>
          <w:b/>
          <w:szCs w:val="24"/>
        </w:rPr>
      </w:pPr>
      <w:r w:rsidRPr="00D27C9E">
        <w:rPr>
          <w:rFonts w:cs="Times New Roman"/>
          <w:szCs w:val="24"/>
        </w:rPr>
        <w:lastRenderedPageBreak/>
        <w:t xml:space="preserve">The relevant agencies have provided the family members with counselling and support through programmes that cover issues such as alcohol awareness, anger triggers and </w:t>
      </w:r>
      <w:r w:rsidR="00390D97" w:rsidRPr="00D27C9E">
        <w:rPr>
          <w:rFonts w:cs="Times New Roman"/>
          <w:szCs w:val="24"/>
        </w:rPr>
        <w:t>domestic</w:t>
      </w:r>
      <w:r w:rsidRPr="00D27C9E">
        <w:rPr>
          <w:rFonts w:cs="Times New Roman"/>
          <w:szCs w:val="24"/>
        </w:rPr>
        <w:t xml:space="preserve"> violence. Targeted sessions were provided to John including counselling and one-to-one sessions for behaviour modification. The effectiveness of his </w:t>
      </w:r>
      <w:r w:rsidR="00390D97" w:rsidRPr="00D27C9E">
        <w:rPr>
          <w:rFonts w:cs="Times New Roman"/>
          <w:szCs w:val="24"/>
        </w:rPr>
        <w:t>behaviour</w:t>
      </w:r>
      <w:r w:rsidRPr="00D27C9E">
        <w:rPr>
          <w:rFonts w:cs="Times New Roman"/>
          <w:szCs w:val="24"/>
        </w:rPr>
        <w:t xml:space="preserve"> can be gauged from </w:t>
      </w:r>
      <w:r w:rsidR="00390D97" w:rsidRPr="00D27C9E">
        <w:rPr>
          <w:rFonts w:cs="Times New Roman"/>
          <w:szCs w:val="24"/>
        </w:rPr>
        <w:t>the</w:t>
      </w:r>
      <w:r w:rsidRPr="00D27C9E">
        <w:rPr>
          <w:rFonts w:cs="Times New Roman"/>
          <w:szCs w:val="24"/>
        </w:rPr>
        <w:t xml:space="preserve"> fact that he became a mentor to the others in prison after completing an NVQ level 2 qualification. This has also provided him with the scope of full-time employment. According to </w:t>
      </w:r>
      <w:r w:rsidRPr="00D27C9E">
        <w:rPr>
          <w:rFonts w:cs="Times New Roman"/>
          <w:noProof/>
          <w:szCs w:val="24"/>
          <w:lang w:val="en-IN"/>
        </w:rPr>
        <w:t>Chen &amp; Shields, (2020)</w:t>
      </w:r>
      <w:r w:rsidRPr="00D27C9E">
        <w:rPr>
          <w:rFonts w:cs="Times New Roman"/>
          <w:szCs w:val="24"/>
        </w:rPr>
        <w:t xml:space="preserve">, career and vocational wellbeing are important for successfully </w:t>
      </w:r>
      <w:r w:rsidR="00390D97" w:rsidRPr="00D27C9E">
        <w:rPr>
          <w:rFonts w:cs="Times New Roman"/>
          <w:szCs w:val="24"/>
        </w:rPr>
        <w:t>reintegrating</w:t>
      </w:r>
      <w:r w:rsidRPr="00D27C9E">
        <w:rPr>
          <w:rFonts w:cs="Times New Roman"/>
          <w:szCs w:val="24"/>
        </w:rPr>
        <w:t xml:space="preserve"> offenders into the civil society. It helps them to become productive and healthy citizens who make positive </w:t>
      </w:r>
      <w:r w:rsidR="00390D97" w:rsidRPr="00D27C9E">
        <w:rPr>
          <w:rFonts w:cs="Times New Roman"/>
          <w:szCs w:val="24"/>
        </w:rPr>
        <w:t>contributions</w:t>
      </w:r>
      <w:r w:rsidRPr="00D27C9E">
        <w:rPr>
          <w:rFonts w:cs="Times New Roman"/>
          <w:szCs w:val="24"/>
        </w:rPr>
        <w:t xml:space="preserve"> towards the common good. Herein, lies the effectiveness of the intervention adopted towards John who has successfully been able to </w:t>
      </w:r>
      <w:r w:rsidR="00390D97" w:rsidRPr="00D27C9E">
        <w:rPr>
          <w:rFonts w:cs="Times New Roman"/>
          <w:szCs w:val="24"/>
        </w:rPr>
        <w:t>reintegrate</w:t>
      </w:r>
      <w:r w:rsidRPr="00D27C9E">
        <w:rPr>
          <w:rFonts w:cs="Times New Roman"/>
          <w:szCs w:val="24"/>
        </w:rPr>
        <w:t xml:space="preserve"> with finding full time employment and also becoming a mentor for others through targeted </w:t>
      </w:r>
      <w:r w:rsidR="00390D97" w:rsidRPr="00D27C9E">
        <w:rPr>
          <w:rFonts w:cs="Times New Roman"/>
          <w:szCs w:val="24"/>
        </w:rPr>
        <w:t>b</w:t>
      </w:r>
      <w:r w:rsidR="00390D97">
        <w:rPr>
          <w:rFonts w:cs="Times New Roman"/>
          <w:szCs w:val="24"/>
        </w:rPr>
        <w:t>ehavioural</w:t>
      </w:r>
      <w:r w:rsidRPr="00D27C9E">
        <w:rPr>
          <w:rFonts w:cs="Times New Roman"/>
          <w:szCs w:val="24"/>
        </w:rPr>
        <w:t xml:space="preserve"> modification. Consistent approaches to parenting will also help to ensure that Jo</w:t>
      </w:r>
      <w:r w:rsidR="00390D97">
        <w:rPr>
          <w:rFonts w:cs="Times New Roman"/>
          <w:szCs w:val="24"/>
        </w:rPr>
        <w:t>h</w:t>
      </w:r>
      <w:r w:rsidRPr="00D27C9E">
        <w:rPr>
          <w:rFonts w:cs="Times New Roman"/>
          <w:szCs w:val="24"/>
        </w:rPr>
        <w:t xml:space="preserve">n adopts a positive style of parenting towards their </w:t>
      </w:r>
      <w:r w:rsidR="00390D97" w:rsidRPr="00D27C9E">
        <w:rPr>
          <w:rFonts w:cs="Times New Roman"/>
          <w:szCs w:val="24"/>
        </w:rPr>
        <w:t>children</w:t>
      </w:r>
      <w:r w:rsidRPr="00D27C9E">
        <w:rPr>
          <w:rFonts w:cs="Times New Roman"/>
          <w:szCs w:val="24"/>
        </w:rPr>
        <w:t xml:space="preserve"> and does not resort to domestic </w:t>
      </w:r>
      <w:r w:rsidR="00390D97" w:rsidRPr="00D27C9E">
        <w:rPr>
          <w:rFonts w:cs="Times New Roman"/>
          <w:szCs w:val="24"/>
        </w:rPr>
        <w:t>violence</w:t>
      </w:r>
      <w:r w:rsidRPr="00D27C9E">
        <w:rPr>
          <w:rFonts w:cs="Times New Roman"/>
          <w:szCs w:val="24"/>
        </w:rPr>
        <w:t xml:space="preserve"> on release from prison. Also, working with </w:t>
      </w:r>
      <w:r w:rsidR="00390D97" w:rsidRPr="00D27C9E">
        <w:rPr>
          <w:rFonts w:cs="Times New Roman"/>
          <w:szCs w:val="24"/>
        </w:rPr>
        <w:t>Bridget</w:t>
      </w:r>
      <w:r w:rsidRPr="00D27C9E">
        <w:rPr>
          <w:rFonts w:cs="Times New Roman"/>
          <w:szCs w:val="24"/>
        </w:rPr>
        <w:t xml:space="preserve"> has helped to build her independence and confidence and has also enabled her to find full time employment. According to </w:t>
      </w:r>
      <w:r w:rsidRPr="00D27C9E">
        <w:rPr>
          <w:rFonts w:cs="Times New Roman"/>
          <w:noProof/>
          <w:szCs w:val="24"/>
          <w:lang w:val="en-IN"/>
        </w:rPr>
        <w:t>Sullivan, (2018)</w:t>
      </w:r>
      <w:r w:rsidRPr="00D27C9E">
        <w:rPr>
          <w:rFonts w:cs="Times New Roman"/>
          <w:szCs w:val="24"/>
        </w:rPr>
        <w:t xml:space="preserve">, survivors often resort to drugs and alcohol in order to cope with domestic violence. Apart from physical health effects, there are additional mental health impacts for victims such as the </w:t>
      </w:r>
      <w:r w:rsidR="00390D97" w:rsidRPr="00D27C9E">
        <w:rPr>
          <w:rFonts w:cs="Times New Roman"/>
          <w:szCs w:val="24"/>
        </w:rPr>
        <w:t>inducement</w:t>
      </w:r>
      <w:r w:rsidRPr="00D27C9E">
        <w:rPr>
          <w:rFonts w:cs="Times New Roman"/>
          <w:szCs w:val="24"/>
        </w:rPr>
        <w:t xml:space="preserve"> of Post-Traumatic stress disorder (PSTD). Therefore, the involvement of the social work agencies has helped to prevent this adverse impact by ensuring that </w:t>
      </w:r>
      <w:r w:rsidR="00390D97" w:rsidRPr="00D27C9E">
        <w:rPr>
          <w:rFonts w:cs="Times New Roman"/>
          <w:szCs w:val="24"/>
        </w:rPr>
        <w:t>Bridget</w:t>
      </w:r>
      <w:r w:rsidRPr="00D27C9E">
        <w:rPr>
          <w:rFonts w:cs="Times New Roman"/>
          <w:szCs w:val="24"/>
        </w:rPr>
        <w:t xml:space="preserve"> is able to gain confidence, independence and remain in full time employment for supporting the children. </w:t>
      </w:r>
    </w:p>
    <w:p w14:paraId="22C02EBC" w14:textId="68672C66" w:rsidR="00C40316" w:rsidRPr="00D27C9E" w:rsidRDefault="00461F24" w:rsidP="00461F24">
      <w:pPr>
        <w:rPr>
          <w:rFonts w:cs="Times New Roman"/>
          <w:b/>
          <w:szCs w:val="24"/>
        </w:rPr>
      </w:pPr>
      <w:r w:rsidRPr="00D27C9E">
        <w:rPr>
          <w:rFonts w:cs="Times New Roman"/>
          <w:b/>
          <w:szCs w:val="24"/>
        </w:rPr>
        <w:t>2.</w:t>
      </w:r>
      <w:r w:rsidR="00855536" w:rsidRPr="00D27C9E">
        <w:rPr>
          <w:rFonts w:cs="Times New Roman"/>
          <w:b/>
          <w:szCs w:val="24"/>
        </w:rPr>
        <w:t xml:space="preserve"> P</w:t>
      </w:r>
      <w:r w:rsidRPr="00D27C9E">
        <w:rPr>
          <w:rFonts w:cs="Times New Roman"/>
          <w:b/>
          <w:szCs w:val="24"/>
        </w:rPr>
        <w:t>rovide a critical evaluation based on</w:t>
      </w:r>
      <w:r w:rsidR="00855536" w:rsidRPr="00D27C9E">
        <w:rPr>
          <w:rFonts w:cs="Times New Roman"/>
          <w:b/>
          <w:szCs w:val="24"/>
        </w:rPr>
        <w:t xml:space="preserve"> </w:t>
      </w:r>
      <w:r w:rsidRPr="00D27C9E">
        <w:rPr>
          <w:rFonts w:cs="Times New Roman"/>
          <w:b/>
          <w:szCs w:val="24"/>
        </w:rPr>
        <w:t>your perspective of what could have been done differently. Provide recommendations for</w:t>
      </w:r>
      <w:r w:rsidR="00855536" w:rsidRPr="00D27C9E">
        <w:rPr>
          <w:rFonts w:cs="Times New Roman"/>
          <w:b/>
          <w:szCs w:val="24"/>
        </w:rPr>
        <w:t xml:space="preserve"> </w:t>
      </w:r>
      <w:r w:rsidRPr="00D27C9E">
        <w:rPr>
          <w:rFonts w:cs="Times New Roman"/>
          <w:b/>
          <w:szCs w:val="24"/>
        </w:rPr>
        <w:t>improvements required, which are appropriate to meet the needs of the children/young</w:t>
      </w:r>
      <w:r w:rsidR="00855536" w:rsidRPr="00D27C9E">
        <w:rPr>
          <w:rFonts w:cs="Times New Roman"/>
          <w:b/>
          <w:szCs w:val="24"/>
        </w:rPr>
        <w:t xml:space="preserve"> </w:t>
      </w:r>
      <w:r w:rsidRPr="00D27C9E">
        <w:rPr>
          <w:rFonts w:cs="Times New Roman"/>
          <w:b/>
          <w:szCs w:val="24"/>
        </w:rPr>
        <w:t>people and family involved in the case study.</w:t>
      </w:r>
      <w:r w:rsidR="00260F08" w:rsidRPr="00D27C9E">
        <w:rPr>
          <w:rFonts w:cs="Times New Roman"/>
          <w:b/>
          <w:szCs w:val="24"/>
        </w:rPr>
        <w:t xml:space="preserve"> </w:t>
      </w:r>
    </w:p>
    <w:p w14:paraId="5DA82177" w14:textId="5235A85C" w:rsidR="00D27C9E" w:rsidRPr="00D27C9E" w:rsidRDefault="00D27C9E" w:rsidP="00D27C9E">
      <w:pPr>
        <w:rPr>
          <w:rFonts w:cs="Times New Roman"/>
          <w:szCs w:val="24"/>
        </w:rPr>
      </w:pPr>
      <w:r w:rsidRPr="00D27C9E">
        <w:rPr>
          <w:rFonts w:cs="Times New Roman"/>
          <w:szCs w:val="24"/>
        </w:rPr>
        <w:t xml:space="preserve">Based on the “Working Together to safeguard children 2018” policy, the young people and children should have been more involved in </w:t>
      </w:r>
      <w:r w:rsidR="00390D97" w:rsidRPr="00D27C9E">
        <w:rPr>
          <w:rFonts w:cs="Times New Roman"/>
          <w:szCs w:val="24"/>
        </w:rPr>
        <w:t>the</w:t>
      </w:r>
      <w:r w:rsidRPr="00D27C9E">
        <w:rPr>
          <w:rFonts w:cs="Times New Roman"/>
          <w:szCs w:val="24"/>
        </w:rPr>
        <w:t xml:space="preserve"> planning process of their safeguarding. In the case study details, there is no mention of the children’s involvement. </w:t>
      </w:r>
      <w:r w:rsidR="00390D97" w:rsidRPr="00D27C9E">
        <w:rPr>
          <w:rFonts w:cs="Times New Roman"/>
          <w:szCs w:val="24"/>
        </w:rPr>
        <w:t>However</w:t>
      </w:r>
      <w:r w:rsidRPr="00D27C9E">
        <w:rPr>
          <w:rFonts w:cs="Times New Roman"/>
          <w:szCs w:val="24"/>
        </w:rPr>
        <w:t xml:space="preserve">, the consistent parenting approach training and behavioural improvement are all meant to ensure that the children are safeguarded against abuse. </w:t>
      </w:r>
    </w:p>
    <w:p w14:paraId="66786957" w14:textId="3EA3C7B9" w:rsidR="00855536" w:rsidRPr="00D27C9E" w:rsidRDefault="00D27C9E" w:rsidP="00461F24">
      <w:pPr>
        <w:rPr>
          <w:rFonts w:cs="Times New Roman"/>
          <w:szCs w:val="24"/>
        </w:rPr>
      </w:pPr>
      <w:r w:rsidRPr="00D27C9E">
        <w:rPr>
          <w:rFonts w:cs="Times New Roman"/>
          <w:szCs w:val="24"/>
        </w:rPr>
        <w:t>Improvements that could be incorporated includes asking the children whether they felt safe with their father and doing a test and run after the release of Jo</w:t>
      </w:r>
      <w:r w:rsidR="00390D97">
        <w:rPr>
          <w:rFonts w:cs="Times New Roman"/>
          <w:szCs w:val="24"/>
        </w:rPr>
        <w:t>h</w:t>
      </w:r>
      <w:r w:rsidRPr="00D27C9E">
        <w:rPr>
          <w:rFonts w:cs="Times New Roman"/>
          <w:szCs w:val="24"/>
        </w:rPr>
        <w:t xml:space="preserve">n from prison. Also, it will not be safe to make John  stay with the family so soon after release. Rather, it would be beneficial </w:t>
      </w:r>
      <w:r w:rsidRPr="00D27C9E">
        <w:rPr>
          <w:rFonts w:cs="Times New Roman"/>
          <w:szCs w:val="24"/>
        </w:rPr>
        <w:lastRenderedPageBreak/>
        <w:t xml:space="preserve">to remove the children with some social care </w:t>
      </w:r>
      <w:r w:rsidR="00390D97" w:rsidRPr="00D27C9E">
        <w:rPr>
          <w:rFonts w:cs="Times New Roman"/>
          <w:szCs w:val="24"/>
        </w:rPr>
        <w:t>agency</w:t>
      </w:r>
      <w:r w:rsidRPr="00D27C9E">
        <w:rPr>
          <w:rFonts w:cs="Times New Roman"/>
          <w:szCs w:val="24"/>
        </w:rPr>
        <w:t xml:space="preserve"> or their relative for some days after the release of </w:t>
      </w:r>
      <w:r w:rsidR="00390D97" w:rsidRPr="00D27C9E">
        <w:rPr>
          <w:rFonts w:cs="Times New Roman"/>
          <w:szCs w:val="24"/>
        </w:rPr>
        <w:t>John</w:t>
      </w:r>
      <w:r w:rsidRPr="00D27C9E">
        <w:rPr>
          <w:rFonts w:cs="Times New Roman"/>
          <w:szCs w:val="24"/>
        </w:rPr>
        <w:t xml:space="preserve">. </w:t>
      </w:r>
    </w:p>
    <w:p w14:paraId="05FCD81C" w14:textId="08D9A0A5" w:rsidR="0012092A" w:rsidRPr="00D27C9E" w:rsidRDefault="0012092A" w:rsidP="00461F24">
      <w:pPr>
        <w:rPr>
          <w:rFonts w:cs="Times New Roman"/>
          <w:szCs w:val="24"/>
        </w:rPr>
      </w:pPr>
      <w:r w:rsidRPr="00D27C9E">
        <w:rPr>
          <w:rFonts w:cs="Times New Roman"/>
          <w:szCs w:val="24"/>
        </w:rPr>
        <w:t>As a part of the BSF policy, it is recommended that both teachers and famil</w:t>
      </w:r>
      <w:r w:rsidR="00F7652D" w:rsidRPr="00D27C9E">
        <w:rPr>
          <w:rFonts w:cs="Times New Roman"/>
          <w:szCs w:val="24"/>
        </w:rPr>
        <w:t>ies</w:t>
      </w:r>
      <w:r w:rsidRPr="00D27C9E">
        <w:rPr>
          <w:rFonts w:cs="Times New Roman"/>
          <w:szCs w:val="24"/>
        </w:rPr>
        <w:t xml:space="preserve"> be guided to use a </w:t>
      </w:r>
      <w:r w:rsidR="007F388D" w:rsidRPr="00D27C9E">
        <w:rPr>
          <w:rFonts w:cs="Times New Roman"/>
          <w:szCs w:val="24"/>
        </w:rPr>
        <w:t>wide</w:t>
      </w:r>
      <w:r w:rsidRPr="00D27C9E">
        <w:rPr>
          <w:rFonts w:cs="Times New Roman"/>
          <w:szCs w:val="24"/>
        </w:rPr>
        <w:t xml:space="preserve"> </w:t>
      </w:r>
      <w:r w:rsidR="007F388D" w:rsidRPr="00D27C9E">
        <w:rPr>
          <w:rFonts w:cs="Times New Roman"/>
          <w:szCs w:val="24"/>
        </w:rPr>
        <w:t>variety</w:t>
      </w:r>
      <w:r w:rsidRPr="00D27C9E">
        <w:rPr>
          <w:rFonts w:cs="Times New Roman"/>
          <w:szCs w:val="24"/>
        </w:rPr>
        <w:t xml:space="preserve"> of main</w:t>
      </w:r>
      <w:r w:rsidR="00477BCB" w:rsidRPr="00D27C9E">
        <w:rPr>
          <w:rFonts w:cs="Times New Roman"/>
          <w:szCs w:val="24"/>
        </w:rPr>
        <w:t>stream</w:t>
      </w:r>
      <w:r w:rsidRPr="00D27C9E">
        <w:rPr>
          <w:rFonts w:cs="Times New Roman"/>
          <w:szCs w:val="24"/>
        </w:rPr>
        <w:t xml:space="preserve"> and non-mainstream treatments for</w:t>
      </w:r>
      <w:r w:rsidR="007F388D" w:rsidRPr="00D27C9E">
        <w:rPr>
          <w:rFonts w:cs="Times New Roman"/>
          <w:szCs w:val="24"/>
        </w:rPr>
        <w:t xml:space="preserve"> children with ADHD management</w:t>
      </w:r>
      <w:r w:rsidR="00477BCB" w:rsidRPr="00D27C9E">
        <w:rPr>
          <w:rFonts w:cs="Times New Roman"/>
          <w:szCs w:val="24"/>
        </w:rPr>
        <w:t xml:space="preserve"> focused on Jayden</w:t>
      </w:r>
      <w:r w:rsidR="007F388D" w:rsidRPr="00D27C9E">
        <w:rPr>
          <w:rFonts w:cs="Times New Roman"/>
          <w:szCs w:val="24"/>
        </w:rPr>
        <w:t>. The recommended treatment in line with the BSF policy would help to palliate some symptoms making classroom and family life more manageable</w:t>
      </w:r>
      <w:r w:rsidR="0029778F" w:rsidRPr="00D27C9E">
        <w:rPr>
          <w:rFonts w:cs="Times New Roman"/>
          <w:szCs w:val="24"/>
        </w:rPr>
        <w:t xml:space="preserve"> </w:t>
      </w:r>
      <w:r w:rsidR="008D50CA" w:rsidRPr="00D27C9E">
        <w:rPr>
          <w:rFonts w:cs="Times New Roman"/>
          <w:szCs w:val="24"/>
        </w:rPr>
        <w:t xml:space="preserve">for the children </w:t>
      </w:r>
      <w:sdt>
        <w:sdtPr>
          <w:rPr>
            <w:rFonts w:cs="Times New Roman"/>
            <w:szCs w:val="24"/>
          </w:rPr>
          <w:id w:val="-1701077889"/>
          <w:citation/>
        </w:sdtPr>
        <w:sdtEndPr/>
        <w:sdtContent>
          <w:r w:rsidR="0029778F" w:rsidRPr="00D27C9E">
            <w:rPr>
              <w:rFonts w:cs="Times New Roman"/>
              <w:szCs w:val="24"/>
            </w:rPr>
            <w:fldChar w:fldCharType="begin"/>
          </w:r>
          <w:r w:rsidR="0029778F" w:rsidRPr="00D27C9E">
            <w:rPr>
              <w:rFonts w:cs="Times New Roman"/>
              <w:szCs w:val="24"/>
            </w:rPr>
            <w:instrText xml:space="preserve"> CITATION Fib20 \l 1033 </w:instrText>
          </w:r>
          <w:r w:rsidR="0029778F" w:rsidRPr="00D27C9E">
            <w:rPr>
              <w:rFonts w:cs="Times New Roman"/>
              <w:szCs w:val="24"/>
            </w:rPr>
            <w:fldChar w:fldCharType="separate"/>
          </w:r>
          <w:r w:rsidR="00A036C2" w:rsidRPr="00D27C9E">
            <w:rPr>
              <w:rFonts w:cs="Times New Roman"/>
              <w:szCs w:val="24"/>
            </w:rPr>
            <w:t>(Fibert and Relton, 2020)</w:t>
          </w:r>
          <w:r w:rsidR="0029778F" w:rsidRPr="00D27C9E">
            <w:rPr>
              <w:rFonts w:cs="Times New Roman"/>
              <w:szCs w:val="24"/>
            </w:rPr>
            <w:fldChar w:fldCharType="end"/>
          </w:r>
        </w:sdtContent>
      </w:sdt>
      <w:r w:rsidR="009B400A" w:rsidRPr="00D27C9E">
        <w:rPr>
          <w:rFonts w:cs="Times New Roman"/>
          <w:szCs w:val="24"/>
        </w:rPr>
        <w:t xml:space="preserve">. </w:t>
      </w:r>
      <w:r w:rsidR="00A036C2" w:rsidRPr="00D27C9E">
        <w:rPr>
          <w:rFonts w:cs="Times New Roman"/>
          <w:szCs w:val="24"/>
        </w:rPr>
        <w:t>It is also recommended that a more community based approach could have been undertaken to help Jayden develop self-esteem and self-efficacy to overcome the limitations posed by ADHD. Involving the parents in training and support could have further positive impact on the child’s growth and development.</w:t>
      </w:r>
    </w:p>
    <w:p w14:paraId="556A3108" w14:textId="3C692D4D" w:rsidR="009E5180" w:rsidRPr="00D27C9E" w:rsidRDefault="00380CFD" w:rsidP="00DE54F5">
      <w:pPr>
        <w:pStyle w:val="Heading1"/>
      </w:pPr>
      <w:bookmarkStart w:id="7" w:name="_Toc78301433"/>
      <w:r w:rsidRPr="00D27C9E">
        <w:t>Conclusion</w:t>
      </w:r>
      <w:bookmarkEnd w:id="7"/>
    </w:p>
    <w:p w14:paraId="36E9875E" w14:textId="7A76947C" w:rsidR="00D27C9E" w:rsidRPr="00D27C9E" w:rsidRDefault="00D27C9E" w:rsidP="00D27C9E">
      <w:pPr>
        <w:rPr>
          <w:rFonts w:cs="Times New Roman"/>
          <w:szCs w:val="24"/>
        </w:rPr>
      </w:pPr>
      <w:r w:rsidRPr="00D27C9E">
        <w:rPr>
          <w:rFonts w:cs="Times New Roman"/>
          <w:szCs w:val="24"/>
        </w:rPr>
        <w:t xml:space="preserve">Therefore, it could be </w:t>
      </w:r>
      <w:r w:rsidR="00390D97" w:rsidRPr="00D27C9E">
        <w:rPr>
          <w:rFonts w:cs="Times New Roman"/>
          <w:szCs w:val="24"/>
        </w:rPr>
        <w:t>stated</w:t>
      </w:r>
      <w:r w:rsidRPr="00D27C9E">
        <w:rPr>
          <w:rFonts w:cs="Times New Roman"/>
          <w:szCs w:val="24"/>
        </w:rPr>
        <w:t xml:space="preserve"> in conclusion </w:t>
      </w:r>
      <w:r w:rsidR="00390D97" w:rsidRPr="00D27C9E">
        <w:rPr>
          <w:rFonts w:cs="Times New Roman"/>
          <w:szCs w:val="24"/>
        </w:rPr>
        <w:t>that</w:t>
      </w:r>
      <w:r w:rsidRPr="00D27C9E">
        <w:rPr>
          <w:rFonts w:cs="Times New Roman"/>
          <w:szCs w:val="24"/>
        </w:rPr>
        <w:t xml:space="preserve"> the social care </w:t>
      </w:r>
      <w:r w:rsidR="00390D97" w:rsidRPr="00D27C9E">
        <w:rPr>
          <w:rFonts w:cs="Times New Roman"/>
          <w:szCs w:val="24"/>
        </w:rPr>
        <w:t>agencies</w:t>
      </w:r>
      <w:r w:rsidRPr="00D27C9E">
        <w:rPr>
          <w:rFonts w:cs="Times New Roman"/>
          <w:szCs w:val="24"/>
        </w:rPr>
        <w:t xml:space="preserve"> have undertaken </w:t>
      </w:r>
      <w:r w:rsidR="00390D97" w:rsidRPr="00D27C9E">
        <w:rPr>
          <w:rFonts w:cs="Times New Roman"/>
          <w:szCs w:val="24"/>
        </w:rPr>
        <w:t>adequate</w:t>
      </w:r>
      <w:r w:rsidRPr="00D27C9E">
        <w:rPr>
          <w:rFonts w:cs="Times New Roman"/>
          <w:szCs w:val="24"/>
        </w:rPr>
        <w:t xml:space="preserve"> measures abiding by UK-based policies for children and adults to ensure that John and Bridget are provided with consistent training in order to ensure the safety of their children. The policies included “Working Together to safeguard children 2018”, Five Year Forward View for Mental Health (2016) and BSF policy. Family Group </w:t>
      </w:r>
      <w:r w:rsidR="00390D97" w:rsidRPr="00D27C9E">
        <w:rPr>
          <w:rFonts w:cs="Times New Roman"/>
          <w:szCs w:val="24"/>
        </w:rPr>
        <w:t>Conferencing</w:t>
      </w:r>
      <w:r w:rsidRPr="00D27C9E">
        <w:rPr>
          <w:rFonts w:cs="Times New Roman"/>
          <w:szCs w:val="24"/>
        </w:rPr>
        <w:t xml:space="preserve"> (FCG) intervention has been used. However, certain recommendations have been provided regarding service </w:t>
      </w:r>
      <w:r w:rsidR="00390D97" w:rsidRPr="00D27C9E">
        <w:rPr>
          <w:rFonts w:cs="Times New Roman"/>
          <w:szCs w:val="24"/>
        </w:rPr>
        <w:t>improvement</w:t>
      </w:r>
      <w:r w:rsidRPr="00D27C9E">
        <w:rPr>
          <w:rFonts w:cs="Times New Roman"/>
          <w:szCs w:val="24"/>
        </w:rPr>
        <w:t xml:space="preserve">. </w:t>
      </w:r>
    </w:p>
    <w:p w14:paraId="29FBAB5B" w14:textId="77777777" w:rsidR="00D27C9E" w:rsidRPr="00D27C9E" w:rsidRDefault="00D27C9E" w:rsidP="00D27C9E"/>
    <w:p w14:paraId="095D144A" w14:textId="77777777" w:rsidR="009E5180" w:rsidRPr="00D27C9E" w:rsidRDefault="009E5180" w:rsidP="00DE54F5">
      <w:pPr>
        <w:pStyle w:val="Heading1"/>
      </w:pPr>
    </w:p>
    <w:p w14:paraId="77743E06" w14:textId="77777777" w:rsidR="009E5180" w:rsidRPr="00D27C9E" w:rsidRDefault="009E5180">
      <w:pPr>
        <w:rPr>
          <w:rFonts w:asciiTheme="majorHAnsi" w:eastAsiaTheme="majorEastAsia" w:hAnsiTheme="majorHAnsi" w:cstheme="majorBidi"/>
          <w:color w:val="2F5496" w:themeColor="accent1" w:themeShade="BF"/>
          <w:sz w:val="32"/>
          <w:szCs w:val="32"/>
        </w:rPr>
      </w:pPr>
      <w:r w:rsidRPr="00D27C9E">
        <w:br w:type="page"/>
      </w:r>
    </w:p>
    <w:bookmarkStart w:id="8" w:name="_Toc78301434" w:displacedByCustomXml="next"/>
    <w:sdt>
      <w:sdtPr>
        <w:rPr>
          <w:rFonts w:asciiTheme="minorHAnsi" w:eastAsiaTheme="minorHAnsi" w:hAnsiTheme="minorHAnsi" w:cstheme="minorBidi"/>
          <w:color w:val="auto"/>
          <w:sz w:val="22"/>
          <w:szCs w:val="22"/>
        </w:rPr>
        <w:id w:val="227964632"/>
        <w:docPartObj>
          <w:docPartGallery w:val="Bibliographies"/>
          <w:docPartUnique/>
        </w:docPartObj>
      </w:sdtPr>
      <w:sdtEndPr>
        <w:rPr>
          <w:rFonts w:ascii="Times New Roman" w:hAnsi="Times New Roman" w:cs="Times New Roman"/>
          <w:sz w:val="24"/>
        </w:rPr>
      </w:sdtEndPr>
      <w:sdtContent>
        <w:p w14:paraId="366163BA" w14:textId="3ED2B264" w:rsidR="009E5180" w:rsidRPr="00D27C9E" w:rsidRDefault="009E5180">
          <w:pPr>
            <w:pStyle w:val="Heading1"/>
          </w:pPr>
          <w:r w:rsidRPr="00D27C9E">
            <w:t>References</w:t>
          </w:r>
          <w:bookmarkEnd w:id="8"/>
        </w:p>
        <w:sdt>
          <w:sdtPr>
            <w:id w:val="111145805"/>
            <w:bibliography/>
          </w:sdtPr>
          <w:sdtEndPr>
            <w:rPr>
              <w:rFonts w:cs="Times New Roman"/>
            </w:rPr>
          </w:sdtEndPr>
          <w:sdtContent>
            <w:p w14:paraId="6AFFA5AD" w14:textId="77777777" w:rsidR="00D27C9E" w:rsidRPr="00D27C9E" w:rsidRDefault="009E5180" w:rsidP="00D27C9E">
              <w:pPr>
                <w:pStyle w:val="Bibliography"/>
                <w:rPr>
                  <w:noProof/>
                  <w:szCs w:val="24"/>
                </w:rPr>
              </w:pPr>
              <w:r w:rsidRPr="00D27C9E">
                <w:rPr>
                  <w:rFonts w:cs="Times New Roman"/>
                </w:rPr>
                <w:fldChar w:fldCharType="begin"/>
              </w:r>
              <w:r w:rsidRPr="00D27C9E">
                <w:rPr>
                  <w:rFonts w:cs="Times New Roman"/>
                </w:rPr>
                <w:instrText xml:space="preserve"> BIBLIOGRAPHY </w:instrText>
              </w:r>
              <w:r w:rsidRPr="00D27C9E">
                <w:rPr>
                  <w:rFonts w:cs="Times New Roman"/>
                </w:rPr>
                <w:fldChar w:fldCharType="separate"/>
              </w:r>
              <w:r w:rsidR="00D27C9E" w:rsidRPr="00D27C9E">
                <w:rPr>
                  <w:noProof/>
                </w:rPr>
                <w:t xml:space="preserve">Bamm, E. L. &amp; Rosenbaum, P., 2008. Family-Centered Theory: Origins, Development, Barriers, and Supports to Implementation in Rehabilitation Medicine. </w:t>
              </w:r>
              <w:r w:rsidR="00D27C9E" w:rsidRPr="00D27C9E">
                <w:rPr>
                  <w:i/>
                  <w:iCs/>
                  <w:noProof/>
                </w:rPr>
                <w:t xml:space="preserve">Archives of Physical Medicine and Rehabilitation, </w:t>
              </w:r>
              <w:r w:rsidR="00D27C9E" w:rsidRPr="00D27C9E">
                <w:rPr>
                  <w:noProof/>
                </w:rPr>
                <w:t>89(8), pp. 1618-1624.</w:t>
              </w:r>
            </w:p>
            <w:p w14:paraId="6C83DE46" w14:textId="77777777" w:rsidR="00D27C9E" w:rsidRPr="00D27C9E" w:rsidRDefault="00D27C9E" w:rsidP="00D27C9E">
              <w:pPr>
                <w:pStyle w:val="Bibliography"/>
                <w:rPr>
                  <w:noProof/>
                </w:rPr>
              </w:pPr>
              <w:r w:rsidRPr="00D27C9E">
                <w:rPr>
                  <w:noProof/>
                </w:rPr>
                <w:t xml:space="preserve">Bland, R., Drake, G. &amp; Drayton, J., 2021. </w:t>
              </w:r>
              <w:r w:rsidRPr="00D27C9E">
                <w:rPr>
                  <w:i/>
                  <w:iCs/>
                  <w:noProof/>
                </w:rPr>
                <w:t xml:space="preserve">Social work practice in mental health: An introduction. </w:t>
              </w:r>
              <w:r w:rsidRPr="00D27C9E">
                <w:rPr>
                  <w:noProof/>
                </w:rPr>
                <w:t>s.l.:Routledge.</w:t>
              </w:r>
            </w:p>
            <w:p w14:paraId="19F30A29" w14:textId="77777777" w:rsidR="00D27C9E" w:rsidRPr="00D27C9E" w:rsidRDefault="00D27C9E" w:rsidP="00D27C9E">
              <w:pPr>
                <w:pStyle w:val="Bibliography"/>
                <w:rPr>
                  <w:noProof/>
                </w:rPr>
              </w:pPr>
              <w:r w:rsidRPr="00D27C9E">
                <w:rPr>
                  <w:noProof/>
                </w:rPr>
                <w:t xml:space="preserve">Chen, C. &amp; Shields, B., 2020. Career counselling ex-offenders: Issues and interventions. </w:t>
              </w:r>
              <w:r w:rsidRPr="00D27C9E">
                <w:rPr>
                  <w:i/>
                  <w:iCs/>
                  <w:noProof/>
                </w:rPr>
                <w:t xml:space="preserve">Australian Journal of Career Development, </w:t>
              </w:r>
              <w:r w:rsidRPr="00D27C9E">
                <w:rPr>
                  <w:noProof/>
                </w:rPr>
                <w:t>29(1), pp. 36-43.</w:t>
              </w:r>
            </w:p>
            <w:p w14:paraId="1BD97B92" w14:textId="77777777" w:rsidR="00D27C9E" w:rsidRPr="00D27C9E" w:rsidRDefault="00D27C9E" w:rsidP="00D27C9E">
              <w:pPr>
                <w:pStyle w:val="Bibliography"/>
                <w:rPr>
                  <w:noProof/>
                </w:rPr>
              </w:pPr>
              <w:r w:rsidRPr="00D27C9E">
                <w:rPr>
                  <w:noProof/>
                </w:rPr>
                <w:t xml:space="preserve">Community Care, 2009. </w:t>
              </w:r>
              <w:r w:rsidRPr="00D27C9E">
                <w:rPr>
                  <w:i/>
                  <w:iCs/>
                  <w:noProof/>
                </w:rPr>
                <w:t xml:space="preserve">Interprofessional and inter-agency collaboration. </w:t>
              </w:r>
              <w:r w:rsidRPr="00D27C9E">
                <w:rPr>
                  <w:noProof/>
                </w:rPr>
                <w:t xml:space="preserve">[Online] </w:t>
              </w:r>
              <w:r w:rsidRPr="00D27C9E">
                <w:rPr>
                  <w:noProof/>
                </w:rPr>
                <w:br/>
                <w:t xml:space="preserve">Available at: </w:t>
              </w:r>
              <w:r w:rsidRPr="00D27C9E">
                <w:rPr>
                  <w:noProof/>
                  <w:u w:val="single"/>
                </w:rPr>
                <w:t>https://www.communitycare.co.uk/2009/08/03/interprofessional-and-inter-agency-collaboration/</w:t>
              </w:r>
              <w:r w:rsidRPr="00D27C9E">
                <w:rPr>
                  <w:noProof/>
                </w:rPr>
                <w:br/>
                <w:t>[Accessed 27 July 2021].</w:t>
              </w:r>
            </w:p>
            <w:p w14:paraId="01665E1E" w14:textId="77777777" w:rsidR="00D27C9E" w:rsidRPr="00D27C9E" w:rsidRDefault="00D27C9E" w:rsidP="00D27C9E">
              <w:pPr>
                <w:pStyle w:val="Bibliography"/>
                <w:rPr>
                  <w:noProof/>
                </w:rPr>
              </w:pPr>
              <w:r w:rsidRPr="00D27C9E">
                <w:rPr>
                  <w:noProof/>
                </w:rPr>
                <w:t xml:space="preserve">Fibert, P. &amp; Relton, C., 2020. What families in the UK use to manage attention-deficit/hyperactivity disorder (ADHD): a survey of resource use. </w:t>
              </w:r>
              <w:r w:rsidRPr="00D27C9E">
                <w:rPr>
                  <w:i/>
                  <w:iCs/>
                  <w:noProof/>
                </w:rPr>
                <w:t xml:space="preserve">BMJ Paediatrics Open, </w:t>
              </w:r>
              <w:r w:rsidRPr="00D27C9E">
                <w:rPr>
                  <w:noProof/>
                </w:rPr>
                <w:t>4(1).</w:t>
              </w:r>
            </w:p>
            <w:p w14:paraId="4F3562B7" w14:textId="77777777" w:rsidR="00D27C9E" w:rsidRPr="00D27C9E" w:rsidRDefault="00D27C9E" w:rsidP="00D27C9E">
              <w:pPr>
                <w:pStyle w:val="Bibliography"/>
                <w:rPr>
                  <w:noProof/>
                </w:rPr>
              </w:pPr>
              <w:r w:rsidRPr="00D27C9E">
                <w:rPr>
                  <w:noProof/>
                </w:rPr>
                <w:t xml:space="preserve">George Hull Centre , 2021. </w:t>
              </w:r>
              <w:r w:rsidRPr="00D27C9E">
                <w:rPr>
                  <w:i/>
                  <w:iCs/>
                  <w:noProof/>
                </w:rPr>
                <w:t xml:space="preserve">Family Group Conferencing Toronto. </w:t>
              </w:r>
              <w:r w:rsidRPr="00D27C9E">
                <w:rPr>
                  <w:noProof/>
                </w:rPr>
                <w:t xml:space="preserve">[Online] </w:t>
              </w:r>
              <w:r w:rsidRPr="00D27C9E">
                <w:rPr>
                  <w:noProof/>
                </w:rPr>
                <w:br/>
                <w:t xml:space="preserve">Available at: </w:t>
              </w:r>
              <w:r w:rsidRPr="00D27C9E">
                <w:rPr>
                  <w:noProof/>
                  <w:u w:val="single"/>
                </w:rPr>
                <w:t>https://georgehullcentre.ca/services/prevention-early-intervention/family-group-conferencing-toronto/</w:t>
              </w:r>
              <w:r w:rsidRPr="00D27C9E">
                <w:rPr>
                  <w:noProof/>
                </w:rPr>
                <w:br/>
                <w:t>[Accessed 27 July 2021].</w:t>
              </w:r>
            </w:p>
            <w:p w14:paraId="4E18DAB3" w14:textId="77777777" w:rsidR="00D27C9E" w:rsidRPr="00D27C9E" w:rsidRDefault="00D27C9E" w:rsidP="00D27C9E">
              <w:pPr>
                <w:pStyle w:val="Bibliography"/>
                <w:rPr>
                  <w:noProof/>
                </w:rPr>
              </w:pPr>
              <w:r w:rsidRPr="00D27C9E">
                <w:rPr>
                  <w:noProof/>
                </w:rPr>
                <w:t xml:space="preserve">Goodyer, I., 2011. </w:t>
              </w:r>
              <w:r w:rsidRPr="00D27C9E">
                <w:rPr>
                  <w:i/>
                  <w:iCs/>
                  <w:noProof/>
                </w:rPr>
                <w:t xml:space="preserve">Creating change for complex children and their families: A multi-disciplinary approach to multi-family work. </w:t>
              </w:r>
              <w:r w:rsidRPr="00D27C9E">
                <w:rPr>
                  <w:noProof/>
                </w:rPr>
                <w:t>s.l.:Jessica Kingsley Publishers.</w:t>
              </w:r>
            </w:p>
            <w:p w14:paraId="2A8AF0A0" w14:textId="77777777" w:rsidR="00D27C9E" w:rsidRPr="00D27C9E" w:rsidRDefault="00D27C9E" w:rsidP="00D27C9E">
              <w:pPr>
                <w:pStyle w:val="Bibliography"/>
                <w:rPr>
                  <w:noProof/>
                </w:rPr>
              </w:pPr>
              <w:r w:rsidRPr="00D27C9E">
                <w:rPr>
                  <w:noProof/>
                </w:rPr>
                <w:t xml:space="preserve">HM Government , 2018. </w:t>
              </w:r>
              <w:r w:rsidRPr="00D27C9E">
                <w:rPr>
                  <w:i/>
                  <w:iCs/>
                  <w:noProof/>
                </w:rPr>
                <w:t xml:space="preserve">Working Together to Safeguard Children. </w:t>
              </w:r>
              <w:r w:rsidRPr="00D27C9E">
                <w:rPr>
                  <w:noProof/>
                </w:rPr>
                <w:t xml:space="preserve">[Online] </w:t>
              </w:r>
              <w:r w:rsidRPr="00D27C9E">
                <w:rPr>
                  <w:noProof/>
                </w:rPr>
                <w:br/>
                <w:t xml:space="preserve">Available at: </w:t>
              </w:r>
              <w:r w:rsidRPr="00D27C9E">
                <w:rPr>
                  <w:noProof/>
                  <w:u w:val="single"/>
                </w:rPr>
                <w:t>https://assets.publishing.service.gov.uk/government/uploads/system/uploads/attachment_data/file/942454/Working_together_to_safeguard_children_inter_agency_guidance.pdf</w:t>
              </w:r>
              <w:r w:rsidRPr="00D27C9E">
                <w:rPr>
                  <w:noProof/>
                </w:rPr>
                <w:br/>
                <w:t>[Accessed 27 July 2021].</w:t>
              </w:r>
            </w:p>
            <w:p w14:paraId="2F3DFDAC" w14:textId="77777777" w:rsidR="00D27C9E" w:rsidRPr="00D27C9E" w:rsidRDefault="00D27C9E" w:rsidP="00D27C9E">
              <w:pPr>
                <w:pStyle w:val="Bibliography"/>
                <w:rPr>
                  <w:noProof/>
                </w:rPr>
              </w:pPr>
              <w:r w:rsidRPr="00D27C9E">
                <w:rPr>
                  <w:noProof/>
                </w:rPr>
                <w:t xml:space="preserve">Hoggett, J. a. F. E., 2018. The Troubled Families programme and the problems of success. </w:t>
              </w:r>
              <w:r w:rsidRPr="00D27C9E">
                <w:rPr>
                  <w:i/>
                  <w:iCs/>
                  <w:noProof/>
                </w:rPr>
                <w:t xml:space="preserve">Social Policy and Society, </w:t>
              </w:r>
              <w:r w:rsidRPr="00D27C9E">
                <w:rPr>
                  <w:noProof/>
                </w:rPr>
                <w:t>17(4), pp. 523-534.</w:t>
              </w:r>
            </w:p>
            <w:p w14:paraId="78397743" w14:textId="77777777" w:rsidR="00D27C9E" w:rsidRPr="00D27C9E" w:rsidRDefault="00D27C9E" w:rsidP="00D27C9E">
              <w:pPr>
                <w:pStyle w:val="Bibliography"/>
                <w:rPr>
                  <w:noProof/>
                </w:rPr>
              </w:pPr>
              <w:r w:rsidRPr="00D27C9E">
                <w:rPr>
                  <w:noProof/>
                </w:rPr>
                <w:t xml:space="preserve">Jensen, G., 2017. </w:t>
              </w:r>
              <w:r w:rsidRPr="00D27C9E">
                <w:rPr>
                  <w:i/>
                  <w:iCs/>
                  <w:noProof/>
                </w:rPr>
                <w:t xml:space="preserve">Social learning theory and the explanation of crime. </w:t>
              </w:r>
              <w:r w:rsidRPr="00D27C9E">
                <w:rPr>
                  <w:noProof/>
                </w:rPr>
                <w:t>s.l.: Routledge.</w:t>
              </w:r>
            </w:p>
            <w:p w14:paraId="4FA145FE" w14:textId="77777777" w:rsidR="00D27C9E" w:rsidRPr="00D27C9E" w:rsidRDefault="00D27C9E" w:rsidP="00D27C9E">
              <w:pPr>
                <w:pStyle w:val="Bibliography"/>
                <w:rPr>
                  <w:noProof/>
                </w:rPr>
              </w:pPr>
              <w:r w:rsidRPr="00D27C9E">
                <w:rPr>
                  <w:noProof/>
                </w:rPr>
                <w:lastRenderedPageBreak/>
                <w:t xml:space="preserve">King, E., 2018. </w:t>
              </w:r>
              <w:r w:rsidRPr="00D27C9E">
                <w:rPr>
                  <w:i/>
                  <w:iCs/>
                  <w:noProof/>
                </w:rPr>
                <w:t xml:space="preserve">Troubled Families Programme. </w:t>
              </w:r>
              <w:r w:rsidRPr="00D27C9E">
                <w:rPr>
                  <w:noProof/>
                </w:rPr>
                <w:t xml:space="preserve">[Online] </w:t>
              </w:r>
              <w:r w:rsidRPr="00D27C9E">
                <w:rPr>
                  <w:noProof/>
                </w:rPr>
                <w:br/>
                <w:t xml:space="preserve">Available at: </w:t>
              </w:r>
              <w:r w:rsidRPr="00D27C9E">
                <w:rPr>
                  <w:noProof/>
                  <w:u w:val="single"/>
                </w:rPr>
                <w:t>https://supportingfamilies.blog.gov.uk/2018/11/28/helping-people-have-a-life-not-a-service-the-role-of-multidisciplinary-teams-in-supporting-families-under-pressure/</w:t>
              </w:r>
              <w:r w:rsidRPr="00D27C9E">
                <w:rPr>
                  <w:noProof/>
                </w:rPr>
                <w:br/>
                <w:t>[Accessed 27 July 2021].</w:t>
              </w:r>
            </w:p>
            <w:p w14:paraId="7906F677" w14:textId="77777777" w:rsidR="00D27C9E" w:rsidRPr="00D27C9E" w:rsidRDefault="00D27C9E" w:rsidP="00D27C9E">
              <w:pPr>
                <w:pStyle w:val="Bibliography"/>
                <w:rPr>
                  <w:noProof/>
                </w:rPr>
              </w:pPr>
              <w:r w:rsidRPr="00D27C9E">
                <w:rPr>
                  <w:noProof/>
                </w:rPr>
                <w:t xml:space="preserve">Maas-Lowit, M. &amp; Hothersall, S., 2010. </w:t>
              </w:r>
              <w:r w:rsidRPr="00D27C9E">
                <w:rPr>
                  <w:i/>
                  <w:iCs/>
                  <w:noProof/>
                </w:rPr>
                <w:t xml:space="preserve">Need, Risk and Protection in Social Work Practice. </w:t>
              </w:r>
              <w:r w:rsidRPr="00D27C9E">
                <w:rPr>
                  <w:noProof/>
                </w:rPr>
                <w:t>s.l.:SAGE Publications.</w:t>
              </w:r>
            </w:p>
            <w:p w14:paraId="1B2A213A" w14:textId="77777777" w:rsidR="00D27C9E" w:rsidRPr="00D27C9E" w:rsidRDefault="00D27C9E" w:rsidP="00D27C9E">
              <w:pPr>
                <w:pStyle w:val="Bibliography"/>
                <w:rPr>
                  <w:noProof/>
                </w:rPr>
              </w:pPr>
              <w:r w:rsidRPr="00D27C9E">
                <w:rPr>
                  <w:noProof/>
                </w:rPr>
                <w:t xml:space="preserve">Nabavi, R., 2012. Bandura’s social learning theory &amp; social cognitive learning theory. </w:t>
              </w:r>
              <w:r w:rsidRPr="00D27C9E">
                <w:rPr>
                  <w:i/>
                  <w:iCs/>
                  <w:noProof/>
                </w:rPr>
                <w:t xml:space="preserve">Theory of Developmental Psychology, </w:t>
              </w:r>
              <w:r w:rsidRPr="00D27C9E">
                <w:rPr>
                  <w:noProof/>
                </w:rPr>
                <w:t>pp. 1-24.</w:t>
              </w:r>
            </w:p>
            <w:p w14:paraId="3A497A6C" w14:textId="77777777" w:rsidR="00D27C9E" w:rsidRPr="00D27C9E" w:rsidRDefault="00D27C9E" w:rsidP="00D27C9E">
              <w:pPr>
                <w:pStyle w:val="Bibliography"/>
                <w:rPr>
                  <w:noProof/>
                </w:rPr>
              </w:pPr>
              <w:r w:rsidRPr="00D27C9E">
                <w:rPr>
                  <w:noProof/>
                </w:rPr>
                <w:t xml:space="preserve">NICE, 2016. </w:t>
              </w:r>
              <w:r w:rsidRPr="00D27C9E">
                <w:rPr>
                  <w:i/>
                  <w:iCs/>
                  <w:noProof/>
                </w:rPr>
                <w:t xml:space="preserve">Mental Health Problems in People with Learning Disabilities: Prevention, Assessment and Management. </w:t>
              </w:r>
              <w:r w:rsidRPr="00D27C9E">
                <w:rPr>
                  <w:noProof/>
                </w:rPr>
                <w:t xml:space="preserve">[Online] </w:t>
              </w:r>
              <w:r w:rsidRPr="00D27C9E">
                <w:rPr>
                  <w:noProof/>
                </w:rPr>
                <w:br/>
                <w:t xml:space="preserve">Available at: </w:t>
              </w:r>
              <w:r w:rsidRPr="00D27C9E">
                <w:rPr>
                  <w:noProof/>
                  <w:u w:val="single"/>
                </w:rPr>
                <w:t>https://www.ncbi.nlm.nih.gov/books/NBK401811/</w:t>
              </w:r>
              <w:r w:rsidRPr="00D27C9E">
                <w:rPr>
                  <w:noProof/>
                </w:rPr>
                <w:br/>
                <w:t>[Accessed 27 July 2021].</w:t>
              </w:r>
            </w:p>
            <w:p w14:paraId="2FEA5E99" w14:textId="77777777" w:rsidR="00D27C9E" w:rsidRPr="00D27C9E" w:rsidRDefault="00D27C9E" w:rsidP="00D27C9E">
              <w:pPr>
                <w:pStyle w:val="Bibliography"/>
                <w:rPr>
                  <w:noProof/>
                </w:rPr>
              </w:pPr>
              <w:r w:rsidRPr="00D27C9E">
                <w:rPr>
                  <w:noProof/>
                </w:rPr>
                <w:t xml:space="preserve">Parkin, E., 2021. </w:t>
              </w:r>
              <w:r w:rsidRPr="00D27C9E">
                <w:rPr>
                  <w:i/>
                  <w:iCs/>
                  <w:noProof/>
                </w:rPr>
                <w:t xml:space="preserve">Mental health policy in England. </w:t>
              </w:r>
              <w:r w:rsidRPr="00D27C9E">
                <w:rPr>
                  <w:noProof/>
                </w:rPr>
                <w:t xml:space="preserve">[Online] </w:t>
              </w:r>
              <w:r w:rsidRPr="00D27C9E">
                <w:rPr>
                  <w:noProof/>
                </w:rPr>
                <w:br/>
                <w:t xml:space="preserve">Available at: </w:t>
              </w:r>
              <w:r w:rsidRPr="00D27C9E">
                <w:rPr>
                  <w:noProof/>
                  <w:u w:val="single"/>
                </w:rPr>
                <w:t>https://commonslibrary.parliament.uk/research-briefings/cbp-7547/</w:t>
              </w:r>
              <w:r w:rsidRPr="00D27C9E">
                <w:rPr>
                  <w:noProof/>
                </w:rPr>
                <w:br/>
                <w:t>[Accessed 27 July 2021].</w:t>
              </w:r>
            </w:p>
            <w:p w14:paraId="4D3BD37F" w14:textId="77777777" w:rsidR="00D27C9E" w:rsidRPr="00D27C9E" w:rsidRDefault="00D27C9E" w:rsidP="00D27C9E">
              <w:pPr>
                <w:pStyle w:val="Bibliography"/>
                <w:rPr>
                  <w:noProof/>
                </w:rPr>
              </w:pPr>
              <w:r w:rsidRPr="00D27C9E">
                <w:rPr>
                  <w:noProof/>
                </w:rPr>
                <w:t xml:space="preserve">Parkin, E. &amp; Long, R., 2021. </w:t>
              </w:r>
              <w:r w:rsidRPr="00D27C9E">
                <w:rPr>
                  <w:i/>
                  <w:iCs/>
                  <w:noProof/>
                </w:rPr>
                <w:t xml:space="preserve">Children and young people’s mental health – policy, CAMHS services, funding and education. </w:t>
              </w:r>
              <w:r w:rsidRPr="00D27C9E">
                <w:rPr>
                  <w:noProof/>
                </w:rPr>
                <w:t xml:space="preserve">[Online] </w:t>
              </w:r>
              <w:r w:rsidRPr="00D27C9E">
                <w:rPr>
                  <w:noProof/>
                </w:rPr>
                <w:br/>
                <w:t xml:space="preserve">Available at: </w:t>
              </w:r>
              <w:r w:rsidRPr="00D27C9E">
                <w:rPr>
                  <w:noProof/>
                  <w:u w:val="single"/>
                </w:rPr>
                <w:t>https://commonslibrary.parliament.uk/research-briefings/cbp-7196/</w:t>
              </w:r>
              <w:r w:rsidRPr="00D27C9E">
                <w:rPr>
                  <w:noProof/>
                </w:rPr>
                <w:br/>
                <w:t>[Accessed 27 July 2021].</w:t>
              </w:r>
            </w:p>
            <w:p w14:paraId="0B2D86A8" w14:textId="77777777" w:rsidR="00D27C9E" w:rsidRPr="00D27C9E" w:rsidRDefault="00D27C9E" w:rsidP="00D27C9E">
              <w:pPr>
                <w:pStyle w:val="Bibliography"/>
                <w:rPr>
                  <w:noProof/>
                </w:rPr>
              </w:pPr>
              <w:r w:rsidRPr="00D27C9E">
                <w:rPr>
                  <w:noProof/>
                </w:rPr>
                <w:t xml:space="preserve">Saunders, V., 2018. What does your dad do for a living? Children of prisoners and their experiences of stigma. </w:t>
              </w:r>
              <w:r w:rsidRPr="00D27C9E">
                <w:rPr>
                  <w:i/>
                  <w:iCs/>
                  <w:noProof/>
                </w:rPr>
                <w:t xml:space="preserve">Children and Youth Services Review, </w:t>
              </w:r>
              <w:r w:rsidRPr="00D27C9E">
                <w:rPr>
                  <w:noProof/>
                </w:rPr>
                <w:t>Volume 90, pp. 21-27.</w:t>
              </w:r>
            </w:p>
            <w:p w14:paraId="6C939480" w14:textId="77777777" w:rsidR="00D27C9E" w:rsidRPr="00D27C9E" w:rsidRDefault="00D27C9E" w:rsidP="00D27C9E">
              <w:pPr>
                <w:pStyle w:val="Bibliography"/>
                <w:rPr>
                  <w:noProof/>
                </w:rPr>
              </w:pPr>
              <w:r w:rsidRPr="00D27C9E">
                <w:rPr>
                  <w:noProof/>
                </w:rPr>
                <w:t xml:space="preserve">Sheffield City Council, 2020. </w:t>
              </w:r>
              <w:r w:rsidRPr="00D27C9E">
                <w:rPr>
                  <w:i/>
                  <w:iCs/>
                  <w:noProof/>
                </w:rPr>
                <w:t xml:space="preserve">Building Successful Families Programme. </w:t>
              </w:r>
              <w:r w:rsidRPr="00D27C9E">
                <w:rPr>
                  <w:noProof/>
                </w:rPr>
                <w:t xml:space="preserve">[Online] </w:t>
              </w:r>
              <w:r w:rsidRPr="00D27C9E">
                <w:rPr>
                  <w:noProof/>
                </w:rPr>
                <w:br/>
                <w:t xml:space="preserve">Available at: </w:t>
              </w:r>
              <w:r w:rsidRPr="00D27C9E">
                <w:rPr>
                  <w:noProof/>
                  <w:u w:val="single"/>
                </w:rPr>
                <w:t>https://www.sheffield.gov.uk/home/social-care/building-successful-families-programme</w:t>
              </w:r>
              <w:r w:rsidRPr="00D27C9E">
                <w:rPr>
                  <w:noProof/>
                </w:rPr>
                <w:br/>
                <w:t>[Accessed 27 July 2021].</w:t>
              </w:r>
            </w:p>
            <w:p w14:paraId="74B4D88D" w14:textId="77777777" w:rsidR="00D27C9E" w:rsidRPr="00D27C9E" w:rsidRDefault="00D27C9E" w:rsidP="00D27C9E">
              <w:pPr>
                <w:pStyle w:val="Bibliography"/>
                <w:rPr>
                  <w:noProof/>
                </w:rPr>
              </w:pPr>
              <w:r w:rsidRPr="00D27C9E">
                <w:rPr>
                  <w:noProof/>
                </w:rPr>
                <w:t xml:space="preserve">Sullivan, C., 2018. Understanding how domestic violence support services promote survivor well-being: A conceptual model. </w:t>
              </w:r>
              <w:r w:rsidRPr="00D27C9E">
                <w:rPr>
                  <w:i/>
                  <w:iCs/>
                  <w:noProof/>
                </w:rPr>
                <w:t xml:space="preserve">Journal of family violence, </w:t>
              </w:r>
              <w:r w:rsidRPr="00D27C9E">
                <w:rPr>
                  <w:noProof/>
                </w:rPr>
                <w:t>33(2), pp. 123-131.</w:t>
              </w:r>
            </w:p>
            <w:p w14:paraId="58E48259" w14:textId="77777777" w:rsidR="00D27C9E" w:rsidRPr="00D27C9E" w:rsidRDefault="00D27C9E" w:rsidP="00D27C9E">
              <w:pPr>
                <w:pStyle w:val="Bibliography"/>
                <w:rPr>
                  <w:noProof/>
                </w:rPr>
              </w:pPr>
              <w:r w:rsidRPr="00D27C9E">
                <w:rPr>
                  <w:noProof/>
                </w:rPr>
                <w:t xml:space="preserve">Taylor, B. &amp; Devine, T., 2020. </w:t>
              </w:r>
              <w:r w:rsidRPr="00D27C9E">
                <w:rPr>
                  <w:i/>
                  <w:iCs/>
                  <w:noProof/>
                </w:rPr>
                <w:t xml:space="preserve">Assessing Needs and Planning Care in Social Work. </w:t>
              </w:r>
              <w:r w:rsidRPr="00D27C9E">
                <w:rPr>
                  <w:noProof/>
                </w:rPr>
                <w:t>s.l.:Taylor &amp; Francis.</w:t>
              </w:r>
            </w:p>
            <w:p w14:paraId="513BAEFC" w14:textId="3B1AB5C9" w:rsidR="009E5180" w:rsidRPr="00A036C2" w:rsidRDefault="009E5180" w:rsidP="00D27C9E">
              <w:pPr>
                <w:rPr>
                  <w:rFonts w:cs="Times New Roman"/>
                </w:rPr>
              </w:pPr>
              <w:r w:rsidRPr="00D27C9E">
                <w:rPr>
                  <w:rFonts w:cs="Times New Roman"/>
                  <w:b/>
                  <w:bCs/>
                </w:rPr>
                <w:fldChar w:fldCharType="end"/>
              </w:r>
            </w:p>
          </w:sdtContent>
        </w:sdt>
      </w:sdtContent>
    </w:sdt>
    <w:p w14:paraId="71007416" w14:textId="52E006DD" w:rsidR="00380CFD" w:rsidRPr="00A036C2" w:rsidRDefault="00485CAA" w:rsidP="00DE54F5">
      <w:pPr>
        <w:pStyle w:val="Heading1"/>
      </w:pPr>
      <w:r w:rsidRPr="00A036C2">
        <w:lastRenderedPageBreak/>
        <w:t xml:space="preserve"> </w:t>
      </w:r>
    </w:p>
    <w:sectPr w:rsidR="00380CFD" w:rsidRPr="00A036C2" w:rsidSect="00027A5A">
      <w:footerReference w:type="default" r:id="rId1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5F2F4" w14:textId="77777777" w:rsidR="00C74BC7" w:rsidRDefault="00C74BC7" w:rsidP="00E35A87">
      <w:pPr>
        <w:spacing w:after="0" w:line="240" w:lineRule="auto"/>
      </w:pPr>
      <w:r>
        <w:separator/>
      </w:r>
    </w:p>
  </w:endnote>
  <w:endnote w:type="continuationSeparator" w:id="0">
    <w:p w14:paraId="0DEAD821" w14:textId="77777777" w:rsidR="00C74BC7" w:rsidRDefault="00C74BC7" w:rsidP="00E35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01819"/>
      <w:docPartObj>
        <w:docPartGallery w:val="Page Numbers (Bottom of Page)"/>
        <w:docPartUnique/>
      </w:docPartObj>
    </w:sdtPr>
    <w:sdtEndPr>
      <w:rPr>
        <w:noProof/>
      </w:rPr>
    </w:sdtEndPr>
    <w:sdtContent>
      <w:p w14:paraId="22D5BF9C" w14:textId="7F4E6CAF" w:rsidR="00E35A87" w:rsidRDefault="00E35A87">
        <w:pPr>
          <w:pStyle w:val="Footer"/>
          <w:jc w:val="right"/>
        </w:pPr>
        <w:r>
          <w:fldChar w:fldCharType="begin"/>
        </w:r>
        <w:r>
          <w:instrText xml:space="preserve"> PAGE   \* MERGEFORMAT </w:instrText>
        </w:r>
        <w:r>
          <w:fldChar w:fldCharType="separate"/>
        </w:r>
        <w:r w:rsidR="00695161">
          <w:rPr>
            <w:noProof/>
          </w:rPr>
          <w:t>1</w:t>
        </w:r>
        <w:r>
          <w:rPr>
            <w:noProof/>
          </w:rPr>
          <w:fldChar w:fldCharType="end"/>
        </w:r>
      </w:p>
    </w:sdtContent>
  </w:sdt>
  <w:p w14:paraId="58228BC4" w14:textId="77777777" w:rsidR="00E35A87" w:rsidRDefault="00E35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6EB82" w14:textId="77777777" w:rsidR="00C74BC7" w:rsidRDefault="00C74BC7" w:rsidP="00E35A87">
      <w:pPr>
        <w:spacing w:after="0" w:line="240" w:lineRule="auto"/>
      </w:pPr>
      <w:r>
        <w:separator/>
      </w:r>
    </w:p>
  </w:footnote>
  <w:footnote w:type="continuationSeparator" w:id="0">
    <w:p w14:paraId="4DB151FF" w14:textId="77777777" w:rsidR="00C74BC7" w:rsidRDefault="00C74BC7" w:rsidP="00E35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D9216A"/>
    <w:multiLevelType w:val="hybridMultilevel"/>
    <w:tmpl w:val="517EAC1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0B9454B"/>
    <w:multiLevelType w:val="hybridMultilevel"/>
    <w:tmpl w:val="B9FEE0B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C4F27CB"/>
    <w:multiLevelType w:val="hybridMultilevel"/>
    <w:tmpl w:val="D24AED6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wMbYwtDA1Mzc3tDRQ0lEKTi0uzszPAykwrAUA4XQ4qCwAAAA="/>
  </w:docVars>
  <w:rsids>
    <w:rsidRoot w:val="005D7CE5"/>
    <w:rsid w:val="00027A5A"/>
    <w:rsid w:val="00044669"/>
    <w:rsid w:val="000B48F3"/>
    <w:rsid w:val="0012092A"/>
    <w:rsid w:val="00140F61"/>
    <w:rsid w:val="00184586"/>
    <w:rsid w:val="001A4A31"/>
    <w:rsid w:val="00247E1A"/>
    <w:rsid w:val="00260F08"/>
    <w:rsid w:val="002652AE"/>
    <w:rsid w:val="0029778F"/>
    <w:rsid w:val="002F2119"/>
    <w:rsid w:val="003101B3"/>
    <w:rsid w:val="0031076F"/>
    <w:rsid w:val="003550DB"/>
    <w:rsid w:val="00365C2D"/>
    <w:rsid w:val="00380CFD"/>
    <w:rsid w:val="00390D97"/>
    <w:rsid w:val="003E60A4"/>
    <w:rsid w:val="00461F24"/>
    <w:rsid w:val="00477BCB"/>
    <w:rsid w:val="00485CAA"/>
    <w:rsid w:val="004967C5"/>
    <w:rsid w:val="004D545B"/>
    <w:rsid w:val="004E6C32"/>
    <w:rsid w:val="004F3C62"/>
    <w:rsid w:val="005555FA"/>
    <w:rsid w:val="005D7CE5"/>
    <w:rsid w:val="005E3D36"/>
    <w:rsid w:val="00653362"/>
    <w:rsid w:val="00695161"/>
    <w:rsid w:val="006B46F4"/>
    <w:rsid w:val="006D5B67"/>
    <w:rsid w:val="006F33B0"/>
    <w:rsid w:val="00754DB4"/>
    <w:rsid w:val="007820AC"/>
    <w:rsid w:val="007A5B4F"/>
    <w:rsid w:val="007B1E60"/>
    <w:rsid w:val="007E6A3A"/>
    <w:rsid w:val="007F388D"/>
    <w:rsid w:val="00824343"/>
    <w:rsid w:val="00855536"/>
    <w:rsid w:val="0085685D"/>
    <w:rsid w:val="00882B25"/>
    <w:rsid w:val="008D50CA"/>
    <w:rsid w:val="00952C62"/>
    <w:rsid w:val="009B400A"/>
    <w:rsid w:val="009E00AB"/>
    <w:rsid w:val="009E0AED"/>
    <w:rsid w:val="009E5180"/>
    <w:rsid w:val="00A036C2"/>
    <w:rsid w:val="00A807EC"/>
    <w:rsid w:val="00AA1668"/>
    <w:rsid w:val="00AE7DF9"/>
    <w:rsid w:val="00BE44E2"/>
    <w:rsid w:val="00BF6150"/>
    <w:rsid w:val="00C010EB"/>
    <w:rsid w:val="00C1530A"/>
    <w:rsid w:val="00C17EE4"/>
    <w:rsid w:val="00C40316"/>
    <w:rsid w:val="00C520FA"/>
    <w:rsid w:val="00C6233A"/>
    <w:rsid w:val="00C72BBA"/>
    <w:rsid w:val="00C74BC7"/>
    <w:rsid w:val="00CA1A80"/>
    <w:rsid w:val="00CC4C8A"/>
    <w:rsid w:val="00D20079"/>
    <w:rsid w:val="00D27C9E"/>
    <w:rsid w:val="00D31426"/>
    <w:rsid w:val="00D46359"/>
    <w:rsid w:val="00DE54F5"/>
    <w:rsid w:val="00E35A87"/>
    <w:rsid w:val="00E85FC4"/>
    <w:rsid w:val="00F07309"/>
    <w:rsid w:val="00F3441C"/>
    <w:rsid w:val="00F36AAB"/>
    <w:rsid w:val="00F765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B5BFF"/>
  <w15:docId w15:val="{C6C34634-950A-430B-8DF3-4FD4AFC57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36C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E54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61F2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F24"/>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DE54F5"/>
    <w:rPr>
      <w:rFonts w:asciiTheme="majorHAnsi" w:eastAsiaTheme="majorEastAsia" w:hAnsiTheme="majorHAnsi" w:cstheme="majorBidi"/>
      <w:color w:val="2F5496" w:themeColor="accent1" w:themeShade="BF"/>
      <w:sz w:val="32"/>
      <w:szCs w:val="32"/>
      <w:lang w:val="en-GB"/>
    </w:rPr>
  </w:style>
  <w:style w:type="paragraph" w:styleId="BalloonText">
    <w:name w:val="Balloon Text"/>
    <w:basedOn w:val="Normal"/>
    <w:link w:val="BalloonTextChar"/>
    <w:uiPriority w:val="99"/>
    <w:semiHidden/>
    <w:unhideWhenUsed/>
    <w:rsid w:val="002977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778F"/>
    <w:rPr>
      <w:rFonts w:ascii="Tahoma" w:hAnsi="Tahoma" w:cs="Tahoma"/>
      <w:sz w:val="16"/>
      <w:szCs w:val="16"/>
      <w:lang w:val="en-GB"/>
    </w:rPr>
  </w:style>
  <w:style w:type="paragraph" w:styleId="Bibliography">
    <w:name w:val="Bibliography"/>
    <w:basedOn w:val="Normal"/>
    <w:next w:val="Normal"/>
    <w:uiPriority w:val="37"/>
    <w:unhideWhenUsed/>
    <w:rsid w:val="009E5180"/>
  </w:style>
  <w:style w:type="character" w:styleId="Hyperlink">
    <w:name w:val="Hyperlink"/>
    <w:basedOn w:val="DefaultParagraphFont"/>
    <w:uiPriority w:val="99"/>
    <w:unhideWhenUsed/>
    <w:rsid w:val="009E5180"/>
    <w:rPr>
      <w:color w:val="0000FF"/>
      <w:u w:val="single"/>
    </w:rPr>
  </w:style>
  <w:style w:type="paragraph" w:styleId="Header">
    <w:name w:val="header"/>
    <w:basedOn w:val="Normal"/>
    <w:link w:val="HeaderChar"/>
    <w:uiPriority w:val="99"/>
    <w:unhideWhenUsed/>
    <w:rsid w:val="00E35A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5A87"/>
    <w:rPr>
      <w:lang w:val="en-GB"/>
    </w:rPr>
  </w:style>
  <w:style w:type="paragraph" w:styleId="Footer">
    <w:name w:val="footer"/>
    <w:basedOn w:val="Normal"/>
    <w:link w:val="FooterChar"/>
    <w:uiPriority w:val="99"/>
    <w:unhideWhenUsed/>
    <w:rsid w:val="00E35A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5A87"/>
    <w:rPr>
      <w:lang w:val="en-GB"/>
    </w:rPr>
  </w:style>
  <w:style w:type="paragraph" w:styleId="TOCHeading">
    <w:name w:val="TOC Heading"/>
    <w:basedOn w:val="Heading1"/>
    <w:next w:val="Normal"/>
    <w:uiPriority w:val="39"/>
    <w:semiHidden/>
    <w:unhideWhenUsed/>
    <w:qFormat/>
    <w:rsid w:val="00E35A87"/>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E35A87"/>
    <w:pPr>
      <w:spacing w:after="100"/>
    </w:pPr>
  </w:style>
  <w:style w:type="paragraph" w:styleId="ListParagraph">
    <w:name w:val="List Paragraph"/>
    <w:basedOn w:val="Normal"/>
    <w:uiPriority w:val="34"/>
    <w:qFormat/>
    <w:rsid w:val="00D27C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098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b:Source>
    <b:Tag>Fib20</b:Tag>
    <b:SourceType>JournalArticle</b:SourceType>
    <b:Guid>{F5649DEA-E51F-4CF0-9B72-4FE7B5E0B1E3}</b:Guid>
    <b:Title>What families in the UK use to manage attention-deficit/hyperactivity disorder (ADHD): a survey of resource use</b:Title>
    <b:Year>2020</b:Year>
    <b:Author>
      <b:Author>
        <b:NameList>
          <b:Person>
            <b:Last>Fibert</b:Last>
            <b:First>P.</b:First>
          </b:Person>
          <b:Person>
            <b:Last>Relton</b:Last>
            <b:First>C.</b:First>
          </b:Person>
        </b:NameList>
      </b:Author>
    </b:Author>
    <b:JournalName>BMJ Paediatrics Open</b:JournalName>
    <b:Volume>4</b:Volume>
    <b:Issue>1</b:Issue>
    <b:RefOrder>20</b:RefOrder>
  </b:Source>
  <b:Source>
    <b:Tag>Kin181</b:Tag>
    <b:SourceType>InternetSite</b:SourceType>
    <b:Guid>{85C2D344-FF73-498A-BB39-27C34F5E0BCF}</b:Guid>
    <b:Title>Troubled Families Programme</b:Title>
    <b:Year>2018</b:Year>
    <b:YearAccessed>2021</b:YearAccessed>
    <b:MonthAccessed>July</b:MonthAccessed>
    <b:DayAccessed>27</b:DayAccessed>
    <b:URL>https://supportingfamilies.blog.gov.uk/2018/11/28/helping-people-have-a-life-not-a-service-the-role-of-multidisciplinary-teams-in-supporting-families-under-pressure/</b:URL>
    <b:Author>
      <b:Author>
        <b:NameList>
          <b:Person>
            <b:Last>King</b:Last>
            <b:First>Ewan </b:First>
          </b:Person>
        </b:NameList>
      </b:Author>
    </b:Author>
    <b:RefOrder>15</b:RefOrder>
  </b:Source>
  <b:Source>
    <b:Tag>She202</b:Tag>
    <b:SourceType>InternetSite</b:SourceType>
    <b:Guid>{32DCF4D8-D15C-4CAC-B9AA-937CC73295DD}</b:Guid>
    <b:Author>
      <b:Author>
        <b:Corporate>Sheffield City Council</b:Corporate>
      </b:Author>
    </b:Author>
    <b:Title>Building Successful Families Programme</b:Title>
    <b:Year>2020</b:Year>
    <b:YearAccessed>2021</b:YearAccessed>
    <b:MonthAccessed>July</b:MonthAccessed>
    <b:DayAccessed>27</b:DayAccessed>
    <b:URL>https://www.sheffield.gov.uk/home/social-care/building-successful-families-programme</b:URL>
    <b:RefOrder>16</b:RefOrder>
  </b:Source>
  <b:Source>
    <b:Tag>Hog18</b:Tag>
    <b:SourceType>JournalArticle</b:SourceType>
    <b:Guid>{EA962BAF-E4E9-472B-A7F3-D4163209FD54}</b:Guid>
    <b:Title>The Troubled Families programme and the problems of success</b:Title>
    <b:Year>2018</b:Year>
    <b:Author>
      <b:Author>
        <b:NameList>
          <b:Person>
            <b:Last>Hoggett</b:Last>
            <b:First>J.</b:First>
            <b:Middle>and Frost, E.,</b:Middle>
          </b:Person>
        </b:NameList>
      </b:Author>
    </b:Author>
    <b:JournalName>Social Policy and Society</b:JournalName>
    <b:Pages>523-534</b:Pages>
    <b:Volume>17</b:Volume>
    <b:Issue>4</b:Issue>
    <b:RefOrder>17</b:RefOrder>
  </b:Source>
  <b:Source>
    <b:Tag>Goo111</b:Tag>
    <b:SourceType>Book</b:SourceType>
    <b:Guid>{CF0FB133-E7C9-41C5-A399-F7F724C98ACB}</b:Guid>
    <b:Title>Creating change for complex children and their families: A multi-disciplinary approach to multi-family work</b:Title>
    <b:Year>2011</b:Year>
    <b:Author>
      <b:Author>
        <b:NameList>
          <b:Person>
            <b:Last>Goodyer</b:Last>
            <b:First>I.M.</b:First>
          </b:Person>
        </b:NameList>
      </b:Author>
    </b:Author>
    <b:Publisher>Jessica Kingsley Publishers</b:Publisher>
    <b:RefOrder>14</b:RefOrder>
  </b:Source>
  <b:Source>
    <b:Tag>Mik101</b:Tag>
    <b:SourceType>Book</b:SourceType>
    <b:Guid>{B600126E-B29F-4DCF-8241-FB6FF33E72D5}</b:Guid>
    <b:Author>
      <b:Author>
        <b:NameList>
          <b:Person>
            <b:Last>Maas-Lowit</b:Last>
            <b:First>Mike</b:First>
          </b:Person>
          <b:Person>
            <b:Last>Hothersall</b:Last>
            <b:First>Steve</b:First>
          </b:Person>
        </b:NameList>
      </b:Author>
    </b:Author>
    <b:Title>Need, Risk and Protection in Social Work Practice</b:Title>
    <b:Year>2010</b:Year>
    <b:Publisher>SAGE Publications</b:Publisher>
    <b:RefOrder>4</b:RefOrder>
  </b:Source>
  <b:Source>
    <b:Tag>Jen173</b:Tag>
    <b:SourceType>Book</b:SourceType>
    <b:Guid>{E380F54B-559A-4BD2-8373-3E13CE504A3C}</b:Guid>
    <b:Author>
      <b:Author>
        <b:NameList>
          <b:Person>
            <b:Last>Jensen</b:Last>
            <b:First>G</b:First>
          </b:Person>
        </b:NameList>
      </b:Author>
    </b:Author>
    <b:Title>Social learning theory and the explanation of crime</b:Title>
    <b:Year>2017</b:Year>
    <b:Publisher> Routledge</b:Publisher>
    <b:RefOrder>5</b:RefOrder>
  </b:Source>
  <b:Source>
    <b:Tag>Sau185</b:Tag>
    <b:SourceType>JournalArticle</b:SourceType>
    <b:Guid>{DB435BFC-56FE-40E9-93FE-E67AD94BB166}</b:Guid>
    <b:Author>
      <b:Author>
        <b:NameList>
          <b:Person>
            <b:Last>Saunders</b:Last>
            <b:First>V.</b:First>
          </b:Person>
        </b:NameList>
      </b:Author>
    </b:Author>
    <b:Title>What does your dad do for a living? Children of prisoners and their experiences of stigma</b:Title>
    <b:Year>2018</b:Year>
    <b:JournalName>Children and Youth Services Review</b:JournalName>
    <b:Pages>21-27</b:Pages>
    <b:Volume>90</b:Volume>
    <b:RefOrder>6</b:RefOrder>
  </b:Source>
  <b:Source>
    <b:Tag>NIC161</b:Tag>
    <b:SourceType>InternetSite</b:SourceType>
    <b:Guid>{AF637D78-0B75-47CA-AE78-8F514D242547}</b:Guid>
    <b:Title>Mental Health Problems in People with Learning Disabilities: Prevention, Assessment and Management</b:Title>
    <b:Year>2016</b:Year>
    <b:Author>
      <b:Author>
        <b:Corporate>NICE</b:Corporate>
      </b:Author>
    </b:Author>
    <b:YearAccessed>2021</b:YearAccessed>
    <b:MonthAccessed>July</b:MonthAccessed>
    <b:DayAccessed>27</b:DayAccessed>
    <b:URL>https://www.ncbi.nlm.nih.gov/books/NBK401811/</b:URL>
    <b:RefOrder>7</b:RefOrder>
  </b:Source>
  <b:Source>
    <b:Tag>Tay202</b:Tag>
    <b:SourceType>Book</b:SourceType>
    <b:Guid>{C521AACC-08A0-4DE1-828D-3B49B144A109}</b:Guid>
    <b:Author>
      <b:Author>
        <b:NameList>
          <b:Person>
            <b:Last>Taylor</b:Last>
            <b:First>Brian</b:First>
          </b:Person>
          <b:Person>
            <b:Last>Devine</b:Last>
            <b:First>Toni</b:First>
          </b:Person>
        </b:NameList>
      </b:Author>
    </b:Author>
    <b:Title>Assessing Needs and Planning Care in Social Work</b:Title>
    <b:Year>2020</b:Year>
    <b:Publisher>Taylor &amp; Francis</b:Publisher>
    <b:RefOrder>10</b:RefOrder>
  </b:Source>
  <b:Source>
    <b:Tag>Bam08</b:Tag>
    <b:SourceType>JournalArticle</b:SourceType>
    <b:Guid>{D97BECEA-8601-4420-A1A9-721C80BCDDCC}</b:Guid>
    <b:Author>
      <b:Author>
        <b:NameList>
          <b:Person>
            <b:Last>Bamm</b:Last>
            <b:First>Elen</b:First>
            <b:Middle>L</b:Middle>
          </b:Person>
          <b:Person>
            <b:Last>Rosenbaum</b:Last>
            <b:First>Peter</b:First>
          </b:Person>
        </b:NameList>
      </b:Author>
    </b:Author>
    <b:Title>Family-Centered Theory: Origins, Development, Barriers, and Supports to Implementation in Rehabilitation Medicine</b:Title>
    <b:Year>2008</b:Year>
    <b:JournalName>Archives of Physical Medicine and Rehabilitation</b:JournalName>
    <b:Pages>1618-1624</b:Pages>
    <b:Volume>89</b:Volume>
    <b:Issue>8</b:Issue>
    <b:RefOrder>11</b:RefOrder>
  </b:Source>
  <b:Source>
    <b:Tag>Bla21</b:Tag>
    <b:SourceType>Book</b:SourceType>
    <b:Guid>{F9420E6A-A0F6-40FD-AA79-D6E4ED0A9E1F}</b:Guid>
    <b:Author>
      <b:Author>
        <b:NameList>
          <b:Person>
            <b:Last>Bland</b:Last>
            <b:First>R.</b:First>
          </b:Person>
          <b:Person>
            <b:Last>Drake</b:Last>
            <b:First>G.</b:First>
          </b:Person>
          <b:Person>
            <b:Last>Drayton</b:Last>
            <b:First>J</b:First>
          </b:Person>
        </b:NameList>
      </b:Author>
    </b:Author>
    <b:Title>Social work practice in mental health: An introduction</b:Title>
    <b:Year>2021</b:Year>
    <b:Publisher>Routledge</b:Publisher>
    <b:RefOrder>12</b:RefOrder>
  </b:Source>
  <b:Source>
    <b:Tag>Com09</b:Tag>
    <b:SourceType>InternetSite</b:SourceType>
    <b:Guid>{6666B80E-8B89-441B-8713-CD1A1BE7C4A9}</b:Guid>
    <b:Title>Interprofessional and inter-agency collaboration</b:Title>
    <b:Year>2009</b:Year>
    <b:Author>
      <b:Author>
        <b:Corporate>Community Care</b:Corporate>
      </b:Author>
    </b:Author>
    <b:YearAccessed>2021</b:YearAccessed>
    <b:MonthAccessed>July</b:MonthAccessed>
    <b:DayAccessed>27</b:DayAccessed>
    <b:URL>https://www.communitycare.co.uk/2009/08/03/interprofessional-and-inter-agency-collaboration/</b:URL>
    <b:RefOrder>13</b:RefOrder>
  </b:Source>
  <b:Source>
    <b:Tag>Eli213</b:Tag>
    <b:SourceType>InternetSite</b:SourceType>
    <b:Guid>{2DE1B532-A823-4A3E-A24B-465F8BB8FCAB}</b:Guid>
    <b:Title>Mental health policy in England</b:Title>
    <b:Year>2021</b:Year>
    <b:Author>
      <b:Author>
        <b:NameList>
          <b:Person>
            <b:Last>Parkin</b:Last>
            <b:First>Elizabeth</b:First>
          </b:Person>
        </b:NameList>
      </b:Author>
    </b:Author>
    <b:YearAccessed>2021</b:YearAccessed>
    <b:MonthAccessed>July</b:MonthAccessed>
    <b:DayAccessed>27</b:DayAccessed>
    <b:URL>https://commonslibrary.parliament.uk/research-briefings/cbp-7547/</b:URL>
    <b:RefOrder>1</b:RefOrder>
  </b:Source>
  <b:Source>
    <b:Tag>Eli214</b:Tag>
    <b:SourceType>InternetSite</b:SourceType>
    <b:Guid>{D7D98BA3-B437-4F3A-BA2C-652659F8C103}</b:Guid>
    <b:Author>
      <b:Author>
        <b:NameList>
          <b:Person>
            <b:Last>Parkin</b:Last>
            <b:First>Elizabeth</b:First>
          </b:Person>
          <b:Person>
            <b:Last>Long</b:Last>
            <b:First>Robert</b:First>
          </b:Person>
        </b:NameList>
      </b:Author>
    </b:Author>
    <b:Title>Children and young people’s mental health – policy, CAMHS services, funding and education</b:Title>
    <b:Year>2021</b:Year>
    <b:YearAccessed>2021</b:YearAccessed>
    <b:MonthAccessed>July</b:MonthAccessed>
    <b:DayAccessed>27</b:DayAccessed>
    <b:URL>https://commonslibrary.parliament.uk/research-briefings/cbp-7196/</b:URL>
    <b:RefOrder>2</b:RefOrder>
  </b:Source>
  <b:Source>
    <b:Tag>Nab121</b:Tag>
    <b:SourceType>JournalArticle</b:SourceType>
    <b:Guid>{707055CC-6105-42E5-A12C-D2C531235B48}</b:Guid>
    <b:Title>Bandura’s social learning theory &amp; social cognitive learning theory</b:Title>
    <b:Year>2012</b:Year>
    <b:Author>
      <b:Author>
        <b:NameList>
          <b:Person>
            <b:Last>Nabavi</b:Last>
            <b:First>R.T.</b:First>
          </b:Person>
        </b:NameList>
      </b:Author>
    </b:Author>
    <b:JournalName>Theory of Developmental Psychology</b:JournalName>
    <b:Pages>1-24</b:Pages>
    <b:RefOrder>3</b:RefOrder>
  </b:Source>
  <b:Source>
    <b:Tag>Geo21</b:Tag>
    <b:SourceType>InternetSite</b:SourceType>
    <b:Guid>{C7B0347C-4AA3-4A64-A1D6-0BBD13ECF8DF}</b:Guid>
    <b:Title>Family Group Conferencing Toronto</b:Title>
    <b:Year>2021</b:Year>
    <b:Author>
      <b:Author>
        <b:Corporate>George Hull Centre </b:Corporate>
      </b:Author>
    </b:Author>
    <b:YearAccessed>2021</b:YearAccessed>
    <b:MonthAccessed>July</b:MonthAccessed>
    <b:DayAccessed>27</b:DayAccessed>
    <b:URL>https://georgehullcentre.ca/services/prevention-early-intervention/family-group-conferencing-toronto/</b:URL>
    <b:RefOrder>8</b:RefOrder>
  </b:Source>
  <b:Source>
    <b:Tag>HMG181</b:Tag>
    <b:SourceType>InternetSite</b:SourceType>
    <b:Guid>{7121BD6B-ACE4-4FA5-B23B-541527EF4EB1}</b:Guid>
    <b:Author>
      <b:Author>
        <b:Corporate>HM Government </b:Corporate>
      </b:Author>
    </b:Author>
    <b:Title>Working Together to Safeguard Children </b:Title>
    <b:Year>2018</b:Year>
    <b:YearAccessed>2021</b:YearAccessed>
    <b:MonthAccessed>July</b:MonthAccessed>
    <b:DayAccessed>27</b:DayAccessed>
    <b:URL>https://assets.publishing.service.gov.uk/government/uploads/system/uploads/attachment_data/file/942454/Working_together_to_safeguard_children_inter_agency_guidance.pdf</b:URL>
    <b:RefOrder>9</b:RefOrder>
  </b:Source>
  <b:Source>
    <b:Tag>Che201</b:Tag>
    <b:SourceType>JournalArticle</b:SourceType>
    <b:Guid>{18ECC150-3504-4CE0-90F0-E94E3DC58738}</b:Guid>
    <b:Title>Career counselling ex-offenders: Issues and interventions</b:Title>
    <b:Year>2020</b:Year>
    <b:Author>
      <b:Author>
        <b:NameList>
          <b:Person>
            <b:Last>Chen</b:Last>
            <b:First>C.P.</b:First>
          </b:Person>
          <b:Person>
            <b:Last>Shields</b:Last>
            <b:First>B.</b:First>
          </b:Person>
        </b:NameList>
      </b:Author>
    </b:Author>
    <b:JournalName>Australian Journal of Career Development</b:JournalName>
    <b:Pages>36-43</b:Pages>
    <b:Volume>29</b:Volume>
    <b:Issue>1</b:Issue>
    <b:RefOrder>18</b:RefOrder>
  </b:Source>
  <b:Source>
    <b:Tag>Sul18</b:Tag>
    <b:SourceType>JournalArticle</b:SourceType>
    <b:Guid>{CC6D701F-A50F-4669-B476-6D4D9B1F5F2C}</b:Guid>
    <b:Author>
      <b:Author>
        <b:NameList>
          <b:Person>
            <b:Last>Sullivan</b:Last>
            <b:First>C.M.</b:First>
          </b:Person>
        </b:NameList>
      </b:Author>
    </b:Author>
    <b:Title>Understanding how domestic violence support services promote survivor well-being: A conceptual model</b:Title>
    <b:JournalName>Journal of family violence</b:JournalName>
    <b:Year>2018</b:Year>
    <b:Pages>123-131</b:Pages>
    <b:Volume>33</b:Volume>
    <b:Issue>2</b:Issue>
    <b:RefOrder>19</b:RefOrder>
  </b:Source>
</b:Sources>
</file>

<file path=customXml/itemProps1.xml><?xml version="1.0" encoding="utf-8"?>
<ds:datastoreItem xmlns:ds="http://schemas.openxmlformats.org/officeDocument/2006/customXml" ds:itemID="{2D5128B5-FA03-45D7-96AC-8C3EA639F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2895</Words>
  <Characters>16504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suravita.saha1994@gmail.com</dc:creator>
  <cp:keywords/>
  <dc:description/>
  <cp:lastModifiedBy>florence odonkor</cp:lastModifiedBy>
  <cp:revision>6</cp:revision>
  <dcterms:created xsi:type="dcterms:W3CDTF">2021-08-01T17:44:00Z</dcterms:created>
  <dcterms:modified xsi:type="dcterms:W3CDTF">2021-08-09T15:26:00Z</dcterms:modified>
</cp:coreProperties>
</file>