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DFF67E" w14:textId="2327E234"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Qualification: </w:t>
      </w:r>
      <w:r w:rsidRPr="77DD9ED0">
        <w:rPr>
          <w:rFonts w:ascii="Calibri" w:eastAsia="Calibri" w:hAnsi="Calibri" w:cs="Calibri"/>
          <w:color w:val="000000" w:themeColor="text1"/>
          <w:sz w:val="40"/>
          <w:szCs w:val="40"/>
        </w:rPr>
        <w:t>Postgraduate Diploma in Strategic People Management</w:t>
      </w:r>
    </w:p>
    <w:p w14:paraId="420AA726" w14:textId="4F4F4550" w:rsidR="77DD9ED0" w:rsidRDefault="77DD9ED0" w:rsidP="267E352F">
      <w:pPr>
        <w:spacing w:after="0" w:line="240" w:lineRule="auto"/>
        <w:jc w:val="center"/>
        <w:rPr>
          <w:rFonts w:ascii="Calibri" w:eastAsia="Calibri" w:hAnsi="Calibri" w:cs="Calibri"/>
          <w:color w:val="000000" w:themeColor="text1"/>
          <w:sz w:val="40"/>
          <w:szCs w:val="40"/>
        </w:rPr>
      </w:pPr>
    </w:p>
    <w:p w14:paraId="0EBD6571" w14:textId="00F4F539" w:rsidR="77DD9ED0" w:rsidRDefault="77DD9ED0" w:rsidP="267E352F">
      <w:pPr>
        <w:spacing w:after="0" w:line="240" w:lineRule="auto"/>
        <w:jc w:val="center"/>
        <w:rPr>
          <w:rFonts w:ascii="Calibri" w:eastAsia="Calibri" w:hAnsi="Calibri" w:cs="Calibri"/>
          <w:color w:val="000000" w:themeColor="text1"/>
          <w:sz w:val="40"/>
          <w:szCs w:val="40"/>
        </w:rPr>
      </w:pPr>
    </w:p>
    <w:p w14:paraId="458EA094" w14:textId="0D80DF5F"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Module Name: </w:t>
      </w:r>
      <w:r w:rsidRPr="77DD9ED0">
        <w:rPr>
          <w:rFonts w:ascii="Calibri" w:eastAsia="Calibri" w:hAnsi="Calibri" w:cs="Calibri"/>
          <w:color w:val="000000" w:themeColor="text1"/>
          <w:sz w:val="40"/>
          <w:szCs w:val="40"/>
        </w:rPr>
        <w:t>Resourcing and Talent Management</w:t>
      </w:r>
    </w:p>
    <w:p w14:paraId="358EFF19" w14:textId="3C808822" w:rsidR="77DD9ED0" w:rsidRDefault="77DD9ED0" w:rsidP="267E352F">
      <w:pPr>
        <w:spacing w:after="0" w:line="240" w:lineRule="auto"/>
        <w:jc w:val="center"/>
        <w:rPr>
          <w:rFonts w:ascii="Calibri" w:eastAsia="Calibri" w:hAnsi="Calibri" w:cs="Calibri"/>
          <w:color w:val="000000" w:themeColor="text1"/>
          <w:sz w:val="40"/>
          <w:szCs w:val="40"/>
        </w:rPr>
      </w:pPr>
    </w:p>
    <w:p w14:paraId="1A37E700" w14:textId="2CB52EAF" w:rsidR="77DD9ED0" w:rsidRDefault="77DD9ED0" w:rsidP="267E352F">
      <w:pPr>
        <w:spacing w:after="0" w:line="240" w:lineRule="auto"/>
        <w:jc w:val="center"/>
        <w:rPr>
          <w:rFonts w:ascii="Calibri" w:eastAsia="Calibri" w:hAnsi="Calibri" w:cs="Calibri"/>
          <w:color w:val="000000" w:themeColor="text1"/>
          <w:sz w:val="40"/>
          <w:szCs w:val="40"/>
        </w:rPr>
      </w:pPr>
    </w:p>
    <w:p w14:paraId="6FD9892E" w14:textId="667455A5"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Assessment: </w:t>
      </w:r>
      <w:r w:rsidRPr="77DD9ED0">
        <w:rPr>
          <w:rFonts w:ascii="Calibri" w:eastAsia="Calibri" w:hAnsi="Calibri" w:cs="Calibri"/>
          <w:color w:val="000000" w:themeColor="text1"/>
          <w:sz w:val="40"/>
          <w:szCs w:val="40"/>
        </w:rPr>
        <w:t>Business Report</w:t>
      </w:r>
    </w:p>
    <w:p w14:paraId="0C9DBB09" w14:textId="254478AA" w:rsidR="77DD9ED0" w:rsidRDefault="77DD9ED0" w:rsidP="267E352F">
      <w:pPr>
        <w:spacing w:after="0" w:line="240" w:lineRule="auto"/>
        <w:jc w:val="center"/>
        <w:rPr>
          <w:rFonts w:ascii="Calibri" w:eastAsia="Calibri" w:hAnsi="Calibri" w:cs="Calibri"/>
          <w:color w:val="000000" w:themeColor="text1"/>
          <w:sz w:val="40"/>
          <w:szCs w:val="40"/>
        </w:rPr>
      </w:pPr>
    </w:p>
    <w:p w14:paraId="00828FFD" w14:textId="7DAF3A32" w:rsidR="77DD9ED0" w:rsidRDefault="77DD9ED0" w:rsidP="267E352F">
      <w:pPr>
        <w:spacing w:after="0" w:line="240" w:lineRule="auto"/>
        <w:jc w:val="center"/>
        <w:rPr>
          <w:rFonts w:ascii="Calibri" w:eastAsia="Calibri" w:hAnsi="Calibri" w:cs="Calibri"/>
          <w:color w:val="000000" w:themeColor="text1"/>
          <w:sz w:val="40"/>
          <w:szCs w:val="40"/>
        </w:rPr>
      </w:pPr>
    </w:p>
    <w:p w14:paraId="1FDAB656" w14:textId="0814B398"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Student Name: </w:t>
      </w:r>
      <w:r w:rsidRPr="77DD9ED0">
        <w:rPr>
          <w:rFonts w:ascii="Calibri" w:eastAsia="Calibri" w:hAnsi="Calibri" w:cs="Calibri"/>
          <w:color w:val="000000" w:themeColor="text1"/>
          <w:sz w:val="40"/>
          <w:szCs w:val="40"/>
        </w:rPr>
        <w:t>Jessica Rainbow</w:t>
      </w:r>
    </w:p>
    <w:p w14:paraId="5C16A1B6" w14:textId="227DAD8E" w:rsidR="77DD9ED0" w:rsidRDefault="77DD9ED0" w:rsidP="267E352F">
      <w:pPr>
        <w:spacing w:after="0" w:line="240" w:lineRule="auto"/>
        <w:jc w:val="center"/>
        <w:rPr>
          <w:rFonts w:ascii="Calibri" w:eastAsia="Calibri" w:hAnsi="Calibri" w:cs="Calibri"/>
          <w:color w:val="000000" w:themeColor="text1"/>
          <w:sz w:val="40"/>
          <w:szCs w:val="40"/>
        </w:rPr>
      </w:pPr>
    </w:p>
    <w:p w14:paraId="06CC893D" w14:textId="228D872C" w:rsidR="77DD9ED0" w:rsidRDefault="77DD9ED0" w:rsidP="267E352F">
      <w:pPr>
        <w:spacing w:after="0" w:line="240" w:lineRule="auto"/>
        <w:jc w:val="center"/>
        <w:rPr>
          <w:rFonts w:ascii="Calibri" w:eastAsia="Calibri" w:hAnsi="Calibri" w:cs="Calibri"/>
          <w:color w:val="000000" w:themeColor="text1"/>
          <w:sz w:val="40"/>
          <w:szCs w:val="40"/>
        </w:rPr>
      </w:pPr>
    </w:p>
    <w:p w14:paraId="3A54BB51" w14:textId="4CA9379B"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Student Number: </w:t>
      </w:r>
      <w:r w:rsidRPr="77DD9ED0">
        <w:rPr>
          <w:rFonts w:ascii="Calibri" w:eastAsia="Calibri" w:hAnsi="Calibri" w:cs="Calibri"/>
          <w:color w:val="000000" w:themeColor="text1"/>
          <w:sz w:val="40"/>
          <w:szCs w:val="40"/>
        </w:rPr>
        <w:t>1904613</w:t>
      </w:r>
    </w:p>
    <w:p w14:paraId="7A75AC86" w14:textId="652A3813" w:rsidR="77DD9ED0" w:rsidRDefault="77DD9ED0" w:rsidP="267E352F">
      <w:pPr>
        <w:spacing w:after="0" w:line="240" w:lineRule="auto"/>
        <w:jc w:val="center"/>
        <w:rPr>
          <w:rFonts w:ascii="Calibri" w:eastAsia="Calibri" w:hAnsi="Calibri" w:cs="Calibri"/>
          <w:color w:val="000000" w:themeColor="text1"/>
          <w:sz w:val="40"/>
          <w:szCs w:val="40"/>
        </w:rPr>
      </w:pPr>
    </w:p>
    <w:p w14:paraId="742A7E7B" w14:textId="316D85A7" w:rsidR="77DD9ED0" w:rsidRDefault="77DD9ED0" w:rsidP="267E352F">
      <w:pPr>
        <w:spacing w:after="0" w:line="240" w:lineRule="auto"/>
        <w:jc w:val="center"/>
        <w:rPr>
          <w:rFonts w:ascii="Calibri" w:eastAsia="Calibri" w:hAnsi="Calibri" w:cs="Calibri"/>
          <w:color w:val="000000" w:themeColor="text1"/>
          <w:sz w:val="40"/>
          <w:szCs w:val="40"/>
        </w:rPr>
      </w:pPr>
    </w:p>
    <w:p w14:paraId="6902FB23" w14:textId="5F3A145C"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CIPD Membership Number: </w:t>
      </w:r>
      <w:r w:rsidRPr="77DD9ED0">
        <w:rPr>
          <w:rFonts w:ascii="Calibri" w:eastAsia="Calibri" w:hAnsi="Calibri" w:cs="Calibri"/>
          <w:color w:val="000000" w:themeColor="text1"/>
          <w:sz w:val="40"/>
          <w:szCs w:val="40"/>
        </w:rPr>
        <w:t>54071923</w:t>
      </w:r>
    </w:p>
    <w:p w14:paraId="707CE057" w14:textId="7C297D75" w:rsidR="77DD9ED0" w:rsidRDefault="77DD9ED0" w:rsidP="267E352F">
      <w:pPr>
        <w:spacing w:after="0" w:line="240" w:lineRule="auto"/>
        <w:jc w:val="center"/>
        <w:rPr>
          <w:rFonts w:ascii="Calibri" w:eastAsia="Calibri" w:hAnsi="Calibri" w:cs="Calibri"/>
          <w:color w:val="000000" w:themeColor="text1"/>
          <w:sz w:val="40"/>
          <w:szCs w:val="40"/>
        </w:rPr>
      </w:pPr>
    </w:p>
    <w:p w14:paraId="17BF73FE" w14:textId="78CEE645" w:rsidR="77DD9ED0" w:rsidRDefault="77DD9ED0" w:rsidP="267E352F">
      <w:pPr>
        <w:spacing w:after="0" w:line="240" w:lineRule="auto"/>
        <w:jc w:val="center"/>
        <w:rPr>
          <w:rFonts w:ascii="Calibri" w:eastAsia="Calibri" w:hAnsi="Calibri" w:cs="Calibri"/>
          <w:color w:val="000000" w:themeColor="text1"/>
          <w:sz w:val="40"/>
          <w:szCs w:val="40"/>
        </w:rPr>
      </w:pPr>
    </w:p>
    <w:p w14:paraId="125FA7A7" w14:textId="7A66A727" w:rsidR="77DD9ED0" w:rsidRDefault="77DD9ED0" w:rsidP="77DD9ED0">
      <w:pPr>
        <w:spacing w:after="0" w:line="240" w:lineRule="auto"/>
        <w:jc w:val="center"/>
        <w:rPr>
          <w:rFonts w:ascii="Calibri" w:eastAsia="Calibri" w:hAnsi="Calibri" w:cs="Calibri"/>
          <w:color w:val="000000" w:themeColor="text1"/>
          <w:sz w:val="40"/>
          <w:szCs w:val="40"/>
        </w:rPr>
      </w:pPr>
      <w:r w:rsidRPr="77DD9ED0">
        <w:rPr>
          <w:rFonts w:ascii="Calibri" w:eastAsia="Calibri" w:hAnsi="Calibri" w:cs="Calibri"/>
          <w:b/>
          <w:bCs/>
          <w:color w:val="000000" w:themeColor="text1"/>
          <w:sz w:val="40"/>
          <w:szCs w:val="40"/>
        </w:rPr>
        <w:t xml:space="preserve">Word Count: </w:t>
      </w:r>
      <w:r w:rsidR="003931B6" w:rsidRPr="003931B6">
        <w:rPr>
          <w:rFonts w:ascii="Calibri" w:eastAsia="Calibri" w:hAnsi="Calibri" w:cs="Calibri"/>
          <w:bCs/>
          <w:color w:val="000000" w:themeColor="text1"/>
          <w:sz w:val="40"/>
          <w:szCs w:val="40"/>
        </w:rPr>
        <w:t>3816</w:t>
      </w:r>
    </w:p>
    <w:p w14:paraId="460800CF" w14:textId="6A95BF77" w:rsidR="77DD9ED0" w:rsidRDefault="77DD9ED0" w:rsidP="267E352F">
      <w:pPr>
        <w:spacing w:after="0" w:line="240" w:lineRule="auto"/>
        <w:jc w:val="center"/>
        <w:rPr>
          <w:rFonts w:ascii="Times New Roman" w:eastAsia="Times New Roman" w:hAnsi="Times New Roman" w:cs="Times New Roman"/>
          <w:color w:val="000000" w:themeColor="text1"/>
          <w:sz w:val="24"/>
          <w:szCs w:val="24"/>
        </w:rPr>
      </w:pPr>
    </w:p>
    <w:p w14:paraId="293812AD" w14:textId="2EFA6E15" w:rsidR="77DD9ED0" w:rsidRDefault="77DD9ED0" w:rsidP="267E352F">
      <w:pPr>
        <w:spacing w:after="0" w:line="240" w:lineRule="auto"/>
        <w:jc w:val="center"/>
        <w:rPr>
          <w:rFonts w:ascii="Times New Roman" w:eastAsia="Times New Roman" w:hAnsi="Times New Roman" w:cs="Times New Roman"/>
          <w:color w:val="000000" w:themeColor="text1"/>
          <w:sz w:val="24"/>
          <w:szCs w:val="24"/>
        </w:rPr>
      </w:pPr>
    </w:p>
    <w:p w14:paraId="14E7C077" w14:textId="1663059C" w:rsidR="77DD9ED0" w:rsidRDefault="77DD9ED0" w:rsidP="267E352F">
      <w:pPr>
        <w:spacing w:after="0" w:line="240" w:lineRule="auto"/>
        <w:jc w:val="both"/>
        <w:rPr>
          <w:rFonts w:ascii="Times New Roman" w:eastAsia="Times New Roman" w:hAnsi="Times New Roman" w:cs="Times New Roman"/>
          <w:color w:val="000000" w:themeColor="text1"/>
          <w:sz w:val="24"/>
          <w:szCs w:val="24"/>
        </w:rPr>
      </w:pPr>
    </w:p>
    <w:p w14:paraId="4D6EA571" w14:textId="6FF09459" w:rsidR="77DD9ED0" w:rsidRDefault="77DD9ED0" w:rsidP="267E352F">
      <w:pPr>
        <w:spacing w:after="0" w:line="240" w:lineRule="auto"/>
        <w:jc w:val="both"/>
        <w:rPr>
          <w:rFonts w:ascii="Times New Roman" w:eastAsia="Times New Roman" w:hAnsi="Times New Roman" w:cs="Times New Roman"/>
          <w:color w:val="000000" w:themeColor="text1"/>
          <w:sz w:val="24"/>
          <w:szCs w:val="24"/>
        </w:rPr>
      </w:pPr>
    </w:p>
    <w:p w14:paraId="386C3369" w14:textId="78399992" w:rsidR="77DD9ED0" w:rsidRDefault="77DD9ED0" w:rsidP="267E352F">
      <w:pPr>
        <w:spacing w:after="0" w:line="240" w:lineRule="auto"/>
        <w:jc w:val="both"/>
        <w:rPr>
          <w:rFonts w:ascii="Times New Roman" w:eastAsia="Times New Roman" w:hAnsi="Times New Roman" w:cs="Times New Roman"/>
          <w:color w:val="000000" w:themeColor="text1"/>
          <w:sz w:val="24"/>
          <w:szCs w:val="24"/>
        </w:rPr>
      </w:pPr>
    </w:p>
    <w:p w14:paraId="3446488D" w14:textId="21733B2B" w:rsidR="77DD9ED0" w:rsidRDefault="77DD9ED0" w:rsidP="267E352F">
      <w:pPr>
        <w:jc w:val="both"/>
        <w:rPr>
          <w:rFonts w:ascii="Arial" w:eastAsia="Arial" w:hAnsi="Arial" w:cs="Arial"/>
          <w:color w:val="222A35" w:themeColor="text2" w:themeShade="80"/>
          <w:sz w:val="72"/>
          <w:szCs w:val="72"/>
        </w:rPr>
      </w:pPr>
    </w:p>
    <w:p w14:paraId="70DA6F06" w14:textId="1DEF3B92" w:rsidR="77DD9ED0" w:rsidRDefault="77DD9ED0" w:rsidP="267E352F">
      <w:pPr>
        <w:jc w:val="both"/>
      </w:pPr>
    </w:p>
    <w:p w14:paraId="2BE8FA1D" w14:textId="2D9796D0" w:rsidR="77DD9ED0" w:rsidRDefault="77DD9ED0" w:rsidP="267E352F">
      <w:pPr>
        <w:jc w:val="both"/>
      </w:pPr>
    </w:p>
    <w:p w14:paraId="1715AB47" w14:textId="1673CBE2" w:rsidR="77DD9ED0" w:rsidRDefault="77DD9ED0" w:rsidP="267E352F">
      <w:pPr>
        <w:jc w:val="both"/>
      </w:pPr>
    </w:p>
    <w:p w14:paraId="1AAB5BB0" w14:textId="506CF849" w:rsidR="77DD9ED0" w:rsidRDefault="77DD9ED0" w:rsidP="267E352F">
      <w:pPr>
        <w:jc w:val="both"/>
      </w:pPr>
    </w:p>
    <w:p w14:paraId="583E729F" w14:textId="33E7FAB6" w:rsidR="77DD9ED0" w:rsidRDefault="77DD9ED0" w:rsidP="267E352F">
      <w:pPr>
        <w:jc w:val="both"/>
      </w:pPr>
    </w:p>
    <w:p w14:paraId="2D2648FA" w14:textId="1777E3C9" w:rsidR="77DD9ED0" w:rsidRDefault="77DD9ED0" w:rsidP="267E352F">
      <w:pPr>
        <w:jc w:val="both"/>
      </w:pPr>
    </w:p>
    <w:p w14:paraId="2002BA01" w14:textId="627F2CF8" w:rsidR="77DD9ED0" w:rsidRDefault="007F3978" w:rsidP="267E352F">
      <w:pPr>
        <w:jc w:val="both"/>
      </w:pPr>
      <w:r>
        <w:rPr>
          <w:noProof/>
          <w:lang w:eastAsia="en-GB"/>
        </w:rPr>
        <w:lastRenderedPageBreak/>
        <w:drawing>
          <wp:anchor distT="0" distB="0" distL="114300" distR="114300" simplePos="0" relativeHeight="251619328" behindDoc="1" locked="0" layoutInCell="1" allowOverlap="1" wp14:anchorId="422301EE" wp14:editId="7B528B3D">
            <wp:simplePos x="0" y="0"/>
            <wp:positionH relativeFrom="page">
              <wp:align>left</wp:align>
            </wp:positionH>
            <wp:positionV relativeFrom="paragraph">
              <wp:posOffset>-455468</wp:posOffset>
            </wp:positionV>
            <wp:extent cx="8928213" cy="6305550"/>
            <wp:effectExtent l="0" t="0" r="6350" b="0"/>
            <wp:wrapNone/>
            <wp:docPr id="1939683586" name="Picture 1939683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8928213" cy="6305550"/>
                    </a:xfrm>
                    <a:prstGeom prst="rect">
                      <a:avLst/>
                    </a:prstGeom>
                  </pic:spPr>
                </pic:pic>
              </a:graphicData>
            </a:graphic>
            <wp14:sizeRelH relativeFrom="margin">
              <wp14:pctWidth>0</wp14:pctWidth>
            </wp14:sizeRelH>
            <wp14:sizeRelV relativeFrom="margin">
              <wp14:pctHeight>0</wp14:pctHeight>
            </wp14:sizeRelV>
          </wp:anchor>
        </w:drawing>
      </w:r>
    </w:p>
    <w:p w14:paraId="42A41236" w14:textId="1FC1A261" w:rsidR="77DD9ED0" w:rsidRDefault="77DD9ED0" w:rsidP="267E352F">
      <w:pPr>
        <w:jc w:val="both"/>
      </w:pPr>
    </w:p>
    <w:p w14:paraId="03D9AD3C" w14:textId="0CEBC63D" w:rsidR="267E352F" w:rsidRDefault="267E352F" w:rsidP="267E352F">
      <w:pPr>
        <w:jc w:val="both"/>
        <w:rPr>
          <w:rFonts w:eastAsiaTheme="minorEastAsia"/>
          <w:b/>
          <w:bCs/>
          <w:sz w:val="40"/>
          <w:szCs w:val="40"/>
        </w:rPr>
      </w:pPr>
    </w:p>
    <w:p w14:paraId="70F473DC" w14:textId="77777777" w:rsidR="00475310" w:rsidRDefault="00475310" w:rsidP="267E352F">
      <w:pPr>
        <w:jc w:val="both"/>
        <w:rPr>
          <w:rFonts w:eastAsiaTheme="minorEastAsia"/>
          <w:b/>
          <w:bCs/>
          <w:sz w:val="40"/>
          <w:szCs w:val="40"/>
        </w:rPr>
      </w:pPr>
    </w:p>
    <w:p w14:paraId="43B79CF4" w14:textId="77777777" w:rsidR="00475310" w:rsidRDefault="00475310" w:rsidP="267E352F">
      <w:pPr>
        <w:jc w:val="both"/>
        <w:rPr>
          <w:rFonts w:eastAsiaTheme="minorEastAsia"/>
          <w:b/>
          <w:bCs/>
          <w:sz w:val="40"/>
          <w:szCs w:val="40"/>
        </w:rPr>
      </w:pPr>
    </w:p>
    <w:p w14:paraId="760D27DC" w14:textId="0BBC842C" w:rsidR="00475310" w:rsidRDefault="00475310" w:rsidP="267E352F">
      <w:pPr>
        <w:jc w:val="both"/>
        <w:rPr>
          <w:rFonts w:eastAsiaTheme="minorEastAsia"/>
          <w:b/>
          <w:bCs/>
          <w:sz w:val="40"/>
          <w:szCs w:val="40"/>
        </w:rPr>
      </w:pPr>
    </w:p>
    <w:p w14:paraId="71BF2059" w14:textId="45B4D3F6" w:rsidR="00475310" w:rsidRDefault="00475310" w:rsidP="267E352F">
      <w:pPr>
        <w:jc w:val="both"/>
        <w:rPr>
          <w:rFonts w:eastAsiaTheme="minorEastAsia"/>
          <w:b/>
          <w:bCs/>
          <w:sz w:val="40"/>
          <w:szCs w:val="40"/>
        </w:rPr>
      </w:pPr>
    </w:p>
    <w:p w14:paraId="4C48F93B" w14:textId="4AA9A6B4" w:rsidR="00475310" w:rsidRDefault="00475310" w:rsidP="267E352F">
      <w:pPr>
        <w:jc w:val="both"/>
        <w:rPr>
          <w:rFonts w:eastAsiaTheme="minorEastAsia"/>
          <w:b/>
          <w:bCs/>
          <w:sz w:val="40"/>
          <w:szCs w:val="40"/>
        </w:rPr>
      </w:pPr>
    </w:p>
    <w:p w14:paraId="7B111911" w14:textId="7EE018F4" w:rsidR="77DD9ED0" w:rsidRDefault="77DD9ED0" w:rsidP="267E352F">
      <w:pPr>
        <w:jc w:val="both"/>
      </w:pPr>
    </w:p>
    <w:p w14:paraId="12B1CE31" w14:textId="0828414B" w:rsidR="77DD9ED0" w:rsidRDefault="77DD9ED0" w:rsidP="267E352F">
      <w:pPr>
        <w:jc w:val="both"/>
      </w:pPr>
    </w:p>
    <w:p w14:paraId="42E27C34" w14:textId="47F91F54" w:rsidR="77DD9ED0" w:rsidRDefault="77DD9ED0" w:rsidP="267E352F">
      <w:pPr>
        <w:jc w:val="both"/>
      </w:pPr>
    </w:p>
    <w:p w14:paraId="248CFC03" w14:textId="16293819" w:rsidR="77DD9ED0" w:rsidRDefault="77DD9ED0" w:rsidP="267E352F">
      <w:pPr>
        <w:jc w:val="both"/>
      </w:pPr>
    </w:p>
    <w:p w14:paraId="1277C614" w14:textId="58FE91B8" w:rsidR="77DD9ED0" w:rsidRDefault="77DD9ED0" w:rsidP="267E352F">
      <w:pPr>
        <w:jc w:val="both"/>
      </w:pPr>
    </w:p>
    <w:p w14:paraId="14AA1579" w14:textId="59F511C2" w:rsidR="77DD9ED0" w:rsidRDefault="77DD9ED0" w:rsidP="267E352F">
      <w:pPr>
        <w:jc w:val="both"/>
      </w:pPr>
    </w:p>
    <w:p w14:paraId="202E004A" w14:textId="74450C00" w:rsidR="77DD9ED0" w:rsidRDefault="77DD9ED0" w:rsidP="267E352F">
      <w:pPr>
        <w:jc w:val="both"/>
      </w:pPr>
    </w:p>
    <w:p w14:paraId="64F6AF02" w14:textId="1BFC016B" w:rsidR="77DD9ED0" w:rsidRDefault="77DD9ED0" w:rsidP="267E352F">
      <w:pPr>
        <w:jc w:val="both"/>
      </w:pPr>
    </w:p>
    <w:p w14:paraId="150DB369" w14:textId="3D464B96" w:rsidR="77DD9ED0" w:rsidRDefault="007F3978" w:rsidP="267E352F">
      <w:pPr>
        <w:jc w:val="both"/>
      </w:pPr>
      <w:r>
        <w:rPr>
          <w:noProof/>
          <w:lang w:eastAsia="en-GB"/>
        </w:rPr>
        <mc:AlternateContent>
          <mc:Choice Requires="wps">
            <w:drawing>
              <wp:anchor distT="0" distB="0" distL="114300" distR="114300" simplePos="0" relativeHeight="251624448" behindDoc="1" locked="0" layoutInCell="1" allowOverlap="1" wp14:anchorId="2A78EE0E" wp14:editId="1E036D27">
                <wp:simplePos x="0" y="0"/>
                <wp:positionH relativeFrom="page">
                  <wp:align>left</wp:align>
                </wp:positionH>
                <wp:positionV relativeFrom="paragraph">
                  <wp:posOffset>349827</wp:posOffset>
                </wp:positionV>
                <wp:extent cx="7556500" cy="4394200"/>
                <wp:effectExtent l="0" t="0" r="6350" b="6350"/>
                <wp:wrapNone/>
                <wp:docPr id="1" name="Rectangle 1"/>
                <wp:cNvGraphicFramePr/>
                <a:graphic xmlns:a="http://schemas.openxmlformats.org/drawingml/2006/main">
                  <a:graphicData uri="http://schemas.microsoft.com/office/word/2010/wordprocessingShape">
                    <wps:wsp>
                      <wps:cNvSpPr/>
                      <wps:spPr>
                        <a:xfrm>
                          <a:off x="0" y="0"/>
                          <a:ext cx="7556500" cy="43942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9C8F3D" id="Rectangle 1" o:spid="_x0000_s1026" style="position:absolute;margin-left:0;margin-top:27.55pt;width:595pt;height:346pt;z-index:-251692032;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" fillcolor="#8eaadb [1940]" stroked="f" strokeweight="1pt">
                <w10:wrap anchorx="page"/>
              </v:rect>
            </w:pict>
          </mc:Fallback>
        </mc:AlternateContent>
      </w:r>
    </w:p>
    <w:p w14:paraId="246C90B8" w14:textId="6AE06317" w:rsidR="77DD9ED0" w:rsidRDefault="77DD9ED0" w:rsidP="267E352F">
      <w:pPr>
        <w:jc w:val="both"/>
      </w:pPr>
    </w:p>
    <w:p w14:paraId="4DAF5D0D" w14:textId="599E6AF4" w:rsidR="77DD9ED0" w:rsidRDefault="00AD0110" w:rsidP="267E352F">
      <w:pPr>
        <w:jc w:val="both"/>
      </w:pPr>
      <w:r>
        <w:rPr>
          <w:noProof/>
          <w:lang w:eastAsia="en-GB"/>
        </w:rPr>
        <mc:AlternateContent>
          <mc:Choice Requires="wps">
            <w:drawing>
              <wp:anchor distT="45720" distB="45720" distL="114300" distR="114300" simplePos="0" relativeHeight="251712512" behindDoc="0" locked="0" layoutInCell="1" allowOverlap="1" wp14:anchorId="614F08CC" wp14:editId="00EB5724">
                <wp:simplePos x="0" y="0"/>
                <wp:positionH relativeFrom="margin">
                  <wp:align>center</wp:align>
                </wp:positionH>
                <wp:positionV relativeFrom="paragraph">
                  <wp:posOffset>271145</wp:posOffset>
                </wp:positionV>
                <wp:extent cx="6889750" cy="2571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9750" cy="2571750"/>
                        </a:xfrm>
                        <a:prstGeom prst="rect">
                          <a:avLst/>
                        </a:prstGeom>
                        <a:noFill/>
                        <a:ln w="9525">
                          <a:noFill/>
                          <a:miter lim="800000"/>
                          <a:headEnd/>
                          <a:tailEnd/>
                        </a:ln>
                      </wps:spPr>
                      <wps:txbx>
                        <w:txbxContent>
                          <w:p w14:paraId="17E23276" w14:textId="451A4F03" w:rsidR="00114F04" w:rsidRDefault="00A04D1E" w:rsidP="00475310">
                            <w:pPr>
                              <w:jc w:val="center"/>
                              <w:rPr>
                                <w:rFonts w:ascii="Arial" w:eastAsiaTheme="minorEastAsia" w:hAnsi="Arial" w:cs="Arial"/>
                                <w:bCs/>
                                <w:color w:val="000000" w:themeColor="text1"/>
                                <w:sz w:val="56"/>
                                <w:szCs w:val="56"/>
                              </w:rPr>
                            </w:pPr>
                            <w:r>
                              <w:rPr>
                                <w:rFonts w:ascii="Arial" w:eastAsiaTheme="minorEastAsia" w:hAnsi="Arial" w:cs="Arial"/>
                                <w:bCs/>
                                <w:color w:val="000000" w:themeColor="text1"/>
                                <w:sz w:val="56"/>
                                <w:szCs w:val="56"/>
                              </w:rPr>
                              <w:t>Talent Management in</w:t>
                            </w:r>
                            <w:r w:rsidR="004D325A">
                              <w:rPr>
                                <w:rFonts w:ascii="Arial" w:eastAsiaTheme="minorEastAsia" w:hAnsi="Arial" w:cs="Arial"/>
                                <w:bCs/>
                                <w:color w:val="000000" w:themeColor="text1"/>
                                <w:sz w:val="56"/>
                                <w:szCs w:val="56"/>
                              </w:rPr>
                              <w:t xml:space="preserve"> a Social C</w:t>
                            </w:r>
                            <w:r>
                              <w:rPr>
                                <w:rFonts w:ascii="Arial" w:eastAsiaTheme="minorEastAsia" w:hAnsi="Arial" w:cs="Arial"/>
                                <w:bCs/>
                                <w:color w:val="000000" w:themeColor="text1"/>
                                <w:sz w:val="56"/>
                                <w:szCs w:val="56"/>
                              </w:rPr>
                              <w:t>are</w:t>
                            </w:r>
                            <w:r w:rsidR="004D325A">
                              <w:rPr>
                                <w:rFonts w:ascii="Arial" w:eastAsiaTheme="minorEastAsia" w:hAnsi="Arial" w:cs="Arial"/>
                                <w:bCs/>
                                <w:color w:val="000000" w:themeColor="text1"/>
                                <w:sz w:val="56"/>
                                <w:szCs w:val="56"/>
                              </w:rPr>
                              <w:t xml:space="preserve"> Organisation</w:t>
                            </w:r>
                            <w:r>
                              <w:rPr>
                                <w:rFonts w:ascii="Arial" w:eastAsiaTheme="minorEastAsia" w:hAnsi="Arial" w:cs="Arial"/>
                                <w:bCs/>
                                <w:color w:val="000000" w:themeColor="text1"/>
                                <w:sz w:val="56"/>
                                <w:szCs w:val="56"/>
                              </w:rPr>
                              <w:t xml:space="preserve"> </w:t>
                            </w:r>
                          </w:p>
                          <w:p w14:paraId="0AECE187" w14:textId="77777777" w:rsidR="00114F04" w:rsidRDefault="00114F04" w:rsidP="00475310">
                            <w:pPr>
                              <w:jc w:val="center"/>
                              <w:rPr>
                                <w:rFonts w:ascii="Arial" w:eastAsiaTheme="minorEastAsia" w:hAnsi="Arial" w:cs="Arial"/>
                                <w:bCs/>
                                <w:color w:val="000000" w:themeColor="text1"/>
                                <w:sz w:val="56"/>
                                <w:szCs w:val="56"/>
                              </w:rPr>
                            </w:pPr>
                          </w:p>
                          <w:p w14:paraId="3C94BBB4" w14:textId="238E31B6" w:rsidR="00114F04" w:rsidRPr="00A04D1E" w:rsidRDefault="00114F04" w:rsidP="00475310">
                            <w:pPr>
                              <w:jc w:val="center"/>
                              <w:rPr>
                                <w:rFonts w:ascii="Arial" w:eastAsiaTheme="minorEastAsia" w:hAnsi="Arial" w:cs="Arial"/>
                                <w:bCs/>
                                <w:color w:val="000000" w:themeColor="text1"/>
                                <w:sz w:val="40"/>
                                <w:szCs w:val="40"/>
                              </w:rPr>
                            </w:pPr>
                            <w:r w:rsidRPr="00A04D1E">
                              <w:rPr>
                                <w:rFonts w:ascii="Arial" w:eastAsiaTheme="minorEastAsia" w:hAnsi="Arial" w:cs="Arial"/>
                                <w:bCs/>
                                <w:color w:val="000000" w:themeColor="text1"/>
                                <w:sz w:val="40"/>
                                <w:szCs w:val="40"/>
                              </w:rPr>
                              <w:t>Jessica Rainbow</w:t>
                            </w:r>
                          </w:p>
                          <w:p w14:paraId="0EC30AAD" w14:textId="04DF3E08" w:rsidR="00114F04" w:rsidRDefault="00114F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4F08CC" id="_x0000_t202" coordsize="21600,21600" o:spt="202" path="m,l,21600r21600,l21600,xe">
                <v:stroke joinstyle="miter"/>
                <v:path gradientshapeok="t" o:connecttype="rect"/>
              </v:shapetype>
              <v:shape id="Text Box 2" o:spid="_x0000_s1026" type="#_x0000_t202" style="position:absolute;left:0;text-align:left;margin-left:0;margin-top:21.35pt;width:542.5pt;height:202.5pt;z-index:2517125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" filled="f" stroked="f">
                <v:textbox>
                  <w:txbxContent>
                    <w:p w14:paraId="17E23276" w14:textId="451A4F03" w:rsidR="00114F04" w:rsidRDefault="00A04D1E" w:rsidP="00475310">
                      <w:pPr>
                        <w:jc w:val="center"/>
                        <w:rPr>
                          <w:rFonts w:ascii="Arial" w:eastAsiaTheme="minorEastAsia" w:hAnsi="Arial" w:cs="Arial"/>
                          <w:bCs/>
                          <w:color w:val="000000" w:themeColor="text1"/>
                          <w:sz w:val="56"/>
                          <w:szCs w:val="56"/>
                        </w:rPr>
                      </w:pPr>
                      <w:r>
                        <w:rPr>
                          <w:rFonts w:ascii="Arial" w:eastAsiaTheme="minorEastAsia" w:hAnsi="Arial" w:cs="Arial"/>
                          <w:bCs/>
                          <w:color w:val="000000" w:themeColor="text1"/>
                          <w:sz w:val="56"/>
                          <w:szCs w:val="56"/>
                        </w:rPr>
                        <w:t>Talent Management in</w:t>
                      </w:r>
                      <w:r w:rsidR="004D325A">
                        <w:rPr>
                          <w:rFonts w:ascii="Arial" w:eastAsiaTheme="minorEastAsia" w:hAnsi="Arial" w:cs="Arial"/>
                          <w:bCs/>
                          <w:color w:val="000000" w:themeColor="text1"/>
                          <w:sz w:val="56"/>
                          <w:szCs w:val="56"/>
                        </w:rPr>
                        <w:t xml:space="preserve"> a Social C</w:t>
                      </w:r>
                      <w:r>
                        <w:rPr>
                          <w:rFonts w:ascii="Arial" w:eastAsiaTheme="minorEastAsia" w:hAnsi="Arial" w:cs="Arial"/>
                          <w:bCs/>
                          <w:color w:val="000000" w:themeColor="text1"/>
                          <w:sz w:val="56"/>
                          <w:szCs w:val="56"/>
                        </w:rPr>
                        <w:t>are</w:t>
                      </w:r>
                      <w:r w:rsidR="004D325A">
                        <w:rPr>
                          <w:rFonts w:ascii="Arial" w:eastAsiaTheme="minorEastAsia" w:hAnsi="Arial" w:cs="Arial"/>
                          <w:bCs/>
                          <w:color w:val="000000" w:themeColor="text1"/>
                          <w:sz w:val="56"/>
                          <w:szCs w:val="56"/>
                        </w:rPr>
                        <w:t xml:space="preserve"> Organisation</w:t>
                      </w:r>
                      <w:r>
                        <w:rPr>
                          <w:rFonts w:ascii="Arial" w:eastAsiaTheme="minorEastAsia" w:hAnsi="Arial" w:cs="Arial"/>
                          <w:bCs/>
                          <w:color w:val="000000" w:themeColor="text1"/>
                          <w:sz w:val="56"/>
                          <w:szCs w:val="56"/>
                        </w:rPr>
                        <w:t xml:space="preserve"> </w:t>
                      </w:r>
                    </w:p>
                    <w:p w14:paraId="0AECE187" w14:textId="77777777" w:rsidR="00114F04" w:rsidRDefault="00114F04" w:rsidP="00475310">
                      <w:pPr>
                        <w:jc w:val="center"/>
                        <w:rPr>
                          <w:rFonts w:ascii="Arial" w:eastAsiaTheme="minorEastAsia" w:hAnsi="Arial" w:cs="Arial"/>
                          <w:bCs/>
                          <w:color w:val="000000" w:themeColor="text1"/>
                          <w:sz w:val="56"/>
                          <w:szCs w:val="56"/>
                        </w:rPr>
                      </w:pPr>
                    </w:p>
                    <w:p w14:paraId="3C94BBB4" w14:textId="238E31B6" w:rsidR="00114F04" w:rsidRPr="00A04D1E" w:rsidRDefault="00114F04" w:rsidP="00475310">
                      <w:pPr>
                        <w:jc w:val="center"/>
                        <w:rPr>
                          <w:rFonts w:ascii="Arial" w:eastAsiaTheme="minorEastAsia" w:hAnsi="Arial" w:cs="Arial"/>
                          <w:bCs/>
                          <w:color w:val="000000" w:themeColor="text1"/>
                          <w:sz w:val="40"/>
                          <w:szCs w:val="40"/>
                        </w:rPr>
                      </w:pPr>
                      <w:r w:rsidRPr="00A04D1E">
                        <w:rPr>
                          <w:rFonts w:ascii="Arial" w:eastAsiaTheme="minorEastAsia" w:hAnsi="Arial" w:cs="Arial"/>
                          <w:bCs/>
                          <w:color w:val="000000" w:themeColor="text1"/>
                          <w:sz w:val="40"/>
                          <w:szCs w:val="40"/>
                        </w:rPr>
                        <w:t>Jessica Rainbow</w:t>
                      </w:r>
                    </w:p>
                    <w:p w14:paraId="0EC30AAD" w14:textId="04DF3E08" w:rsidR="00114F04" w:rsidRDefault="00114F04"/>
                  </w:txbxContent>
                </v:textbox>
                <w10:wrap type="square" anchorx="margin"/>
              </v:shape>
            </w:pict>
          </mc:Fallback>
        </mc:AlternateContent>
      </w:r>
    </w:p>
    <w:p w14:paraId="7996BF92" w14:textId="5C879CFD" w:rsidR="77DD9ED0" w:rsidRDefault="77DD9ED0" w:rsidP="267E352F">
      <w:pPr>
        <w:jc w:val="both"/>
      </w:pPr>
    </w:p>
    <w:p w14:paraId="3D449632" w14:textId="04CA88B5" w:rsidR="77DD9ED0" w:rsidRDefault="77DD9ED0" w:rsidP="267E352F">
      <w:pPr>
        <w:jc w:val="both"/>
      </w:pPr>
    </w:p>
    <w:p w14:paraId="1A97650D" w14:textId="6FB441D9"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lastRenderedPageBreak/>
        <w:t>Executive Summary</w:t>
      </w:r>
    </w:p>
    <w:p w14:paraId="0418B1B4" w14:textId="42DD57F5"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Effective talent management within the complex social care sector is crucial for organisational success (NHS East of England, 2023). Talent management encompasses processes related to attraction, </w:t>
      </w:r>
      <w:r w:rsidR="00BE4B4D">
        <w:rPr>
          <w:rFonts w:ascii="Arial" w:eastAsia="Arial" w:hAnsi="Arial" w:cs="Arial"/>
          <w:sz w:val="24"/>
          <w:szCs w:val="24"/>
        </w:rPr>
        <w:t>recruitment</w:t>
      </w:r>
      <w:r w:rsidRPr="267E352F">
        <w:rPr>
          <w:rFonts w:ascii="Arial" w:eastAsia="Arial" w:hAnsi="Arial" w:cs="Arial"/>
          <w:sz w:val="24"/>
          <w:szCs w:val="24"/>
        </w:rPr>
        <w:t xml:space="preserve">, development and the retention of key </w:t>
      </w:r>
      <w:r w:rsidR="00A04D1E" w:rsidRPr="267E352F">
        <w:rPr>
          <w:rFonts w:ascii="Arial" w:eastAsia="Arial" w:hAnsi="Arial" w:cs="Arial"/>
          <w:sz w:val="24"/>
          <w:szCs w:val="24"/>
        </w:rPr>
        <w:t>individuals</w:t>
      </w:r>
      <w:r w:rsidRPr="267E352F">
        <w:rPr>
          <w:rFonts w:ascii="Arial" w:eastAsia="Arial" w:hAnsi="Arial" w:cs="Arial"/>
          <w:sz w:val="24"/>
          <w:szCs w:val="24"/>
        </w:rPr>
        <w:t xml:space="preserve"> (McKinsey &amp; Company, 2023). </w:t>
      </w:r>
    </w:p>
    <w:p w14:paraId="0774BBC7" w14:textId="0194D52D" w:rsidR="77DD9ED0"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The external factors influencing talent within the sector are </w:t>
      </w:r>
      <w:r w:rsidR="00BE4B4D">
        <w:rPr>
          <w:rFonts w:ascii="Arial" w:eastAsia="Arial" w:hAnsi="Arial" w:cs="Arial"/>
          <w:sz w:val="24"/>
          <w:szCs w:val="24"/>
        </w:rPr>
        <w:t>concerning</w:t>
      </w:r>
      <w:r w:rsidRPr="267E352F">
        <w:rPr>
          <w:rFonts w:ascii="Arial" w:eastAsia="Arial" w:hAnsi="Arial" w:cs="Arial"/>
          <w:sz w:val="24"/>
          <w:szCs w:val="24"/>
        </w:rPr>
        <w:t xml:space="preserve">, particular in the context of the economic environment (Evans &amp; Clifton, 2022). The impact of </w:t>
      </w:r>
      <w:r w:rsidR="00A04D1E" w:rsidRPr="267E352F">
        <w:rPr>
          <w:rFonts w:ascii="Arial" w:eastAsia="Arial" w:hAnsi="Arial" w:cs="Arial"/>
          <w:sz w:val="24"/>
          <w:szCs w:val="24"/>
        </w:rPr>
        <w:t>Brexit</w:t>
      </w:r>
      <w:r w:rsidRPr="267E352F">
        <w:rPr>
          <w:rFonts w:ascii="Arial" w:eastAsia="Arial" w:hAnsi="Arial" w:cs="Arial"/>
          <w:sz w:val="24"/>
          <w:szCs w:val="24"/>
        </w:rPr>
        <w:t xml:space="preserve">, </w:t>
      </w:r>
      <w:r w:rsidR="00BE4B4D">
        <w:rPr>
          <w:rFonts w:ascii="Arial" w:eastAsia="Arial" w:hAnsi="Arial" w:cs="Arial"/>
          <w:sz w:val="24"/>
          <w:szCs w:val="24"/>
        </w:rPr>
        <w:t>reduced immigration and record-</w:t>
      </w:r>
      <w:r w:rsidRPr="267E352F">
        <w:rPr>
          <w:rFonts w:ascii="Arial" w:eastAsia="Arial" w:hAnsi="Arial" w:cs="Arial"/>
          <w:sz w:val="24"/>
          <w:szCs w:val="24"/>
        </w:rPr>
        <w:t xml:space="preserve">high vacancies pose significant challenges for social care organisations (Bell, 2023). The sector faces increasing competition from other industries, </w:t>
      </w:r>
      <w:r w:rsidR="00BE4B4D" w:rsidRPr="267E352F">
        <w:rPr>
          <w:rFonts w:ascii="Arial" w:eastAsia="Arial" w:hAnsi="Arial" w:cs="Arial"/>
          <w:sz w:val="24"/>
          <w:szCs w:val="24"/>
        </w:rPr>
        <w:t>highlighting</w:t>
      </w:r>
      <w:r w:rsidRPr="267E352F">
        <w:rPr>
          <w:rFonts w:ascii="Arial" w:eastAsia="Arial" w:hAnsi="Arial" w:cs="Arial"/>
          <w:sz w:val="24"/>
          <w:szCs w:val="24"/>
        </w:rPr>
        <w:t xml:space="preserve"> the urgency for strategic talent </w:t>
      </w:r>
      <w:r w:rsidR="00BE4B4D">
        <w:rPr>
          <w:rFonts w:ascii="Arial" w:eastAsia="Arial" w:hAnsi="Arial" w:cs="Arial"/>
          <w:sz w:val="24"/>
          <w:szCs w:val="24"/>
        </w:rPr>
        <w:t>management,</w:t>
      </w:r>
      <w:r w:rsidRPr="267E352F">
        <w:rPr>
          <w:rFonts w:ascii="Arial" w:eastAsia="Arial" w:hAnsi="Arial" w:cs="Arial"/>
          <w:sz w:val="24"/>
          <w:szCs w:val="24"/>
        </w:rPr>
        <w:t xml:space="preserve"> aligned with broader business objectives (Quilliam, 2023; Lloyd, 2022; CIPD, 2022). </w:t>
      </w:r>
    </w:p>
    <w:p w14:paraId="67B63B7F" w14:textId="715A3ECB"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Public satisfaction with social care is at its lowest, emphasising the key role of employer branding (</w:t>
      </w:r>
      <w:r w:rsidR="00510611">
        <w:rPr>
          <w:rFonts w:ascii="Arial" w:eastAsia="Arial" w:hAnsi="Arial" w:cs="Arial"/>
          <w:sz w:val="24"/>
          <w:szCs w:val="24"/>
        </w:rPr>
        <w:t>Umali</w:t>
      </w:r>
      <w:r w:rsidRPr="267E352F">
        <w:rPr>
          <w:rFonts w:ascii="Arial" w:eastAsia="Arial" w:hAnsi="Arial" w:cs="Arial"/>
          <w:sz w:val="24"/>
          <w:szCs w:val="24"/>
        </w:rPr>
        <w:t>, 2023; Silva &amp; Dias, 2022). As the sector faces demoralised staff, increased pressure to informal carers, and declining service provisions, Dimensions reputation within the labour market is crucial for attracting and retaining talent (</w:t>
      </w:r>
      <w:r w:rsidR="00510611">
        <w:rPr>
          <w:rFonts w:ascii="Arial" w:eastAsia="Arial" w:hAnsi="Arial" w:cs="Arial"/>
          <w:sz w:val="24"/>
          <w:szCs w:val="24"/>
        </w:rPr>
        <w:t>Umali</w:t>
      </w:r>
      <w:r w:rsidRPr="267E352F">
        <w:rPr>
          <w:rFonts w:ascii="Arial" w:eastAsia="Arial" w:hAnsi="Arial" w:cs="Arial"/>
          <w:sz w:val="24"/>
          <w:szCs w:val="24"/>
        </w:rPr>
        <w:t>, 2023).</w:t>
      </w:r>
    </w:p>
    <w:p w14:paraId="210813B1" w14:textId="658C1FC7" w:rsidR="77DD9ED0"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Internally, demographic trends indicate an ageing workforce, demanding strategies for older workers and addressing challenges as a result of budget constraints (CIPD, 2015; Lloyd, 2022). Challenges in talent management within social care extend to workforce planning, pay and benefits and employee engagement (Lloyd, 2022).</w:t>
      </w:r>
    </w:p>
    <w:p w14:paraId="52618809" w14:textId="6091729A" w:rsidR="77DD9ED0" w:rsidRPr="008A23E8" w:rsidRDefault="267E352F" w:rsidP="267E352F">
      <w:pPr>
        <w:spacing w:line="480" w:lineRule="auto"/>
        <w:jc w:val="both"/>
        <w:rPr>
          <w:rFonts w:ascii="Arial" w:eastAsia="Arial" w:hAnsi="Arial" w:cs="Arial"/>
          <w:sz w:val="24"/>
          <w:szCs w:val="24"/>
        </w:rPr>
      </w:pPr>
      <w:r w:rsidRPr="008A23E8">
        <w:rPr>
          <w:rFonts w:ascii="Arial" w:eastAsia="Arial" w:hAnsi="Arial" w:cs="Arial"/>
          <w:sz w:val="24"/>
          <w:szCs w:val="24"/>
        </w:rPr>
        <w:t>To address these challenges, recommendations are proposed for Dimensions, a UK wide not-for-profit social care organisation including;</w:t>
      </w:r>
    </w:p>
    <w:p w14:paraId="1B5ED387" w14:textId="48530C78" w:rsidR="008A23E8" w:rsidRDefault="267E352F" w:rsidP="008A23E8">
      <w:pPr>
        <w:spacing w:line="480" w:lineRule="auto"/>
        <w:jc w:val="both"/>
        <w:rPr>
          <w:rFonts w:ascii="Arial" w:eastAsia="Arial" w:hAnsi="Arial" w:cs="Arial"/>
          <w:sz w:val="24"/>
          <w:szCs w:val="24"/>
        </w:rPr>
      </w:pPr>
      <w:r w:rsidRPr="008A23E8">
        <w:rPr>
          <w:rFonts w:ascii="Arial" w:eastAsia="Arial" w:hAnsi="Arial" w:cs="Arial"/>
          <w:sz w:val="24"/>
          <w:szCs w:val="24"/>
        </w:rPr>
        <w:t>Firstly, creat</w:t>
      </w:r>
      <w:r w:rsidR="00BE4B4D">
        <w:rPr>
          <w:rFonts w:ascii="Arial" w:eastAsia="Arial" w:hAnsi="Arial" w:cs="Arial"/>
          <w:sz w:val="24"/>
          <w:szCs w:val="24"/>
        </w:rPr>
        <w:t>ing</w:t>
      </w:r>
      <w:r w:rsidRPr="008A23E8">
        <w:rPr>
          <w:rFonts w:ascii="Arial" w:eastAsia="Arial" w:hAnsi="Arial" w:cs="Arial"/>
          <w:sz w:val="24"/>
          <w:szCs w:val="24"/>
        </w:rPr>
        <w:t xml:space="preserve"> a workforce </w:t>
      </w:r>
      <w:r w:rsidR="00BE4B4D">
        <w:rPr>
          <w:rFonts w:ascii="Arial" w:eastAsia="Arial" w:hAnsi="Arial" w:cs="Arial"/>
          <w:sz w:val="24"/>
          <w:szCs w:val="24"/>
        </w:rPr>
        <w:t>p</w:t>
      </w:r>
      <w:r w:rsidRPr="008A23E8">
        <w:rPr>
          <w:rFonts w:ascii="Arial" w:eastAsia="Arial" w:hAnsi="Arial" w:cs="Arial"/>
          <w:sz w:val="24"/>
          <w:szCs w:val="24"/>
        </w:rPr>
        <w:t xml:space="preserve">lanning </w:t>
      </w:r>
      <w:r w:rsidR="00BE4B4D">
        <w:rPr>
          <w:rFonts w:ascii="Arial" w:eastAsia="Arial" w:hAnsi="Arial" w:cs="Arial"/>
          <w:sz w:val="24"/>
          <w:szCs w:val="24"/>
        </w:rPr>
        <w:t>s</w:t>
      </w:r>
      <w:r w:rsidRPr="008A23E8">
        <w:rPr>
          <w:rFonts w:ascii="Arial" w:eastAsia="Arial" w:hAnsi="Arial" w:cs="Arial"/>
          <w:sz w:val="24"/>
          <w:szCs w:val="24"/>
        </w:rPr>
        <w:t>trategy that addresses the anticipated challenges of an ageing workforce, considers age-friendly job design and support for retaining older</w:t>
      </w:r>
      <w:r w:rsidR="008A23E8" w:rsidRPr="008A23E8">
        <w:rPr>
          <w:rFonts w:ascii="Arial" w:eastAsia="Arial" w:hAnsi="Arial" w:cs="Arial"/>
          <w:sz w:val="24"/>
          <w:szCs w:val="24"/>
        </w:rPr>
        <w:t xml:space="preserve"> workers (</w:t>
      </w:r>
      <w:r w:rsidR="00510611" w:rsidRPr="00510611">
        <w:rPr>
          <w:rFonts w:ascii="Arial" w:eastAsia="Arial" w:hAnsi="Arial" w:cs="Arial"/>
          <w:sz w:val="24"/>
          <w:szCs w:val="24"/>
        </w:rPr>
        <w:t>Gröbler</w:t>
      </w:r>
      <w:r w:rsidR="008A23E8" w:rsidRPr="008A23E8">
        <w:rPr>
          <w:rFonts w:ascii="Arial" w:eastAsia="Arial" w:hAnsi="Arial" w:cs="Arial"/>
          <w:sz w:val="24"/>
          <w:szCs w:val="24"/>
        </w:rPr>
        <w:t xml:space="preserve"> &amp; Zock, 2010; Cholteeva, 2023). In addition, considers</w:t>
      </w:r>
      <w:r w:rsidRPr="008A23E8">
        <w:rPr>
          <w:rFonts w:ascii="Arial" w:eastAsia="Arial" w:hAnsi="Arial" w:cs="Arial"/>
          <w:sz w:val="24"/>
          <w:szCs w:val="24"/>
        </w:rPr>
        <w:t xml:space="preserve"> </w:t>
      </w:r>
      <w:r w:rsidR="008A23E8" w:rsidRPr="008A23E8">
        <w:rPr>
          <w:rFonts w:ascii="Arial" w:eastAsia="Arial" w:hAnsi="Arial" w:cs="Arial"/>
          <w:sz w:val="24"/>
          <w:szCs w:val="24"/>
        </w:rPr>
        <w:t>the changing dynamics of the social care sector and the needs of the population, ensuring that the workforce is developed to possess the necessary skills to meet demands (Hurst &amp; Patterson, 2014)</w:t>
      </w:r>
      <w:r w:rsidR="00BE4B4D">
        <w:rPr>
          <w:rFonts w:ascii="Arial" w:eastAsia="Arial" w:hAnsi="Arial" w:cs="Arial"/>
          <w:sz w:val="24"/>
          <w:szCs w:val="24"/>
        </w:rPr>
        <w:t>.</w:t>
      </w:r>
    </w:p>
    <w:p w14:paraId="26ED50C5" w14:textId="13F41889" w:rsidR="77DD9ED0" w:rsidRPr="008A23E8" w:rsidRDefault="267E352F" w:rsidP="267E352F">
      <w:pPr>
        <w:spacing w:line="480" w:lineRule="auto"/>
        <w:jc w:val="both"/>
        <w:rPr>
          <w:rFonts w:ascii="Arial" w:eastAsia="Arial" w:hAnsi="Arial" w:cs="Arial"/>
          <w:sz w:val="24"/>
          <w:szCs w:val="24"/>
        </w:rPr>
      </w:pPr>
      <w:r w:rsidRPr="008A23E8">
        <w:rPr>
          <w:rFonts w:ascii="Arial" w:eastAsia="Arial" w:hAnsi="Arial" w:cs="Arial"/>
          <w:sz w:val="24"/>
          <w:szCs w:val="24"/>
        </w:rPr>
        <w:lastRenderedPageBreak/>
        <w:t xml:space="preserve">Secondly, align entry-level wages with NHS Band 3 to create a more competitive baseline and develop an operational strategy for skill-based and length-of-service based </w:t>
      </w:r>
      <w:r w:rsidR="00BE4B4D" w:rsidRPr="008A23E8">
        <w:rPr>
          <w:rFonts w:ascii="Arial" w:eastAsia="Arial" w:hAnsi="Arial" w:cs="Arial"/>
          <w:sz w:val="24"/>
          <w:szCs w:val="24"/>
        </w:rPr>
        <w:t>remuneration</w:t>
      </w:r>
      <w:r w:rsidR="008A23E8" w:rsidRPr="008A23E8">
        <w:rPr>
          <w:rFonts w:ascii="Arial" w:eastAsia="Arial" w:hAnsi="Arial" w:cs="Arial"/>
          <w:sz w:val="24"/>
          <w:szCs w:val="24"/>
        </w:rPr>
        <w:t xml:space="preserve"> (Dimensions, 2023d; Cotton, 2023; Ledford &amp; Heneman, 2011)</w:t>
      </w:r>
      <w:r w:rsidRPr="008A23E8">
        <w:rPr>
          <w:rFonts w:ascii="Arial" w:eastAsia="Arial" w:hAnsi="Arial" w:cs="Arial"/>
          <w:sz w:val="24"/>
          <w:szCs w:val="24"/>
        </w:rPr>
        <w:t>.</w:t>
      </w:r>
    </w:p>
    <w:p w14:paraId="3228551F" w14:textId="2CEC224F" w:rsidR="77DD9ED0" w:rsidRPr="008A23E8" w:rsidRDefault="267E352F" w:rsidP="267E352F">
      <w:pPr>
        <w:spacing w:line="480" w:lineRule="auto"/>
        <w:jc w:val="both"/>
        <w:rPr>
          <w:rFonts w:ascii="Arial" w:eastAsia="Arial" w:hAnsi="Arial" w:cs="Arial"/>
          <w:sz w:val="24"/>
          <w:szCs w:val="24"/>
        </w:rPr>
      </w:pPr>
      <w:r w:rsidRPr="008A23E8">
        <w:rPr>
          <w:rFonts w:ascii="Arial" w:eastAsia="Arial" w:hAnsi="Arial" w:cs="Arial"/>
          <w:sz w:val="24"/>
          <w:szCs w:val="24"/>
        </w:rPr>
        <w:t xml:space="preserve">Lastly, </w:t>
      </w:r>
      <w:r w:rsidR="00BE4B4D">
        <w:rPr>
          <w:rFonts w:ascii="Arial" w:eastAsia="Arial" w:hAnsi="Arial" w:cs="Arial"/>
          <w:sz w:val="24"/>
          <w:szCs w:val="24"/>
        </w:rPr>
        <w:t>creating</w:t>
      </w:r>
      <w:r w:rsidRPr="008A23E8">
        <w:rPr>
          <w:rFonts w:ascii="Arial" w:eastAsia="Arial" w:hAnsi="Arial" w:cs="Arial"/>
          <w:sz w:val="24"/>
          <w:szCs w:val="24"/>
        </w:rPr>
        <w:t xml:space="preserve"> an employer branding strategy to position Dimensions as an employer of choice by showcasing competitive pay, development</w:t>
      </w:r>
      <w:r w:rsidR="00BE4B4D">
        <w:rPr>
          <w:rFonts w:ascii="Arial" w:eastAsia="Arial" w:hAnsi="Arial" w:cs="Arial"/>
          <w:sz w:val="24"/>
          <w:szCs w:val="24"/>
        </w:rPr>
        <w:t xml:space="preserve"> and pay progression</w:t>
      </w:r>
      <w:r w:rsidRPr="008A23E8">
        <w:rPr>
          <w:rFonts w:ascii="Arial" w:eastAsia="Arial" w:hAnsi="Arial" w:cs="Arial"/>
          <w:sz w:val="24"/>
          <w:szCs w:val="24"/>
        </w:rPr>
        <w:t xml:space="preserve"> opportunities</w:t>
      </w:r>
      <w:r w:rsidR="00BE4B4D">
        <w:rPr>
          <w:rFonts w:ascii="Arial" w:eastAsia="Arial" w:hAnsi="Arial" w:cs="Arial"/>
          <w:sz w:val="24"/>
          <w:szCs w:val="24"/>
        </w:rPr>
        <w:t>,</w:t>
      </w:r>
      <w:r w:rsidRPr="008A23E8">
        <w:rPr>
          <w:rFonts w:ascii="Arial" w:eastAsia="Arial" w:hAnsi="Arial" w:cs="Arial"/>
          <w:sz w:val="24"/>
          <w:szCs w:val="24"/>
        </w:rPr>
        <w:t xml:space="preserve"> and a positive culture through online platforms and social media</w:t>
      </w:r>
      <w:r w:rsidR="008A23E8" w:rsidRPr="008A23E8">
        <w:rPr>
          <w:rFonts w:ascii="Arial" w:eastAsia="Arial" w:hAnsi="Arial" w:cs="Arial"/>
          <w:sz w:val="24"/>
          <w:szCs w:val="24"/>
        </w:rPr>
        <w:t xml:space="preserve"> (Lybrand &amp; Dewar, 2023; Peters, 2023).</w:t>
      </w:r>
      <w:r w:rsidRPr="008A23E8">
        <w:rPr>
          <w:rFonts w:ascii="Arial" w:eastAsia="Arial" w:hAnsi="Arial" w:cs="Arial"/>
          <w:sz w:val="24"/>
          <w:szCs w:val="24"/>
        </w:rPr>
        <w:t xml:space="preserve"> </w:t>
      </w:r>
    </w:p>
    <w:p w14:paraId="2B94E476" w14:textId="5827979F"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In conclusion, addressing the diverse challenges in talent management within social care requires a considered approach of both internal and external factors (Evans &amp; Clifton, 2022). Recognition of the impact of economic, demographic, and budget constraints is vital for Dimensions to create effective strategies that meet the overarching business objective of ensuring a skilled and engaged workforce, capable of meeting the demands of the evolving social care landscape (</w:t>
      </w:r>
      <w:r w:rsidR="00BD76FE">
        <w:rPr>
          <w:rFonts w:ascii="Arial" w:eastAsia="Arial" w:hAnsi="Arial" w:cs="Arial"/>
          <w:sz w:val="24"/>
          <w:szCs w:val="24"/>
        </w:rPr>
        <w:t xml:space="preserve">Hurst &amp; Patterson, 2014; </w:t>
      </w:r>
      <w:r w:rsidRPr="267E352F">
        <w:rPr>
          <w:rFonts w:ascii="Arial" w:eastAsia="Arial" w:hAnsi="Arial" w:cs="Arial"/>
          <w:sz w:val="24"/>
          <w:szCs w:val="24"/>
        </w:rPr>
        <w:t>Dimensions, 2022).</w:t>
      </w:r>
    </w:p>
    <w:p w14:paraId="6E5F77EC" w14:textId="49A8B245" w:rsidR="64893C8A" w:rsidRDefault="64893C8A" w:rsidP="267E352F">
      <w:pPr>
        <w:spacing w:line="480" w:lineRule="auto"/>
        <w:jc w:val="both"/>
        <w:rPr>
          <w:rFonts w:ascii="Arial" w:eastAsia="Arial" w:hAnsi="Arial" w:cs="Arial"/>
          <w:sz w:val="24"/>
          <w:szCs w:val="24"/>
        </w:rPr>
      </w:pPr>
    </w:p>
    <w:p w14:paraId="5A6A0BCA" w14:textId="7E28288A" w:rsidR="64893C8A" w:rsidRDefault="64893C8A" w:rsidP="267E352F">
      <w:pPr>
        <w:spacing w:line="480" w:lineRule="auto"/>
        <w:jc w:val="both"/>
        <w:rPr>
          <w:rFonts w:ascii="Arial" w:eastAsia="Arial" w:hAnsi="Arial" w:cs="Arial"/>
          <w:sz w:val="24"/>
          <w:szCs w:val="24"/>
        </w:rPr>
      </w:pPr>
    </w:p>
    <w:p w14:paraId="1066F09B" w14:textId="4AFF7A5C" w:rsidR="64893C8A" w:rsidRDefault="64893C8A" w:rsidP="267E352F">
      <w:pPr>
        <w:spacing w:line="480" w:lineRule="auto"/>
        <w:jc w:val="both"/>
        <w:rPr>
          <w:rFonts w:ascii="Arial" w:eastAsia="Arial" w:hAnsi="Arial" w:cs="Arial"/>
          <w:sz w:val="24"/>
          <w:szCs w:val="24"/>
        </w:rPr>
      </w:pPr>
    </w:p>
    <w:p w14:paraId="3D1F86B6" w14:textId="7027618E" w:rsidR="64893C8A" w:rsidRDefault="64893C8A" w:rsidP="267E352F">
      <w:pPr>
        <w:spacing w:line="480" w:lineRule="auto"/>
        <w:jc w:val="both"/>
        <w:rPr>
          <w:rFonts w:ascii="Arial" w:eastAsia="Arial" w:hAnsi="Arial" w:cs="Arial"/>
          <w:sz w:val="24"/>
          <w:szCs w:val="24"/>
        </w:rPr>
      </w:pPr>
    </w:p>
    <w:p w14:paraId="45398707" w14:textId="6B3F714D" w:rsidR="267E352F" w:rsidRDefault="267E352F" w:rsidP="267E352F">
      <w:pPr>
        <w:spacing w:line="480" w:lineRule="auto"/>
        <w:jc w:val="both"/>
        <w:rPr>
          <w:rFonts w:ascii="Arial" w:eastAsia="Arial" w:hAnsi="Arial" w:cs="Arial"/>
          <w:sz w:val="24"/>
          <w:szCs w:val="24"/>
        </w:rPr>
      </w:pPr>
    </w:p>
    <w:p w14:paraId="3B1D6B2F" w14:textId="38A45CD2" w:rsidR="267E352F" w:rsidRDefault="267E352F" w:rsidP="267E352F">
      <w:pPr>
        <w:spacing w:line="480" w:lineRule="auto"/>
        <w:jc w:val="both"/>
        <w:rPr>
          <w:rFonts w:ascii="Arial" w:eastAsia="Arial" w:hAnsi="Arial" w:cs="Arial"/>
          <w:sz w:val="24"/>
          <w:szCs w:val="24"/>
        </w:rPr>
      </w:pPr>
    </w:p>
    <w:p w14:paraId="0E0D3F88" w14:textId="270D7A80" w:rsidR="00AD0110" w:rsidRDefault="00AD0110" w:rsidP="267E352F">
      <w:pPr>
        <w:spacing w:line="480" w:lineRule="auto"/>
        <w:jc w:val="both"/>
        <w:rPr>
          <w:rFonts w:ascii="Arial" w:eastAsia="Arial" w:hAnsi="Arial" w:cs="Arial"/>
          <w:sz w:val="24"/>
          <w:szCs w:val="24"/>
        </w:rPr>
      </w:pPr>
    </w:p>
    <w:p w14:paraId="02C3A7EA" w14:textId="77777777" w:rsidR="00AD0110" w:rsidRDefault="00AD0110" w:rsidP="267E352F">
      <w:pPr>
        <w:spacing w:line="480" w:lineRule="auto"/>
        <w:jc w:val="both"/>
        <w:rPr>
          <w:rFonts w:ascii="Arial" w:eastAsia="Arial" w:hAnsi="Arial" w:cs="Arial"/>
          <w:sz w:val="24"/>
          <w:szCs w:val="24"/>
        </w:rPr>
      </w:pPr>
    </w:p>
    <w:p w14:paraId="4473DE9C" w14:textId="77777777" w:rsidR="00AD0110" w:rsidRDefault="00AD0110" w:rsidP="267E352F">
      <w:pPr>
        <w:spacing w:line="480" w:lineRule="auto"/>
        <w:jc w:val="both"/>
        <w:rPr>
          <w:rFonts w:ascii="Arial" w:eastAsia="Arial" w:hAnsi="Arial" w:cs="Arial"/>
          <w:sz w:val="24"/>
          <w:szCs w:val="24"/>
        </w:rPr>
      </w:pPr>
    </w:p>
    <w:p w14:paraId="58362D80" w14:textId="77777777" w:rsidR="00AD0110" w:rsidRDefault="00AD0110" w:rsidP="267E352F">
      <w:pPr>
        <w:spacing w:line="480" w:lineRule="auto"/>
        <w:jc w:val="both"/>
        <w:rPr>
          <w:rFonts w:ascii="Arial" w:eastAsia="Arial" w:hAnsi="Arial" w:cs="Arial"/>
          <w:sz w:val="24"/>
          <w:szCs w:val="24"/>
        </w:rPr>
      </w:pPr>
    </w:p>
    <w:p w14:paraId="0CBA8B27" w14:textId="77777777" w:rsidR="00AD0110" w:rsidRDefault="00AD0110" w:rsidP="267E352F">
      <w:pPr>
        <w:spacing w:line="480" w:lineRule="auto"/>
        <w:jc w:val="both"/>
        <w:rPr>
          <w:rFonts w:ascii="Arial" w:eastAsia="Arial" w:hAnsi="Arial" w:cs="Arial"/>
          <w:sz w:val="24"/>
          <w:szCs w:val="24"/>
        </w:rPr>
      </w:pPr>
    </w:p>
    <w:sdt>
      <w:sdtPr>
        <w:rPr>
          <w:rFonts w:asciiTheme="minorHAnsi" w:eastAsiaTheme="minorHAnsi" w:hAnsiTheme="minorHAnsi" w:cstheme="minorBidi"/>
          <w:color w:val="auto"/>
          <w:sz w:val="22"/>
          <w:szCs w:val="22"/>
          <w:lang w:val="en-GB"/>
        </w:rPr>
        <w:id w:val="1488598048"/>
        <w:docPartObj>
          <w:docPartGallery w:val="Table of Contents"/>
          <w:docPartUnique/>
        </w:docPartObj>
      </w:sdtPr>
      <w:sdtEndPr/>
      <w:sdtContent>
        <w:p w14:paraId="640C300C" w14:textId="6BA850DC" w:rsidR="00AD0110" w:rsidRPr="00F24DA1" w:rsidRDefault="00AD0110">
          <w:pPr>
            <w:pStyle w:val="TOCHeading"/>
            <w:rPr>
              <w:rFonts w:ascii="Arial" w:hAnsi="Arial" w:cs="Arial"/>
              <w:b/>
              <w:i/>
              <w:color w:val="000000" w:themeColor="text1"/>
            </w:rPr>
          </w:pPr>
          <w:r w:rsidRPr="00F24DA1">
            <w:rPr>
              <w:rFonts w:ascii="Arial" w:hAnsi="Arial" w:cs="Arial"/>
              <w:b/>
              <w:i/>
              <w:color w:val="000000" w:themeColor="text1"/>
            </w:rPr>
            <w:t>Table of Contents</w:t>
          </w:r>
        </w:p>
        <w:p w14:paraId="20B6E27B" w14:textId="77777777" w:rsidR="00F24DA1" w:rsidRPr="00F24DA1" w:rsidRDefault="00F24DA1" w:rsidP="00F24DA1">
          <w:pPr>
            <w:rPr>
              <w:lang w:val="en-US"/>
            </w:rPr>
          </w:pPr>
        </w:p>
        <w:p w14:paraId="429C1620" w14:textId="4B0CA4BC" w:rsidR="00AD0110" w:rsidRPr="00F24DA1" w:rsidRDefault="00F24DA1" w:rsidP="00367A9F">
          <w:pPr>
            <w:pStyle w:val="TOC1"/>
          </w:pPr>
          <w:r w:rsidRPr="00F24DA1">
            <w:t>Introduction</w:t>
          </w:r>
          <w:r w:rsidR="00AD0110" w:rsidRPr="00F24DA1">
            <w:ptab w:relativeTo="margin" w:alignment="right" w:leader="dot"/>
          </w:r>
          <w:r w:rsidR="007F3978">
            <w:t>6</w:t>
          </w:r>
        </w:p>
        <w:p w14:paraId="1C9C81B5" w14:textId="77777777" w:rsidR="00F24DA1" w:rsidRDefault="00F24DA1" w:rsidP="00367A9F">
          <w:pPr>
            <w:pStyle w:val="TOC1"/>
          </w:pPr>
        </w:p>
        <w:p w14:paraId="414E3265" w14:textId="1C28DBA7" w:rsidR="00AD0110" w:rsidRPr="00F24DA1" w:rsidRDefault="00AD0110" w:rsidP="00367A9F">
          <w:pPr>
            <w:pStyle w:val="TOC1"/>
          </w:pPr>
          <w:r w:rsidRPr="00F24DA1">
            <w:t>Literature Review</w:t>
          </w:r>
          <w:r w:rsidRPr="00F24DA1">
            <w:ptab w:relativeTo="margin" w:alignment="right" w:leader="dot"/>
          </w:r>
          <w:r w:rsidR="00A04D1E">
            <w:t>8</w:t>
          </w:r>
        </w:p>
        <w:p w14:paraId="07C02D6B" w14:textId="77777777" w:rsidR="00F24DA1" w:rsidRDefault="00F24DA1">
          <w:pPr>
            <w:pStyle w:val="TOC2"/>
            <w:ind w:left="216"/>
            <w:rPr>
              <w:rFonts w:ascii="Arial" w:hAnsi="Arial" w:cs="Arial"/>
              <w:sz w:val="24"/>
              <w:szCs w:val="24"/>
            </w:rPr>
          </w:pPr>
        </w:p>
        <w:p w14:paraId="6FF01C0A" w14:textId="40F88360" w:rsidR="00AD0110" w:rsidRPr="00F24DA1" w:rsidRDefault="00AD0110">
          <w:pPr>
            <w:pStyle w:val="TOC2"/>
            <w:ind w:left="216"/>
            <w:rPr>
              <w:rFonts w:ascii="Arial" w:hAnsi="Arial" w:cs="Arial"/>
              <w:sz w:val="24"/>
              <w:szCs w:val="24"/>
            </w:rPr>
          </w:pPr>
          <w:r w:rsidRPr="00BE4B4D">
            <w:rPr>
              <w:rFonts w:ascii="Arial" w:hAnsi="Arial" w:cs="Arial"/>
              <w:i/>
              <w:sz w:val="24"/>
              <w:szCs w:val="24"/>
            </w:rPr>
            <w:t>External Factors</w:t>
          </w:r>
          <w:r w:rsidRPr="00F24DA1">
            <w:rPr>
              <w:rFonts w:ascii="Arial" w:hAnsi="Arial" w:cs="Arial"/>
              <w:sz w:val="24"/>
              <w:szCs w:val="24"/>
            </w:rPr>
            <w:ptab w:relativeTo="margin" w:alignment="right" w:leader="dot"/>
          </w:r>
          <w:r w:rsidR="00367A9F">
            <w:rPr>
              <w:rFonts w:ascii="Arial" w:hAnsi="Arial" w:cs="Arial"/>
              <w:sz w:val="24"/>
              <w:szCs w:val="24"/>
            </w:rPr>
            <w:t>8</w:t>
          </w:r>
        </w:p>
        <w:p w14:paraId="139A7A15" w14:textId="76A11A44" w:rsidR="00AD0110" w:rsidRPr="00F24DA1" w:rsidRDefault="00AD0110" w:rsidP="007121EF">
          <w:pPr>
            <w:pStyle w:val="TOC3"/>
            <w:numPr>
              <w:ilvl w:val="0"/>
              <w:numId w:val="5"/>
            </w:numPr>
            <w:rPr>
              <w:rFonts w:ascii="Arial" w:hAnsi="Arial" w:cs="Arial"/>
              <w:sz w:val="24"/>
              <w:szCs w:val="24"/>
            </w:rPr>
          </w:pPr>
          <w:r w:rsidRPr="00F24DA1">
            <w:rPr>
              <w:rFonts w:ascii="Arial" w:hAnsi="Arial" w:cs="Arial"/>
              <w:i/>
              <w:sz w:val="24"/>
              <w:szCs w:val="24"/>
            </w:rPr>
            <w:t>Labour Market &amp; Competitive Landscape</w:t>
          </w:r>
          <w:r w:rsidRPr="00F24DA1">
            <w:rPr>
              <w:rFonts w:ascii="Arial" w:hAnsi="Arial" w:cs="Arial"/>
              <w:sz w:val="24"/>
              <w:szCs w:val="24"/>
            </w:rPr>
            <w:ptab w:relativeTo="margin" w:alignment="right" w:leader="dot"/>
          </w:r>
          <w:r w:rsidR="00367A9F">
            <w:rPr>
              <w:rFonts w:ascii="Arial" w:hAnsi="Arial" w:cs="Arial"/>
              <w:sz w:val="24"/>
              <w:szCs w:val="24"/>
            </w:rPr>
            <w:t>8</w:t>
          </w:r>
        </w:p>
        <w:p w14:paraId="58C664DF" w14:textId="5A67AA9F" w:rsidR="00AD0110" w:rsidRPr="00F24DA1" w:rsidRDefault="00AD0110" w:rsidP="007121EF">
          <w:pPr>
            <w:pStyle w:val="TOC3"/>
            <w:numPr>
              <w:ilvl w:val="0"/>
              <w:numId w:val="5"/>
            </w:numPr>
            <w:rPr>
              <w:rFonts w:ascii="Arial" w:hAnsi="Arial" w:cs="Arial"/>
              <w:sz w:val="24"/>
              <w:szCs w:val="24"/>
            </w:rPr>
          </w:pPr>
          <w:r w:rsidRPr="00F24DA1">
            <w:rPr>
              <w:rFonts w:ascii="Arial" w:hAnsi="Arial" w:cs="Arial"/>
              <w:i/>
              <w:sz w:val="24"/>
              <w:szCs w:val="24"/>
            </w:rPr>
            <w:t>Public Satisfaction with Social Care</w:t>
          </w:r>
          <w:r w:rsidRPr="00F24DA1">
            <w:rPr>
              <w:rFonts w:ascii="Arial" w:hAnsi="Arial" w:cs="Arial"/>
              <w:sz w:val="24"/>
              <w:szCs w:val="24"/>
            </w:rPr>
            <w:ptab w:relativeTo="margin" w:alignment="right" w:leader="dot"/>
          </w:r>
          <w:r w:rsidR="00367A9F">
            <w:rPr>
              <w:rFonts w:ascii="Arial" w:hAnsi="Arial" w:cs="Arial"/>
              <w:sz w:val="24"/>
              <w:szCs w:val="24"/>
            </w:rPr>
            <w:t>9</w:t>
          </w:r>
        </w:p>
        <w:p w14:paraId="729B175E" w14:textId="77777777" w:rsidR="00F24DA1" w:rsidRDefault="00F24DA1" w:rsidP="00AD0110">
          <w:pPr>
            <w:pStyle w:val="TOC2"/>
            <w:ind w:left="216"/>
            <w:rPr>
              <w:rFonts w:ascii="Arial" w:hAnsi="Arial" w:cs="Arial"/>
              <w:sz w:val="24"/>
              <w:szCs w:val="24"/>
            </w:rPr>
          </w:pPr>
        </w:p>
        <w:p w14:paraId="43D414E8" w14:textId="4466ACA2" w:rsidR="00AD0110" w:rsidRPr="00F24DA1" w:rsidRDefault="00AD0110" w:rsidP="00AD0110">
          <w:pPr>
            <w:pStyle w:val="TOC2"/>
            <w:ind w:left="216"/>
            <w:rPr>
              <w:rFonts w:ascii="Arial" w:hAnsi="Arial" w:cs="Arial"/>
              <w:sz w:val="24"/>
              <w:szCs w:val="24"/>
            </w:rPr>
          </w:pPr>
          <w:r w:rsidRPr="00BE4B4D">
            <w:rPr>
              <w:rFonts w:ascii="Arial" w:hAnsi="Arial" w:cs="Arial"/>
              <w:i/>
              <w:sz w:val="24"/>
              <w:szCs w:val="24"/>
            </w:rPr>
            <w:t>Internal Factors</w:t>
          </w:r>
          <w:r w:rsidRPr="00F24DA1">
            <w:rPr>
              <w:rFonts w:ascii="Arial" w:hAnsi="Arial" w:cs="Arial"/>
              <w:sz w:val="24"/>
              <w:szCs w:val="24"/>
            </w:rPr>
            <w:ptab w:relativeTo="margin" w:alignment="right" w:leader="dot"/>
          </w:r>
          <w:r w:rsidR="00367A9F">
            <w:rPr>
              <w:rFonts w:ascii="Arial" w:hAnsi="Arial" w:cs="Arial"/>
              <w:sz w:val="24"/>
              <w:szCs w:val="24"/>
            </w:rPr>
            <w:t>10</w:t>
          </w:r>
        </w:p>
        <w:p w14:paraId="4DFD828D" w14:textId="053B9FF7" w:rsidR="00AD0110" w:rsidRPr="00F24DA1" w:rsidRDefault="00AD0110" w:rsidP="007121EF">
          <w:pPr>
            <w:pStyle w:val="TOC3"/>
            <w:numPr>
              <w:ilvl w:val="0"/>
              <w:numId w:val="6"/>
            </w:numPr>
            <w:rPr>
              <w:rFonts w:ascii="Arial" w:hAnsi="Arial" w:cs="Arial"/>
              <w:sz w:val="24"/>
              <w:szCs w:val="24"/>
            </w:rPr>
          </w:pPr>
          <w:r w:rsidRPr="00F24DA1">
            <w:rPr>
              <w:rFonts w:ascii="Arial" w:hAnsi="Arial" w:cs="Arial"/>
              <w:i/>
              <w:sz w:val="24"/>
              <w:szCs w:val="24"/>
            </w:rPr>
            <w:t>Demographic Trends</w:t>
          </w:r>
          <w:r w:rsidRPr="00F24DA1">
            <w:rPr>
              <w:rFonts w:ascii="Arial" w:hAnsi="Arial" w:cs="Arial"/>
              <w:sz w:val="24"/>
              <w:szCs w:val="24"/>
            </w:rPr>
            <w:ptab w:relativeTo="margin" w:alignment="right" w:leader="dot"/>
          </w:r>
          <w:r w:rsidR="00367A9F">
            <w:rPr>
              <w:rFonts w:ascii="Arial" w:hAnsi="Arial" w:cs="Arial"/>
              <w:sz w:val="24"/>
              <w:szCs w:val="24"/>
            </w:rPr>
            <w:t>10</w:t>
          </w:r>
        </w:p>
        <w:p w14:paraId="11864446" w14:textId="48D66E4E" w:rsidR="00AD0110" w:rsidRPr="00F24DA1" w:rsidRDefault="00AD0110" w:rsidP="007121EF">
          <w:pPr>
            <w:pStyle w:val="TOC3"/>
            <w:numPr>
              <w:ilvl w:val="0"/>
              <w:numId w:val="6"/>
            </w:numPr>
            <w:rPr>
              <w:rFonts w:ascii="Arial" w:hAnsi="Arial" w:cs="Arial"/>
              <w:sz w:val="24"/>
              <w:szCs w:val="24"/>
            </w:rPr>
          </w:pPr>
          <w:r w:rsidRPr="00F24DA1">
            <w:rPr>
              <w:rFonts w:ascii="Arial" w:hAnsi="Arial" w:cs="Arial"/>
              <w:i/>
              <w:sz w:val="24"/>
              <w:szCs w:val="24"/>
            </w:rPr>
            <w:t>Budget Constraints</w:t>
          </w:r>
          <w:r w:rsidRPr="00F24DA1">
            <w:rPr>
              <w:rFonts w:ascii="Arial" w:hAnsi="Arial" w:cs="Arial"/>
              <w:sz w:val="24"/>
              <w:szCs w:val="24"/>
            </w:rPr>
            <w:ptab w:relativeTo="margin" w:alignment="right" w:leader="dot"/>
          </w:r>
          <w:r w:rsidR="00367A9F">
            <w:rPr>
              <w:rFonts w:ascii="Arial" w:hAnsi="Arial" w:cs="Arial"/>
              <w:sz w:val="24"/>
              <w:szCs w:val="24"/>
            </w:rPr>
            <w:t>11</w:t>
          </w:r>
        </w:p>
        <w:p w14:paraId="42DC6583" w14:textId="77777777" w:rsidR="00F24DA1" w:rsidRDefault="00F24DA1" w:rsidP="00AD0110">
          <w:pPr>
            <w:pStyle w:val="TOC2"/>
            <w:ind w:left="216"/>
            <w:rPr>
              <w:rFonts w:ascii="Arial" w:hAnsi="Arial" w:cs="Arial"/>
              <w:sz w:val="24"/>
              <w:szCs w:val="24"/>
            </w:rPr>
          </w:pPr>
        </w:p>
        <w:p w14:paraId="09B680DA" w14:textId="345B7FFB" w:rsidR="00AD0110" w:rsidRPr="00F24DA1" w:rsidRDefault="00AD0110" w:rsidP="00AD0110">
          <w:pPr>
            <w:pStyle w:val="TOC2"/>
            <w:ind w:left="216"/>
            <w:rPr>
              <w:rFonts w:ascii="Arial" w:hAnsi="Arial" w:cs="Arial"/>
              <w:sz w:val="24"/>
              <w:szCs w:val="24"/>
            </w:rPr>
          </w:pPr>
          <w:r w:rsidRPr="00BE4B4D">
            <w:rPr>
              <w:rFonts w:ascii="Arial" w:hAnsi="Arial" w:cs="Arial"/>
              <w:i/>
              <w:sz w:val="24"/>
              <w:szCs w:val="24"/>
            </w:rPr>
            <w:t>Meeting the challenges of the future of work</w:t>
          </w:r>
          <w:r w:rsidRPr="00F24DA1">
            <w:rPr>
              <w:rFonts w:ascii="Arial" w:hAnsi="Arial" w:cs="Arial"/>
              <w:sz w:val="24"/>
              <w:szCs w:val="24"/>
            </w:rPr>
            <w:ptab w:relativeTo="margin" w:alignment="right" w:leader="dot"/>
          </w:r>
          <w:r w:rsidR="00367A9F">
            <w:rPr>
              <w:rFonts w:ascii="Arial" w:hAnsi="Arial" w:cs="Arial"/>
              <w:sz w:val="24"/>
              <w:szCs w:val="24"/>
            </w:rPr>
            <w:t>12</w:t>
          </w:r>
        </w:p>
        <w:p w14:paraId="3979E86A" w14:textId="23BCFDF1" w:rsidR="00AD0110" w:rsidRPr="00F24DA1" w:rsidRDefault="00AD0110" w:rsidP="007121EF">
          <w:pPr>
            <w:pStyle w:val="TOC3"/>
            <w:numPr>
              <w:ilvl w:val="0"/>
              <w:numId w:val="7"/>
            </w:numPr>
            <w:rPr>
              <w:rFonts w:ascii="Arial" w:hAnsi="Arial" w:cs="Arial"/>
              <w:sz w:val="24"/>
              <w:szCs w:val="24"/>
            </w:rPr>
          </w:pPr>
          <w:r w:rsidRPr="00F24DA1">
            <w:rPr>
              <w:rFonts w:ascii="Arial" w:hAnsi="Arial" w:cs="Arial"/>
              <w:i/>
              <w:sz w:val="24"/>
              <w:szCs w:val="24"/>
            </w:rPr>
            <w:t>Workforce Planning</w:t>
          </w:r>
          <w:r w:rsidRPr="00F24DA1">
            <w:rPr>
              <w:rFonts w:ascii="Arial" w:hAnsi="Arial" w:cs="Arial"/>
              <w:sz w:val="24"/>
              <w:szCs w:val="24"/>
            </w:rPr>
            <w:ptab w:relativeTo="margin" w:alignment="right" w:leader="dot"/>
          </w:r>
          <w:r w:rsidR="00367A9F">
            <w:rPr>
              <w:rFonts w:ascii="Arial" w:hAnsi="Arial" w:cs="Arial"/>
              <w:sz w:val="24"/>
              <w:szCs w:val="24"/>
            </w:rPr>
            <w:t>12</w:t>
          </w:r>
        </w:p>
        <w:p w14:paraId="0D52E78E" w14:textId="06D925CB" w:rsidR="00AD0110" w:rsidRPr="00F24DA1" w:rsidRDefault="00F24DA1" w:rsidP="007121EF">
          <w:pPr>
            <w:pStyle w:val="TOC3"/>
            <w:numPr>
              <w:ilvl w:val="0"/>
              <w:numId w:val="7"/>
            </w:numPr>
            <w:rPr>
              <w:rFonts w:ascii="Arial" w:hAnsi="Arial" w:cs="Arial"/>
              <w:sz w:val="24"/>
              <w:szCs w:val="24"/>
            </w:rPr>
          </w:pPr>
          <w:r w:rsidRPr="00F24DA1">
            <w:rPr>
              <w:rFonts w:ascii="Arial" w:hAnsi="Arial" w:cs="Arial"/>
              <w:i/>
              <w:sz w:val="24"/>
              <w:szCs w:val="24"/>
            </w:rPr>
            <w:t>Pay and Benefits</w:t>
          </w:r>
          <w:r w:rsidR="00AD0110" w:rsidRPr="00F24DA1">
            <w:rPr>
              <w:rFonts w:ascii="Arial" w:hAnsi="Arial" w:cs="Arial"/>
              <w:sz w:val="24"/>
              <w:szCs w:val="24"/>
            </w:rPr>
            <w:ptab w:relativeTo="margin" w:alignment="right" w:leader="dot"/>
          </w:r>
          <w:r w:rsidR="00367A9F">
            <w:rPr>
              <w:rFonts w:ascii="Arial" w:hAnsi="Arial" w:cs="Arial"/>
              <w:sz w:val="24"/>
              <w:szCs w:val="24"/>
            </w:rPr>
            <w:t>13</w:t>
          </w:r>
        </w:p>
        <w:p w14:paraId="4089F7E5" w14:textId="40285F4B" w:rsidR="00AD0110" w:rsidRPr="00F24DA1" w:rsidRDefault="00F24DA1" w:rsidP="007121EF">
          <w:pPr>
            <w:pStyle w:val="TOC3"/>
            <w:numPr>
              <w:ilvl w:val="0"/>
              <w:numId w:val="7"/>
            </w:numPr>
            <w:rPr>
              <w:rFonts w:ascii="Arial" w:hAnsi="Arial" w:cs="Arial"/>
              <w:sz w:val="24"/>
              <w:szCs w:val="24"/>
            </w:rPr>
          </w:pPr>
          <w:r w:rsidRPr="00F24DA1">
            <w:rPr>
              <w:rFonts w:ascii="Arial" w:hAnsi="Arial" w:cs="Arial"/>
              <w:i/>
              <w:sz w:val="24"/>
              <w:szCs w:val="24"/>
            </w:rPr>
            <w:t>Employer Branding</w:t>
          </w:r>
          <w:r w:rsidR="00AD0110" w:rsidRPr="00F24DA1">
            <w:rPr>
              <w:rFonts w:ascii="Arial" w:hAnsi="Arial" w:cs="Arial"/>
              <w:sz w:val="24"/>
              <w:szCs w:val="24"/>
            </w:rPr>
            <w:ptab w:relativeTo="margin" w:alignment="right" w:leader="dot"/>
          </w:r>
          <w:r w:rsidR="00367A9F">
            <w:rPr>
              <w:rFonts w:ascii="Arial" w:hAnsi="Arial" w:cs="Arial"/>
              <w:sz w:val="24"/>
              <w:szCs w:val="24"/>
            </w:rPr>
            <w:t>14</w:t>
          </w:r>
        </w:p>
        <w:p w14:paraId="3B28AB49" w14:textId="77777777" w:rsidR="00F24DA1" w:rsidRDefault="00F24DA1" w:rsidP="00367A9F">
          <w:pPr>
            <w:pStyle w:val="TOC1"/>
          </w:pPr>
        </w:p>
        <w:p w14:paraId="006C6C9B" w14:textId="1042D3FF" w:rsidR="00F24DA1" w:rsidRPr="00367A9F" w:rsidRDefault="00F24DA1" w:rsidP="00367A9F">
          <w:pPr>
            <w:pStyle w:val="TOC1"/>
          </w:pPr>
          <w:r w:rsidRPr="00367A9F">
            <w:t>Conclusion</w:t>
          </w:r>
          <w:r w:rsidRPr="00367A9F">
            <w:ptab w:relativeTo="margin" w:alignment="right" w:leader="dot"/>
          </w:r>
          <w:r w:rsidR="00367A9F" w:rsidRPr="00367A9F">
            <w:t>1</w:t>
          </w:r>
          <w:r w:rsidR="00A04D1E">
            <w:t>5</w:t>
          </w:r>
        </w:p>
        <w:p w14:paraId="223FE1A5" w14:textId="77777777" w:rsidR="00F24DA1" w:rsidRDefault="00F24DA1" w:rsidP="00367A9F">
          <w:pPr>
            <w:pStyle w:val="TOC1"/>
          </w:pPr>
        </w:p>
        <w:p w14:paraId="7E55D7CF" w14:textId="6669021E" w:rsidR="00F24DA1" w:rsidRPr="00F24DA1" w:rsidRDefault="00F24DA1" w:rsidP="00367A9F">
          <w:pPr>
            <w:pStyle w:val="TOC1"/>
          </w:pPr>
          <w:r w:rsidRPr="00F24DA1">
            <w:t>Recommendations</w:t>
          </w:r>
          <w:r w:rsidRPr="00F24DA1">
            <w:ptab w:relativeTo="margin" w:alignment="right" w:leader="dot"/>
          </w:r>
          <w:r w:rsidR="00A04D1E">
            <w:t>17</w:t>
          </w:r>
        </w:p>
        <w:p w14:paraId="1C2F2FE1" w14:textId="77777777" w:rsidR="00F24DA1" w:rsidRDefault="00F24DA1" w:rsidP="00F24DA1">
          <w:pPr>
            <w:pStyle w:val="TOC2"/>
            <w:ind w:left="216"/>
            <w:rPr>
              <w:rFonts w:ascii="Arial" w:hAnsi="Arial" w:cs="Arial"/>
              <w:sz w:val="24"/>
              <w:szCs w:val="24"/>
            </w:rPr>
          </w:pPr>
        </w:p>
        <w:p w14:paraId="3E4518E9" w14:textId="52777546" w:rsidR="00F24DA1" w:rsidRPr="00F24DA1" w:rsidRDefault="00F24DA1" w:rsidP="00F24DA1">
          <w:pPr>
            <w:pStyle w:val="TOC2"/>
            <w:ind w:left="216"/>
            <w:rPr>
              <w:rFonts w:ascii="Arial" w:hAnsi="Arial" w:cs="Arial"/>
              <w:sz w:val="24"/>
              <w:szCs w:val="24"/>
            </w:rPr>
          </w:pPr>
          <w:r w:rsidRPr="00BE4B4D">
            <w:rPr>
              <w:rFonts w:ascii="Arial" w:hAnsi="Arial" w:cs="Arial"/>
              <w:i/>
              <w:sz w:val="24"/>
              <w:szCs w:val="24"/>
            </w:rPr>
            <w:t>Workforce Planning Strategy</w:t>
          </w:r>
          <w:r w:rsidRPr="00F24DA1">
            <w:rPr>
              <w:rFonts w:ascii="Arial" w:hAnsi="Arial" w:cs="Arial"/>
              <w:sz w:val="24"/>
              <w:szCs w:val="24"/>
            </w:rPr>
            <w:ptab w:relativeTo="margin" w:alignment="right" w:leader="dot"/>
          </w:r>
          <w:r w:rsidR="00367A9F">
            <w:rPr>
              <w:rFonts w:ascii="Arial" w:hAnsi="Arial" w:cs="Arial"/>
              <w:sz w:val="24"/>
              <w:szCs w:val="24"/>
            </w:rPr>
            <w:t>1</w:t>
          </w:r>
          <w:r w:rsidR="00A04D1E">
            <w:rPr>
              <w:rFonts w:ascii="Arial" w:hAnsi="Arial" w:cs="Arial"/>
              <w:sz w:val="24"/>
              <w:szCs w:val="24"/>
            </w:rPr>
            <w:t>7</w:t>
          </w:r>
        </w:p>
        <w:p w14:paraId="04EB61BF" w14:textId="5A46CD98" w:rsidR="00F24DA1" w:rsidRPr="00F24DA1" w:rsidRDefault="00F24DA1" w:rsidP="00F24DA1">
          <w:pPr>
            <w:pStyle w:val="TOC2"/>
            <w:ind w:left="216"/>
            <w:rPr>
              <w:rFonts w:ascii="Arial" w:hAnsi="Arial" w:cs="Arial"/>
              <w:sz w:val="24"/>
              <w:szCs w:val="24"/>
            </w:rPr>
          </w:pPr>
          <w:r w:rsidRPr="00BE4B4D">
            <w:rPr>
              <w:rFonts w:ascii="Arial" w:hAnsi="Arial" w:cs="Arial"/>
              <w:i/>
              <w:sz w:val="24"/>
              <w:szCs w:val="24"/>
            </w:rPr>
            <w:t>Pay Bandings</w:t>
          </w:r>
          <w:r w:rsidRPr="00F24DA1">
            <w:rPr>
              <w:rFonts w:ascii="Arial" w:hAnsi="Arial" w:cs="Arial"/>
              <w:sz w:val="24"/>
              <w:szCs w:val="24"/>
            </w:rPr>
            <w:ptab w:relativeTo="margin" w:alignment="right" w:leader="dot"/>
          </w:r>
          <w:r w:rsidR="00367A9F">
            <w:rPr>
              <w:rFonts w:ascii="Arial" w:hAnsi="Arial" w:cs="Arial"/>
              <w:sz w:val="24"/>
              <w:szCs w:val="24"/>
            </w:rPr>
            <w:t>1</w:t>
          </w:r>
          <w:r w:rsidR="00A04D1E">
            <w:rPr>
              <w:rFonts w:ascii="Arial" w:hAnsi="Arial" w:cs="Arial"/>
              <w:sz w:val="24"/>
              <w:szCs w:val="24"/>
            </w:rPr>
            <w:t>8</w:t>
          </w:r>
        </w:p>
        <w:p w14:paraId="551185F9" w14:textId="26908545" w:rsidR="00F24DA1" w:rsidRDefault="00F24DA1" w:rsidP="00F24DA1">
          <w:pPr>
            <w:pStyle w:val="TOC2"/>
            <w:ind w:left="216"/>
            <w:rPr>
              <w:rFonts w:ascii="Arial" w:hAnsi="Arial" w:cs="Arial"/>
              <w:sz w:val="24"/>
              <w:szCs w:val="24"/>
            </w:rPr>
          </w:pPr>
          <w:r w:rsidRPr="00BE4B4D">
            <w:rPr>
              <w:rFonts w:ascii="Arial" w:hAnsi="Arial" w:cs="Arial"/>
              <w:i/>
              <w:sz w:val="24"/>
              <w:szCs w:val="24"/>
            </w:rPr>
            <w:t>Employer Branding Strategy</w:t>
          </w:r>
          <w:r w:rsidRPr="00F24DA1">
            <w:rPr>
              <w:rFonts w:ascii="Arial" w:hAnsi="Arial" w:cs="Arial"/>
              <w:sz w:val="24"/>
              <w:szCs w:val="24"/>
            </w:rPr>
            <w:ptab w:relativeTo="margin" w:alignment="right" w:leader="dot"/>
          </w:r>
          <w:r w:rsidR="00A04D1E">
            <w:rPr>
              <w:rFonts w:ascii="Arial" w:hAnsi="Arial" w:cs="Arial"/>
              <w:sz w:val="24"/>
              <w:szCs w:val="24"/>
            </w:rPr>
            <w:t>19</w:t>
          </w:r>
        </w:p>
        <w:p w14:paraId="10813348" w14:textId="30AEAADC" w:rsidR="000908F5" w:rsidRDefault="000908F5" w:rsidP="000908F5">
          <w:pPr>
            <w:rPr>
              <w:lang w:val="en-US"/>
            </w:rPr>
          </w:pPr>
        </w:p>
        <w:p w14:paraId="5788A855" w14:textId="24999DD1" w:rsidR="000908F5" w:rsidRPr="000908F5" w:rsidRDefault="000908F5" w:rsidP="000908F5">
          <w:pPr>
            <w:rPr>
              <w:rFonts w:ascii="Arial" w:hAnsi="Arial" w:cs="Arial"/>
              <w:b/>
              <w:sz w:val="24"/>
              <w:szCs w:val="24"/>
              <w:lang w:val="en-US"/>
            </w:rPr>
          </w:pPr>
          <w:r w:rsidRPr="000908F5">
            <w:rPr>
              <w:rFonts w:ascii="Arial" w:hAnsi="Arial" w:cs="Arial"/>
              <w:b/>
              <w:sz w:val="24"/>
              <w:szCs w:val="24"/>
            </w:rPr>
            <w:t>Re</w:t>
          </w:r>
          <w:r w:rsidR="00223811">
            <w:rPr>
              <w:rFonts w:ascii="Arial" w:hAnsi="Arial" w:cs="Arial"/>
              <w:b/>
              <w:sz w:val="24"/>
              <w:szCs w:val="24"/>
            </w:rPr>
            <w:t>ferences</w:t>
          </w:r>
          <w:bookmarkStart w:id="0" w:name="_GoBack"/>
          <w:bookmarkEnd w:id="0"/>
          <w:r w:rsidRPr="000908F5">
            <w:rPr>
              <w:rFonts w:ascii="Arial" w:hAnsi="Arial" w:cs="Arial"/>
              <w:b/>
              <w:sz w:val="24"/>
              <w:szCs w:val="24"/>
            </w:rPr>
            <w:ptab w:relativeTo="margin" w:alignment="right" w:leader="dot"/>
          </w:r>
          <w:r>
            <w:rPr>
              <w:rFonts w:ascii="Arial" w:hAnsi="Arial" w:cs="Arial"/>
              <w:b/>
              <w:sz w:val="24"/>
              <w:szCs w:val="24"/>
            </w:rPr>
            <w:t>20</w:t>
          </w:r>
        </w:p>
        <w:p w14:paraId="6970932E" w14:textId="284A4209" w:rsidR="00AD0110" w:rsidRPr="00AD0110" w:rsidRDefault="00223811" w:rsidP="00AD0110">
          <w:pPr>
            <w:rPr>
              <w:lang w:val="en-US"/>
            </w:rPr>
          </w:pPr>
        </w:p>
      </w:sdtContent>
    </w:sdt>
    <w:p w14:paraId="5CBDB697" w14:textId="1A656545" w:rsidR="267E352F" w:rsidRDefault="267E352F" w:rsidP="00AD0110">
      <w:pPr>
        <w:pStyle w:val="TOCHeading"/>
        <w:rPr>
          <w:rFonts w:ascii="Arial" w:eastAsia="Arial" w:hAnsi="Arial" w:cs="Arial"/>
          <w:sz w:val="24"/>
          <w:szCs w:val="24"/>
        </w:rPr>
      </w:pPr>
    </w:p>
    <w:p w14:paraId="48E6B7D7" w14:textId="68CBDA3E" w:rsidR="267E352F" w:rsidRDefault="267E352F" w:rsidP="267E352F">
      <w:pPr>
        <w:spacing w:line="480" w:lineRule="auto"/>
        <w:jc w:val="both"/>
        <w:rPr>
          <w:rFonts w:ascii="Arial" w:eastAsia="Arial" w:hAnsi="Arial" w:cs="Arial"/>
          <w:sz w:val="24"/>
          <w:szCs w:val="24"/>
        </w:rPr>
      </w:pPr>
    </w:p>
    <w:p w14:paraId="2DF08026" w14:textId="477ADEB0" w:rsidR="267E352F" w:rsidRDefault="267E352F" w:rsidP="267E352F">
      <w:pPr>
        <w:spacing w:line="480" w:lineRule="auto"/>
        <w:jc w:val="both"/>
        <w:rPr>
          <w:rFonts w:ascii="Arial" w:eastAsia="Arial" w:hAnsi="Arial" w:cs="Arial"/>
          <w:sz w:val="24"/>
          <w:szCs w:val="24"/>
        </w:rPr>
      </w:pPr>
    </w:p>
    <w:p w14:paraId="69FBB26B" w14:textId="42DD069B" w:rsidR="267E352F" w:rsidRDefault="267E352F" w:rsidP="267E352F">
      <w:pPr>
        <w:spacing w:line="480" w:lineRule="auto"/>
        <w:jc w:val="both"/>
        <w:rPr>
          <w:rFonts w:ascii="Arial" w:eastAsia="Arial" w:hAnsi="Arial" w:cs="Arial"/>
          <w:sz w:val="24"/>
          <w:szCs w:val="24"/>
        </w:rPr>
      </w:pPr>
    </w:p>
    <w:p w14:paraId="48471FE3" w14:textId="77777777" w:rsidR="00BD76FE" w:rsidRDefault="00BD76FE" w:rsidP="267E352F">
      <w:pPr>
        <w:spacing w:line="480" w:lineRule="auto"/>
        <w:jc w:val="both"/>
        <w:rPr>
          <w:rFonts w:ascii="Arial" w:eastAsia="Arial" w:hAnsi="Arial" w:cs="Arial"/>
          <w:sz w:val="24"/>
          <w:szCs w:val="24"/>
        </w:rPr>
      </w:pPr>
    </w:p>
    <w:p w14:paraId="7A2A8EE0" w14:textId="340B52F9" w:rsidR="1D405102" w:rsidRPr="008A23E8" w:rsidRDefault="00475310" w:rsidP="267E352F">
      <w:pPr>
        <w:spacing w:line="480" w:lineRule="auto"/>
        <w:jc w:val="both"/>
        <w:rPr>
          <w:rFonts w:ascii="Arial" w:eastAsia="Arial" w:hAnsi="Arial" w:cs="Arial"/>
          <w:b/>
          <w:i/>
          <w:sz w:val="24"/>
          <w:szCs w:val="24"/>
        </w:rPr>
      </w:pPr>
      <w:r w:rsidRPr="008A23E8">
        <w:rPr>
          <w:rFonts w:ascii="Arial" w:eastAsia="Arial" w:hAnsi="Arial" w:cs="Arial"/>
          <w:b/>
          <w:i/>
          <w:sz w:val="24"/>
          <w:szCs w:val="24"/>
        </w:rPr>
        <w:lastRenderedPageBreak/>
        <w:t>I</w:t>
      </w:r>
      <w:r w:rsidR="267E352F" w:rsidRPr="008A23E8">
        <w:rPr>
          <w:rFonts w:ascii="Arial" w:eastAsia="Arial" w:hAnsi="Arial" w:cs="Arial"/>
          <w:b/>
          <w:i/>
          <w:sz w:val="24"/>
          <w:szCs w:val="24"/>
        </w:rPr>
        <w:t>ntroduction</w:t>
      </w:r>
    </w:p>
    <w:p w14:paraId="042AEA6B" w14:textId="331F530F"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In the dynamic landscape of social care, the effective management of talent is essential for organisational success (NHS East of England, 2023). Talent management refers to the processes within an organisation that surround attraction, recruitment, development, engagement and retention of key people (McKinsey &amp; Company (2023). Whilst definitions often refer to specific individuals of whom make a difference to overall performance, this definition is being widened to be inclusive of all employees (Quilliam, 2023). </w:t>
      </w:r>
    </w:p>
    <w:p w14:paraId="72420A36" w14:textId="6EEB06AD"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In the context of the complex health and social care environment, talent management is </w:t>
      </w:r>
      <w:r w:rsidR="002A35CB" w:rsidRPr="267E352F">
        <w:rPr>
          <w:rFonts w:ascii="Arial" w:eastAsia="Arial" w:hAnsi="Arial" w:cs="Arial"/>
          <w:sz w:val="24"/>
          <w:szCs w:val="24"/>
        </w:rPr>
        <w:t>vital</w:t>
      </w:r>
      <w:r w:rsidRPr="267E352F">
        <w:rPr>
          <w:rFonts w:ascii="Arial" w:eastAsia="Arial" w:hAnsi="Arial" w:cs="Arial"/>
          <w:sz w:val="24"/>
          <w:szCs w:val="24"/>
        </w:rPr>
        <w:t>, both for the improvement of services and to ensure the organisation is ideally positioned to respond to the ever-changing needs of patients and services (NHS East of England, 2023). Aligning talent management with business objectives is essential for success (Quilliam, 2023).</w:t>
      </w:r>
    </w:p>
    <w:p w14:paraId="2D0B160C" w14:textId="7AFD23EF"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To ensure strategic success, </w:t>
      </w:r>
      <w:r w:rsidR="00BD76FE">
        <w:rPr>
          <w:rFonts w:ascii="Arial" w:eastAsia="Arial" w:hAnsi="Arial" w:cs="Arial"/>
          <w:sz w:val="24"/>
          <w:szCs w:val="24"/>
        </w:rPr>
        <w:t>an</w:t>
      </w:r>
      <w:r w:rsidRPr="267E352F">
        <w:rPr>
          <w:rFonts w:ascii="Arial" w:eastAsia="Arial" w:hAnsi="Arial" w:cs="Arial"/>
          <w:sz w:val="24"/>
          <w:szCs w:val="24"/>
        </w:rPr>
        <w:t xml:space="preserve"> understanding of the internal and </w:t>
      </w:r>
      <w:r w:rsidR="00BD76FE">
        <w:rPr>
          <w:rFonts w:ascii="Arial" w:eastAsia="Arial" w:hAnsi="Arial" w:cs="Arial"/>
          <w:sz w:val="24"/>
          <w:szCs w:val="24"/>
        </w:rPr>
        <w:t>external</w:t>
      </w:r>
      <w:r w:rsidRPr="267E352F">
        <w:rPr>
          <w:rFonts w:ascii="Arial" w:eastAsia="Arial" w:hAnsi="Arial" w:cs="Arial"/>
          <w:sz w:val="24"/>
          <w:szCs w:val="24"/>
        </w:rPr>
        <w:t xml:space="preserve"> environment</w:t>
      </w:r>
      <w:r w:rsidR="00BD76FE">
        <w:rPr>
          <w:rFonts w:ascii="Arial" w:eastAsia="Arial" w:hAnsi="Arial" w:cs="Arial"/>
          <w:sz w:val="24"/>
          <w:szCs w:val="24"/>
        </w:rPr>
        <w:t xml:space="preserve"> is critical</w:t>
      </w:r>
      <w:r w:rsidRPr="267E352F">
        <w:rPr>
          <w:rFonts w:ascii="Arial" w:eastAsia="Arial" w:hAnsi="Arial" w:cs="Arial"/>
          <w:sz w:val="24"/>
          <w:szCs w:val="24"/>
        </w:rPr>
        <w:t xml:space="preserve"> </w:t>
      </w:r>
      <w:r w:rsidR="00DD60A2">
        <w:rPr>
          <w:rFonts w:ascii="Arial" w:eastAsia="Arial" w:hAnsi="Arial" w:cs="Arial"/>
          <w:sz w:val="24"/>
          <w:szCs w:val="24"/>
        </w:rPr>
        <w:t xml:space="preserve">for ascertaining competitive advantage </w:t>
      </w:r>
      <w:r w:rsidRPr="267E352F">
        <w:rPr>
          <w:rFonts w:ascii="Arial" w:eastAsia="Arial" w:hAnsi="Arial" w:cs="Arial"/>
          <w:sz w:val="24"/>
          <w:szCs w:val="24"/>
        </w:rPr>
        <w:t>(Armstrong and Taylor, 2017</w:t>
      </w:r>
      <w:r w:rsidR="00DD60A2">
        <w:rPr>
          <w:rFonts w:ascii="Arial" w:eastAsia="Arial" w:hAnsi="Arial" w:cs="Arial"/>
          <w:sz w:val="24"/>
          <w:szCs w:val="24"/>
        </w:rPr>
        <w:t xml:space="preserve">; </w:t>
      </w:r>
      <w:r w:rsidRPr="267E352F">
        <w:rPr>
          <w:rFonts w:ascii="Arial" w:eastAsia="Arial" w:hAnsi="Arial" w:cs="Arial"/>
          <w:sz w:val="24"/>
          <w:szCs w:val="24"/>
        </w:rPr>
        <w:t xml:space="preserve">Kraja and Osmani, 2015). When reviewing the external environment, the well-established PESTLE analysis tool maps out </w:t>
      </w:r>
      <w:r w:rsidR="002A35CB">
        <w:rPr>
          <w:rFonts w:ascii="Arial" w:eastAsia="Arial" w:hAnsi="Arial" w:cs="Arial"/>
          <w:sz w:val="24"/>
          <w:szCs w:val="24"/>
        </w:rPr>
        <w:t xml:space="preserve">the </w:t>
      </w:r>
      <w:r w:rsidRPr="267E352F">
        <w:rPr>
          <w:rFonts w:ascii="Arial" w:eastAsia="Arial" w:hAnsi="Arial" w:cs="Arial"/>
          <w:sz w:val="24"/>
          <w:szCs w:val="24"/>
        </w:rPr>
        <w:t>relevant factors (Political, Economic, Social, Technological, Legal and Environmental)</w:t>
      </w:r>
      <w:r w:rsidR="002A35CB">
        <w:rPr>
          <w:rFonts w:ascii="Arial" w:eastAsia="Arial" w:hAnsi="Arial" w:cs="Arial"/>
          <w:sz w:val="24"/>
          <w:szCs w:val="24"/>
        </w:rPr>
        <w:t>,</w:t>
      </w:r>
      <w:r w:rsidRPr="267E352F">
        <w:rPr>
          <w:rFonts w:ascii="Arial" w:eastAsia="Arial" w:hAnsi="Arial" w:cs="Arial"/>
          <w:sz w:val="24"/>
          <w:szCs w:val="24"/>
        </w:rPr>
        <w:t xml:space="preserve"> and will be used within this report (Taylor and Perkins, 2021). </w:t>
      </w:r>
    </w:p>
    <w:p w14:paraId="6C0C3D94" w14:textId="1291C663"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The external factors shaping the talent landscape are </w:t>
      </w:r>
      <w:r w:rsidR="00BD76FE">
        <w:rPr>
          <w:rFonts w:ascii="Arial" w:eastAsia="Arial" w:hAnsi="Arial" w:cs="Arial"/>
          <w:sz w:val="24"/>
          <w:szCs w:val="24"/>
        </w:rPr>
        <w:t>of concern</w:t>
      </w:r>
      <w:r w:rsidRPr="267E352F">
        <w:rPr>
          <w:rFonts w:ascii="Arial" w:eastAsia="Arial" w:hAnsi="Arial" w:cs="Arial"/>
          <w:sz w:val="24"/>
          <w:szCs w:val="24"/>
        </w:rPr>
        <w:t>, particularly in consideration of the economic environment</w:t>
      </w:r>
      <w:r w:rsidR="00BD76FE">
        <w:rPr>
          <w:rFonts w:ascii="Arial" w:eastAsia="Arial" w:hAnsi="Arial" w:cs="Arial"/>
          <w:sz w:val="24"/>
          <w:szCs w:val="24"/>
        </w:rPr>
        <w:t xml:space="preserve"> (CIPD, 2022)</w:t>
      </w:r>
      <w:r w:rsidRPr="267E352F">
        <w:rPr>
          <w:rFonts w:ascii="Arial" w:eastAsia="Arial" w:hAnsi="Arial" w:cs="Arial"/>
          <w:sz w:val="24"/>
          <w:szCs w:val="24"/>
        </w:rPr>
        <w:t xml:space="preserve">. With record high vacancies in the UK (CIPD, 2022), impacted by the aftermath of Brexit and a reduction </w:t>
      </w:r>
      <w:r w:rsidR="00DD60A2">
        <w:rPr>
          <w:rFonts w:ascii="Arial" w:eastAsia="Arial" w:hAnsi="Arial" w:cs="Arial"/>
          <w:sz w:val="24"/>
          <w:szCs w:val="24"/>
        </w:rPr>
        <w:t>on</w:t>
      </w:r>
      <w:r w:rsidRPr="267E352F">
        <w:rPr>
          <w:rFonts w:ascii="Arial" w:eastAsia="Arial" w:hAnsi="Arial" w:cs="Arial"/>
          <w:sz w:val="24"/>
          <w:szCs w:val="24"/>
        </w:rPr>
        <w:t xml:space="preserve"> immigration, the social care sector faces </w:t>
      </w:r>
      <w:r w:rsidR="00BD76FE">
        <w:rPr>
          <w:rFonts w:ascii="Arial" w:eastAsia="Arial" w:hAnsi="Arial" w:cs="Arial"/>
          <w:sz w:val="24"/>
          <w:szCs w:val="24"/>
        </w:rPr>
        <w:t xml:space="preserve">unprecedented </w:t>
      </w:r>
      <w:r w:rsidRPr="267E352F">
        <w:rPr>
          <w:rFonts w:ascii="Arial" w:eastAsia="Arial" w:hAnsi="Arial" w:cs="Arial"/>
          <w:sz w:val="24"/>
          <w:szCs w:val="24"/>
        </w:rPr>
        <w:t>challenges with attracting and retaining workers (Bell, 2023). The disparities in pay and increasing competition from other sectors, highlight the urgency for strategic talent management</w:t>
      </w:r>
      <w:r w:rsidR="00BD76FE">
        <w:rPr>
          <w:rFonts w:ascii="Arial" w:eastAsia="Arial" w:hAnsi="Arial" w:cs="Arial"/>
          <w:sz w:val="24"/>
          <w:szCs w:val="24"/>
        </w:rPr>
        <w:t>,</w:t>
      </w:r>
      <w:r w:rsidRPr="267E352F">
        <w:rPr>
          <w:rFonts w:ascii="Arial" w:eastAsia="Arial" w:hAnsi="Arial" w:cs="Arial"/>
          <w:sz w:val="24"/>
          <w:szCs w:val="24"/>
        </w:rPr>
        <w:t xml:space="preserve"> aligned with broader business objectives (Quilliam, 2023; Bell, 2023).</w:t>
      </w:r>
    </w:p>
    <w:p w14:paraId="3F878A3F" w14:textId="7B81E910"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Public </w:t>
      </w:r>
      <w:r w:rsidR="00D13B2F">
        <w:rPr>
          <w:rFonts w:ascii="Arial" w:eastAsia="Arial" w:hAnsi="Arial" w:cs="Arial"/>
          <w:sz w:val="24"/>
          <w:szCs w:val="24"/>
        </w:rPr>
        <w:t>dis</w:t>
      </w:r>
      <w:r w:rsidRPr="267E352F">
        <w:rPr>
          <w:rFonts w:ascii="Arial" w:eastAsia="Arial" w:hAnsi="Arial" w:cs="Arial"/>
          <w:sz w:val="24"/>
          <w:szCs w:val="24"/>
        </w:rPr>
        <w:t xml:space="preserve">satisfaction with social care, brings into focus the </w:t>
      </w:r>
      <w:r w:rsidR="00BD76FE">
        <w:rPr>
          <w:rFonts w:ascii="Arial" w:eastAsia="Arial" w:hAnsi="Arial" w:cs="Arial"/>
          <w:sz w:val="24"/>
          <w:szCs w:val="24"/>
        </w:rPr>
        <w:t>important</w:t>
      </w:r>
      <w:r w:rsidRPr="267E352F">
        <w:rPr>
          <w:rFonts w:ascii="Arial" w:eastAsia="Arial" w:hAnsi="Arial" w:cs="Arial"/>
          <w:sz w:val="24"/>
          <w:szCs w:val="24"/>
        </w:rPr>
        <w:t xml:space="preserve"> role of employer branding (Silva &amp; Dias, 2022). As the sector contends with </w:t>
      </w:r>
      <w:r w:rsidR="00BD76FE" w:rsidRPr="267E352F">
        <w:rPr>
          <w:rFonts w:ascii="Arial" w:eastAsia="Arial" w:hAnsi="Arial" w:cs="Arial"/>
          <w:sz w:val="24"/>
          <w:szCs w:val="24"/>
        </w:rPr>
        <w:t>demoralised</w:t>
      </w:r>
      <w:r w:rsidRPr="267E352F">
        <w:rPr>
          <w:rFonts w:ascii="Arial" w:eastAsia="Arial" w:hAnsi="Arial" w:cs="Arial"/>
          <w:sz w:val="24"/>
          <w:szCs w:val="24"/>
        </w:rPr>
        <w:t xml:space="preserve"> staff, heightened pressure on informal </w:t>
      </w:r>
      <w:r w:rsidR="00BD76FE" w:rsidRPr="267E352F">
        <w:rPr>
          <w:rFonts w:ascii="Arial" w:eastAsia="Arial" w:hAnsi="Arial" w:cs="Arial"/>
          <w:sz w:val="24"/>
          <w:szCs w:val="24"/>
        </w:rPr>
        <w:t>carers</w:t>
      </w:r>
      <w:r w:rsidRPr="267E352F">
        <w:rPr>
          <w:rFonts w:ascii="Arial" w:eastAsia="Arial" w:hAnsi="Arial" w:cs="Arial"/>
          <w:sz w:val="24"/>
          <w:szCs w:val="24"/>
        </w:rPr>
        <w:t xml:space="preserve">, and declining service provisions, Dimensions’ reputation within the labour market becomes </w:t>
      </w:r>
      <w:r w:rsidRPr="267E352F">
        <w:rPr>
          <w:rFonts w:ascii="Arial" w:eastAsia="Arial" w:hAnsi="Arial" w:cs="Arial"/>
          <w:sz w:val="24"/>
          <w:szCs w:val="24"/>
        </w:rPr>
        <w:lastRenderedPageBreak/>
        <w:t>a key factor in attracting and retaining talent (</w:t>
      </w:r>
      <w:r w:rsidR="00510611">
        <w:rPr>
          <w:rFonts w:ascii="Arial" w:eastAsia="Arial" w:hAnsi="Arial" w:cs="Arial"/>
          <w:sz w:val="24"/>
          <w:szCs w:val="24"/>
        </w:rPr>
        <w:t>Umali</w:t>
      </w:r>
      <w:r w:rsidRPr="267E352F">
        <w:rPr>
          <w:rFonts w:ascii="Arial" w:eastAsia="Arial" w:hAnsi="Arial" w:cs="Arial"/>
          <w:sz w:val="24"/>
          <w:szCs w:val="24"/>
        </w:rPr>
        <w:t xml:space="preserve">, 2023; Silva &amp; Dias, 2022). Internally, demographic trends suggest an ageing workforce, necessitating strategies for older workers, while also addressing the challenges posed by </w:t>
      </w:r>
      <w:r w:rsidR="00BD76FE">
        <w:rPr>
          <w:rFonts w:ascii="Arial" w:eastAsia="Arial" w:hAnsi="Arial" w:cs="Arial"/>
          <w:sz w:val="24"/>
          <w:szCs w:val="24"/>
        </w:rPr>
        <w:t xml:space="preserve">skills gaps, attracting other pools of talent and budget </w:t>
      </w:r>
      <w:r w:rsidR="00D13B2F">
        <w:rPr>
          <w:rFonts w:ascii="Arial" w:eastAsia="Arial" w:hAnsi="Arial" w:cs="Arial"/>
          <w:sz w:val="24"/>
          <w:szCs w:val="24"/>
        </w:rPr>
        <w:t>constraints</w:t>
      </w:r>
      <w:r w:rsidRPr="267E352F">
        <w:rPr>
          <w:rFonts w:ascii="Arial" w:eastAsia="Arial" w:hAnsi="Arial" w:cs="Arial"/>
          <w:sz w:val="24"/>
          <w:szCs w:val="24"/>
        </w:rPr>
        <w:t xml:space="preserve"> (CIPD, 2015; Lloyd, 2022). </w:t>
      </w:r>
    </w:p>
    <w:p w14:paraId="06E65FC2" w14:textId="0C9A0BF3"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One of the key findings</w:t>
      </w:r>
      <w:r w:rsidR="00D13B2F">
        <w:rPr>
          <w:rFonts w:ascii="Arial" w:eastAsia="Arial" w:hAnsi="Arial" w:cs="Arial"/>
          <w:sz w:val="24"/>
          <w:szCs w:val="24"/>
        </w:rPr>
        <w:t xml:space="preserve"> from t</w:t>
      </w:r>
      <w:r w:rsidR="00D13B2F" w:rsidRPr="267E352F">
        <w:rPr>
          <w:rFonts w:ascii="Arial" w:eastAsia="Arial" w:hAnsi="Arial" w:cs="Arial"/>
          <w:sz w:val="24"/>
          <w:szCs w:val="24"/>
        </w:rPr>
        <w:t xml:space="preserve">he CIPD (2022) Resourcing and Talent Planning Report </w:t>
      </w:r>
      <w:r w:rsidR="00D13B2F">
        <w:rPr>
          <w:rFonts w:ascii="Arial" w:eastAsia="Arial" w:hAnsi="Arial" w:cs="Arial"/>
          <w:sz w:val="24"/>
          <w:szCs w:val="24"/>
        </w:rPr>
        <w:t>around recruitment challenges was</w:t>
      </w:r>
      <w:r w:rsidRPr="267E352F">
        <w:rPr>
          <w:rFonts w:ascii="Arial" w:eastAsia="Arial" w:hAnsi="Arial" w:cs="Arial"/>
          <w:sz w:val="24"/>
          <w:szCs w:val="24"/>
        </w:rPr>
        <w:t xml:space="preserve"> pay and benefits, with organisations progressively increasing better packages to address </w:t>
      </w:r>
      <w:r w:rsidR="00D13B2F">
        <w:rPr>
          <w:rFonts w:ascii="Arial" w:eastAsia="Arial" w:hAnsi="Arial" w:cs="Arial"/>
          <w:sz w:val="24"/>
          <w:szCs w:val="24"/>
        </w:rPr>
        <w:t>challenges</w:t>
      </w:r>
      <w:r w:rsidRPr="267E352F">
        <w:rPr>
          <w:rFonts w:ascii="Arial" w:eastAsia="Arial" w:hAnsi="Arial" w:cs="Arial"/>
          <w:sz w:val="24"/>
          <w:szCs w:val="24"/>
        </w:rPr>
        <w:t xml:space="preserve"> and </w:t>
      </w:r>
      <w:r w:rsidR="002A35CB">
        <w:rPr>
          <w:rFonts w:ascii="Arial" w:eastAsia="Arial" w:hAnsi="Arial" w:cs="Arial"/>
          <w:sz w:val="24"/>
          <w:szCs w:val="24"/>
        </w:rPr>
        <w:t>pay and benefits is</w:t>
      </w:r>
      <w:r w:rsidRPr="267E352F">
        <w:rPr>
          <w:rFonts w:ascii="Arial" w:eastAsia="Arial" w:hAnsi="Arial" w:cs="Arial"/>
          <w:sz w:val="24"/>
          <w:szCs w:val="24"/>
        </w:rPr>
        <w:t xml:space="preserve"> now within the top 3 employer brand factors for attraction (CIPD, 2022). </w:t>
      </w:r>
    </w:p>
    <w:p w14:paraId="41C46CEA" w14:textId="6DF9A531" w:rsidR="1D405102"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This report is based on Dimensions</w:t>
      </w:r>
      <w:r w:rsidR="00BD76FE">
        <w:rPr>
          <w:rFonts w:ascii="Arial" w:eastAsia="Arial" w:hAnsi="Arial" w:cs="Arial"/>
          <w:sz w:val="24"/>
          <w:szCs w:val="24"/>
        </w:rPr>
        <w:t xml:space="preserve"> UK Ltd</w:t>
      </w:r>
      <w:r w:rsidRPr="267E352F">
        <w:rPr>
          <w:rFonts w:ascii="Arial" w:eastAsia="Arial" w:hAnsi="Arial" w:cs="Arial"/>
          <w:sz w:val="24"/>
          <w:szCs w:val="24"/>
        </w:rPr>
        <w:t>, a UK wide not for profit social care o</w:t>
      </w:r>
      <w:r w:rsidR="00BD76FE">
        <w:rPr>
          <w:rFonts w:ascii="Arial" w:eastAsia="Arial" w:hAnsi="Arial" w:cs="Arial"/>
          <w:sz w:val="24"/>
          <w:szCs w:val="24"/>
        </w:rPr>
        <w:t>rganisation, providing social care provision for people with learning disabilities and autism.</w:t>
      </w:r>
    </w:p>
    <w:p w14:paraId="58EE8CDA" w14:textId="7B3A42E0" w:rsidR="1D405102" w:rsidRDefault="1D405102" w:rsidP="267E352F">
      <w:pPr>
        <w:spacing w:line="480" w:lineRule="auto"/>
        <w:jc w:val="both"/>
        <w:rPr>
          <w:rFonts w:ascii="Arial" w:eastAsia="Arial" w:hAnsi="Arial" w:cs="Arial"/>
          <w:sz w:val="24"/>
          <w:szCs w:val="24"/>
        </w:rPr>
      </w:pPr>
    </w:p>
    <w:p w14:paraId="4195F2B0" w14:textId="5E4A4914" w:rsidR="2D2F6E4F" w:rsidRDefault="2D2F6E4F" w:rsidP="267E352F">
      <w:pPr>
        <w:spacing w:line="480" w:lineRule="auto"/>
        <w:jc w:val="both"/>
        <w:rPr>
          <w:rFonts w:ascii="Arial" w:eastAsia="Arial" w:hAnsi="Arial" w:cs="Arial"/>
          <w:sz w:val="24"/>
          <w:szCs w:val="24"/>
        </w:rPr>
      </w:pPr>
    </w:p>
    <w:p w14:paraId="07A33988" w14:textId="3E8407CA" w:rsidR="2D2F6E4F" w:rsidRDefault="2D2F6E4F" w:rsidP="267E352F">
      <w:pPr>
        <w:spacing w:line="480" w:lineRule="auto"/>
        <w:jc w:val="both"/>
        <w:rPr>
          <w:rFonts w:ascii="Arial" w:eastAsia="Arial" w:hAnsi="Arial" w:cs="Arial"/>
          <w:sz w:val="24"/>
          <w:szCs w:val="24"/>
        </w:rPr>
      </w:pPr>
    </w:p>
    <w:p w14:paraId="4C2D02D3" w14:textId="6E846ED6" w:rsidR="2D2F6E4F" w:rsidRDefault="2D2F6E4F" w:rsidP="267E352F">
      <w:pPr>
        <w:spacing w:line="480" w:lineRule="auto"/>
        <w:jc w:val="both"/>
        <w:rPr>
          <w:rFonts w:ascii="Arial" w:eastAsia="Arial" w:hAnsi="Arial" w:cs="Arial"/>
          <w:sz w:val="24"/>
          <w:szCs w:val="24"/>
        </w:rPr>
      </w:pPr>
    </w:p>
    <w:p w14:paraId="68B3CADF" w14:textId="7C636BB2" w:rsidR="2D2F6E4F" w:rsidRDefault="2D2F6E4F" w:rsidP="267E352F">
      <w:pPr>
        <w:spacing w:line="480" w:lineRule="auto"/>
        <w:jc w:val="both"/>
        <w:rPr>
          <w:rFonts w:ascii="Arial" w:eastAsia="Arial" w:hAnsi="Arial" w:cs="Arial"/>
          <w:sz w:val="24"/>
          <w:szCs w:val="24"/>
        </w:rPr>
      </w:pPr>
    </w:p>
    <w:p w14:paraId="2C5A0FE9" w14:textId="123DEF4F" w:rsidR="00AD0110" w:rsidRDefault="00AD0110" w:rsidP="267E352F">
      <w:pPr>
        <w:spacing w:line="480" w:lineRule="auto"/>
        <w:jc w:val="both"/>
        <w:rPr>
          <w:rFonts w:ascii="Arial" w:eastAsia="Arial" w:hAnsi="Arial" w:cs="Arial"/>
          <w:sz w:val="24"/>
          <w:szCs w:val="24"/>
        </w:rPr>
      </w:pPr>
    </w:p>
    <w:p w14:paraId="748AF74B" w14:textId="77777777" w:rsidR="00AD0110" w:rsidRDefault="00AD0110" w:rsidP="267E352F">
      <w:pPr>
        <w:spacing w:line="480" w:lineRule="auto"/>
        <w:jc w:val="both"/>
        <w:rPr>
          <w:rFonts w:ascii="Arial" w:eastAsia="Arial" w:hAnsi="Arial" w:cs="Arial"/>
          <w:sz w:val="24"/>
          <w:szCs w:val="24"/>
        </w:rPr>
      </w:pPr>
    </w:p>
    <w:p w14:paraId="5E6816D8" w14:textId="77777777" w:rsidR="00AD0110" w:rsidRDefault="00AD0110" w:rsidP="267E352F">
      <w:pPr>
        <w:spacing w:line="480" w:lineRule="auto"/>
        <w:jc w:val="both"/>
        <w:rPr>
          <w:rFonts w:ascii="Arial" w:eastAsia="Arial" w:hAnsi="Arial" w:cs="Arial"/>
          <w:sz w:val="24"/>
          <w:szCs w:val="24"/>
        </w:rPr>
      </w:pPr>
    </w:p>
    <w:p w14:paraId="4A19A388" w14:textId="77777777" w:rsidR="00AD0110" w:rsidRDefault="00AD0110" w:rsidP="267E352F">
      <w:pPr>
        <w:spacing w:line="480" w:lineRule="auto"/>
        <w:jc w:val="both"/>
        <w:rPr>
          <w:rFonts w:ascii="Arial" w:eastAsia="Arial" w:hAnsi="Arial" w:cs="Arial"/>
          <w:sz w:val="24"/>
          <w:szCs w:val="24"/>
        </w:rPr>
      </w:pPr>
    </w:p>
    <w:p w14:paraId="7152B79A" w14:textId="6D11177F" w:rsidR="00510611" w:rsidRDefault="00510611" w:rsidP="267E352F">
      <w:pPr>
        <w:spacing w:line="480" w:lineRule="auto"/>
        <w:jc w:val="both"/>
        <w:rPr>
          <w:rFonts w:ascii="Arial" w:eastAsia="Arial" w:hAnsi="Arial" w:cs="Arial"/>
          <w:sz w:val="24"/>
          <w:szCs w:val="24"/>
        </w:rPr>
      </w:pPr>
    </w:p>
    <w:p w14:paraId="0BC704D5" w14:textId="77777777" w:rsidR="00510611" w:rsidRDefault="00510611" w:rsidP="267E352F">
      <w:pPr>
        <w:spacing w:line="480" w:lineRule="auto"/>
        <w:jc w:val="both"/>
        <w:rPr>
          <w:rFonts w:ascii="Arial" w:eastAsia="Arial" w:hAnsi="Arial" w:cs="Arial"/>
          <w:sz w:val="24"/>
          <w:szCs w:val="24"/>
        </w:rPr>
      </w:pPr>
    </w:p>
    <w:p w14:paraId="43B7BA4C" w14:textId="77777777" w:rsidR="000908F5" w:rsidRDefault="000908F5" w:rsidP="267E352F">
      <w:pPr>
        <w:spacing w:line="480" w:lineRule="auto"/>
        <w:jc w:val="both"/>
        <w:rPr>
          <w:rFonts w:ascii="Arial" w:eastAsia="Arial" w:hAnsi="Arial" w:cs="Arial"/>
          <w:sz w:val="24"/>
          <w:szCs w:val="24"/>
        </w:rPr>
      </w:pPr>
    </w:p>
    <w:p w14:paraId="79536387" w14:textId="77777777" w:rsidR="00AD0110" w:rsidRDefault="00AD0110" w:rsidP="267E352F">
      <w:pPr>
        <w:spacing w:line="480" w:lineRule="auto"/>
        <w:jc w:val="both"/>
        <w:rPr>
          <w:rFonts w:ascii="Arial" w:eastAsia="Arial" w:hAnsi="Arial" w:cs="Arial"/>
          <w:sz w:val="24"/>
          <w:szCs w:val="24"/>
        </w:rPr>
      </w:pPr>
    </w:p>
    <w:p w14:paraId="0907CB2F" w14:textId="7304879E" w:rsidR="60444FEE" w:rsidRPr="008A23E8" w:rsidRDefault="000908F5" w:rsidP="267E352F">
      <w:pPr>
        <w:spacing w:line="480" w:lineRule="auto"/>
        <w:jc w:val="both"/>
        <w:rPr>
          <w:rFonts w:ascii="Arial" w:eastAsia="Arial" w:hAnsi="Arial" w:cs="Arial"/>
          <w:b/>
          <w:i/>
          <w:sz w:val="24"/>
          <w:szCs w:val="24"/>
        </w:rPr>
      </w:pPr>
      <w:r>
        <w:rPr>
          <w:rFonts w:ascii="Arial" w:eastAsia="Arial" w:hAnsi="Arial" w:cs="Arial"/>
          <w:b/>
          <w:i/>
          <w:sz w:val="24"/>
          <w:szCs w:val="24"/>
        </w:rPr>
        <w:lastRenderedPageBreak/>
        <w:t>L</w:t>
      </w:r>
      <w:r w:rsidR="267E352F" w:rsidRPr="008A23E8">
        <w:rPr>
          <w:rFonts w:ascii="Arial" w:eastAsia="Arial" w:hAnsi="Arial" w:cs="Arial"/>
          <w:b/>
          <w:i/>
          <w:sz w:val="24"/>
          <w:szCs w:val="24"/>
        </w:rPr>
        <w:t xml:space="preserve">iterature Review </w:t>
      </w:r>
    </w:p>
    <w:p w14:paraId="57E3FAC7" w14:textId="6D25076A" w:rsidR="60444FEE" w:rsidRPr="00F24DA1" w:rsidRDefault="267E352F" w:rsidP="267E352F">
      <w:pPr>
        <w:spacing w:line="480" w:lineRule="auto"/>
        <w:jc w:val="both"/>
        <w:rPr>
          <w:rFonts w:ascii="Arial" w:eastAsia="Arial" w:hAnsi="Arial" w:cs="Arial"/>
          <w:b/>
          <w:bCs/>
          <w:iCs/>
          <w:sz w:val="24"/>
          <w:szCs w:val="24"/>
        </w:rPr>
      </w:pPr>
      <w:r w:rsidRPr="00F24DA1">
        <w:rPr>
          <w:rFonts w:ascii="Arial" w:eastAsia="Arial" w:hAnsi="Arial" w:cs="Arial"/>
          <w:b/>
          <w:bCs/>
          <w:iCs/>
          <w:sz w:val="24"/>
          <w:szCs w:val="24"/>
        </w:rPr>
        <w:t>External Factors</w:t>
      </w:r>
    </w:p>
    <w:p w14:paraId="3914CD36" w14:textId="75DD98A5" w:rsidR="00163498" w:rsidRPr="00F24DA1" w:rsidRDefault="267E352F" w:rsidP="007121EF">
      <w:pPr>
        <w:pStyle w:val="ListParagraph"/>
        <w:numPr>
          <w:ilvl w:val="0"/>
          <w:numId w:val="8"/>
        </w:numPr>
        <w:spacing w:line="480" w:lineRule="auto"/>
        <w:jc w:val="both"/>
        <w:rPr>
          <w:rFonts w:ascii="Arial" w:eastAsia="Arial" w:hAnsi="Arial" w:cs="Arial"/>
          <w:bCs/>
          <w:sz w:val="24"/>
          <w:szCs w:val="24"/>
        </w:rPr>
      </w:pPr>
      <w:r w:rsidRPr="00F24DA1">
        <w:rPr>
          <w:rFonts w:ascii="Arial" w:eastAsia="Arial" w:hAnsi="Arial" w:cs="Arial"/>
          <w:bCs/>
          <w:sz w:val="24"/>
          <w:szCs w:val="24"/>
        </w:rPr>
        <w:t>Labour Market &amp; Competitive Landscape</w:t>
      </w:r>
    </w:p>
    <w:p w14:paraId="6B0282F4" w14:textId="4D260817" w:rsidR="00163498" w:rsidRDefault="00D13B2F" w:rsidP="267E352F">
      <w:pPr>
        <w:spacing w:line="480" w:lineRule="auto"/>
        <w:jc w:val="both"/>
        <w:rPr>
          <w:rFonts w:ascii="Arial" w:eastAsia="Arial" w:hAnsi="Arial" w:cs="Arial"/>
          <w:sz w:val="24"/>
          <w:szCs w:val="24"/>
        </w:rPr>
      </w:pPr>
      <w:r>
        <w:rPr>
          <w:rFonts w:ascii="Arial" w:eastAsia="Arial" w:hAnsi="Arial" w:cs="Arial"/>
          <w:sz w:val="24"/>
          <w:szCs w:val="24"/>
        </w:rPr>
        <w:t xml:space="preserve">In 2022, </w:t>
      </w:r>
      <w:r w:rsidR="267E352F" w:rsidRPr="267E352F">
        <w:rPr>
          <w:rFonts w:ascii="Arial" w:eastAsia="Arial" w:hAnsi="Arial" w:cs="Arial"/>
          <w:sz w:val="24"/>
          <w:szCs w:val="24"/>
        </w:rPr>
        <w:t xml:space="preserve">vacancies within the UK were at </w:t>
      </w:r>
      <w:r>
        <w:rPr>
          <w:rFonts w:ascii="Arial" w:eastAsia="Arial" w:hAnsi="Arial" w:cs="Arial"/>
          <w:sz w:val="24"/>
          <w:szCs w:val="24"/>
        </w:rPr>
        <w:t>their</w:t>
      </w:r>
      <w:r w:rsidR="267E352F" w:rsidRPr="267E352F">
        <w:rPr>
          <w:rFonts w:ascii="Arial" w:eastAsia="Arial" w:hAnsi="Arial" w:cs="Arial"/>
          <w:sz w:val="24"/>
          <w:szCs w:val="24"/>
        </w:rPr>
        <w:t xml:space="preserve"> highest since records </w:t>
      </w:r>
      <w:r w:rsidR="00412F95">
        <w:rPr>
          <w:rFonts w:ascii="Arial" w:eastAsia="Arial" w:hAnsi="Arial" w:cs="Arial"/>
          <w:sz w:val="24"/>
          <w:szCs w:val="24"/>
        </w:rPr>
        <w:t xml:space="preserve">began </w:t>
      </w:r>
      <w:r w:rsidR="267E352F" w:rsidRPr="267E352F">
        <w:rPr>
          <w:rFonts w:ascii="Arial" w:eastAsia="Arial" w:hAnsi="Arial" w:cs="Arial"/>
          <w:sz w:val="24"/>
          <w:szCs w:val="24"/>
        </w:rPr>
        <w:t>(CIPD, 2022). Within social care, the attraction, development and retention of workers continues to be challenging (Baker, 2022). A reduction in available talent h</w:t>
      </w:r>
      <w:r>
        <w:rPr>
          <w:rFonts w:ascii="Arial" w:eastAsia="Arial" w:hAnsi="Arial" w:cs="Arial"/>
          <w:sz w:val="24"/>
          <w:szCs w:val="24"/>
        </w:rPr>
        <w:t>as impacted the quality of care</w:t>
      </w:r>
      <w:r w:rsidR="00412F95">
        <w:rPr>
          <w:rFonts w:ascii="Arial" w:eastAsia="Arial" w:hAnsi="Arial" w:cs="Arial"/>
          <w:sz w:val="24"/>
          <w:szCs w:val="24"/>
        </w:rPr>
        <w:t>,</w:t>
      </w:r>
      <w:r w:rsidR="267E352F" w:rsidRPr="267E352F">
        <w:rPr>
          <w:rFonts w:ascii="Arial" w:eastAsia="Arial" w:hAnsi="Arial" w:cs="Arial"/>
          <w:sz w:val="24"/>
          <w:szCs w:val="24"/>
        </w:rPr>
        <w:t xml:space="preserve"> with low wages often cited as the reason for the high levels of vacancies (Baker, 2022).</w:t>
      </w:r>
    </w:p>
    <w:p w14:paraId="4A35AB52" w14:textId="74C30FAE"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The result of Brexit and a reduction in immigration from the EU, has been a contributing factor to staffing shortages (Sameen, 2023). Further, Government proposals around capping the number of care workers from overseas and for </w:t>
      </w:r>
      <w:r w:rsidR="00412F95">
        <w:rPr>
          <w:rFonts w:ascii="Arial" w:eastAsia="Arial" w:hAnsi="Arial" w:cs="Arial"/>
          <w:sz w:val="24"/>
          <w:szCs w:val="24"/>
        </w:rPr>
        <w:t xml:space="preserve">stricter rules around their </w:t>
      </w:r>
      <w:r w:rsidR="00BE4B4D">
        <w:rPr>
          <w:rFonts w:ascii="Arial" w:eastAsia="Arial" w:hAnsi="Arial" w:cs="Arial"/>
          <w:sz w:val="24"/>
          <w:szCs w:val="24"/>
        </w:rPr>
        <w:t>dependents</w:t>
      </w:r>
      <w:r w:rsidRPr="267E352F">
        <w:rPr>
          <w:rFonts w:ascii="Arial" w:eastAsia="Arial" w:hAnsi="Arial" w:cs="Arial"/>
          <w:sz w:val="24"/>
          <w:szCs w:val="24"/>
        </w:rPr>
        <w:t>, poses a threat to the already problematic staffing shortages (Bell, 2023). Bell (2023) continues that despite achieving migration targets, the results will be damaging to the sector, and to address this, the Government must in turn address the</w:t>
      </w:r>
      <w:r w:rsidR="00412F95">
        <w:rPr>
          <w:rFonts w:ascii="Arial" w:eastAsia="Arial" w:hAnsi="Arial" w:cs="Arial"/>
          <w:sz w:val="24"/>
          <w:szCs w:val="24"/>
        </w:rPr>
        <w:t xml:space="preserve"> workforce</w:t>
      </w:r>
      <w:r w:rsidRPr="267E352F">
        <w:rPr>
          <w:rFonts w:ascii="Arial" w:eastAsia="Arial" w:hAnsi="Arial" w:cs="Arial"/>
          <w:sz w:val="24"/>
          <w:szCs w:val="24"/>
        </w:rPr>
        <w:t xml:space="preserve"> issues in the sector by making significant</w:t>
      </w:r>
      <w:r w:rsidR="00412F95">
        <w:rPr>
          <w:rFonts w:ascii="Arial" w:eastAsia="Arial" w:hAnsi="Arial" w:cs="Arial"/>
          <w:sz w:val="24"/>
          <w:szCs w:val="24"/>
        </w:rPr>
        <w:t xml:space="preserve"> standardised</w:t>
      </w:r>
      <w:r w:rsidRPr="267E352F">
        <w:rPr>
          <w:rFonts w:ascii="Arial" w:eastAsia="Arial" w:hAnsi="Arial" w:cs="Arial"/>
          <w:sz w:val="24"/>
          <w:szCs w:val="24"/>
        </w:rPr>
        <w:t xml:space="preserve"> improvements to pay for UK staff.  </w:t>
      </w:r>
    </w:p>
    <w:p w14:paraId="09F05C6D" w14:textId="60C194B8"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There has been an increase in disparities in health and social care, whereby terms and conditions such as pay bandings being standardised in healthcare (Lloyd, 2022). Wales have a system of regulation and inspection independent from the rest of the UK (Lloyd, 2022). Despite this, there are multiple providers, and prices for care are determined by negotiations between local authorities and independent providers, without one overarching body to determine consistencies in pay (Lloyd, 2022).</w:t>
      </w:r>
    </w:p>
    <w:p w14:paraId="6FB2D469" w14:textId="1E3B99A0"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Research indicates that the </w:t>
      </w:r>
      <w:r w:rsidR="00412F95">
        <w:rPr>
          <w:rFonts w:ascii="Arial" w:eastAsia="Arial" w:hAnsi="Arial" w:cs="Arial"/>
          <w:sz w:val="24"/>
          <w:szCs w:val="24"/>
        </w:rPr>
        <w:t>desire to help people and make</w:t>
      </w:r>
      <w:r w:rsidRPr="267E352F">
        <w:rPr>
          <w:rFonts w:ascii="Arial" w:eastAsia="Arial" w:hAnsi="Arial" w:cs="Arial"/>
          <w:sz w:val="24"/>
          <w:szCs w:val="24"/>
        </w:rPr>
        <w:t xml:space="preserve"> a difference </w:t>
      </w:r>
      <w:r w:rsidR="00412F95">
        <w:rPr>
          <w:rFonts w:ascii="Arial" w:eastAsia="Arial" w:hAnsi="Arial" w:cs="Arial"/>
          <w:sz w:val="24"/>
          <w:szCs w:val="24"/>
        </w:rPr>
        <w:t>remain</w:t>
      </w:r>
      <w:r w:rsidRPr="267E352F">
        <w:rPr>
          <w:rFonts w:ascii="Arial" w:eastAsia="Arial" w:hAnsi="Arial" w:cs="Arial"/>
          <w:sz w:val="24"/>
          <w:szCs w:val="24"/>
        </w:rPr>
        <w:t xml:space="preserve"> the primary motivators for workers pursuing a career in social care (Armitage, 2023). However, in candidate attraction, pay and benefits is now rated as the top factor of employer branding</w:t>
      </w:r>
      <w:r w:rsidR="00412F95">
        <w:rPr>
          <w:rFonts w:ascii="Arial" w:eastAsia="Arial" w:hAnsi="Arial" w:cs="Arial"/>
          <w:sz w:val="24"/>
          <w:szCs w:val="24"/>
        </w:rPr>
        <w:t>,</w:t>
      </w:r>
      <w:r w:rsidRPr="267E352F">
        <w:rPr>
          <w:rFonts w:ascii="Arial" w:eastAsia="Arial" w:hAnsi="Arial" w:cs="Arial"/>
          <w:sz w:val="24"/>
          <w:szCs w:val="24"/>
        </w:rPr>
        <w:t xml:space="preserve"> replacing organisational values</w:t>
      </w:r>
      <w:r w:rsidR="00D13B2F">
        <w:rPr>
          <w:rFonts w:ascii="Arial" w:eastAsia="Arial" w:hAnsi="Arial" w:cs="Arial"/>
          <w:sz w:val="24"/>
          <w:szCs w:val="24"/>
        </w:rPr>
        <w:t xml:space="preserve"> (CIPD, 2022)</w:t>
      </w:r>
      <w:r w:rsidRPr="267E352F">
        <w:rPr>
          <w:rFonts w:ascii="Arial" w:eastAsia="Arial" w:hAnsi="Arial" w:cs="Arial"/>
          <w:sz w:val="24"/>
          <w:szCs w:val="24"/>
        </w:rPr>
        <w:t>. In addition, 33% of organisations in the past year are making their compensation packages more attractive (CIPD, 2022).</w:t>
      </w:r>
    </w:p>
    <w:p w14:paraId="5D43EBBB" w14:textId="05E58DF6"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lastRenderedPageBreak/>
        <w:t>A survey by CQC (2023) cited that 31% of respondents were having challenges retaining social care workers, in addition to low wages they cited the role being high pressured. The wider economy is offering high availability of jobs such as hospitality and retail, often paying more and by nature are less demanding (Morgan, 2022). Whilst healthcare and social care are two separate interdependent systems both experiencing workforce issues, social care are experiencing this more acutely (Lloyd, 2022). Despite this, between 2021 and 2022, social care staff were paid £1 less than en</w:t>
      </w:r>
      <w:r w:rsidR="00412F95">
        <w:rPr>
          <w:rFonts w:ascii="Arial" w:eastAsia="Arial" w:hAnsi="Arial" w:cs="Arial"/>
          <w:sz w:val="24"/>
          <w:szCs w:val="24"/>
        </w:rPr>
        <w:t>try level roles within the NHS (Morgan, 2022).</w:t>
      </w:r>
      <w:r w:rsidR="00B72694">
        <w:rPr>
          <w:rFonts w:ascii="Arial" w:eastAsia="Arial" w:hAnsi="Arial" w:cs="Arial"/>
          <w:sz w:val="24"/>
          <w:szCs w:val="24"/>
        </w:rPr>
        <w:t xml:space="preserve"> R</w:t>
      </w:r>
      <w:r w:rsidRPr="267E352F">
        <w:rPr>
          <w:rFonts w:ascii="Arial" w:eastAsia="Arial" w:hAnsi="Arial" w:cs="Arial"/>
          <w:sz w:val="24"/>
          <w:szCs w:val="24"/>
        </w:rPr>
        <w:t>oles within the NHS are</w:t>
      </w:r>
      <w:r w:rsidR="00B72694">
        <w:rPr>
          <w:rFonts w:ascii="Arial" w:eastAsia="Arial" w:hAnsi="Arial" w:cs="Arial"/>
          <w:sz w:val="24"/>
          <w:szCs w:val="24"/>
        </w:rPr>
        <w:t xml:space="preserve"> therefore</w:t>
      </w:r>
      <w:r w:rsidRPr="267E352F">
        <w:rPr>
          <w:rFonts w:ascii="Arial" w:eastAsia="Arial" w:hAnsi="Arial" w:cs="Arial"/>
          <w:sz w:val="24"/>
          <w:szCs w:val="24"/>
        </w:rPr>
        <w:t xml:space="preserve"> considered a natural</w:t>
      </w:r>
      <w:r w:rsidR="00E17BFF">
        <w:rPr>
          <w:rFonts w:ascii="Arial" w:eastAsia="Arial" w:hAnsi="Arial" w:cs="Arial"/>
          <w:sz w:val="24"/>
          <w:szCs w:val="24"/>
        </w:rPr>
        <w:t xml:space="preserve"> pay</w:t>
      </w:r>
      <w:r w:rsidRPr="267E352F">
        <w:rPr>
          <w:rFonts w:ascii="Arial" w:eastAsia="Arial" w:hAnsi="Arial" w:cs="Arial"/>
          <w:sz w:val="24"/>
          <w:szCs w:val="24"/>
        </w:rPr>
        <w:t xml:space="preserve"> pro</w:t>
      </w:r>
      <w:r w:rsidR="00E17BFF">
        <w:rPr>
          <w:rFonts w:ascii="Arial" w:eastAsia="Arial" w:hAnsi="Arial" w:cs="Arial"/>
          <w:sz w:val="24"/>
          <w:szCs w:val="24"/>
        </w:rPr>
        <w:t>gression route for care workers</w:t>
      </w:r>
      <w:r w:rsidR="00412F95">
        <w:rPr>
          <w:rFonts w:ascii="Arial" w:eastAsia="Arial" w:hAnsi="Arial" w:cs="Arial"/>
          <w:sz w:val="24"/>
          <w:szCs w:val="24"/>
        </w:rPr>
        <w:t xml:space="preserve"> </w:t>
      </w:r>
      <w:r w:rsidRPr="267E352F">
        <w:rPr>
          <w:rFonts w:ascii="Arial" w:eastAsia="Arial" w:hAnsi="Arial" w:cs="Arial"/>
          <w:sz w:val="24"/>
          <w:szCs w:val="24"/>
        </w:rPr>
        <w:t>(Morgan, 2022). In addition, social care workers who have been employed</w:t>
      </w:r>
      <w:r w:rsidR="00412F95">
        <w:rPr>
          <w:rFonts w:ascii="Arial" w:eastAsia="Arial" w:hAnsi="Arial" w:cs="Arial"/>
          <w:sz w:val="24"/>
          <w:szCs w:val="24"/>
        </w:rPr>
        <w:t xml:space="preserve"> with a provider</w:t>
      </w:r>
      <w:r w:rsidRPr="267E352F">
        <w:rPr>
          <w:rFonts w:ascii="Arial" w:eastAsia="Arial" w:hAnsi="Arial" w:cs="Arial"/>
          <w:sz w:val="24"/>
          <w:szCs w:val="24"/>
        </w:rPr>
        <w:t xml:space="preserve"> for 5 years </w:t>
      </w:r>
      <w:r w:rsidR="00412F95">
        <w:rPr>
          <w:rFonts w:ascii="Arial" w:eastAsia="Arial" w:hAnsi="Arial" w:cs="Arial"/>
          <w:sz w:val="24"/>
          <w:szCs w:val="24"/>
        </w:rPr>
        <w:t xml:space="preserve">only </w:t>
      </w:r>
      <w:r w:rsidRPr="267E352F">
        <w:rPr>
          <w:rFonts w:ascii="Arial" w:eastAsia="Arial" w:hAnsi="Arial" w:cs="Arial"/>
          <w:sz w:val="24"/>
          <w:szCs w:val="24"/>
        </w:rPr>
        <w:t xml:space="preserve">benefit from </w:t>
      </w:r>
      <w:r w:rsidR="00412F95">
        <w:rPr>
          <w:rFonts w:ascii="Arial" w:eastAsia="Arial" w:hAnsi="Arial" w:cs="Arial"/>
          <w:sz w:val="24"/>
          <w:szCs w:val="24"/>
        </w:rPr>
        <w:t xml:space="preserve">around </w:t>
      </w:r>
      <w:r w:rsidRPr="267E352F">
        <w:rPr>
          <w:rFonts w:ascii="Arial" w:eastAsia="Arial" w:hAnsi="Arial" w:cs="Arial"/>
          <w:sz w:val="24"/>
          <w:szCs w:val="24"/>
        </w:rPr>
        <w:t>7p more an hour than a worker within their first year of employment (Morgan, 2022). A report by Community Integrated Care highlights that care staff would receive higher salaries of 39% if they obtained equivalent roles within the public sector (Hope &amp; Adams, 2021).</w:t>
      </w:r>
      <w:r w:rsidR="002A35CB">
        <w:rPr>
          <w:rFonts w:ascii="Arial" w:eastAsia="Arial" w:hAnsi="Arial" w:cs="Arial"/>
          <w:sz w:val="24"/>
          <w:szCs w:val="24"/>
        </w:rPr>
        <w:t xml:space="preserve"> </w:t>
      </w:r>
      <w:r w:rsidR="002A35CB" w:rsidRPr="267E352F">
        <w:rPr>
          <w:rFonts w:ascii="Arial" w:eastAsia="Arial" w:hAnsi="Arial" w:cs="Arial"/>
          <w:sz w:val="24"/>
          <w:szCs w:val="24"/>
        </w:rPr>
        <w:t>Social care is no longer</w:t>
      </w:r>
      <w:r w:rsidR="002A35CB">
        <w:rPr>
          <w:rFonts w:ascii="Arial" w:eastAsia="Arial" w:hAnsi="Arial" w:cs="Arial"/>
          <w:sz w:val="24"/>
          <w:szCs w:val="24"/>
        </w:rPr>
        <w:t xml:space="preserve"> just </w:t>
      </w:r>
      <w:r w:rsidR="002A35CB" w:rsidRPr="267E352F">
        <w:rPr>
          <w:rFonts w:ascii="Arial" w:eastAsia="Arial" w:hAnsi="Arial" w:cs="Arial"/>
          <w:sz w:val="24"/>
          <w:szCs w:val="24"/>
        </w:rPr>
        <w:t>competing with other providers for workers, but facing extreme competition from all sectors</w:t>
      </w:r>
      <w:r w:rsidR="002A35CB">
        <w:rPr>
          <w:rFonts w:ascii="Arial" w:eastAsia="Arial" w:hAnsi="Arial" w:cs="Arial"/>
          <w:sz w:val="24"/>
          <w:szCs w:val="24"/>
        </w:rPr>
        <w:t>, including the NHS</w:t>
      </w:r>
      <w:r w:rsidR="002A35CB" w:rsidRPr="267E352F">
        <w:rPr>
          <w:rFonts w:ascii="Arial" w:eastAsia="Arial" w:hAnsi="Arial" w:cs="Arial"/>
          <w:sz w:val="24"/>
          <w:szCs w:val="24"/>
        </w:rPr>
        <w:t xml:space="preserve"> (Loucopoulos &amp; Moore, 2022).</w:t>
      </w:r>
    </w:p>
    <w:p w14:paraId="3E0783C6" w14:textId="240A15B9"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Financial pressures on local authorities </w:t>
      </w:r>
      <w:r w:rsidR="00B72694">
        <w:rPr>
          <w:rFonts w:ascii="Arial" w:eastAsia="Arial" w:hAnsi="Arial" w:cs="Arial"/>
          <w:sz w:val="24"/>
          <w:szCs w:val="24"/>
        </w:rPr>
        <w:t>with</w:t>
      </w:r>
      <w:r w:rsidRPr="267E352F">
        <w:rPr>
          <w:rFonts w:ascii="Arial" w:eastAsia="Arial" w:hAnsi="Arial" w:cs="Arial"/>
          <w:sz w:val="24"/>
          <w:szCs w:val="24"/>
        </w:rPr>
        <w:t xml:space="preserve"> social care funding, has resulted in </w:t>
      </w:r>
      <w:r w:rsidR="00B72694">
        <w:rPr>
          <w:rFonts w:ascii="Arial" w:eastAsia="Arial" w:hAnsi="Arial" w:cs="Arial"/>
          <w:sz w:val="24"/>
          <w:szCs w:val="24"/>
        </w:rPr>
        <w:t xml:space="preserve">support for </w:t>
      </w:r>
      <w:r w:rsidRPr="267E352F">
        <w:rPr>
          <w:rFonts w:ascii="Arial" w:eastAsia="Arial" w:hAnsi="Arial" w:cs="Arial"/>
          <w:sz w:val="24"/>
          <w:szCs w:val="24"/>
        </w:rPr>
        <w:t xml:space="preserve">only those with the most substantial needs (Hope &amp; Adams, 2021).  </w:t>
      </w:r>
      <w:r w:rsidR="002A35CB" w:rsidRPr="267E352F">
        <w:rPr>
          <w:rFonts w:ascii="Arial" w:eastAsia="Arial" w:hAnsi="Arial" w:cs="Arial"/>
          <w:sz w:val="24"/>
          <w:szCs w:val="24"/>
        </w:rPr>
        <w:t xml:space="preserve">Whilst some Government </w:t>
      </w:r>
      <w:r w:rsidR="002A35CB">
        <w:rPr>
          <w:rFonts w:ascii="Arial" w:eastAsia="Arial" w:hAnsi="Arial" w:cs="Arial"/>
          <w:sz w:val="24"/>
          <w:szCs w:val="24"/>
        </w:rPr>
        <w:t>proposals</w:t>
      </w:r>
      <w:r w:rsidR="002A35CB" w:rsidRPr="267E352F">
        <w:rPr>
          <w:rFonts w:ascii="Arial" w:eastAsia="Arial" w:hAnsi="Arial" w:cs="Arial"/>
          <w:sz w:val="24"/>
          <w:szCs w:val="24"/>
        </w:rPr>
        <w:t xml:space="preserve"> </w:t>
      </w:r>
      <w:r w:rsidR="002A35CB">
        <w:rPr>
          <w:rFonts w:ascii="Arial" w:eastAsia="Arial" w:hAnsi="Arial" w:cs="Arial"/>
          <w:sz w:val="24"/>
          <w:szCs w:val="24"/>
        </w:rPr>
        <w:t>plan</w:t>
      </w:r>
      <w:r w:rsidR="002A35CB" w:rsidRPr="267E352F">
        <w:rPr>
          <w:rFonts w:ascii="Arial" w:eastAsia="Arial" w:hAnsi="Arial" w:cs="Arial"/>
          <w:sz w:val="24"/>
          <w:szCs w:val="24"/>
        </w:rPr>
        <w:t xml:space="preserve"> to address wages for entry level roles, this does not go far enough and has resulted in pay compression within the industry, impacting job retention due to the prospect of pay progression (Sameen, 2023). </w:t>
      </w:r>
      <w:r w:rsidR="002A35CB">
        <w:rPr>
          <w:rFonts w:ascii="Arial" w:eastAsia="Arial" w:hAnsi="Arial" w:cs="Arial"/>
          <w:sz w:val="24"/>
          <w:szCs w:val="24"/>
        </w:rPr>
        <w:t>T</w:t>
      </w:r>
      <w:r w:rsidRPr="267E352F">
        <w:rPr>
          <w:rFonts w:ascii="Arial" w:eastAsia="Arial" w:hAnsi="Arial" w:cs="Arial"/>
          <w:sz w:val="24"/>
          <w:szCs w:val="24"/>
        </w:rPr>
        <w:t>o provide high level</w:t>
      </w:r>
      <w:r w:rsidR="00B72694">
        <w:rPr>
          <w:rFonts w:ascii="Arial" w:eastAsia="Arial" w:hAnsi="Arial" w:cs="Arial"/>
          <w:sz w:val="24"/>
          <w:szCs w:val="24"/>
        </w:rPr>
        <w:t>s</w:t>
      </w:r>
      <w:r w:rsidRPr="267E352F">
        <w:rPr>
          <w:rFonts w:ascii="Arial" w:eastAsia="Arial" w:hAnsi="Arial" w:cs="Arial"/>
          <w:sz w:val="24"/>
          <w:szCs w:val="24"/>
        </w:rPr>
        <w:t xml:space="preserve"> of care to meet demand, the skills and experience required continues to increase, however people capital continues to lag behind and wages remain stagnant (Baker, 2022). </w:t>
      </w:r>
    </w:p>
    <w:p w14:paraId="41D969E9" w14:textId="6E047920" w:rsidR="6C4E22F2" w:rsidRPr="00F24DA1" w:rsidRDefault="267E352F" w:rsidP="007121EF">
      <w:pPr>
        <w:pStyle w:val="ListParagraph"/>
        <w:numPr>
          <w:ilvl w:val="0"/>
          <w:numId w:val="8"/>
        </w:numPr>
        <w:spacing w:line="480" w:lineRule="auto"/>
        <w:jc w:val="both"/>
        <w:rPr>
          <w:rFonts w:ascii="Arial" w:eastAsia="Arial" w:hAnsi="Arial" w:cs="Arial"/>
          <w:bCs/>
          <w:sz w:val="24"/>
          <w:szCs w:val="24"/>
        </w:rPr>
      </w:pPr>
      <w:r w:rsidRPr="00F24DA1">
        <w:rPr>
          <w:rFonts w:ascii="Arial" w:eastAsia="Arial" w:hAnsi="Arial" w:cs="Arial"/>
          <w:bCs/>
          <w:sz w:val="24"/>
          <w:szCs w:val="24"/>
        </w:rPr>
        <w:t>Public satisfaction with social care</w:t>
      </w:r>
    </w:p>
    <w:p w14:paraId="6514E35B" w14:textId="14A20792"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A re</w:t>
      </w:r>
      <w:r w:rsidR="00412F95">
        <w:rPr>
          <w:rFonts w:ascii="Arial" w:eastAsia="Arial" w:hAnsi="Arial" w:cs="Arial"/>
          <w:sz w:val="24"/>
          <w:szCs w:val="24"/>
        </w:rPr>
        <w:t>port outlined</w:t>
      </w:r>
      <w:r w:rsidRPr="267E352F">
        <w:rPr>
          <w:rFonts w:ascii="Arial" w:eastAsia="Arial" w:hAnsi="Arial" w:cs="Arial"/>
          <w:sz w:val="24"/>
          <w:szCs w:val="24"/>
        </w:rPr>
        <w:t xml:space="preserve"> that public satisfaction with social care is at </w:t>
      </w:r>
      <w:r w:rsidR="00A04D1E" w:rsidRPr="267E352F">
        <w:rPr>
          <w:rFonts w:ascii="Arial" w:eastAsia="Arial" w:hAnsi="Arial" w:cs="Arial"/>
          <w:sz w:val="24"/>
          <w:szCs w:val="24"/>
        </w:rPr>
        <w:t>its</w:t>
      </w:r>
      <w:r w:rsidRPr="267E352F">
        <w:rPr>
          <w:rFonts w:ascii="Arial" w:eastAsia="Arial" w:hAnsi="Arial" w:cs="Arial"/>
          <w:sz w:val="24"/>
          <w:szCs w:val="24"/>
        </w:rPr>
        <w:t xml:space="preserve"> lowest, with 57% of respondents citing their dissatisfaction</w:t>
      </w:r>
      <w:r w:rsidR="00B72694">
        <w:rPr>
          <w:rFonts w:ascii="Arial" w:eastAsia="Arial" w:hAnsi="Arial" w:cs="Arial"/>
          <w:sz w:val="24"/>
          <w:szCs w:val="24"/>
        </w:rPr>
        <w:t xml:space="preserve"> </w:t>
      </w:r>
      <w:r w:rsidRPr="267E352F">
        <w:rPr>
          <w:rFonts w:ascii="Arial" w:eastAsia="Arial" w:hAnsi="Arial" w:cs="Arial"/>
          <w:sz w:val="24"/>
          <w:szCs w:val="24"/>
        </w:rPr>
        <w:t xml:space="preserve">(Umali, </w:t>
      </w:r>
      <w:r w:rsidR="00412F95">
        <w:rPr>
          <w:rFonts w:ascii="Arial" w:eastAsia="Arial" w:hAnsi="Arial" w:cs="Arial"/>
          <w:sz w:val="24"/>
          <w:szCs w:val="24"/>
        </w:rPr>
        <w:t>2023). Staff</w:t>
      </w:r>
      <w:r w:rsidRPr="267E352F">
        <w:rPr>
          <w:rFonts w:ascii="Arial" w:eastAsia="Arial" w:hAnsi="Arial" w:cs="Arial"/>
          <w:sz w:val="24"/>
          <w:szCs w:val="24"/>
        </w:rPr>
        <w:t xml:space="preserve"> shortages </w:t>
      </w:r>
      <w:r w:rsidR="00412F95">
        <w:rPr>
          <w:rFonts w:ascii="Arial" w:eastAsia="Arial" w:hAnsi="Arial" w:cs="Arial"/>
          <w:sz w:val="24"/>
          <w:szCs w:val="24"/>
        </w:rPr>
        <w:t>have been</w:t>
      </w:r>
      <w:r w:rsidRPr="267E352F">
        <w:rPr>
          <w:rFonts w:ascii="Arial" w:eastAsia="Arial" w:hAnsi="Arial" w:cs="Arial"/>
          <w:sz w:val="24"/>
          <w:szCs w:val="24"/>
        </w:rPr>
        <w:t xml:space="preserve"> cited as one of the key reasons (Taylor, 2023). It is argued that this is a result of demoralised staff in addition to an increase in pressure on family, friends and informal carers, to compensate for decreasing or absent services </w:t>
      </w:r>
      <w:r w:rsidRPr="267E352F">
        <w:rPr>
          <w:rFonts w:ascii="Arial" w:eastAsia="Arial" w:hAnsi="Arial" w:cs="Arial"/>
          <w:sz w:val="24"/>
          <w:szCs w:val="24"/>
        </w:rPr>
        <w:lastRenderedPageBreak/>
        <w:t xml:space="preserve">(Savage, 2023). Savage (2023) continues that this trend of dissatisfaction will continue to rise if the provision for social care continues to decline. </w:t>
      </w:r>
    </w:p>
    <w:p w14:paraId="405D0924" w14:textId="55CF1255" w:rsidR="60444FEE"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The perceptions and reputation of an organisation</w:t>
      </w:r>
      <w:r w:rsidR="002A35CB">
        <w:rPr>
          <w:rFonts w:ascii="Arial" w:eastAsia="Arial" w:hAnsi="Arial" w:cs="Arial"/>
          <w:sz w:val="24"/>
          <w:szCs w:val="24"/>
        </w:rPr>
        <w:t xml:space="preserve"> is</w:t>
      </w:r>
      <w:r w:rsidRPr="267E352F">
        <w:rPr>
          <w:rFonts w:ascii="Arial" w:eastAsia="Arial" w:hAnsi="Arial" w:cs="Arial"/>
          <w:sz w:val="24"/>
          <w:szCs w:val="24"/>
        </w:rPr>
        <w:t xml:space="preserve"> based on the available information, </w:t>
      </w:r>
      <w:r w:rsidR="002A35CB">
        <w:rPr>
          <w:rFonts w:ascii="Arial" w:eastAsia="Arial" w:hAnsi="Arial" w:cs="Arial"/>
          <w:sz w:val="24"/>
          <w:szCs w:val="24"/>
        </w:rPr>
        <w:t xml:space="preserve">and </w:t>
      </w:r>
      <w:r w:rsidRPr="267E352F">
        <w:rPr>
          <w:rFonts w:ascii="Arial" w:eastAsia="Arial" w:hAnsi="Arial" w:cs="Arial"/>
          <w:sz w:val="24"/>
          <w:szCs w:val="24"/>
        </w:rPr>
        <w:t>has a significant impact on an or</w:t>
      </w:r>
      <w:r w:rsidR="00B72694">
        <w:rPr>
          <w:rFonts w:ascii="Arial" w:eastAsia="Arial" w:hAnsi="Arial" w:cs="Arial"/>
          <w:sz w:val="24"/>
          <w:szCs w:val="24"/>
        </w:rPr>
        <w:t xml:space="preserve">ganisation's employer branding </w:t>
      </w:r>
      <w:r w:rsidRPr="267E352F">
        <w:rPr>
          <w:rFonts w:ascii="Arial" w:eastAsia="Arial" w:hAnsi="Arial" w:cs="Arial"/>
          <w:sz w:val="24"/>
          <w:szCs w:val="24"/>
        </w:rPr>
        <w:t>(Silva &amp; Dias, 2022). Studies show that employer branding is often the initial motivation to choose a job and considered</w:t>
      </w:r>
      <w:r w:rsidR="002A35CB">
        <w:rPr>
          <w:rFonts w:ascii="Arial" w:eastAsia="Arial" w:hAnsi="Arial" w:cs="Arial"/>
          <w:sz w:val="24"/>
          <w:szCs w:val="24"/>
        </w:rPr>
        <w:t xml:space="preserve"> </w:t>
      </w:r>
      <w:r w:rsidR="00140F85">
        <w:rPr>
          <w:rFonts w:ascii="Arial" w:eastAsia="Arial" w:hAnsi="Arial" w:cs="Arial"/>
          <w:sz w:val="24"/>
          <w:szCs w:val="24"/>
        </w:rPr>
        <w:t>a</w:t>
      </w:r>
      <w:r w:rsidRPr="267E352F">
        <w:rPr>
          <w:rFonts w:ascii="Arial" w:eastAsia="Arial" w:hAnsi="Arial" w:cs="Arial"/>
          <w:sz w:val="24"/>
          <w:szCs w:val="24"/>
        </w:rPr>
        <w:t xml:space="preserve"> key factor </w:t>
      </w:r>
      <w:r w:rsidR="00140F85">
        <w:rPr>
          <w:rFonts w:ascii="Arial" w:eastAsia="Arial" w:hAnsi="Arial" w:cs="Arial"/>
          <w:sz w:val="24"/>
          <w:szCs w:val="24"/>
        </w:rPr>
        <w:t>for</w:t>
      </w:r>
      <w:r w:rsidRPr="267E352F">
        <w:rPr>
          <w:rFonts w:ascii="Arial" w:eastAsia="Arial" w:hAnsi="Arial" w:cs="Arial"/>
          <w:sz w:val="24"/>
          <w:szCs w:val="24"/>
        </w:rPr>
        <w:t xml:space="preserve"> applications, and a</w:t>
      </w:r>
      <w:r w:rsidR="002A35CB">
        <w:rPr>
          <w:rFonts w:ascii="Arial" w:eastAsia="Arial" w:hAnsi="Arial" w:cs="Arial"/>
          <w:sz w:val="24"/>
          <w:szCs w:val="24"/>
        </w:rPr>
        <w:t xml:space="preserve">lso </w:t>
      </w:r>
      <w:r w:rsidRPr="267E352F">
        <w:rPr>
          <w:rFonts w:ascii="Arial" w:eastAsia="Arial" w:hAnsi="Arial" w:cs="Arial"/>
          <w:sz w:val="24"/>
          <w:szCs w:val="24"/>
        </w:rPr>
        <w:t>in the attraction and retention of millennials (Silva &amp; Dias, 2022). Given the ageing workforce, with approximately 30% of the UK workforce aged over 50 and will be leaving work in the coming decades, this cannot be ignored (CIPD, 2015). In the context of health and social care, the concept of employer branding is fairly new, with a study finding a significant relationship</w:t>
      </w:r>
      <w:r w:rsidR="00412F95">
        <w:rPr>
          <w:rFonts w:ascii="Arial" w:eastAsia="Arial" w:hAnsi="Arial" w:cs="Arial"/>
          <w:sz w:val="24"/>
          <w:szCs w:val="24"/>
        </w:rPr>
        <w:t xml:space="preserve"> and influence</w:t>
      </w:r>
      <w:r w:rsidRPr="267E352F">
        <w:rPr>
          <w:rFonts w:ascii="Arial" w:eastAsia="Arial" w:hAnsi="Arial" w:cs="Arial"/>
          <w:sz w:val="24"/>
          <w:szCs w:val="24"/>
        </w:rPr>
        <w:t xml:space="preserve"> with retention</w:t>
      </w:r>
      <w:r w:rsidR="00412F95">
        <w:rPr>
          <w:rFonts w:ascii="Arial" w:eastAsia="Arial" w:hAnsi="Arial" w:cs="Arial"/>
          <w:sz w:val="24"/>
          <w:szCs w:val="24"/>
        </w:rPr>
        <w:t xml:space="preserve"> </w:t>
      </w:r>
      <w:r w:rsidRPr="267E352F">
        <w:rPr>
          <w:rFonts w:ascii="Arial" w:eastAsia="Arial" w:hAnsi="Arial" w:cs="Arial"/>
          <w:sz w:val="24"/>
          <w:szCs w:val="24"/>
        </w:rPr>
        <w:t xml:space="preserve">(Salameh et al., 2023). </w:t>
      </w:r>
    </w:p>
    <w:p w14:paraId="7178D955" w14:textId="1112FEF9" w:rsidR="00163498" w:rsidRPr="008A23E8" w:rsidRDefault="267E352F" w:rsidP="267E352F">
      <w:pPr>
        <w:spacing w:line="480" w:lineRule="auto"/>
        <w:jc w:val="both"/>
        <w:rPr>
          <w:rFonts w:ascii="Arial" w:eastAsia="Arial" w:hAnsi="Arial" w:cs="Arial"/>
          <w:b/>
          <w:sz w:val="24"/>
          <w:szCs w:val="24"/>
        </w:rPr>
      </w:pPr>
      <w:r w:rsidRPr="008A23E8">
        <w:rPr>
          <w:rFonts w:ascii="Arial" w:eastAsia="Arial" w:hAnsi="Arial" w:cs="Arial"/>
          <w:b/>
          <w:sz w:val="24"/>
          <w:szCs w:val="24"/>
        </w:rPr>
        <w:t>Internal Factors</w:t>
      </w:r>
    </w:p>
    <w:p w14:paraId="56BC9248" w14:textId="219AA82F" w:rsidR="00163498" w:rsidRPr="00F24DA1" w:rsidRDefault="00AD0110" w:rsidP="007121EF">
      <w:pPr>
        <w:pStyle w:val="ListParagraph"/>
        <w:numPr>
          <w:ilvl w:val="0"/>
          <w:numId w:val="4"/>
        </w:numPr>
        <w:spacing w:line="480" w:lineRule="auto"/>
        <w:jc w:val="both"/>
        <w:rPr>
          <w:rFonts w:ascii="Arial" w:eastAsia="Arial" w:hAnsi="Arial" w:cs="Arial"/>
          <w:bCs/>
          <w:sz w:val="24"/>
          <w:szCs w:val="24"/>
        </w:rPr>
      </w:pPr>
      <w:r w:rsidRPr="00F24DA1">
        <w:rPr>
          <w:rFonts w:ascii="Arial" w:eastAsia="Arial" w:hAnsi="Arial" w:cs="Arial"/>
          <w:bCs/>
          <w:sz w:val="24"/>
          <w:szCs w:val="24"/>
        </w:rPr>
        <w:t>Demographic Trends</w:t>
      </w:r>
    </w:p>
    <w:p w14:paraId="0E3ADA58" w14:textId="7A5FB26E" w:rsidR="2D2F6E4F"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By 2050, it is projected that 1 in 4 people within the UK will be aged 65 or over (Taylor </w:t>
      </w:r>
      <w:r w:rsidR="00510611">
        <w:rPr>
          <w:rFonts w:ascii="Arial" w:eastAsia="Arial" w:hAnsi="Arial" w:cs="Arial"/>
          <w:sz w:val="24"/>
          <w:szCs w:val="24"/>
        </w:rPr>
        <w:t>&amp; Perkin</w:t>
      </w:r>
      <w:r w:rsidRPr="267E352F">
        <w:rPr>
          <w:rFonts w:ascii="Arial" w:eastAsia="Arial" w:hAnsi="Arial" w:cs="Arial"/>
          <w:sz w:val="24"/>
          <w:szCs w:val="24"/>
        </w:rPr>
        <w:t xml:space="preserve">s, 2021). More than </w:t>
      </w:r>
      <w:r w:rsidR="00B72694">
        <w:rPr>
          <w:rFonts w:ascii="Arial" w:eastAsia="Arial" w:hAnsi="Arial" w:cs="Arial"/>
          <w:sz w:val="24"/>
          <w:szCs w:val="24"/>
        </w:rPr>
        <w:t>25%</w:t>
      </w:r>
      <w:r w:rsidRPr="267E352F">
        <w:rPr>
          <w:rFonts w:ascii="Arial" w:eastAsia="Arial" w:hAnsi="Arial" w:cs="Arial"/>
          <w:sz w:val="24"/>
          <w:szCs w:val="24"/>
        </w:rPr>
        <w:t xml:space="preserve"> of </w:t>
      </w:r>
      <w:r w:rsidR="00E17BFF" w:rsidRPr="267E352F">
        <w:rPr>
          <w:rFonts w:ascii="Arial" w:eastAsia="Arial" w:hAnsi="Arial" w:cs="Arial"/>
          <w:sz w:val="24"/>
          <w:szCs w:val="24"/>
        </w:rPr>
        <w:t>social</w:t>
      </w:r>
      <w:r w:rsidRPr="267E352F">
        <w:rPr>
          <w:rFonts w:ascii="Arial" w:eastAsia="Arial" w:hAnsi="Arial" w:cs="Arial"/>
          <w:sz w:val="24"/>
          <w:szCs w:val="24"/>
        </w:rPr>
        <w:t xml:space="preserve"> care workers are over 55</w:t>
      </w:r>
      <w:r w:rsidR="00140F85">
        <w:rPr>
          <w:rFonts w:ascii="Arial" w:eastAsia="Arial" w:hAnsi="Arial" w:cs="Arial"/>
          <w:sz w:val="24"/>
          <w:szCs w:val="24"/>
        </w:rPr>
        <w:t>, t</w:t>
      </w:r>
      <w:r w:rsidRPr="267E352F">
        <w:rPr>
          <w:rFonts w:ascii="Arial" w:eastAsia="Arial" w:hAnsi="Arial" w:cs="Arial"/>
          <w:sz w:val="24"/>
          <w:szCs w:val="24"/>
        </w:rPr>
        <w:t>herefore, within the next decade or so, much of the workforce may be considering retirement (Morgan, 2022). Dimensions is no exception, with 38% of workers aged over 55 (Dimensions, 2023</w:t>
      </w:r>
      <w:r w:rsidR="00BC342E">
        <w:rPr>
          <w:rFonts w:ascii="Arial" w:eastAsia="Arial" w:hAnsi="Arial" w:cs="Arial"/>
          <w:sz w:val="24"/>
          <w:szCs w:val="24"/>
        </w:rPr>
        <w:t>b</w:t>
      </w:r>
      <w:r w:rsidRPr="267E352F">
        <w:rPr>
          <w:rFonts w:ascii="Arial" w:eastAsia="Arial" w:hAnsi="Arial" w:cs="Arial"/>
          <w:sz w:val="24"/>
          <w:szCs w:val="24"/>
        </w:rPr>
        <w:t>). With</w:t>
      </w:r>
      <w:r w:rsidR="00E17BFF">
        <w:rPr>
          <w:rFonts w:ascii="Arial" w:eastAsia="Arial" w:hAnsi="Arial" w:cs="Arial"/>
          <w:sz w:val="24"/>
          <w:szCs w:val="24"/>
        </w:rPr>
        <w:t xml:space="preserve"> the</w:t>
      </w:r>
      <w:r w:rsidRPr="267E352F">
        <w:rPr>
          <w:rFonts w:ascii="Arial" w:eastAsia="Arial" w:hAnsi="Arial" w:cs="Arial"/>
          <w:sz w:val="24"/>
          <w:szCs w:val="24"/>
        </w:rPr>
        <w:t xml:space="preserve"> potential loss of older workers from social care resulting in replacement demand for workers, strategies will need to be considered to attract</w:t>
      </w:r>
      <w:r w:rsidR="00E17BFF">
        <w:rPr>
          <w:rFonts w:ascii="Arial" w:eastAsia="Arial" w:hAnsi="Arial" w:cs="Arial"/>
          <w:sz w:val="24"/>
          <w:szCs w:val="24"/>
        </w:rPr>
        <w:t>, retain</w:t>
      </w:r>
      <w:r w:rsidRPr="267E352F">
        <w:rPr>
          <w:rFonts w:ascii="Arial" w:eastAsia="Arial" w:hAnsi="Arial" w:cs="Arial"/>
          <w:sz w:val="24"/>
          <w:szCs w:val="24"/>
        </w:rPr>
        <w:t xml:space="preserve"> </w:t>
      </w:r>
      <w:r w:rsidR="00E17BFF">
        <w:rPr>
          <w:rFonts w:ascii="Arial" w:eastAsia="Arial" w:hAnsi="Arial" w:cs="Arial"/>
          <w:sz w:val="24"/>
          <w:szCs w:val="24"/>
        </w:rPr>
        <w:t xml:space="preserve">or </w:t>
      </w:r>
      <w:r w:rsidRPr="267E352F">
        <w:rPr>
          <w:rFonts w:ascii="Arial" w:eastAsia="Arial" w:hAnsi="Arial" w:cs="Arial"/>
          <w:sz w:val="24"/>
          <w:szCs w:val="24"/>
        </w:rPr>
        <w:t>retrain older workers (CIPD, 2015). For older workers, these strategies must be attractive, and a 2022 sur</w:t>
      </w:r>
      <w:r w:rsidR="00E17BFF">
        <w:rPr>
          <w:rFonts w:ascii="Arial" w:eastAsia="Arial" w:hAnsi="Arial" w:cs="Arial"/>
          <w:sz w:val="24"/>
          <w:szCs w:val="24"/>
        </w:rPr>
        <w:t>v</w:t>
      </w:r>
      <w:r w:rsidRPr="267E352F">
        <w:rPr>
          <w:rFonts w:ascii="Arial" w:eastAsia="Arial" w:hAnsi="Arial" w:cs="Arial"/>
          <w:sz w:val="24"/>
          <w:szCs w:val="24"/>
        </w:rPr>
        <w:t xml:space="preserve">ey outlined that the biggest motivator for people </w:t>
      </w:r>
      <w:r w:rsidR="00E17BFF" w:rsidRPr="267E352F">
        <w:rPr>
          <w:rFonts w:ascii="Arial" w:eastAsia="Arial" w:hAnsi="Arial" w:cs="Arial"/>
          <w:sz w:val="24"/>
          <w:szCs w:val="24"/>
        </w:rPr>
        <w:t>working</w:t>
      </w:r>
      <w:r w:rsidRPr="267E352F">
        <w:rPr>
          <w:rFonts w:ascii="Arial" w:eastAsia="Arial" w:hAnsi="Arial" w:cs="Arial"/>
          <w:sz w:val="24"/>
          <w:szCs w:val="24"/>
        </w:rPr>
        <w:t xml:space="preserve"> past retirement age or returning to work was the continued income (Cholteeva, 2023).</w:t>
      </w:r>
    </w:p>
    <w:p w14:paraId="327664E2" w14:textId="70DA209B" w:rsidR="2D2F6E4F"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From November 2022 to January 2023, the UK saw an increase in economic inactivity to 21.3% of working age people, of which, 68.5% were those aged 50-64, citing reasons of early retirement or health reasons (Ranki, 2023). </w:t>
      </w:r>
      <w:r w:rsidR="00E17BFF">
        <w:rPr>
          <w:rFonts w:ascii="Arial" w:eastAsia="Arial" w:hAnsi="Arial" w:cs="Arial"/>
          <w:sz w:val="24"/>
          <w:szCs w:val="24"/>
        </w:rPr>
        <w:t>Dimensions (2023</w:t>
      </w:r>
      <w:r w:rsidR="00BC342E">
        <w:rPr>
          <w:rFonts w:ascii="Arial" w:eastAsia="Arial" w:hAnsi="Arial" w:cs="Arial"/>
          <w:sz w:val="24"/>
          <w:szCs w:val="24"/>
        </w:rPr>
        <w:t>b</w:t>
      </w:r>
      <w:r w:rsidR="00E17BFF">
        <w:rPr>
          <w:rFonts w:ascii="Arial" w:eastAsia="Arial" w:hAnsi="Arial" w:cs="Arial"/>
          <w:sz w:val="24"/>
          <w:szCs w:val="24"/>
        </w:rPr>
        <w:t>) have also witness</w:t>
      </w:r>
      <w:r w:rsidR="00B72694">
        <w:rPr>
          <w:rFonts w:ascii="Arial" w:eastAsia="Arial" w:hAnsi="Arial" w:cs="Arial"/>
          <w:sz w:val="24"/>
          <w:szCs w:val="24"/>
        </w:rPr>
        <w:t>ed</w:t>
      </w:r>
      <w:r w:rsidR="00E17BFF">
        <w:rPr>
          <w:rFonts w:ascii="Arial" w:eastAsia="Arial" w:hAnsi="Arial" w:cs="Arial"/>
          <w:sz w:val="24"/>
          <w:szCs w:val="24"/>
        </w:rPr>
        <w:t xml:space="preserve"> an increase of those aged 55 or over resigning or being managed through formal processes due to ill health capability or sickness. </w:t>
      </w:r>
      <w:r w:rsidRPr="267E352F">
        <w:rPr>
          <w:rFonts w:ascii="Arial" w:eastAsia="Arial" w:hAnsi="Arial" w:cs="Arial"/>
          <w:sz w:val="24"/>
          <w:szCs w:val="24"/>
        </w:rPr>
        <w:t>Naturally, an ageing population is coupled with health needs, however this is</w:t>
      </w:r>
      <w:r w:rsidR="00E17BFF">
        <w:rPr>
          <w:rFonts w:ascii="Arial" w:eastAsia="Arial" w:hAnsi="Arial" w:cs="Arial"/>
          <w:sz w:val="24"/>
          <w:szCs w:val="24"/>
        </w:rPr>
        <w:t xml:space="preserve"> also</w:t>
      </w:r>
      <w:r w:rsidRPr="267E352F">
        <w:rPr>
          <w:rFonts w:ascii="Arial" w:eastAsia="Arial" w:hAnsi="Arial" w:cs="Arial"/>
          <w:sz w:val="24"/>
          <w:szCs w:val="24"/>
        </w:rPr>
        <w:t xml:space="preserve"> being </w:t>
      </w:r>
      <w:r w:rsidRPr="267E352F">
        <w:rPr>
          <w:rFonts w:ascii="Arial" w:eastAsia="Arial" w:hAnsi="Arial" w:cs="Arial"/>
          <w:sz w:val="24"/>
          <w:szCs w:val="24"/>
        </w:rPr>
        <w:lastRenderedPageBreak/>
        <w:t xml:space="preserve">increased by the impacts of the cost-of-living crisis (Lloyd, 2022). In addition to pay, certain benefits have been outlined as key factors in retaining or attracting older workers including flexible working arrangements and support to enable them to fulfil the role (Cholteeva, 2023). </w:t>
      </w:r>
      <w:r w:rsidR="006840E3">
        <w:rPr>
          <w:rFonts w:ascii="Arial" w:eastAsia="Arial" w:hAnsi="Arial" w:cs="Arial"/>
          <w:sz w:val="24"/>
          <w:szCs w:val="24"/>
        </w:rPr>
        <w:t>T</w:t>
      </w:r>
      <w:r w:rsidRPr="267E352F">
        <w:rPr>
          <w:rFonts w:ascii="Arial" w:eastAsia="Arial" w:hAnsi="Arial" w:cs="Arial"/>
          <w:sz w:val="24"/>
          <w:szCs w:val="24"/>
        </w:rPr>
        <w:t>his support should include health and wellbeing, particularly around health problems to reduce the risk o</w:t>
      </w:r>
      <w:r w:rsidR="006840E3">
        <w:rPr>
          <w:rFonts w:ascii="Arial" w:eastAsia="Arial" w:hAnsi="Arial" w:cs="Arial"/>
          <w:sz w:val="24"/>
          <w:szCs w:val="24"/>
        </w:rPr>
        <w:t>f this causing a premature exit (CIPD, 2015).</w:t>
      </w:r>
    </w:p>
    <w:p w14:paraId="0D1CE262" w14:textId="022009FC" w:rsidR="2D2F6E4F" w:rsidRDefault="006840E3" w:rsidP="267E352F">
      <w:pPr>
        <w:spacing w:line="480" w:lineRule="auto"/>
        <w:jc w:val="both"/>
        <w:rPr>
          <w:rFonts w:ascii="Arial" w:eastAsia="Arial" w:hAnsi="Arial" w:cs="Arial"/>
          <w:sz w:val="24"/>
          <w:szCs w:val="24"/>
        </w:rPr>
      </w:pPr>
      <w:r>
        <w:rPr>
          <w:rFonts w:ascii="Arial" w:eastAsia="Arial" w:hAnsi="Arial" w:cs="Arial"/>
          <w:sz w:val="24"/>
          <w:szCs w:val="24"/>
        </w:rPr>
        <w:t>L</w:t>
      </w:r>
      <w:r w:rsidR="267E352F" w:rsidRPr="267E352F">
        <w:rPr>
          <w:rFonts w:ascii="Arial" w:eastAsia="Arial" w:hAnsi="Arial" w:cs="Arial"/>
          <w:sz w:val="24"/>
          <w:szCs w:val="24"/>
        </w:rPr>
        <w:t>osing older workers and the replacement demand for workers, will also require strategies to find workers from elsewhere in the labour market (CIPD, 2015). A recent report highlights that failing to attract and recruit younger people, will exacerbate the current challenges (Jenkins, 2023). In addition, underrepresented groups such as men</w:t>
      </w:r>
      <w:r w:rsidR="00E17BFF">
        <w:rPr>
          <w:rFonts w:ascii="Arial" w:eastAsia="Arial" w:hAnsi="Arial" w:cs="Arial"/>
          <w:sz w:val="24"/>
          <w:szCs w:val="24"/>
        </w:rPr>
        <w:t xml:space="preserve">, </w:t>
      </w:r>
      <w:r w:rsidR="267E352F" w:rsidRPr="267E352F">
        <w:rPr>
          <w:rFonts w:ascii="Arial" w:eastAsia="Arial" w:hAnsi="Arial" w:cs="Arial"/>
          <w:sz w:val="24"/>
          <w:szCs w:val="24"/>
        </w:rPr>
        <w:t>given that in England alone, the workforce is made up of 81% female workers (</w:t>
      </w:r>
      <w:r w:rsidR="00E17BFF">
        <w:rPr>
          <w:rFonts w:ascii="Arial" w:eastAsia="Arial" w:hAnsi="Arial" w:cs="Arial"/>
          <w:sz w:val="24"/>
          <w:szCs w:val="24"/>
        </w:rPr>
        <w:t xml:space="preserve">Jenkins, 2023; </w:t>
      </w:r>
      <w:r w:rsidR="267E352F" w:rsidRPr="267E352F">
        <w:rPr>
          <w:rFonts w:ascii="Arial" w:eastAsia="Arial" w:hAnsi="Arial" w:cs="Arial"/>
          <w:sz w:val="24"/>
          <w:szCs w:val="24"/>
        </w:rPr>
        <w:t xml:space="preserve">Skills for Care, 2023). </w:t>
      </w:r>
      <w:r w:rsidR="00E17BFF">
        <w:rPr>
          <w:rFonts w:ascii="Arial" w:eastAsia="Arial" w:hAnsi="Arial" w:cs="Arial"/>
          <w:sz w:val="24"/>
          <w:szCs w:val="24"/>
        </w:rPr>
        <w:t>Dimensions (2023</w:t>
      </w:r>
      <w:r w:rsidR="00BC342E">
        <w:rPr>
          <w:rFonts w:ascii="Arial" w:eastAsia="Arial" w:hAnsi="Arial" w:cs="Arial"/>
          <w:sz w:val="24"/>
          <w:szCs w:val="24"/>
        </w:rPr>
        <w:t>b</w:t>
      </w:r>
      <w:r w:rsidR="00E17BFF">
        <w:rPr>
          <w:rFonts w:ascii="Arial" w:eastAsia="Arial" w:hAnsi="Arial" w:cs="Arial"/>
          <w:sz w:val="24"/>
          <w:szCs w:val="24"/>
        </w:rPr>
        <w:t xml:space="preserve">) operational workforce is also made up of 73% female workers. </w:t>
      </w:r>
      <w:r w:rsidR="267E352F" w:rsidRPr="267E352F">
        <w:rPr>
          <w:rFonts w:ascii="Arial" w:eastAsia="Arial" w:hAnsi="Arial" w:cs="Arial"/>
          <w:sz w:val="24"/>
          <w:szCs w:val="24"/>
        </w:rPr>
        <w:t xml:space="preserve">Jenkins (2023) adds that key focus areas around raising the profile of social care on par with the health sector and investment in staff with professional development and recognition. </w:t>
      </w:r>
    </w:p>
    <w:p w14:paraId="2FEA0DAF" w14:textId="080DC50F" w:rsidR="00163498" w:rsidRPr="00F24DA1" w:rsidRDefault="267E352F" w:rsidP="007121EF">
      <w:pPr>
        <w:pStyle w:val="ListParagraph"/>
        <w:numPr>
          <w:ilvl w:val="0"/>
          <w:numId w:val="4"/>
        </w:numPr>
        <w:spacing w:line="480" w:lineRule="auto"/>
        <w:jc w:val="both"/>
        <w:rPr>
          <w:rFonts w:ascii="Arial" w:eastAsia="Arial" w:hAnsi="Arial" w:cs="Arial"/>
          <w:bCs/>
          <w:sz w:val="24"/>
          <w:szCs w:val="24"/>
        </w:rPr>
      </w:pPr>
      <w:r w:rsidRPr="00F24DA1">
        <w:rPr>
          <w:rFonts w:ascii="Arial" w:eastAsia="Arial" w:hAnsi="Arial" w:cs="Arial"/>
          <w:bCs/>
          <w:sz w:val="24"/>
          <w:szCs w:val="24"/>
        </w:rPr>
        <w:t xml:space="preserve">Budget Constraints </w:t>
      </w:r>
    </w:p>
    <w:p w14:paraId="6872D647" w14:textId="68A1E7B6" w:rsidR="2D2F6E4F"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Like many industries, the social care sector </w:t>
      </w:r>
      <w:r w:rsidR="006840E3">
        <w:rPr>
          <w:rFonts w:ascii="Arial" w:eastAsia="Arial" w:hAnsi="Arial" w:cs="Arial"/>
          <w:sz w:val="24"/>
          <w:szCs w:val="24"/>
        </w:rPr>
        <w:t>is</w:t>
      </w:r>
      <w:r w:rsidRPr="267E352F">
        <w:rPr>
          <w:rFonts w:ascii="Arial" w:eastAsia="Arial" w:hAnsi="Arial" w:cs="Arial"/>
          <w:sz w:val="24"/>
          <w:szCs w:val="24"/>
        </w:rPr>
        <w:t xml:space="preserve"> facing cost of operating challenges caused by the cost of living crisis (Evans &amp; Clifton, 2022). Dimensions has faced significant increases in energy and equipment costs, when there is a requirement for 24/7 lighting, equipment use and heating (Evans &amp; Clifton, 2022). In addition, funding for social care continues to fall, with around </w:t>
      </w:r>
      <w:r w:rsidR="00E17BFF">
        <w:rPr>
          <w:rFonts w:ascii="Arial" w:eastAsia="Arial" w:hAnsi="Arial" w:cs="Arial"/>
          <w:sz w:val="24"/>
          <w:szCs w:val="24"/>
        </w:rPr>
        <w:t xml:space="preserve">a </w:t>
      </w:r>
      <w:r w:rsidRPr="267E352F">
        <w:rPr>
          <w:rFonts w:ascii="Arial" w:eastAsia="Arial" w:hAnsi="Arial" w:cs="Arial"/>
          <w:sz w:val="24"/>
          <w:szCs w:val="24"/>
        </w:rPr>
        <w:t>2%</w:t>
      </w:r>
      <w:r w:rsidR="00E17BFF">
        <w:rPr>
          <w:rFonts w:ascii="Arial" w:eastAsia="Arial" w:hAnsi="Arial" w:cs="Arial"/>
          <w:sz w:val="24"/>
          <w:szCs w:val="24"/>
        </w:rPr>
        <w:t xml:space="preserve"> drop</w:t>
      </w:r>
      <w:r w:rsidRPr="267E352F">
        <w:rPr>
          <w:rFonts w:ascii="Arial" w:eastAsia="Arial" w:hAnsi="Arial" w:cs="Arial"/>
          <w:sz w:val="24"/>
          <w:szCs w:val="24"/>
        </w:rPr>
        <w:t xml:space="preserve"> each year from 2010 to 2015 (Lloyd, 2022). This is at a time where many care organisations </w:t>
      </w:r>
      <w:r w:rsidR="00E17BFF">
        <w:rPr>
          <w:rFonts w:ascii="Arial" w:eastAsia="Arial" w:hAnsi="Arial" w:cs="Arial"/>
          <w:sz w:val="24"/>
          <w:szCs w:val="24"/>
        </w:rPr>
        <w:t xml:space="preserve">including Dimensions, </w:t>
      </w:r>
      <w:r w:rsidRPr="267E352F">
        <w:rPr>
          <w:rFonts w:ascii="Arial" w:eastAsia="Arial" w:hAnsi="Arial" w:cs="Arial"/>
          <w:sz w:val="24"/>
          <w:szCs w:val="24"/>
        </w:rPr>
        <w:t>are still overcoming the demands the pandemic caused to funding and resources (Baker, 2022).</w:t>
      </w:r>
    </w:p>
    <w:p w14:paraId="3E6E1EA7" w14:textId="4A656AE6" w:rsidR="2D2F6E4F"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The results of this means less budget for other matters and having to prioritise s</w:t>
      </w:r>
      <w:r w:rsidR="00E17BFF">
        <w:rPr>
          <w:rFonts w:ascii="Arial" w:eastAsia="Arial" w:hAnsi="Arial" w:cs="Arial"/>
          <w:sz w:val="24"/>
          <w:szCs w:val="24"/>
        </w:rPr>
        <w:t>pending (Evans &amp; Clifton, 2022), for Dimensions (2022), the provision of care.</w:t>
      </w:r>
      <w:r w:rsidRPr="267E352F">
        <w:rPr>
          <w:rFonts w:ascii="Arial" w:eastAsia="Arial" w:hAnsi="Arial" w:cs="Arial"/>
          <w:sz w:val="24"/>
          <w:szCs w:val="24"/>
        </w:rPr>
        <w:t xml:space="preserve"> However, for the quality of care to increase, an adequately </w:t>
      </w:r>
      <w:r w:rsidR="00E17BFF" w:rsidRPr="267E352F">
        <w:rPr>
          <w:rFonts w:ascii="Arial" w:eastAsia="Arial" w:hAnsi="Arial" w:cs="Arial"/>
          <w:sz w:val="24"/>
          <w:szCs w:val="24"/>
        </w:rPr>
        <w:t>remunerated</w:t>
      </w:r>
      <w:r w:rsidRPr="267E352F">
        <w:rPr>
          <w:rFonts w:ascii="Arial" w:eastAsia="Arial" w:hAnsi="Arial" w:cs="Arial"/>
          <w:sz w:val="24"/>
          <w:szCs w:val="24"/>
        </w:rPr>
        <w:t xml:space="preserve"> and skilled workforce is essential, which will not be achieved from long term underinvestment (Lloyd, 2022). Despite this, wages have not been increased and in </w:t>
      </w:r>
      <w:r w:rsidRPr="267E352F">
        <w:rPr>
          <w:rFonts w:ascii="Arial" w:eastAsia="Arial" w:hAnsi="Arial" w:cs="Arial"/>
          <w:sz w:val="24"/>
          <w:szCs w:val="24"/>
        </w:rPr>
        <w:lastRenderedPageBreak/>
        <w:t xml:space="preserve">the UK, social care is within the lowest-paid professions. In 2022, 71% of staff were paid below the </w:t>
      </w:r>
      <w:r w:rsidR="00E17BFF">
        <w:rPr>
          <w:rFonts w:ascii="Arial" w:eastAsia="Arial" w:hAnsi="Arial" w:cs="Arial"/>
          <w:sz w:val="24"/>
          <w:szCs w:val="24"/>
        </w:rPr>
        <w:t>real living wage (Sameen, 2023)</w:t>
      </w:r>
      <w:r w:rsidR="00BC342E">
        <w:rPr>
          <w:rFonts w:ascii="Arial" w:eastAsia="Arial" w:hAnsi="Arial" w:cs="Arial"/>
          <w:sz w:val="24"/>
          <w:szCs w:val="24"/>
        </w:rPr>
        <w:t>,</w:t>
      </w:r>
      <w:r w:rsidR="00E17BFF">
        <w:rPr>
          <w:rFonts w:ascii="Arial" w:eastAsia="Arial" w:hAnsi="Arial" w:cs="Arial"/>
          <w:sz w:val="24"/>
          <w:szCs w:val="24"/>
        </w:rPr>
        <w:t xml:space="preserve"> and Dimensions (2016) </w:t>
      </w:r>
      <w:r w:rsidR="00140F85">
        <w:rPr>
          <w:rFonts w:ascii="Arial" w:eastAsia="Arial" w:hAnsi="Arial" w:cs="Arial"/>
          <w:sz w:val="24"/>
          <w:szCs w:val="24"/>
        </w:rPr>
        <w:t>continues to pay</w:t>
      </w:r>
      <w:r w:rsidR="00E17BFF">
        <w:rPr>
          <w:rFonts w:ascii="Arial" w:eastAsia="Arial" w:hAnsi="Arial" w:cs="Arial"/>
          <w:sz w:val="24"/>
          <w:szCs w:val="24"/>
        </w:rPr>
        <w:t xml:space="preserve"> minimum wage.</w:t>
      </w:r>
    </w:p>
    <w:p w14:paraId="4A91E549" w14:textId="66A1355C" w:rsidR="00163498"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Those working in social care, expect to receive a premium compared with entry level roles such as those in retail and hospitality, however wages over the last few years have levelled (Baker, 2022). This premium was over 5% more in 2011, however fell to 1% by 2021 (Lloyd, 2022). If this continues, social care will be unable to function, and the standards of care will continue to fall (Baker, 2022). </w:t>
      </w:r>
    </w:p>
    <w:p w14:paraId="78D39A85" w14:textId="02F00448" w:rsidR="00163498"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Welsh policy frameworks have sought to address pay in Wales, however this is not a fully negotiated</w:t>
      </w:r>
      <w:r w:rsidR="00140F85">
        <w:rPr>
          <w:rFonts w:ascii="Arial" w:eastAsia="Arial" w:hAnsi="Arial" w:cs="Arial"/>
          <w:sz w:val="24"/>
          <w:szCs w:val="24"/>
        </w:rPr>
        <w:t xml:space="preserve"> UK-wide</w:t>
      </w:r>
      <w:r w:rsidRPr="267E352F">
        <w:rPr>
          <w:rFonts w:ascii="Arial" w:eastAsia="Arial" w:hAnsi="Arial" w:cs="Arial"/>
          <w:sz w:val="24"/>
          <w:szCs w:val="24"/>
        </w:rPr>
        <w:t xml:space="preserve"> pay strategy that addresses different responsibilities and skills (Lloyd, 2022). Making decisions around the allocation of resources poses a risk to talent management, with initiatives being put on the “back burner”, even though it is these initiatives that enable organisations to achieve business continuity when faced with adversity (Nowak &amp; Scanlan, 2021).</w:t>
      </w:r>
    </w:p>
    <w:p w14:paraId="5EEFBCCB" w14:textId="7DB5BA7D" w:rsidR="6C4E22F2"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Meeting the challenges of the future of work</w:t>
      </w:r>
    </w:p>
    <w:p w14:paraId="3D43F870" w14:textId="3699E41E" w:rsidR="7AC77798" w:rsidRPr="00F24DA1" w:rsidRDefault="267E352F" w:rsidP="007121EF">
      <w:pPr>
        <w:pStyle w:val="ListParagraph"/>
        <w:numPr>
          <w:ilvl w:val="0"/>
          <w:numId w:val="9"/>
        </w:numPr>
        <w:spacing w:line="480" w:lineRule="auto"/>
        <w:jc w:val="both"/>
        <w:rPr>
          <w:rFonts w:ascii="Arial" w:eastAsia="Arial" w:hAnsi="Arial" w:cs="Arial"/>
          <w:bCs/>
          <w:i/>
          <w:iCs/>
          <w:sz w:val="24"/>
          <w:szCs w:val="24"/>
        </w:rPr>
      </w:pPr>
      <w:r w:rsidRPr="00F24DA1">
        <w:rPr>
          <w:rFonts w:ascii="Arial" w:eastAsia="Arial" w:hAnsi="Arial" w:cs="Arial"/>
          <w:bCs/>
          <w:sz w:val="24"/>
          <w:szCs w:val="24"/>
        </w:rPr>
        <w:t>Workforce Planning</w:t>
      </w:r>
    </w:p>
    <w:p w14:paraId="4EF08EAE" w14:textId="6F4BD3A0" w:rsidR="7AC77798" w:rsidRDefault="267E352F" w:rsidP="267E352F">
      <w:pPr>
        <w:spacing w:line="480" w:lineRule="auto"/>
        <w:jc w:val="both"/>
        <w:rPr>
          <w:rFonts w:ascii="Arial" w:eastAsia="Arial" w:hAnsi="Arial" w:cs="Arial"/>
          <w:b/>
          <w:bCs/>
          <w:i/>
          <w:iCs/>
          <w:sz w:val="24"/>
          <w:szCs w:val="24"/>
        </w:rPr>
      </w:pPr>
      <w:r w:rsidRPr="267E352F">
        <w:rPr>
          <w:rFonts w:ascii="Arial" w:eastAsia="Arial" w:hAnsi="Arial" w:cs="Arial"/>
          <w:sz w:val="24"/>
          <w:szCs w:val="24"/>
        </w:rPr>
        <w:t xml:space="preserve">Dimensions recruitment is online based, with a centralised resourcing team that allocates candidates to line managers (Dimensions, 2018). Online recruitment enables immediate job advertising, instantly widening the recruitment pool, accessing high levels of applicants, with the ability to screen in minutes and </w:t>
      </w:r>
      <w:r w:rsidR="00140F85">
        <w:rPr>
          <w:rFonts w:ascii="Arial" w:eastAsia="Arial" w:hAnsi="Arial" w:cs="Arial"/>
          <w:sz w:val="24"/>
          <w:szCs w:val="24"/>
        </w:rPr>
        <w:t>process</w:t>
      </w:r>
      <w:r w:rsidRPr="267E352F">
        <w:rPr>
          <w:rFonts w:ascii="Arial" w:eastAsia="Arial" w:hAnsi="Arial" w:cs="Arial"/>
          <w:sz w:val="24"/>
          <w:szCs w:val="24"/>
        </w:rPr>
        <w:t xml:space="preserve"> immediately (Cap</w:t>
      </w:r>
      <w:r w:rsidR="00114F04">
        <w:rPr>
          <w:rFonts w:ascii="Arial" w:eastAsia="Arial" w:hAnsi="Arial" w:cs="Arial"/>
          <w:sz w:val="24"/>
          <w:szCs w:val="24"/>
        </w:rPr>
        <w:t>p</w:t>
      </w:r>
      <w:r w:rsidRPr="267E352F">
        <w:rPr>
          <w:rFonts w:ascii="Arial" w:eastAsia="Arial" w:hAnsi="Arial" w:cs="Arial"/>
          <w:sz w:val="24"/>
          <w:szCs w:val="24"/>
        </w:rPr>
        <w:t xml:space="preserve">elli, 2014). However, given our ageing demographic, Dimensions risks excluding those individuals who are not accessing technology (Jones, 2023). </w:t>
      </w:r>
    </w:p>
    <w:p w14:paraId="236798E7" w14:textId="659EACC2" w:rsidR="7AC77798" w:rsidRDefault="267E352F" w:rsidP="267E352F">
      <w:pPr>
        <w:spacing w:line="480" w:lineRule="auto"/>
        <w:jc w:val="both"/>
        <w:rPr>
          <w:rFonts w:ascii="Arial" w:eastAsia="Arial" w:hAnsi="Arial" w:cs="Arial"/>
          <w:b/>
          <w:bCs/>
          <w:sz w:val="24"/>
          <w:szCs w:val="24"/>
          <w:u w:val="single"/>
        </w:rPr>
      </w:pPr>
      <w:r w:rsidRPr="267E352F">
        <w:rPr>
          <w:rFonts w:ascii="Arial" w:eastAsia="Arial" w:hAnsi="Arial" w:cs="Arial"/>
          <w:sz w:val="24"/>
          <w:szCs w:val="24"/>
        </w:rPr>
        <w:t xml:space="preserve">Ageing and increases in population coupled with science developments, means that more complex health needs are able to be supported in the community. </w:t>
      </w:r>
      <w:r w:rsidR="00E17BFF">
        <w:rPr>
          <w:rFonts w:ascii="Arial" w:eastAsia="Arial" w:hAnsi="Arial" w:cs="Arial"/>
          <w:sz w:val="24"/>
          <w:szCs w:val="24"/>
        </w:rPr>
        <w:t>W</w:t>
      </w:r>
      <w:r w:rsidRPr="267E352F">
        <w:rPr>
          <w:rFonts w:ascii="Arial" w:eastAsia="Arial" w:hAnsi="Arial" w:cs="Arial"/>
          <w:sz w:val="24"/>
          <w:szCs w:val="24"/>
        </w:rPr>
        <w:t xml:space="preserve">orkers are </w:t>
      </w:r>
      <w:r w:rsidR="00E17BFF" w:rsidRPr="267E352F">
        <w:rPr>
          <w:rFonts w:ascii="Arial" w:eastAsia="Arial" w:hAnsi="Arial" w:cs="Arial"/>
          <w:sz w:val="24"/>
          <w:szCs w:val="24"/>
        </w:rPr>
        <w:t>now supporting</w:t>
      </w:r>
      <w:r w:rsidRPr="267E352F">
        <w:rPr>
          <w:rFonts w:ascii="Arial" w:eastAsia="Arial" w:hAnsi="Arial" w:cs="Arial"/>
          <w:sz w:val="24"/>
          <w:szCs w:val="24"/>
        </w:rPr>
        <w:t xml:space="preserve"> exceptionally complex needs that would have previously been delivered by the NHS (Hope &amp; Adams, 2021). Dimensions recruitment is generally reactive and internal development is limited (Dimensions, 2022), however talent planning should be a process occurring ahead of vacancies (Nowak &amp; Scanlan, 2021). To ensure services are resourced with the skills, practices and productivity required, </w:t>
      </w:r>
      <w:r w:rsidRPr="267E352F">
        <w:rPr>
          <w:rFonts w:ascii="Arial" w:eastAsia="Arial" w:hAnsi="Arial" w:cs="Arial"/>
          <w:sz w:val="24"/>
          <w:szCs w:val="24"/>
        </w:rPr>
        <w:lastRenderedPageBreak/>
        <w:t xml:space="preserve">to meet the needs of the population efficiently and safely, workforce planning and integration is essential (Sutton et al., 2023). </w:t>
      </w:r>
    </w:p>
    <w:p w14:paraId="5781C851" w14:textId="4657905C" w:rsidR="7AC77798"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Dimensions has a high turnover of older workers, within the last 12 months 48% of leavers have been aged over 55 (Dimensions, 2023</w:t>
      </w:r>
      <w:r w:rsidR="00BC342E">
        <w:rPr>
          <w:rFonts w:ascii="Arial" w:eastAsia="Arial" w:hAnsi="Arial" w:cs="Arial"/>
          <w:sz w:val="24"/>
          <w:szCs w:val="24"/>
        </w:rPr>
        <w:t>b</w:t>
      </w:r>
      <w:r w:rsidRPr="267E352F">
        <w:rPr>
          <w:rFonts w:ascii="Arial" w:eastAsia="Arial" w:hAnsi="Arial" w:cs="Arial"/>
          <w:sz w:val="24"/>
          <w:szCs w:val="24"/>
        </w:rPr>
        <w:t>). There are two considerations here – firstly the loss of experienced staff, which reinforces the importan</w:t>
      </w:r>
      <w:r w:rsidR="00510611">
        <w:rPr>
          <w:rFonts w:ascii="Arial" w:eastAsia="Arial" w:hAnsi="Arial" w:cs="Arial"/>
          <w:sz w:val="24"/>
          <w:szCs w:val="24"/>
        </w:rPr>
        <w:t>ce of succession planning (Sutto</w:t>
      </w:r>
      <w:r w:rsidRPr="267E352F">
        <w:rPr>
          <w:rFonts w:ascii="Arial" w:eastAsia="Arial" w:hAnsi="Arial" w:cs="Arial"/>
          <w:sz w:val="24"/>
          <w:szCs w:val="24"/>
        </w:rPr>
        <w:t>n et al., 2023). Secondly the reasons for leaving are most commonly cited as “ill-health”, “early retirement” or “family commitments” (Dimensions, 2023</w:t>
      </w:r>
      <w:r w:rsidR="00BC342E">
        <w:rPr>
          <w:rFonts w:ascii="Arial" w:eastAsia="Arial" w:hAnsi="Arial" w:cs="Arial"/>
          <w:sz w:val="24"/>
          <w:szCs w:val="24"/>
        </w:rPr>
        <w:t>b</w:t>
      </w:r>
      <w:r w:rsidRPr="267E352F">
        <w:rPr>
          <w:rFonts w:ascii="Arial" w:eastAsia="Arial" w:hAnsi="Arial" w:cs="Arial"/>
          <w:sz w:val="24"/>
          <w:szCs w:val="24"/>
        </w:rPr>
        <w:t>). This suggests a lack of support, and a recent review of the internal reasonable adjustment process deemed it unfit for purpose, with management not understanding their responsibilities (Dimensions, 2023</w:t>
      </w:r>
      <w:r w:rsidR="00BC342E">
        <w:rPr>
          <w:rFonts w:ascii="Arial" w:eastAsia="Arial" w:hAnsi="Arial" w:cs="Arial"/>
          <w:sz w:val="24"/>
          <w:szCs w:val="24"/>
        </w:rPr>
        <w:t>c</w:t>
      </w:r>
      <w:r w:rsidRPr="267E352F">
        <w:rPr>
          <w:rFonts w:ascii="Arial" w:eastAsia="Arial" w:hAnsi="Arial" w:cs="Arial"/>
          <w:sz w:val="24"/>
          <w:szCs w:val="24"/>
        </w:rPr>
        <w:t xml:space="preserve">). Evans (2023) highlights that those later in life are likely to require workplace adjustments, flexible working opportunities, with a consideration for job design and employee relations process such as absence and performance policies that </w:t>
      </w:r>
      <w:r w:rsidR="00E17BFF">
        <w:rPr>
          <w:rFonts w:ascii="Arial" w:eastAsia="Arial" w:hAnsi="Arial" w:cs="Arial"/>
          <w:sz w:val="24"/>
          <w:szCs w:val="24"/>
        </w:rPr>
        <w:t>meets</w:t>
      </w:r>
      <w:r w:rsidRPr="267E352F">
        <w:rPr>
          <w:rFonts w:ascii="Arial" w:eastAsia="Arial" w:hAnsi="Arial" w:cs="Arial"/>
          <w:sz w:val="24"/>
          <w:szCs w:val="24"/>
        </w:rPr>
        <w:t xml:space="preserve"> their needs. </w:t>
      </w:r>
    </w:p>
    <w:p w14:paraId="13CD950C" w14:textId="071AB779" w:rsidR="7AC77798" w:rsidRPr="00F24DA1" w:rsidRDefault="267E352F" w:rsidP="007121EF">
      <w:pPr>
        <w:pStyle w:val="ListParagraph"/>
        <w:numPr>
          <w:ilvl w:val="0"/>
          <w:numId w:val="9"/>
        </w:numPr>
        <w:spacing w:line="480" w:lineRule="auto"/>
        <w:jc w:val="both"/>
        <w:rPr>
          <w:rFonts w:ascii="Arial" w:eastAsia="Arial" w:hAnsi="Arial" w:cs="Arial"/>
          <w:sz w:val="24"/>
          <w:szCs w:val="24"/>
        </w:rPr>
      </w:pPr>
      <w:r w:rsidRPr="00F24DA1">
        <w:rPr>
          <w:rFonts w:ascii="Arial" w:eastAsia="Arial" w:hAnsi="Arial" w:cs="Arial"/>
          <w:bCs/>
          <w:sz w:val="24"/>
          <w:szCs w:val="24"/>
        </w:rPr>
        <w:t xml:space="preserve">Pay and Benefits </w:t>
      </w:r>
    </w:p>
    <w:p w14:paraId="233D7E05" w14:textId="47ACC6BC" w:rsidR="7AC77798"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The development of the social care sector will enable workers to develop skills and expertise, however the pay is not aligned with this skill requirement and additional </w:t>
      </w:r>
      <w:r w:rsidR="00140F85">
        <w:rPr>
          <w:rFonts w:ascii="Arial" w:eastAsia="Arial" w:hAnsi="Arial" w:cs="Arial"/>
          <w:sz w:val="24"/>
          <w:szCs w:val="24"/>
        </w:rPr>
        <w:t>responsibility</w:t>
      </w:r>
      <w:r w:rsidRPr="267E352F">
        <w:rPr>
          <w:rFonts w:ascii="Arial" w:eastAsia="Arial" w:hAnsi="Arial" w:cs="Arial"/>
          <w:sz w:val="24"/>
          <w:szCs w:val="24"/>
        </w:rPr>
        <w:t xml:space="preserve"> (Black, 2023). Dimensions (2023</w:t>
      </w:r>
      <w:r w:rsidR="00BC342E">
        <w:rPr>
          <w:rFonts w:ascii="Arial" w:eastAsia="Arial" w:hAnsi="Arial" w:cs="Arial"/>
          <w:sz w:val="24"/>
          <w:szCs w:val="24"/>
        </w:rPr>
        <w:t>d</w:t>
      </w:r>
      <w:r w:rsidRPr="267E352F">
        <w:rPr>
          <w:rFonts w:ascii="Arial" w:eastAsia="Arial" w:hAnsi="Arial" w:cs="Arial"/>
          <w:sz w:val="24"/>
          <w:szCs w:val="24"/>
        </w:rPr>
        <w:t>), launched a national petition to align all social care staff with NHS pay banding</w:t>
      </w:r>
      <w:r w:rsidR="00140F85">
        <w:rPr>
          <w:rFonts w:ascii="Arial" w:eastAsia="Arial" w:hAnsi="Arial" w:cs="Arial"/>
          <w:sz w:val="24"/>
          <w:szCs w:val="24"/>
        </w:rPr>
        <w:t>s, based on an increase in local a</w:t>
      </w:r>
      <w:r w:rsidRPr="267E352F">
        <w:rPr>
          <w:rFonts w:ascii="Arial" w:eastAsia="Arial" w:hAnsi="Arial" w:cs="Arial"/>
          <w:sz w:val="24"/>
          <w:szCs w:val="24"/>
        </w:rPr>
        <w:t>uthority funding from centralised government. At present, Dimensions offers minimum wage, whereby this petition calls for the alignment of social care workers to NHS Band 3 salaries (Dimensions, 2023</w:t>
      </w:r>
      <w:r w:rsidR="00114F04">
        <w:rPr>
          <w:rFonts w:ascii="Arial" w:eastAsia="Arial" w:hAnsi="Arial" w:cs="Arial"/>
          <w:sz w:val="24"/>
          <w:szCs w:val="24"/>
        </w:rPr>
        <w:t>d</w:t>
      </w:r>
      <w:r w:rsidRPr="267E352F">
        <w:rPr>
          <w:rFonts w:ascii="Arial" w:eastAsia="Arial" w:hAnsi="Arial" w:cs="Arial"/>
          <w:sz w:val="24"/>
          <w:szCs w:val="24"/>
        </w:rPr>
        <w:t xml:space="preserve">). However, one national care provider, </w:t>
      </w:r>
      <w:r w:rsidR="00FA72F7">
        <w:rPr>
          <w:rFonts w:ascii="Arial" w:eastAsia="Arial" w:hAnsi="Arial" w:cs="Arial"/>
          <w:sz w:val="24"/>
          <w:szCs w:val="24"/>
        </w:rPr>
        <w:t>has</w:t>
      </w:r>
      <w:r w:rsidRPr="267E352F">
        <w:rPr>
          <w:rFonts w:ascii="Arial" w:eastAsia="Arial" w:hAnsi="Arial" w:cs="Arial"/>
          <w:sz w:val="24"/>
          <w:szCs w:val="24"/>
        </w:rPr>
        <w:t xml:space="preserve"> already made the decision to prioritise and implement pay bandings in line with the NHS, </w:t>
      </w:r>
      <w:r w:rsidR="00140F85" w:rsidRPr="267E352F">
        <w:rPr>
          <w:rFonts w:ascii="Arial" w:eastAsia="Arial" w:hAnsi="Arial" w:cs="Arial"/>
          <w:sz w:val="24"/>
          <w:szCs w:val="24"/>
        </w:rPr>
        <w:t>establishing</w:t>
      </w:r>
      <w:r w:rsidRPr="267E352F">
        <w:rPr>
          <w:rFonts w:ascii="Arial" w:eastAsia="Arial" w:hAnsi="Arial" w:cs="Arial"/>
          <w:sz w:val="24"/>
          <w:szCs w:val="24"/>
        </w:rPr>
        <w:t xml:space="preserve"> themselves within the competitive landscape (Black, 2023).  </w:t>
      </w:r>
    </w:p>
    <w:p w14:paraId="19289061" w14:textId="083B8FAD" w:rsidR="7AC77798"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Whilst, not-for-profit organisations such as Dimensions </w:t>
      </w:r>
      <w:r w:rsidR="006840E3">
        <w:rPr>
          <w:rFonts w:ascii="Arial" w:eastAsia="Arial" w:hAnsi="Arial" w:cs="Arial"/>
          <w:sz w:val="24"/>
          <w:szCs w:val="24"/>
        </w:rPr>
        <w:t xml:space="preserve">are often </w:t>
      </w:r>
      <w:r w:rsidRPr="267E352F">
        <w:rPr>
          <w:rFonts w:ascii="Arial" w:eastAsia="Arial" w:hAnsi="Arial" w:cs="Arial"/>
          <w:sz w:val="24"/>
          <w:szCs w:val="24"/>
        </w:rPr>
        <w:t>less able to compete with high pay, the sector is able to</w:t>
      </w:r>
      <w:r w:rsidR="00140F85">
        <w:rPr>
          <w:rFonts w:ascii="Arial" w:eastAsia="Arial" w:hAnsi="Arial" w:cs="Arial"/>
          <w:sz w:val="24"/>
          <w:szCs w:val="24"/>
        </w:rPr>
        <w:t xml:space="preserve"> consider its budget allocation, </w:t>
      </w:r>
      <w:r w:rsidR="00140F85" w:rsidRPr="267E352F">
        <w:rPr>
          <w:rFonts w:ascii="Arial" w:eastAsia="Arial" w:hAnsi="Arial" w:cs="Arial"/>
          <w:sz w:val="24"/>
          <w:szCs w:val="24"/>
        </w:rPr>
        <w:t>its</w:t>
      </w:r>
      <w:r w:rsidR="00140F85">
        <w:rPr>
          <w:rFonts w:ascii="Arial" w:eastAsia="Arial" w:hAnsi="Arial" w:cs="Arial"/>
          <w:sz w:val="24"/>
          <w:szCs w:val="24"/>
        </w:rPr>
        <w:t xml:space="preserve"> wider benefit offering and prioritise accordingly </w:t>
      </w:r>
      <w:r w:rsidRPr="267E352F">
        <w:rPr>
          <w:rFonts w:ascii="Arial" w:eastAsia="Arial" w:hAnsi="Arial" w:cs="Arial"/>
          <w:sz w:val="24"/>
          <w:szCs w:val="24"/>
        </w:rPr>
        <w:t xml:space="preserve">(CIPD, 2022). Dimensions offers a career development programme, providing </w:t>
      </w:r>
      <w:r w:rsidR="00140F85">
        <w:rPr>
          <w:rFonts w:ascii="Arial" w:eastAsia="Arial" w:hAnsi="Arial" w:cs="Arial"/>
          <w:sz w:val="24"/>
          <w:szCs w:val="24"/>
        </w:rPr>
        <w:t>training and qualifications,</w:t>
      </w:r>
      <w:r w:rsidRPr="267E352F">
        <w:rPr>
          <w:rFonts w:ascii="Arial" w:eastAsia="Arial" w:hAnsi="Arial" w:cs="Arial"/>
          <w:sz w:val="24"/>
          <w:szCs w:val="24"/>
        </w:rPr>
        <w:t xml:space="preserve"> however pay is not aligned with sk</w:t>
      </w:r>
      <w:r w:rsidR="00114F04">
        <w:rPr>
          <w:rFonts w:ascii="Arial" w:eastAsia="Arial" w:hAnsi="Arial" w:cs="Arial"/>
          <w:sz w:val="24"/>
          <w:szCs w:val="24"/>
        </w:rPr>
        <w:t>ill development (Dimensions, 2021a; Dimensions, 2016</w:t>
      </w:r>
      <w:r w:rsidRPr="267E352F">
        <w:rPr>
          <w:rFonts w:ascii="Arial" w:eastAsia="Arial" w:hAnsi="Arial" w:cs="Arial"/>
          <w:sz w:val="24"/>
          <w:szCs w:val="24"/>
        </w:rPr>
        <w:t xml:space="preserve">). The care provider implementing NHS rates, will also be basing the bandings on </w:t>
      </w:r>
      <w:r w:rsidR="00FA72F7">
        <w:rPr>
          <w:rFonts w:ascii="Arial" w:eastAsia="Arial" w:hAnsi="Arial" w:cs="Arial"/>
          <w:sz w:val="24"/>
          <w:szCs w:val="24"/>
        </w:rPr>
        <w:t>specialisms</w:t>
      </w:r>
      <w:r w:rsidRPr="267E352F">
        <w:rPr>
          <w:rFonts w:ascii="Arial" w:eastAsia="Arial" w:hAnsi="Arial" w:cs="Arial"/>
          <w:sz w:val="24"/>
          <w:szCs w:val="24"/>
        </w:rPr>
        <w:t xml:space="preserve"> </w:t>
      </w:r>
      <w:r w:rsidR="00140F85">
        <w:rPr>
          <w:rFonts w:ascii="Arial" w:eastAsia="Arial" w:hAnsi="Arial" w:cs="Arial"/>
          <w:sz w:val="24"/>
          <w:szCs w:val="24"/>
        </w:rPr>
        <w:lastRenderedPageBreak/>
        <w:t>in certain clinical</w:t>
      </w:r>
      <w:r w:rsidRPr="267E352F">
        <w:rPr>
          <w:rFonts w:ascii="Arial" w:eastAsia="Arial" w:hAnsi="Arial" w:cs="Arial"/>
          <w:sz w:val="24"/>
          <w:szCs w:val="24"/>
        </w:rPr>
        <w:t xml:space="preserve"> tasks (Black, 2023). Dimensions offers standards rates regard</w:t>
      </w:r>
      <w:r w:rsidR="00FA72F7">
        <w:rPr>
          <w:rFonts w:ascii="Arial" w:eastAsia="Arial" w:hAnsi="Arial" w:cs="Arial"/>
          <w:sz w:val="24"/>
          <w:szCs w:val="24"/>
        </w:rPr>
        <w:t xml:space="preserve">less of skills, </w:t>
      </w:r>
      <w:r w:rsidRPr="267E352F">
        <w:rPr>
          <w:rFonts w:ascii="Arial" w:eastAsia="Arial" w:hAnsi="Arial" w:cs="Arial"/>
          <w:sz w:val="24"/>
          <w:szCs w:val="24"/>
        </w:rPr>
        <w:t xml:space="preserve">experience, </w:t>
      </w:r>
      <w:r w:rsidR="00140F85">
        <w:rPr>
          <w:rFonts w:ascii="Arial" w:eastAsia="Arial" w:hAnsi="Arial" w:cs="Arial"/>
          <w:sz w:val="24"/>
          <w:szCs w:val="24"/>
        </w:rPr>
        <w:t>or</w:t>
      </w:r>
      <w:r w:rsidRPr="267E352F">
        <w:rPr>
          <w:rFonts w:ascii="Arial" w:eastAsia="Arial" w:hAnsi="Arial" w:cs="Arial"/>
          <w:sz w:val="24"/>
          <w:szCs w:val="24"/>
        </w:rPr>
        <w:t xml:space="preserve"> length of service (Dimensions, 2016). Further, research indicates that social care workers felt that learning new clinical skills was more appealing than developing into supervisory or management positions, with the appropriate </w:t>
      </w:r>
      <w:r w:rsidR="00FA72F7" w:rsidRPr="267E352F">
        <w:rPr>
          <w:rFonts w:ascii="Arial" w:eastAsia="Arial" w:hAnsi="Arial" w:cs="Arial"/>
          <w:sz w:val="24"/>
          <w:szCs w:val="24"/>
        </w:rPr>
        <w:t>remuneration</w:t>
      </w:r>
      <w:r w:rsidRPr="267E352F">
        <w:rPr>
          <w:rFonts w:ascii="Arial" w:eastAsia="Arial" w:hAnsi="Arial" w:cs="Arial"/>
          <w:sz w:val="24"/>
          <w:szCs w:val="24"/>
        </w:rPr>
        <w:t xml:space="preserve"> (Black, 2023). In addition, the varying generations that Dimensions will need to appeal to for workforce planning, are all aligned on competitive pay and benefits, flexible working arrangements, and</w:t>
      </w:r>
      <w:r w:rsidR="00140F85">
        <w:rPr>
          <w:rFonts w:ascii="Arial" w:eastAsia="Arial" w:hAnsi="Arial" w:cs="Arial"/>
          <w:sz w:val="24"/>
          <w:szCs w:val="24"/>
        </w:rPr>
        <w:t xml:space="preserve"> genuine</w:t>
      </w:r>
      <w:r w:rsidRPr="267E352F">
        <w:rPr>
          <w:rFonts w:ascii="Arial" w:eastAsia="Arial" w:hAnsi="Arial" w:cs="Arial"/>
          <w:sz w:val="24"/>
          <w:szCs w:val="24"/>
        </w:rPr>
        <w:t xml:space="preserve"> development</w:t>
      </w:r>
      <w:r w:rsidR="00A04D1E">
        <w:rPr>
          <w:rFonts w:ascii="Arial" w:eastAsia="Arial" w:hAnsi="Arial" w:cs="Arial"/>
          <w:sz w:val="24"/>
          <w:szCs w:val="24"/>
        </w:rPr>
        <w:t xml:space="preserve"> </w:t>
      </w:r>
      <w:r w:rsidR="00A04D1E" w:rsidRPr="267E352F">
        <w:rPr>
          <w:rFonts w:ascii="Arial" w:eastAsia="Arial" w:hAnsi="Arial" w:cs="Arial"/>
          <w:sz w:val="24"/>
          <w:szCs w:val="24"/>
        </w:rPr>
        <w:t>opportunities</w:t>
      </w:r>
      <w:r w:rsidRPr="267E352F">
        <w:rPr>
          <w:rFonts w:ascii="Arial" w:eastAsia="Arial" w:hAnsi="Arial" w:cs="Arial"/>
          <w:sz w:val="24"/>
          <w:szCs w:val="24"/>
        </w:rPr>
        <w:t xml:space="preserve"> (Kelly, 2023). </w:t>
      </w:r>
    </w:p>
    <w:p w14:paraId="1B6E1D5B" w14:textId="75908677" w:rsidR="7AC77798" w:rsidRPr="00F24DA1" w:rsidRDefault="267E352F" w:rsidP="007121EF">
      <w:pPr>
        <w:pStyle w:val="ListParagraph"/>
        <w:numPr>
          <w:ilvl w:val="0"/>
          <w:numId w:val="9"/>
        </w:numPr>
        <w:spacing w:line="480" w:lineRule="auto"/>
        <w:jc w:val="both"/>
        <w:rPr>
          <w:rFonts w:ascii="Arial" w:eastAsia="Arial" w:hAnsi="Arial" w:cs="Arial"/>
          <w:bCs/>
          <w:sz w:val="24"/>
          <w:szCs w:val="24"/>
        </w:rPr>
      </w:pPr>
      <w:r w:rsidRPr="00F24DA1">
        <w:rPr>
          <w:rFonts w:ascii="Arial" w:eastAsia="Arial" w:hAnsi="Arial" w:cs="Arial"/>
          <w:bCs/>
          <w:sz w:val="24"/>
          <w:szCs w:val="24"/>
        </w:rPr>
        <w:t>Employe</w:t>
      </w:r>
      <w:r w:rsidR="00F24DA1" w:rsidRPr="00F24DA1">
        <w:rPr>
          <w:rFonts w:ascii="Arial" w:eastAsia="Arial" w:hAnsi="Arial" w:cs="Arial"/>
          <w:bCs/>
          <w:sz w:val="24"/>
          <w:szCs w:val="24"/>
        </w:rPr>
        <w:t>r Branding</w:t>
      </w:r>
    </w:p>
    <w:p w14:paraId="15CB6B56" w14:textId="06009E83"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Salameh et al., (2023) highlights employer branding as a potential strategy to improve retention. The aim of employer branding is to raise the credibility of a business as a great place to work (Silva &amp; Dias, 2022). Dimensions marketing tends to focus around the people the organisation supports, and the work done on improving services, with the view of obtaining further contracts</w:t>
      </w:r>
      <w:r w:rsidR="00FA72F7">
        <w:rPr>
          <w:rFonts w:ascii="Arial" w:eastAsia="Arial" w:hAnsi="Arial" w:cs="Arial"/>
          <w:sz w:val="24"/>
          <w:szCs w:val="24"/>
        </w:rPr>
        <w:t>,</w:t>
      </w:r>
      <w:r w:rsidRPr="267E352F">
        <w:rPr>
          <w:rFonts w:ascii="Arial" w:eastAsia="Arial" w:hAnsi="Arial" w:cs="Arial"/>
          <w:sz w:val="24"/>
          <w:szCs w:val="24"/>
        </w:rPr>
        <w:t xml:space="preserve"> and less around the workforce and its place as an employer of choice (Dimensions, 2021). Employer branding is a key consideration for</w:t>
      </w:r>
      <w:r w:rsidR="00DD60A2">
        <w:rPr>
          <w:rFonts w:ascii="Arial" w:eastAsia="Arial" w:hAnsi="Arial" w:cs="Arial"/>
          <w:sz w:val="24"/>
          <w:szCs w:val="24"/>
        </w:rPr>
        <w:t xml:space="preserve"> </w:t>
      </w:r>
      <w:r w:rsidR="000908F5">
        <w:rPr>
          <w:rFonts w:ascii="Arial" w:eastAsia="Arial" w:hAnsi="Arial" w:cs="Arial"/>
          <w:sz w:val="24"/>
          <w:szCs w:val="24"/>
        </w:rPr>
        <w:t>the</w:t>
      </w:r>
      <w:r w:rsidR="00DD60A2">
        <w:rPr>
          <w:rFonts w:ascii="Arial" w:eastAsia="Arial" w:hAnsi="Arial" w:cs="Arial"/>
          <w:sz w:val="24"/>
          <w:szCs w:val="24"/>
        </w:rPr>
        <w:t xml:space="preserve"> external </w:t>
      </w:r>
      <w:r w:rsidR="000908F5">
        <w:rPr>
          <w:rFonts w:ascii="Arial" w:eastAsia="Arial" w:hAnsi="Arial" w:cs="Arial"/>
          <w:sz w:val="24"/>
          <w:szCs w:val="24"/>
        </w:rPr>
        <w:t>image</w:t>
      </w:r>
      <w:r w:rsidR="00DD60A2">
        <w:rPr>
          <w:rFonts w:ascii="Arial" w:eastAsia="Arial" w:hAnsi="Arial" w:cs="Arial"/>
          <w:sz w:val="24"/>
          <w:szCs w:val="24"/>
        </w:rPr>
        <w:t>, attracting and</w:t>
      </w:r>
      <w:r w:rsidRPr="267E352F">
        <w:rPr>
          <w:rFonts w:ascii="Arial" w:eastAsia="Arial" w:hAnsi="Arial" w:cs="Arial"/>
          <w:sz w:val="24"/>
          <w:szCs w:val="24"/>
        </w:rPr>
        <w:t xml:space="preserve"> retaining talent</w:t>
      </w:r>
      <w:r w:rsidR="00DD60A2">
        <w:rPr>
          <w:rFonts w:ascii="Arial" w:eastAsia="Arial" w:hAnsi="Arial" w:cs="Arial"/>
          <w:sz w:val="24"/>
          <w:szCs w:val="24"/>
        </w:rPr>
        <w:t>,</w:t>
      </w:r>
      <w:r w:rsidRPr="267E352F">
        <w:rPr>
          <w:rFonts w:ascii="Arial" w:eastAsia="Arial" w:hAnsi="Arial" w:cs="Arial"/>
          <w:sz w:val="24"/>
          <w:szCs w:val="24"/>
        </w:rPr>
        <w:t xml:space="preserve"> and engagement of </w:t>
      </w:r>
      <w:r w:rsidR="00DD60A2">
        <w:rPr>
          <w:rFonts w:ascii="Arial" w:eastAsia="Arial" w:hAnsi="Arial" w:cs="Arial"/>
          <w:sz w:val="24"/>
          <w:szCs w:val="24"/>
        </w:rPr>
        <w:t>the current workforce</w:t>
      </w:r>
      <w:r w:rsidRPr="267E352F">
        <w:rPr>
          <w:rFonts w:ascii="Arial" w:eastAsia="Arial" w:hAnsi="Arial" w:cs="Arial"/>
          <w:sz w:val="24"/>
          <w:szCs w:val="24"/>
        </w:rPr>
        <w:t xml:space="preserve"> (Peters, 2023). CIPD (2022) resourcing and talent planning report outlined that 75% of respondents had taken action to make improvements with their brand in the last year</w:t>
      </w:r>
      <w:r w:rsidR="00DD60A2">
        <w:rPr>
          <w:rFonts w:ascii="Arial" w:eastAsia="Arial" w:hAnsi="Arial" w:cs="Arial"/>
          <w:sz w:val="24"/>
          <w:szCs w:val="24"/>
        </w:rPr>
        <w:t xml:space="preserve"> and</w:t>
      </w:r>
      <w:r w:rsidRPr="267E352F">
        <w:rPr>
          <w:rFonts w:ascii="Arial" w:eastAsia="Arial" w:hAnsi="Arial" w:cs="Arial"/>
          <w:sz w:val="24"/>
          <w:szCs w:val="24"/>
        </w:rPr>
        <w:t xml:space="preserve"> beyond </w:t>
      </w:r>
      <w:r w:rsidR="00FA72F7" w:rsidRPr="267E352F">
        <w:rPr>
          <w:rFonts w:ascii="Arial" w:eastAsia="Arial" w:hAnsi="Arial" w:cs="Arial"/>
          <w:sz w:val="24"/>
          <w:szCs w:val="24"/>
        </w:rPr>
        <w:t>remuneration</w:t>
      </w:r>
      <w:r w:rsidRPr="267E352F">
        <w:rPr>
          <w:rFonts w:ascii="Arial" w:eastAsia="Arial" w:hAnsi="Arial" w:cs="Arial"/>
          <w:sz w:val="24"/>
          <w:szCs w:val="24"/>
        </w:rPr>
        <w:t xml:space="preserve">, employer branding was one of the most important factors for candidate attraction (CIPD, 2022). </w:t>
      </w:r>
    </w:p>
    <w:p w14:paraId="6FC5B875" w14:textId="3CAE7923"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In addition, Salameh et al., (2023) found a correlation with employer branding and both psychological involvement and employee loyalty (Salameh et al., 2023). Interestingly, the study outlined that both elements are vital in people’s ability to accept adverse situations and their general resilience (Salameh et al., 2023). As a result, not only does this strengthen their relationship with the organisation, but resilience is key for a health and social care workforce to respond to the challenges of the role (Robertson et al., 2006).</w:t>
      </w:r>
    </w:p>
    <w:p w14:paraId="60CDC45B" w14:textId="77777777" w:rsidR="000908F5" w:rsidRDefault="000908F5" w:rsidP="267E352F">
      <w:pPr>
        <w:spacing w:line="480" w:lineRule="auto"/>
        <w:jc w:val="both"/>
        <w:rPr>
          <w:rFonts w:ascii="Arial" w:eastAsia="Arial" w:hAnsi="Arial" w:cs="Arial"/>
          <w:b/>
          <w:bCs/>
          <w:i/>
          <w:sz w:val="24"/>
          <w:szCs w:val="24"/>
        </w:rPr>
      </w:pPr>
    </w:p>
    <w:p w14:paraId="71071475" w14:textId="65F4A355" w:rsidR="6C4E22F2" w:rsidRPr="008A23E8" w:rsidRDefault="00A04D1E" w:rsidP="267E352F">
      <w:pPr>
        <w:spacing w:line="480" w:lineRule="auto"/>
        <w:jc w:val="both"/>
        <w:rPr>
          <w:rFonts w:ascii="Arial" w:eastAsia="Arial" w:hAnsi="Arial" w:cs="Arial"/>
          <w:b/>
          <w:bCs/>
          <w:i/>
          <w:sz w:val="24"/>
          <w:szCs w:val="24"/>
        </w:rPr>
      </w:pPr>
      <w:r>
        <w:rPr>
          <w:rFonts w:ascii="Arial" w:eastAsia="Arial" w:hAnsi="Arial" w:cs="Arial"/>
          <w:b/>
          <w:bCs/>
          <w:i/>
          <w:sz w:val="24"/>
          <w:szCs w:val="24"/>
        </w:rPr>
        <w:lastRenderedPageBreak/>
        <w:t>C</w:t>
      </w:r>
      <w:r w:rsidR="267E352F" w:rsidRPr="008A23E8">
        <w:rPr>
          <w:rFonts w:ascii="Arial" w:eastAsia="Arial" w:hAnsi="Arial" w:cs="Arial"/>
          <w:b/>
          <w:bCs/>
          <w:i/>
          <w:sz w:val="24"/>
          <w:szCs w:val="24"/>
        </w:rPr>
        <w:t>onclusion</w:t>
      </w:r>
    </w:p>
    <w:p w14:paraId="2C765FF8" w14:textId="08510414"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Talent management is critical </w:t>
      </w:r>
      <w:r w:rsidR="00DD60A2">
        <w:rPr>
          <w:rFonts w:ascii="Arial" w:eastAsia="Arial" w:hAnsi="Arial" w:cs="Arial"/>
          <w:sz w:val="24"/>
          <w:szCs w:val="24"/>
        </w:rPr>
        <w:t>for</w:t>
      </w:r>
      <w:r w:rsidRPr="267E352F">
        <w:rPr>
          <w:rFonts w:ascii="Arial" w:eastAsia="Arial" w:hAnsi="Arial" w:cs="Arial"/>
          <w:sz w:val="24"/>
          <w:szCs w:val="24"/>
        </w:rPr>
        <w:t xml:space="preserve"> success in the complex and developing social care sector (NHS East of </w:t>
      </w:r>
      <w:r w:rsidR="007F3978" w:rsidRPr="267E352F">
        <w:rPr>
          <w:rFonts w:ascii="Arial" w:eastAsia="Arial" w:hAnsi="Arial" w:cs="Arial"/>
          <w:sz w:val="24"/>
          <w:szCs w:val="24"/>
        </w:rPr>
        <w:t>England</w:t>
      </w:r>
      <w:r w:rsidRPr="267E352F">
        <w:rPr>
          <w:rFonts w:ascii="Arial" w:eastAsia="Arial" w:hAnsi="Arial" w:cs="Arial"/>
          <w:sz w:val="24"/>
          <w:szCs w:val="24"/>
        </w:rPr>
        <w:t xml:space="preserve">, 2022). The attraction, recruitment, development and retention of employees plays a vital role in delivering high quality services which adapts to the evolving needs of patients and the sector (Lloyd, 2022).  </w:t>
      </w:r>
    </w:p>
    <w:p w14:paraId="478E7EA7" w14:textId="5C2A580A"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External economic factors, particularly the labour market and competitive landscape, present </w:t>
      </w:r>
      <w:r w:rsidR="000908F5" w:rsidRPr="267E352F">
        <w:rPr>
          <w:rFonts w:ascii="Arial" w:eastAsia="Arial" w:hAnsi="Arial" w:cs="Arial"/>
          <w:sz w:val="24"/>
          <w:szCs w:val="24"/>
        </w:rPr>
        <w:t>significant</w:t>
      </w:r>
      <w:r w:rsidRPr="267E352F">
        <w:rPr>
          <w:rFonts w:ascii="Arial" w:eastAsia="Arial" w:hAnsi="Arial" w:cs="Arial"/>
          <w:sz w:val="24"/>
          <w:szCs w:val="24"/>
        </w:rPr>
        <w:t xml:space="preserve"> challenges for the sector (Umali, 2023). With the UK’s record-high vacan</w:t>
      </w:r>
      <w:r w:rsidR="00DD60A2">
        <w:rPr>
          <w:rFonts w:ascii="Arial" w:eastAsia="Arial" w:hAnsi="Arial" w:cs="Arial"/>
          <w:sz w:val="24"/>
          <w:szCs w:val="24"/>
        </w:rPr>
        <w:t>cies, exacerbated by Brexit and</w:t>
      </w:r>
      <w:r w:rsidRPr="267E352F">
        <w:rPr>
          <w:rFonts w:ascii="Arial" w:eastAsia="Arial" w:hAnsi="Arial" w:cs="Arial"/>
          <w:sz w:val="24"/>
          <w:szCs w:val="24"/>
        </w:rPr>
        <w:t xml:space="preserve"> immigration proposals, are straining the industry, with low wages being a significant factor (Bell, 2023). In addition, disparities in pay </w:t>
      </w:r>
      <w:r w:rsidR="000908F5">
        <w:rPr>
          <w:rFonts w:ascii="Arial" w:eastAsia="Arial" w:hAnsi="Arial" w:cs="Arial"/>
          <w:sz w:val="24"/>
          <w:szCs w:val="24"/>
        </w:rPr>
        <w:t>are</w:t>
      </w:r>
      <w:r w:rsidRPr="267E352F">
        <w:rPr>
          <w:rFonts w:ascii="Arial" w:eastAsia="Arial" w:hAnsi="Arial" w:cs="Arial"/>
          <w:sz w:val="24"/>
          <w:szCs w:val="24"/>
        </w:rPr>
        <w:t xml:space="preserve"> resulting in social care facing intense competition with other sectors, making it essential to re</w:t>
      </w:r>
      <w:r w:rsidR="00FA72F7">
        <w:rPr>
          <w:rFonts w:ascii="Arial" w:eastAsia="Arial" w:hAnsi="Arial" w:cs="Arial"/>
          <w:sz w:val="24"/>
          <w:szCs w:val="24"/>
        </w:rPr>
        <w:t xml:space="preserve">consider compensation packages </w:t>
      </w:r>
      <w:r w:rsidR="00FA72F7" w:rsidRPr="267E352F">
        <w:rPr>
          <w:rFonts w:ascii="Arial" w:eastAsia="Arial" w:hAnsi="Arial" w:cs="Arial"/>
          <w:sz w:val="24"/>
          <w:szCs w:val="24"/>
        </w:rPr>
        <w:t>(Loucopoulos &amp; Moore, 202</w:t>
      </w:r>
      <w:r w:rsidR="00FA72F7">
        <w:rPr>
          <w:rFonts w:ascii="Arial" w:eastAsia="Arial" w:hAnsi="Arial" w:cs="Arial"/>
          <w:sz w:val="24"/>
          <w:szCs w:val="24"/>
        </w:rPr>
        <w:t>2</w:t>
      </w:r>
      <w:r w:rsidRPr="267E352F">
        <w:rPr>
          <w:rFonts w:ascii="Arial" w:eastAsia="Arial" w:hAnsi="Arial" w:cs="Arial"/>
          <w:sz w:val="24"/>
          <w:szCs w:val="24"/>
        </w:rPr>
        <w:t xml:space="preserve">). </w:t>
      </w:r>
    </w:p>
    <w:p w14:paraId="66C75444" w14:textId="1EB05333"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Public satisfaction with social care has reached </w:t>
      </w:r>
      <w:r w:rsidR="00A04D1E" w:rsidRPr="267E352F">
        <w:rPr>
          <w:rFonts w:ascii="Arial" w:eastAsia="Arial" w:hAnsi="Arial" w:cs="Arial"/>
          <w:sz w:val="24"/>
          <w:szCs w:val="24"/>
        </w:rPr>
        <w:t>its</w:t>
      </w:r>
      <w:r w:rsidRPr="267E352F">
        <w:rPr>
          <w:rFonts w:ascii="Arial" w:eastAsia="Arial" w:hAnsi="Arial" w:cs="Arial"/>
          <w:sz w:val="24"/>
          <w:szCs w:val="24"/>
        </w:rPr>
        <w:t xml:space="preserve"> lowest, fuelled by </w:t>
      </w:r>
      <w:r w:rsidR="000908F5">
        <w:rPr>
          <w:rFonts w:ascii="Arial" w:eastAsia="Arial" w:hAnsi="Arial" w:cs="Arial"/>
          <w:sz w:val="24"/>
          <w:szCs w:val="24"/>
        </w:rPr>
        <w:t>demoralised</w:t>
      </w:r>
      <w:r w:rsidRPr="267E352F">
        <w:rPr>
          <w:rFonts w:ascii="Arial" w:eastAsia="Arial" w:hAnsi="Arial" w:cs="Arial"/>
          <w:sz w:val="24"/>
          <w:szCs w:val="24"/>
        </w:rPr>
        <w:t xml:space="preserve"> </w:t>
      </w:r>
      <w:r w:rsidR="000908F5">
        <w:rPr>
          <w:rFonts w:ascii="Arial" w:eastAsia="Arial" w:hAnsi="Arial" w:cs="Arial"/>
          <w:sz w:val="24"/>
          <w:szCs w:val="24"/>
        </w:rPr>
        <w:t>workers</w:t>
      </w:r>
      <w:r w:rsidRPr="267E352F">
        <w:rPr>
          <w:rFonts w:ascii="Arial" w:eastAsia="Arial" w:hAnsi="Arial" w:cs="Arial"/>
          <w:sz w:val="24"/>
          <w:szCs w:val="24"/>
        </w:rPr>
        <w:t xml:space="preserve">, increased pressure on informal carers, and a declining provision of </w:t>
      </w:r>
      <w:r w:rsidRPr="00FA72F7">
        <w:rPr>
          <w:rFonts w:ascii="Arial" w:eastAsia="Arial" w:hAnsi="Arial" w:cs="Arial"/>
          <w:sz w:val="24"/>
          <w:szCs w:val="24"/>
        </w:rPr>
        <w:t>services (</w:t>
      </w:r>
      <w:r w:rsidR="00FA72F7" w:rsidRPr="00FA72F7">
        <w:rPr>
          <w:rStyle w:val="normaltextrun"/>
          <w:rFonts w:ascii="Arial" w:hAnsi="Arial" w:cs="Arial"/>
          <w:color w:val="000000"/>
          <w:sz w:val="24"/>
          <w:szCs w:val="24"/>
          <w:shd w:val="clear" w:color="auto" w:fill="FFFFFF"/>
        </w:rPr>
        <w:t>Umali, 2023; Savage, 2023</w:t>
      </w:r>
      <w:r w:rsidRPr="00FA72F7">
        <w:rPr>
          <w:rFonts w:ascii="Arial" w:eastAsia="Arial" w:hAnsi="Arial" w:cs="Arial"/>
          <w:sz w:val="24"/>
          <w:szCs w:val="24"/>
        </w:rPr>
        <w:t>).</w:t>
      </w:r>
      <w:r w:rsidRPr="267E352F">
        <w:rPr>
          <w:rFonts w:ascii="Arial" w:eastAsia="Arial" w:hAnsi="Arial" w:cs="Arial"/>
          <w:sz w:val="24"/>
          <w:szCs w:val="24"/>
        </w:rPr>
        <w:t xml:space="preserve"> Employer branding has emerged as a crucial factor in attracting and retaining talent, with a positive reputation in the labour market being a motivating factor for individual</w:t>
      </w:r>
      <w:r w:rsidR="00412F95">
        <w:rPr>
          <w:rFonts w:ascii="Arial" w:eastAsia="Arial" w:hAnsi="Arial" w:cs="Arial"/>
          <w:sz w:val="24"/>
          <w:szCs w:val="24"/>
        </w:rPr>
        <w:t>s choosing a job (Salameh, 2023). In addition, it is a</w:t>
      </w:r>
      <w:r w:rsidRPr="267E352F">
        <w:rPr>
          <w:rFonts w:ascii="Arial" w:eastAsia="Arial" w:hAnsi="Arial" w:cs="Arial"/>
          <w:sz w:val="24"/>
          <w:szCs w:val="24"/>
        </w:rPr>
        <w:t xml:space="preserve"> </w:t>
      </w:r>
      <w:r w:rsidR="00412F95" w:rsidRPr="267E352F">
        <w:rPr>
          <w:rFonts w:ascii="Arial" w:eastAsia="Arial" w:hAnsi="Arial" w:cs="Arial"/>
          <w:sz w:val="24"/>
          <w:szCs w:val="24"/>
        </w:rPr>
        <w:t>key element in the attraction and retention of millennials</w:t>
      </w:r>
      <w:r w:rsidR="00412F95">
        <w:rPr>
          <w:rFonts w:ascii="Arial" w:eastAsia="Arial" w:hAnsi="Arial" w:cs="Arial"/>
          <w:sz w:val="24"/>
          <w:szCs w:val="24"/>
        </w:rPr>
        <w:t>, and given the ageing workforce, this cannot be ignored</w:t>
      </w:r>
      <w:r w:rsidR="00412F95" w:rsidRPr="267E352F">
        <w:rPr>
          <w:rFonts w:ascii="Arial" w:eastAsia="Arial" w:hAnsi="Arial" w:cs="Arial"/>
          <w:sz w:val="24"/>
          <w:szCs w:val="24"/>
        </w:rPr>
        <w:t xml:space="preserve"> (Silva &amp; Dias, 2022). </w:t>
      </w:r>
    </w:p>
    <w:p w14:paraId="522C30FB" w14:textId="76F10FE1"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Internally, demographic trends </w:t>
      </w:r>
      <w:r w:rsidR="00412F95">
        <w:rPr>
          <w:rFonts w:ascii="Arial" w:eastAsia="Arial" w:hAnsi="Arial" w:cs="Arial"/>
          <w:sz w:val="24"/>
          <w:szCs w:val="24"/>
        </w:rPr>
        <w:t xml:space="preserve">also </w:t>
      </w:r>
      <w:r w:rsidRPr="267E352F">
        <w:rPr>
          <w:rFonts w:ascii="Arial" w:eastAsia="Arial" w:hAnsi="Arial" w:cs="Arial"/>
          <w:sz w:val="24"/>
          <w:szCs w:val="24"/>
        </w:rPr>
        <w:t>highlight an ageing workforce, emphasising the need for strategies to attract and retain older workers</w:t>
      </w:r>
      <w:r w:rsidR="00FA72F7">
        <w:rPr>
          <w:rFonts w:ascii="Arial" w:eastAsia="Arial" w:hAnsi="Arial" w:cs="Arial"/>
          <w:sz w:val="24"/>
          <w:szCs w:val="24"/>
        </w:rPr>
        <w:t xml:space="preserve"> (Dimensions, 2023</w:t>
      </w:r>
      <w:r w:rsidR="00114F04">
        <w:rPr>
          <w:rFonts w:ascii="Arial" w:eastAsia="Arial" w:hAnsi="Arial" w:cs="Arial"/>
          <w:sz w:val="24"/>
          <w:szCs w:val="24"/>
        </w:rPr>
        <w:t>b</w:t>
      </w:r>
      <w:r w:rsidR="00FA72F7">
        <w:rPr>
          <w:rFonts w:ascii="Arial" w:eastAsia="Arial" w:hAnsi="Arial" w:cs="Arial"/>
          <w:sz w:val="24"/>
          <w:szCs w:val="24"/>
        </w:rPr>
        <w:t>; CIPD, 2015)</w:t>
      </w:r>
      <w:r w:rsidRPr="267E352F">
        <w:rPr>
          <w:rFonts w:ascii="Arial" w:eastAsia="Arial" w:hAnsi="Arial" w:cs="Arial"/>
          <w:sz w:val="24"/>
          <w:szCs w:val="24"/>
        </w:rPr>
        <w:t>. However, challenges such as budget constraints, the cost of living crisis, and underin</w:t>
      </w:r>
      <w:r w:rsidR="00DD60A2">
        <w:rPr>
          <w:rFonts w:ascii="Arial" w:eastAsia="Arial" w:hAnsi="Arial" w:cs="Arial"/>
          <w:sz w:val="24"/>
          <w:szCs w:val="24"/>
        </w:rPr>
        <w:t>vestment in social care wages impact t</w:t>
      </w:r>
      <w:r w:rsidRPr="267E352F">
        <w:rPr>
          <w:rFonts w:ascii="Arial" w:eastAsia="Arial" w:hAnsi="Arial" w:cs="Arial"/>
          <w:sz w:val="24"/>
          <w:szCs w:val="24"/>
        </w:rPr>
        <w:t>his</w:t>
      </w:r>
      <w:r w:rsidR="00FA72F7">
        <w:rPr>
          <w:rFonts w:ascii="Arial" w:eastAsia="Arial" w:hAnsi="Arial" w:cs="Arial"/>
          <w:sz w:val="24"/>
          <w:szCs w:val="24"/>
        </w:rPr>
        <w:t xml:space="preserve"> (Sameen, 2023; Bell, 2023)</w:t>
      </w:r>
      <w:r w:rsidRPr="267E352F">
        <w:rPr>
          <w:rFonts w:ascii="Arial" w:eastAsia="Arial" w:hAnsi="Arial" w:cs="Arial"/>
          <w:sz w:val="24"/>
          <w:szCs w:val="24"/>
        </w:rPr>
        <w:t xml:space="preserve">. </w:t>
      </w:r>
    </w:p>
    <w:p w14:paraId="3B47F757" w14:textId="76E62A48"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To meet the challenges of the future of work, Dimensions </w:t>
      </w:r>
      <w:r w:rsidR="00DD60A2">
        <w:rPr>
          <w:rFonts w:ascii="Arial" w:eastAsia="Arial" w:hAnsi="Arial" w:cs="Arial"/>
          <w:sz w:val="24"/>
          <w:szCs w:val="24"/>
        </w:rPr>
        <w:t>must</w:t>
      </w:r>
      <w:r w:rsidRPr="267E352F">
        <w:rPr>
          <w:rFonts w:ascii="Arial" w:eastAsia="Arial" w:hAnsi="Arial" w:cs="Arial"/>
          <w:sz w:val="24"/>
          <w:szCs w:val="24"/>
        </w:rPr>
        <w:t xml:space="preserve"> address workforce planning, pay and benefits, and employee engagement</w:t>
      </w:r>
      <w:r w:rsidR="00FA72F7">
        <w:rPr>
          <w:rFonts w:ascii="Arial" w:eastAsia="Arial" w:hAnsi="Arial" w:cs="Arial"/>
          <w:sz w:val="24"/>
          <w:szCs w:val="24"/>
        </w:rPr>
        <w:t xml:space="preserve"> </w:t>
      </w:r>
      <w:r w:rsidR="00BC342E">
        <w:rPr>
          <w:rFonts w:ascii="Arial" w:eastAsia="Arial" w:hAnsi="Arial" w:cs="Arial"/>
          <w:sz w:val="24"/>
          <w:szCs w:val="24"/>
        </w:rPr>
        <w:t>(Sutton et al., 2023; Dimensions, 2023</w:t>
      </w:r>
      <w:r w:rsidR="00114F04">
        <w:rPr>
          <w:rFonts w:ascii="Arial" w:eastAsia="Arial" w:hAnsi="Arial" w:cs="Arial"/>
          <w:sz w:val="24"/>
          <w:szCs w:val="24"/>
        </w:rPr>
        <w:t>d</w:t>
      </w:r>
      <w:r w:rsidR="00BC342E">
        <w:rPr>
          <w:rFonts w:ascii="Arial" w:eastAsia="Arial" w:hAnsi="Arial" w:cs="Arial"/>
          <w:sz w:val="24"/>
          <w:szCs w:val="24"/>
        </w:rPr>
        <w:t>)</w:t>
      </w:r>
      <w:r w:rsidRPr="267E352F">
        <w:rPr>
          <w:rFonts w:ascii="Arial" w:eastAsia="Arial" w:hAnsi="Arial" w:cs="Arial"/>
          <w:sz w:val="24"/>
          <w:szCs w:val="24"/>
        </w:rPr>
        <w:t>. Dimensions’ reliance on online based recruitment methods must also be balanced with inclusivity considerations for those not accessing technology</w:t>
      </w:r>
      <w:r w:rsidR="00FA72F7">
        <w:rPr>
          <w:rFonts w:ascii="Arial" w:eastAsia="Arial" w:hAnsi="Arial" w:cs="Arial"/>
          <w:sz w:val="24"/>
          <w:szCs w:val="24"/>
        </w:rPr>
        <w:t xml:space="preserve"> </w:t>
      </w:r>
      <w:r w:rsidR="00BC342E">
        <w:rPr>
          <w:rFonts w:ascii="Arial" w:eastAsia="Arial" w:hAnsi="Arial" w:cs="Arial"/>
          <w:sz w:val="24"/>
          <w:szCs w:val="24"/>
        </w:rPr>
        <w:t>(Jones, 2023)</w:t>
      </w:r>
      <w:r w:rsidRPr="267E352F">
        <w:rPr>
          <w:rFonts w:ascii="Arial" w:eastAsia="Arial" w:hAnsi="Arial" w:cs="Arial"/>
          <w:sz w:val="24"/>
          <w:szCs w:val="24"/>
        </w:rPr>
        <w:t xml:space="preserve">. The ageing demographic of social care workers </w:t>
      </w:r>
      <w:r w:rsidRPr="267E352F">
        <w:rPr>
          <w:rFonts w:ascii="Arial" w:eastAsia="Arial" w:hAnsi="Arial" w:cs="Arial"/>
          <w:sz w:val="24"/>
          <w:szCs w:val="24"/>
        </w:rPr>
        <w:lastRenderedPageBreak/>
        <w:t>highlights the importance of succession planning, alongside support for older workers and a review of internal processes such as reasonable adjustments, wellbeing, absence management policies and performance management frameworks</w:t>
      </w:r>
      <w:r w:rsidR="00BC342E">
        <w:rPr>
          <w:rFonts w:ascii="Arial" w:eastAsia="Arial" w:hAnsi="Arial" w:cs="Arial"/>
          <w:sz w:val="24"/>
          <w:szCs w:val="24"/>
        </w:rPr>
        <w:t xml:space="preserve"> (CIPD, 2015; </w:t>
      </w:r>
      <w:r w:rsidR="00BC342E" w:rsidRPr="267E352F">
        <w:rPr>
          <w:rFonts w:ascii="Arial" w:eastAsia="Arial" w:hAnsi="Arial" w:cs="Arial"/>
          <w:sz w:val="24"/>
          <w:szCs w:val="24"/>
        </w:rPr>
        <w:t>Cholteeva, 2023</w:t>
      </w:r>
      <w:r w:rsidR="00BC342E">
        <w:rPr>
          <w:rFonts w:ascii="Arial" w:eastAsia="Arial" w:hAnsi="Arial" w:cs="Arial"/>
          <w:sz w:val="24"/>
          <w:szCs w:val="24"/>
        </w:rPr>
        <w:t>)</w:t>
      </w:r>
      <w:r w:rsidRPr="267E352F">
        <w:rPr>
          <w:rFonts w:ascii="Arial" w:eastAsia="Arial" w:hAnsi="Arial" w:cs="Arial"/>
          <w:sz w:val="24"/>
          <w:szCs w:val="24"/>
        </w:rPr>
        <w:t xml:space="preserve">. </w:t>
      </w:r>
    </w:p>
    <w:p w14:paraId="2B293925" w14:textId="7A682525"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Despite Dimensions’ commitment to career development, a misalignment between pay and skill development </w:t>
      </w:r>
      <w:r w:rsidR="000908F5">
        <w:rPr>
          <w:rFonts w:ascii="Arial" w:eastAsia="Arial" w:hAnsi="Arial" w:cs="Arial"/>
          <w:sz w:val="24"/>
          <w:szCs w:val="24"/>
        </w:rPr>
        <w:t>remains</w:t>
      </w:r>
      <w:r w:rsidR="00BC342E">
        <w:rPr>
          <w:rFonts w:ascii="Arial" w:eastAsia="Arial" w:hAnsi="Arial" w:cs="Arial"/>
          <w:sz w:val="24"/>
          <w:szCs w:val="24"/>
        </w:rPr>
        <w:t xml:space="preserve"> (Dimensions, 2023a; Dimensions 2023d)</w:t>
      </w:r>
      <w:r w:rsidRPr="267E352F">
        <w:rPr>
          <w:rFonts w:ascii="Arial" w:eastAsia="Arial" w:hAnsi="Arial" w:cs="Arial"/>
          <w:sz w:val="24"/>
          <w:szCs w:val="24"/>
        </w:rPr>
        <w:t xml:space="preserve">. The </w:t>
      </w:r>
      <w:r w:rsidR="00BC342E" w:rsidRPr="267E352F">
        <w:rPr>
          <w:rFonts w:ascii="Arial" w:eastAsia="Arial" w:hAnsi="Arial" w:cs="Arial"/>
          <w:sz w:val="24"/>
          <w:szCs w:val="24"/>
        </w:rPr>
        <w:t>implementation</w:t>
      </w:r>
      <w:r w:rsidRPr="267E352F">
        <w:rPr>
          <w:rFonts w:ascii="Arial" w:eastAsia="Arial" w:hAnsi="Arial" w:cs="Arial"/>
          <w:sz w:val="24"/>
          <w:szCs w:val="24"/>
        </w:rPr>
        <w:t xml:space="preserve"> of pay bandings aligned with the NHS by a competitor highlights the importance of comp</w:t>
      </w:r>
      <w:r w:rsidR="00BC342E">
        <w:rPr>
          <w:rFonts w:ascii="Arial" w:eastAsia="Arial" w:hAnsi="Arial" w:cs="Arial"/>
          <w:sz w:val="24"/>
          <w:szCs w:val="24"/>
        </w:rPr>
        <w:t>etitive compensation strategies (Black, 2023).</w:t>
      </w:r>
      <w:r w:rsidRPr="267E352F">
        <w:rPr>
          <w:rFonts w:ascii="Arial" w:eastAsia="Arial" w:hAnsi="Arial" w:cs="Arial"/>
          <w:sz w:val="24"/>
          <w:szCs w:val="24"/>
        </w:rPr>
        <w:t xml:space="preserve"> In addition, a focus on employer branding is critical for improving retention, with branding efforts extending beyond service based content to showcase </w:t>
      </w:r>
      <w:r w:rsidR="00DD60A2" w:rsidRPr="267E352F">
        <w:rPr>
          <w:rFonts w:ascii="Arial" w:eastAsia="Arial" w:hAnsi="Arial" w:cs="Arial"/>
          <w:sz w:val="24"/>
          <w:szCs w:val="24"/>
        </w:rPr>
        <w:t>Dimensions</w:t>
      </w:r>
      <w:r w:rsidRPr="267E352F">
        <w:rPr>
          <w:rFonts w:ascii="Arial" w:eastAsia="Arial" w:hAnsi="Arial" w:cs="Arial"/>
          <w:sz w:val="24"/>
          <w:szCs w:val="24"/>
        </w:rPr>
        <w:t xml:space="preserve"> as an employer of </w:t>
      </w:r>
      <w:r w:rsidR="00DD60A2">
        <w:rPr>
          <w:rFonts w:ascii="Arial" w:eastAsia="Arial" w:hAnsi="Arial" w:cs="Arial"/>
          <w:sz w:val="24"/>
          <w:szCs w:val="24"/>
        </w:rPr>
        <w:t>choice</w:t>
      </w:r>
      <w:r w:rsidR="00BC342E">
        <w:rPr>
          <w:rFonts w:ascii="Arial" w:eastAsia="Arial" w:hAnsi="Arial" w:cs="Arial"/>
          <w:sz w:val="24"/>
          <w:szCs w:val="24"/>
        </w:rPr>
        <w:t xml:space="preserve"> (Peters, 2023; Dimensions, 2021)</w:t>
      </w:r>
      <w:r w:rsidRPr="267E352F">
        <w:rPr>
          <w:rFonts w:ascii="Arial" w:eastAsia="Arial" w:hAnsi="Arial" w:cs="Arial"/>
          <w:sz w:val="24"/>
          <w:szCs w:val="24"/>
        </w:rPr>
        <w:t>.</w:t>
      </w:r>
    </w:p>
    <w:p w14:paraId="08A998F5" w14:textId="688A135B" w:rsidR="77DD9ED0"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Addressing the varied challenges in talent management within social care requires a </w:t>
      </w:r>
      <w:r w:rsidR="00DD60A2">
        <w:rPr>
          <w:rFonts w:ascii="Arial" w:eastAsia="Arial" w:hAnsi="Arial" w:cs="Arial"/>
          <w:sz w:val="24"/>
          <w:szCs w:val="24"/>
        </w:rPr>
        <w:t>rounded</w:t>
      </w:r>
      <w:r w:rsidRPr="267E352F">
        <w:rPr>
          <w:rFonts w:ascii="Arial" w:eastAsia="Arial" w:hAnsi="Arial" w:cs="Arial"/>
          <w:sz w:val="24"/>
          <w:szCs w:val="24"/>
        </w:rPr>
        <w:t xml:space="preserve"> approach that considers internal and external factors</w:t>
      </w:r>
      <w:r w:rsidR="00BC342E">
        <w:rPr>
          <w:rFonts w:ascii="Arial" w:eastAsia="Arial" w:hAnsi="Arial" w:cs="Arial"/>
          <w:sz w:val="24"/>
          <w:szCs w:val="24"/>
        </w:rPr>
        <w:t xml:space="preserve"> (Taylor &amp; Perkins, 2021)</w:t>
      </w:r>
      <w:r w:rsidRPr="267E352F">
        <w:rPr>
          <w:rFonts w:ascii="Arial" w:eastAsia="Arial" w:hAnsi="Arial" w:cs="Arial"/>
          <w:sz w:val="24"/>
          <w:szCs w:val="24"/>
        </w:rPr>
        <w:t>. Recognition of the impact of economic, demographic, and budget constraints is vital for Dimensions to create effective strategies that meet the overarching business objective of ensuring a skilled and engaged workforce, capable of meeting the demands of the evolving social care landscape</w:t>
      </w:r>
      <w:r w:rsidR="00BC342E">
        <w:rPr>
          <w:rFonts w:ascii="Arial" w:eastAsia="Arial" w:hAnsi="Arial" w:cs="Arial"/>
          <w:sz w:val="24"/>
          <w:szCs w:val="24"/>
        </w:rPr>
        <w:t xml:space="preserve"> (Taylor &amp; Perkins, 2021; </w:t>
      </w:r>
      <w:r w:rsidR="00BC342E" w:rsidRPr="267E352F">
        <w:rPr>
          <w:rFonts w:ascii="Arial" w:eastAsia="Arial" w:hAnsi="Arial" w:cs="Arial"/>
          <w:sz w:val="24"/>
          <w:szCs w:val="24"/>
        </w:rPr>
        <w:t>(Hurst &amp; Patterson, 2014</w:t>
      </w:r>
      <w:r w:rsidR="00BC342E">
        <w:rPr>
          <w:rFonts w:ascii="Arial" w:eastAsia="Arial" w:hAnsi="Arial" w:cs="Arial"/>
          <w:sz w:val="24"/>
          <w:szCs w:val="24"/>
        </w:rPr>
        <w:t>).</w:t>
      </w:r>
    </w:p>
    <w:p w14:paraId="1C498B89" w14:textId="77777777" w:rsidR="008A23E8" w:rsidRDefault="008A23E8" w:rsidP="267E352F">
      <w:pPr>
        <w:spacing w:line="480" w:lineRule="auto"/>
        <w:jc w:val="both"/>
        <w:rPr>
          <w:rFonts w:ascii="Arial" w:eastAsia="Arial" w:hAnsi="Arial" w:cs="Arial"/>
          <w:sz w:val="24"/>
          <w:szCs w:val="24"/>
        </w:rPr>
      </w:pPr>
    </w:p>
    <w:p w14:paraId="4215F8FA" w14:textId="4C7ABAD8" w:rsidR="008A23E8" w:rsidRDefault="008A23E8"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  </w:t>
      </w:r>
    </w:p>
    <w:p w14:paraId="353F8340" w14:textId="77777777" w:rsidR="008A23E8" w:rsidRDefault="008A23E8" w:rsidP="267E352F">
      <w:pPr>
        <w:spacing w:line="480" w:lineRule="auto"/>
        <w:jc w:val="both"/>
        <w:rPr>
          <w:rFonts w:ascii="Arial" w:eastAsia="Arial" w:hAnsi="Arial" w:cs="Arial"/>
          <w:sz w:val="24"/>
          <w:szCs w:val="24"/>
        </w:rPr>
      </w:pPr>
    </w:p>
    <w:p w14:paraId="6ECB886B" w14:textId="41B3AF80" w:rsidR="00A04D1E" w:rsidRDefault="00A04D1E" w:rsidP="267E352F">
      <w:pPr>
        <w:spacing w:line="480" w:lineRule="auto"/>
        <w:jc w:val="both"/>
        <w:rPr>
          <w:rFonts w:ascii="Arial" w:eastAsia="Arial" w:hAnsi="Arial" w:cs="Arial"/>
          <w:sz w:val="24"/>
          <w:szCs w:val="24"/>
        </w:rPr>
      </w:pPr>
    </w:p>
    <w:p w14:paraId="01DE2164" w14:textId="77777777" w:rsidR="00A04D1E" w:rsidRDefault="00A04D1E" w:rsidP="267E352F">
      <w:pPr>
        <w:spacing w:line="480" w:lineRule="auto"/>
        <w:jc w:val="both"/>
        <w:rPr>
          <w:rFonts w:ascii="Arial" w:eastAsia="Arial" w:hAnsi="Arial" w:cs="Arial"/>
          <w:sz w:val="24"/>
          <w:szCs w:val="24"/>
        </w:rPr>
      </w:pPr>
    </w:p>
    <w:p w14:paraId="4F6B8F30" w14:textId="77777777" w:rsidR="008A23E8" w:rsidRDefault="008A23E8" w:rsidP="267E352F">
      <w:pPr>
        <w:spacing w:line="480" w:lineRule="auto"/>
        <w:jc w:val="both"/>
        <w:rPr>
          <w:rFonts w:ascii="Arial" w:eastAsia="Arial" w:hAnsi="Arial" w:cs="Arial"/>
          <w:sz w:val="24"/>
          <w:szCs w:val="24"/>
        </w:rPr>
      </w:pPr>
    </w:p>
    <w:p w14:paraId="0FF1A5D3" w14:textId="77777777" w:rsidR="008A23E8" w:rsidRDefault="008A23E8" w:rsidP="267E352F">
      <w:pPr>
        <w:spacing w:line="480" w:lineRule="auto"/>
        <w:jc w:val="both"/>
        <w:rPr>
          <w:rFonts w:ascii="Arial" w:eastAsia="Arial" w:hAnsi="Arial" w:cs="Arial"/>
          <w:sz w:val="24"/>
          <w:szCs w:val="24"/>
        </w:rPr>
      </w:pPr>
    </w:p>
    <w:p w14:paraId="7AB2D9DD" w14:textId="77777777" w:rsidR="008A23E8" w:rsidRDefault="008A23E8" w:rsidP="267E352F">
      <w:pPr>
        <w:spacing w:line="480" w:lineRule="auto"/>
        <w:jc w:val="both"/>
        <w:rPr>
          <w:rFonts w:ascii="Arial" w:eastAsia="Arial" w:hAnsi="Arial" w:cs="Arial"/>
          <w:sz w:val="24"/>
          <w:szCs w:val="24"/>
        </w:rPr>
      </w:pPr>
    </w:p>
    <w:p w14:paraId="7E3FB0A8" w14:textId="77777777" w:rsidR="008A23E8" w:rsidRDefault="008A23E8" w:rsidP="267E352F">
      <w:pPr>
        <w:spacing w:line="480" w:lineRule="auto"/>
        <w:jc w:val="both"/>
        <w:rPr>
          <w:rFonts w:ascii="Arial" w:eastAsia="Arial" w:hAnsi="Arial" w:cs="Arial"/>
          <w:sz w:val="24"/>
          <w:szCs w:val="24"/>
        </w:rPr>
      </w:pPr>
    </w:p>
    <w:p w14:paraId="58532D77" w14:textId="3F8EFCA1" w:rsidR="64893C8A" w:rsidRPr="008A23E8" w:rsidRDefault="267E352F" w:rsidP="267E352F">
      <w:pPr>
        <w:spacing w:line="480" w:lineRule="auto"/>
        <w:jc w:val="both"/>
        <w:rPr>
          <w:rFonts w:ascii="Arial" w:eastAsia="Arial" w:hAnsi="Arial" w:cs="Arial"/>
          <w:b/>
          <w:bCs/>
          <w:i/>
          <w:sz w:val="24"/>
          <w:szCs w:val="24"/>
        </w:rPr>
      </w:pPr>
      <w:r w:rsidRPr="008A23E8">
        <w:rPr>
          <w:rFonts w:ascii="Arial" w:eastAsia="Arial" w:hAnsi="Arial" w:cs="Arial"/>
          <w:b/>
          <w:bCs/>
          <w:i/>
          <w:sz w:val="24"/>
          <w:szCs w:val="24"/>
        </w:rPr>
        <w:lastRenderedPageBreak/>
        <w:t>Recommendations</w:t>
      </w:r>
    </w:p>
    <w:p w14:paraId="0D137C0E" w14:textId="0E2FA7C8" w:rsidR="64893C8A" w:rsidRPr="00F24DA1" w:rsidRDefault="267E352F" w:rsidP="007121EF">
      <w:pPr>
        <w:pStyle w:val="ListParagraph"/>
        <w:numPr>
          <w:ilvl w:val="0"/>
          <w:numId w:val="3"/>
        </w:numPr>
        <w:spacing w:line="480" w:lineRule="auto"/>
        <w:jc w:val="both"/>
        <w:rPr>
          <w:rFonts w:ascii="Arial" w:eastAsia="Arial" w:hAnsi="Arial" w:cs="Arial"/>
          <w:bCs/>
          <w:sz w:val="24"/>
          <w:szCs w:val="24"/>
        </w:rPr>
      </w:pPr>
      <w:r w:rsidRPr="00F24DA1">
        <w:rPr>
          <w:rFonts w:ascii="Arial" w:eastAsia="Arial" w:hAnsi="Arial" w:cs="Arial"/>
          <w:bCs/>
          <w:sz w:val="24"/>
          <w:szCs w:val="24"/>
        </w:rPr>
        <w:t>Workforce Planning Strategy</w:t>
      </w:r>
    </w:p>
    <w:p w14:paraId="1E1E80BE" w14:textId="3670EF9F"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Dimensions should create a workforce planning strategy that anticipates the challenges posed by the ageing workforce potentially exiting the organisation, </w:t>
      </w:r>
      <w:r w:rsidR="000908F5">
        <w:rPr>
          <w:rFonts w:ascii="Arial" w:eastAsia="Arial" w:hAnsi="Arial" w:cs="Arial"/>
          <w:sz w:val="24"/>
          <w:szCs w:val="24"/>
        </w:rPr>
        <w:t>and</w:t>
      </w:r>
      <w:r w:rsidRPr="267E352F">
        <w:rPr>
          <w:rFonts w:ascii="Arial" w:eastAsia="Arial" w:hAnsi="Arial" w:cs="Arial"/>
          <w:sz w:val="24"/>
          <w:szCs w:val="24"/>
        </w:rPr>
        <w:t xml:space="preserve"> proact</w:t>
      </w:r>
      <w:r w:rsidR="000908F5">
        <w:rPr>
          <w:rFonts w:ascii="Arial" w:eastAsia="Arial" w:hAnsi="Arial" w:cs="Arial"/>
          <w:sz w:val="24"/>
          <w:szCs w:val="24"/>
        </w:rPr>
        <w:t>ively addresses the skills gaps, building</w:t>
      </w:r>
      <w:r w:rsidRPr="267E352F">
        <w:rPr>
          <w:rFonts w:ascii="Arial" w:eastAsia="Arial" w:hAnsi="Arial" w:cs="Arial"/>
          <w:sz w:val="24"/>
          <w:szCs w:val="24"/>
        </w:rPr>
        <w:t xml:space="preserve"> an agile workforce (Beamery, 2023; </w:t>
      </w:r>
      <w:r w:rsidR="007F3978" w:rsidRPr="007F3978">
        <w:rPr>
          <w:rFonts w:ascii="Arial" w:eastAsia="Arial" w:hAnsi="Arial" w:cs="Arial"/>
          <w:sz w:val="24"/>
          <w:szCs w:val="24"/>
        </w:rPr>
        <w:t>Gröbler</w:t>
      </w:r>
      <w:r w:rsidR="007F3978">
        <w:rPr>
          <w:rStyle w:val="normaltextrun"/>
          <w:rFonts w:ascii="Calibri" w:hAnsi="Calibri" w:cs="Calibri"/>
          <w:color w:val="000000"/>
          <w:bdr w:val="none" w:sz="0" w:space="0" w:color="auto" w:frame="1"/>
        </w:rPr>
        <w:t xml:space="preserve"> </w:t>
      </w:r>
      <w:r w:rsidRPr="267E352F">
        <w:rPr>
          <w:rFonts w:ascii="Arial" w:eastAsia="Arial" w:hAnsi="Arial" w:cs="Arial"/>
          <w:sz w:val="24"/>
          <w:szCs w:val="24"/>
        </w:rPr>
        <w:t xml:space="preserve">&amp; Zock, 2010). The strategy should also consider the changing dynamics of the social care sector and the needs of the population, ensuring that the workforce is developed to possess the necessary skills to meet these demands (Hurst &amp; Patterson, 2014). In addition, the strategy should incorporate age-friendly job design and support considerations, to retain ageing workers and their skills and expertise (Cholteeva, 2023).  </w:t>
      </w:r>
    </w:p>
    <w:tbl>
      <w:tblPr>
        <w:tblStyle w:val="TableGrid"/>
        <w:tblW w:w="10435" w:type="dxa"/>
        <w:tblLayout w:type="fixed"/>
        <w:tblLook w:val="06A0" w:firstRow="1" w:lastRow="0" w:firstColumn="1" w:lastColumn="0" w:noHBand="1" w:noVBand="1"/>
      </w:tblPr>
      <w:tblGrid>
        <w:gridCol w:w="1838"/>
        <w:gridCol w:w="4172"/>
        <w:gridCol w:w="4425"/>
      </w:tblGrid>
      <w:tr w:rsidR="64893C8A" w14:paraId="0070E1B4" w14:textId="77777777" w:rsidTr="008A23E8">
        <w:trPr>
          <w:trHeight w:val="300"/>
        </w:trPr>
        <w:tc>
          <w:tcPr>
            <w:tcW w:w="1838" w:type="dxa"/>
          </w:tcPr>
          <w:p w14:paraId="31FF3E5D" w14:textId="2035BCC6" w:rsidR="64893C8A"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Action</w:t>
            </w:r>
          </w:p>
        </w:tc>
        <w:tc>
          <w:tcPr>
            <w:tcW w:w="4172" w:type="dxa"/>
          </w:tcPr>
          <w:p w14:paraId="523F7EAA" w14:textId="403844B8" w:rsidR="64893C8A"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Description</w:t>
            </w:r>
          </w:p>
        </w:tc>
        <w:tc>
          <w:tcPr>
            <w:tcW w:w="4425" w:type="dxa"/>
          </w:tcPr>
          <w:p w14:paraId="44D1B71A" w14:textId="671DC718" w:rsidR="64893C8A"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Cost</w:t>
            </w:r>
          </w:p>
        </w:tc>
      </w:tr>
      <w:tr w:rsidR="64893C8A" w14:paraId="0D03EADF" w14:textId="77777777" w:rsidTr="008A23E8">
        <w:trPr>
          <w:trHeight w:val="300"/>
        </w:trPr>
        <w:tc>
          <w:tcPr>
            <w:tcW w:w="1838" w:type="dxa"/>
          </w:tcPr>
          <w:p w14:paraId="4A4CFBE3" w14:textId="68511937"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Outsourcing Services</w:t>
            </w:r>
          </w:p>
        </w:tc>
        <w:tc>
          <w:tcPr>
            <w:tcW w:w="4172" w:type="dxa"/>
          </w:tcPr>
          <w:p w14:paraId="4D356C53" w14:textId="3837BC8D" w:rsidR="64893C8A" w:rsidRDefault="267E352F" w:rsidP="007F3978">
            <w:pPr>
              <w:pStyle w:val="ListParagraph"/>
              <w:numPr>
                <w:ilvl w:val="0"/>
                <w:numId w:val="2"/>
              </w:numPr>
              <w:spacing w:line="480" w:lineRule="auto"/>
              <w:rPr>
                <w:rFonts w:ascii="Arial" w:eastAsia="Arial" w:hAnsi="Arial" w:cs="Arial"/>
                <w:sz w:val="24"/>
                <w:szCs w:val="24"/>
              </w:rPr>
            </w:pPr>
            <w:r w:rsidRPr="267E352F">
              <w:rPr>
                <w:rFonts w:ascii="Arial" w:eastAsia="Arial" w:hAnsi="Arial" w:cs="Arial"/>
                <w:sz w:val="24"/>
                <w:szCs w:val="24"/>
              </w:rPr>
              <w:t>Outsourcing with an external workforce planning consultancy to guide the strategy development (Beamery, 2023).</w:t>
            </w:r>
          </w:p>
          <w:p w14:paraId="01874ADC" w14:textId="25A56E18" w:rsidR="64893C8A" w:rsidRDefault="267E352F" w:rsidP="007F3978">
            <w:pPr>
              <w:pStyle w:val="ListParagraph"/>
              <w:numPr>
                <w:ilvl w:val="0"/>
                <w:numId w:val="2"/>
              </w:numPr>
              <w:spacing w:line="480" w:lineRule="auto"/>
              <w:rPr>
                <w:rFonts w:ascii="Arial" w:eastAsia="Arial" w:hAnsi="Arial" w:cs="Arial"/>
                <w:sz w:val="24"/>
                <w:szCs w:val="24"/>
              </w:rPr>
            </w:pPr>
            <w:r w:rsidRPr="267E352F">
              <w:rPr>
                <w:rFonts w:ascii="Arial" w:eastAsia="Arial" w:hAnsi="Arial" w:cs="Arial"/>
                <w:sz w:val="24"/>
                <w:szCs w:val="24"/>
              </w:rPr>
              <w:t>HR Officer involvement in the planning process</w:t>
            </w:r>
            <w:r w:rsidR="000908F5">
              <w:rPr>
                <w:rFonts w:ascii="Arial" w:eastAsia="Arial" w:hAnsi="Arial" w:cs="Arial"/>
                <w:sz w:val="24"/>
                <w:szCs w:val="24"/>
              </w:rPr>
              <w:t>.</w:t>
            </w:r>
          </w:p>
        </w:tc>
        <w:tc>
          <w:tcPr>
            <w:tcW w:w="4425" w:type="dxa"/>
          </w:tcPr>
          <w:p w14:paraId="4842C50B" w14:textId="6405FFD2"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Initial: £1100 fees</w:t>
            </w:r>
          </w:p>
          <w:p w14:paraId="47DEE6B0" w14:textId="6B5C15EB"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 xml:space="preserve">Ongoing: £120 per day / 1 day per month </w:t>
            </w:r>
          </w:p>
          <w:p w14:paraId="54645559" w14:textId="45961BF6" w:rsidR="64893C8A" w:rsidRDefault="64893C8A" w:rsidP="007F3978">
            <w:pPr>
              <w:spacing w:line="480" w:lineRule="auto"/>
              <w:rPr>
                <w:rFonts w:ascii="Arial" w:eastAsia="Arial" w:hAnsi="Arial" w:cs="Arial"/>
                <w:sz w:val="24"/>
                <w:szCs w:val="24"/>
              </w:rPr>
            </w:pPr>
          </w:p>
          <w:p w14:paraId="35317636" w14:textId="6EC9BCA9"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 xml:space="preserve">Initial: £231.00 - 3 </w:t>
            </w:r>
            <w:r w:rsidR="00A04D1E" w:rsidRPr="267E352F">
              <w:rPr>
                <w:rFonts w:ascii="Arial" w:eastAsia="Arial" w:hAnsi="Arial" w:cs="Arial"/>
                <w:sz w:val="24"/>
                <w:szCs w:val="24"/>
              </w:rPr>
              <w:t>days’</w:t>
            </w:r>
            <w:r w:rsidRPr="267E352F">
              <w:rPr>
                <w:rFonts w:ascii="Arial" w:eastAsia="Arial" w:hAnsi="Arial" w:cs="Arial"/>
                <w:sz w:val="24"/>
                <w:szCs w:val="24"/>
              </w:rPr>
              <w:t xml:space="preserve"> work</w:t>
            </w:r>
          </w:p>
          <w:p w14:paraId="44821DE2" w14:textId="11180D51"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Ongoing: £154 - 2 days per month</w:t>
            </w:r>
            <w:r w:rsidR="64893C8A">
              <w:br/>
            </w:r>
          </w:p>
        </w:tc>
      </w:tr>
      <w:tr w:rsidR="64893C8A" w14:paraId="11B1893A" w14:textId="77777777" w:rsidTr="008A23E8">
        <w:trPr>
          <w:trHeight w:val="300"/>
        </w:trPr>
        <w:tc>
          <w:tcPr>
            <w:tcW w:w="1838" w:type="dxa"/>
          </w:tcPr>
          <w:p w14:paraId="65345D5E" w14:textId="3C39EB33"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Data Analysis</w:t>
            </w:r>
          </w:p>
        </w:tc>
        <w:tc>
          <w:tcPr>
            <w:tcW w:w="4172" w:type="dxa"/>
          </w:tcPr>
          <w:p w14:paraId="25BCB6C7" w14:textId="7CF3A7F4" w:rsidR="64893C8A" w:rsidRDefault="267E352F" w:rsidP="007F3978">
            <w:pPr>
              <w:pStyle w:val="ListParagraph"/>
              <w:numPr>
                <w:ilvl w:val="0"/>
                <w:numId w:val="1"/>
              </w:numPr>
              <w:spacing w:line="480" w:lineRule="auto"/>
              <w:rPr>
                <w:rFonts w:ascii="Arial" w:eastAsia="Arial" w:hAnsi="Arial" w:cs="Arial"/>
                <w:sz w:val="24"/>
                <w:szCs w:val="24"/>
              </w:rPr>
            </w:pPr>
            <w:r w:rsidRPr="267E352F">
              <w:rPr>
                <w:rFonts w:ascii="Arial" w:eastAsia="Arial" w:hAnsi="Arial" w:cs="Arial"/>
                <w:sz w:val="24"/>
                <w:szCs w:val="24"/>
              </w:rPr>
              <w:t>Investment in a system to interpret workforce data (Beamery, 2023).</w:t>
            </w:r>
          </w:p>
          <w:p w14:paraId="2BFCFC9F" w14:textId="0E136809" w:rsidR="64893C8A" w:rsidRDefault="000908F5" w:rsidP="007F3978">
            <w:pPr>
              <w:pStyle w:val="ListParagraph"/>
              <w:numPr>
                <w:ilvl w:val="0"/>
                <w:numId w:val="1"/>
              </w:numPr>
              <w:spacing w:line="480" w:lineRule="auto"/>
              <w:rPr>
                <w:rFonts w:ascii="Arial" w:eastAsia="Arial" w:hAnsi="Arial" w:cs="Arial"/>
                <w:sz w:val="24"/>
                <w:szCs w:val="24"/>
              </w:rPr>
            </w:pPr>
            <w:r>
              <w:rPr>
                <w:rFonts w:ascii="Arial" w:eastAsia="Arial" w:hAnsi="Arial" w:cs="Arial"/>
                <w:sz w:val="24"/>
                <w:szCs w:val="24"/>
              </w:rPr>
              <w:t>Hiring a HR data analysist.</w:t>
            </w:r>
          </w:p>
        </w:tc>
        <w:tc>
          <w:tcPr>
            <w:tcW w:w="4425" w:type="dxa"/>
          </w:tcPr>
          <w:p w14:paraId="338D6252" w14:textId="54E9B40C"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Initial: £11,000 fees</w:t>
            </w:r>
          </w:p>
          <w:p w14:paraId="6A1893C3" w14:textId="58BE147F"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Ongoing: £399 monthly fees</w:t>
            </w:r>
          </w:p>
          <w:p w14:paraId="6F4983BF" w14:textId="153ECA3C" w:rsidR="64893C8A" w:rsidRDefault="64893C8A" w:rsidP="007F3978">
            <w:pPr>
              <w:spacing w:line="480" w:lineRule="auto"/>
              <w:rPr>
                <w:rFonts w:ascii="Arial" w:eastAsia="Arial" w:hAnsi="Arial" w:cs="Arial"/>
                <w:sz w:val="24"/>
                <w:szCs w:val="24"/>
              </w:rPr>
            </w:pPr>
          </w:p>
          <w:p w14:paraId="573C2B1B" w14:textId="1E13B713"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Initial: £8000 recruitment fees</w:t>
            </w:r>
          </w:p>
          <w:p w14:paraId="4A0045D6" w14:textId="4132F21C"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Ongoing: £42,000 annual salary</w:t>
            </w:r>
          </w:p>
        </w:tc>
      </w:tr>
      <w:tr w:rsidR="64893C8A" w14:paraId="7E6C3EC5" w14:textId="77777777" w:rsidTr="008A23E8">
        <w:trPr>
          <w:trHeight w:val="480"/>
        </w:trPr>
        <w:tc>
          <w:tcPr>
            <w:tcW w:w="1838" w:type="dxa"/>
          </w:tcPr>
          <w:p w14:paraId="058B0971" w14:textId="04E6D4D4" w:rsidR="64893C8A" w:rsidRDefault="64893C8A" w:rsidP="267E352F">
            <w:pPr>
              <w:spacing w:line="480" w:lineRule="auto"/>
              <w:jc w:val="both"/>
              <w:rPr>
                <w:rFonts w:ascii="Arial" w:eastAsia="Arial" w:hAnsi="Arial" w:cs="Arial"/>
                <w:sz w:val="24"/>
                <w:szCs w:val="24"/>
              </w:rPr>
            </w:pPr>
          </w:p>
          <w:p w14:paraId="18BB5658" w14:textId="69A370E6" w:rsidR="64893C8A" w:rsidRDefault="64893C8A" w:rsidP="267E352F">
            <w:pPr>
              <w:spacing w:line="480" w:lineRule="auto"/>
              <w:jc w:val="both"/>
              <w:rPr>
                <w:rFonts w:ascii="Arial" w:eastAsia="Arial" w:hAnsi="Arial" w:cs="Arial"/>
                <w:sz w:val="24"/>
                <w:szCs w:val="24"/>
              </w:rPr>
            </w:pPr>
          </w:p>
          <w:p w14:paraId="06E9A291" w14:textId="03E44310" w:rsidR="64893C8A" w:rsidRDefault="64893C8A" w:rsidP="267E352F">
            <w:pPr>
              <w:spacing w:line="480" w:lineRule="auto"/>
              <w:jc w:val="both"/>
              <w:rPr>
                <w:rFonts w:ascii="Arial" w:eastAsia="Arial" w:hAnsi="Arial" w:cs="Arial"/>
                <w:sz w:val="24"/>
                <w:szCs w:val="24"/>
              </w:rPr>
            </w:pPr>
          </w:p>
        </w:tc>
        <w:tc>
          <w:tcPr>
            <w:tcW w:w="4172" w:type="dxa"/>
          </w:tcPr>
          <w:p w14:paraId="4C0E00C2" w14:textId="1D491696" w:rsidR="64893C8A" w:rsidRDefault="64893C8A" w:rsidP="267E352F">
            <w:pPr>
              <w:spacing w:line="480" w:lineRule="auto"/>
              <w:jc w:val="both"/>
              <w:rPr>
                <w:rFonts w:ascii="Arial" w:eastAsia="Arial" w:hAnsi="Arial" w:cs="Arial"/>
                <w:sz w:val="24"/>
                <w:szCs w:val="24"/>
              </w:rPr>
            </w:pPr>
          </w:p>
        </w:tc>
        <w:tc>
          <w:tcPr>
            <w:tcW w:w="4425" w:type="dxa"/>
          </w:tcPr>
          <w:p w14:paraId="3AACB4AB" w14:textId="7C2A85AA" w:rsidR="64893C8A"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Totals</w:t>
            </w:r>
          </w:p>
          <w:p w14:paraId="77B3F142" w14:textId="13D9FB56" w:rsidR="64893C8A" w:rsidRDefault="267E352F" w:rsidP="000908F5">
            <w:pPr>
              <w:spacing w:line="480" w:lineRule="auto"/>
              <w:jc w:val="both"/>
              <w:rPr>
                <w:rFonts w:ascii="Arial" w:eastAsia="Arial" w:hAnsi="Arial" w:cs="Arial"/>
                <w:b/>
                <w:bCs/>
                <w:sz w:val="24"/>
                <w:szCs w:val="24"/>
              </w:rPr>
            </w:pPr>
            <w:r w:rsidRPr="267E352F">
              <w:rPr>
                <w:rFonts w:ascii="Arial" w:eastAsia="Arial" w:hAnsi="Arial" w:cs="Arial"/>
                <w:b/>
                <w:bCs/>
                <w:sz w:val="24"/>
                <w:szCs w:val="24"/>
              </w:rPr>
              <w:t>Initial: £12,331</w:t>
            </w:r>
            <w:r w:rsidR="000908F5">
              <w:rPr>
                <w:rFonts w:ascii="Arial" w:eastAsia="Arial" w:hAnsi="Arial" w:cs="Arial"/>
                <w:b/>
                <w:bCs/>
                <w:sz w:val="24"/>
                <w:szCs w:val="24"/>
              </w:rPr>
              <w:t xml:space="preserve"> </w:t>
            </w:r>
            <w:r w:rsidRPr="267E352F">
              <w:rPr>
                <w:rFonts w:ascii="Arial" w:eastAsia="Arial" w:hAnsi="Arial" w:cs="Arial"/>
                <w:b/>
                <w:bCs/>
                <w:sz w:val="24"/>
                <w:szCs w:val="24"/>
              </w:rPr>
              <w:t>Annual: £45,288</w:t>
            </w:r>
          </w:p>
        </w:tc>
      </w:tr>
    </w:tbl>
    <w:p w14:paraId="598FAF02" w14:textId="64A6C10F" w:rsidR="64893C8A" w:rsidRDefault="64893C8A" w:rsidP="267E352F">
      <w:pPr>
        <w:spacing w:line="480" w:lineRule="auto"/>
        <w:jc w:val="both"/>
        <w:rPr>
          <w:rFonts w:ascii="Arial" w:eastAsia="Arial" w:hAnsi="Arial" w:cs="Arial"/>
          <w:sz w:val="24"/>
          <w:szCs w:val="24"/>
        </w:rPr>
      </w:pPr>
    </w:p>
    <w:p w14:paraId="7C23EA94" w14:textId="4F9B07DD" w:rsidR="64893C8A" w:rsidRPr="008A23E8" w:rsidRDefault="267E352F" w:rsidP="007121EF">
      <w:pPr>
        <w:pStyle w:val="ListParagraph"/>
        <w:numPr>
          <w:ilvl w:val="0"/>
          <w:numId w:val="3"/>
        </w:numPr>
        <w:spacing w:line="480" w:lineRule="auto"/>
        <w:jc w:val="both"/>
        <w:rPr>
          <w:rFonts w:ascii="Arial" w:eastAsia="Arial" w:hAnsi="Arial" w:cs="Arial"/>
          <w:sz w:val="24"/>
          <w:szCs w:val="24"/>
        </w:rPr>
      </w:pPr>
      <w:r w:rsidRPr="008A23E8">
        <w:rPr>
          <w:rFonts w:ascii="Arial" w:eastAsia="Arial" w:hAnsi="Arial" w:cs="Arial"/>
          <w:bCs/>
          <w:sz w:val="24"/>
          <w:szCs w:val="24"/>
        </w:rPr>
        <w:lastRenderedPageBreak/>
        <w:t>Pay bandings</w:t>
      </w:r>
    </w:p>
    <w:p w14:paraId="7F596C11" w14:textId="5F15BC34"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Dimensions should create a more competitive baseline and be market leading in its approach to pay, by aligning the minimum wages of entry level workers, to NHS Band 3 (Dimensions, 2023d). </w:t>
      </w:r>
    </w:p>
    <w:p w14:paraId="64A1DDCE" w14:textId="0E350265"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Dimensions should further develop an operational strategy to integrate skill-based </w:t>
      </w:r>
      <w:r w:rsidR="00A04D1E" w:rsidRPr="267E352F">
        <w:rPr>
          <w:rFonts w:ascii="Arial" w:eastAsia="Arial" w:hAnsi="Arial" w:cs="Arial"/>
          <w:sz w:val="24"/>
          <w:szCs w:val="24"/>
        </w:rPr>
        <w:t>remuneration</w:t>
      </w:r>
      <w:r w:rsidRPr="267E352F">
        <w:rPr>
          <w:rFonts w:ascii="Arial" w:eastAsia="Arial" w:hAnsi="Arial" w:cs="Arial"/>
          <w:sz w:val="24"/>
          <w:szCs w:val="24"/>
        </w:rPr>
        <w:t xml:space="preserve"> tiers that will recognise and reward workers for acquiring clinical skills, qualifications and expertise, fostering continuous professional development (Ledford &amp; Heneman, 2011). In addition, a length of service based </w:t>
      </w:r>
      <w:r w:rsidR="007F3978" w:rsidRPr="267E352F">
        <w:rPr>
          <w:rFonts w:ascii="Arial" w:eastAsia="Arial" w:hAnsi="Arial" w:cs="Arial"/>
          <w:sz w:val="24"/>
          <w:szCs w:val="24"/>
        </w:rPr>
        <w:t>remuneration</w:t>
      </w:r>
      <w:r w:rsidRPr="267E352F">
        <w:rPr>
          <w:rFonts w:ascii="Arial" w:eastAsia="Arial" w:hAnsi="Arial" w:cs="Arial"/>
          <w:sz w:val="24"/>
          <w:szCs w:val="24"/>
        </w:rPr>
        <w:t xml:space="preserve"> structure that will acknowledge longstanding staff members and serve as </w:t>
      </w:r>
      <w:r w:rsidR="000908F5">
        <w:rPr>
          <w:rFonts w:ascii="Arial" w:eastAsia="Arial" w:hAnsi="Arial" w:cs="Arial"/>
          <w:sz w:val="24"/>
          <w:szCs w:val="24"/>
        </w:rPr>
        <w:t xml:space="preserve">a </w:t>
      </w:r>
      <w:r w:rsidRPr="267E352F">
        <w:rPr>
          <w:rFonts w:ascii="Arial" w:eastAsia="Arial" w:hAnsi="Arial" w:cs="Arial"/>
          <w:sz w:val="24"/>
          <w:szCs w:val="24"/>
        </w:rPr>
        <w:t>retention tool (Cotton, 2023</w:t>
      </w:r>
      <w:r w:rsidR="008A23E8">
        <w:rPr>
          <w:rFonts w:ascii="Arial" w:eastAsia="Arial" w:hAnsi="Arial" w:cs="Arial"/>
          <w:sz w:val="24"/>
          <w:szCs w:val="24"/>
        </w:rPr>
        <w:t>).</w:t>
      </w:r>
    </w:p>
    <w:tbl>
      <w:tblPr>
        <w:tblStyle w:val="TableGrid"/>
        <w:tblW w:w="10485" w:type="dxa"/>
        <w:tblLayout w:type="fixed"/>
        <w:tblLook w:val="06A0" w:firstRow="1" w:lastRow="0" w:firstColumn="1" w:lastColumn="0" w:noHBand="1" w:noVBand="1"/>
      </w:tblPr>
      <w:tblGrid>
        <w:gridCol w:w="1838"/>
        <w:gridCol w:w="3827"/>
        <w:gridCol w:w="4820"/>
      </w:tblGrid>
      <w:tr w:rsidR="64893C8A" w14:paraId="6028163C" w14:textId="77777777" w:rsidTr="008A23E8">
        <w:trPr>
          <w:trHeight w:val="300"/>
        </w:trPr>
        <w:tc>
          <w:tcPr>
            <w:tcW w:w="1838" w:type="dxa"/>
          </w:tcPr>
          <w:p w14:paraId="24F737AA" w14:textId="2C789EA4"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Action</w:t>
            </w:r>
          </w:p>
        </w:tc>
        <w:tc>
          <w:tcPr>
            <w:tcW w:w="3827" w:type="dxa"/>
          </w:tcPr>
          <w:p w14:paraId="767F61D1" w14:textId="30A3CB25"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Description</w:t>
            </w:r>
          </w:p>
        </w:tc>
        <w:tc>
          <w:tcPr>
            <w:tcW w:w="4820" w:type="dxa"/>
          </w:tcPr>
          <w:p w14:paraId="242250BB" w14:textId="14DE10F2"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Cost</w:t>
            </w:r>
          </w:p>
        </w:tc>
      </w:tr>
      <w:tr w:rsidR="64893C8A" w14:paraId="29221C16" w14:textId="77777777" w:rsidTr="008A23E8">
        <w:trPr>
          <w:trHeight w:val="300"/>
        </w:trPr>
        <w:tc>
          <w:tcPr>
            <w:tcW w:w="1838" w:type="dxa"/>
          </w:tcPr>
          <w:p w14:paraId="6DAFBB0C" w14:textId="6771EB27"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Pay Banding</w:t>
            </w:r>
          </w:p>
        </w:tc>
        <w:tc>
          <w:tcPr>
            <w:tcW w:w="3827" w:type="dxa"/>
          </w:tcPr>
          <w:p w14:paraId="6FC0F44C" w14:textId="664E3210"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Pay banding alignment with entry level NHS Band 3 (Dimensions, 2023d).</w:t>
            </w:r>
          </w:p>
        </w:tc>
        <w:tc>
          <w:tcPr>
            <w:tcW w:w="4820" w:type="dxa"/>
          </w:tcPr>
          <w:p w14:paraId="216ABEBD" w14:textId="0B9F3DDE"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Monthly increase in salary budget: </w:t>
            </w:r>
          </w:p>
          <w:p w14:paraId="4C3933FD" w14:textId="527E7623"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£119,031.05</w:t>
            </w:r>
          </w:p>
          <w:p w14:paraId="526DBCB2" w14:textId="25B53B94" w:rsidR="64893C8A" w:rsidRPr="000908F5" w:rsidRDefault="267E352F" w:rsidP="267E352F">
            <w:pPr>
              <w:spacing w:line="480" w:lineRule="auto"/>
              <w:jc w:val="both"/>
              <w:rPr>
                <w:rFonts w:ascii="Arial" w:eastAsia="Arial" w:hAnsi="Arial" w:cs="Arial"/>
                <w:i/>
                <w:sz w:val="24"/>
                <w:szCs w:val="24"/>
              </w:rPr>
            </w:pPr>
            <w:r w:rsidRPr="267E352F">
              <w:rPr>
                <w:rFonts w:ascii="Arial" w:eastAsia="Arial" w:hAnsi="Arial" w:cs="Arial"/>
                <w:sz w:val="24"/>
                <w:szCs w:val="24"/>
              </w:rPr>
              <w:t>Based on:</w:t>
            </w:r>
            <w:r w:rsidR="008A23E8">
              <w:rPr>
                <w:rFonts w:ascii="Arial" w:eastAsia="Arial" w:hAnsi="Arial" w:cs="Arial"/>
                <w:sz w:val="24"/>
                <w:szCs w:val="24"/>
              </w:rPr>
              <w:t xml:space="preserve"> </w:t>
            </w:r>
            <w:r w:rsidRPr="000908F5">
              <w:rPr>
                <w:rFonts w:ascii="Arial" w:eastAsia="Arial" w:hAnsi="Arial" w:cs="Arial"/>
                <w:i/>
                <w:sz w:val="24"/>
                <w:szCs w:val="24"/>
              </w:rPr>
              <w:t xml:space="preserve">586 [FTE] support workers </w:t>
            </w:r>
          </w:p>
          <w:p w14:paraId="41B88288" w14:textId="24FAB251" w:rsidR="64893C8A" w:rsidRDefault="267E352F" w:rsidP="267E352F">
            <w:pPr>
              <w:spacing w:line="480" w:lineRule="auto"/>
              <w:jc w:val="both"/>
              <w:rPr>
                <w:rFonts w:ascii="Arial" w:eastAsia="Arial" w:hAnsi="Arial" w:cs="Arial"/>
                <w:sz w:val="24"/>
                <w:szCs w:val="24"/>
              </w:rPr>
            </w:pPr>
            <w:r w:rsidRPr="000908F5">
              <w:rPr>
                <w:rFonts w:ascii="Arial" w:eastAsia="Arial" w:hAnsi="Arial" w:cs="Arial"/>
                <w:i/>
                <w:sz w:val="24"/>
                <w:szCs w:val="24"/>
              </w:rPr>
              <w:t>Band 3 entry £11.67 (NHS Employers, 2023).</w:t>
            </w:r>
          </w:p>
        </w:tc>
      </w:tr>
      <w:tr w:rsidR="64893C8A" w14:paraId="5399A235" w14:textId="77777777" w:rsidTr="008A23E8">
        <w:trPr>
          <w:trHeight w:val="300"/>
        </w:trPr>
        <w:tc>
          <w:tcPr>
            <w:tcW w:w="1838" w:type="dxa"/>
          </w:tcPr>
          <w:p w14:paraId="7EDA9FA1" w14:textId="06051F11" w:rsidR="64893C8A" w:rsidRDefault="008A23E8" w:rsidP="267E352F">
            <w:pPr>
              <w:spacing w:line="480" w:lineRule="auto"/>
              <w:jc w:val="both"/>
              <w:rPr>
                <w:rFonts w:ascii="Arial" w:eastAsia="Arial" w:hAnsi="Arial" w:cs="Arial"/>
                <w:sz w:val="24"/>
                <w:szCs w:val="24"/>
              </w:rPr>
            </w:pPr>
            <w:r w:rsidRPr="267E352F">
              <w:rPr>
                <w:rFonts w:ascii="Arial" w:eastAsia="Arial" w:hAnsi="Arial" w:cs="Arial"/>
                <w:sz w:val="24"/>
                <w:szCs w:val="24"/>
              </w:rPr>
              <w:t>Remuneration</w:t>
            </w:r>
            <w:r w:rsidR="267E352F" w:rsidRPr="267E352F">
              <w:rPr>
                <w:rFonts w:ascii="Arial" w:eastAsia="Arial" w:hAnsi="Arial" w:cs="Arial"/>
                <w:sz w:val="24"/>
                <w:szCs w:val="24"/>
              </w:rPr>
              <w:t xml:space="preserve"> strategy</w:t>
            </w:r>
          </w:p>
        </w:tc>
        <w:tc>
          <w:tcPr>
            <w:tcW w:w="3827" w:type="dxa"/>
          </w:tcPr>
          <w:p w14:paraId="76FD003C" w14:textId="1302C390"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Skills based and length of service based </w:t>
            </w:r>
            <w:r w:rsidR="00A04D1E" w:rsidRPr="267E352F">
              <w:rPr>
                <w:rFonts w:ascii="Arial" w:eastAsia="Arial" w:hAnsi="Arial" w:cs="Arial"/>
                <w:sz w:val="24"/>
                <w:szCs w:val="24"/>
              </w:rPr>
              <w:t>remuneration</w:t>
            </w:r>
            <w:r w:rsidRPr="267E352F">
              <w:rPr>
                <w:rFonts w:ascii="Arial" w:eastAsia="Arial" w:hAnsi="Arial" w:cs="Arial"/>
                <w:sz w:val="24"/>
                <w:szCs w:val="24"/>
              </w:rPr>
              <w:t xml:space="preserve"> (Ledford &amp; Heneman, 2011; Cotton, 2023).</w:t>
            </w:r>
          </w:p>
          <w:p w14:paraId="5C15E1C7" w14:textId="7900A6CC" w:rsidR="64893C8A" w:rsidRDefault="267E352F" w:rsidP="000908F5">
            <w:pPr>
              <w:spacing w:line="480" w:lineRule="auto"/>
              <w:jc w:val="both"/>
              <w:rPr>
                <w:rFonts w:ascii="Arial" w:eastAsia="Arial" w:hAnsi="Arial" w:cs="Arial"/>
                <w:sz w:val="24"/>
                <w:szCs w:val="24"/>
              </w:rPr>
            </w:pPr>
            <w:r w:rsidRPr="267E352F">
              <w:rPr>
                <w:rFonts w:ascii="Arial" w:eastAsia="Arial" w:hAnsi="Arial" w:cs="Arial"/>
                <w:sz w:val="24"/>
                <w:szCs w:val="24"/>
              </w:rPr>
              <w:t>Internal resource required namely time from HR Officer, HRBP, Operations Director, Head of Learni</w:t>
            </w:r>
            <w:r w:rsidR="000908F5">
              <w:rPr>
                <w:rFonts w:ascii="Arial" w:eastAsia="Arial" w:hAnsi="Arial" w:cs="Arial"/>
                <w:sz w:val="24"/>
                <w:szCs w:val="24"/>
              </w:rPr>
              <w:t>ng and Development and Managing</w:t>
            </w:r>
            <w:r w:rsidRPr="267E352F">
              <w:rPr>
                <w:rFonts w:ascii="Arial" w:eastAsia="Arial" w:hAnsi="Arial" w:cs="Arial"/>
                <w:sz w:val="24"/>
                <w:szCs w:val="24"/>
              </w:rPr>
              <w:t xml:space="preserve"> Director</w:t>
            </w:r>
          </w:p>
        </w:tc>
        <w:tc>
          <w:tcPr>
            <w:tcW w:w="4820" w:type="dxa"/>
          </w:tcPr>
          <w:p w14:paraId="28EFD60E" w14:textId="6531B5A6"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Initial: £5,727</w:t>
            </w:r>
          </w:p>
          <w:p w14:paraId="662EC1E6" w14:textId="290BD932"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Based on 1 weeks work</w:t>
            </w:r>
            <w:r w:rsidR="000908F5">
              <w:rPr>
                <w:rFonts w:ascii="Arial" w:eastAsia="Arial" w:hAnsi="Arial" w:cs="Arial"/>
                <w:sz w:val="24"/>
                <w:szCs w:val="24"/>
              </w:rPr>
              <w:t>.</w:t>
            </w:r>
          </w:p>
          <w:p w14:paraId="1A168A6C" w14:textId="7B9D5473" w:rsidR="64893C8A" w:rsidRDefault="64893C8A" w:rsidP="267E352F">
            <w:pPr>
              <w:spacing w:line="480" w:lineRule="auto"/>
              <w:jc w:val="both"/>
              <w:rPr>
                <w:rFonts w:ascii="Arial" w:eastAsia="Arial" w:hAnsi="Arial" w:cs="Arial"/>
                <w:sz w:val="24"/>
                <w:szCs w:val="24"/>
              </w:rPr>
            </w:pPr>
          </w:p>
          <w:p w14:paraId="4E832170" w14:textId="2BEDA6B4" w:rsidR="64893C8A" w:rsidRDefault="64893C8A" w:rsidP="267E352F">
            <w:pPr>
              <w:spacing w:line="480" w:lineRule="auto"/>
              <w:jc w:val="both"/>
              <w:rPr>
                <w:rFonts w:ascii="Arial" w:eastAsia="Arial" w:hAnsi="Arial" w:cs="Arial"/>
                <w:sz w:val="24"/>
                <w:szCs w:val="24"/>
              </w:rPr>
            </w:pPr>
          </w:p>
          <w:p w14:paraId="527A8BE1" w14:textId="3CD13FC4" w:rsidR="64893C8A" w:rsidRDefault="64893C8A" w:rsidP="267E352F">
            <w:pPr>
              <w:spacing w:line="480" w:lineRule="auto"/>
              <w:jc w:val="both"/>
              <w:rPr>
                <w:rFonts w:ascii="Arial" w:eastAsia="Arial" w:hAnsi="Arial" w:cs="Arial"/>
                <w:sz w:val="24"/>
                <w:szCs w:val="24"/>
              </w:rPr>
            </w:pPr>
          </w:p>
        </w:tc>
      </w:tr>
      <w:tr w:rsidR="64893C8A" w14:paraId="40DC05E2" w14:textId="77777777" w:rsidTr="008A23E8">
        <w:trPr>
          <w:trHeight w:val="300"/>
        </w:trPr>
        <w:tc>
          <w:tcPr>
            <w:tcW w:w="1838" w:type="dxa"/>
          </w:tcPr>
          <w:p w14:paraId="4564A077" w14:textId="78E37DFA" w:rsidR="64893C8A" w:rsidRDefault="64893C8A" w:rsidP="267E352F">
            <w:pPr>
              <w:spacing w:line="480" w:lineRule="auto"/>
              <w:jc w:val="both"/>
              <w:rPr>
                <w:rFonts w:ascii="Arial" w:eastAsia="Arial" w:hAnsi="Arial" w:cs="Arial"/>
                <w:sz w:val="24"/>
                <w:szCs w:val="24"/>
              </w:rPr>
            </w:pPr>
          </w:p>
        </w:tc>
        <w:tc>
          <w:tcPr>
            <w:tcW w:w="3827" w:type="dxa"/>
          </w:tcPr>
          <w:p w14:paraId="4705BFB7" w14:textId="06543C4C" w:rsidR="64893C8A" w:rsidRDefault="64893C8A" w:rsidP="267E352F">
            <w:pPr>
              <w:spacing w:line="480" w:lineRule="auto"/>
              <w:jc w:val="both"/>
              <w:rPr>
                <w:rFonts w:ascii="Arial" w:eastAsia="Arial" w:hAnsi="Arial" w:cs="Arial"/>
                <w:sz w:val="24"/>
                <w:szCs w:val="24"/>
              </w:rPr>
            </w:pPr>
          </w:p>
        </w:tc>
        <w:tc>
          <w:tcPr>
            <w:tcW w:w="4820" w:type="dxa"/>
          </w:tcPr>
          <w:p w14:paraId="1958C55B" w14:textId="519C4651" w:rsidR="64893C8A" w:rsidRPr="008A23E8" w:rsidRDefault="267E352F" w:rsidP="267E352F">
            <w:pPr>
              <w:spacing w:line="480" w:lineRule="auto"/>
              <w:jc w:val="both"/>
              <w:rPr>
                <w:rFonts w:ascii="Arial" w:eastAsia="Arial" w:hAnsi="Arial" w:cs="Arial"/>
                <w:b/>
                <w:sz w:val="24"/>
                <w:szCs w:val="24"/>
              </w:rPr>
            </w:pPr>
            <w:r w:rsidRPr="008A23E8">
              <w:rPr>
                <w:rFonts w:ascii="Arial" w:eastAsia="Arial" w:hAnsi="Arial" w:cs="Arial"/>
                <w:b/>
                <w:sz w:val="24"/>
                <w:szCs w:val="24"/>
              </w:rPr>
              <w:t>Total:</w:t>
            </w:r>
          </w:p>
          <w:p w14:paraId="6E1C9ACF" w14:textId="4182712D" w:rsidR="64893C8A" w:rsidRDefault="267E352F" w:rsidP="000908F5">
            <w:pPr>
              <w:spacing w:line="480" w:lineRule="auto"/>
              <w:jc w:val="both"/>
              <w:rPr>
                <w:rFonts w:ascii="Arial" w:eastAsia="Arial" w:hAnsi="Arial" w:cs="Arial"/>
                <w:sz w:val="24"/>
                <w:szCs w:val="24"/>
              </w:rPr>
            </w:pPr>
            <w:r w:rsidRPr="008A23E8">
              <w:rPr>
                <w:rFonts w:ascii="Arial" w:eastAsia="Arial" w:hAnsi="Arial" w:cs="Arial"/>
                <w:b/>
                <w:sz w:val="24"/>
                <w:szCs w:val="24"/>
              </w:rPr>
              <w:t>Initial: £5,727</w:t>
            </w:r>
            <w:r w:rsidR="000908F5">
              <w:rPr>
                <w:rFonts w:ascii="Arial" w:eastAsia="Arial" w:hAnsi="Arial" w:cs="Arial"/>
                <w:b/>
                <w:sz w:val="24"/>
                <w:szCs w:val="24"/>
              </w:rPr>
              <w:t xml:space="preserve"> </w:t>
            </w:r>
            <w:r w:rsidRPr="008A23E8">
              <w:rPr>
                <w:rFonts w:ascii="Arial" w:eastAsia="Arial" w:hAnsi="Arial" w:cs="Arial"/>
                <w:b/>
                <w:sz w:val="24"/>
                <w:szCs w:val="24"/>
              </w:rPr>
              <w:t>Monthly: £119,031.05</w:t>
            </w:r>
          </w:p>
        </w:tc>
      </w:tr>
    </w:tbl>
    <w:p w14:paraId="24435BB7" w14:textId="4B654A0F" w:rsidR="64893C8A" w:rsidRDefault="64893C8A" w:rsidP="267E352F">
      <w:pPr>
        <w:spacing w:line="480" w:lineRule="auto"/>
        <w:jc w:val="both"/>
        <w:rPr>
          <w:rFonts w:ascii="Arial" w:eastAsia="Arial" w:hAnsi="Arial" w:cs="Arial"/>
          <w:sz w:val="24"/>
          <w:szCs w:val="24"/>
        </w:rPr>
      </w:pPr>
    </w:p>
    <w:p w14:paraId="464BF8D5" w14:textId="77777777" w:rsidR="000908F5" w:rsidRDefault="000908F5" w:rsidP="267E352F">
      <w:pPr>
        <w:spacing w:line="480" w:lineRule="auto"/>
        <w:jc w:val="both"/>
        <w:rPr>
          <w:rFonts w:ascii="Arial" w:eastAsia="Arial" w:hAnsi="Arial" w:cs="Arial"/>
          <w:sz w:val="24"/>
          <w:szCs w:val="24"/>
        </w:rPr>
      </w:pPr>
    </w:p>
    <w:p w14:paraId="3470D592" w14:textId="4C7A48CE" w:rsidR="64893C8A" w:rsidRPr="008A23E8" w:rsidRDefault="267E352F" w:rsidP="007121EF">
      <w:pPr>
        <w:pStyle w:val="ListParagraph"/>
        <w:numPr>
          <w:ilvl w:val="0"/>
          <w:numId w:val="3"/>
        </w:numPr>
        <w:spacing w:line="480" w:lineRule="auto"/>
        <w:jc w:val="both"/>
        <w:rPr>
          <w:rFonts w:ascii="Arial" w:eastAsia="Arial" w:hAnsi="Arial" w:cs="Arial"/>
          <w:bCs/>
          <w:sz w:val="24"/>
          <w:szCs w:val="24"/>
        </w:rPr>
      </w:pPr>
      <w:r w:rsidRPr="008A23E8">
        <w:rPr>
          <w:rFonts w:ascii="Arial" w:eastAsia="Arial" w:hAnsi="Arial" w:cs="Arial"/>
          <w:bCs/>
          <w:sz w:val="24"/>
          <w:szCs w:val="24"/>
        </w:rPr>
        <w:lastRenderedPageBreak/>
        <w:t>Employer branding strategy</w:t>
      </w:r>
    </w:p>
    <w:p w14:paraId="6514D877" w14:textId="6429988C"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Dimensions should create an employer branding strategy with the aim of positioning the organisation as an employer of choice within the sector, attracting a high calibre of potential talent, and also contributing positively to employee engagement and the workforce culture (Peters, 2023). </w:t>
      </w:r>
    </w:p>
    <w:p w14:paraId="64C994DD" w14:textId="7F51186B"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 xml:space="preserve">Dimensions currently communicates the positive impact that the work they do has on individuals and candidates, which is a step towards reaching potential candidates (Dimensions, 2021). However, the strategy must further showcase the competitive pay, the growth and professional development opportunities and the organisations culture (Peters, 2023). The strategy must include the use of online platforms and social media to share stories of success, testimonials, blogs, employee experiences, that will enhance </w:t>
      </w:r>
      <w:r w:rsidR="000908F5">
        <w:rPr>
          <w:rFonts w:ascii="Arial" w:eastAsia="Arial" w:hAnsi="Arial" w:cs="Arial"/>
          <w:sz w:val="24"/>
          <w:szCs w:val="24"/>
        </w:rPr>
        <w:t>the</w:t>
      </w:r>
      <w:r w:rsidRPr="267E352F">
        <w:rPr>
          <w:rFonts w:ascii="Arial" w:eastAsia="Arial" w:hAnsi="Arial" w:cs="Arial"/>
          <w:sz w:val="24"/>
          <w:szCs w:val="24"/>
        </w:rPr>
        <w:t xml:space="preserve"> reputation and brand visibility (Lybrand &amp; Dewar, 2023). </w:t>
      </w:r>
    </w:p>
    <w:tbl>
      <w:tblPr>
        <w:tblStyle w:val="TableGrid"/>
        <w:tblW w:w="10569" w:type="dxa"/>
        <w:tblLayout w:type="fixed"/>
        <w:tblLook w:val="06A0" w:firstRow="1" w:lastRow="0" w:firstColumn="1" w:lastColumn="0" w:noHBand="1" w:noVBand="1"/>
      </w:tblPr>
      <w:tblGrid>
        <w:gridCol w:w="2122"/>
        <w:gridCol w:w="3969"/>
        <w:gridCol w:w="4478"/>
      </w:tblGrid>
      <w:tr w:rsidR="64893C8A" w14:paraId="39F6394F" w14:textId="77777777" w:rsidTr="000908F5">
        <w:trPr>
          <w:trHeight w:val="300"/>
        </w:trPr>
        <w:tc>
          <w:tcPr>
            <w:tcW w:w="2122" w:type="dxa"/>
          </w:tcPr>
          <w:p w14:paraId="647C5778" w14:textId="7EAE036B"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 xml:space="preserve">Action </w:t>
            </w:r>
          </w:p>
        </w:tc>
        <w:tc>
          <w:tcPr>
            <w:tcW w:w="3969" w:type="dxa"/>
          </w:tcPr>
          <w:p w14:paraId="77FD0E3B" w14:textId="11ADBCF6"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Description</w:t>
            </w:r>
          </w:p>
        </w:tc>
        <w:tc>
          <w:tcPr>
            <w:tcW w:w="4478" w:type="dxa"/>
          </w:tcPr>
          <w:p w14:paraId="6F5742E8" w14:textId="711AD65C" w:rsidR="64893C8A" w:rsidRPr="000908F5" w:rsidRDefault="267E352F" w:rsidP="267E352F">
            <w:pPr>
              <w:spacing w:line="480" w:lineRule="auto"/>
              <w:jc w:val="both"/>
              <w:rPr>
                <w:rFonts w:ascii="Arial" w:eastAsia="Arial" w:hAnsi="Arial" w:cs="Arial"/>
                <w:b/>
                <w:sz w:val="24"/>
                <w:szCs w:val="24"/>
              </w:rPr>
            </w:pPr>
            <w:r w:rsidRPr="000908F5">
              <w:rPr>
                <w:rFonts w:ascii="Arial" w:eastAsia="Arial" w:hAnsi="Arial" w:cs="Arial"/>
                <w:b/>
                <w:sz w:val="24"/>
                <w:szCs w:val="24"/>
              </w:rPr>
              <w:t>Cost</w:t>
            </w:r>
          </w:p>
        </w:tc>
      </w:tr>
      <w:tr w:rsidR="64893C8A" w14:paraId="4602B3AF" w14:textId="77777777" w:rsidTr="000908F5">
        <w:trPr>
          <w:trHeight w:val="300"/>
        </w:trPr>
        <w:tc>
          <w:tcPr>
            <w:tcW w:w="2122" w:type="dxa"/>
          </w:tcPr>
          <w:p w14:paraId="3FB2FBE1" w14:textId="26D6A5A8"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Outsourcing</w:t>
            </w:r>
          </w:p>
        </w:tc>
        <w:tc>
          <w:tcPr>
            <w:tcW w:w="3969" w:type="dxa"/>
          </w:tcPr>
          <w:p w14:paraId="64BE3D2C" w14:textId="29B29BF7" w:rsidR="64893C8A" w:rsidRPr="008A23E8" w:rsidRDefault="267E352F" w:rsidP="007F3978">
            <w:pPr>
              <w:spacing w:line="480" w:lineRule="auto"/>
              <w:rPr>
                <w:rFonts w:ascii="Arial" w:eastAsia="Arial" w:hAnsi="Arial" w:cs="Arial"/>
                <w:sz w:val="24"/>
                <w:szCs w:val="24"/>
              </w:rPr>
            </w:pPr>
            <w:r w:rsidRPr="008A23E8">
              <w:rPr>
                <w:rFonts w:ascii="Arial" w:eastAsia="Arial" w:hAnsi="Arial" w:cs="Arial"/>
                <w:sz w:val="24"/>
                <w:szCs w:val="24"/>
              </w:rPr>
              <w:t>Outsourcing with an external employer branding agency for expertise (Chatter, 2023).</w:t>
            </w:r>
          </w:p>
          <w:p w14:paraId="0C22B731" w14:textId="6522CFC2" w:rsidR="64893C8A" w:rsidRPr="008A23E8" w:rsidRDefault="267E352F" w:rsidP="007F3978">
            <w:pPr>
              <w:spacing w:line="480" w:lineRule="auto"/>
              <w:rPr>
                <w:rFonts w:ascii="Arial" w:eastAsia="Arial" w:hAnsi="Arial" w:cs="Arial"/>
                <w:sz w:val="24"/>
                <w:szCs w:val="24"/>
              </w:rPr>
            </w:pPr>
            <w:r w:rsidRPr="008A23E8">
              <w:rPr>
                <w:rFonts w:ascii="Arial" w:eastAsia="Arial" w:hAnsi="Arial" w:cs="Arial"/>
                <w:sz w:val="24"/>
                <w:szCs w:val="24"/>
              </w:rPr>
              <w:t>HR Officer involvement in the planning process</w:t>
            </w:r>
            <w:r w:rsidR="000908F5">
              <w:rPr>
                <w:rFonts w:ascii="Arial" w:eastAsia="Arial" w:hAnsi="Arial" w:cs="Arial"/>
                <w:sz w:val="24"/>
                <w:szCs w:val="24"/>
              </w:rPr>
              <w:t>.</w:t>
            </w:r>
          </w:p>
          <w:p w14:paraId="103FFF82" w14:textId="62C56C15" w:rsidR="64893C8A" w:rsidRDefault="64893C8A" w:rsidP="007F3978">
            <w:pPr>
              <w:spacing w:line="480" w:lineRule="auto"/>
              <w:rPr>
                <w:rFonts w:ascii="Arial" w:eastAsia="Arial" w:hAnsi="Arial" w:cs="Arial"/>
                <w:sz w:val="24"/>
                <w:szCs w:val="24"/>
              </w:rPr>
            </w:pPr>
          </w:p>
        </w:tc>
        <w:tc>
          <w:tcPr>
            <w:tcW w:w="4478" w:type="dxa"/>
          </w:tcPr>
          <w:p w14:paraId="4F94C9DA" w14:textId="6405FFD2"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Initial: £1100 fees</w:t>
            </w:r>
          </w:p>
          <w:p w14:paraId="43FDF7CB" w14:textId="3D1B3B10"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 xml:space="preserve">Ongoing: £120 per day / 1 day per month </w:t>
            </w:r>
          </w:p>
          <w:p w14:paraId="0A15E865" w14:textId="45961BF6" w:rsidR="64893C8A" w:rsidRDefault="64893C8A" w:rsidP="007F3978">
            <w:pPr>
              <w:spacing w:line="480" w:lineRule="auto"/>
              <w:rPr>
                <w:rFonts w:ascii="Arial" w:eastAsia="Arial" w:hAnsi="Arial" w:cs="Arial"/>
                <w:sz w:val="24"/>
                <w:szCs w:val="24"/>
              </w:rPr>
            </w:pPr>
          </w:p>
          <w:p w14:paraId="1B6E201E" w14:textId="4B99DAE3"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 xml:space="preserve">Initial: £231.00 - 3 </w:t>
            </w:r>
            <w:r w:rsidR="000908F5" w:rsidRPr="267E352F">
              <w:rPr>
                <w:rFonts w:ascii="Arial" w:eastAsia="Arial" w:hAnsi="Arial" w:cs="Arial"/>
                <w:sz w:val="24"/>
                <w:szCs w:val="24"/>
              </w:rPr>
              <w:t>days’</w:t>
            </w:r>
            <w:r w:rsidRPr="267E352F">
              <w:rPr>
                <w:rFonts w:ascii="Arial" w:eastAsia="Arial" w:hAnsi="Arial" w:cs="Arial"/>
                <w:sz w:val="24"/>
                <w:szCs w:val="24"/>
              </w:rPr>
              <w:t xml:space="preserve"> work</w:t>
            </w:r>
          </w:p>
          <w:p w14:paraId="3B8CFF70" w14:textId="76E21B03"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Ongoing: £154 - 2 days per month</w:t>
            </w:r>
          </w:p>
          <w:p w14:paraId="2F6DA602" w14:textId="47CC6669" w:rsidR="64893C8A" w:rsidRDefault="64893C8A" w:rsidP="007F3978">
            <w:pPr>
              <w:spacing w:line="480" w:lineRule="auto"/>
              <w:rPr>
                <w:rFonts w:ascii="Arial" w:eastAsia="Arial" w:hAnsi="Arial" w:cs="Arial"/>
                <w:sz w:val="24"/>
                <w:szCs w:val="24"/>
              </w:rPr>
            </w:pPr>
          </w:p>
        </w:tc>
      </w:tr>
      <w:tr w:rsidR="64893C8A" w14:paraId="1E1C0AC4" w14:textId="77777777" w:rsidTr="000908F5">
        <w:trPr>
          <w:trHeight w:val="300"/>
        </w:trPr>
        <w:tc>
          <w:tcPr>
            <w:tcW w:w="2122" w:type="dxa"/>
          </w:tcPr>
          <w:p w14:paraId="34E76118" w14:textId="4FBCAE7B" w:rsidR="64893C8A" w:rsidRDefault="267E352F" w:rsidP="267E352F">
            <w:pPr>
              <w:spacing w:line="480" w:lineRule="auto"/>
              <w:jc w:val="both"/>
              <w:rPr>
                <w:rFonts w:ascii="Arial" w:eastAsia="Arial" w:hAnsi="Arial" w:cs="Arial"/>
                <w:sz w:val="24"/>
                <w:szCs w:val="24"/>
              </w:rPr>
            </w:pPr>
            <w:r w:rsidRPr="267E352F">
              <w:rPr>
                <w:rFonts w:ascii="Arial" w:eastAsia="Arial" w:hAnsi="Arial" w:cs="Arial"/>
                <w:sz w:val="24"/>
                <w:szCs w:val="24"/>
              </w:rPr>
              <w:t>Communications</w:t>
            </w:r>
          </w:p>
        </w:tc>
        <w:tc>
          <w:tcPr>
            <w:tcW w:w="3969" w:type="dxa"/>
          </w:tcPr>
          <w:p w14:paraId="707A43D8" w14:textId="275294C3"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Hiring a People and Communications officer to work with the marketing team with a focus on people branding.</w:t>
            </w:r>
          </w:p>
        </w:tc>
        <w:tc>
          <w:tcPr>
            <w:tcW w:w="4478" w:type="dxa"/>
          </w:tcPr>
          <w:p w14:paraId="5B134835" w14:textId="27E70195"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Initial: £3000 recruitment fees</w:t>
            </w:r>
          </w:p>
          <w:p w14:paraId="10DB308F" w14:textId="3FA3864C" w:rsidR="64893C8A" w:rsidRDefault="267E352F" w:rsidP="007F3978">
            <w:pPr>
              <w:spacing w:line="480" w:lineRule="auto"/>
              <w:rPr>
                <w:rFonts w:ascii="Arial" w:eastAsia="Arial" w:hAnsi="Arial" w:cs="Arial"/>
                <w:sz w:val="24"/>
                <w:szCs w:val="24"/>
              </w:rPr>
            </w:pPr>
            <w:r w:rsidRPr="267E352F">
              <w:rPr>
                <w:rFonts w:ascii="Arial" w:eastAsia="Arial" w:hAnsi="Arial" w:cs="Arial"/>
                <w:sz w:val="24"/>
                <w:szCs w:val="24"/>
              </w:rPr>
              <w:t>Ongoing: £28,000 annual salary</w:t>
            </w:r>
          </w:p>
          <w:p w14:paraId="6C21E251" w14:textId="6B01C7EA" w:rsidR="64893C8A" w:rsidRDefault="64893C8A" w:rsidP="007F3978">
            <w:pPr>
              <w:spacing w:line="480" w:lineRule="auto"/>
              <w:rPr>
                <w:rFonts w:ascii="Arial" w:eastAsia="Arial" w:hAnsi="Arial" w:cs="Arial"/>
                <w:sz w:val="24"/>
                <w:szCs w:val="24"/>
              </w:rPr>
            </w:pPr>
          </w:p>
        </w:tc>
      </w:tr>
      <w:tr w:rsidR="64893C8A" w14:paraId="5C3805E3" w14:textId="77777777" w:rsidTr="000908F5">
        <w:trPr>
          <w:trHeight w:val="300"/>
        </w:trPr>
        <w:tc>
          <w:tcPr>
            <w:tcW w:w="2122" w:type="dxa"/>
          </w:tcPr>
          <w:p w14:paraId="16464C7D" w14:textId="1FCD73AC" w:rsidR="64893C8A" w:rsidRDefault="64893C8A" w:rsidP="267E352F">
            <w:pPr>
              <w:spacing w:line="480" w:lineRule="auto"/>
              <w:jc w:val="both"/>
              <w:rPr>
                <w:rFonts w:ascii="Arial" w:eastAsia="Arial" w:hAnsi="Arial" w:cs="Arial"/>
                <w:sz w:val="24"/>
                <w:szCs w:val="24"/>
              </w:rPr>
            </w:pPr>
          </w:p>
        </w:tc>
        <w:tc>
          <w:tcPr>
            <w:tcW w:w="3969" w:type="dxa"/>
          </w:tcPr>
          <w:p w14:paraId="53ADBEB9" w14:textId="39958C22" w:rsidR="64893C8A" w:rsidRDefault="64893C8A" w:rsidP="267E352F">
            <w:pPr>
              <w:spacing w:line="480" w:lineRule="auto"/>
              <w:jc w:val="both"/>
              <w:rPr>
                <w:rFonts w:ascii="Arial" w:eastAsia="Arial" w:hAnsi="Arial" w:cs="Arial"/>
                <w:sz w:val="24"/>
                <w:szCs w:val="24"/>
              </w:rPr>
            </w:pPr>
          </w:p>
          <w:p w14:paraId="4E44BD25" w14:textId="7B3AD43B" w:rsidR="64893C8A" w:rsidRDefault="64893C8A" w:rsidP="267E352F">
            <w:pPr>
              <w:spacing w:line="480" w:lineRule="auto"/>
              <w:jc w:val="both"/>
              <w:rPr>
                <w:rFonts w:ascii="Arial" w:eastAsia="Arial" w:hAnsi="Arial" w:cs="Arial"/>
                <w:sz w:val="24"/>
                <w:szCs w:val="24"/>
              </w:rPr>
            </w:pPr>
          </w:p>
        </w:tc>
        <w:tc>
          <w:tcPr>
            <w:tcW w:w="4478" w:type="dxa"/>
          </w:tcPr>
          <w:p w14:paraId="4CB97DCE" w14:textId="686F195E" w:rsidR="64893C8A" w:rsidRPr="008A23E8" w:rsidRDefault="267E352F" w:rsidP="267E352F">
            <w:pPr>
              <w:spacing w:line="480" w:lineRule="auto"/>
              <w:jc w:val="both"/>
              <w:rPr>
                <w:rFonts w:ascii="Arial" w:eastAsia="Arial" w:hAnsi="Arial" w:cs="Arial"/>
                <w:b/>
                <w:bCs/>
                <w:sz w:val="24"/>
                <w:szCs w:val="24"/>
              </w:rPr>
            </w:pPr>
            <w:r w:rsidRPr="267E352F">
              <w:rPr>
                <w:rFonts w:ascii="Arial" w:eastAsia="Arial" w:hAnsi="Arial" w:cs="Arial"/>
                <w:b/>
                <w:bCs/>
                <w:sz w:val="24"/>
                <w:szCs w:val="24"/>
              </w:rPr>
              <w:t>Total</w:t>
            </w:r>
            <w:r w:rsidR="00A04D1E">
              <w:rPr>
                <w:rFonts w:ascii="Arial" w:eastAsia="Arial" w:hAnsi="Arial" w:cs="Arial"/>
                <w:b/>
                <w:bCs/>
                <w:sz w:val="24"/>
                <w:szCs w:val="24"/>
              </w:rPr>
              <w:br/>
            </w:r>
            <w:r w:rsidRPr="267E352F">
              <w:rPr>
                <w:rFonts w:ascii="Arial" w:eastAsia="Arial" w:hAnsi="Arial" w:cs="Arial"/>
                <w:b/>
                <w:bCs/>
                <w:sz w:val="24"/>
                <w:szCs w:val="24"/>
              </w:rPr>
              <w:t xml:space="preserve">Initial: </w:t>
            </w:r>
            <w:r w:rsidR="000908F5">
              <w:rPr>
                <w:rFonts w:ascii="Arial" w:eastAsia="Arial" w:hAnsi="Arial" w:cs="Arial"/>
                <w:b/>
                <w:bCs/>
                <w:sz w:val="24"/>
                <w:szCs w:val="24"/>
              </w:rPr>
              <w:t>£</w:t>
            </w:r>
            <w:r w:rsidRPr="267E352F">
              <w:rPr>
                <w:rFonts w:ascii="Arial" w:eastAsia="Arial" w:hAnsi="Arial" w:cs="Arial"/>
                <w:b/>
                <w:bCs/>
                <w:sz w:val="24"/>
                <w:szCs w:val="24"/>
              </w:rPr>
              <w:t>4331</w:t>
            </w:r>
            <w:r w:rsidR="00A04D1E">
              <w:rPr>
                <w:rFonts w:ascii="Arial" w:eastAsia="Arial" w:hAnsi="Arial" w:cs="Arial"/>
                <w:b/>
                <w:bCs/>
                <w:sz w:val="24"/>
                <w:szCs w:val="24"/>
              </w:rPr>
              <w:t xml:space="preserve"> </w:t>
            </w:r>
            <w:r w:rsidRPr="267E352F">
              <w:rPr>
                <w:rFonts w:ascii="Arial" w:eastAsia="Arial" w:hAnsi="Arial" w:cs="Arial"/>
                <w:b/>
                <w:bCs/>
                <w:sz w:val="24"/>
                <w:szCs w:val="24"/>
              </w:rPr>
              <w:t>Annual: £31,288</w:t>
            </w:r>
          </w:p>
        </w:tc>
      </w:tr>
    </w:tbl>
    <w:p w14:paraId="0AFBFABC" w14:textId="450C51E7" w:rsidR="1D405102" w:rsidRDefault="1D405102" w:rsidP="267E352F">
      <w:pPr>
        <w:spacing w:line="480" w:lineRule="auto"/>
        <w:jc w:val="both"/>
        <w:rPr>
          <w:rFonts w:ascii="Arial" w:eastAsia="Arial" w:hAnsi="Arial" w:cs="Arial"/>
          <w:sz w:val="24"/>
          <w:szCs w:val="24"/>
        </w:rPr>
      </w:pPr>
    </w:p>
    <w:p w14:paraId="16CA5E22" w14:textId="77777777" w:rsidR="007F3978" w:rsidRPr="007D1812" w:rsidRDefault="007F3978" w:rsidP="007F3978">
      <w:pPr>
        <w:rPr>
          <w:rFonts w:ascii="Arial" w:hAnsi="Arial" w:cs="Arial"/>
          <w:sz w:val="24"/>
          <w:szCs w:val="24"/>
        </w:rPr>
      </w:pPr>
      <w:r w:rsidRPr="007D1812">
        <w:rPr>
          <w:rFonts w:ascii="Arial" w:hAnsi="Arial" w:cs="Arial"/>
          <w:b/>
          <w:bCs/>
          <w:sz w:val="24"/>
          <w:szCs w:val="24"/>
        </w:rPr>
        <w:lastRenderedPageBreak/>
        <w:t xml:space="preserve">References </w:t>
      </w:r>
    </w:p>
    <w:p w14:paraId="6C8A0D19" w14:textId="77777777" w:rsidR="007F3978" w:rsidRPr="007D1812" w:rsidRDefault="007F3978" w:rsidP="007F3978">
      <w:pPr>
        <w:rPr>
          <w:rFonts w:ascii="Arial" w:eastAsia="Calibri" w:hAnsi="Arial" w:cs="Arial"/>
          <w:sz w:val="24"/>
          <w:szCs w:val="24"/>
        </w:rPr>
      </w:pPr>
      <w:r w:rsidRPr="007D1812">
        <w:rPr>
          <w:rFonts w:ascii="Arial" w:eastAsia="Calibri" w:hAnsi="Arial" w:cs="Arial"/>
          <w:sz w:val="24"/>
          <w:szCs w:val="24"/>
        </w:rPr>
        <w:t xml:space="preserve">Armitage, C. (2023) </w:t>
      </w:r>
      <w:r w:rsidRPr="007D1812">
        <w:rPr>
          <w:rFonts w:ascii="Arial" w:eastAsia="Calibri" w:hAnsi="Arial" w:cs="Arial"/>
          <w:i/>
          <w:iCs/>
          <w:sz w:val="24"/>
          <w:szCs w:val="24"/>
        </w:rPr>
        <w:t>New research reveals strong sense of job satisfaction among UK carers</w:t>
      </w:r>
      <w:r w:rsidRPr="007D1812">
        <w:rPr>
          <w:rFonts w:ascii="Arial" w:eastAsia="Calibri" w:hAnsi="Arial" w:cs="Arial"/>
          <w:sz w:val="24"/>
          <w:szCs w:val="24"/>
        </w:rPr>
        <w:t xml:space="preserve">, </w:t>
      </w:r>
      <w:r w:rsidRPr="007D1812">
        <w:rPr>
          <w:rFonts w:ascii="Arial" w:eastAsia="Calibri" w:hAnsi="Arial" w:cs="Arial"/>
          <w:i/>
          <w:iCs/>
          <w:sz w:val="24"/>
          <w:szCs w:val="24"/>
        </w:rPr>
        <w:t>Caring Times</w:t>
      </w:r>
      <w:r w:rsidRPr="007D1812">
        <w:rPr>
          <w:rFonts w:ascii="Arial" w:eastAsia="Calibri" w:hAnsi="Arial" w:cs="Arial"/>
          <w:sz w:val="24"/>
          <w:szCs w:val="24"/>
        </w:rPr>
        <w:t xml:space="preserve">. Available at: </w:t>
      </w:r>
      <w:hyperlink r:id="rId9">
        <w:r w:rsidRPr="007D1812">
          <w:rPr>
            <w:rStyle w:val="Hyperlink"/>
            <w:rFonts w:ascii="Arial" w:eastAsia="Calibri" w:hAnsi="Arial" w:cs="Arial"/>
            <w:sz w:val="24"/>
            <w:szCs w:val="24"/>
          </w:rPr>
          <w:t>https://caring-times.co.uk/new-research-reveals-strong-sense-of-job-satisfaction-among-uk-carers/</w:t>
        </w:r>
      </w:hyperlink>
      <w:r w:rsidRPr="007D1812">
        <w:rPr>
          <w:rFonts w:ascii="Arial" w:eastAsia="Calibri" w:hAnsi="Arial" w:cs="Arial"/>
          <w:sz w:val="24"/>
          <w:szCs w:val="24"/>
        </w:rPr>
        <w:t xml:space="preserve"> (Accessed: 04 December 2023).</w:t>
      </w:r>
    </w:p>
    <w:p w14:paraId="0725749E"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Armstrong, M. and Taylor, S. (2017) </w:t>
      </w:r>
      <w:r w:rsidRPr="007D1812">
        <w:rPr>
          <w:rFonts w:ascii="Arial" w:eastAsia="Calibri" w:hAnsi="Arial" w:cs="Arial"/>
          <w:i/>
          <w:iCs/>
          <w:sz w:val="24"/>
          <w:szCs w:val="24"/>
        </w:rPr>
        <w:t>Armstrong’s Handbook of Human Resource Management Practice ed. 14</w:t>
      </w:r>
      <w:r w:rsidRPr="007D1812">
        <w:rPr>
          <w:rFonts w:ascii="Arial" w:eastAsia="Calibri" w:hAnsi="Arial" w:cs="Arial"/>
          <w:sz w:val="24"/>
          <w:szCs w:val="24"/>
        </w:rPr>
        <w:t>. 14th edn. London: Kogan Page.</w:t>
      </w:r>
    </w:p>
    <w:p w14:paraId="42F780AE"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Baker, L. (2022) </w:t>
      </w:r>
      <w:r w:rsidRPr="007D1812">
        <w:rPr>
          <w:rFonts w:ascii="Arial" w:eastAsia="Calibri" w:hAnsi="Arial" w:cs="Arial"/>
          <w:i/>
          <w:iCs/>
          <w:sz w:val="24"/>
          <w:szCs w:val="24"/>
        </w:rPr>
        <w:t>Health and Social Care in Wales: How is it different and what are the challenges?</w:t>
      </w:r>
      <w:r w:rsidRPr="007D1812">
        <w:rPr>
          <w:rFonts w:ascii="Arial" w:eastAsia="Calibri" w:hAnsi="Arial" w:cs="Arial"/>
          <w:sz w:val="24"/>
          <w:szCs w:val="24"/>
        </w:rPr>
        <w:t xml:space="preserve">, </w:t>
      </w:r>
      <w:r w:rsidRPr="007D1812">
        <w:rPr>
          <w:rFonts w:ascii="Arial" w:eastAsia="Calibri" w:hAnsi="Arial" w:cs="Arial"/>
          <w:i/>
          <w:iCs/>
          <w:sz w:val="24"/>
          <w:szCs w:val="24"/>
        </w:rPr>
        <w:t>News from Wales</w:t>
      </w:r>
      <w:r w:rsidRPr="007D1812">
        <w:rPr>
          <w:rFonts w:ascii="Arial" w:eastAsia="Calibri" w:hAnsi="Arial" w:cs="Arial"/>
          <w:sz w:val="24"/>
          <w:szCs w:val="24"/>
        </w:rPr>
        <w:t xml:space="preserve">. Available at: </w:t>
      </w:r>
      <w:hyperlink r:id="rId10">
        <w:r w:rsidRPr="007D1812">
          <w:rPr>
            <w:rStyle w:val="Hyperlink"/>
            <w:rFonts w:ascii="Arial" w:eastAsia="Calibri" w:hAnsi="Arial" w:cs="Arial"/>
            <w:sz w:val="24"/>
            <w:szCs w:val="24"/>
          </w:rPr>
          <w:t>https://newsfromwales.co.uk/health-and-social-care-in-wales-how-is-it-different-and-what-are-the-challenges/</w:t>
        </w:r>
      </w:hyperlink>
      <w:r w:rsidRPr="007D1812">
        <w:rPr>
          <w:rFonts w:ascii="Arial" w:eastAsia="Calibri" w:hAnsi="Arial" w:cs="Arial"/>
          <w:sz w:val="24"/>
          <w:szCs w:val="24"/>
        </w:rPr>
        <w:t xml:space="preserve"> (Accessed: 26 November 2023).</w:t>
      </w:r>
    </w:p>
    <w:p w14:paraId="2C105E4A"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Beamery (2023) </w:t>
      </w:r>
      <w:r w:rsidRPr="007D1812">
        <w:rPr>
          <w:rFonts w:ascii="Arial" w:eastAsia="Calibri" w:hAnsi="Arial" w:cs="Arial"/>
          <w:i/>
          <w:iCs/>
          <w:sz w:val="24"/>
          <w:szCs w:val="24"/>
        </w:rPr>
        <w:t>Workforce planning</w:t>
      </w:r>
      <w:r w:rsidRPr="007D1812">
        <w:rPr>
          <w:rFonts w:ascii="Arial" w:eastAsia="Calibri" w:hAnsi="Arial" w:cs="Arial"/>
          <w:sz w:val="24"/>
          <w:szCs w:val="24"/>
        </w:rPr>
        <w:t xml:space="preserve">, </w:t>
      </w:r>
      <w:r w:rsidRPr="007D1812">
        <w:rPr>
          <w:rFonts w:ascii="Arial" w:eastAsia="Calibri" w:hAnsi="Arial" w:cs="Arial"/>
          <w:i/>
          <w:iCs/>
          <w:sz w:val="24"/>
          <w:szCs w:val="24"/>
        </w:rPr>
        <w:t>Beamery Talent Lifecycle Management</w:t>
      </w:r>
      <w:r w:rsidRPr="007D1812">
        <w:rPr>
          <w:rFonts w:ascii="Arial" w:eastAsia="Calibri" w:hAnsi="Arial" w:cs="Arial"/>
          <w:sz w:val="24"/>
          <w:szCs w:val="24"/>
        </w:rPr>
        <w:t xml:space="preserve">. Available at: </w:t>
      </w:r>
      <w:hyperlink r:id="rId11">
        <w:r w:rsidRPr="007D1812">
          <w:rPr>
            <w:rStyle w:val="Hyperlink"/>
            <w:rFonts w:ascii="Arial" w:eastAsia="Calibri" w:hAnsi="Arial" w:cs="Arial"/>
            <w:sz w:val="24"/>
            <w:szCs w:val="24"/>
          </w:rPr>
          <w:t>https://beamery.com/workforce-planning/?utm_source=google&amp;utm_medium=paidsearch&amp;utm_campaign=emea-workforce-planning-emea&amp;_bt=657299902681&amp;_bk=workforce%2Bplanning&amp;_bm=e&amp;_bn=g&amp;_bg=149601823438&amp;gad_source=1&amp;gclid=CjwKCAiAjrarBhAWEiwA2qWdCDUCwVuW6t7O9cyq8De1CquEK-S18Jrven3wncoOm3MZL7FTsQ5JrxoCHZUQAvD_BwE</w:t>
        </w:r>
      </w:hyperlink>
      <w:r w:rsidRPr="007D1812">
        <w:rPr>
          <w:rFonts w:ascii="Arial" w:eastAsia="Calibri" w:hAnsi="Arial" w:cs="Arial"/>
          <w:sz w:val="24"/>
          <w:szCs w:val="24"/>
        </w:rPr>
        <w:t xml:space="preserve"> (Accessed: 04 December 2023).</w:t>
      </w:r>
    </w:p>
    <w:p w14:paraId="0AFE16E0"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Bell, B. (2023) ‘ Curbs on migrant workers would be “dangerous” for social care, warns government adviser’, </w:t>
      </w:r>
      <w:r w:rsidRPr="007D1812">
        <w:rPr>
          <w:rFonts w:ascii="Arial" w:eastAsia="Calibri" w:hAnsi="Arial" w:cs="Arial"/>
          <w:i/>
          <w:iCs/>
          <w:sz w:val="24"/>
          <w:szCs w:val="24"/>
        </w:rPr>
        <w:t>The Guardian</w:t>
      </w:r>
      <w:r w:rsidRPr="007D1812">
        <w:rPr>
          <w:rFonts w:ascii="Arial" w:eastAsia="Calibri" w:hAnsi="Arial" w:cs="Arial"/>
          <w:sz w:val="24"/>
          <w:szCs w:val="24"/>
        </w:rPr>
        <w:t>.</w:t>
      </w:r>
    </w:p>
    <w:p w14:paraId="50C0489F"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Black, R. (2023) </w:t>
      </w:r>
      <w:r w:rsidRPr="007D1812">
        <w:rPr>
          <w:rFonts w:ascii="Arial" w:eastAsia="Calibri" w:hAnsi="Arial" w:cs="Arial"/>
          <w:i/>
          <w:iCs/>
          <w:sz w:val="24"/>
          <w:szCs w:val="24"/>
        </w:rPr>
        <w:t>The Future of Care Work?</w:t>
      </w:r>
      <w:r w:rsidRPr="007D1812">
        <w:rPr>
          <w:rFonts w:ascii="Arial" w:eastAsia="Calibri" w:hAnsi="Arial" w:cs="Arial"/>
          <w:sz w:val="24"/>
          <w:szCs w:val="24"/>
        </w:rPr>
        <w:t xml:space="preserve">, </w:t>
      </w:r>
      <w:r w:rsidRPr="007D1812">
        <w:rPr>
          <w:rFonts w:ascii="Arial" w:eastAsia="Calibri" w:hAnsi="Arial" w:cs="Arial"/>
          <w:i/>
          <w:iCs/>
          <w:sz w:val="24"/>
          <w:szCs w:val="24"/>
        </w:rPr>
        <w:t>Centre for Care</w:t>
      </w:r>
      <w:r w:rsidRPr="007D1812">
        <w:rPr>
          <w:rFonts w:ascii="Arial" w:eastAsia="Calibri" w:hAnsi="Arial" w:cs="Arial"/>
          <w:sz w:val="24"/>
          <w:szCs w:val="24"/>
        </w:rPr>
        <w:t xml:space="preserve">. Available at: </w:t>
      </w:r>
      <w:hyperlink r:id="rId12" w:anchor=":~:text=Raising%20the%20esteem%20of%20social,training%20necessary%20to%20deliver%20it">
        <w:r w:rsidRPr="007D1812">
          <w:rPr>
            <w:rStyle w:val="Hyperlink"/>
            <w:rFonts w:ascii="Arial" w:eastAsia="Calibri" w:hAnsi="Arial" w:cs="Arial"/>
            <w:sz w:val="24"/>
            <w:szCs w:val="24"/>
          </w:rPr>
          <w:t>https://centreforcare.ac.uk/commentary/2023/02/the-future-of-care-work/#:~:text=Raising%20the%20esteem%20of%20social,training%20necessary%20to%20deliver%20it</w:t>
        </w:r>
      </w:hyperlink>
      <w:r w:rsidRPr="007D1812">
        <w:rPr>
          <w:rFonts w:ascii="Arial" w:eastAsia="Calibri" w:hAnsi="Arial" w:cs="Arial"/>
          <w:sz w:val="24"/>
          <w:szCs w:val="24"/>
        </w:rPr>
        <w:t>. (Accessed: 30 November 2023).</w:t>
      </w:r>
    </w:p>
    <w:p w14:paraId="7BAECCE8"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Cappelli, P. (2014) </w:t>
      </w:r>
      <w:r w:rsidRPr="007D1812">
        <w:rPr>
          <w:rFonts w:ascii="Arial" w:eastAsia="Calibri" w:hAnsi="Arial" w:cs="Arial"/>
          <w:i/>
          <w:iCs/>
          <w:sz w:val="24"/>
          <w:szCs w:val="24"/>
        </w:rPr>
        <w:t>Making the most of on-line recruiting</w:t>
      </w:r>
      <w:r w:rsidRPr="007D1812">
        <w:rPr>
          <w:rFonts w:ascii="Arial" w:eastAsia="Calibri" w:hAnsi="Arial" w:cs="Arial"/>
          <w:sz w:val="24"/>
          <w:szCs w:val="24"/>
        </w:rPr>
        <w:t xml:space="preserve">, </w:t>
      </w:r>
      <w:r w:rsidRPr="007D1812">
        <w:rPr>
          <w:rFonts w:ascii="Arial" w:eastAsia="Calibri" w:hAnsi="Arial" w:cs="Arial"/>
          <w:i/>
          <w:iCs/>
          <w:sz w:val="24"/>
          <w:szCs w:val="24"/>
        </w:rPr>
        <w:t>Harvard Business Review</w:t>
      </w:r>
      <w:r w:rsidRPr="007D1812">
        <w:rPr>
          <w:rFonts w:ascii="Arial" w:eastAsia="Calibri" w:hAnsi="Arial" w:cs="Arial"/>
          <w:sz w:val="24"/>
          <w:szCs w:val="24"/>
        </w:rPr>
        <w:t xml:space="preserve">. Available at: </w:t>
      </w:r>
      <w:hyperlink r:id="rId13">
        <w:r w:rsidRPr="007D1812">
          <w:rPr>
            <w:rStyle w:val="Hyperlink"/>
            <w:rFonts w:ascii="Arial" w:eastAsia="Calibri" w:hAnsi="Arial" w:cs="Arial"/>
            <w:sz w:val="24"/>
            <w:szCs w:val="24"/>
          </w:rPr>
          <w:t>https://hbr.org/2001/03/making-the-most-of-on-line-recruiting</w:t>
        </w:r>
      </w:hyperlink>
      <w:r w:rsidRPr="007D1812">
        <w:rPr>
          <w:rFonts w:ascii="Arial" w:eastAsia="Calibri" w:hAnsi="Arial" w:cs="Arial"/>
          <w:sz w:val="24"/>
          <w:szCs w:val="24"/>
        </w:rPr>
        <w:t xml:space="preserve"> (Accessed: 03 December 2023).</w:t>
      </w:r>
    </w:p>
    <w:p w14:paraId="7BF7D59E"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Chatter (2023) </w:t>
      </w:r>
      <w:r w:rsidRPr="007D1812">
        <w:rPr>
          <w:rFonts w:ascii="Arial" w:eastAsia="Calibri" w:hAnsi="Arial" w:cs="Arial"/>
          <w:i/>
          <w:iCs/>
          <w:sz w:val="24"/>
          <w:szCs w:val="24"/>
        </w:rPr>
        <w:t>Employer Brand Agency</w:t>
      </w:r>
      <w:r w:rsidRPr="007D1812">
        <w:rPr>
          <w:rFonts w:ascii="Arial" w:eastAsia="Calibri" w:hAnsi="Arial" w:cs="Arial"/>
          <w:sz w:val="24"/>
          <w:szCs w:val="24"/>
        </w:rPr>
        <w:t xml:space="preserve">, </w:t>
      </w:r>
      <w:r w:rsidRPr="007D1812">
        <w:rPr>
          <w:rFonts w:ascii="Arial" w:eastAsia="Calibri" w:hAnsi="Arial" w:cs="Arial"/>
          <w:i/>
          <w:iCs/>
          <w:sz w:val="24"/>
          <w:szCs w:val="24"/>
        </w:rPr>
        <w:t>Chatter Communications</w:t>
      </w:r>
      <w:r w:rsidRPr="007D1812">
        <w:rPr>
          <w:rFonts w:ascii="Arial" w:eastAsia="Calibri" w:hAnsi="Arial" w:cs="Arial"/>
          <w:sz w:val="24"/>
          <w:szCs w:val="24"/>
        </w:rPr>
        <w:t xml:space="preserve">. Available at: </w:t>
      </w:r>
      <w:hyperlink r:id="rId14">
        <w:r w:rsidRPr="007D1812">
          <w:rPr>
            <w:rStyle w:val="Hyperlink"/>
            <w:rFonts w:ascii="Arial" w:eastAsia="Calibri" w:hAnsi="Arial" w:cs="Arial"/>
            <w:sz w:val="24"/>
            <w:szCs w:val="24"/>
          </w:rPr>
          <w:t>https://welovechatter.com/</w:t>
        </w:r>
      </w:hyperlink>
      <w:r w:rsidRPr="007D1812">
        <w:rPr>
          <w:rFonts w:ascii="Arial" w:eastAsia="Calibri" w:hAnsi="Arial" w:cs="Arial"/>
          <w:sz w:val="24"/>
          <w:szCs w:val="24"/>
        </w:rPr>
        <w:t xml:space="preserve"> (Accessed: 04 December 2023).</w:t>
      </w:r>
    </w:p>
    <w:p w14:paraId="6DCAF99E"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Cholteeva, Y. (2023) </w:t>
      </w:r>
      <w:r w:rsidRPr="007D1812">
        <w:rPr>
          <w:rFonts w:ascii="Arial" w:eastAsia="Calibri" w:hAnsi="Arial" w:cs="Arial"/>
          <w:i/>
          <w:iCs/>
          <w:sz w:val="24"/>
          <w:szCs w:val="24"/>
        </w:rPr>
        <w:t>How can hr encourage over 50s back into employment?</w:t>
      </w:r>
      <w:r w:rsidRPr="007D1812">
        <w:rPr>
          <w:rFonts w:ascii="Arial" w:eastAsia="Calibri" w:hAnsi="Arial" w:cs="Arial"/>
          <w:sz w:val="24"/>
          <w:szCs w:val="24"/>
        </w:rPr>
        <w:t xml:space="preserve">, </w:t>
      </w:r>
      <w:r w:rsidRPr="007D1812">
        <w:rPr>
          <w:rFonts w:ascii="Arial" w:eastAsia="Calibri" w:hAnsi="Arial" w:cs="Arial"/>
          <w:i/>
          <w:iCs/>
          <w:sz w:val="24"/>
          <w:szCs w:val="24"/>
        </w:rPr>
        <w:t>PM People Management</w:t>
      </w:r>
      <w:r w:rsidRPr="007D1812">
        <w:rPr>
          <w:rFonts w:ascii="Arial" w:eastAsia="Calibri" w:hAnsi="Arial" w:cs="Arial"/>
          <w:sz w:val="24"/>
          <w:szCs w:val="24"/>
        </w:rPr>
        <w:t xml:space="preserve">. Available at: </w:t>
      </w:r>
      <w:hyperlink r:id="rId15">
        <w:r w:rsidRPr="007D1812">
          <w:rPr>
            <w:rStyle w:val="Hyperlink"/>
            <w:rFonts w:ascii="Arial" w:eastAsia="Calibri" w:hAnsi="Arial" w:cs="Arial"/>
            <w:sz w:val="24"/>
            <w:szCs w:val="24"/>
          </w:rPr>
          <w:t>https://www.peoplemanagement.co.uk/article/1822789/hr-encourage-50s-back-employment</w:t>
        </w:r>
      </w:hyperlink>
      <w:r w:rsidRPr="007D1812">
        <w:rPr>
          <w:rFonts w:ascii="Arial" w:eastAsia="Calibri" w:hAnsi="Arial" w:cs="Arial"/>
          <w:sz w:val="24"/>
          <w:szCs w:val="24"/>
        </w:rPr>
        <w:t xml:space="preserve"> (Accessed: 02 December 2023).</w:t>
      </w:r>
    </w:p>
    <w:p w14:paraId="1ED71FE8"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CIPD (2015) </w:t>
      </w:r>
      <w:r w:rsidRPr="007D1812">
        <w:rPr>
          <w:rFonts w:ascii="Arial" w:eastAsia="Calibri" w:hAnsi="Arial" w:cs="Arial"/>
          <w:i/>
          <w:iCs/>
          <w:sz w:val="24"/>
          <w:szCs w:val="24"/>
        </w:rPr>
        <w:t xml:space="preserve">Avoiding the demographic crunch labour supply and ageing workforce </w:t>
      </w:r>
      <w:r w:rsidRPr="007D1812">
        <w:rPr>
          <w:rFonts w:ascii="Arial" w:eastAsia="Calibri" w:hAnsi="Arial" w:cs="Arial"/>
          <w:sz w:val="24"/>
          <w:szCs w:val="24"/>
        </w:rPr>
        <w:t xml:space="preserve">, </w:t>
      </w:r>
      <w:r w:rsidRPr="007D1812">
        <w:rPr>
          <w:rFonts w:ascii="Arial" w:eastAsia="Calibri" w:hAnsi="Arial" w:cs="Arial"/>
          <w:i/>
          <w:iCs/>
          <w:sz w:val="24"/>
          <w:szCs w:val="24"/>
        </w:rPr>
        <w:t>CIPD</w:t>
      </w:r>
      <w:r w:rsidRPr="007D1812">
        <w:rPr>
          <w:rFonts w:ascii="Arial" w:eastAsia="Calibri" w:hAnsi="Arial" w:cs="Arial"/>
          <w:sz w:val="24"/>
          <w:szCs w:val="24"/>
        </w:rPr>
        <w:t xml:space="preserve">. Available at: </w:t>
      </w:r>
      <w:hyperlink r:id="rId16">
        <w:r w:rsidRPr="007D1812">
          <w:rPr>
            <w:rStyle w:val="Hyperlink"/>
            <w:rFonts w:ascii="Arial" w:eastAsia="Calibri" w:hAnsi="Arial" w:cs="Arial"/>
            <w:sz w:val="24"/>
            <w:szCs w:val="24"/>
          </w:rPr>
          <w:t>https://www.cipd.org/globalassets/media/knowledge/knowledge-hub/reports/avoiding-the-demographic-crunch-labour-supply-and-ageing-workforce_tcm18-10235.pdf</w:t>
        </w:r>
      </w:hyperlink>
      <w:r w:rsidRPr="007D1812">
        <w:rPr>
          <w:rFonts w:ascii="Arial" w:eastAsia="Calibri" w:hAnsi="Arial" w:cs="Arial"/>
          <w:sz w:val="24"/>
          <w:szCs w:val="24"/>
        </w:rPr>
        <w:t xml:space="preserve"> (Accessed: 02 December 2023).</w:t>
      </w:r>
    </w:p>
    <w:p w14:paraId="3DEFC459" w14:textId="77777777" w:rsidR="007F3978" w:rsidRPr="007D1812" w:rsidRDefault="007F3978" w:rsidP="007F3978">
      <w:pPr>
        <w:rPr>
          <w:rFonts w:ascii="Arial" w:hAnsi="Arial" w:cs="Arial"/>
          <w:sz w:val="24"/>
          <w:szCs w:val="24"/>
        </w:rPr>
      </w:pPr>
      <w:r w:rsidRPr="007D1812">
        <w:rPr>
          <w:rFonts w:ascii="Arial" w:eastAsia="Calibri" w:hAnsi="Arial" w:cs="Arial"/>
          <w:sz w:val="24"/>
          <w:szCs w:val="24"/>
        </w:rPr>
        <w:t>CIPD. (2022) Resourcing and talent planning report 2022. London: Chartered Institute of Personnel and Development.</w:t>
      </w:r>
    </w:p>
    <w:p w14:paraId="324C6599"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Cotton, C. (2023) </w:t>
      </w:r>
      <w:r w:rsidRPr="007D1812">
        <w:rPr>
          <w:rFonts w:ascii="Arial" w:eastAsia="Calibri" w:hAnsi="Arial" w:cs="Arial"/>
          <w:i/>
          <w:iCs/>
          <w:sz w:val="24"/>
          <w:szCs w:val="24"/>
        </w:rPr>
        <w:t>Pay structures and pay progression: Factsheets</w:t>
      </w:r>
      <w:r w:rsidRPr="007D1812">
        <w:rPr>
          <w:rFonts w:ascii="Arial" w:eastAsia="Calibri" w:hAnsi="Arial" w:cs="Arial"/>
          <w:sz w:val="24"/>
          <w:szCs w:val="24"/>
        </w:rPr>
        <w:t xml:space="preserve">, </w:t>
      </w:r>
      <w:r w:rsidRPr="007D1812">
        <w:rPr>
          <w:rFonts w:ascii="Arial" w:eastAsia="Calibri" w:hAnsi="Arial" w:cs="Arial"/>
          <w:i/>
          <w:iCs/>
          <w:sz w:val="24"/>
          <w:szCs w:val="24"/>
        </w:rPr>
        <w:t>CIPD</w:t>
      </w:r>
      <w:r w:rsidRPr="007D1812">
        <w:rPr>
          <w:rFonts w:ascii="Arial" w:eastAsia="Calibri" w:hAnsi="Arial" w:cs="Arial"/>
          <w:sz w:val="24"/>
          <w:szCs w:val="24"/>
        </w:rPr>
        <w:t xml:space="preserve">. Available at: </w:t>
      </w:r>
      <w:hyperlink r:id="rId17">
        <w:r w:rsidRPr="007D1812">
          <w:rPr>
            <w:rStyle w:val="Hyperlink"/>
            <w:rFonts w:ascii="Arial" w:eastAsia="Calibri" w:hAnsi="Arial" w:cs="Arial"/>
            <w:sz w:val="24"/>
            <w:szCs w:val="24"/>
          </w:rPr>
          <w:t>https://www.cipd.org/uk/knowledge/factsheets/pay-structures-factsheet/</w:t>
        </w:r>
      </w:hyperlink>
      <w:r w:rsidRPr="007D1812">
        <w:rPr>
          <w:rFonts w:ascii="Arial" w:eastAsia="Calibri" w:hAnsi="Arial" w:cs="Arial"/>
          <w:sz w:val="24"/>
          <w:szCs w:val="24"/>
        </w:rPr>
        <w:t xml:space="preserve"> (Accessed: 04 December 2023).</w:t>
      </w:r>
    </w:p>
    <w:p w14:paraId="37E25B33"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lastRenderedPageBreak/>
        <w:t xml:space="preserve">CQC (2023) </w:t>
      </w:r>
      <w:r w:rsidRPr="007D1812">
        <w:rPr>
          <w:rFonts w:ascii="Arial" w:eastAsia="Calibri" w:hAnsi="Arial" w:cs="Arial"/>
          <w:i/>
          <w:iCs/>
          <w:sz w:val="24"/>
          <w:szCs w:val="24"/>
        </w:rPr>
        <w:t>The health and Care Workforce</w:t>
      </w:r>
      <w:r w:rsidRPr="007D1812">
        <w:rPr>
          <w:rFonts w:ascii="Arial" w:eastAsia="Calibri" w:hAnsi="Arial" w:cs="Arial"/>
          <w:sz w:val="24"/>
          <w:szCs w:val="24"/>
        </w:rPr>
        <w:t xml:space="preserve">, </w:t>
      </w:r>
      <w:r w:rsidRPr="007D1812">
        <w:rPr>
          <w:rFonts w:ascii="Arial" w:eastAsia="Calibri" w:hAnsi="Arial" w:cs="Arial"/>
          <w:i/>
          <w:iCs/>
          <w:sz w:val="24"/>
          <w:szCs w:val="24"/>
        </w:rPr>
        <w:t>The health and care workforce - Care Quality Commission</w:t>
      </w:r>
      <w:r w:rsidRPr="007D1812">
        <w:rPr>
          <w:rFonts w:ascii="Arial" w:eastAsia="Calibri" w:hAnsi="Arial" w:cs="Arial"/>
          <w:sz w:val="24"/>
          <w:szCs w:val="24"/>
        </w:rPr>
        <w:t xml:space="preserve">. Available at: </w:t>
      </w:r>
      <w:hyperlink r:id="rId18">
        <w:r w:rsidRPr="007D1812">
          <w:rPr>
            <w:rStyle w:val="Hyperlink"/>
            <w:rFonts w:ascii="Arial" w:eastAsia="Calibri" w:hAnsi="Arial" w:cs="Arial"/>
            <w:sz w:val="24"/>
            <w:szCs w:val="24"/>
          </w:rPr>
          <w:t>https://www.cqc.org.uk/publications/major-report/state-care/2022-2023/workforce</w:t>
        </w:r>
      </w:hyperlink>
      <w:r w:rsidRPr="007D1812">
        <w:rPr>
          <w:rFonts w:ascii="Arial" w:eastAsia="Calibri" w:hAnsi="Arial" w:cs="Arial"/>
          <w:sz w:val="24"/>
          <w:szCs w:val="24"/>
        </w:rPr>
        <w:t xml:space="preserve"> (Accessed: 01 December 2023).</w:t>
      </w:r>
    </w:p>
    <w:p w14:paraId="01D18B59"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(2016) ‘Dimensions: Renumeration Policy’. Reading: Dimensions (UK) Ltd.</w:t>
      </w:r>
    </w:p>
    <w:p w14:paraId="5EDB844F"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(2018) ‘Dimensions: Recruitment Policy’. Reading: Dimensions (UK) Ltd.</w:t>
      </w:r>
    </w:p>
    <w:p w14:paraId="266FC6A3"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(2021) ‘Dimensions: Marketing Strategy’. Reading: Dimensions (UK) Ltd.</w:t>
      </w:r>
    </w:p>
    <w:p w14:paraId="29240FF7"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(2022) ‘Dimensions: Strategy Update 2022’. Reading: Dimensions (UK) Ltd.</w:t>
      </w:r>
    </w:p>
    <w:p w14:paraId="67854BC6"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 xml:space="preserve">Dimensions (2023a) </w:t>
      </w:r>
      <w:r w:rsidRPr="007D1812">
        <w:rPr>
          <w:rFonts w:ascii="Arial" w:eastAsia="Calibri" w:hAnsi="Arial" w:cs="Arial"/>
          <w:i/>
          <w:iCs/>
          <w:sz w:val="24"/>
          <w:szCs w:val="24"/>
        </w:rPr>
        <w:t>Colleague benefits</w:t>
      </w:r>
      <w:r w:rsidRPr="007D1812">
        <w:rPr>
          <w:rFonts w:ascii="Arial" w:eastAsia="Calibri" w:hAnsi="Arial" w:cs="Arial"/>
          <w:sz w:val="24"/>
          <w:szCs w:val="24"/>
        </w:rPr>
        <w:t xml:space="preserve">, </w:t>
      </w:r>
      <w:r w:rsidRPr="007D1812">
        <w:rPr>
          <w:rFonts w:ascii="Arial" w:eastAsia="Calibri" w:hAnsi="Arial" w:cs="Arial"/>
          <w:i/>
          <w:iCs/>
          <w:sz w:val="24"/>
          <w:szCs w:val="24"/>
        </w:rPr>
        <w:t>Dimensions</w:t>
      </w:r>
      <w:r w:rsidRPr="007D1812">
        <w:rPr>
          <w:rFonts w:ascii="Arial" w:eastAsia="Calibri" w:hAnsi="Arial" w:cs="Arial"/>
          <w:sz w:val="24"/>
          <w:szCs w:val="24"/>
        </w:rPr>
        <w:t xml:space="preserve">. Available at: </w:t>
      </w:r>
      <w:hyperlink r:id="rId19">
        <w:r w:rsidRPr="007D1812">
          <w:rPr>
            <w:rStyle w:val="Hyperlink"/>
            <w:rFonts w:ascii="Arial" w:eastAsia="Calibri" w:hAnsi="Arial" w:cs="Arial"/>
            <w:sz w:val="24"/>
            <w:szCs w:val="24"/>
          </w:rPr>
          <w:t>https://www.dimensionscareers.co.uk/colleague-benefits</w:t>
        </w:r>
      </w:hyperlink>
      <w:r w:rsidRPr="007D1812">
        <w:rPr>
          <w:rFonts w:ascii="Arial" w:eastAsia="Calibri" w:hAnsi="Arial" w:cs="Arial"/>
          <w:sz w:val="24"/>
          <w:szCs w:val="24"/>
        </w:rPr>
        <w:t xml:space="preserve"> (Accessed: 03 December 2023).</w:t>
      </w:r>
    </w:p>
    <w:p w14:paraId="7FB8CAFC"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(2023b) ‘Raw Data: Leaver Demographics’. Cardiff: Dimensions (UK) Ltd.</w:t>
      </w:r>
    </w:p>
    <w:p w14:paraId="6F502080"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Dimensions (2023c) ‘Reasonable Adjustments: A Business Case’. Reading: Dimensions (UK) Ltd.</w:t>
      </w:r>
    </w:p>
    <w:p w14:paraId="6FFBD18C" w14:textId="77777777" w:rsidR="007F3978" w:rsidRPr="007D1812" w:rsidRDefault="007F3978" w:rsidP="007F3978">
      <w:pPr>
        <w:spacing w:before="240" w:after="240"/>
        <w:ind w:left="567" w:hanging="567"/>
        <w:rPr>
          <w:rFonts w:ascii="Arial" w:eastAsia="Calibri" w:hAnsi="Arial" w:cs="Arial"/>
          <w:sz w:val="24"/>
          <w:szCs w:val="24"/>
        </w:rPr>
      </w:pPr>
      <w:r w:rsidRPr="007D1812">
        <w:rPr>
          <w:rFonts w:ascii="Arial" w:eastAsia="Calibri" w:hAnsi="Arial" w:cs="Arial"/>
          <w:sz w:val="24"/>
          <w:szCs w:val="24"/>
        </w:rPr>
        <w:t xml:space="preserve">Dimensions (2023d) </w:t>
      </w:r>
      <w:r w:rsidRPr="007D1812">
        <w:rPr>
          <w:rFonts w:ascii="Arial" w:eastAsia="Calibri" w:hAnsi="Arial" w:cs="Arial"/>
          <w:i/>
          <w:iCs/>
          <w:sz w:val="24"/>
          <w:szCs w:val="24"/>
        </w:rPr>
        <w:t>Save our social care: Align care and support worker pay to NHS pay bands</w:t>
      </w:r>
      <w:r w:rsidRPr="007D1812">
        <w:rPr>
          <w:rFonts w:ascii="Arial" w:eastAsia="Calibri" w:hAnsi="Arial" w:cs="Arial"/>
          <w:sz w:val="24"/>
          <w:szCs w:val="24"/>
        </w:rPr>
        <w:t xml:space="preserve">, </w:t>
      </w:r>
      <w:r w:rsidRPr="007D1812">
        <w:rPr>
          <w:rFonts w:ascii="Arial" w:eastAsia="Calibri" w:hAnsi="Arial" w:cs="Arial"/>
          <w:i/>
          <w:iCs/>
          <w:sz w:val="24"/>
          <w:szCs w:val="24"/>
        </w:rPr>
        <w:t>Change.org</w:t>
      </w:r>
      <w:r w:rsidRPr="007D1812">
        <w:rPr>
          <w:rFonts w:ascii="Arial" w:eastAsia="Calibri" w:hAnsi="Arial" w:cs="Arial"/>
          <w:sz w:val="24"/>
          <w:szCs w:val="24"/>
        </w:rPr>
        <w:t xml:space="preserve">. Available at: </w:t>
      </w:r>
      <w:hyperlink r:id="rId20">
        <w:r w:rsidRPr="007D1812">
          <w:rPr>
            <w:rStyle w:val="Hyperlink"/>
            <w:rFonts w:ascii="Arial" w:eastAsia="Calibri" w:hAnsi="Arial" w:cs="Arial"/>
            <w:sz w:val="24"/>
            <w:szCs w:val="24"/>
          </w:rPr>
          <w:t>https://www.change.org/p/save-our-social-care-align-care-and-support-worker-pay-to-nhs-pay-bands</w:t>
        </w:r>
      </w:hyperlink>
      <w:r w:rsidRPr="007D1812">
        <w:rPr>
          <w:rFonts w:ascii="Arial" w:eastAsia="Calibri" w:hAnsi="Arial" w:cs="Arial"/>
          <w:sz w:val="24"/>
          <w:szCs w:val="24"/>
        </w:rPr>
        <w:t xml:space="preserve"> (Accessed: 03 December 2023).</w:t>
      </w:r>
    </w:p>
    <w:p w14:paraId="2AA2DC3A"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Evans, B. and Clifton , A. (2022) </w:t>
      </w:r>
      <w:r w:rsidRPr="007D1812">
        <w:rPr>
          <w:rFonts w:ascii="Arial" w:eastAsia="Calibri" w:hAnsi="Arial" w:cs="Arial"/>
          <w:i/>
          <w:iCs/>
          <w:sz w:val="24"/>
          <w:szCs w:val="24"/>
        </w:rPr>
        <w:t>Health and Social Care Face the ‘cost of operating challenge’</w:t>
      </w:r>
      <w:r w:rsidRPr="007D1812">
        <w:rPr>
          <w:rFonts w:ascii="Arial" w:eastAsia="Calibri" w:hAnsi="Arial" w:cs="Arial"/>
          <w:sz w:val="24"/>
          <w:szCs w:val="24"/>
        </w:rPr>
        <w:t xml:space="preserve">, </w:t>
      </w:r>
      <w:r w:rsidRPr="007D1812">
        <w:rPr>
          <w:rFonts w:ascii="Arial" w:eastAsia="Calibri" w:hAnsi="Arial" w:cs="Arial"/>
          <w:i/>
          <w:iCs/>
          <w:sz w:val="24"/>
          <w:szCs w:val="24"/>
        </w:rPr>
        <w:t>Ymwchil y Senedd | Senedd Research</w:t>
      </w:r>
      <w:r w:rsidRPr="007D1812">
        <w:rPr>
          <w:rFonts w:ascii="Arial" w:eastAsia="Calibri" w:hAnsi="Arial" w:cs="Arial"/>
          <w:sz w:val="24"/>
          <w:szCs w:val="24"/>
        </w:rPr>
        <w:t xml:space="preserve">. Available at: </w:t>
      </w:r>
      <w:hyperlink r:id="rId21">
        <w:r w:rsidRPr="007D1812">
          <w:rPr>
            <w:rStyle w:val="Hyperlink"/>
            <w:rFonts w:ascii="Arial" w:eastAsia="Calibri" w:hAnsi="Arial" w:cs="Arial"/>
            <w:sz w:val="24"/>
            <w:szCs w:val="24"/>
          </w:rPr>
          <w:t>https://research.senedd.wales/research-articles/health-and-social-care-face-the-cost-of-operating-challenge/</w:t>
        </w:r>
      </w:hyperlink>
      <w:r w:rsidRPr="007D1812">
        <w:rPr>
          <w:rFonts w:ascii="Arial" w:eastAsia="Calibri" w:hAnsi="Arial" w:cs="Arial"/>
          <w:sz w:val="24"/>
          <w:szCs w:val="24"/>
        </w:rPr>
        <w:t xml:space="preserve"> (Accessed: 27 November 2023).</w:t>
      </w:r>
    </w:p>
    <w:p w14:paraId="44E753FE"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Evans, K. (2023) </w:t>
      </w:r>
      <w:r w:rsidRPr="007D1812">
        <w:rPr>
          <w:rFonts w:ascii="Arial" w:eastAsia="Calibri" w:hAnsi="Arial" w:cs="Arial"/>
          <w:i/>
          <w:iCs/>
          <w:sz w:val="24"/>
          <w:szCs w:val="24"/>
        </w:rPr>
        <w:t>What employers should consider when managing an ageing workforce</w:t>
      </w:r>
      <w:r w:rsidRPr="007D1812">
        <w:rPr>
          <w:rFonts w:ascii="Arial" w:eastAsia="Calibri" w:hAnsi="Arial" w:cs="Arial"/>
          <w:sz w:val="24"/>
          <w:szCs w:val="24"/>
        </w:rPr>
        <w:t xml:space="preserve">, </w:t>
      </w:r>
      <w:r w:rsidRPr="007D1812">
        <w:rPr>
          <w:rFonts w:ascii="Arial" w:eastAsia="Calibri" w:hAnsi="Arial" w:cs="Arial"/>
          <w:i/>
          <w:iCs/>
          <w:sz w:val="24"/>
          <w:szCs w:val="24"/>
        </w:rPr>
        <w:t>People Management</w:t>
      </w:r>
      <w:r w:rsidRPr="007D1812">
        <w:rPr>
          <w:rFonts w:ascii="Arial" w:eastAsia="Calibri" w:hAnsi="Arial" w:cs="Arial"/>
          <w:sz w:val="24"/>
          <w:szCs w:val="24"/>
        </w:rPr>
        <w:t xml:space="preserve">. Available at: </w:t>
      </w:r>
      <w:hyperlink r:id="rId22">
        <w:r w:rsidRPr="007D1812">
          <w:rPr>
            <w:rStyle w:val="Hyperlink"/>
            <w:rFonts w:ascii="Arial" w:eastAsia="Calibri" w:hAnsi="Arial" w:cs="Arial"/>
            <w:sz w:val="24"/>
            <w:szCs w:val="24"/>
          </w:rPr>
          <w:t>https://www.peoplemanagement.co.uk/article/1819371/employers-consider-when-managing-ageing-workforce</w:t>
        </w:r>
      </w:hyperlink>
      <w:r w:rsidRPr="007D1812">
        <w:rPr>
          <w:rFonts w:ascii="Arial" w:eastAsia="Calibri" w:hAnsi="Arial" w:cs="Arial"/>
          <w:sz w:val="24"/>
          <w:szCs w:val="24"/>
        </w:rPr>
        <w:t xml:space="preserve"> (Accessed: 03 December 2023).</w:t>
      </w:r>
    </w:p>
    <w:p w14:paraId="798E1694"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Gröbler, A. and Zock, A. (2010) ‘Supporting long</w:t>
      </w:r>
      <w:r w:rsidRPr="007D1812">
        <w:rPr>
          <w:rFonts w:ascii="Cambria Math" w:eastAsia="Calibri" w:hAnsi="Cambria Math" w:cs="Cambria Math"/>
          <w:sz w:val="24"/>
          <w:szCs w:val="24"/>
        </w:rPr>
        <w:t>‐</w:t>
      </w:r>
      <w:r w:rsidRPr="007D1812">
        <w:rPr>
          <w:rFonts w:ascii="Arial" w:eastAsia="Calibri" w:hAnsi="Arial" w:cs="Arial"/>
          <w:sz w:val="24"/>
          <w:szCs w:val="24"/>
        </w:rPr>
        <w:t xml:space="preserve">term workforce planning with a dynamic aging chain model: A case study from the service industry’, </w:t>
      </w:r>
      <w:r w:rsidRPr="007D1812">
        <w:rPr>
          <w:rFonts w:ascii="Arial" w:eastAsia="Calibri" w:hAnsi="Arial" w:cs="Arial"/>
          <w:i/>
          <w:iCs/>
          <w:sz w:val="24"/>
          <w:szCs w:val="24"/>
        </w:rPr>
        <w:t>Human Resource Management</w:t>
      </w:r>
      <w:r w:rsidRPr="007D1812">
        <w:rPr>
          <w:rFonts w:ascii="Arial" w:eastAsia="Calibri" w:hAnsi="Arial" w:cs="Arial"/>
          <w:sz w:val="24"/>
          <w:szCs w:val="24"/>
        </w:rPr>
        <w:t>, 49(5), pp. 829–848. doi:10.1002/hrm.20382.</w:t>
      </w:r>
    </w:p>
    <w:p w14:paraId="5B052DC4"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Hope, P. and Adams, M. (2021) </w:t>
      </w:r>
      <w:r w:rsidRPr="007D1812">
        <w:rPr>
          <w:rFonts w:ascii="Arial" w:eastAsia="Calibri" w:hAnsi="Arial" w:cs="Arial"/>
          <w:i/>
          <w:iCs/>
          <w:sz w:val="24"/>
          <w:szCs w:val="24"/>
        </w:rPr>
        <w:t>Unfair to care</w:t>
      </w:r>
      <w:r w:rsidRPr="007D1812">
        <w:rPr>
          <w:rFonts w:ascii="Arial" w:eastAsia="Calibri" w:hAnsi="Arial" w:cs="Arial"/>
          <w:sz w:val="24"/>
          <w:szCs w:val="24"/>
        </w:rPr>
        <w:t xml:space="preserve">, </w:t>
      </w:r>
      <w:r w:rsidRPr="007D1812">
        <w:rPr>
          <w:rFonts w:ascii="Arial" w:eastAsia="Calibri" w:hAnsi="Arial" w:cs="Arial"/>
          <w:i/>
          <w:iCs/>
          <w:sz w:val="24"/>
          <w:szCs w:val="24"/>
        </w:rPr>
        <w:t>Understanding the social care pay gap and how to close it</w:t>
      </w:r>
      <w:r w:rsidRPr="007D1812">
        <w:rPr>
          <w:rFonts w:ascii="Arial" w:eastAsia="Calibri" w:hAnsi="Arial" w:cs="Arial"/>
          <w:sz w:val="24"/>
          <w:szCs w:val="24"/>
        </w:rPr>
        <w:t xml:space="preserve">. Available at: </w:t>
      </w:r>
      <w:hyperlink r:id="rId23">
        <w:r w:rsidRPr="007D1812">
          <w:rPr>
            <w:rStyle w:val="Hyperlink"/>
            <w:rFonts w:ascii="Arial" w:eastAsia="Calibri" w:hAnsi="Arial" w:cs="Arial"/>
            <w:sz w:val="24"/>
            <w:szCs w:val="24"/>
          </w:rPr>
          <w:t>https://www.unfairtocare.co.uk/wp-content/uploads/2021/07/Unfair-To-Care-Full-Report-Single-Pages.pdf</w:t>
        </w:r>
      </w:hyperlink>
      <w:r w:rsidRPr="007D1812">
        <w:rPr>
          <w:rFonts w:ascii="Arial" w:eastAsia="Calibri" w:hAnsi="Arial" w:cs="Arial"/>
          <w:sz w:val="24"/>
          <w:szCs w:val="24"/>
        </w:rPr>
        <w:t xml:space="preserve"> (Accessed: 04 December 2023).</w:t>
      </w:r>
    </w:p>
    <w:p w14:paraId="70B997BC"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Hurst, K. and Patterson, D.K. (2014) ‘Health and Social Care Workforce Planning and Development – an overview’, </w:t>
      </w:r>
      <w:r w:rsidRPr="007D1812">
        <w:rPr>
          <w:rFonts w:ascii="Arial" w:eastAsia="Calibri" w:hAnsi="Arial" w:cs="Arial"/>
          <w:i/>
          <w:iCs/>
          <w:sz w:val="24"/>
          <w:szCs w:val="24"/>
        </w:rPr>
        <w:t>International Journal of Health Care Quality Assurance</w:t>
      </w:r>
      <w:r w:rsidRPr="007D1812">
        <w:rPr>
          <w:rFonts w:ascii="Arial" w:eastAsia="Calibri" w:hAnsi="Arial" w:cs="Arial"/>
          <w:sz w:val="24"/>
          <w:szCs w:val="24"/>
        </w:rPr>
        <w:t>, 27(7), pp. 562–572. doi:10.1108/ijhcqa-05-2014-0062.</w:t>
      </w:r>
    </w:p>
    <w:p w14:paraId="1AFEF7D7"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Jenkins, D. (2023) </w:t>
      </w:r>
      <w:r w:rsidRPr="007D1812">
        <w:rPr>
          <w:rFonts w:ascii="Arial" w:eastAsia="Calibri" w:hAnsi="Arial" w:cs="Arial"/>
          <w:i/>
          <w:iCs/>
          <w:sz w:val="24"/>
          <w:szCs w:val="24"/>
        </w:rPr>
        <w:t>Sector Spotlight: Social Care</w:t>
      </w:r>
      <w:r w:rsidRPr="007D1812">
        <w:rPr>
          <w:rFonts w:ascii="Arial" w:eastAsia="Calibri" w:hAnsi="Arial" w:cs="Arial"/>
          <w:sz w:val="24"/>
          <w:szCs w:val="24"/>
        </w:rPr>
        <w:t xml:space="preserve">, </w:t>
      </w:r>
      <w:r w:rsidRPr="007D1812">
        <w:rPr>
          <w:rFonts w:ascii="Arial" w:eastAsia="Calibri" w:hAnsi="Arial" w:cs="Arial"/>
          <w:i/>
          <w:iCs/>
          <w:sz w:val="24"/>
          <w:szCs w:val="24"/>
        </w:rPr>
        <w:t>NCFE</w:t>
      </w:r>
      <w:r w:rsidRPr="007D1812">
        <w:rPr>
          <w:rFonts w:ascii="Arial" w:eastAsia="Calibri" w:hAnsi="Arial" w:cs="Arial"/>
          <w:sz w:val="24"/>
          <w:szCs w:val="24"/>
        </w:rPr>
        <w:t xml:space="preserve">. Available at: </w:t>
      </w:r>
      <w:hyperlink r:id="rId24">
        <w:r w:rsidRPr="007D1812">
          <w:rPr>
            <w:rStyle w:val="Hyperlink"/>
            <w:rFonts w:ascii="Arial" w:eastAsia="Calibri" w:hAnsi="Arial" w:cs="Arial"/>
            <w:sz w:val="24"/>
            <w:szCs w:val="24"/>
          </w:rPr>
          <w:t>https://content.ncfe.org.uk/media/iabnvtm0/175-sector-spotlight-reports-social-care.pdf</w:t>
        </w:r>
      </w:hyperlink>
      <w:r w:rsidRPr="007D1812">
        <w:rPr>
          <w:rFonts w:ascii="Arial" w:eastAsia="Calibri" w:hAnsi="Arial" w:cs="Arial"/>
          <w:sz w:val="24"/>
          <w:szCs w:val="24"/>
        </w:rPr>
        <w:t xml:space="preserve"> (Accessed: 02 December 2023).</w:t>
      </w:r>
    </w:p>
    <w:p w14:paraId="4276C65A"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Jones, R. (2023) </w:t>
      </w:r>
      <w:r w:rsidRPr="007D1812">
        <w:rPr>
          <w:rFonts w:ascii="Arial" w:eastAsia="Calibri" w:hAnsi="Arial" w:cs="Arial"/>
          <w:i/>
          <w:iCs/>
          <w:sz w:val="24"/>
          <w:szCs w:val="24"/>
        </w:rPr>
        <w:t>Digital exclusion creating new barriers for older people</w:t>
      </w:r>
      <w:r w:rsidRPr="007D1812">
        <w:rPr>
          <w:rFonts w:ascii="Arial" w:eastAsia="Calibri" w:hAnsi="Arial" w:cs="Arial"/>
          <w:sz w:val="24"/>
          <w:szCs w:val="24"/>
        </w:rPr>
        <w:t xml:space="preserve">, </w:t>
      </w:r>
      <w:r w:rsidRPr="007D1812">
        <w:rPr>
          <w:rFonts w:ascii="Arial" w:eastAsia="Calibri" w:hAnsi="Arial" w:cs="Arial"/>
          <w:i/>
          <w:iCs/>
          <w:sz w:val="24"/>
          <w:szCs w:val="24"/>
        </w:rPr>
        <w:t>Older People’s Commissioner for Wales</w:t>
      </w:r>
      <w:r w:rsidRPr="007D1812">
        <w:rPr>
          <w:rFonts w:ascii="Arial" w:eastAsia="Calibri" w:hAnsi="Arial" w:cs="Arial"/>
          <w:sz w:val="24"/>
          <w:szCs w:val="24"/>
        </w:rPr>
        <w:t xml:space="preserve">. Available at: </w:t>
      </w:r>
      <w:hyperlink r:id="rId25">
        <w:r w:rsidRPr="007D1812">
          <w:rPr>
            <w:rStyle w:val="Hyperlink"/>
            <w:rFonts w:ascii="Arial" w:eastAsia="Calibri" w:hAnsi="Arial" w:cs="Arial"/>
            <w:sz w:val="24"/>
            <w:szCs w:val="24"/>
          </w:rPr>
          <w:t>https://olderpeople.wales/news/digital-exclusion-creating-new-barriers-for-older-people/</w:t>
        </w:r>
      </w:hyperlink>
      <w:r w:rsidRPr="007D1812">
        <w:rPr>
          <w:rFonts w:ascii="Arial" w:eastAsia="Calibri" w:hAnsi="Arial" w:cs="Arial"/>
          <w:sz w:val="24"/>
          <w:szCs w:val="24"/>
        </w:rPr>
        <w:t xml:space="preserve"> (Accessed: 03 December 2023).</w:t>
      </w:r>
    </w:p>
    <w:p w14:paraId="61A43CF7" w14:textId="77777777" w:rsidR="007F3978" w:rsidRPr="007D1812" w:rsidRDefault="007F3978" w:rsidP="007F3978">
      <w:pPr>
        <w:spacing w:after="0" w:line="240" w:lineRule="auto"/>
        <w:rPr>
          <w:rFonts w:ascii="Arial" w:eastAsiaTheme="minorEastAsia" w:hAnsi="Arial" w:cs="Arial"/>
          <w:sz w:val="24"/>
          <w:szCs w:val="24"/>
        </w:rPr>
      </w:pPr>
      <w:r w:rsidRPr="007D1812">
        <w:rPr>
          <w:rFonts w:ascii="Arial" w:eastAsiaTheme="minorEastAsia" w:hAnsi="Arial" w:cs="Arial"/>
          <w:color w:val="000000" w:themeColor="text1"/>
          <w:sz w:val="24"/>
          <w:szCs w:val="24"/>
        </w:rPr>
        <w:lastRenderedPageBreak/>
        <w:t xml:space="preserve">Kelly, J. (2023) </w:t>
      </w:r>
      <w:r w:rsidRPr="007D1812">
        <w:rPr>
          <w:rFonts w:ascii="Arial" w:eastAsiaTheme="minorEastAsia" w:hAnsi="Arial" w:cs="Arial"/>
          <w:i/>
          <w:iCs/>
          <w:color w:val="000000" w:themeColor="text1"/>
          <w:sz w:val="24"/>
          <w:szCs w:val="24"/>
        </w:rPr>
        <w:t>Can 5 generations coexist in the workplace?</w:t>
      </w:r>
      <w:r w:rsidRPr="007D1812">
        <w:rPr>
          <w:rFonts w:ascii="Arial" w:eastAsiaTheme="minorEastAsia" w:hAnsi="Arial" w:cs="Arial"/>
          <w:color w:val="000000" w:themeColor="text1"/>
          <w:sz w:val="24"/>
          <w:szCs w:val="24"/>
        </w:rPr>
        <w:t xml:space="preserve">, </w:t>
      </w:r>
      <w:r w:rsidRPr="007D1812">
        <w:rPr>
          <w:rFonts w:ascii="Arial" w:eastAsiaTheme="minorEastAsia" w:hAnsi="Arial" w:cs="Arial"/>
          <w:i/>
          <w:iCs/>
          <w:color w:val="000000" w:themeColor="text1"/>
          <w:sz w:val="24"/>
          <w:szCs w:val="24"/>
        </w:rPr>
        <w:t>Forbes</w:t>
      </w:r>
      <w:r w:rsidRPr="007D1812">
        <w:rPr>
          <w:rFonts w:ascii="Arial" w:eastAsiaTheme="minorEastAsia" w:hAnsi="Arial" w:cs="Arial"/>
          <w:color w:val="000000" w:themeColor="text1"/>
          <w:sz w:val="24"/>
          <w:szCs w:val="24"/>
        </w:rPr>
        <w:t xml:space="preserve">. Available at: </w:t>
      </w:r>
      <w:hyperlink r:id="rId26">
        <w:r w:rsidRPr="007D1812">
          <w:rPr>
            <w:rStyle w:val="Hyperlink"/>
            <w:rFonts w:ascii="Arial" w:eastAsiaTheme="minorEastAsia" w:hAnsi="Arial" w:cs="Arial"/>
            <w:color w:val="0563C1"/>
            <w:sz w:val="24"/>
            <w:szCs w:val="24"/>
          </w:rPr>
          <w:t>https://www.forbes.com/sites/jackkelly/2023/03/01/can-five-generations-coexist-in-the-workplace/</w:t>
        </w:r>
      </w:hyperlink>
      <w:r w:rsidRPr="007D1812">
        <w:rPr>
          <w:rFonts w:ascii="Arial" w:eastAsiaTheme="minorEastAsia" w:hAnsi="Arial" w:cs="Arial"/>
          <w:color w:val="000000" w:themeColor="text1"/>
          <w:sz w:val="24"/>
          <w:szCs w:val="24"/>
        </w:rPr>
        <w:t xml:space="preserve"> (Accessed: 03 September 2023). </w:t>
      </w:r>
    </w:p>
    <w:p w14:paraId="74C3BA80"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Kraja, Y.B. and Osmani, E. (2015) ‘Importance of External and Internal Enviornment in Creation of Competitive Advantage to SME’s. ’, </w:t>
      </w:r>
      <w:r w:rsidRPr="007D1812">
        <w:rPr>
          <w:rFonts w:ascii="Arial" w:eastAsia="Calibri" w:hAnsi="Arial" w:cs="Arial"/>
          <w:i/>
          <w:iCs/>
          <w:sz w:val="24"/>
          <w:szCs w:val="24"/>
        </w:rPr>
        <w:t>European Scientific Journal</w:t>
      </w:r>
      <w:r w:rsidRPr="007D1812">
        <w:rPr>
          <w:rFonts w:ascii="Arial" w:eastAsia="Calibri" w:hAnsi="Arial" w:cs="Arial"/>
          <w:sz w:val="24"/>
          <w:szCs w:val="24"/>
        </w:rPr>
        <w:t xml:space="preserve">, 11(13), pp. 120–130. Available at: </w:t>
      </w:r>
      <w:hyperlink r:id="rId27">
        <w:r w:rsidRPr="007D1812">
          <w:rPr>
            <w:rStyle w:val="Hyperlink"/>
            <w:rFonts w:ascii="Arial" w:eastAsia="Calibri" w:hAnsi="Arial" w:cs="Arial"/>
            <w:sz w:val="24"/>
            <w:szCs w:val="24"/>
          </w:rPr>
          <w:t>https://core.ac.uk/download/pdf/236408004.pdf</w:t>
        </w:r>
      </w:hyperlink>
      <w:r w:rsidRPr="007D1812">
        <w:rPr>
          <w:rFonts w:ascii="Arial" w:eastAsia="Calibri" w:hAnsi="Arial" w:cs="Arial"/>
          <w:sz w:val="24"/>
          <w:szCs w:val="24"/>
        </w:rPr>
        <w:t xml:space="preserve"> (Accessed: 23 November 2023).</w:t>
      </w:r>
    </w:p>
    <w:p w14:paraId="13D6BA7C"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Ledford, G.E. and Heneman, H.G. (2011) </w:t>
      </w:r>
      <w:r w:rsidRPr="007D1812">
        <w:rPr>
          <w:rFonts w:ascii="Arial" w:eastAsia="Calibri" w:hAnsi="Arial" w:cs="Arial"/>
          <w:i/>
          <w:iCs/>
          <w:sz w:val="24"/>
          <w:szCs w:val="24"/>
        </w:rPr>
        <w:t>Skill-Based Pay</w:t>
      </w:r>
      <w:r w:rsidRPr="007D1812">
        <w:rPr>
          <w:rFonts w:ascii="Arial" w:eastAsia="Calibri" w:hAnsi="Arial" w:cs="Arial"/>
          <w:sz w:val="24"/>
          <w:szCs w:val="24"/>
        </w:rPr>
        <w:t xml:space="preserve">, </w:t>
      </w:r>
      <w:r w:rsidRPr="007D1812">
        <w:rPr>
          <w:rFonts w:ascii="Arial" w:eastAsia="Calibri" w:hAnsi="Arial" w:cs="Arial"/>
          <w:i/>
          <w:iCs/>
          <w:sz w:val="24"/>
          <w:szCs w:val="24"/>
        </w:rPr>
        <w:t>Society For Human Resource Management</w:t>
      </w:r>
      <w:r w:rsidRPr="007D1812">
        <w:rPr>
          <w:rFonts w:ascii="Arial" w:eastAsia="Calibri" w:hAnsi="Arial" w:cs="Arial"/>
          <w:sz w:val="24"/>
          <w:szCs w:val="24"/>
        </w:rPr>
        <w:t xml:space="preserve">. Available at: </w:t>
      </w:r>
      <w:hyperlink r:id="rId28">
        <w:r w:rsidRPr="007D1812">
          <w:rPr>
            <w:rStyle w:val="Hyperlink"/>
            <w:rFonts w:ascii="Arial" w:eastAsia="Calibri" w:hAnsi="Arial" w:cs="Arial"/>
            <w:sz w:val="24"/>
            <w:szCs w:val="24"/>
          </w:rPr>
          <w:t>https://www.shrm.org/hr-today/trends-and-forecasting/special-reports-and-expert-views/Documents/SIOP%20-%20Skill-Based%20Pay,%20FINAL.pdf</w:t>
        </w:r>
      </w:hyperlink>
      <w:r w:rsidRPr="007D1812">
        <w:rPr>
          <w:rFonts w:ascii="Arial" w:eastAsia="Calibri" w:hAnsi="Arial" w:cs="Arial"/>
          <w:sz w:val="24"/>
          <w:szCs w:val="24"/>
        </w:rPr>
        <w:t xml:space="preserve"> (Accessed: 04 December 2023).</w:t>
      </w:r>
    </w:p>
    <w:p w14:paraId="2FBCF5CC"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Lloyd, A. (2022) </w:t>
      </w:r>
      <w:r w:rsidRPr="007D1812">
        <w:rPr>
          <w:rFonts w:ascii="Arial" w:eastAsia="Calibri" w:hAnsi="Arial" w:cs="Arial"/>
          <w:i/>
          <w:iCs/>
          <w:sz w:val="24"/>
          <w:szCs w:val="24"/>
        </w:rPr>
        <w:t>Social Care Workforce Crisis in Wales: What is causing it and what is being done to fix it?</w:t>
      </w:r>
      <w:r w:rsidRPr="007D1812">
        <w:rPr>
          <w:rFonts w:ascii="Arial" w:eastAsia="Calibri" w:hAnsi="Arial" w:cs="Arial"/>
          <w:sz w:val="24"/>
          <w:szCs w:val="24"/>
        </w:rPr>
        <w:t xml:space="preserve">, </w:t>
      </w:r>
      <w:r w:rsidRPr="007D1812">
        <w:rPr>
          <w:rFonts w:ascii="Arial" w:eastAsia="Calibri" w:hAnsi="Arial" w:cs="Arial"/>
          <w:i/>
          <w:iCs/>
          <w:sz w:val="24"/>
          <w:szCs w:val="24"/>
        </w:rPr>
        <w:t>Wales Centre for Public Policy</w:t>
      </w:r>
      <w:r w:rsidRPr="007D1812">
        <w:rPr>
          <w:rFonts w:ascii="Arial" w:eastAsia="Calibri" w:hAnsi="Arial" w:cs="Arial"/>
          <w:sz w:val="24"/>
          <w:szCs w:val="24"/>
        </w:rPr>
        <w:t xml:space="preserve">. Available at: </w:t>
      </w:r>
      <w:hyperlink r:id="rId29">
        <w:r w:rsidRPr="007D1812">
          <w:rPr>
            <w:rStyle w:val="Hyperlink"/>
            <w:rFonts w:ascii="Arial" w:eastAsia="Calibri" w:hAnsi="Arial" w:cs="Arial"/>
            <w:sz w:val="24"/>
            <w:szCs w:val="24"/>
          </w:rPr>
          <w:t>https://www.wcpp.org.uk/commentary/social-care-workforce-crisis-in-wales-what-is-causing-it-and-what-is-being-done-to-fix-it/</w:t>
        </w:r>
      </w:hyperlink>
      <w:r w:rsidRPr="007D1812">
        <w:rPr>
          <w:rFonts w:ascii="Arial" w:eastAsia="Calibri" w:hAnsi="Arial" w:cs="Arial"/>
          <w:sz w:val="24"/>
          <w:szCs w:val="24"/>
        </w:rPr>
        <w:t xml:space="preserve"> (Accessed: 27 November 2023).</w:t>
      </w:r>
    </w:p>
    <w:p w14:paraId="7F2E6946"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Loucopoulos and Moore (2022) </w:t>
      </w:r>
      <w:r w:rsidRPr="007D1812">
        <w:rPr>
          <w:rFonts w:ascii="Arial" w:eastAsia="Calibri" w:hAnsi="Arial" w:cs="Arial"/>
          <w:i/>
          <w:iCs/>
          <w:sz w:val="24"/>
          <w:szCs w:val="24"/>
        </w:rPr>
        <w:t>Social Care faces fierce competition from other sectors, in bid to solve recruitment crisis</w:t>
      </w:r>
      <w:r w:rsidRPr="007D1812">
        <w:rPr>
          <w:rFonts w:ascii="Arial" w:eastAsia="Calibri" w:hAnsi="Arial" w:cs="Arial"/>
          <w:sz w:val="24"/>
          <w:szCs w:val="24"/>
        </w:rPr>
        <w:t xml:space="preserve">, </w:t>
      </w:r>
      <w:r w:rsidRPr="007D1812">
        <w:rPr>
          <w:rFonts w:ascii="Arial" w:eastAsia="Calibri" w:hAnsi="Arial" w:cs="Arial"/>
          <w:i/>
          <w:iCs/>
          <w:sz w:val="24"/>
          <w:szCs w:val="24"/>
        </w:rPr>
        <w:t>BBPMedia</w:t>
      </w:r>
      <w:r w:rsidRPr="007D1812">
        <w:rPr>
          <w:rFonts w:ascii="Arial" w:eastAsia="Calibri" w:hAnsi="Arial" w:cs="Arial"/>
          <w:sz w:val="24"/>
          <w:szCs w:val="24"/>
        </w:rPr>
        <w:t xml:space="preserve">. Available at: </w:t>
      </w:r>
      <w:hyperlink r:id="rId30">
        <w:r w:rsidRPr="007D1812">
          <w:rPr>
            <w:rStyle w:val="Hyperlink"/>
            <w:rFonts w:ascii="Arial" w:eastAsia="Calibri" w:hAnsi="Arial" w:cs="Arial"/>
            <w:sz w:val="24"/>
            <w:szCs w:val="24"/>
          </w:rPr>
          <w:t>https://www.bbpmedia.co.uk/news/health-wellbeing/social-care-faces-fierce-competition-from-other-sectors.html</w:t>
        </w:r>
      </w:hyperlink>
      <w:r w:rsidRPr="007D1812">
        <w:rPr>
          <w:rFonts w:ascii="Arial" w:eastAsia="Calibri" w:hAnsi="Arial" w:cs="Arial"/>
          <w:sz w:val="24"/>
          <w:szCs w:val="24"/>
        </w:rPr>
        <w:t xml:space="preserve"> (Accessed: 01 December 2023).</w:t>
      </w:r>
    </w:p>
    <w:p w14:paraId="32899E4A"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Lybrand, S.A. and Dewar, J. (2023) </w:t>
      </w:r>
      <w:r w:rsidRPr="007D1812">
        <w:rPr>
          <w:rFonts w:ascii="Arial" w:eastAsia="Calibri" w:hAnsi="Arial" w:cs="Arial"/>
          <w:i/>
          <w:iCs/>
          <w:sz w:val="24"/>
          <w:szCs w:val="24"/>
        </w:rPr>
        <w:t>Employer Branding: A Guide to Getting Started</w:t>
      </w:r>
      <w:r w:rsidRPr="007D1812">
        <w:rPr>
          <w:rFonts w:ascii="Arial" w:eastAsia="Calibri" w:hAnsi="Arial" w:cs="Arial"/>
          <w:sz w:val="24"/>
          <w:szCs w:val="24"/>
        </w:rPr>
        <w:t xml:space="preserve">, </w:t>
      </w:r>
      <w:r w:rsidRPr="007D1812">
        <w:rPr>
          <w:rFonts w:ascii="Arial" w:eastAsia="Calibri" w:hAnsi="Arial" w:cs="Arial"/>
          <w:i/>
          <w:iCs/>
          <w:sz w:val="24"/>
          <w:szCs w:val="24"/>
        </w:rPr>
        <w:t>LinkedIn</w:t>
      </w:r>
      <w:r w:rsidRPr="007D1812">
        <w:rPr>
          <w:rFonts w:ascii="Arial" w:eastAsia="Calibri" w:hAnsi="Arial" w:cs="Arial"/>
          <w:sz w:val="24"/>
          <w:szCs w:val="24"/>
        </w:rPr>
        <w:t xml:space="preserve">. Available at: </w:t>
      </w:r>
      <w:hyperlink r:id="rId31">
        <w:r w:rsidRPr="007D1812">
          <w:rPr>
            <w:rStyle w:val="Hyperlink"/>
            <w:rFonts w:ascii="Arial" w:eastAsia="Calibri" w:hAnsi="Arial" w:cs="Arial"/>
            <w:sz w:val="24"/>
            <w:szCs w:val="24"/>
          </w:rPr>
          <w:t>https://www.linkedin.com/business/talent/blog/talent-acquisition/employer-branding</w:t>
        </w:r>
      </w:hyperlink>
      <w:r w:rsidRPr="007D1812">
        <w:rPr>
          <w:rFonts w:ascii="Arial" w:eastAsia="Calibri" w:hAnsi="Arial" w:cs="Arial"/>
          <w:sz w:val="24"/>
          <w:szCs w:val="24"/>
        </w:rPr>
        <w:t xml:space="preserve"> (Accessed: 04 December 2023).</w:t>
      </w:r>
    </w:p>
    <w:p w14:paraId="648A3A19"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McKinesy &amp; Company (2023) </w:t>
      </w:r>
      <w:r w:rsidRPr="007D1812">
        <w:rPr>
          <w:rFonts w:ascii="Arial" w:eastAsia="Calibri" w:hAnsi="Arial" w:cs="Arial"/>
          <w:i/>
          <w:iCs/>
          <w:sz w:val="24"/>
          <w:szCs w:val="24"/>
        </w:rPr>
        <w:t>What is talent management?</w:t>
      </w:r>
      <w:r w:rsidRPr="007D1812">
        <w:rPr>
          <w:rFonts w:ascii="Arial" w:eastAsia="Calibri" w:hAnsi="Arial" w:cs="Arial"/>
          <w:sz w:val="24"/>
          <w:szCs w:val="24"/>
        </w:rPr>
        <w:t xml:space="preserve">, </w:t>
      </w:r>
      <w:r w:rsidRPr="007D1812">
        <w:rPr>
          <w:rFonts w:ascii="Arial" w:eastAsia="Calibri" w:hAnsi="Arial" w:cs="Arial"/>
          <w:i/>
          <w:iCs/>
          <w:sz w:val="24"/>
          <w:szCs w:val="24"/>
        </w:rPr>
        <w:t>McKinsey &amp; Company</w:t>
      </w:r>
      <w:r w:rsidRPr="007D1812">
        <w:rPr>
          <w:rFonts w:ascii="Arial" w:eastAsia="Calibri" w:hAnsi="Arial" w:cs="Arial"/>
          <w:sz w:val="24"/>
          <w:szCs w:val="24"/>
        </w:rPr>
        <w:t xml:space="preserve">. Available at: </w:t>
      </w:r>
      <w:hyperlink r:id="rId32">
        <w:r w:rsidRPr="007D1812">
          <w:rPr>
            <w:rStyle w:val="Hyperlink"/>
            <w:rFonts w:ascii="Arial" w:eastAsia="Calibri" w:hAnsi="Arial" w:cs="Arial"/>
            <w:sz w:val="24"/>
            <w:szCs w:val="24"/>
          </w:rPr>
          <w:t>https://www.mckinsey.com/featured-insights/mckinsey-explainers/what-is-talent-management</w:t>
        </w:r>
      </w:hyperlink>
      <w:r w:rsidRPr="007D1812">
        <w:rPr>
          <w:rFonts w:ascii="Arial" w:eastAsia="Calibri" w:hAnsi="Arial" w:cs="Arial"/>
          <w:sz w:val="24"/>
          <w:szCs w:val="24"/>
        </w:rPr>
        <w:t xml:space="preserve"> (Accessed: 23 November 2023).</w:t>
      </w:r>
    </w:p>
    <w:p w14:paraId="25E3BA49"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Morgan, E. (2022) </w:t>
      </w:r>
      <w:r w:rsidRPr="007D1812">
        <w:rPr>
          <w:rFonts w:ascii="Arial" w:eastAsia="Calibri" w:hAnsi="Arial" w:cs="Arial"/>
          <w:i/>
          <w:iCs/>
          <w:sz w:val="24"/>
          <w:szCs w:val="24"/>
        </w:rPr>
        <w:t>Number of care workers falls by 50,000 as 165,000 roles are left vacant</w:t>
      </w:r>
      <w:r w:rsidRPr="007D1812">
        <w:rPr>
          <w:rFonts w:ascii="Arial" w:eastAsia="Calibri" w:hAnsi="Arial" w:cs="Arial"/>
          <w:sz w:val="24"/>
          <w:szCs w:val="24"/>
        </w:rPr>
        <w:t xml:space="preserve">, </w:t>
      </w:r>
      <w:r w:rsidRPr="007D1812">
        <w:rPr>
          <w:rFonts w:ascii="Arial" w:eastAsia="Calibri" w:hAnsi="Arial" w:cs="Arial"/>
          <w:i/>
          <w:iCs/>
          <w:sz w:val="24"/>
          <w:szCs w:val="24"/>
        </w:rPr>
        <w:t>ITV News</w:t>
      </w:r>
      <w:r w:rsidRPr="007D1812">
        <w:rPr>
          <w:rFonts w:ascii="Arial" w:eastAsia="Calibri" w:hAnsi="Arial" w:cs="Arial"/>
          <w:sz w:val="24"/>
          <w:szCs w:val="24"/>
        </w:rPr>
        <w:t xml:space="preserve">. Available at: </w:t>
      </w:r>
      <w:hyperlink r:id="rId33">
        <w:r w:rsidRPr="007D1812">
          <w:rPr>
            <w:rStyle w:val="Hyperlink"/>
            <w:rFonts w:ascii="Arial" w:eastAsia="Calibri" w:hAnsi="Arial" w:cs="Arial"/>
            <w:sz w:val="24"/>
            <w:szCs w:val="24"/>
          </w:rPr>
          <w:t>https://www.itv.com/news/2022-10-11/number-of-care-workers-falls-by-50000-as-165000-roles-are-left-vacant</w:t>
        </w:r>
      </w:hyperlink>
      <w:r w:rsidRPr="007D1812">
        <w:rPr>
          <w:rFonts w:ascii="Arial" w:eastAsia="Calibri" w:hAnsi="Arial" w:cs="Arial"/>
          <w:sz w:val="24"/>
          <w:szCs w:val="24"/>
        </w:rPr>
        <w:t xml:space="preserve"> (Accessed: 01 December 2023).</w:t>
      </w:r>
    </w:p>
    <w:p w14:paraId="2C6E36E5"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NHS East of England (2023) </w:t>
      </w:r>
      <w:r w:rsidRPr="007D1812">
        <w:rPr>
          <w:rFonts w:ascii="Arial" w:eastAsia="Calibri" w:hAnsi="Arial" w:cs="Arial"/>
          <w:i/>
          <w:iCs/>
          <w:sz w:val="24"/>
          <w:szCs w:val="24"/>
        </w:rPr>
        <w:t>NHS Leadership Academy: Talent Management</w:t>
      </w:r>
      <w:r w:rsidRPr="007D1812">
        <w:rPr>
          <w:rFonts w:ascii="Arial" w:eastAsia="Calibri" w:hAnsi="Arial" w:cs="Arial"/>
          <w:sz w:val="24"/>
          <w:szCs w:val="24"/>
        </w:rPr>
        <w:t xml:space="preserve">, </w:t>
      </w:r>
      <w:r w:rsidRPr="007D1812">
        <w:rPr>
          <w:rFonts w:ascii="Arial" w:eastAsia="Calibri" w:hAnsi="Arial" w:cs="Arial"/>
          <w:i/>
          <w:iCs/>
          <w:sz w:val="24"/>
          <w:szCs w:val="24"/>
        </w:rPr>
        <w:t>NHS choices</w:t>
      </w:r>
      <w:r w:rsidRPr="007D1812">
        <w:rPr>
          <w:rFonts w:ascii="Arial" w:eastAsia="Calibri" w:hAnsi="Arial" w:cs="Arial"/>
          <w:sz w:val="24"/>
          <w:szCs w:val="24"/>
        </w:rPr>
        <w:t xml:space="preserve">. Available at: </w:t>
      </w:r>
      <w:hyperlink r:id="rId34">
        <w:r w:rsidRPr="007D1812">
          <w:rPr>
            <w:rStyle w:val="Hyperlink"/>
            <w:rFonts w:ascii="Arial" w:eastAsia="Calibri" w:hAnsi="Arial" w:cs="Arial"/>
            <w:sz w:val="24"/>
            <w:szCs w:val="24"/>
          </w:rPr>
          <w:t>https://eoe.leadershipacademy.nhs.uk/development-support/talent-management/</w:t>
        </w:r>
      </w:hyperlink>
      <w:r w:rsidRPr="007D1812">
        <w:rPr>
          <w:rFonts w:ascii="Arial" w:eastAsia="Calibri" w:hAnsi="Arial" w:cs="Arial"/>
          <w:sz w:val="24"/>
          <w:szCs w:val="24"/>
        </w:rPr>
        <w:t xml:space="preserve"> (Accessed: 23 November 2023).</w:t>
      </w:r>
    </w:p>
    <w:p w14:paraId="1B3CC7C2"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NHS Employers (2023) </w:t>
      </w:r>
      <w:r w:rsidRPr="007D1812">
        <w:rPr>
          <w:rFonts w:ascii="Arial" w:eastAsia="Calibri" w:hAnsi="Arial" w:cs="Arial"/>
          <w:i/>
          <w:iCs/>
          <w:sz w:val="24"/>
          <w:szCs w:val="24"/>
        </w:rPr>
        <w:t>Pay scales for 2023/24</w:t>
      </w:r>
      <w:r w:rsidRPr="007D1812">
        <w:rPr>
          <w:rFonts w:ascii="Arial" w:eastAsia="Calibri" w:hAnsi="Arial" w:cs="Arial"/>
          <w:sz w:val="24"/>
          <w:szCs w:val="24"/>
        </w:rPr>
        <w:t xml:space="preserve">, </w:t>
      </w:r>
      <w:r w:rsidRPr="007D1812">
        <w:rPr>
          <w:rFonts w:ascii="Arial" w:eastAsia="Calibri" w:hAnsi="Arial" w:cs="Arial"/>
          <w:i/>
          <w:iCs/>
          <w:sz w:val="24"/>
          <w:szCs w:val="24"/>
        </w:rPr>
        <w:t>NHS Employers</w:t>
      </w:r>
      <w:r w:rsidRPr="007D1812">
        <w:rPr>
          <w:rFonts w:ascii="Arial" w:eastAsia="Calibri" w:hAnsi="Arial" w:cs="Arial"/>
          <w:sz w:val="24"/>
          <w:szCs w:val="24"/>
        </w:rPr>
        <w:t xml:space="preserve">. Available at: </w:t>
      </w:r>
      <w:hyperlink r:id="rId35">
        <w:r w:rsidRPr="007D1812">
          <w:rPr>
            <w:rStyle w:val="Hyperlink"/>
            <w:rFonts w:ascii="Arial" w:eastAsia="Calibri" w:hAnsi="Arial" w:cs="Arial"/>
            <w:sz w:val="24"/>
            <w:szCs w:val="24"/>
          </w:rPr>
          <w:t>https://www.nhsemployers.org/articles/pay-scales-202324</w:t>
        </w:r>
      </w:hyperlink>
      <w:r w:rsidRPr="007D1812">
        <w:rPr>
          <w:rFonts w:ascii="Arial" w:eastAsia="Calibri" w:hAnsi="Arial" w:cs="Arial"/>
          <w:sz w:val="24"/>
          <w:szCs w:val="24"/>
        </w:rPr>
        <w:t xml:space="preserve"> (Accessed: 04 December 2023).</w:t>
      </w:r>
    </w:p>
    <w:p w14:paraId="05C82BC8"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Nowak, H.E. and Scanlan, J.M. (2021) ‘Strategy to stay ahead of the curve: A concept analysis of talent management’, </w:t>
      </w:r>
      <w:r w:rsidRPr="007D1812">
        <w:rPr>
          <w:rFonts w:ascii="Arial" w:eastAsia="Calibri" w:hAnsi="Arial" w:cs="Arial"/>
          <w:i/>
          <w:iCs/>
          <w:sz w:val="24"/>
          <w:szCs w:val="24"/>
        </w:rPr>
        <w:t>Nursing Forum</w:t>
      </w:r>
      <w:r w:rsidRPr="007D1812">
        <w:rPr>
          <w:rFonts w:ascii="Arial" w:eastAsia="Calibri" w:hAnsi="Arial" w:cs="Arial"/>
          <w:sz w:val="24"/>
          <w:szCs w:val="24"/>
        </w:rPr>
        <w:t>, 56(3), pp. 717–723. doi:10.1111/nuf.12571.</w:t>
      </w:r>
    </w:p>
    <w:p w14:paraId="6B444403"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Peters, R. (2023) </w:t>
      </w:r>
      <w:r w:rsidRPr="007D1812">
        <w:rPr>
          <w:rFonts w:ascii="Arial" w:eastAsia="Calibri" w:hAnsi="Arial" w:cs="Arial"/>
          <w:i/>
          <w:iCs/>
          <w:sz w:val="24"/>
          <w:szCs w:val="24"/>
        </w:rPr>
        <w:t>Employer brand: Factsheets</w:t>
      </w:r>
      <w:r w:rsidRPr="007D1812">
        <w:rPr>
          <w:rFonts w:ascii="Arial" w:eastAsia="Calibri" w:hAnsi="Arial" w:cs="Arial"/>
          <w:sz w:val="24"/>
          <w:szCs w:val="24"/>
        </w:rPr>
        <w:t xml:space="preserve">, </w:t>
      </w:r>
      <w:r w:rsidRPr="007D1812">
        <w:rPr>
          <w:rFonts w:ascii="Arial" w:eastAsia="Calibri" w:hAnsi="Arial" w:cs="Arial"/>
          <w:i/>
          <w:iCs/>
          <w:sz w:val="24"/>
          <w:szCs w:val="24"/>
        </w:rPr>
        <w:t>CIPD</w:t>
      </w:r>
      <w:r w:rsidRPr="007D1812">
        <w:rPr>
          <w:rFonts w:ascii="Arial" w:eastAsia="Calibri" w:hAnsi="Arial" w:cs="Arial"/>
          <w:sz w:val="24"/>
          <w:szCs w:val="24"/>
        </w:rPr>
        <w:t xml:space="preserve">. Available at: </w:t>
      </w:r>
      <w:hyperlink r:id="rId36" w:anchor="why-is-employer-branding-important">
        <w:r w:rsidRPr="007D1812">
          <w:rPr>
            <w:rStyle w:val="Hyperlink"/>
            <w:rFonts w:ascii="Arial" w:eastAsia="Calibri" w:hAnsi="Arial" w:cs="Arial"/>
            <w:sz w:val="24"/>
            <w:szCs w:val="24"/>
          </w:rPr>
          <w:t>https://www.cipd.org/uk/knowledge/factsheets/recruitment-brand-factsheet/#why-is-employer-branding-important</w:t>
        </w:r>
      </w:hyperlink>
      <w:r w:rsidRPr="007D1812">
        <w:rPr>
          <w:rFonts w:ascii="Arial" w:eastAsia="Calibri" w:hAnsi="Arial" w:cs="Arial"/>
          <w:sz w:val="24"/>
          <w:szCs w:val="24"/>
        </w:rPr>
        <w:t xml:space="preserve"> (Accessed: 03 December 2023).</w:t>
      </w:r>
    </w:p>
    <w:p w14:paraId="34F2154F"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Quilliam, G. (2023) </w:t>
      </w:r>
      <w:r w:rsidRPr="007D1812">
        <w:rPr>
          <w:rFonts w:ascii="Arial" w:eastAsia="Calibri" w:hAnsi="Arial" w:cs="Arial"/>
          <w:i/>
          <w:iCs/>
          <w:sz w:val="24"/>
          <w:szCs w:val="24"/>
        </w:rPr>
        <w:t>Talent Management: Factsheets</w:t>
      </w:r>
      <w:r w:rsidRPr="007D1812">
        <w:rPr>
          <w:rFonts w:ascii="Arial" w:eastAsia="Calibri" w:hAnsi="Arial" w:cs="Arial"/>
          <w:sz w:val="24"/>
          <w:szCs w:val="24"/>
        </w:rPr>
        <w:t xml:space="preserve">, </w:t>
      </w:r>
      <w:r w:rsidRPr="007D1812">
        <w:rPr>
          <w:rFonts w:ascii="Arial" w:eastAsia="Calibri" w:hAnsi="Arial" w:cs="Arial"/>
          <w:i/>
          <w:iCs/>
          <w:sz w:val="24"/>
          <w:szCs w:val="24"/>
        </w:rPr>
        <w:t>CIPD</w:t>
      </w:r>
      <w:r w:rsidRPr="007D1812">
        <w:rPr>
          <w:rFonts w:ascii="Arial" w:eastAsia="Calibri" w:hAnsi="Arial" w:cs="Arial"/>
          <w:sz w:val="24"/>
          <w:szCs w:val="24"/>
        </w:rPr>
        <w:t xml:space="preserve">. Available at: </w:t>
      </w:r>
      <w:hyperlink r:id="rId37" w:anchor=":~:text=Talent%20management%20means%20putting%20in,align%20with%20strategic%20business%20objectives">
        <w:r w:rsidRPr="007D1812">
          <w:rPr>
            <w:rStyle w:val="Hyperlink"/>
            <w:rFonts w:ascii="Arial" w:eastAsia="Calibri" w:hAnsi="Arial" w:cs="Arial"/>
            <w:sz w:val="24"/>
            <w:szCs w:val="24"/>
          </w:rPr>
          <w:t>https://www.cipd.org/uk/knowledge/factsheets/talent-</w:t>
        </w:r>
        <w:r w:rsidRPr="007D1812">
          <w:rPr>
            <w:rStyle w:val="Hyperlink"/>
            <w:rFonts w:ascii="Arial" w:eastAsia="Calibri" w:hAnsi="Arial" w:cs="Arial"/>
            <w:sz w:val="24"/>
            <w:szCs w:val="24"/>
          </w:rPr>
          <w:lastRenderedPageBreak/>
          <w:t>factsheet/#:~:text=Talent%20management%20means%20putting%20in,align%20with%20strategic%20business%20objectives</w:t>
        </w:r>
      </w:hyperlink>
      <w:r w:rsidRPr="007D1812">
        <w:rPr>
          <w:rFonts w:ascii="Arial" w:eastAsia="Calibri" w:hAnsi="Arial" w:cs="Arial"/>
          <w:sz w:val="24"/>
          <w:szCs w:val="24"/>
        </w:rPr>
        <w:t>. (Accessed: 14 November 2023).</w:t>
      </w:r>
    </w:p>
    <w:p w14:paraId="46285908"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Ranki, F. (2023) </w:t>
      </w:r>
      <w:r w:rsidRPr="007D1812">
        <w:rPr>
          <w:rFonts w:ascii="Arial" w:eastAsia="Calibri" w:hAnsi="Arial" w:cs="Arial"/>
          <w:i/>
          <w:iCs/>
          <w:sz w:val="24"/>
          <w:szCs w:val="24"/>
        </w:rPr>
        <w:t>Why have older workers left the labour market?</w:t>
      </w:r>
      <w:r w:rsidRPr="007D1812">
        <w:rPr>
          <w:rFonts w:ascii="Arial" w:eastAsia="Calibri" w:hAnsi="Arial" w:cs="Arial"/>
          <w:sz w:val="24"/>
          <w:szCs w:val="24"/>
        </w:rPr>
        <w:t xml:space="preserve">, </w:t>
      </w:r>
      <w:r w:rsidRPr="007D1812">
        <w:rPr>
          <w:rFonts w:ascii="Arial" w:eastAsia="Calibri" w:hAnsi="Arial" w:cs="Arial"/>
          <w:i/>
          <w:iCs/>
          <w:sz w:val="24"/>
          <w:szCs w:val="24"/>
        </w:rPr>
        <w:t>House of Commons Library</w:t>
      </w:r>
      <w:r w:rsidRPr="007D1812">
        <w:rPr>
          <w:rFonts w:ascii="Arial" w:eastAsia="Calibri" w:hAnsi="Arial" w:cs="Arial"/>
          <w:sz w:val="24"/>
          <w:szCs w:val="24"/>
        </w:rPr>
        <w:t xml:space="preserve">. Available at: </w:t>
      </w:r>
      <w:hyperlink r:id="rId38">
        <w:r w:rsidRPr="007D1812">
          <w:rPr>
            <w:rStyle w:val="Hyperlink"/>
            <w:rFonts w:ascii="Arial" w:eastAsia="Calibri" w:hAnsi="Arial" w:cs="Arial"/>
            <w:sz w:val="24"/>
            <w:szCs w:val="24"/>
          </w:rPr>
          <w:t>https://commonslibrary.parliament.uk/why-have-older-workers-left-the-labour-market/</w:t>
        </w:r>
      </w:hyperlink>
      <w:r w:rsidRPr="007D1812">
        <w:rPr>
          <w:rFonts w:ascii="Arial" w:eastAsia="Calibri" w:hAnsi="Arial" w:cs="Arial"/>
          <w:sz w:val="24"/>
          <w:szCs w:val="24"/>
        </w:rPr>
        <w:t xml:space="preserve"> (Accessed: 02 December 2023).</w:t>
      </w:r>
    </w:p>
    <w:p w14:paraId="14EC5FE0"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Robertson, H. </w:t>
      </w:r>
      <w:r w:rsidRPr="007D1812">
        <w:rPr>
          <w:rFonts w:ascii="Arial" w:eastAsia="Calibri" w:hAnsi="Arial" w:cs="Arial"/>
          <w:i/>
          <w:iCs/>
          <w:sz w:val="24"/>
          <w:szCs w:val="24"/>
        </w:rPr>
        <w:t>et al.</w:t>
      </w:r>
      <w:r w:rsidRPr="007D1812">
        <w:rPr>
          <w:rFonts w:ascii="Arial" w:eastAsia="Calibri" w:hAnsi="Arial" w:cs="Arial"/>
          <w:sz w:val="24"/>
          <w:szCs w:val="24"/>
        </w:rPr>
        <w:t xml:space="preserve"> (2006) ‘Resilience of Primary Healthcare Professionals: A Systematic Review’, </w:t>
      </w:r>
      <w:r w:rsidRPr="007D1812">
        <w:rPr>
          <w:rFonts w:ascii="Arial" w:eastAsia="Calibri" w:hAnsi="Arial" w:cs="Arial"/>
          <w:i/>
          <w:iCs/>
          <w:sz w:val="24"/>
          <w:szCs w:val="24"/>
        </w:rPr>
        <w:t>British Journal of General Practice</w:t>
      </w:r>
      <w:r w:rsidRPr="007D1812">
        <w:rPr>
          <w:rFonts w:ascii="Arial" w:eastAsia="Calibri" w:hAnsi="Arial" w:cs="Arial"/>
          <w:sz w:val="24"/>
          <w:szCs w:val="24"/>
        </w:rPr>
        <w:t xml:space="preserve">, 66(647). Available at: </w:t>
      </w:r>
      <w:hyperlink r:id="rId39">
        <w:r w:rsidRPr="007D1812">
          <w:rPr>
            <w:rStyle w:val="Hyperlink"/>
            <w:rFonts w:ascii="Arial" w:eastAsia="Calibri" w:hAnsi="Arial" w:cs="Arial"/>
            <w:sz w:val="24"/>
            <w:szCs w:val="24"/>
          </w:rPr>
          <w:t>https://www.ncbi.nlm.nih.gov/pmc/articles/PMC4871308/</w:t>
        </w:r>
      </w:hyperlink>
      <w:r w:rsidRPr="007D1812">
        <w:rPr>
          <w:rFonts w:ascii="Arial" w:eastAsia="Calibri" w:hAnsi="Arial" w:cs="Arial"/>
          <w:sz w:val="24"/>
          <w:szCs w:val="24"/>
        </w:rPr>
        <w:t xml:space="preserve"> (Accessed: 2016).</w:t>
      </w:r>
    </w:p>
    <w:p w14:paraId="4B26D14B"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Salameh, A.A. </w:t>
      </w:r>
      <w:r w:rsidRPr="007D1812">
        <w:rPr>
          <w:rFonts w:ascii="Arial" w:eastAsia="Calibri" w:hAnsi="Arial" w:cs="Arial"/>
          <w:i/>
          <w:iCs/>
          <w:sz w:val="24"/>
          <w:szCs w:val="24"/>
        </w:rPr>
        <w:t>et al.</w:t>
      </w:r>
      <w:r w:rsidRPr="007D1812">
        <w:rPr>
          <w:rFonts w:ascii="Arial" w:eastAsia="Calibri" w:hAnsi="Arial" w:cs="Arial"/>
          <w:sz w:val="24"/>
          <w:szCs w:val="24"/>
        </w:rPr>
        <w:t xml:space="preserve"> (2023) ‘Does employer branding facilitate the retention of healthcare employees? A mediation moderation study through organisational identification, psychological involvement, and employee loyalty’, </w:t>
      </w:r>
      <w:r w:rsidRPr="007D1812">
        <w:rPr>
          <w:rFonts w:ascii="Arial" w:eastAsia="Calibri" w:hAnsi="Arial" w:cs="Arial"/>
          <w:i/>
          <w:iCs/>
          <w:sz w:val="24"/>
          <w:szCs w:val="24"/>
        </w:rPr>
        <w:t>International Journal of Hospitality Management</w:t>
      </w:r>
      <w:r w:rsidRPr="007D1812">
        <w:rPr>
          <w:rFonts w:ascii="Arial" w:eastAsia="Calibri" w:hAnsi="Arial" w:cs="Arial"/>
          <w:sz w:val="24"/>
          <w:szCs w:val="24"/>
        </w:rPr>
        <w:t>, 112, p. 103414. doi:10.1016/j.ijhm.2022.103414.</w:t>
      </w:r>
    </w:p>
    <w:p w14:paraId="2B37F793"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Sameen, H. (2023) </w:t>
      </w:r>
      <w:r w:rsidRPr="007D1812">
        <w:rPr>
          <w:rFonts w:ascii="Arial" w:eastAsia="Calibri" w:hAnsi="Arial" w:cs="Arial"/>
          <w:i/>
          <w:iCs/>
          <w:sz w:val="24"/>
          <w:szCs w:val="24"/>
        </w:rPr>
        <w:t>How is the cost of living crisis affecting provision of Social Care?</w:t>
      </w:r>
      <w:r w:rsidRPr="007D1812">
        <w:rPr>
          <w:rFonts w:ascii="Arial" w:eastAsia="Calibri" w:hAnsi="Arial" w:cs="Arial"/>
          <w:sz w:val="24"/>
          <w:szCs w:val="24"/>
        </w:rPr>
        <w:t xml:space="preserve">, </w:t>
      </w:r>
      <w:r w:rsidRPr="007D1812">
        <w:rPr>
          <w:rFonts w:ascii="Arial" w:eastAsia="Calibri" w:hAnsi="Arial" w:cs="Arial"/>
          <w:i/>
          <w:iCs/>
          <w:sz w:val="24"/>
          <w:szCs w:val="24"/>
        </w:rPr>
        <w:t>Economics Observatory</w:t>
      </w:r>
      <w:r w:rsidRPr="007D1812">
        <w:rPr>
          <w:rFonts w:ascii="Arial" w:eastAsia="Calibri" w:hAnsi="Arial" w:cs="Arial"/>
          <w:sz w:val="24"/>
          <w:szCs w:val="24"/>
        </w:rPr>
        <w:t xml:space="preserve">. Available at: </w:t>
      </w:r>
      <w:hyperlink r:id="rId40" w:anchor=":~:text=The%20impact%20of%20inflation%20on,and%20require%20publicly%20funded%20care">
        <w:r w:rsidRPr="007D1812">
          <w:rPr>
            <w:rStyle w:val="Hyperlink"/>
            <w:rFonts w:ascii="Arial" w:eastAsia="Calibri" w:hAnsi="Arial" w:cs="Arial"/>
            <w:sz w:val="24"/>
            <w:szCs w:val="24"/>
          </w:rPr>
          <w:t>https://www.economicsobservatory.com/raphael-wittenberg#:~:text=The%20impact%20of%20inflation%20on,and%20require%20publicly%20funded%20care</w:t>
        </w:r>
      </w:hyperlink>
      <w:r w:rsidRPr="007D1812">
        <w:rPr>
          <w:rFonts w:ascii="Arial" w:eastAsia="Calibri" w:hAnsi="Arial" w:cs="Arial"/>
          <w:sz w:val="24"/>
          <w:szCs w:val="24"/>
        </w:rPr>
        <w:t>. (Accessed: 26 November 2023).</w:t>
      </w:r>
    </w:p>
    <w:p w14:paraId="1D218744"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Savage, M. (2023) ‘“Shaming” level of misery caused by UK social care uncovered by major survey’, </w:t>
      </w:r>
      <w:r w:rsidRPr="007D1812">
        <w:rPr>
          <w:rFonts w:ascii="Arial" w:eastAsia="Calibri" w:hAnsi="Arial" w:cs="Arial"/>
          <w:i/>
          <w:iCs/>
          <w:sz w:val="24"/>
          <w:szCs w:val="24"/>
        </w:rPr>
        <w:t>The Guardian</w:t>
      </w:r>
      <w:r w:rsidRPr="007D1812">
        <w:rPr>
          <w:rFonts w:ascii="Arial" w:eastAsia="Calibri" w:hAnsi="Arial" w:cs="Arial"/>
          <w:sz w:val="24"/>
          <w:szCs w:val="24"/>
        </w:rPr>
        <w:t>.</w:t>
      </w:r>
    </w:p>
    <w:p w14:paraId="2A4EEC68"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Silva, A. and Dias, H. (2022) ‘The relationship between employer branding, corporate reputation and intention to apply to a job offer’, </w:t>
      </w:r>
      <w:r w:rsidRPr="007D1812">
        <w:rPr>
          <w:rFonts w:ascii="Arial" w:eastAsia="Calibri" w:hAnsi="Arial" w:cs="Arial"/>
          <w:i/>
          <w:iCs/>
          <w:sz w:val="24"/>
          <w:szCs w:val="24"/>
        </w:rPr>
        <w:t>International Journal of Organizational Analysis</w:t>
      </w:r>
      <w:r w:rsidRPr="007D1812">
        <w:rPr>
          <w:rFonts w:ascii="Arial" w:eastAsia="Calibri" w:hAnsi="Arial" w:cs="Arial"/>
          <w:sz w:val="24"/>
          <w:szCs w:val="24"/>
        </w:rPr>
        <w:t>, 31(8), pp. 1–16. doi:10.1108/ijoa-01-2022-3129.</w:t>
      </w:r>
    </w:p>
    <w:p w14:paraId="30D02E2B"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Skills for Care (2023) </w:t>
      </w:r>
      <w:r w:rsidRPr="007D1812">
        <w:rPr>
          <w:rFonts w:ascii="Arial" w:eastAsia="Calibri" w:hAnsi="Arial" w:cs="Arial"/>
          <w:i/>
          <w:iCs/>
          <w:sz w:val="24"/>
          <w:szCs w:val="24"/>
        </w:rPr>
        <w:t>The state of the adult social care sector and workforce in England</w:t>
      </w:r>
      <w:r w:rsidRPr="007D1812">
        <w:rPr>
          <w:rFonts w:ascii="Arial" w:eastAsia="Calibri" w:hAnsi="Arial" w:cs="Arial"/>
          <w:sz w:val="24"/>
          <w:szCs w:val="24"/>
        </w:rPr>
        <w:t xml:space="preserve">, </w:t>
      </w:r>
      <w:r w:rsidRPr="007D1812">
        <w:rPr>
          <w:rFonts w:ascii="Arial" w:eastAsia="Calibri" w:hAnsi="Arial" w:cs="Arial"/>
          <w:i/>
          <w:iCs/>
          <w:sz w:val="24"/>
          <w:szCs w:val="24"/>
        </w:rPr>
        <w:t>Skills for Care</w:t>
      </w:r>
      <w:r w:rsidRPr="007D1812">
        <w:rPr>
          <w:rFonts w:ascii="Arial" w:eastAsia="Calibri" w:hAnsi="Arial" w:cs="Arial"/>
          <w:sz w:val="24"/>
          <w:szCs w:val="24"/>
        </w:rPr>
        <w:t xml:space="preserve">. Available at: </w:t>
      </w:r>
      <w:hyperlink r:id="rId41">
        <w:r w:rsidRPr="007D1812">
          <w:rPr>
            <w:rStyle w:val="Hyperlink"/>
            <w:rFonts w:ascii="Arial" w:eastAsia="Calibri" w:hAnsi="Arial" w:cs="Arial"/>
            <w:sz w:val="24"/>
            <w:szCs w:val="24"/>
          </w:rPr>
          <w:t>https://www.skillsforcare.org.uk/adult-social-care-workforce-data/Workforce-intelligence/publications/national-information/The-state-of-the-adult-social-care-sector-and-workforce-in-England.aspx</w:t>
        </w:r>
      </w:hyperlink>
      <w:r w:rsidRPr="007D1812">
        <w:rPr>
          <w:rFonts w:ascii="Arial" w:eastAsia="Calibri" w:hAnsi="Arial" w:cs="Arial"/>
          <w:sz w:val="24"/>
          <w:szCs w:val="24"/>
        </w:rPr>
        <w:t xml:space="preserve"> (Accessed: 02 December 2023).</w:t>
      </w:r>
    </w:p>
    <w:p w14:paraId="3D880009"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Sutton, C. </w:t>
      </w:r>
      <w:r w:rsidRPr="007D1812">
        <w:rPr>
          <w:rFonts w:ascii="Arial" w:eastAsia="Calibri" w:hAnsi="Arial" w:cs="Arial"/>
          <w:i/>
          <w:iCs/>
          <w:sz w:val="24"/>
          <w:szCs w:val="24"/>
        </w:rPr>
        <w:t>et al.</w:t>
      </w:r>
      <w:r w:rsidRPr="007D1812">
        <w:rPr>
          <w:rFonts w:ascii="Arial" w:eastAsia="Calibri" w:hAnsi="Arial" w:cs="Arial"/>
          <w:sz w:val="24"/>
          <w:szCs w:val="24"/>
        </w:rPr>
        <w:t xml:space="preserve"> (2023) ‘Strategic Workforce Planning in Health and Social Care: A scoping review’, </w:t>
      </w:r>
      <w:r w:rsidRPr="007D1812">
        <w:rPr>
          <w:rFonts w:ascii="Arial" w:eastAsia="Calibri" w:hAnsi="Arial" w:cs="Arial"/>
          <w:i/>
          <w:iCs/>
          <w:sz w:val="24"/>
          <w:szCs w:val="24"/>
        </w:rPr>
        <w:t>Health Policy</w:t>
      </w:r>
      <w:r w:rsidRPr="007D1812">
        <w:rPr>
          <w:rFonts w:ascii="Arial" w:eastAsia="Calibri" w:hAnsi="Arial" w:cs="Arial"/>
          <w:sz w:val="24"/>
          <w:szCs w:val="24"/>
        </w:rPr>
        <w:t>, 132, p. 104827. doi:10.1016/j.healthpol.2023.104827.</w:t>
      </w:r>
    </w:p>
    <w:p w14:paraId="25764000"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Taylor, M (2023) </w:t>
      </w:r>
      <w:r w:rsidRPr="007D1812">
        <w:rPr>
          <w:rFonts w:ascii="Arial" w:eastAsia="Calibri" w:hAnsi="Arial" w:cs="Arial"/>
          <w:i/>
          <w:iCs/>
          <w:sz w:val="24"/>
          <w:szCs w:val="24"/>
        </w:rPr>
        <w:t>Drop in public satisfaction with the NHS ‘a red flag for government’</w:t>
      </w:r>
      <w:r w:rsidRPr="007D1812">
        <w:rPr>
          <w:rFonts w:ascii="Arial" w:eastAsia="Calibri" w:hAnsi="Arial" w:cs="Arial"/>
          <w:sz w:val="24"/>
          <w:szCs w:val="24"/>
        </w:rPr>
        <w:t xml:space="preserve">, </w:t>
      </w:r>
      <w:r w:rsidRPr="007D1812">
        <w:rPr>
          <w:rFonts w:ascii="Arial" w:eastAsia="Calibri" w:hAnsi="Arial" w:cs="Arial"/>
          <w:i/>
          <w:iCs/>
          <w:sz w:val="24"/>
          <w:szCs w:val="24"/>
        </w:rPr>
        <w:t>NHS Confederation</w:t>
      </w:r>
      <w:r w:rsidRPr="007D1812">
        <w:rPr>
          <w:rFonts w:ascii="Arial" w:eastAsia="Calibri" w:hAnsi="Arial" w:cs="Arial"/>
          <w:sz w:val="24"/>
          <w:szCs w:val="24"/>
        </w:rPr>
        <w:t xml:space="preserve">. Available at: </w:t>
      </w:r>
      <w:hyperlink r:id="rId42">
        <w:r w:rsidRPr="007D1812">
          <w:rPr>
            <w:rStyle w:val="Hyperlink"/>
            <w:rFonts w:ascii="Arial" w:eastAsia="Calibri" w:hAnsi="Arial" w:cs="Arial"/>
            <w:sz w:val="24"/>
            <w:szCs w:val="24"/>
          </w:rPr>
          <w:t>https://www.nhsconfed.org/news/drop-public-satisfaction-nhs-red-flag-government</w:t>
        </w:r>
      </w:hyperlink>
      <w:r w:rsidRPr="007D1812">
        <w:rPr>
          <w:rFonts w:ascii="Arial" w:eastAsia="Calibri" w:hAnsi="Arial" w:cs="Arial"/>
          <w:sz w:val="24"/>
          <w:szCs w:val="24"/>
        </w:rPr>
        <w:t xml:space="preserve"> (Accessed: 01 December 2023).</w:t>
      </w:r>
    </w:p>
    <w:p w14:paraId="4481F49A"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Taylor, S. and Perkins, G. (2021) </w:t>
      </w:r>
      <w:r w:rsidRPr="007D1812">
        <w:rPr>
          <w:rFonts w:ascii="Arial" w:eastAsia="Calibri" w:hAnsi="Arial" w:cs="Arial"/>
          <w:i/>
          <w:iCs/>
          <w:sz w:val="24"/>
          <w:szCs w:val="24"/>
        </w:rPr>
        <w:t>Work and Employment in a Changing Business Environment</w:t>
      </w:r>
      <w:r w:rsidRPr="007D1812">
        <w:rPr>
          <w:rFonts w:ascii="Arial" w:eastAsia="Calibri" w:hAnsi="Arial" w:cs="Arial"/>
          <w:sz w:val="24"/>
          <w:szCs w:val="24"/>
        </w:rPr>
        <w:t>. London: Kogan Page Limited.</w:t>
      </w:r>
    </w:p>
    <w:p w14:paraId="48917F0D" w14:textId="77777777" w:rsidR="007F3978" w:rsidRPr="007D1812" w:rsidRDefault="007F3978" w:rsidP="007F3978">
      <w:pPr>
        <w:spacing w:before="240" w:after="240"/>
        <w:ind w:left="567" w:hanging="567"/>
        <w:rPr>
          <w:rFonts w:ascii="Arial" w:hAnsi="Arial" w:cs="Arial"/>
          <w:sz w:val="24"/>
          <w:szCs w:val="24"/>
        </w:rPr>
      </w:pPr>
      <w:r w:rsidRPr="007D1812">
        <w:rPr>
          <w:rFonts w:ascii="Arial" w:eastAsia="Calibri" w:hAnsi="Arial" w:cs="Arial"/>
          <w:sz w:val="24"/>
          <w:szCs w:val="24"/>
        </w:rPr>
        <w:t xml:space="preserve">Umali, G. (2023) </w:t>
      </w:r>
      <w:r w:rsidRPr="007D1812">
        <w:rPr>
          <w:rFonts w:ascii="Arial" w:eastAsia="Calibri" w:hAnsi="Arial" w:cs="Arial"/>
          <w:i/>
          <w:iCs/>
          <w:sz w:val="24"/>
          <w:szCs w:val="24"/>
        </w:rPr>
        <w:t>Debate in the House of Lords: The Future of Adult Social Care</w:t>
      </w:r>
      <w:r w:rsidRPr="007D1812">
        <w:rPr>
          <w:rFonts w:ascii="Arial" w:eastAsia="Calibri" w:hAnsi="Arial" w:cs="Arial"/>
          <w:sz w:val="24"/>
          <w:szCs w:val="24"/>
        </w:rPr>
        <w:t xml:space="preserve">, </w:t>
      </w:r>
      <w:r w:rsidRPr="007D1812">
        <w:rPr>
          <w:rFonts w:ascii="Arial" w:eastAsia="Calibri" w:hAnsi="Arial" w:cs="Arial"/>
          <w:i/>
          <w:iCs/>
          <w:sz w:val="24"/>
          <w:szCs w:val="24"/>
        </w:rPr>
        <w:t>The King’s Fund</w:t>
      </w:r>
      <w:r w:rsidRPr="007D1812">
        <w:rPr>
          <w:rFonts w:ascii="Arial" w:eastAsia="Calibri" w:hAnsi="Arial" w:cs="Arial"/>
          <w:sz w:val="24"/>
          <w:szCs w:val="24"/>
        </w:rPr>
        <w:t xml:space="preserve">. Available at: </w:t>
      </w:r>
      <w:hyperlink r:id="rId43">
        <w:r w:rsidRPr="007D1812">
          <w:rPr>
            <w:rStyle w:val="Hyperlink"/>
            <w:rFonts w:ascii="Arial" w:eastAsia="Calibri" w:hAnsi="Arial" w:cs="Arial"/>
            <w:sz w:val="24"/>
            <w:szCs w:val="24"/>
          </w:rPr>
          <w:t>https://www.kingsfund.org.uk/sites/default/files/2023-03/House%20of%20Lords%20Social%20Care%20Debate%20-%20briefing.pdf</w:t>
        </w:r>
      </w:hyperlink>
      <w:r w:rsidRPr="007D1812">
        <w:rPr>
          <w:rFonts w:ascii="Arial" w:eastAsia="Calibri" w:hAnsi="Arial" w:cs="Arial"/>
          <w:sz w:val="24"/>
          <w:szCs w:val="24"/>
        </w:rPr>
        <w:t xml:space="preserve"> (Accessed: 30 November 2023).</w:t>
      </w:r>
    </w:p>
    <w:p w14:paraId="68BA015C" w14:textId="3CE1727F" w:rsidR="1D405102" w:rsidRDefault="1D405102" w:rsidP="267E352F">
      <w:pPr>
        <w:spacing w:line="480" w:lineRule="auto"/>
        <w:jc w:val="both"/>
        <w:rPr>
          <w:rFonts w:ascii="Arial" w:eastAsia="Arial" w:hAnsi="Arial" w:cs="Arial"/>
          <w:sz w:val="24"/>
          <w:szCs w:val="24"/>
        </w:rPr>
      </w:pPr>
    </w:p>
    <w:p w14:paraId="3AAC2EEB" w14:textId="5AE7F6A4" w:rsidR="1D405102" w:rsidRDefault="1D405102" w:rsidP="267E352F">
      <w:pPr>
        <w:spacing w:line="480" w:lineRule="auto"/>
        <w:jc w:val="both"/>
        <w:rPr>
          <w:rFonts w:ascii="Arial" w:eastAsia="Arial" w:hAnsi="Arial" w:cs="Arial"/>
          <w:sz w:val="24"/>
          <w:szCs w:val="24"/>
        </w:rPr>
      </w:pPr>
    </w:p>
    <w:sectPr w:rsidR="1D405102">
      <w:footerReference w:type="default" r:id="rId44"/>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316657" w14:textId="77777777" w:rsidR="00114F04" w:rsidRDefault="00114F04" w:rsidP="00475310">
      <w:pPr>
        <w:spacing w:after="0" w:line="240" w:lineRule="auto"/>
      </w:pPr>
      <w:r>
        <w:separator/>
      </w:r>
    </w:p>
  </w:endnote>
  <w:endnote w:type="continuationSeparator" w:id="0">
    <w:p w14:paraId="0453C77D" w14:textId="77777777" w:rsidR="00114F04" w:rsidRDefault="00114F04" w:rsidP="00475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183791"/>
      <w:docPartObj>
        <w:docPartGallery w:val="Page Numbers (Bottom of Page)"/>
        <w:docPartUnique/>
      </w:docPartObj>
    </w:sdtPr>
    <w:sdtEndPr>
      <w:rPr>
        <w:noProof/>
      </w:rPr>
    </w:sdtEndPr>
    <w:sdtContent>
      <w:p w14:paraId="1972D3C9" w14:textId="0729DC60" w:rsidR="00114F04" w:rsidRDefault="00114F04">
        <w:pPr>
          <w:pStyle w:val="Footer"/>
          <w:jc w:val="right"/>
        </w:pPr>
        <w:r>
          <w:fldChar w:fldCharType="begin"/>
        </w:r>
        <w:r>
          <w:instrText xml:space="preserve"> PAGE   \* MERGEFORMAT </w:instrText>
        </w:r>
        <w:r>
          <w:fldChar w:fldCharType="separate"/>
        </w:r>
        <w:r w:rsidR="00223811">
          <w:rPr>
            <w:noProof/>
          </w:rPr>
          <w:t>4</w:t>
        </w:r>
        <w:r>
          <w:rPr>
            <w:noProof/>
          </w:rPr>
          <w:fldChar w:fldCharType="end"/>
        </w:r>
      </w:p>
    </w:sdtContent>
  </w:sdt>
  <w:p w14:paraId="24496C88" w14:textId="77777777" w:rsidR="00114F04" w:rsidRDefault="00114F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13BC37" w14:textId="77777777" w:rsidR="00114F04" w:rsidRDefault="00114F04" w:rsidP="00475310">
      <w:pPr>
        <w:spacing w:after="0" w:line="240" w:lineRule="auto"/>
      </w:pPr>
      <w:r>
        <w:separator/>
      </w:r>
    </w:p>
  </w:footnote>
  <w:footnote w:type="continuationSeparator" w:id="0">
    <w:p w14:paraId="47D8F829" w14:textId="77777777" w:rsidR="00114F04" w:rsidRDefault="00114F04" w:rsidP="0047531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4E22B"/>
    <w:multiLevelType w:val="hybridMultilevel"/>
    <w:tmpl w:val="81C84818"/>
    <w:lvl w:ilvl="0" w:tplc="46687066">
      <w:start w:val="1"/>
      <w:numFmt w:val="bullet"/>
      <w:lvlText w:val=""/>
      <w:lvlJc w:val="left"/>
      <w:pPr>
        <w:ind w:left="720" w:hanging="360"/>
      </w:pPr>
      <w:rPr>
        <w:rFonts w:ascii="Symbol" w:hAnsi="Symbol" w:hint="default"/>
      </w:rPr>
    </w:lvl>
    <w:lvl w:ilvl="1" w:tplc="7F7C52AE">
      <w:start w:val="1"/>
      <w:numFmt w:val="bullet"/>
      <w:lvlText w:val="o"/>
      <w:lvlJc w:val="left"/>
      <w:pPr>
        <w:ind w:left="1440" w:hanging="360"/>
      </w:pPr>
      <w:rPr>
        <w:rFonts w:ascii="Courier New" w:hAnsi="Courier New" w:hint="default"/>
      </w:rPr>
    </w:lvl>
    <w:lvl w:ilvl="2" w:tplc="501C95FE">
      <w:start w:val="1"/>
      <w:numFmt w:val="bullet"/>
      <w:lvlText w:val=""/>
      <w:lvlJc w:val="left"/>
      <w:pPr>
        <w:ind w:left="2160" w:hanging="360"/>
      </w:pPr>
      <w:rPr>
        <w:rFonts w:ascii="Wingdings" w:hAnsi="Wingdings" w:hint="default"/>
      </w:rPr>
    </w:lvl>
    <w:lvl w:ilvl="3" w:tplc="BD94589E">
      <w:start w:val="1"/>
      <w:numFmt w:val="bullet"/>
      <w:lvlText w:val=""/>
      <w:lvlJc w:val="left"/>
      <w:pPr>
        <w:ind w:left="2880" w:hanging="360"/>
      </w:pPr>
      <w:rPr>
        <w:rFonts w:ascii="Symbol" w:hAnsi="Symbol" w:hint="default"/>
      </w:rPr>
    </w:lvl>
    <w:lvl w:ilvl="4" w:tplc="20A82DD4">
      <w:start w:val="1"/>
      <w:numFmt w:val="bullet"/>
      <w:lvlText w:val="o"/>
      <w:lvlJc w:val="left"/>
      <w:pPr>
        <w:ind w:left="3600" w:hanging="360"/>
      </w:pPr>
      <w:rPr>
        <w:rFonts w:ascii="Courier New" w:hAnsi="Courier New" w:hint="default"/>
      </w:rPr>
    </w:lvl>
    <w:lvl w:ilvl="5" w:tplc="7BC476AA">
      <w:start w:val="1"/>
      <w:numFmt w:val="bullet"/>
      <w:lvlText w:val=""/>
      <w:lvlJc w:val="left"/>
      <w:pPr>
        <w:ind w:left="4320" w:hanging="360"/>
      </w:pPr>
      <w:rPr>
        <w:rFonts w:ascii="Wingdings" w:hAnsi="Wingdings" w:hint="default"/>
      </w:rPr>
    </w:lvl>
    <w:lvl w:ilvl="6" w:tplc="E84899CC">
      <w:start w:val="1"/>
      <w:numFmt w:val="bullet"/>
      <w:lvlText w:val=""/>
      <w:lvlJc w:val="left"/>
      <w:pPr>
        <w:ind w:left="5040" w:hanging="360"/>
      </w:pPr>
      <w:rPr>
        <w:rFonts w:ascii="Symbol" w:hAnsi="Symbol" w:hint="default"/>
      </w:rPr>
    </w:lvl>
    <w:lvl w:ilvl="7" w:tplc="A8AE8730">
      <w:start w:val="1"/>
      <w:numFmt w:val="bullet"/>
      <w:lvlText w:val="o"/>
      <w:lvlJc w:val="left"/>
      <w:pPr>
        <w:ind w:left="5760" w:hanging="360"/>
      </w:pPr>
      <w:rPr>
        <w:rFonts w:ascii="Courier New" w:hAnsi="Courier New" w:hint="default"/>
      </w:rPr>
    </w:lvl>
    <w:lvl w:ilvl="8" w:tplc="AED810F6">
      <w:start w:val="1"/>
      <w:numFmt w:val="bullet"/>
      <w:lvlText w:val=""/>
      <w:lvlJc w:val="left"/>
      <w:pPr>
        <w:ind w:left="6480" w:hanging="360"/>
      </w:pPr>
      <w:rPr>
        <w:rFonts w:ascii="Wingdings" w:hAnsi="Wingdings" w:hint="default"/>
      </w:rPr>
    </w:lvl>
  </w:abstractNum>
  <w:abstractNum w:abstractNumId="1" w15:restartNumberingAfterBreak="0">
    <w:nsid w:val="1B1945BA"/>
    <w:multiLevelType w:val="hybridMultilevel"/>
    <w:tmpl w:val="2B5E03F6"/>
    <w:lvl w:ilvl="0" w:tplc="92544ED2">
      <w:start w:val="1"/>
      <w:numFmt w:val="decimal"/>
      <w:lvlText w:val="%1."/>
      <w:lvlJc w:val="left"/>
      <w:pPr>
        <w:ind w:left="806" w:hanging="360"/>
      </w:pPr>
      <w:rPr>
        <w:rFonts w:hint="default"/>
        <w:i/>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2" w15:restartNumberingAfterBreak="0">
    <w:nsid w:val="240BC3E7"/>
    <w:multiLevelType w:val="hybridMultilevel"/>
    <w:tmpl w:val="33E2F4AE"/>
    <w:lvl w:ilvl="0" w:tplc="37FAC372">
      <w:start w:val="1"/>
      <w:numFmt w:val="decimal"/>
      <w:lvlText w:val="%1."/>
      <w:lvlJc w:val="left"/>
      <w:pPr>
        <w:ind w:left="720" w:hanging="360"/>
      </w:pPr>
    </w:lvl>
    <w:lvl w:ilvl="1" w:tplc="97FE843A">
      <w:start w:val="1"/>
      <w:numFmt w:val="lowerLetter"/>
      <w:lvlText w:val="%2."/>
      <w:lvlJc w:val="left"/>
      <w:pPr>
        <w:ind w:left="1440" w:hanging="360"/>
      </w:pPr>
    </w:lvl>
    <w:lvl w:ilvl="2" w:tplc="38F67D70">
      <w:start w:val="1"/>
      <w:numFmt w:val="lowerRoman"/>
      <w:lvlText w:val="%3."/>
      <w:lvlJc w:val="right"/>
      <w:pPr>
        <w:ind w:left="2160" w:hanging="180"/>
      </w:pPr>
    </w:lvl>
    <w:lvl w:ilvl="3" w:tplc="B54007A4">
      <w:start w:val="1"/>
      <w:numFmt w:val="decimal"/>
      <w:lvlText w:val="%4."/>
      <w:lvlJc w:val="left"/>
      <w:pPr>
        <w:ind w:left="2880" w:hanging="360"/>
      </w:pPr>
    </w:lvl>
    <w:lvl w:ilvl="4" w:tplc="8F6CC8A6">
      <w:start w:val="1"/>
      <w:numFmt w:val="lowerLetter"/>
      <w:lvlText w:val="%5."/>
      <w:lvlJc w:val="left"/>
      <w:pPr>
        <w:ind w:left="3600" w:hanging="360"/>
      </w:pPr>
    </w:lvl>
    <w:lvl w:ilvl="5" w:tplc="1AA80562">
      <w:start w:val="1"/>
      <w:numFmt w:val="lowerRoman"/>
      <w:lvlText w:val="%6."/>
      <w:lvlJc w:val="right"/>
      <w:pPr>
        <w:ind w:left="4320" w:hanging="180"/>
      </w:pPr>
    </w:lvl>
    <w:lvl w:ilvl="6" w:tplc="E4B47CC6">
      <w:start w:val="1"/>
      <w:numFmt w:val="decimal"/>
      <w:lvlText w:val="%7."/>
      <w:lvlJc w:val="left"/>
      <w:pPr>
        <w:ind w:left="5040" w:hanging="360"/>
      </w:pPr>
    </w:lvl>
    <w:lvl w:ilvl="7" w:tplc="1BFE5416">
      <w:start w:val="1"/>
      <w:numFmt w:val="lowerLetter"/>
      <w:lvlText w:val="%8."/>
      <w:lvlJc w:val="left"/>
      <w:pPr>
        <w:ind w:left="5760" w:hanging="360"/>
      </w:pPr>
    </w:lvl>
    <w:lvl w:ilvl="8" w:tplc="4CCCA41A">
      <w:start w:val="1"/>
      <w:numFmt w:val="lowerRoman"/>
      <w:lvlText w:val="%9."/>
      <w:lvlJc w:val="right"/>
      <w:pPr>
        <w:ind w:left="6480" w:hanging="180"/>
      </w:pPr>
    </w:lvl>
  </w:abstractNum>
  <w:abstractNum w:abstractNumId="3" w15:restartNumberingAfterBreak="0">
    <w:nsid w:val="453247CC"/>
    <w:multiLevelType w:val="hybridMultilevel"/>
    <w:tmpl w:val="F2BA7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D01A6B"/>
    <w:multiLevelType w:val="hybridMultilevel"/>
    <w:tmpl w:val="07B6392A"/>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351A55"/>
    <w:multiLevelType w:val="hybridMultilevel"/>
    <w:tmpl w:val="E4064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0C632F"/>
    <w:multiLevelType w:val="hybridMultilevel"/>
    <w:tmpl w:val="FC201152"/>
    <w:lvl w:ilvl="0" w:tplc="CC72A9C0">
      <w:start w:val="1"/>
      <w:numFmt w:val="bullet"/>
      <w:lvlText w:val=""/>
      <w:lvlJc w:val="left"/>
      <w:pPr>
        <w:ind w:left="720" w:hanging="360"/>
      </w:pPr>
      <w:rPr>
        <w:rFonts w:ascii="Symbol" w:hAnsi="Symbol" w:hint="default"/>
      </w:rPr>
    </w:lvl>
    <w:lvl w:ilvl="1" w:tplc="C6B48D5C">
      <w:start w:val="1"/>
      <w:numFmt w:val="bullet"/>
      <w:lvlText w:val="o"/>
      <w:lvlJc w:val="left"/>
      <w:pPr>
        <w:ind w:left="1440" w:hanging="360"/>
      </w:pPr>
      <w:rPr>
        <w:rFonts w:ascii="Courier New" w:hAnsi="Courier New" w:hint="default"/>
      </w:rPr>
    </w:lvl>
    <w:lvl w:ilvl="2" w:tplc="AF12DEEA">
      <w:start w:val="1"/>
      <w:numFmt w:val="bullet"/>
      <w:lvlText w:val=""/>
      <w:lvlJc w:val="left"/>
      <w:pPr>
        <w:ind w:left="2160" w:hanging="360"/>
      </w:pPr>
      <w:rPr>
        <w:rFonts w:ascii="Wingdings" w:hAnsi="Wingdings" w:hint="default"/>
      </w:rPr>
    </w:lvl>
    <w:lvl w:ilvl="3" w:tplc="438A8D66">
      <w:start w:val="1"/>
      <w:numFmt w:val="bullet"/>
      <w:lvlText w:val=""/>
      <w:lvlJc w:val="left"/>
      <w:pPr>
        <w:ind w:left="2880" w:hanging="360"/>
      </w:pPr>
      <w:rPr>
        <w:rFonts w:ascii="Symbol" w:hAnsi="Symbol" w:hint="default"/>
      </w:rPr>
    </w:lvl>
    <w:lvl w:ilvl="4" w:tplc="F7B8DB68">
      <w:start w:val="1"/>
      <w:numFmt w:val="bullet"/>
      <w:lvlText w:val="o"/>
      <w:lvlJc w:val="left"/>
      <w:pPr>
        <w:ind w:left="3600" w:hanging="360"/>
      </w:pPr>
      <w:rPr>
        <w:rFonts w:ascii="Courier New" w:hAnsi="Courier New" w:hint="default"/>
      </w:rPr>
    </w:lvl>
    <w:lvl w:ilvl="5" w:tplc="E6B06CF6">
      <w:start w:val="1"/>
      <w:numFmt w:val="bullet"/>
      <w:lvlText w:val=""/>
      <w:lvlJc w:val="left"/>
      <w:pPr>
        <w:ind w:left="4320" w:hanging="360"/>
      </w:pPr>
      <w:rPr>
        <w:rFonts w:ascii="Wingdings" w:hAnsi="Wingdings" w:hint="default"/>
      </w:rPr>
    </w:lvl>
    <w:lvl w:ilvl="6" w:tplc="8BCED280">
      <w:start w:val="1"/>
      <w:numFmt w:val="bullet"/>
      <w:lvlText w:val=""/>
      <w:lvlJc w:val="left"/>
      <w:pPr>
        <w:ind w:left="5040" w:hanging="360"/>
      </w:pPr>
      <w:rPr>
        <w:rFonts w:ascii="Symbol" w:hAnsi="Symbol" w:hint="default"/>
      </w:rPr>
    </w:lvl>
    <w:lvl w:ilvl="7" w:tplc="EF507A20">
      <w:start w:val="1"/>
      <w:numFmt w:val="bullet"/>
      <w:lvlText w:val="o"/>
      <w:lvlJc w:val="left"/>
      <w:pPr>
        <w:ind w:left="5760" w:hanging="360"/>
      </w:pPr>
      <w:rPr>
        <w:rFonts w:ascii="Courier New" w:hAnsi="Courier New" w:hint="default"/>
      </w:rPr>
    </w:lvl>
    <w:lvl w:ilvl="8" w:tplc="93C8EA04">
      <w:start w:val="1"/>
      <w:numFmt w:val="bullet"/>
      <w:lvlText w:val=""/>
      <w:lvlJc w:val="left"/>
      <w:pPr>
        <w:ind w:left="6480" w:hanging="360"/>
      </w:pPr>
      <w:rPr>
        <w:rFonts w:ascii="Wingdings" w:hAnsi="Wingdings" w:hint="default"/>
      </w:rPr>
    </w:lvl>
  </w:abstractNum>
  <w:abstractNum w:abstractNumId="7" w15:restartNumberingAfterBreak="0">
    <w:nsid w:val="709B4225"/>
    <w:multiLevelType w:val="hybridMultilevel"/>
    <w:tmpl w:val="097E6772"/>
    <w:lvl w:ilvl="0" w:tplc="92EAB1FE">
      <w:start w:val="1"/>
      <w:numFmt w:val="decimal"/>
      <w:lvlText w:val="%1."/>
      <w:lvlJc w:val="left"/>
      <w:pPr>
        <w:ind w:left="806" w:hanging="360"/>
      </w:pPr>
      <w:rPr>
        <w:rFonts w:hint="default"/>
        <w:i/>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abstractNum w:abstractNumId="8" w15:restartNumberingAfterBreak="0">
    <w:nsid w:val="711E524E"/>
    <w:multiLevelType w:val="hybridMultilevel"/>
    <w:tmpl w:val="ADEE1466"/>
    <w:lvl w:ilvl="0" w:tplc="6A20BBEA">
      <w:start w:val="1"/>
      <w:numFmt w:val="decimal"/>
      <w:lvlText w:val="%1."/>
      <w:lvlJc w:val="left"/>
      <w:pPr>
        <w:ind w:left="806" w:hanging="360"/>
      </w:pPr>
      <w:rPr>
        <w:rFonts w:hint="default"/>
        <w:i/>
      </w:rPr>
    </w:lvl>
    <w:lvl w:ilvl="1" w:tplc="08090019" w:tentative="1">
      <w:start w:val="1"/>
      <w:numFmt w:val="lowerLetter"/>
      <w:lvlText w:val="%2."/>
      <w:lvlJc w:val="left"/>
      <w:pPr>
        <w:ind w:left="1526" w:hanging="360"/>
      </w:pPr>
    </w:lvl>
    <w:lvl w:ilvl="2" w:tplc="0809001B" w:tentative="1">
      <w:start w:val="1"/>
      <w:numFmt w:val="lowerRoman"/>
      <w:lvlText w:val="%3."/>
      <w:lvlJc w:val="right"/>
      <w:pPr>
        <w:ind w:left="2246" w:hanging="180"/>
      </w:pPr>
    </w:lvl>
    <w:lvl w:ilvl="3" w:tplc="0809000F" w:tentative="1">
      <w:start w:val="1"/>
      <w:numFmt w:val="decimal"/>
      <w:lvlText w:val="%4."/>
      <w:lvlJc w:val="left"/>
      <w:pPr>
        <w:ind w:left="2966" w:hanging="360"/>
      </w:pPr>
    </w:lvl>
    <w:lvl w:ilvl="4" w:tplc="08090019" w:tentative="1">
      <w:start w:val="1"/>
      <w:numFmt w:val="lowerLetter"/>
      <w:lvlText w:val="%5."/>
      <w:lvlJc w:val="left"/>
      <w:pPr>
        <w:ind w:left="3686" w:hanging="360"/>
      </w:pPr>
    </w:lvl>
    <w:lvl w:ilvl="5" w:tplc="0809001B" w:tentative="1">
      <w:start w:val="1"/>
      <w:numFmt w:val="lowerRoman"/>
      <w:lvlText w:val="%6."/>
      <w:lvlJc w:val="right"/>
      <w:pPr>
        <w:ind w:left="4406" w:hanging="180"/>
      </w:pPr>
    </w:lvl>
    <w:lvl w:ilvl="6" w:tplc="0809000F" w:tentative="1">
      <w:start w:val="1"/>
      <w:numFmt w:val="decimal"/>
      <w:lvlText w:val="%7."/>
      <w:lvlJc w:val="left"/>
      <w:pPr>
        <w:ind w:left="5126" w:hanging="360"/>
      </w:pPr>
    </w:lvl>
    <w:lvl w:ilvl="7" w:tplc="08090019" w:tentative="1">
      <w:start w:val="1"/>
      <w:numFmt w:val="lowerLetter"/>
      <w:lvlText w:val="%8."/>
      <w:lvlJc w:val="left"/>
      <w:pPr>
        <w:ind w:left="5846" w:hanging="360"/>
      </w:pPr>
    </w:lvl>
    <w:lvl w:ilvl="8" w:tplc="0809001B" w:tentative="1">
      <w:start w:val="1"/>
      <w:numFmt w:val="lowerRoman"/>
      <w:lvlText w:val="%9."/>
      <w:lvlJc w:val="right"/>
      <w:pPr>
        <w:ind w:left="6566" w:hanging="180"/>
      </w:pPr>
    </w:lvl>
  </w:abstractNum>
  <w:num w:numId="1">
    <w:abstractNumId w:val="0"/>
  </w:num>
  <w:num w:numId="2">
    <w:abstractNumId w:val="6"/>
  </w:num>
  <w:num w:numId="3">
    <w:abstractNumId w:val="2"/>
  </w:num>
  <w:num w:numId="4">
    <w:abstractNumId w:val="3"/>
  </w:num>
  <w:num w:numId="5">
    <w:abstractNumId w:val="7"/>
  </w:num>
  <w:num w:numId="6">
    <w:abstractNumId w:val="8"/>
  </w:num>
  <w:num w:numId="7">
    <w:abstractNumId w:val="1"/>
  </w:num>
  <w:num w:numId="8">
    <w:abstractNumId w:val="5"/>
  </w:num>
  <w:num w:numId="9">
    <w:abstractNumId w:val="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5C068C"/>
    <w:rsid w:val="000908F5"/>
    <w:rsid w:val="00114F04"/>
    <w:rsid w:val="00140F85"/>
    <w:rsid w:val="00163498"/>
    <w:rsid w:val="00223811"/>
    <w:rsid w:val="002A35CB"/>
    <w:rsid w:val="00367A9F"/>
    <w:rsid w:val="003931B6"/>
    <w:rsid w:val="00412F95"/>
    <w:rsid w:val="00475310"/>
    <w:rsid w:val="004D325A"/>
    <w:rsid w:val="00510611"/>
    <w:rsid w:val="006840E3"/>
    <w:rsid w:val="007121EF"/>
    <w:rsid w:val="007F3978"/>
    <w:rsid w:val="008A23E8"/>
    <w:rsid w:val="009E26D8"/>
    <w:rsid w:val="00A04D1E"/>
    <w:rsid w:val="00AD0110"/>
    <w:rsid w:val="00B72694"/>
    <w:rsid w:val="00BC342E"/>
    <w:rsid w:val="00BD76FE"/>
    <w:rsid w:val="00BE4B4D"/>
    <w:rsid w:val="00D13B2F"/>
    <w:rsid w:val="00DD60A2"/>
    <w:rsid w:val="00E17BFF"/>
    <w:rsid w:val="00F24DA1"/>
    <w:rsid w:val="00FA72F7"/>
    <w:rsid w:val="1A5C068C"/>
    <w:rsid w:val="1C3C01A4"/>
    <w:rsid w:val="1D405102"/>
    <w:rsid w:val="21627103"/>
    <w:rsid w:val="267E352F"/>
    <w:rsid w:val="2D2F6E4F"/>
    <w:rsid w:val="596583EA"/>
    <w:rsid w:val="60444FEE"/>
    <w:rsid w:val="64893C8A"/>
    <w:rsid w:val="6C4E22F2"/>
    <w:rsid w:val="77DD9ED0"/>
    <w:rsid w:val="7AC77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C068C"/>
  <w15:chartTrackingRefBased/>
  <w15:docId w15:val="{928A3329-D2AB-4973-93FD-3DCA6D341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53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75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310"/>
  </w:style>
  <w:style w:type="paragraph" w:styleId="Footer">
    <w:name w:val="footer"/>
    <w:basedOn w:val="Normal"/>
    <w:link w:val="FooterChar"/>
    <w:uiPriority w:val="99"/>
    <w:unhideWhenUsed/>
    <w:rsid w:val="00475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310"/>
  </w:style>
  <w:style w:type="character" w:customStyle="1" w:styleId="Heading1Char">
    <w:name w:val="Heading 1 Char"/>
    <w:basedOn w:val="DefaultParagraphFont"/>
    <w:link w:val="Heading1"/>
    <w:uiPriority w:val="9"/>
    <w:rsid w:val="004753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5310"/>
    <w:pPr>
      <w:outlineLvl w:val="9"/>
    </w:pPr>
    <w:rPr>
      <w:lang w:val="en-US"/>
    </w:rPr>
  </w:style>
  <w:style w:type="paragraph" w:styleId="TOC2">
    <w:name w:val="toc 2"/>
    <w:basedOn w:val="Normal"/>
    <w:next w:val="Normal"/>
    <w:autoRedefine/>
    <w:uiPriority w:val="39"/>
    <w:unhideWhenUsed/>
    <w:rsid w:val="0047531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7A9F"/>
    <w:pPr>
      <w:spacing w:after="100"/>
    </w:pPr>
    <w:rPr>
      <w:rFonts w:ascii="Arial" w:eastAsiaTheme="minorEastAsia" w:hAnsi="Arial" w:cs="Arial"/>
      <w:b/>
      <w:sz w:val="24"/>
      <w:szCs w:val="24"/>
      <w:lang w:val="en-US"/>
    </w:rPr>
  </w:style>
  <w:style w:type="paragraph" w:styleId="TOC3">
    <w:name w:val="toc 3"/>
    <w:basedOn w:val="Normal"/>
    <w:next w:val="Normal"/>
    <w:autoRedefine/>
    <w:uiPriority w:val="39"/>
    <w:unhideWhenUsed/>
    <w:rsid w:val="00475310"/>
    <w:pPr>
      <w:spacing w:after="100"/>
      <w:ind w:left="440"/>
    </w:pPr>
    <w:rPr>
      <w:rFonts w:eastAsiaTheme="minorEastAsia" w:cs="Times New Roman"/>
      <w:lang w:val="en-US"/>
    </w:rPr>
  </w:style>
  <w:style w:type="character" w:customStyle="1" w:styleId="normaltextrun">
    <w:name w:val="normaltextrun"/>
    <w:basedOn w:val="DefaultParagraphFont"/>
    <w:rsid w:val="00FA72F7"/>
  </w:style>
  <w:style w:type="character" w:customStyle="1" w:styleId="eop">
    <w:name w:val="eop"/>
    <w:basedOn w:val="DefaultParagraphFont"/>
    <w:rsid w:val="00FA7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01/03/making-the-most-of-on-line-recruiting" TargetMode="External"/><Relationship Id="rId18" Type="http://schemas.openxmlformats.org/officeDocument/2006/relationships/hyperlink" Target="https://www.cqc.org.uk/publications/major-report/state-care/2022-2023/workforce" TargetMode="External"/><Relationship Id="rId26" Type="http://schemas.openxmlformats.org/officeDocument/2006/relationships/hyperlink" Target="https://www.forbes.com/sites/jackkelly/2023/03/01/can-five-generations-coexist-in-the-workplace/" TargetMode="External"/><Relationship Id="rId39" Type="http://schemas.openxmlformats.org/officeDocument/2006/relationships/hyperlink" Target="https://www.ncbi.nlm.nih.gov/pmc/articles/PMC4871308/" TargetMode="External"/><Relationship Id="rId3" Type="http://schemas.openxmlformats.org/officeDocument/2006/relationships/styles" Target="styles.xml"/><Relationship Id="rId21" Type="http://schemas.openxmlformats.org/officeDocument/2006/relationships/hyperlink" Target="https://research.senedd.wales/research-articles/health-and-social-care-face-the-cost-of-operating-challenge/" TargetMode="External"/><Relationship Id="rId34" Type="http://schemas.openxmlformats.org/officeDocument/2006/relationships/hyperlink" Target="https://eoe.leadershipacademy.nhs.uk/development-support/talent-management/" TargetMode="External"/><Relationship Id="rId42" Type="http://schemas.openxmlformats.org/officeDocument/2006/relationships/hyperlink" Target="https://www.nhsconfed.org/news/drop-public-satisfaction-nhs-red-flag-government" TargetMode="External"/><Relationship Id="rId7" Type="http://schemas.openxmlformats.org/officeDocument/2006/relationships/endnotes" Target="endnotes.xml"/><Relationship Id="rId12" Type="http://schemas.openxmlformats.org/officeDocument/2006/relationships/hyperlink" Target="https://centreforcare.ac.uk/commentary/2023/02/the-future-of-care-work/" TargetMode="External"/><Relationship Id="rId17" Type="http://schemas.openxmlformats.org/officeDocument/2006/relationships/hyperlink" Target="https://www.cipd.org/uk/knowledge/factsheets/pay-structures-factsheet/" TargetMode="External"/><Relationship Id="rId25" Type="http://schemas.openxmlformats.org/officeDocument/2006/relationships/hyperlink" Target="https://olderpeople.wales/news/digital-exclusion-creating-new-barriers-for-older-people/" TargetMode="External"/><Relationship Id="rId33" Type="http://schemas.openxmlformats.org/officeDocument/2006/relationships/hyperlink" Target="https://www.itv.com/news/2022-10-11/number-of-care-workers-falls-by-50000-as-165000-roles-are-left-vacant" TargetMode="External"/><Relationship Id="rId38" Type="http://schemas.openxmlformats.org/officeDocument/2006/relationships/hyperlink" Target="https://commonslibrary.parliament.uk/why-have-older-workers-left-the-labour-market/"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globalassets/media/knowledge/knowledge-hub/reports/avoiding-the-demographic-crunch-labour-supply-and-ageing-workforce_tcm18-10235.pdf" TargetMode="External"/><Relationship Id="rId20" Type="http://schemas.openxmlformats.org/officeDocument/2006/relationships/hyperlink" Target="https://www.change.org/p/save-our-social-care-align-care-and-support-worker-pay-to-nhs-pay-bands" TargetMode="External"/><Relationship Id="rId29" Type="http://schemas.openxmlformats.org/officeDocument/2006/relationships/hyperlink" Target="https://www.wcpp.org.uk/commentary/social-care-workforce-crisis-in-wales-what-is-causing-it-and-what-is-being-done-to-fix-it/" TargetMode="External"/><Relationship Id="rId41"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amery.com/workforce-planning/?utm_source=google&amp;utm_medium=paidsearch&amp;utm_campaign=emea-workforce-planning-emea&amp;_bt=657299902681&amp;_bk=workforce%2Bplanning&amp;_bm=e&amp;_bn=g&amp;_bg=149601823438&amp;gad_source=1&amp;gclid=CjwKCAiAjrarBhAWEiwA2qWdCDUCwVuW6t7O9cyq8De1CquEK-S18Jrven3wncoOm3MZL7FTsQ5JrxoCHZUQAvD_BwE" TargetMode="External"/><Relationship Id="rId24" Type="http://schemas.openxmlformats.org/officeDocument/2006/relationships/hyperlink" Target="https://content.ncfe.org.uk/media/iabnvtm0/175-sector-spotlight-reports-social-care.pdf" TargetMode="External"/><Relationship Id="rId32" Type="http://schemas.openxmlformats.org/officeDocument/2006/relationships/hyperlink" Target="https://www.mckinsey.com/featured-insights/mckinsey-explainers/what-is-talent-management" TargetMode="External"/><Relationship Id="rId37" Type="http://schemas.openxmlformats.org/officeDocument/2006/relationships/hyperlink" Target="https://www.cipd.org/uk/knowledge/factsheets/talent-factsheet/" TargetMode="External"/><Relationship Id="rId40" Type="http://schemas.openxmlformats.org/officeDocument/2006/relationships/hyperlink" Target="https://www.economicsobservatory.com/raphael-wittenberg"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eoplemanagement.co.uk/article/1822789/hr-encourage-50s-back-employment" TargetMode="External"/><Relationship Id="rId23" Type="http://schemas.openxmlformats.org/officeDocument/2006/relationships/hyperlink" Target="https://www.unfairtocare.co.uk/wp-content/uploads/2021/07/Unfair-To-Care-Full-Report-Single-Pages.pdf" TargetMode="External"/><Relationship Id="rId28" Type="http://schemas.openxmlformats.org/officeDocument/2006/relationships/hyperlink" Target="https://www.shrm.org/hr-today/trends-and-forecasting/special-reports-and-expert-views/Documents/SIOP%20-%20Skill-Based%20Pay,%20FINAL.pdf" TargetMode="External"/><Relationship Id="rId36" Type="http://schemas.openxmlformats.org/officeDocument/2006/relationships/hyperlink" Target="https://www.cipd.org/uk/knowledge/factsheets/recruitment-brand-factsheet/" TargetMode="External"/><Relationship Id="rId10" Type="http://schemas.openxmlformats.org/officeDocument/2006/relationships/hyperlink" Target="https://newsfromwales.co.uk/health-and-social-care-in-wales-how-is-it-different-and-what-are-the-challenges/" TargetMode="External"/><Relationship Id="rId19" Type="http://schemas.openxmlformats.org/officeDocument/2006/relationships/hyperlink" Target="https://www.dimensionscareers.co.uk/colleague-benefits" TargetMode="External"/><Relationship Id="rId31" Type="http://schemas.openxmlformats.org/officeDocument/2006/relationships/hyperlink" Target="https://www.linkedin.com/business/talent/blog/talent-acquisition/employer-branding"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ring-times.co.uk/new-research-reveals-strong-sense-of-job-satisfaction-among-uk-carers/" TargetMode="External"/><Relationship Id="rId14" Type="http://schemas.openxmlformats.org/officeDocument/2006/relationships/hyperlink" Target="https://welovechatter.com/" TargetMode="External"/><Relationship Id="rId22" Type="http://schemas.openxmlformats.org/officeDocument/2006/relationships/hyperlink" Target="https://www.peoplemanagement.co.uk/article/1819371/employers-consider-when-managing-ageing-workforce" TargetMode="External"/><Relationship Id="rId27" Type="http://schemas.openxmlformats.org/officeDocument/2006/relationships/hyperlink" Target="https://core.ac.uk/download/pdf/236408004.pdf" TargetMode="External"/><Relationship Id="rId30" Type="http://schemas.openxmlformats.org/officeDocument/2006/relationships/hyperlink" Target="https://www.bbpmedia.co.uk/news/health-wellbeing/social-care-faces-fierce-competition-from-other-sectors.html" TargetMode="External"/><Relationship Id="rId35" Type="http://schemas.openxmlformats.org/officeDocument/2006/relationships/hyperlink" Target="https://www.nhsemployers.org/articles/pay-scales-202324" TargetMode="External"/><Relationship Id="rId43" Type="http://schemas.openxmlformats.org/officeDocument/2006/relationships/hyperlink" Target="https://www.kingsfund.org.uk/sites/default/files/2023-03/House%20of%20Lords%20Social%20Care%20Debate%20-%20brief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41D50-B8E1-4840-8EFF-3F29DCDDE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6682</Words>
  <Characters>38088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Jessica Rainbow</cp:lastModifiedBy>
  <cp:revision>2</cp:revision>
  <dcterms:created xsi:type="dcterms:W3CDTF">2023-12-04T20:22:00Z</dcterms:created>
  <dcterms:modified xsi:type="dcterms:W3CDTF">2023-12-04T20:22:00Z</dcterms:modified>
</cp:coreProperties>
</file>