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2531A" w14:textId="1FFBD0E1" w:rsidR="00143D7E" w:rsidRDefault="00143D7E" w:rsidP="001D731F">
      <w:pPr>
        <w:pStyle w:val="NormalWeb"/>
        <w:spacing w:line="276" w:lineRule="auto"/>
        <w:rPr>
          <w:rStyle w:val="Strong"/>
          <w:rFonts w:asciiTheme="minorBidi" w:eastAsiaTheme="majorEastAsia" w:hAnsiTheme="minorBidi" w:cstheme="minorBidi"/>
        </w:rPr>
      </w:pPr>
      <w:r>
        <w:rPr>
          <w:rStyle w:val="wacimagecontainer"/>
          <w:rFonts w:ascii="Segoe UI" w:hAnsi="Segoe UI" w:cs="Segoe UI"/>
          <w:noProof/>
          <w:color w:val="000000"/>
          <w:sz w:val="18"/>
          <w:szCs w:val="18"/>
          <w:shd w:val="clear" w:color="auto" w:fill="FFFFFF"/>
        </w:rPr>
        <w:drawing>
          <wp:inline distT="0" distB="0" distL="0" distR="0" wp14:anchorId="1A8902B6" wp14:editId="4067E53F">
            <wp:extent cx="5692140" cy="3627120"/>
            <wp:effectExtent l="0" t="0" r="3810" b="0"/>
            <wp:docPr id="2" name="Picture 1" descr="A coat of arms with red dragons and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red dragons and a shiel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92140" cy="3627120"/>
                    </a:xfrm>
                    <a:prstGeom prst="rect">
                      <a:avLst/>
                    </a:prstGeom>
                    <a:noFill/>
                    <a:ln>
                      <a:noFill/>
                    </a:ln>
                  </pic:spPr>
                </pic:pic>
              </a:graphicData>
            </a:graphic>
          </wp:inline>
        </w:drawing>
      </w:r>
    </w:p>
    <w:p w14:paraId="2AE2535A" w14:textId="14D67CFE" w:rsidR="00143D7E" w:rsidRDefault="00143D7E" w:rsidP="001D731F">
      <w:pPr>
        <w:pStyle w:val="NormalWeb"/>
        <w:spacing w:line="276" w:lineRule="auto"/>
        <w:rPr>
          <w:rStyle w:val="Strong"/>
          <w:rFonts w:asciiTheme="minorBidi" w:eastAsiaTheme="majorEastAsia" w:hAnsiTheme="minorBidi" w:cstheme="minorBidi"/>
        </w:rPr>
      </w:pPr>
    </w:p>
    <w:p w14:paraId="3F38C287" w14:textId="0DC7C606" w:rsidR="00D94337" w:rsidRPr="00AB2137" w:rsidRDefault="00D94337" w:rsidP="00AB2137">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MODULE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00197A96">
        <w:rPr>
          <w:rStyle w:val="normaltextrun"/>
          <w:rFonts w:asciiTheme="minorBidi" w:hAnsiTheme="minorBidi"/>
          <w:caps/>
          <w:color w:val="000000"/>
          <w:shd w:val="clear" w:color="auto" w:fill="FFFFFF"/>
        </w:rPr>
        <w:t>e</w:t>
      </w:r>
      <w:r w:rsidR="00D83D2A">
        <w:rPr>
          <w:rStyle w:val="normaltextrun"/>
          <w:rFonts w:asciiTheme="minorBidi" w:hAnsiTheme="minorBidi"/>
          <w:caps/>
          <w:color w:val="000000"/>
          <w:shd w:val="clear" w:color="auto" w:fill="FFFFFF"/>
        </w:rPr>
        <w:t xml:space="preserve">ffective teamworking </w:t>
      </w:r>
      <w:r w:rsidR="005A772E">
        <w:rPr>
          <w:rStyle w:val="normaltextrun"/>
          <w:rFonts w:asciiTheme="minorBidi" w:hAnsiTheme="minorBidi"/>
          <w:caps/>
          <w:color w:val="000000"/>
          <w:shd w:val="clear" w:color="auto" w:fill="FFFFFF"/>
        </w:rPr>
        <w:t xml:space="preserve">and         </w:t>
      </w:r>
      <w:r w:rsidR="005A772E">
        <w:rPr>
          <w:rStyle w:val="normaltextrun"/>
          <w:rFonts w:asciiTheme="minorBidi" w:hAnsiTheme="minorBidi"/>
          <w:caps/>
          <w:color w:val="000000"/>
          <w:shd w:val="clear" w:color="auto" w:fill="FFFFFF"/>
        </w:rPr>
        <w:t>communication</w:t>
      </w:r>
      <w:r w:rsidR="005A772E">
        <w:rPr>
          <w:rStyle w:val="normaltextrun"/>
          <w:rFonts w:asciiTheme="minorBidi" w:hAnsiTheme="minorBidi"/>
          <w:caps/>
          <w:color w:val="000000"/>
          <w:shd w:val="clear" w:color="auto" w:fill="FFFFFF"/>
        </w:rPr>
        <w:t xml:space="preserve"> </w:t>
      </w:r>
      <w:r w:rsidR="0089081F">
        <w:rPr>
          <w:rStyle w:val="normaltextrun"/>
          <w:rFonts w:asciiTheme="minorBidi" w:hAnsiTheme="minorBidi"/>
          <w:caps/>
          <w:color w:val="000000"/>
          <w:shd w:val="clear" w:color="auto" w:fill="FFFFFF"/>
        </w:rPr>
        <w:t>(BMSW4009_</w:t>
      </w:r>
      <w:r w:rsidR="00AB2137">
        <w:rPr>
          <w:rStyle w:val="normaltextrun"/>
          <w:rFonts w:asciiTheme="minorBidi" w:hAnsiTheme="minorBidi"/>
          <w:caps/>
          <w:color w:val="000000"/>
          <w:shd w:val="clear" w:color="auto" w:fill="FFFFFF"/>
        </w:rPr>
        <w:t>SWAN)</w:t>
      </w:r>
    </w:p>
    <w:p w14:paraId="7F8B8630" w14:textId="77777777" w:rsidR="00D94337" w:rsidRPr="00F0357B" w:rsidRDefault="00D94337" w:rsidP="00D94337">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Student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Pr="00F0357B">
        <w:rPr>
          <w:rStyle w:val="normaltextrun"/>
          <w:rFonts w:asciiTheme="minorBidi" w:hAnsiTheme="minorBidi"/>
          <w:caps/>
          <w:color w:val="000000"/>
          <w:shd w:val="clear" w:color="auto" w:fill="FFFFFF"/>
        </w:rPr>
        <w:t>SALMA FARACHE (2408621)</w:t>
      </w:r>
    </w:p>
    <w:p w14:paraId="26A7D4C7" w14:textId="101832F7" w:rsidR="00D94337" w:rsidRPr="00F0357B" w:rsidRDefault="00D94337" w:rsidP="00D94337">
      <w:pPr>
        <w:ind w:left="720"/>
        <w:rPr>
          <w:rStyle w:val="normaltextrun"/>
          <w:rFonts w:asciiTheme="minorBidi" w:hAnsiTheme="minorBidi"/>
          <w:color w:val="000000"/>
          <w:shd w:val="clear" w:color="auto" w:fill="FFFFFF"/>
        </w:rPr>
      </w:pPr>
      <w:r w:rsidRPr="00F0357B">
        <w:rPr>
          <w:rStyle w:val="normaltextrun"/>
          <w:rFonts w:asciiTheme="minorBidi" w:hAnsiTheme="minorBidi"/>
          <w:caps/>
          <w:color w:val="000000"/>
          <w:shd w:val="clear" w:color="auto" w:fill="FFFFFF"/>
        </w:rPr>
        <w:t>Lecturer Name:            </w:t>
      </w:r>
      <w:r w:rsidR="00C72642">
        <w:rPr>
          <w:rStyle w:val="normaltextrun"/>
          <w:rFonts w:asciiTheme="minorBidi" w:hAnsiTheme="minorBidi"/>
          <w:caps/>
          <w:color w:val="000000"/>
          <w:shd w:val="clear" w:color="auto" w:fill="FFFFFF"/>
        </w:rPr>
        <w:t>JAMES MOORE</w:t>
      </w:r>
    </w:p>
    <w:p w14:paraId="75952F49" w14:textId="77777777" w:rsidR="00D94337" w:rsidRDefault="00D94337" w:rsidP="001D731F">
      <w:pPr>
        <w:pStyle w:val="NormalWeb"/>
        <w:spacing w:line="276" w:lineRule="auto"/>
        <w:rPr>
          <w:rStyle w:val="Strong"/>
          <w:rFonts w:asciiTheme="minorBidi" w:eastAsiaTheme="majorEastAsia" w:hAnsiTheme="minorBidi" w:cstheme="minorBidi"/>
        </w:rPr>
      </w:pPr>
    </w:p>
    <w:p w14:paraId="0CA1A03F" w14:textId="77777777" w:rsidR="00143D7E" w:rsidRDefault="00143D7E" w:rsidP="001D731F">
      <w:pPr>
        <w:pStyle w:val="NormalWeb"/>
        <w:spacing w:line="276" w:lineRule="auto"/>
        <w:rPr>
          <w:rStyle w:val="Strong"/>
          <w:rFonts w:asciiTheme="minorBidi" w:eastAsiaTheme="majorEastAsia" w:hAnsiTheme="minorBidi" w:cstheme="minorBidi"/>
        </w:rPr>
      </w:pPr>
    </w:p>
    <w:p w14:paraId="5A730AB9" w14:textId="77777777" w:rsidR="00143D7E" w:rsidRDefault="00143D7E" w:rsidP="001D731F">
      <w:pPr>
        <w:pStyle w:val="NormalWeb"/>
        <w:spacing w:line="276" w:lineRule="auto"/>
        <w:rPr>
          <w:rStyle w:val="Strong"/>
          <w:rFonts w:asciiTheme="minorBidi" w:eastAsiaTheme="majorEastAsia" w:hAnsiTheme="minorBidi" w:cstheme="minorBidi"/>
        </w:rPr>
      </w:pPr>
    </w:p>
    <w:p w14:paraId="67BD3A3E" w14:textId="77777777" w:rsidR="00143D7E" w:rsidRDefault="00143D7E" w:rsidP="001D731F">
      <w:pPr>
        <w:pStyle w:val="NormalWeb"/>
        <w:spacing w:line="276" w:lineRule="auto"/>
        <w:rPr>
          <w:rStyle w:val="Strong"/>
          <w:rFonts w:asciiTheme="minorBidi" w:eastAsiaTheme="majorEastAsia" w:hAnsiTheme="minorBidi" w:cstheme="minorBidi"/>
        </w:rPr>
      </w:pPr>
    </w:p>
    <w:p w14:paraId="393BE5B2" w14:textId="2EDB6C12" w:rsidR="006F7BDB" w:rsidRDefault="004716BB" w:rsidP="001D731F">
      <w:pPr>
        <w:pStyle w:val="NormalWeb"/>
        <w:spacing w:line="276" w:lineRule="auto"/>
        <w:rPr>
          <w:rStyle w:val="Strong"/>
          <w:rFonts w:asciiTheme="minorBidi" w:eastAsiaTheme="majorEastAsia" w:hAnsiTheme="minorBidi" w:cstheme="minorBidi"/>
        </w:rPr>
      </w:pPr>
      <w:r>
        <w:rPr>
          <w:rStyle w:val="Strong"/>
          <w:rFonts w:asciiTheme="minorBidi" w:eastAsiaTheme="majorEastAsia" w:hAnsiTheme="minorBidi" w:cstheme="minorBidi"/>
        </w:rPr>
        <w:t>INTRODUCTION :183</w:t>
      </w:r>
    </w:p>
    <w:p w14:paraId="18B8A381" w14:textId="0AE8CABA" w:rsidR="004716BB" w:rsidRDefault="00B86FCD" w:rsidP="001D731F">
      <w:pPr>
        <w:pStyle w:val="NormalWeb"/>
        <w:spacing w:line="276" w:lineRule="auto"/>
        <w:rPr>
          <w:rStyle w:val="Strong"/>
          <w:rFonts w:asciiTheme="minorBidi" w:eastAsiaTheme="majorEastAsia" w:hAnsiTheme="minorBidi" w:cstheme="minorBidi"/>
        </w:rPr>
      </w:pPr>
      <w:r>
        <w:rPr>
          <w:rStyle w:val="Strong"/>
          <w:rFonts w:asciiTheme="minorBidi" w:eastAsiaTheme="majorEastAsia" w:hAnsiTheme="minorBidi" w:cstheme="minorBidi"/>
        </w:rPr>
        <w:t>FINDINGS:532</w:t>
      </w:r>
    </w:p>
    <w:p w14:paraId="3C9BA0EF" w14:textId="652F9AA9" w:rsidR="00B86FCD" w:rsidRDefault="002B725E" w:rsidP="001D731F">
      <w:pPr>
        <w:pStyle w:val="NormalWeb"/>
        <w:spacing w:line="276" w:lineRule="auto"/>
        <w:rPr>
          <w:rStyle w:val="Strong"/>
          <w:rFonts w:asciiTheme="minorBidi" w:eastAsiaTheme="majorEastAsia" w:hAnsiTheme="minorBidi" w:cstheme="minorBidi"/>
        </w:rPr>
      </w:pPr>
      <w:r>
        <w:rPr>
          <w:rStyle w:val="Strong"/>
          <w:rFonts w:asciiTheme="minorBidi" w:eastAsiaTheme="majorEastAsia" w:hAnsiTheme="minorBidi" w:cstheme="minorBidi"/>
        </w:rPr>
        <w:t>CONCLUSION :311</w:t>
      </w:r>
    </w:p>
    <w:p w14:paraId="391349AB" w14:textId="77777777" w:rsidR="002B725E" w:rsidRDefault="002B725E" w:rsidP="002B725E">
      <w:pPr>
        <w:pStyle w:val="NormalWeb"/>
        <w:spacing w:line="276" w:lineRule="auto"/>
        <w:rPr>
          <w:rStyle w:val="Strong"/>
          <w:rFonts w:asciiTheme="minorBidi" w:eastAsiaTheme="majorEastAsia" w:hAnsiTheme="minorBidi" w:cstheme="minorBidi"/>
        </w:rPr>
      </w:pPr>
      <w:r>
        <w:rPr>
          <w:rStyle w:val="Strong"/>
          <w:rFonts w:asciiTheme="minorBidi" w:eastAsiaTheme="majorEastAsia" w:hAnsiTheme="minorBidi" w:cstheme="minorBidi"/>
        </w:rPr>
        <w:t>WORD COUNT :1028</w:t>
      </w:r>
    </w:p>
    <w:p w14:paraId="2432EBC4" w14:textId="77777777" w:rsidR="00B86FCD" w:rsidRDefault="00B86FCD" w:rsidP="001D731F">
      <w:pPr>
        <w:pStyle w:val="NormalWeb"/>
        <w:spacing w:line="276" w:lineRule="auto"/>
        <w:rPr>
          <w:rStyle w:val="Strong"/>
          <w:rFonts w:asciiTheme="minorBidi" w:eastAsiaTheme="majorEastAsia" w:hAnsiTheme="minorBidi" w:cstheme="minorBidi"/>
        </w:rPr>
      </w:pPr>
    </w:p>
    <w:p w14:paraId="15850B8D" w14:textId="77777777" w:rsidR="00E865F5" w:rsidRPr="00B95495" w:rsidRDefault="00E865F5" w:rsidP="00B95495">
      <w:p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b/>
          <w:bCs/>
          <w:kern w:val="0"/>
          <w:lang w:eastAsia="en-GB"/>
          <w14:ligatures w14:val="none"/>
        </w:rPr>
        <w:lastRenderedPageBreak/>
        <w:t>Contents Page</w:t>
      </w:r>
    </w:p>
    <w:p w14:paraId="2C18EE26" w14:textId="77777777" w:rsidR="00E865F5" w:rsidRPr="00B95495" w:rsidRDefault="00E865F5" w:rsidP="00B95495">
      <w:pPr>
        <w:numPr>
          <w:ilvl w:val="0"/>
          <w:numId w:val="2"/>
        </w:num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kern w:val="0"/>
          <w:lang w:eastAsia="en-GB"/>
          <w14:ligatures w14:val="none"/>
        </w:rPr>
        <w:t>Introduction</w:t>
      </w:r>
    </w:p>
    <w:p w14:paraId="5374FE0C" w14:textId="77777777" w:rsidR="00E865F5" w:rsidRPr="00B95495" w:rsidRDefault="00E865F5" w:rsidP="00B95495">
      <w:pPr>
        <w:numPr>
          <w:ilvl w:val="0"/>
          <w:numId w:val="2"/>
        </w:num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kern w:val="0"/>
          <w:lang w:eastAsia="en-GB"/>
          <w14:ligatures w14:val="none"/>
        </w:rPr>
        <w:t>Findings</w:t>
      </w:r>
    </w:p>
    <w:p w14:paraId="4A42EED2" w14:textId="7A9B6B0F" w:rsidR="00E865F5" w:rsidRPr="00B95495" w:rsidRDefault="00E865F5" w:rsidP="00B95495">
      <w:pPr>
        <w:numPr>
          <w:ilvl w:val="1"/>
          <w:numId w:val="2"/>
        </w:num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kern w:val="0"/>
          <w:lang w:eastAsia="en-GB"/>
          <w14:ligatures w14:val="none"/>
        </w:rPr>
        <w:t>Understanding Team</w:t>
      </w:r>
      <w:r w:rsidR="00B96F41" w:rsidRPr="00B95495">
        <w:rPr>
          <w:rFonts w:asciiTheme="minorBidi" w:eastAsia="Times New Roman" w:hAnsiTheme="minorBidi"/>
          <w:kern w:val="0"/>
          <w:lang w:eastAsia="en-GB"/>
          <w14:ligatures w14:val="none"/>
        </w:rPr>
        <w:t xml:space="preserve"> d</w:t>
      </w:r>
      <w:r w:rsidR="00130337" w:rsidRPr="00B95495">
        <w:rPr>
          <w:rFonts w:asciiTheme="minorBidi" w:eastAsia="Times New Roman" w:hAnsiTheme="minorBidi"/>
          <w:kern w:val="0"/>
          <w:lang w:eastAsia="en-GB"/>
          <w14:ligatures w14:val="none"/>
        </w:rPr>
        <w:t>evelopment Models</w:t>
      </w:r>
    </w:p>
    <w:p w14:paraId="177BA7B2" w14:textId="5610D247" w:rsidR="00E865F5" w:rsidRPr="00B95495" w:rsidRDefault="00130337" w:rsidP="00B95495">
      <w:pPr>
        <w:numPr>
          <w:ilvl w:val="1"/>
          <w:numId w:val="2"/>
        </w:num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kern w:val="0"/>
          <w:lang w:eastAsia="en-GB"/>
          <w14:ligatures w14:val="none"/>
        </w:rPr>
        <w:t>Team Roles and</w:t>
      </w:r>
      <w:r w:rsidR="00B95495" w:rsidRPr="00B95495">
        <w:rPr>
          <w:rFonts w:asciiTheme="minorBidi" w:eastAsia="Times New Roman" w:hAnsiTheme="minorBidi"/>
          <w:kern w:val="0"/>
          <w:lang w:eastAsia="en-GB"/>
          <w14:ligatures w14:val="none"/>
        </w:rPr>
        <w:t xml:space="preserve"> conflict Resolution</w:t>
      </w:r>
    </w:p>
    <w:p w14:paraId="7DDD1B3F" w14:textId="77777777" w:rsidR="00E865F5" w:rsidRPr="00B95495" w:rsidRDefault="00E865F5" w:rsidP="00B95495">
      <w:pPr>
        <w:numPr>
          <w:ilvl w:val="0"/>
          <w:numId w:val="2"/>
        </w:num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kern w:val="0"/>
          <w:lang w:eastAsia="en-GB"/>
          <w14:ligatures w14:val="none"/>
        </w:rPr>
        <w:t>Conclusion</w:t>
      </w:r>
    </w:p>
    <w:p w14:paraId="266B39F2" w14:textId="77777777" w:rsidR="00E865F5" w:rsidRPr="00B95495" w:rsidRDefault="00E865F5" w:rsidP="00B95495">
      <w:pPr>
        <w:numPr>
          <w:ilvl w:val="0"/>
          <w:numId w:val="2"/>
        </w:numPr>
        <w:spacing w:before="100" w:beforeAutospacing="1" w:after="100" w:afterAutospacing="1" w:line="276" w:lineRule="auto"/>
        <w:rPr>
          <w:rFonts w:asciiTheme="minorBidi" w:eastAsia="Times New Roman" w:hAnsiTheme="minorBidi"/>
          <w:kern w:val="0"/>
          <w:lang w:eastAsia="en-GB"/>
          <w14:ligatures w14:val="none"/>
        </w:rPr>
      </w:pPr>
      <w:r w:rsidRPr="00B95495">
        <w:rPr>
          <w:rFonts w:asciiTheme="minorBidi" w:eastAsia="Times New Roman" w:hAnsiTheme="minorBidi"/>
          <w:kern w:val="0"/>
          <w:lang w:eastAsia="en-GB"/>
          <w14:ligatures w14:val="none"/>
        </w:rPr>
        <w:t>Reference List</w:t>
      </w:r>
    </w:p>
    <w:p w14:paraId="3935C8FF" w14:textId="7A9ACEB4" w:rsidR="00143D7E" w:rsidRDefault="00E865F5" w:rsidP="00B95495">
      <w:pPr>
        <w:pStyle w:val="NormalWeb"/>
        <w:spacing w:line="276" w:lineRule="auto"/>
        <w:rPr>
          <w:rStyle w:val="Strong"/>
          <w:rFonts w:asciiTheme="minorBidi" w:eastAsiaTheme="majorEastAsia" w:hAnsiTheme="minorBidi" w:cstheme="minorBidi"/>
        </w:rPr>
      </w:pPr>
      <w:r w:rsidRPr="00B95495">
        <w:rPr>
          <w:rFonts w:asciiTheme="minorBidi" w:hAnsiTheme="minorBidi" w:cstheme="minorBidi"/>
        </w:rPr>
        <w:pict w14:anchorId="4CB6A281">
          <v:rect id="_x0000_i1025" style="width:0;height:1.5pt" o:hralign="center" o:hrstd="t" o:hr="t" fillcolor="#a0a0a0" stroked="f"/>
        </w:pict>
      </w:r>
    </w:p>
    <w:p w14:paraId="68D6F306" w14:textId="77777777" w:rsidR="00143D7E" w:rsidRDefault="00143D7E" w:rsidP="001D731F">
      <w:pPr>
        <w:pStyle w:val="NormalWeb"/>
        <w:spacing w:line="276" w:lineRule="auto"/>
        <w:rPr>
          <w:rStyle w:val="Strong"/>
          <w:rFonts w:asciiTheme="minorBidi" w:eastAsiaTheme="majorEastAsia" w:hAnsiTheme="minorBidi" w:cstheme="minorBidi"/>
        </w:rPr>
      </w:pPr>
    </w:p>
    <w:p w14:paraId="7308C375" w14:textId="77777777" w:rsidR="0076081F" w:rsidRDefault="0076081F" w:rsidP="001D731F">
      <w:pPr>
        <w:pStyle w:val="NormalWeb"/>
        <w:spacing w:line="276" w:lineRule="auto"/>
        <w:rPr>
          <w:rStyle w:val="Strong"/>
          <w:rFonts w:asciiTheme="minorBidi" w:eastAsiaTheme="majorEastAsia" w:hAnsiTheme="minorBidi" w:cstheme="minorBidi"/>
        </w:rPr>
      </w:pPr>
    </w:p>
    <w:p w14:paraId="4EEAFDC5" w14:textId="4DF960F0" w:rsidR="007F7A6C" w:rsidRPr="001D731F" w:rsidRDefault="007F7A6C" w:rsidP="001D731F">
      <w:pPr>
        <w:pStyle w:val="NormalWeb"/>
        <w:spacing w:line="276" w:lineRule="auto"/>
        <w:rPr>
          <w:rFonts w:asciiTheme="minorBidi" w:hAnsiTheme="minorBidi" w:cstheme="minorBidi"/>
        </w:rPr>
      </w:pPr>
      <w:r w:rsidRPr="001D731F">
        <w:rPr>
          <w:rStyle w:val="Strong"/>
          <w:rFonts w:asciiTheme="minorBidi" w:eastAsiaTheme="majorEastAsia" w:hAnsiTheme="minorBidi" w:cstheme="minorBidi"/>
        </w:rPr>
        <w:t>Introduction</w:t>
      </w:r>
    </w:p>
    <w:p w14:paraId="281660D5" w14:textId="036A0923"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Good teamwork is a key element of successful collaboration in any workplace. It involves effective communication, mutual respect, shared goals, and a strong sense of cooperation among team members (Mullins &amp; Christy, 2016). Tuckman’s (1965) model of team development</w:t>
      </w:r>
      <w:r w:rsidR="00837CD2" w:rsidRPr="001D731F">
        <w:rPr>
          <w:rFonts w:asciiTheme="minorBidi" w:hAnsiTheme="minorBidi" w:cstheme="minorBidi"/>
        </w:rPr>
        <w:t xml:space="preserve"> </w:t>
      </w:r>
      <w:r w:rsidRPr="001D731F">
        <w:rPr>
          <w:rFonts w:asciiTheme="minorBidi" w:hAnsiTheme="minorBidi" w:cstheme="minorBidi"/>
        </w:rPr>
        <w:t>“forming, storming, norming, performing, and adjourning”</w:t>
      </w:r>
      <w:r w:rsidR="00837CD2" w:rsidRPr="001D731F">
        <w:rPr>
          <w:rFonts w:asciiTheme="minorBidi" w:hAnsiTheme="minorBidi" w:cstheme="minorBidi"/>
        </w:rPr>
        <w:t xml:space="preserve"> </w:t>
      </w:r>
      <w:r w:rsidRPr="001D731F">
        <w:rPr>
          <w:rFonts w:asciiTheme="minorBidi" w:hAnsiTheme="minorBidi" w:cstheme="minorBidi"/>
        </w:rPr>
        <w:t>illustrates the stages teams go through to become effective. Belbin’s (2010) Team Role Theory highlights how different roles contribute to a balanced and efficient team. A well-functioning team leverages individual strengths while addressing weaknesses through cooperation (West, 2012).</w:t>
      </w:r>
    </w:p>
    <w:p w14:paraId="7D8DA54A" w14:textId="61A006A5"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 xml:space="preserve">Initially, I found teamwork challenging due to my preference for working independently. However, through experience and structured learning, I have developed a greater appreciation for collaboration. My natural role within teams aligns with Belbin’s theory, where I exhibit characteristics of a </w:t>
      </w:r>
      <w:r w:rsidR="006347D9" w:rsidRPr="001D731F">
        <w:rPr>
          <w:rFonts w:asciiTheme="minorBidi" w:hAnsiTheme="minorBidi" w:cstheme="minorBidi"/>
        </w:rPr>
        <w:t>Team worker</w:t>
      </w:r>
      <w:r w:rsidR="00F512EF" w:rsidRPr="001D731F">
        <w:rPr>
          <w:rFonts w:asciiTheme="minorBidi" w:hAnsiTheme="minorBidi" w:cstheme="minorBidi"/>
        </w:rPr>
        <w:t xml:space="preserve"> and a Coordinator</w:t>
      </w:r>
      <w:r w:rsidRPr="001D731F">
        <w:rPr>
          <w:rFonts w:asciiTheme="minorBidi" w:hAnsiTheme="minorBidi" w:cstheme="minorBidi"/>
        </w:rPr>
        <w:t>. I excel in organizing tasks, ensuring team cohesion, and fostering a collaborative environment. My ability to mediate conflicts and encourage participation from all members strengthens team structure. Additionally, I am adaptable and supportive, always striving to maintain a positive and productive group atmosphere. These qualities enable me to contribute effectively to team success.</w:t>
      </w:r>
    </w:p>
    <w:p w14:paraId="3E0B06E3" w14:textId="77777777" w:rsidR="007F7A6C" w:rsidRPr="001D731F" w:rsidRDefault="007F7A6C" w:rsidP="001D731F">
      <w:pPr>
        <w:pStyle w:val="NormalWeb"/>
        <w:spacing w:line="276" w:lineRule="auto"/>
        <w:rPr>
          <w:rFonts w:asciiTheme="minorBidi" w:hAnsiTheme="minorBidi" w:cstheme="minorBidi"/>
        </w:rPr>
      </w:pPr>
      <w:r w:rsidRPr="001D731F">
        <w:rPr>
          <w:rStyle w:val="Strong"/>
          <w:rFonts w:asciiTheme="minorBidi" w:eastAsiaTheme="majorEastAsia" w:hAnsiTheme="minorBidi" w:cstheme="minorBidi"/>
        </w:rPr>
        <w:t>Findings</w:t>
      </w:r>
    </w:p>
    <w:p w14:paraId="481407CF" w14:textId="77777777" w:rsidR="007F7A6C" w:rsidRPr="001D731F" w:rsidRDefault="007F7A6C" w:rsidP="001D731F">
      <w:pPr>
        <w:pStyle w:val="NormalWeb"/>
        <w:spacing w:line="276" w:lineRule="auto"/>
        <w:rPr>
          <w:rFonts w:asciiTheme="minorBidi" w:hAnsiTheme="minorBidi" w:cstheme="minorBidi"/>
        </w:rPr>
      </w:pPr>
      <w:r w:rsidRPr="001D731F">
        <w:rPr>
          <w:rStyle w:val="Strong"/>
          <w:rFonts w:asciiTheme="minorBidi" w:eastAsiaTheme="majorEastAsia" w:hAnsiTheme="minorBidi" w:cstheme="minorBidi"/>
        </w:rPr>
        <w:t>Understanding Team Development Models</w:t>
      </w:r>
    </w:p>
    <w:p w14:paraId="437C65C4" w14:textId="77777777"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 xml:space="preserve">Throughout this module, I have gained valuable insights into effective teamwork and relationship-building. One significant learning point is the importance of understanding different working styles and adapting to them. Initially, I believed that teamwork was solely about completing tasks efficiently. However, I have come to realize that successful teams require strong interpersonal relationships, mutual </w:t>
      </w:r>
      <w:r w:rsidRPr="001D731F">
        <w:rPr>
          <w:rFonts w:asciiTheme="minorBidi" w:hAnsiTheme="minorBidi" w:cstheme="minorBidi"/>
        </w:rPr>
        <w:lastRenderedPageBreak/>
        <w:t>support, and adaptability to diverse perspectives. Learning to navigate these aspects has been crucial to my personal and professional development (Stadler, 2019). Tuckman’s model has been instrumental in recognizing the different stages teams go through and how to navigate challenges at each phase. During our group presentation on shoplifting in retail, we experienced the forming and storming stages as we adjusted to our roles and resolved initial conflicts regarding task distribution. Some members, including myself, were hesitant to voice concerns, leading to minor misunderstandings. However, applying Tuckman’s model allowed us to progress efficiently to the norming and performing stages by improving communication and role clarity. As a result, our collaboration and output improved significantly (Tuckman &amp; Harper, 2012).</w:t>
      </w:r>
    </w:p>
    <w:p w14:paraId="1658FAAE" w14:textId="77777777" w:rsidR="007F7A6C" w:rsidRPr="001D731F" w:rsidRDefault="007F7A6C" w:rsidP="001D731F">
      <w:pPr>
        <w:pStyle w:val="NormalWeb"/>
        <w:spacing w:line="276" w:lineRule="auto"/>
        <w:rPr>
          <w:rFonts w:asciiTheme="minorBidi" w:hAnsiTheme="minorBidi" w:cstheme="minorBidi"/>
        </w:rPr>
      </w:pPr>
      <w:r w:rsidRPr="001D731F">
        <w:rPr>
          <w:rStyle w:val="Strong"/>
          <w:rFonts w:asciiTheme="minorBidi" w:eastAsiaTheme="majorEastAsia" w:hAnsiTheme="minorBidi" w:cstheme="minorBidi"/>
        </w:rPr>
        <w:t>Team Roles and Conflict Resolution</w:t>
      </w:r>
    </w:p>
    <w:p w14:paraId="6E959CF4" w14:textId="13AA6713"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Belbin’s Team Role Theory has also been useful in understanding our strengths and weaknesses as a team. Identifying Ma</w:t>
      </w:r>
      <w:r w:rsidR="00193FB5" w:rsidRPr="001D731F">
        <w:rPr>
          <w:rFonts w:asciiTheme="minorBidi" w:hAnsiTheme="minorBidi" w:cstheme="minorBidi"/>
        </w:rPr>
        <w:t>i</w:t>
      </w:r>
      <w:r w:rsidRPr="001D731F">
        <w:rPr>
          <w:rFonts w:asciiTheme="minorBidi" w:hAnsiTheme="minorBidi" w:cstheme="minorBidi"/>
        </w:rPr>
        <w:t>s as a Specialist and Suad as an Implementer helped us allocate tasks effectively. Ma</w:t>
      </w:r>
      <w:r w:rsidR="0050014A" w:rsidRPr="001D731F">
        <w:rPr>
          <w:rFonts w:asciiTheme="minorBidi" w:hAnsiTheme="minorBidi" w:cstheme="minorBidi"/>
        </w:rPr>
        <w:t>i</w:t>
      </w:r>
      <w:r w:rsidRPr="001D731F">
        <w:rPr>
          <w:rFonts w:asciiTheme="minorBidi" w:hAnsiTheme="minorBidi" w:cstheme="minorBidi"/>
        </w:rPr>
        <w:t xml:space="preserve">s provided in-depth knowledge, ensuring our research was thorough, while Suad ensured the plan was executed efficiently by keeping us organized. Recognizing our roles helped in minimizing conflicts and enhancing productivity, as each member understood their contributions and responsibilities more clearly (Belbin, 2010). Conflict resolution strategies, particularly Thomas-Kilmann’s (1974) Conflict Mode Instrument, have guided my approach to handling disagreements within teams. During our group discussions, I initially tended to avoid conflicts, assuming they would disrupt harmony. However, I learned that engaging in a collaborative </w:t>
      </w:r>
      <w:r w:rsidR="00AA2C5A" w:rsidRPr="001D731F">
        <w:rPr>
          <w:rFonts w:asciiTheme="minorBidi" w:hAnsiTheme="minorBidi" w:cstheme="minorBidi"/>
        </w:rPr>
        <w:t>approach (</w:t>
      </w:r>
      <w:r w:rsidRPr="001D731F">
        <w:rPr>
          <w:rFonts w:asciiTheme="minorBidi" w:hAnsiTheme="minorBidi" w:cstheme="minorBidi"/>
        </w:rPr>
        <w:t xml:space="preserve">where all perspectives are </w:t>
      </w:r>
      <w:r w:rsidR="00CD0D4B" w:rsidRPr="001D731F">
        <w:rPr>
          <w:rFonts w:asciiTheme="minorBidi" w:hAnsiTheme="minorBidi" w:cstheme="minorBidi"/>
        </w:rPr>
        <w:t>considered) leads</w:t>
      </w:r>
      <w:r w:rsidRPr="001D731F">
        <w:rPr>
          <w:rFonts w:asciiTheme="minorBidi" w:hAnsiTheme="minorBidi" w:cstheme="minorBidi"/>
        </w:rPr>
        <w:t xml:space="preserve"> to better decision-making. In one instance, a disagreement arose regarding the best approach to structuring our</w:t>
      </w:r>
      <w:r w:rsidR="00CD0D4B" w:rsidRPr="001D731F">
        <w:rPr>
          <w:rFonts w:asciiTheme="minorBidi" w:hAnsiTheme="minorBidi" w:cstheme="minorBidi"/>
        </w:rPr>
        <w:t xml:space="preserve"> first</w:t>
      </w:r>
      <w:r w:rsidRPr="001D731F">
        <w:rPr>
          <w:rFonts w:asciiTheme="minorBidi" w:hAnsiTheme="minorBidi" w:cstheme="minorBidi"/>
        </w:rPr>
        <w:t xml:space="preserve"> presentation. By applying a compromise strategy, </w:t>
      </w:r>
      <w:r w:rsidR="00690865" w:rsidRPr="001D731F">
        <w:rPr>
          <w:rFonts w:asciiTheme="minorBidi" w:hAnsiTheme="minorBidi" w:cstheme="minorBidi"/>
        </w:rPr>
        <w:t>I</w:t>
      </w:r>
      <w:r w:rsidRPr="001D731F">
        <w:rPr>
          <w:rFonts w:asciiTheme="minorBidi" w:hAnsiTheme="minorBidi" w:cstheme="minorBidi"/>
        </w:rPr>
        <w:t xml:space="preserve"> integrated different viewpoints, resulting in a more balanced and well-structured final product.</w:t>
      </w:r>
    </w:p>
    <w:p w14:paraId="7CB3423C" w14:textId="19A9C5E4"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Additionally, the importance of emotional intelligence (Goleman, 1995) in teamwork became evident. Managing emotions, showing empathy, and understanding different personality types contributed to stronger interpersonal relationships. By applying emotional intelligence principles, I was able to build rapport with team members, increasing engagement and efficiency. Recognizing when to take the lead and when to step back has also improved my effectiveness in teams. Simon Sinek (2023) emphasizes that trust is essential in high-performing teams. This insight reinforced my commitment to developing stronger relationships within teams through open communication and accountability. By fostering trust, I have contributed to a more cohesive and effective team dynamic (Heffernan, 2019). One of the most impactful lessons I have learned during this module comes from my teacher’s words: “It doesn’t matter whether you pass this module</w:t>
      </w:r>
      <w:r w:rsidR="00B51A60" w:rsidRPr="001D731F">
        <w:rPr>
          <w:rFonts w:asciiTheme="minorBidi" w:hAnsiTheme="minorBidi" w:cstheme="minorBidi"/>
        </w:rPr>
        <w:t xml:space="preserve"> (</w:t>
      </w:r>
      <w:r w:rsidR="00270CF0" w:rsidRPr="001D731F">
        <w:rPr>
          <w:rFonts w:asciiTheme="minorBidi" w:hAnsiTheme="minorBidi" w:cstheme="minorBidi"/>
        </w:rPr>
        <w:t>because I am sure you will)</w:t>
      </w:r>
      <w:r w:rsidRPr="001D731F">
        <w:rPr>
          <w:rFonts w:asciiTheme="minorBidi" w:hAnsiTheme="minorBidi" w:cstheme="minorBidi"/>
        </w:rPr>
        <w:t>; what matters is what you gain from it and carry with you for life.” This statement has reshaped my perspective on teamwork, emphasizing long-term growth over short-</w:t>
      </w:r>
      <w:r w:rsidRPr="001D731F">
        <w:rPr>
          <w:rFonts w:asciiTheme="minorBidi" w:hAnsiTheme="minorBidi" w:cstheme="minorBidi"/>
        </w:rPr>
        <w:lastRenderedPageBreak/>
        <w:t>term success. Rather than focusing solely on grades, I have prioritized developing skills that will benefit me in my professional and personal life, such as communication, collaboration, and conflict resolution.</w:t>
      </w:r>
    </w:p>
    <w:p w14:paraId="0400F2E8" w14:textId="77777777" w:rsidR="007F7A6C" w:rsidRPr="001D731F" w:rsidRDefault="007F7A6C" w:rsidP="001D731F">
      <w:pPr>
        <w:pStyle w:val="NormalWeb"/>
        <w:spacing w:line="276" w:lineRule="auto"/>
        <w:rPr>
          <w:rFonts w:asciiTheme="minorBidi" w:hAnsiTheme="minorBidi" w:cstheme="minorBidi"/>
        </w:rPr>
      </w:pPr>
      <w:r w:rsidRPr="001D731F">
        <w:rPr>
          <w:rStyle w:val="Strong"/>
          <w:rFonts w:asciiTheme="minorBidi" w:eastAsiaTheme="majorEastAsia" w:hAnsiTheme="minorBidi" w:cstheme="minorBidi"/>
        </w:rPr>
        <w:t>Conclusion</w:t>
      </w:r>
    </w:p>
    <w:p w14:paraId="3373728B" w14:textId="77777777"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Reflecting on my teamwork experiences, I have gained valuable insights into my strengths and areas for improvement. Initially, I was hesitant to speak up and avoided working in teams, but this module has helped me overcome these challenges. I now appreciate the benefits of collaboration and have built the confidence to share my ideas. Understanding Tuckman’s team development model, Belbin’s Team Roles, and conflict management theories has enhanced my ability to contribute effectively to group work. The ability to communicate openly, adapt to different team dynamics, and leverage the strengths of my teammates has strengthened my role in collaborative settings. Moving forward, I will continue improving my active listening and conflict resolution skills while fostering an inclusive and collaborative team environment. Additionally, I am committed to developing my leadership skills and assertiveness, ensuring that I can take on more responsibilities in future team settings. Seeking feedback from colleagues and mentors will also help refine my teamwork abilities. Furthermore, I plan to participate in leadership workshops to strengthen my decision-making skills and enhance my effectiveness in teams.</w:t>
      </w:r>
    </w:p>
    <w:p w14:paraId="6EFE042D" w14:textId="77777777" w:rsidR="007F7A6C" w:rsidRPr="001D731F" w:rsidRDefault="007F7A6C" w:rsidP="001D731F">
      <w:pPr>
        <w:pStyle w:val="NormalWeb"/>
        <w:spacing w:line="276" w:lineRule="auto"/>
        <w:rPr>
          <w:rFonts w:asciiTheme="minorBidi" w:hAnsiTheme="minorBidi" w:cstheme="minorBidi"/>
        </w:rPr>
      </w:pPr>
      <w:r w:rsidRPr="001D731F">
        <w:rPr>
          <w:rFonts w:asciiTheme="minorBidi" w:hAnsiTheme="minorBidi" w:cstheme="minorBidi"/>
        </w:rPr>
        <w:t>Through continuous learning and practice, I aim to build strong, trusting relationships within any team I join. As Simon Sinek (2023) highlights, trust is fundamental to high-performing teams, and I will make conscious efforts to foster a supportive and reliable team environment. Additionally, I will apply emotional intelligence strategies (Goleman, 1995) to better understand my colleagues and navigate team interactions effectively. By applying these actions, I aim to become a more well-rounded team member, capable of contributing to high-performing and dynamic workplace teams. Teamwork is not just about achieving goals but also about personal and professional growth, and I look forward to applying these skills in my future career. I will continue to seek opportunities for growth, embracing challenges as learning experiences that will contribute to my development as a collaborative and effective team member.</w:t>
      </w:r>
    </w:p>
    <w:p w14:paraId="345CDDF5" w14:textId="77777777" w:rsidR="001941F5" w:rsidRPr="001D731F" w:rsidRDefault="001941F5" w:rsidP="001D731F">
      <w:pPr>
        <w:pStyle w:val="NormalWeb"/>
        <w:spacing w:line="276" w:lineRule="auto"/>
        <w:rPr>
          <w:rFonts w:asciiTheme="minorBidi" w:hAnsiTheme="minorBidi" w:cstheme="minorBidi"/>
        </w:rPr>
      </w:pPr>
    </w:p>
    <w:p w14:paraId="25B6D52B" w14:textId="77777777" w:rsidR="001941F5" w:rsidRPr="001D731F" w:rsidRDefault="001941F5" w:rsidP="001D731F">
      <w:pPr>
        <w:pStyle w:val="NormalWeb"/>
        <w:spacing w:line="276" w:lineRule="auto"/>
        <w:rPr>
          <w:rFonts w:asciiTheme="minorBidi" w:hAnsiTheme="minorBidi" w:cstheme="minorBidi"/>
        </w:rPr>
      </w:pPr>
      <w:r w:rsidRPr="001D731F">
        <w:rPr>
          <w:rStyle w:val="Strong"/>
          <w:rFonts w:asciiTheme="minorBidi" w:eastAsiaTheme="majorEastAsia" w:hAnsiTheme="minorBidi" w:cstheme="minorBidi"/>
        </w:rPr>
        <w:t>References</w:t>
      </w:r>
    </w:p>
    <w:p w14:paraId="12346831"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Belbin, R. M. (2010). </w:t>
      </w:r>
      <w:r w:rsidRPr="00A5038E">
        <w:rPr>
          <w:rStyle w:val="Emphasis"/>
          <w:rFonts w:asciiTheme="minorBidi" w:eastAsiaTheme="majorEastAsia" w:hAnsiTheme="minorBidi" w:cstheme="minorBidi"/>
        </w:rPr>
        <w:t>Team roles at work</w:t>
      </w:r>
      <w:r w:rsidRPr="00A5038E">
        <w:rPr>
          <w:rFonts w:asciiTheme="minorBidi" w:hAnsiTheme="minorBidi" w:cstheme="minorBidi"/>
        </w:rPr>
        <w:t xml:space="preserve">. 2nd </w:t>
      </w:r>
      <w:proofErr w:type="spellStart"/>
      <w:r w:rsidRPr="00A5038E">
        <w:rPr>
          <w:rFonts w:asciiTheme="minorBidi" w:hAnsiTheme="minorBidi" w:cstheme="minorBidi"/>
        </w:rPr>
        <w:t>edn</w:t>
      </w:r>
      <w:proofErr w:type="spellEnd"/>
      <w:r w:rsidRPr="00A5038E">
        <w:rPr>
          <w:rFonts w:asciiTheme="minorBidi" w:hAnsiTheme="minorBidi" w:cstheme="minorBidi"/>
        </w:rPr>
        <w:t>. Routledge.</w:t>
      </w:r>
    </w:p>
    <w:p w14:paraId="7F8DE28F"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Goleman, D. (1995). </w:t>
      </w:r>
      <w:r w:rsidRPr="00A5038E">
        <w:rPr>
          <w:rStyle w:val="Emphasis"/>
          <w:rFonts w:asciiTheme="minorBidi" w:eastAsiaTheme="majorEastAsia" w:hAnsiTheme="minorBidi" w:cstheme="minorBidi"/>
        </w:rPr>
        <w:t>Emotional Intelligence: Why It Can Matter More Than IQ</w:t>
      </w:r>
      <w:r w:rsidRPr="00A5038E">
        <w:rPr>
          <w:rFonts w:asciiTheme="minorBidi" w:hAnsiTheme="minorBidi" w:cstheme="minorBidi"/>
        </w:rPr>
        <w:t>. Bantam Books.</w:t>
      </w:r>
    </w:p>
    <w:p w14:paraId="01398216"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Heffernan, M. (2019). </w:t>
      </w:r>
      <w:r w:rsidRPr="00A5038E">
        <w:rPr>
          <w:rStyle w:val="Emphasis"/>
          <w:rFonts w:asciiTheme="minorBidi" w:eastAsiaTheme="majorEastAsia" w:hAnsiTheme="minorBidi" w:cstheme="minorBidi"/>
        </w:rPr>
        <w:t>Wilful Blindness</w:t>
      </w:r>
      <w:r w:rsidRPr="00A5038E">
        <w:rPr>
          <w:rFonts w:asciiTheme="minorBidi" w:hAnsiTheme="minorBidi" w:cstheme="minorBidi"/>
        </w:rPr>
        <w:t>. Simon &amp; Schuster Ltd.</w:t>
      </w:r>
    </w:p>
    <w:p w14:paraId="16403C78"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lastRenderedPageBreak/>
        <w:t xml:space="preserve">Mullins, L.J. &amp; Christy, G. (2016). </w:t>
      </w:r>
      <w:r w:rsidRPr="00A5038E">
        <w:rPr>
          <w:rStyle w:val="Emphasis"/>
          <w:rFonts w:asciiTheme="minorBidi" w:eastAsiaTheme="majorEastAsia" w:hAnsiTheme="minorBidi" w:cstheme="minorBidi"/>
        </w:rPr>
        <w:t>Management &amp; Organisational Behaviour</w:t>
      </w:r>
      <w:r w:rsidRPr="00A5038E">
        <w:rPr>
          <w:rFonts w:asciiTheme="minorBidi" w:hAnsiTheme="minorBidi" w:cstheme="minorBidi"/>
        </w:rPr>
        <w:t xml:space="preserve">. 11th </w:t>
      </w:r>
      <w:proofErr w:type="spellStart"/>
      <w:r w:rsidRPr="00A5038E">
        <w:rPr>
          <w:rFonts w:asciiTheme="minorBidi" w:hAnsiTheme="minorBidi" w:cstheme="minorBidi"/>
        </w:rPr>
        <w:t>edn</w:t>
      </w:r>
      <w:proofErr w:type="spellEnd"/>
      <w:r w:rsidRPr="00A5038E">
        <w:rPr>
          <w:rFonts w:asciiTheme="minorBidi" w:hAnsiTheme="minorBidi" w:cstheme="minorBidi"/>
        </w:rPr>
        <w:t>. Pearson.</w:t>
      </w:r>
    </w:p>
    <w:p w14:paraId="395C7D18"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Sinek, S. (2023). </w:t>
      </w:r>
      <w:r w:rsidRPr="00A5038E">
        <w:rPr>
          <w:rStyle w:val="Emphasis"/>
          <w:rFonts w:asciiTheme="minorBidi" w:eastAsiaTheme="majorEastAsia" w:hAnsiTheme="minorBidi" w:cstheme="minorBidi"/>
        </w:rPr>
        <w:t>Trust: The Basis of High Performing Teams</w:t>
      </w:r>
      <w:r w:rsidRPr="00A5038E">
        <w:rPr>
          <w:rFonts w:asciiTheme="minorBidi" w:hAnsiTheme="minorBidi" w:cstheme="minorBidi"/>
        </w:rPr>
        <w:t xml:space="preserve"> [YouTube]. Available at: </w:t>
      </w:r>
      <w:hyperlink r:id="rId6" w:history="1">
        <w:r w:rsidRPr="00A5038E">
          <w:rPr>
            <w:rStyle w:val="Hyperlink"/>
            <w:rFonts w:asciiTheme="minorBidi" w:hAnsiTheme="minorBidi" w:cstheme="minorBidi"/>
          </w:rPr>
          <w:t>https://youtu.be/P8ojeO9za84?si=ZDNualg9hPQ_Y5UU</w:t>
        </w:r>
      </w:hyperlink>
      <w:r w:rsidRPr="00A5038E">
        <w:rPr>
          <w:rFonts w:asciiTheme="minorBidi" w:hAnsiTheme="minorBidi" w:cstheme="minorBidi"/>
        </w:rPr>
        <w:t xml:space="preserve"> [</w:t>
      </w:r>
      <w:r w:rsidRPr="00830E29">
        <w:rPr>
          <w:rFonts w:asciiTheme="minorBidi" w:hAnsiTheme="minorBidi" w:cstheme="minorBidi"/>
        </w:rPr>
        <w:t xml:space="preserve">Accessed: </w:t>
      </w:r>
      <w:r w:rsidRPr="00A5038E">
        <w:rPr>
          <w:rFonts w:asciiTheme="minorBidi" w:hAnsiTheme="minorBidi" w:cstheme="minorBidi"/>
        </w:rPr>
        <w:t>27 February.2025</w:t>
      </w:r>
      <w:r w:rsidRPr="00830E29">
        <w:rPr>
          <w:rFonts w:asciiTheme="minorBidi" w:hAnsiTheme="minorBidi" w:cstheme="minorBidi"/>
        </w:rPr>
        <w:t>].</w:t>
      </w:r>
    </w:p>
    <w:p w14:paraId="2C37DB39"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Stadler, S. (2019). </w:t>
      </w:r>
      <w:r w:rsidRPr="00A5038E">
        <w:rPr>
          <w:rStyle w:val="Emphasis"/>
          <w:rFonts w:asciiTheme="minorBidi" w:eastAsiaTheme="majorEastAsia" w:hAnsiTheme="minorBidi" w:cstheme="minorBidi"/>
        </w:rPr>
        <w:t>Conflict, Culture and Communication</w:t>
      </w:r>
      <w:r w:rsidRPr="00A5038E">
        <w:rPr>
          <w:rFonts w:asciiTheme="minorBidi" w:hAnsiTheme="minorBidi" w:cstheme="minorBidi"/>
        </w:rPr>
        <w:t>. Routledge.</w:t>
      </w:r>
    </w:p>
    <w:p w14:paraId="75E1DF3D"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Thomas, K. W., &amp; Kilmann, R. H. (1974). </w:t>
      </w:r>
      <w:r w:rsidRPr="00A5038E">
        <w:rPr>
          <w:rStyle w:val="Emphasis"/>
          <w:rFonts w:asciiTheme="minorBidi" w:eastAsiaTheme="majorEastAsia" w:hAnsiTheme="minorBidi" w:cstheme="minorBidi"/>
        </w:rPr>
        <w:t>Thomas-Kilmann Conflict Mode Instrument</w:t>
      </w:r>
      <w:r w:rsidRPr="00A5038E">
        <w:rPr>
          <w:rFonts w:asciiTheme="minorBidi" w:hAnsiTheme="minorBidi" w:cstheme="minorBidi"/>
        </w:rPr>
        <w:t>. Consulting Psychologists Press.</w:t>
      </w:r>
    </w:p>
    <w:p w14:paraId="753E1693"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Tuckman, B. W. (1965). “Developmental Sequence in Small Groups”. </w:t>
      </w:r>
      <w:r w:rsidRPr="00A5038E">
        <w:rPr>
          <w:rStyle w:val="Emphasis"/>
          <w:rFonts w:asciiTheme="minorBidi" w:eastAsiaTheme="majorEastAsia" w:hAnsiTheme="minorBidi" w:cstheme="minorBidi"/>
        </w:rPr>
        <w:t>Psychological Bulletin, 63</w:t>
      </w:r>
      <w:r w:rsidRPr="00A5038E">
        <w:rPr>
          <w:rFonts w:asciiTheme="minorBidi" w:hAnsiTheme="minorBidi" w:cstheme="minorBidi"/>
        </w:rPr>
        <w:t>(6), 384-399.</w:t>
      </w:r>
    </w:p>
    <w:p w14:paraId="69F50980"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Tuckman, B.W. and Harper, B.E. (2012). </w:t>
      </w:r>
      <w:r w:rsidRPr="00A5038E">
        <w:rPr>
          <w:rStyle w:val="Emphasis"/>
          <w:rFonts w:asciiTheme="minorBidi" w:eastAsiaTheme="majorEastAsia" w:hAnsiTheme="minorBidi" w:cstheme="minorBidi"/>
        </w:rPr>
        <w:t>Conducting Educational Research</w:t>
      </w:r>
      <w:r w:rsidRPr="00A5038E">
        <w:rPr>
          <w:rFonts w:asciiTheme="minorBidi" w:hAnsiTheme="minorBidi" w:cstheme="minorBidi"/>
        </w:rPr>
        <w:t xml:space="preserve">. 6th </w:t>
      </w:r>
      <w:proofErr w:type="spellStart"/>
      <w:r w:rsidRPr="00A5038E">
        <w:rPr>
          <w:rFonts w:asciiTheme="minorBidi" w:hAnsiTheme="minorBidi" w:cstheme="minorBidi"/>
        </w:rPr>
        <w:t>edn</w:t>
      </w:r>
      <w:proofErr w:type="spellEnd"/>
      <w:r w:rsidRPr="00A5038E">
        <w:rPr>
          <w:rFonts w:asciiTheme="minorBidi" w:hAnsiTheme="minorBidi" w:cstheme="minorBidi"/>
        </w:rPr>
        <w:t>. Rowman &amp; Littlefield Publishers.</w:t>
      </w:r>
    </w:p>
    <w:p w14:paraId="787A5654" w14:textId="77777777" w:rsidR="00A5038E" w:rsidRPr="00A5038E" w:rsidRDefault="00A5038E" w:rsidP="00324F51">
      <w:pPr>
        <w:pStyle w:val="NormalWeb"/>
        <w:spacing w:line="276" w:lineRule="auto"/>
        <w:ind w:left="360"/>
        <w:rPr>
          <w:rFonts w:asciiTheme="minorBidi" w:hAnsiTheme="minorBidi" w:cstheme="minorBidi"/>
        </w:rPr>
      </w:pPr>
      <w:r w:rsidRPr="00A5038E">
        <w:rPr>
          <w:rFonts w:asciiTheme="minorBidi" w:hAnsiTheme="minorBidi" w:cstheme="minorBidi"/>
        </w:rPr>
        <w:t xml:space="preserve">West, M. A. (2012). </w:t>
      </w:r>
      <w:r w:rsidRPr="00A5038E">
        <w:rPr>
          <w:rStyle w:val="Emphasis"/>
          <w:rFonts w:asciiTheme="minorBidi" w:eastAsiaTheme="majorEastAsia" w:hAnsiTheme="minorBidi" w:cstheme="minorBidi"/>
        </w:rPr>
        <w:t>Effective Teamwork: Practical Lessons from Organizational Research</w:t>
      </w:r>
      <w:r w:rsidRPr="00A5038E">
        <w:rPr>
          <w:rFonts w:asciiTheme="minorBidi" w:hAnsiTheme="minorBidi" w:cstheme="minorBidi"/>
        </w:rPr>
        <w:t>. BPS Blackwell.</w:t>
      </w:r>
    </w:p>
    <w:p w14:paraId="55FE8062" w14:textId="6FE096DA" w:rsidR="00830E29" w:rsidRPr="00115D26" w:rsidRDefault="00830E29" w:rsidP="00115D26">
      <w:pPr>
        <w:spacing w:after="0" w:line="240" w:lineRule="auto"/>
        <w:rPr>
          <w:rFonts w:ascii="Times New Roman" w:eastAsia="Times New Roman" w:hAnsi="Times New Roman" w:cs="Times New Roman"/>
          <w:kern w:val="0"/>
          <w:lang w:eastAsia="en-GB"/>
          <w14:ligatures w14:val="none"/>
        </w:rPr>
      </w:pPr>
    </w:p>
    <w:sectPr w:rsidR="00830E29" w:rsidRPr="00115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26F35"/>
    <w:multiLevelType w:val="multilevel"/>
    <w:tmpl w:val="04D22A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821014"/>
    <w:multiLevelType w:val="multilevel"/>
    <w:tmpl w:val="FF609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4887914">
    <w:abstractNumId w:val="1"/>
  </w:num>
  <w:num w:numId="2" w16cid:durableId="435557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1F5"/>
    <w:rsid w:val="00115D26"/>
    <w:rsid w:val="00130337"/>
    <w:rsid w:val="00143D7E"/>
    <w:rsid w:val="00193FB5"/>
    <w:rsid w:val="001941F5"/>
    <w:rsid w:val="00197A96"/>
    <w:rsid w:val="001B0F5D"/>
    <w:rsid w:val="001D3E24"/>
    <w:rsid w:val="001D731F"/>
    <w:rsid w:val="001E0B5B"/>
    <w:rsid w:val="00270CF0"/>
    <w:rsid w:val="002A3803"/>
    <w:rsid w:val="002B725E"/>
    <w:rsid w:val="00324F51"/>
    <w:rsid w:val="00367DA8"/>
    <w:rsid w:val="003C5317"/>
    <w:rsid w:val="004716BB"/>
    <w:rsid w:val="0050014A"/>
    <w:rsid w:val="005370E1"/>
    <w:rsid w:val="005A772E"/>
    <w:rsid w:val="005D17E7"/>
    <w:rsid w:val="006347D9"/>
    <w:rsid w:val="00690865"/>
    <w:rsid w:val="006F7BDB"/>
    <w:rsid w:val="0076081F"/>
    <w:rsid w:val="007F7A6C"/>
    <w:rsid w:val="00830E29"/>
    <w:rsid w:val="00837CD2"/>
    <w:rsid w:val="0089081F"/>
    <w:rsid w:val="00A5038E"/>
    <w:rsid w:val="00AA2C5A"/>
    <w:rsid w:val="00AB2137"/>
    <w:rsid w:val="00AC28C5"/>
    <w:rsid w:val="00B077C4"/>
    <w:rsid w:val="00B51A60"/>
    <w:rsid w:val="00B62EF8"/>
    <w:rsid w:val="00B86FCD"/>
    <w:rsid w:val="00B95495"/>
    <w:rsid w:val="00B96F41"/>
    <w:rsid w:val="00C51111"/>
    <w:rsid w:val="00C72642"/>
    <w:rsid w:val="00C958BF"/>
    <w:rsid w:val="00CA6423"/>
    <w:rsid w:val="00CB4258"/>
    <w:rsid w:val="00CD0D4B"/>
    <w:rsid w:val="00CF1AFB"/>
    <w:rsid w:val="00D83D2A"/>
    <w:rsid w:val="00D94337"/>
    <w:rsid w:val="00E43535"/>
    <w:rsid w:val="00E865F5"/>
    <w:rsid w:val="00ED0129"/>
    <w:rsid w:val="00F512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D21AB"/>
  <w15:chartTrackingRefBased/>
  <w15:docId w15:val="{86252679-4B3E-49EA-A907-3296EB158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1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41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41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1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1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1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1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1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1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1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41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41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1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1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1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1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1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1F5"/>
    <w:rPr>
      <w:rFonts w:eastAsiaTheme="majorEastAsia" w:cstheme="majorBidi"/>
      <w:color w:val="272727" w:themeColor="text1" w:themeTint="D8"/>
    </w:rPr>
  </w:style>
  <w:style w:type="paragraph" w:styleId="Title">
    <w:name w:val="Title"/>
    <w:basedOn w:val="Normal"/>
    <w:next w:val="Normal"/>
    <w:link w:val="TitleChar"/>
    <w:uiPriority w:val="10"/>
    <w:qFormat/>
    <w:rsid w:val="001941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1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1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1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1F5"/>
    <w:pPr>
      <w:spacing w:before="160"/>
      <w:jc w:val="center"/>
    </w:pPr>
    <w:rPr>
      <w:i/>
      <w:iCs/>
      <w:color w:val="404040" w:themeColor="text1" w:themeTint="BF"/>
    </w:rPr>
  </w:style>
  <w:style w:type="character" w:customStyle="1" w:styleId="QuoteChar">
    <w:name w:val="Quote Char"/>
    <w:basedOn w:val="DefaultParagraphFont"/>
    <w:link w:val="Quote"/>
    <w:uiPriority w:val="29"/>
    <w:rsid w:val="001941F5"/>
    <w:rPr>
      <w:i/>
      <w:iCs/>
      <w:color w:val="404040" w:themeColor="text1" w:themeTint="BF"/>
    </w:rPr>
  </w:style>
  <w:style w:type="paragraph" w:styleId="ListParagraph">
    <w:name w:val="List Paragraph"/>
    <w:basedOn w:val="Normal"/>
    <w:uiPriority w:val="34"/>
    <w:qFormat/>
    <w:rsid w:val="001941F5"/>
    <w:pPr>
      <w:ind w:left="720"/>
      <w:contextualSpacing/>
    </w:pPr>
  </w:style>
  <w:style w:type="character" w:styleId="IntenseEmphasis">
    <w:name w:val="Intense Emphasis"/>
    <w:basedOn w:val="DefaultParagraphFont"/>
    <w:uiPriority w:val="21"/>
    <w:qFormat/>
    <w:rsid w:val="001941F5"/>
    <w:rPr>
      <w:i/>
      <w:iCs/>
      <w:color w:val="0F4761" w:themeColor="accent1" w:themeShade="BF"/>
    </w:rPr>
  </w:style>
  <w:style w:type="paragraph" w:styleId="IntenseQuote">
    <w:name w:val="Intense Quote"/>
    <w:basedOn w:val="Normal"/>
    <w:next w:val="Normal"/>
    <w:link w:val="IntenseQuoteChar"/>
    <w:uiPriority w:val="30"/>
    <w:qFormat/>
    <w:rsid w:val="001941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1F5"/>
    <w:rPr>
      <w:i/>
      <w:iCs/>
      <w:color w:val="0F4761" w:themeColor="accent1" w:themeShade="BF"/>
    </w:rPr>
  </w:style>
  <w:style w:type="character" w:styleId="IntenseReference">
    <w:name w:val="Intense Reference"/>
    <w:basedOn w:val="DefaultParagraphFont"/>
    <w:uiPriority w:val="32"/>
    <w:qFormat/>
    <w:rsid w:val="001941F5"/>
    <w:rPr>
      <w:b/>
      <w:bCs/>
      <w:smallCaps/>
      <w:color w:val="0F4761" w:themeColor="accent1" w:themeShade="BF"/>
      <w:spacing w:val="5"/>
    </w:rPr>
  </w:style>
  <w:style w:type="paragraph" w:styleId="NormalWeb">
    <w:name w:val="Normal (Web)"/>
    <w:basedOn w:val="Normal"/>
    <w:uiPriority w:val="99"/>
    <w:semiHidden/>
    <w:unhideWhenUsed/>
    <w:rsid w:val="001941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941F5"/>
    <w:rPr>
      <w:b/>
      <w:bCs/>
    </w:rPr>
  </w:style>
  <w:style w:type="character" w:styleId="Emphasis">
    <w:name w:val="Emphasis"/>
    <w:basedOn w:val="DefaultParagraphFont"/>
    <w:uiPriority w:val="20"/>
    <w:qFormat/>
    <w:rsid w:val="001941F5"/>
    <w:rPr>
      <w:i/>
      <w:iCs/>
    </w:rPr>
  </w:style>
  <w:style w:type="character" w:styleId="Hyperlink">
    <w:name w:val="Hyperlink"/>
    <w:basedOn w:val="DefaultParagraphFont"/>
    <w:uiPriority w:val="99"/>
    <w:unhideWhenUsed/>
    <w:rsid w:val="00C958BF"/>
    <w:rPr>
      <w:color w:val="467886" w:themeColor="hyperlink"/>
      <w:u w:val="single"/>
    </w:rPr>
  </w:style>
  <w:style w:type="character" w:styleId="UnresolvedMention">
    <w:name w:val="Unresolved Mention"/>
    <w:basedOn w:val="DefaultParagraphFont"/>
    <w:uiPriority w:val="99"/>
    <w:semiHidden/>
    <w:unhideWhenUsed/>
    <w:rsid w:val="00C958BF"/>
    <w:rPr>
      <w:color w:val="605E5C"/>
      <w:shd w:val="clear" w:color="auto" w:fill="E1DFDD"/>
    </w:rPr>
  </w:style>
  <w:style w:type="character" w:styleId="FollowedHyperlink">
    <w:name w:val="FollowedHyperlink"/>
    <w:basedOn w:val="DefaultParagraphFont"/>
    <w:uiPriority w:val="99"/>
    <w:semiHidden/>
    <w:unhideWhenUsed/>
    <w:rsid w:val="00CA6423"/>
    <w:rPr>
      <w:color w:val="96607D" w:themeColor="followedHyperlink"/>
      <w:u w:val="single"/>
    </w:rPr>
  </w:style>
  <w:style w:type="character" w:customStyle="1" w:styleId="wacimagecontainer">
    <w:name w:val="wacimagecontainer"/>
    <w:basedOn w:val="DefaultParagraphFont"/>
    <w:rsid w:val="00143D7E"/>
  </w:style>
  <w:style w:type="character" w:customStyle="1" w:styleId="normaltextrun">
    <w:name w:val="normaltextrun"/>
    <w:basedOn w:val="DefaultParagraphFont"/>
    <w:rsid w:val="00D94337"/>
  </w:style>
  <w:style w:type="character" w:customStyle="1" w:styleId="tabchar">
    <w:name w:val="tabchar"/>
    <w:basedOn w:val="DefaultParagraphFont"/>
    <w:rsid w:val="00D94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3914333">
      <w:bodyDiv w:val="1"/>
      <w:marLeft w:val="0"/>
      <w:marRight w:val="0"/>
      <w:marTop w:val="0"/>
      <w:marBottom w:val="0"/>
      <w:divBdr>
        <w:top w:val="none" w:sz="0" w:space="0" w:color="auto"/>
        <w:left w:val="none" w:sz="0" w:space="0" w:color="auto"/>
        <w:bottom w:val="none" w:sz="0" w:space="0" w:color="auto"/>
        <w:right w:val="none" w:sz="0" w:space="0" w:color="auto"/>
      </w:divBdr>
    </w:div>
    <w:div w:id="790169630">
      <w:bodyDiv w:val="1"/>
      <w:marLeft w:val="0"/>
      <w:marRight w:val="0"/>
      <w:marTop w:val="0"/>
      <w:marBottom w:val="0"/>
      <w:divBdr>
        <w:top w:val="none" w:sz="0" w:space="0" w:color="auto"/>
        <w:left w:val="none" w:sz="0" w:space="0" w:color="auto"/>
        <w:bottom w:val="none" w:sz="0" w:space="0" w:color="auto"/>
        <w:right w:val="none" w:sz="0" w:space="0" w:color="auto"/>
      </w:divBdr>
    </w:div>
    <w:div w:id="852038738">
      <w:bodyDiv w:val="1"/>
      <w:marLeft w:val="0"/>
      <w:marRight w:val="0"/>
      <w:marTop w:val="0"/>
      <w:marBottom w:val="0"/>
      <w:divBdr>
        <w:top w:val="none" w:sz="0" w:space="0" w:color="auto"/>
        <w:left w:val="none" w:sz="0" w:space="0" w:color="auto"/>
        <w:bottom w:val="none" w:sz="0" w:space="0" w:color="auto"/>
        <w:right w:val="none" w:sz="0" w:space="0" w:color="auto"/>
      </w:divBdr>
    </w:div>
    <w:div w:id="1755710077">
      <w:bodyDiv w:val="1"/>
      <w:marLeft w:val="0"/>
      <w:marRight w:val="0"/>
      <w:marTop w:val="0"/>
      <w:marBottom w:val="0"/>
      <w:divBdr>
        <w:top w:val="none" w:sz="0" w:space="0" w:color="auto"/>
        <w:left w:val="none" w:sz="0" w:space="0" w:color="auto"/>
        <w:bottom w:val="none" w:sz="0" w:space="0" w:color="auto"/>
        <w:right w:val="none" w:sz="0" w:space="0" w:color="auto"/>
      </w:divBdr>
    </w:div>
    <w:div w:id="191110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u.be/P8ojeO9za84?si=ZDNualg9hPQ_Y5UU"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674</TotalTime>
  <Pages>5</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47</cp:revision>
  <dcterms:created xsi:type="dcterms:W3CDTF">2025-02-28T23:46:00Z</dcterms:created>
  <dcterms:modified xsi:type="dcterms:W3CDTF">2025-03-01T23:52:00Z</dcterms:modified>
</cp:coreProperties>
</file>