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77C7C" w14:textId="77777777" w:rsidR="00E269E2" w:rsidRPr="00E269E2" w:rsidRDefault="00E269E2" w:rsidP="00E269E2">
      <w:r w:rsidRPr="00E269E2">
        <w:t>1. Introduction</w:t>
      </w:r>
    </w:p>
    <w:p w14:paraId="5E2F62AF" w14:textId="77777777" w:rsidR="00E269E2" w:rsidRPr="00E269E2" w:rsidRDefault="00E269E2" w:rsidP="00E269E2">
      <w:r w:rsidRPr="00E269E2">
        <w:t>1.1 Context and Background</w:t>
      </w:r>
    </w:p>
    <w:p w14:paraId="5AE9B1E8" w14:textId="77777777" w:rsidR="00E269E2" w:rsidRPr="00E269E2" w:rsidRDefault="00E269E2" w:rsidP="00E269E2">
      <w:r w:rsidRPr="00E269E2">
        <w:t>Financial fraud remains a significant threat in the modern digital economy, with organisations experiencing billions in losses due to unauthorised or deceitful transactions annually. As the scale of financial services grows and transaction patterns become more complex, traditional rule-based fraud detection systems are proving insufficient due to their limited adaptability and high false positive rates [1]. Consequently, machine learning (ML) techniques have become popular in fraud analytics because they can analyse large volumes of transactional data and detect non-obvious, non-linear fraud patterns [4].</w:t>
      </w:r>
    </w:p>
    <w:p w14:paraId="525B056B" w14:textId="77777777" w:rsidR="00E269E2" w:rsidRPr="00E269E2" w:rsidRDefault="00E269E2" w:rsidP="00E269E2">
      <w:r w:rsidRPr="00E269E2">
        <w:t xml:space="preserve">Among these, ensemble models like Random Forest and </w:t>
      </w:r>
      <w:proofErr w:type="spellStart"/>
      <w:r w:rsidRPr="00E269E2">
        <w:t>XGBoost</w:t>
      </w:r>
      <w:proofErr w:type="spellEnd"/>
      <w:r w:rsidRPr="00E269E2">
        <w:t xml:space="preserve"> have demonstrated robust performance in fraud classification tasks. These models effectively handle complex feature interactions and reduce overfitting, making them suitable for real-time fraud detection applications [1], [5]. However, such models are often criticised for their lack of interpretability, as they operate as black-box systems that provide limited visibility into the rationale behind their predictions [3].</w:t>
      </w:r>
    </w:p>
    <w:p w14:paraId="08EBC88B" w14:textId="77777777" w:rsidR="00E269E2" w:rsidRPr="00E269E2" w:rsidRDefault="00E269E2" w:rsidP="00E269E2">
      <w:r w:rsidRPr="00E269E2">
        <w:t xml:space="preserve">To address this, explainable artificial intelligence (XAI) techniques such as </w:t>
      </w:r>
      <w:proofErr w:type="spellStart"/>
      <w:r w:rsidRPr="00E269E2">
        <w:t>SHapley</w:t>
      </w:r>
      <w:proofErr w:type="spellEnd"/>
      <w:r w:rsidRPr="00E269E2">
        <w:t xml:space="preserve"> Additive </w:t>
      </w:r>
      <w:proofErr w:type="spellStart"/>
      <w:r w:rsidRPr="00E269E2">
        <w:t>exPlanations</w:t>
      </w:r>
      <w:proofErr w:type="spellEnd"/>
      <w:r w:rsidRPr="00E269E2">
        <w:t xml:space="preserve"> (SHAP) have been introduced. SHAP assigns a contribution value to each feature in a prediction, enabling decision-makers to understand the reasoning behind the model’s outputs [3]. LIME, another popular method, creates local surrogate models to provide instance-level explanations. These techniques have been applied to fraud detection systems to increase transparency and support regulatory compliance [2], [10].</w:t>
      </w:r>
    </w:p>
    <w:p w14:paraId="58793AD6" w14:textId="77777777" w:rsidR="00E269E2" w:rsidRPr="00E269E2" w:rsidRDefault="00E269E2" w:rsidP="00E269E2">
      <w:r w:rsidRPr="00E269E2">
        <w:t>While explainability helps make ML predictions more transparent, another critical aspect of fraud detection is financial cost optimisation. Cost-sensitive learning aims to reduce the overall financial loss by penalising false positives and false negatives based on their impact [6], [11]. For example, a false negative could result in a direct monetary loss, while a false positive could damage customer trust and experience. However, most ML models still focus primarily on accuracy, neglecting the cost implications of classification errors [11].</w:t>
      </w:r>
    </w:p>
    <w:p w14:paraId="3DD30261" w14:textId="77777777" w:rsidR="00E269E2" w:rsidRPr="00E269E2" w:rsidRDefault="00E269E2" w:rsidP="00E269E2">
      <w:r w:rsidRPr="00E269E2">
        <w:t>Although cost-sensitive models have shown promise, they are often implemented independently of explainability frameworks. As a result, there is little research that integrates cost-based optimisation with XAI techniques to produce fraud detection systems that are both economically efficient and interpretable [12]. This project aims to bridge that gap by designing a fraud detection framework that combines cost-sensitive learning with SHAP-based visual explanations.</w:t>
      </w:r>
    </w:p>
    <w:p w14:paraId="630F0686" w14:textId="77777777" w:rsidR="00E269E2" w:rsidRPr="00E269E2" w:rsidRDefault="00E269E2" w:rsidP="00E269E2">
      <w:r w:rsidRPr="00E269E2">
        <w:pict w14:anchorId="3731A596">
          <v:rect id="_x0000_i1079" style="width:0;height:1.5pt" o:hralign="center" o:hrstd="t" o:hr="t" fillcolor="#a0a0a0" stroked="f"/>
        </w:pict>
      </w:r>
    </w:p>
    <w:p w14:paraId="527A20DD" w14:textId="77777777" w:rsidR="00E269E2" w:rsidRPr="00E269E2" w:rsidRDefault="00E269E2" w:rsidP="00E269E2">
      <w:r w:rsidRPr="00E269E2">
        <w:lastRenderedPageBreak/>
        <w:t>1.2 Research Problem</w:t>
      </w:r>
    </w:p>
    <w:p w14:paraId="324BA47D" w14:textId="77777777" w:rsidR="00E269E2" w:rsidRPr="00E269E2" w:rsidRDefault="00E269E2" w:rsidP="00E269E2">
      <w:r w:rsidRPr="00E269E2">
        <w:t>Despite significant advances in ML and XAI, current fraud detection systems still face practical limitations. First, most high-performing ML models lack transparency, making it difficult for fraud analysts and compliance officers to understand or justify automated decisions [3], [10]. As fraud detection often involves high-stakes decision-making, institutions demand models that provide clear, interpretable reasoning.</w:t>
      </w:r>
    </w:p>
    <w:p w14:paraId="1AF21FF6" w14:textId="77777777" w:rsidR="00E269E2" w:rsidRPr="00E269E2" w:rsidRDefault="00E269E2" w:rsidP="00E269E2">
      <w:r w:rsidRPr="00E269E2">
        <w:t>Second, there is a disconnect between model predictions and their financial consequences. Many existing systems aim to maximise overall accuracy or F1-score but fail to incorporate cost dynamics such as the difference in financial impact between false positives and false negatives [6], [11]. Even when cost-sensitive learning is applied, it is rarely aligned with user-facing explainability tools.</w:t>
      </w:r>
    </w:p>
    <w:p w14:paraId="55C0DDF5" w14:textId="77777777" w:rsidR="00E269E2" w:rsidRPr="00E269E2" w:rsidRDefault="00E269E2" w:rsidP="00E269E2">
      <w:r w:rsidRPr="00E269E2">
        <w:t>Furthermore, explainable methods like SHAP and LIME are typically used for interpreting feature influence but not for quantifying cost outcomes. Few studies attempt to visualise how the interpretation of a prediction corresponds to its economic implication for the institution [9], [12]. This weakens the trust and usability of ML systems in real-world fraud operations.</w:t>
      </w:r>
    </w:p>
    <w:p w14:paraId="630FE5AE" w14:textId="77777777" w:rsidR="00E269E2" w:rsidRPr="00E269E2" w:rsidRDefault="00E269E2" w:rsidP="00E269E2">
      <w:r w:rsidRPr="00E269E2">
        <w:pict w14:anchorId="06AA3B25">
          <v:rect id="_x0000_i1080" style="width:0;height:1.5pt" o:hralign="center" o:hrstd="t" o:hr="t" fillcolor="#a0a0a0" stroked="f"/>
        </w:pict>
      </w:r>
    </w:p>
    <w:p w14:paraId="73EB30B4" w14:textId="77777777" w:rsidR="00E269E2" w:rsidRPr="00E269E2" w:rsidRDefault="00E269E2" w:rsidP="00E269E2">
      <w:r w:rsidRPr="00E269E2">
        <w:t>1.3 Research Aim and Objectives</w:t>
      </w:r>
    </w:p>
    <w:p w14:paraId="20B86A32" w14:textId="77777777" w:rsidR="00E269E2" w:rsidRPr="00E269E2" w:rsidRDefault="00E269E2" w:rsidP="00E269E2">
      <w:r w:rsidRPr="00E269E2">
        <w:t>The aim of this research is to develop and evaluate a cost-sensitive and interpretable machine learning model for fraud detection. The proposed model will integrate SHAP-based explanations with a cost-optimised training approach and evaluate performance using appropriate classification and financial metrics.</w:t>
      </w:r>
    </w:p>
    <w:p w14:paraId="5DCEBCEE" w14:textId="77777777" w:rsidR="00E269E2" w:rsidRPr="00E269E2" w:rsidRDefault="00E269E2" w:rsidP="00E269E2">
      <w:r w:rsidRPr="00E269E2">
        <w:t>Objectives:</w:t>
      </w:r>
    </w:p>
    <w:p w14:paraId="5F32DC36" w14:textId="671526CF" w:rsidR="00E269E2" w:rsidRPr="00E269E2" w:rsidRDefault="00E269E2" w:rsidP="00E269E2">
      <w:r w:rsidRPr="00E269E2">
        <w:t xml:space="preserve">To </w:t>
      </w:r>
      <w:proofErr w:type="spellStart"/>
      <w:proofErr w:type="gramStart"/>
      <w:r>
        <w:t>design,</w:t>
      </w:r>
      <w:r w:rsidRPr="00E269E2">
        <w:t>implement</w:t>
      </w:r>
      <w:proofErr w:type="spellEnd"/>
      <w:proofErr w:type="gramEnd"/>
      <w:r w:rsidRPr="00E269E2">
        <w:t xml:space="preserve"> and test a cost-sensitive machine learning model using Random Forest and </w:t>
      </w:r>
      <w:proofErr w:type="spellStart"/>
      <w:r w:rsidRPr="00E269E2">
        <w:t>XGBoost</w:t>
      </w:r>
      <w:proofErr w:type="spellEnd"/>
      <w:r w:rsidRPr="00E269E2">
        <w:t xml:space="preserve"> for fraud detection on a publicly available transaction dataset.</w:t>
      </w:r>
    </w:p>
    <w:p w14:paraId="3D36F715" w14:textId="77777777" w:rsidR="00E269E2" w:rsidRPr="00E269E2" w:rsidRDefault="00E269E2" w:rsidP="00E269E2">
      <w:r w:rsidRPr="00E269E2">
        <w:t>To apply SHAP (</w:t>
      </w:r>
      <w:proofErr w:type="spellStart"/>
      <w:r w:rsidRPr="00E269E2">
        <w:t>SHapley</w:t>
      </w:r>
      <w:proofErr w:type="spellEnd"/>
      <w:r w:rsidRPr="00E269E2">
        <w:t xml:space="preserve"> Additive Explanations) to interpret the model predictions and generate user-friendly visual explanations for fraud classification.</w:t>
      </w:r>
    </w:p>
    <w:p w14:paraId="00B1B6F3" w14:textId="77777777" w:rsidR="00E269E2" w:rsidRPr="00E269E2" w:rsidRDefault="00E269E2" w:rsidP="00E269E2">
      <w:r w:rsidRPr="00E269E2">
        <w:t>To evaluate the model performance using precision, recall, F1-score, AUC, and estimated cost-savings by simulating different threshold values.</w:t>
      </w:r>
    </w:p>
    <w:p w14:paraId="3CC44558" w14:textId="77777777" w:rsidR="00E269E2" w:rsidRPr="00E269E2" w:rsidRDefault="00E269E2" w:rsidP="00E269E2">
      <w:r w:rsidRPr="00E269E2">
        <w:pict w14:anchorId="4BABB124">
          <v:rect id="_x0000_i1081" style="width:0;height:1.5pt" o:hralign="center" o:hrstd="t" o:hr="t" fillcolor="#a0a0a0" stroked="f"/>
        </w:pict>
      </w:r>
    </w:p>
    <w:p w14:paraId="50A51C3B" w14:textId="77777777" w:rsidR="00E269E2" w:rsidRPr="00E269E2" w:rsidRDefault="00E269E2" w:rsidP="00E269E2">
      <w:r w:rsidRPr="00E269E2">
        <w:t>1.4 Significance of the Research</w:t>
      </w:r>
    </w:p>
    <w:p w14:paraId="6938F1E0" w14:textId="77777777" w:rsidR="00E269E2" w:rsidRPr="00E269E2" w:rsidRDefault="00E269E2" w:rsidP="00E269E2">
      <w:r w:rsidRPr="00E269E2">
        <w:t xml:space="preserve">The significance of this research lies in its novel integration of explainability and cost-awareness in fraud detection. By combining SHAP with cost-sensitive learning, the proposed model not only predicts fraudulent activity but also offers interpretable </w:t>
      </w:r>
      <w:r w:rsidRPr="00E269E2">
        <w:lastRenderedPageBreak/>
        <w:t>insights into how these predictions impact financial outcomes [3], [6]. This can improve institutional trust in AI systems and support better decision-making processes.</w:t>
      </w:r>
    </w:p>
    <w:p w14:paraId="48A41489" w14:textId="77777777" w:rsidR="00E269E2" w:rsidRPr="00E269E2" w:rsidRDefault="00E269E2" w:rsidP="00E269E2">
      <w:r w:rsidRPr="00E269E2">
        <w:t xml:space="preserve">Furthermore, the project proposes a lightweight, student-implementable framework using </w:t>
      </w:r>
      <w:proofErr w:type="spellStart"/>
      <w:r w:rsidRPr="00E269E2">
        <w:t>Jupyter</w:t>
      </w:r>
      <w:proofErr w:type="spellEnd"/>
      <w:r w:rsidRPr="00E269E2">
        <w:t xml:space="preserve"> and Python libraries, making it accessible to researchers and small institutions without requiring heavy infrastructure [1], [3], [12]. Unlike existing models that focus on prediction accuracy in isolation, this work contributes to the development of a holistic fraud detection system that is technically strong, financially aware, and transparently explainable.</w:t>
      </w:r>
    </w:p>
    <w:p w14:paraId="59B4B6C4" w14:textId="77777777" w:rsidR="00E269E2" w:rsidRPr="00E269E2" w:rsidRDefault="00E269E2" w:rsidP="00E269E2">
      <w:r w:rsidRPr="00E269E2">
        <w:t>Finally, this research addresses a clear literature gap: the lack of fraud detection systems that connect feature-level explanations to cost-based outcomes. It provides a foundation for more accountable AI systems that can support both operational and strategic decision-making in fraud analytics [10], [12].</w:t>
      </w:r>
    </w:p>
    <w:p w14:paraId="4DD88CCD" w14:textId="77777777" w:rsidR="00E269E2" w:rsidRPr="00E269E2" w:rsidRDefault="00E269E2" w:rsidP="00E269E2">
      <w:pPr>
        <w:rPr>
          <w:b/>
          <w:bCs/>
        </w:rPr>
      </w:pPr>
      <w:r w:rsidRPr="00E269E2">
        <w:rPr>
          <w:b/>
          <w:bCs/>
        </w:rPr>
        <w:t>2. Literature Review</w:t>
      </w:r>
    </w:p>
    <w:p w14:paraId="079E6566" w14:textId="77777777" w:rsidR="00E269E2" w:rsidRPr="00E269E2" w:rsidRDefault="00E269E2" w:rsidP="00E269E2">
      <w:pPr>
        <w:rPr>
          <w:b/>
          <w:bCs/>
        </w:rPr>
      </w:pPr>
      <w:r w:rsidRPr="00E269E2">
        <w:rPr>
          <w:b/>
          <w:bCs/>
        </w:rPr>
        <w:t>2.1 Machine Learning Approaches for Fraud Detection</w:t>
      </w:r>
    </w:p>
    <w:p w14:paraId="62A4B41F" w14:textId="77777777" w:rsidR="00E269E2" w:rsidRPr="00E269E2" w:rsidRDefault="00E269E2" w:rsidP="00E269E2">
      <w:r w:rsidRPr="00E269E2">
        <w:t xml:space="preserve">Financial fraud detection has seen significant progress through the adoption of machine learning (ML) techniques. Traditional systems, reliant on static rule-based algorithms, often fail to keep up with evolving fraud patterns and typically result in high false positive rates [1]. ML models, particularly ensemble-based classifiers like Random Forest and </w:t>
      </w:r>
      <w:proofErr w:type="spellStart"/>
      <w:r w:rsidRPr="00E269E2">
        <w:t>XGBoost</w:t>
      </w:r>
      <w:proofErr w:type="spellEnd"/>
      <w:r w:rsidRPr="00E269E2">
        <w:t>, have gained popularity for their ability to process large transaction datasets, handle non-linearity, and improve fraud detection accuracy [1], [5].</w:t>
      </w:r>
    </w:p>
    <w:p w14:paraId="639F00B2" w14:textId="77777777" w:rsidR="00E269E2" w:rsidRPr="00E269E2" w:rsidRDefault="00E269E2" w:rsidP="00E269E2">
      <w:r w:rsidRPr="00E269E2">
        <w:t xml:space="preserve">Random Forest is favoured for its simplicity, resistance to overfitting, and capability to deal with noisy data, while </w:t>
      </w:r>
      <w:proofErr w:type="spellStart"/>
      <w:r w:rsidRPr="00E269E2">
        <w:t>XGBoost</w:t>
      </w:r>
      <w:proofErr w:type="spellEnd"/>
      <w:r w:rsidRPr="00E269E2">
        <w:t xml:space="preserve"> is widely recognised for its gradient boosting efficiency and performance scalability [5]. Both methods have shown superior performance compared to traditional classifiers such as logistic regression and decision trees in various fraud detection contexts [4], [6].</w:t>
      </w:r>
    </w:p>
    <w:p w14:paraId="65EA9B08" w14:textId="77777777" w:rsidR="00E269E2" w:rsidRPr="00E269E2" w:rsidRDefault="00E269E2" w:rsidP="00E269E2">
      <w:r w:rsidRPr="00E269E2">
        <w:t>Some researchers have also explored deep learning models such as CNNs and RNNs to detect complex fraud patterns, especially in sequence-based transactional data [8]. However, despite high predictive performance, deep models often suffer from poor interpretability and high resource requirements, limiting their real-time application [7].</w:t>
      </w:r>
    </w:p>
    <w:p w14:paraId="744A7119" w14:textId="77777777" w:rsidR="00E269E2" w:rsidRPr="00E269E2" w:rsidRDefault="00E269E2" w:rsidP="00E269E2">
      <w:r w:rsidRPr="00E269E2">
        <w:t>A critical challenge in applying ML to fraud detection is the imbalanced nature of datasets, where fraudulent transactions form a small minority. Though several studies have applied resampling strategies or class weighting to address this, the underlying evaluation remains focused on accuracy, F1-score, or AUC—neglecting the real-world financial cost associated with different types of misclassifications [4], [6].</w:t>
      </w:r>
    </w:p>
    <w:p w14:paraId="66E1BB33" w14:textId="77777777" w:rsidR="00E269E2" w:rsidRPr="00E269E2" w:rsidRDefault="00E269E2" w:rsidP="00E269E2">
      <w:r w:rsidRPr="00E269E2">
        <w:pict w14:anchorId="5B658A71">
          <v:rect id="_x0000_i1115" style="width:0;height:1.5pt" o:hralign="center" o:hrstd="t" o:hr="t" fillcolor="#a0a0a0" stroked="f"/>
        </w:pict>
      </w:r>
    </w:p>
    <w:p w14:paraId="7CD77BC0" w14:textId="77777777" w:rsidR="00E269E2" w:rsidRPr="00E269E2" w:rsidRDefault="00E269E2" w:rsidP="00E269E2">
      <w:pPr>
        <w:rPr>
          <w:b/>
          <w:bCs/>
        </w:rPr>
      </w:pPr>
      <w:r w:rsidRPr="00E269E2">
        <w:rPr>
          <w:b/>
          <w:bCs/>
        </w:rPr>
        <w:t>2.2 Explainable Artificial Intelligence (XAI) in Fraud Detection</w:t>
      </w:r>
    </w:p>
    <w:p w14:paraId="71B367FD" w14:textId="77777777" w:rsidR="00E269E2" w:rsidRPr="00E269E2" w:rsidRDefault="00E269E2" w:rsidP="00E269E2">
      <w:r w:rsidRPr="00E269E2">
        <w:lastRenderedPageBreak/>
        <w:t xml:space="preserve">As ML systems grow in complexity, the demand for interpretability has increased, especially in sensitive domains like finance. Explainable Artificial Intelligence (XAI) techniques aim to make model predictions understandable for human users. Among these, </w:t>
      </w:r>
      <w:proofErr w:type="spellStart"/>
      <w:r w:rsidRPr="00E269E2">
        <w:t>SHapley</w:t>
      </w:r>
      <w:proofErr w:type="spellEnd"/>
      <w:r w:rsidRPr="00E269E2">
        <w:t xml:space="preserve"> Additive Explanations (SHAP) and Local Interpretable Model-Agnostic Explanations (LIME) are widely adopted in financial applications [3], [10].</w:t>
      </w:r>
    </w:p>
    <w:p w14:paraId="0AA93CD7" w14:textId="77777777" w:rsidR="00E269E2" w:rsidRPr="00E269E2" w:rsidRDefault="00E269E2" w:rsidP="00E269E2">
      <w:r w:rsidRPr="00E269E2">
        <w:t xml:space="preserve">SHAP values are grounded in cooperative game theory and attribute the contribution of each feature to a specific prediction. In fraud detection, SHAP has been used to explain feature importance across different ML models, including </w:t>
      </w:r>
      <w:proofErr w:type="spellStart"/>
      <w:r w:rsidRPr="00E269E2">
        <w:t>XGBoost</w:t>
      </w:r>
      <w:proofErr w:type="spellEnd"/>
      <w:r w:rsidRPr="00E269E2">
        <w:t xml:space="preserve"> and neural networks [3]. For instance, in a recent study, SHAP successfully identified transaction amount, location, and time of transaction as critical fraud indicators across multiple datasets [10].</w:t>
      </w:r>
    </w:p>
    <w:p w14:paraId="198FB530" w14:textId="77777777" w:rsidR="00E269E2" w:rsidRPr="00E269E2" w:rsidRDefault="00E269E2" w:rsidP="00E269E2">
      <w:r w:rsidRPr="00E269E2">
        <w:t xml:space="preserve">LIME works by perturbing the input data and building an interpretable model around each prediction. It has been applied in fraud detection contexts to provide local explanations, especially in black-box models such as deep neural networks [3], [9]. However, LIME’s dependency on random sampling and sensitivity to input perturbation often </w:t>
      </w:r>
      <w:proofErr w:type="gramStart"/>
      <w:r w:rsidRPr="00E269E2">
        <w:t>lead</w:t>
      </w:r>
      <w:proofErr w:type="gramEnd"/>
      <w:r w:rsidRPr="00E269E2">
        <w:t xml:space="preserve"> to inconsistent results in critical environments like banking [9].</w:t>
      </w:r>
    </w:p>
    <w:p w14:paraId="3926A4F1" w14:textId="77777777" w:rsidR="00E269E2" w:rsidRPr="00E269E2" w:rsidRDefault="00E269E2" w:rsidP="00E269E2">
      <w:r w:rsidRPr="00E269E2">
        <w:t>While XAI techniques enhance transparency and regulatory compliance, they are often implemented post hoc and in isolation from the model's learning objectives. This results in explanations that are descriptive but not necessarily actionable in terms of business strategy [10]. There is a growing need to integrate explainability into the model design, especially where predictions influence decisions involving financial risk.</w:t>
      </w:r>
    </w:p>
    <w:p w14:paraId="1A92755D" w14:textId="77777777" w:rsidR="00E269E2" w:rsidRPr="00E269E2" w:rsidRDefault="00E269E2" w:rsidP="00E269E2">
      <w:r w:rsidRPr="00E269E2">
        <w:pict w14:anchorId="617CEEDC">
          <v:rect id="_x0000_i1116" style="width:0;height:1.5pt" o:hralign="center" o:hrstd="t" o:hr="t" fillcolor="#a0a0a0" stroked="f"/>
        </w:pict>
      </w:r>
    </w:p>
    <w:p w14:paraId="7FAD3305" w14:textId="77777777" w:rsidR="00E269E2" w:rsidRPr="00E269E2" w:rsidRDefault="00E269E2" w:rsidP="00E269E2">
      <w:pPr>
        <w:rPr>
          <w:b/>
          <w:bCs/>
        </w:rPr>
      </w:pPr>
      <w:r w:rsidRPr="00E269E2">
        <w:rPr>
          <w:b/>
          <w:bCs/>
        </w:rPr>
        <w:t>2.3 Cost-Sensitive Learning in Fraud Detection</w:t>
      </w:r>
    </w:p>
    <w:p w14:paraId="328B3689" w14:textId="77777777" w:rsidR="00E269E2" w:rsidRPr="00E269E2" w:rsidRDefault="00E269E2" w:rsidP="00E269E2">
      <w:r w:rsidRPr="00E269E2">
        <w:t xml:space="preserve">One of the major shortcomings of standard ML classifiers in fraud detection is the assumption that all misclassifications are equally important. </w:t>
      </w:r>
      <w:proofErr w:type="gramStart"/>
      <w:r w:rsidRPr="00E269E2">
        <w:t>In reality, the</w:t>
      </w:r>
      <w:proofErr w:type="gramEnd"/>
      <w:r w:rsidRPr="00E269E2">
        <w:t xml:space="preserve"> financial impact of a false negative (fraud undetected) is typically much higher than a false positive (legitimate transaction wrongly flagged) [6], [11].</w:t>
      </w:r>
    </w:p>
    <w:p w14:paraId="21B7F904" w14:textId="77777777" w:rsidR="00E269E2" w:rsidRPr="00E269E2" w:rsidRDefault="00E269E2" w:rsidP="00E269E2">
      <w:r w:rsidRPr="00E269E2">
        <w:t>Cost-sensitive learning (CSL) addresses this by modifying model training to account for misclassification costs. This is achieved either by adjusting the loss function, applying cost matrices, or introducing instance-dependent cost logic [6], [11]. Some recent approaches include dynamic cost-sensitive learning, where costs are computed per instance based on its risk profile and transactional characteristics [11].</w:t>
      </w:r>
    </w:p>
    <w:p w14:paraId="29D8E0BA" w14:textId="77777777" w:rsidR="00E269E2" w:rsidRPr="00E269E2" w:rsidRDefault="00E269E2" w:rsidP="00E269E2">
      <w:r w:rsidRPr="00E269E2">
        <w:t xml:space="preserve">In one notable study, instance-dependent cost modelling was integrated with </w:t>
      </w:r>
      <w:proofErr w:type="spellStart"/>
      <w:r w:rsidRPr="00E269E2">
        <w:t>XGBoost</w:t>
      </w:r>
      <w:proofErr w:type="spellEnd"/>
      <w:r w:rsidRPr="00E269E2">
        <w:t xml:space="preserve"> to reduce total financial loss due to misclassification, outperforming baseline classifiers in cost-efficiency [11]. However, despite technical advances, most CSL models remain difficult to interpret and are rarely linked to stakeholder decision-making processes.</w:t>
      </w:r>
    </w:p>
    <w:p w14:paraId="003203FC" w14:textId="77777777" w:rsidR="00E269E2" w:rsidRPr="00E269E2" w:rsidRDefault="00E269E2" w:rsidP="00E269E2">
      <w:r w:rsidRPr="00E269E2">
        <w:lastRenderedPageBreak/>
        <w:t xml:space="preserve">Furthermore, many fraud detection systems treat cost-sensitive learning and explainability as separate pipelines. This fragmentation limits the operational value of the system—analysts may understand feature influence (via SHAP), but cannot connect this influence </w:t>
      </w:r>
      <w:proofErr w:type="gramStart"/>
      <w:r w:rsidRPr="00E269E2">
        <w:t>to</w:t>
      </w:r>
      <w:proofErr w:type="gramEnd"/>
      <w:r w:rsidRPr="00E269E2">
        <w:t xml:space="preserve"> actual cost impact [11], [12]. There remains a critical need to develop fraud detection models that are not only cost-aware but also explainable in ways that reflect financial reasoning.</w:t>
      </w:r>
    </w:p>
    <w:p w14:paraId="19CF87CE" w14:textId="77777777" w:rsidR="00E269E2" w:rsidRPr="00E269E2" w:rsidRDefault="00E269E2" w:rsidP="00E269E2">
      <w:r w:rsidRPr="00E269E2">
        <w:pict w14:anchorId="10E457A6">
          <v:rect id="_x0000_i1117" style="width:0;height:1.5pt" o:hralign="center" o:hrstd="t" o:hr="t" fillcolor="#a0a0a0" stroked="f"/>
        </w:pict>
      </w:r>
    </w:p>
    <w:p w14:paraId="4999B896" w14:textId="77777777" w:rsidR="00E269E2" w:rsidRPr="00E269E2" w:rsidRDefault="00E269E2" w:rsidP="00E269E2">
      <w:pPr>
        <w:rPr>
          <w:b/>
          <w:bCs/>
        </w:rPr>
      </w:pPr>
      <w:r w:rsidRPr="00E269E2">
        <w:rPr>
          <w:b/>
          <w:bCs/>
        </w:rPr>
        <w:t>2.4 Integration of Explainability and Cost Awareness</w:t>
      </w:r>
    </w:p>
    <w:p w14:paraId="294B3707" w14:textId="77777777" w:rsidR="00E269E2" w:rsidRPr="00E269E2" w:rsidRDefault="00E269E2" w:rsidP="00E269E2">
      <w:r w:rsidRPr="00E269E2">
        <w:t>While SHAP and CSL have independently shown promise in improving fraud detection systems, very few studies attempt to integrate them into a unified framework. Existing XAI studies mainly focus on feature ranking or sensitivity analysis, without connecting these outputs to operational outcomes like cost reduction or financial justification [3], [10], [12].</w:t>
      </w:r>
    </w:p>
    <w:p w14:paraId="458AE01C" w14:textId="77777777" w:rsidR="00E269E2" w:rsidRPr="00E269E2" w:rsidRDefault="00E269E2" w:rsidP="00E269E2">
      <w:r w:rsidRPr="00E269E2">
        <w:t xml:space="preserve">Recent works like </w:t>
      </w:r>
      <w:proofErr w:type="spellStart"/>
      <w:r w:rsidRPr="00E269E2">
        <w:t>SEFraud</w:t>
      </w:r>
      <w:proofErr w:type="spellEnd"/>
      <w:r w:rsidRPr="00E269E2">
        <w:t xml:space="preserve"> and LIOCAD offer partial solutions by combining graph-based anomaly detection or one-class models with interpretability layers [9], [12]. However, they stop short of tying those explanations to simulated or actual business loss. Similarly, while federated learning frameworks offer improved privacy and some degree of decentralised explainability, their integration with cost-sensitive strategies is yet to mature [2].</w:t>
      </w:r>
    </w:p>
    <w:p w14:paraId="7BC46078" w14:textId="77777777" w:rsidR="00E269E2" w:rsidRPr="00E269E2" w:rsidRDefault="00E269E2" w:rsidP="00E269E2">
      <w:r w:rsidRPr="00E269E2">
        <w:t xml:space="preserve">This disconnect not only reduces the usability of fraud detection systems but also weakens stakeholder confidence. Financial institutions require interpretable results that demonstrate not just </w:t>
      </w:r>
      <w:r w:rsidRPr="00E269E2">
        <w:rPr>
          <w:i/>
          <w:iCs/>
        </w:rPr>
        <w:t>how</w:t>
      </w:r>
      <w:r w:rsidRPr="00E269E2">
        <w:t xml:space="preserve"> a decision was made, but also </w:t>
      </w:r>
      <w:r w:rsidRPr="00E269E2">
        <w:rPr>
          <w:i/>
          <w:iCs/>
        </w:rPr>
        <w:t>why</w:t>
      </w:r>
      <w:r w:rsidRPr="00E269E2">
        <w:t xml:space="preserve"> that decision helps save money or prevent loss. Without this link, the operational value of ML models is severely undercut.</w:t>
      </w:r>
    </w:p>
    <w:p w14:paraId="37B5D4AE" w14:textId="77777777" w:rsidR="00E269E2" w:rsidRPr="00E269E2" w:rsidRDefault="00E269E2" w:rsidP="00E269E2">
      <w:r w:rsidRPr="00E269E2">
        <w:pict w14:anchorId="23033A19">
          <v:rect id="_x0000_i1118" style="width:0;height:1.5pt" o:hralign="center" o:hrstd="t" o:hr="t" fillcolor="#a0a0a0" stroked="f"/>
        </w:pict>
      </w:r>
    </w:p>
    <w:p w14:paraId="55ACDF11" w14:textId="77777777" w:rsidR="00E269E2" w:rsidRPr="00E269E2" w:rsidRDefault="00E269E2" w:rsidP="00E269E2">
      <w:pPr>
        <w:rPr>
          <w:b/>
          <w:bCs/>
        </w:rPr>
      </w:pPr>
      <w:r w:rsidRPr="00E269E2">
        <w:rPr>
          <w:b/>
          <w:bCs/>
        </w:rPr>
        <w:t>2.5 Literature Gap</w:t>
      </w:r>
    </w:p>
    <w:p w14:paraId="63F6706E" w14:textId="77777777" w:rsidR="00E269E2" w:rsidRPr="00E269E2" w:rsidRDefault="00E269E2" w:rsidP="00E269E2">
      <w:r w:rsidRPr="00E269E2">
        <w:t xml:space="preserve">Although machine learning and explainable AI techniques have advanced significantly in fraud detection, a critical gap remains at their intersection with financial reasoning. Most current systems either focus on accuracy or interpretability but do not explain </w:t>
      </w:r>
      <w:r w:rsidRPr="00E269E2">
        <w:rPr>
          <w:i/>
          <w:iCs/>
        </w:rPr>
        <w:t>how</w:t>
      </w:r>
      <w:r w:rsidRPr="00E269E2">
        <w:t xml:space="preserve"> those predictions reduce or increase financial loss. While SHAP can show which features led to a prediction, few models translate that explanation into cost-saving insights for decision-makers [3], [10], [12].</w:t>
      </w:r>
    </w:p>
    <w:p w14:paraId="00442353" w14:textId="77777777" w:rsidR="00E269E2" w:rsidRPr="00E269E2" w:rsidRDefault="00E269E2" w:rsidP="00E269E2">
      <w:r w:rsidRPr="00E269E2">
        <w:t xml:space="preserve">Furthermore, current CSL models lack transparency. Even when cost-sensitive logic is applied, analysts are often left with numerical outcomes that do not explain the </w:t>
      </w:r>
      <w:r w:rsidRPr="00E269E2">
        <w:rPr>
          <w:i/>
          <w:iCs/>
        </w:rPr>
        <w:t>why</w:t>
      </w:r>
      <w:r w:rsidRPr="00E269E2">
        <w:t xml:space="preserve"> behind a decision. Very few studies provide a clear visual or numerical link between model explanations and the simulated financial impact of fraud predictions [11], [12].</w:t>
      </w:r>
    </w:p>
    <w:p w14:paraId="510BE830" w14:textId="77777777" w:rsidR="00E269E2" w:rsidRPr="00E269E2" w:rsidRDefault="00E269E2" w:rsidP="00E269E2">
      <w:r w:rsidRPr="00E269E2">
        <w:lastRenderedPageBreak/>
        <w:t>This research addresses that gap by proposing an explainable and cost-aware fraud detection model. The framework integrates SHAP-based feature attribution with instance-level cost simulation to support more transparent, trustworthy, and financially informed decisions. By evaluating both model accuracy and cost outcomes within an interpretable interface, the study aims to make fraud detection not just smarter, but also more actionable for financial stakeholders.</w:t>
      </w:r>
    </w:p>
    <w:p w14:paraId="12D7AB21" w14:textId="77777777" w:rsidR="00AC3D00" w:rsidRPr="00AC3D00" w:rsidRDefault="00AC3D00" w:rsidP="00AC3D00">
      <w:pPr>
        <w:rPr>
          <w:b/>
          <w:bCs/>
        </w:rPr>
      </w:pPr>
      <w:r w:rsidRPr="00AC3D00">
        <w:rPr>
          <w:b/>
          <w:bCs/>
        </w:rPr>
        <w:t>3. Research Methodology</w:t>
      </w:r>
    </w:p>
    <w:p w14:paraId="76CCDD90" w14:textId="77777777" w:rsidR="00AC3D00" w:rsidRPr="00AC3D00" w:rsidRDefault="00AC3D00" w:rsidP="00AC3D00">
      <w:r w:rsidRPr="00AC3D00">
        <w:t xml:space="preserve">This section outlines the philosophical, strategic, and procedural aspects of the proposed study. It follows the </w:t>
      </w:r>
      <w:r w:rsidRPr="00AC3D00">
        <w:rPr>
          <w:b/>
          <w:bCs/>
        </w:rPr>
        <w:t>Research Onion</w:t>
      </w:r>
      <w:r w:rsidRPr="00AC3D00">
        <w:t xml:space="preserve"> model introduced by Saunders et al., aligning each methodological choice with the research objectives and practical implementation plan. The study is entirely quantitative, focused on building a fraud detection model that is both cost-sensitive and interpretable using SHAP.</w:t>
      </w:r>
    </w:p>
    <w:p w14:paraId="2C5CCF94" w14:textId="77777777" w:rsidR="00AC3D00" w:rsidRPr="00AC3D00" w:rsidRDefault="00AC3D00" w:rsidP="00AC3D00">
      <w:r w:rsidRPr="00AC3D00">
        <w:pict w14:anchorId="5606ECA6">
          <v:rect id="_x0000_i1160" style="width:0;height:1.5pt" o:hralign="center" o:hrstd="t" o:hr="t" fillcolor="#a0a0a0" stroked="f"/>
        </w:pict>
      </w:r>
    </w:p>
    <w:p w14:paraId="7F943AC0" w14:textId="77777777" w:rsidR="00AC3D00" w:rsidRDefault="00AC3D00" w:rsidP="00AC3D00">
      <w:pPr>
        <w:rPr>
          <w:b/>
          <w:bCs/>
        </w:rPr>
      </w:pPr>
      <w:r w:rsidRPr="00AC3D00">
        <w:rPr>
          <w:b/>
          <w:bCs/>
        </w:rPr>
        <w:t>3.1 Research Approach</w:t>
      </w:r>
    </w:p>
    <w:p w14:paraId="3E962199" w14:textId="060D7272" w:rsidR="00536AC6" w:rsidRDefault="00536AC6" w:rsidP="00AC3D00">
      <w:pPr>
        <w:rPr>
          <w:b/>
          <w:bCs/>
        </w:rPr>
      </w:pPr>
      <w:r w:rsidRPr="00536AC6">
        <w:rPr>
          <w:b/>
          <w:bCs/>
        </w:rPr>
        <w:drawing>
          <wp:inline distT="0" distB="0" distL="0" distR="0" wp14:anchorId="4CEC3CEE" wp14:editId="258DD536">
            <wp:extent cx="5731510" cy="2915285"/>
            <wp:effectExtent l="0" t="0" r="2540" b="0"/>
            <wp:docPr id="1090835516" name="Picture 1" descr="A diagram of a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35516" name="Picture 1" descr="A diagram of a strategy&#10;&#10;AI-generated content may be incorrect."/>
                    <pic:cNvPicPr/>
                  </pic:nvPicPr>
                  <pic:blipFill>
                    <a:blip r:embed="rId5"/>
                    <a:stretch>
                      <a:fillRect/>
                    </a:stretch>
                  </pic:blipFill>
                  <pic:spPr>
                    <a:xfrm>
                      <a:off x="0" y="0"/>
                      <a:ext cx="5731510" cy="2915285"/>
                    </a:xfrm>
                    <a:prstGeom prst="rect">
                      <a:avLst/>
                    </a:prstGeom>
                  </pic:spPr>
                </pic:pic>
              </a:graphicData>
            </a:graphic>
          </wp:inline>
        </w:drawing>
      </w:r>
    </w:p>
    <w:p w14:paraId="276B6EBA" w14:textId="7E775BD0" w:rsidR="00536AC6" w:rsidRPr="00AC3D00" w:rsidRDefault="00536AC6" w:rsidP="00536AC6">
      <w:pPr>
        <w:jc w:val="center"/>
        <w:rPr>
          <w:b/>
          <w:bCs/>
        </w:rPr>
      </w:pPr>
      <w:r>
        <w:rPr>
          <w:b/>
          <w:bCs/>
        </w:rPr>
        <w:t>Fig. 3.1 “Soundar’s Research Onion”</w:t>
      </w:r>
    </w:p>
    <w:p w14:paraId="749EDDB8" w14:textId="77777777" w:rsidR="00AC3D00" w:rsidRPr="00AC3D00" w:rsidRDefault="00AC3D00" w:rsidP="00AC3D00">
      <w:pPr>
        <w:rPr>
          <w:b/>
          <w:bCs/>
        </w:rPr>
      </w:pPr>
      <w:r w:rsidRPr="00AC3D00">
        <w:rPr>
          <w:b/>
          <w:bCs/>
        </w:rPr>
        <w:t>3.1.1 Research Philosophy – Positivism</w:t>
      </w:r>
    </w:p>
    <w:p w14:paraId="0DACD35C" w14:textId="77777777" w:rsidR="00AC3D00" w:rsidRPr="00AC3D00" w:rsidRDefault="00AC3D00" w:rsidP="00AC3D00">
      <w:r w:rsidRPr="00AC3D00">
        <w:t xml:space="preserve">This research adopts a </w:t>
      </w:r>
      <w:r w:rsidRPr="00AC3D00">
        <w:rPr>
          <w:b/>
          <w:bCs/>
        </w:rPr>
        <w:t>positivist philosophy</w:t>
      </w:r>
      <w:r w:rsidRPr="00AC3D00">
        <w:t>, which is appropriate for data-driven experiments where reality is measured through observable and quantifiable data. Fraud detection is an objective task with clear outcomes (fraud vs. legitimate), making this philosophy suitable for building statistically verifiable models [4].</w:t>
      </w:r>
    </w:p>
    <w:p w14:paraId="3A35191C" w14:textId="77777777" w:rsidR="00AC3D00" w:rsidRPr="00AC3D00" w:rsidRDefault="00AC3D00" w:rsidP="00AC3D00">
      <w:pPr>
        <w:rPr>
          <w:b/>
          <w:bCs/>
        </w:rPr>
      </w:pPr>
      <w:r w:rsidRPr="00AC3D00">
        <w:rPr>
          <w:b/>
          <w:bCs/>
        </w:rPr>
        <w:t>3.1.2 Research Approach – Deductive</w:t>
      </w:r>
    </w:p>
    <w:p w14:paraId="221112DA" w14:textId="77777777" w:rsidR="00AC3D00" w:rsidRPr="00AC3D00" w:rsidRDefault="00AC3D00" w:rsidP="00AC3D00">
      <w:r w:rsidRPr="00AC3D00">
        <w:lastRenderedPageBreak/>
        <w:t xml:space="preserve">The study follows a </w:t>
      </w:r>
      <w:r w:rsidRPr="00AC3D00">
        <w:rPr>
          <w:b/>
          <w:bCs/>
        </w:rPr>
        <w:t>deductive approach</w:t>
      </w:r>
      <w:r w:rsidRPr="00AC3D00">
        <w:t>, starting with a review of existing theories (cost-sensitive learning and explainable AI) and using them to build hypotheses and models. These models are tested using open-source transaction datasets to validate or reject assumptions related to performance, interpretability, and financial cost [6].</w:t>
      </w:r>
    </w:p>
    <w:p w14:paraId="040CFA35" w14:textId="77777777" w:rsidR="00AC3D00" w:rsidRPr="00AC3D00" w:rsidRDefault="00AC3D00" w:rsidP="00AC3D00">
      <w:pPr>
        <w:rPr>
          <w:b/>
          <w:bCs/>
        </w:rPr>
      </w:pPr>
      <w:r w:rsidRPr="00AC3D00">
        <w:rPr>
          <w:b/>
          <w:bCs/>
        </w:rPr>
        <w:t>3.1.3 Research Strategy – Experimental</w:t>
      </w:r>
    </w:p>
    <w:p w14:paraId="00E781E6" w14:textId="77777777" w:rsidR="00AC3D00" w:rsidRPr="00AC3D00" w:rsidRDefault="00AC3D00" w:rsidP="00AC3D00">
      <w:r w:rsidRPr="00AC3D00">
        <w:t xml:space="preserve">An </w:t>
      </w:r>
      <w:r w:rsidRPr="00AC3D00">
        <w:rPr>
          <w:b/>
          <w:bCs/>
        </w:rPr>
        <w:t>experimental strategy</w:t>
      </w:r>
      <w:r w:rsidRPr="00AC3D00">
        <w:t xml:space="preserve"> is adopted to test the effect of algorithmic changes (e.g., SHAP, cost-weighting, threshold tuning) on fraud classification performance. This includes controlled experimentation with multiple models, parameters, and performance metrics [1], [5].</w:t>
      </w:r>
    </w:p>
    <w:p w14:paraId="4C6F0256" w14:textId="77777777" w:rsidR="00AC3D00" w:rsidRPr="00AC3D00" w:rsidRDefault="00AC3D00" w:rsidP="00AC3D00">
      <w:pPr>
        <w:rPr>
          <w:b/>
          <w:bCs/>
        </w:rPr>
      </w:pPr>
      <w:r w:rsidRPr="00AC3D00">
        <w:rPr>
          <w:b/>
          <w:bCs/>
        </w:rPr>
        <w:t>3.1.4 Research Choice – Quantitative</w:t>
      </w:r>
    </w:p>
    <w:p w14:paraId="59B97668" w14:textId="77777777" w:rsidR="00AC3D00" w:rsidRPr="00AC3D00" w:rsidRDefault="00AC3D00" w:rsidP="00AC3D00">
      <w:r w:rsidRPr="00AC3D00">
        <w:t xml:space="preserve">The study is </w:t>
      </w:r>
      <w:r w:rsidRPr="00AC3D00">
        <w:rPr>
          <w:b/>
          <w:bCs/>
        </w:rPr>
        <w:t>purely quantitative</w:t>
      </w:r>
      <w:r w:rsidRPr="00AC3D00">
        <w:t>, using numerical measures such as precision, recall, AUC, and simulated cost metrics. There is no qualitative input from users or organisations.</w:t>
      </w:r>
    </w:p>
    <w:p w14:paraId="3B005EEE" w14:textId="77777777" w:rsidR="00AC3D00" w:rsidRPr="00AC3D00" w:rsidRDefault="00AC3D00" w:rsidP="00AC3D00">
      <w:pPr>
        <w:rPr>
          <w:b/>
          <w:bCs/>
        </w:rPr>
      </w:pPr>
      <w:r w:rsidRPr="00AC3D00">
        <w:rPr>
          <w:b/>
          <w:bCs/>
        </w:rPr>
        <w:t>3.1.5 Time Horizon – Cross-Sectional</w:t>
      </w:r>
    </w:p>
    <w:p w14:paraId="1846A090" w14:textId="77777777" w:rsidR="00AC3D00" w:rsidRPr="00AC3D00" w:rsidRDefault="00AC3D00" w:rsidP="00AC3D00">
      <w:r w:rsidRPr="00AC3D00">
        <w:t xml:space="preserve">This is a </w:t>
      </w:r>
      <w:r w:rsidRPr="00AC3D00">
        <w:rPr>
          <w:b/>
          <w:bCs/>
        </w:rPr>
        <w:t>cross-sectional study</w:t>
      </w:r>
      <w:r w:rsidRPr="00AC3D00">
        <w:t>, analysing a static dataset at a single point in time. The objective is to extract actionable insights and evaluate the proposed model using a snapshot of financial transaction data [6].</w:t>
      </w:r>
    </w:p>
    <w:p w14:paraId="688A6E74" w14:textId="77777777" w:rsidR="00AC3D00" w:rsidRPr="00AC3D00" w:rsidRDefault="00AC3D00" w:rsidP="00AC3D00">
      <w:r w:rsidRPr="00AC3D00">
        <w:pict w14:anchorId="62B18C52">
          <v:rect id="_x0000_i1161" style="width:0;height:1.5pt" o:hralign="center" o:hrstd="t" o:hr="t" fillcolor="#a0a0a0" stroked="f"/>
        </w:pict>
      </w:r>
    </w:p>
    <w:p w14:paraId="21BC568C" w14:textId="77777777" w:rsidR="00AC3D00" w:rsidRPr="00AC3D00" w:rsidRDefault="00AC3D00" w:rsidP="00AC3D00">
      <w:pPr>
        <w:rPr>
          <w:b/>
          <w:bCs/>
        </w:rPr>
      </w:pPr>
      <w:r w:rsidRPr="00AC3D00">
        <w:rPr>
          <w:b/>
          <w:bCs/>
        </w:rPr>
        <w:t>3.2 Research Methods and Materials</w:t>
      </w:r>
    </w:p>
    <w:p w14:paraId="5150FCBE" w14:textId="77777777" w:rsidR="00AC3D00" w:rsidRPr="00AC3D00" w:rsidRDefault="00AC3D00" w:rsidP="00AC3D00">
      <w:pPr>
        <w:rPr>
          <w:b/>
          <w:bCs/>
        </w:rPr>
      </w:pPr>
      <w:r w:rsidRPr="00AC3D00">
        <w:rPr>
          <w:b/>
          <w:bCs/>
        </w:rPr>
        <w:t>3.2.1 Dataset Selection and Preprocessing</w:t>
      </w:r>
    </w:p>
    <w:p w14:paraId="2AFCF498" w14:textId="33852E10" w:rsidR="00AC3D00" w:rsidRPr="00AC3D00" w:rsidRDefault="00AC3D00" w:rsidP="00AC3D00">
      <w:r w:rsidRPr="00AC3D00">
        <w:t>The project will use a publicly available transaction dataset</w:t>
      </w:r>
      <w:r>
        <w:t xml:space="preserve">. </w:t>
      </w:r>
      <w:r w:rsidRPr="00AC3D00">
        <w:t>These datasets contain labelled data with features like transaction amount, time, device type, and customer metadata.</w:t>
      </w:r>
      <w:r>
        <w:t xml:space="preserve"> </w:t>
      </w:r>
    </w:p>
    <w:p w14:paraId="45403074" w14:textId="77777777" w:rsidR="00AC3D00" w:rsidRPr="00AC3D00" w:rsidRDefault="00AC3D00" w:rsidP="00AC3D00">
      <w:r w:rsidRPr="00AC3D00">
        <w:t>Data preprocessing steps will include:</w:t>
      </w:r>
    </w:p>
    <w:p w14:paraId="4A8FA5AF" w14:textId="77777777" w:rsidR="00AC3D00" w:rsidRPr="00AC3D00" w:rsidRDefault="00AC3D00" w:rsidP="00AC3D00">
      <w:pPr>
        <w:numPr>
          <w:ilvl w:val="0"/>
          <w:numId w:val="3"/>
        </w:numPr>
      </w:pPr>
      <w:r w:rsidRPr="00AC3D00">
        <w:t>Handling missing values</w:t>
      </w:r>
    </w:p>
    <w:p w14:paraId="03D418B9" w14:textId="77777777" w:rsidR="00AC3D00" w:rsidRPr="00AC3D00" w:rsidRDefault="00AC3D00" w:rsidP="00AC3D00">
      <w:pPr>
        <w:numPr>
          <w:ilvl w:val="0"/>
          <w:numId w:val="3"/>
        </w:numPr>
      </w:pPr>
      <w:r w:rsidRPr="00AC3D00">
        <w:t>Encoding categorical features (e.g., One-Hot Encoding)</w:t>
      </w:r>
    </w:p>
    <w:p w14:paraId="7AC52521" w14:textId="77777777" w:rsidR="00AC3D00" w:rsidRPr="00AC3D00" w:rsidRDefault="00AC3D00" w:rsidP="00AC3D00">
      <w:pPr>
        <w:numPr>
          <w:ilvl w:val="0"/>
          <w:numId w:val="3"/>
        </w:numPr>
      </w:pPr>
      <w:r w:rsidRPr="00AC3D00">
        <w:t>Feature scaling using standardisation</w:t>
      </w:r>
    </w:p>
    <w:p w14:paraId="782E5E78" w14:textId="77777777" w:rsidR="00AC3D00" w:rsidRPr="00AC3D00" w:rsidRDefault="00AC3D00" w:rsidP="00AC3D00">
      <w:pPr>
        <w:numPr>
          <w:ilvl w:val="0"/>
          <w:numId w:val="3"/>
        </w:numPr>
      </w:pPr>
      <w:r w:rsidRPr="00AC3D00">
        <w:t>Splitting into training and test sets (80:20)</w:t>
      </w:r>
    </w:p>
    <w:p w14:paraId="25EB089F" w14:textId="77777777" w:rsidR="00AC3D00" w:rsidRPr="00AC3D00" w:rsidRDefault="00AC3D00" w:rsidP="00AC3D00">
      <w:pPr>
        <w:numPr>
          <w:ilvl w:val="0"/>
          <w:numId w:val="3"/>
        </w:numPr>
      </w:pPr>
      <w:r w:rsidRPr="00AC3D00">
        <w:t xml:space="preserve">Optional </w:t>
      </w:r>
      <w:proofErr w:type="spellStart"/>
      <w:r w:rsidRPr="00AC3D00">
        <w:t>undersampling</w:t>
      </w:r>
      <w:proofErr w:type="spellEnd"/>
      <w:r w:rsidRPr="00AC3D00">
        <w:t xml:space="preserve"> or weight adjustments for class imbalance</w:t>
      </w:r>
    </w:p>
    <w:p w14:paraId="44B68C4F" w14:textId="77777777" w:rsidR="00AC3D00" w:rsidRPr="00AC3D00" w:rsidRDefault="00AC3D00" w:rsidP="00AC3D00">
      <w:r w:rsidRPr="00AC3D00">
        <w:pict w14:anchorId="506114D5">
          <v:rect id="_x0000_i1162" style="width:0;height:1.5pt" o:hralign="center" o:hrstd="t" o:hr="t" fillcolor="#a0a0a0" stroked="f"/>
        </w:pict>
      </w:r>
    </w:p>
    <w:p w14:paraId="2A3196A8" w14:textId="77777777" w:rsidR="00AC3D00" w:rsidRPr="00AC3D00" w:rsidRDefault="00AC3D00" w:rsidP="00AC3D00">
      <w:pPr>
        <w:rPr>
          <w:b/>
          <w:bCs/>
        </w:rPr>
      </w:pPr>
      <w:r w:rsidRPr="00AC3D00">
        <w:rPr>
          <w:b/>
          <w:bCs/>
        </w:rPr>
        <w:t>3.2.2 Model Selection and Cost Sensitivity</w:t>
      </w:r>
    </w:p>
    <w:p w14:paraId="4B6D6A58" w14:textId="77777777" w:rsidR="00AC3D00" w:rsidRPr="00AC3D00" w:rsidRDefault="00AC3D00" w:rsidP="00AC3D00">
      <w:r w:rsidRPr="00AC3D00">
        <w:t>Two ensemble models will be implemented:</w:t>
      </w:r>
    </w:p>
    <w:p w14:paraId="3F959E77" w14:textId="77777777" w:rsidR="00AC3D00" w:rsidRPr="00AC3D00" w:rsidRDefault="00AC3D00" w:rsidP="00AC3D00">
      <w:pPr>
        <w:numPr>
          <w:ilvl w:val="0"/>
          <w:numId w:val="4"/>
        </w:numPr>
      </w:pPr>
      <w:r w:rsidRPr="00AC3D00">
        <w:rPr>
          <w:b/>
          <w:bCs/>
        </w:rPr>
        <w:lastRenderedPageBreak/>
        <w:t>Random Forest</w:t>
      </w:r>
      <w:r w:rsidRPr="00AC3D00">
        <w:t>: known for robustness and interpretability</w:t>
      </w:r>
    </w:p>
    <w:p w14:paraId="69ED15AB" w14:textId="77777777" w:rsidR="00AC3D00" w:rsidRPr="00AC3D00" w:rsidRDefault="00AC3D00" w:rsidP="00AC3D00">
      <w:pPr>
        <w:numPr>
          <w:ilvl w:val="0"/>
          <w:numId w:val="4"/>
        </w:numPr>
      </w:pPr>
      <w:proofErr w:type="spellStart"/>
      <w:r w:rsidRPr="00AC3D00">
        <w:rPr>
          <w:b/>
          <w:bCs/>
        </w:rPr>
        <w:t>XGBoost</w:t>
      </w:r>
      <w:proofErr w:type="spellEnd"/>
      <w:r w:rsidRPr="00AC3D00">
        <w:t>: recognised for speed and boosting-based performance [1], [5]</w:t>
      </w:r>
    </w:p>
    <w:p w14:paraId="4765242D" w14:textId="77777777" w:rsidR="00AC3D00" w:rsidRPr="00AC3D00" w:rsidRDefault="00AC3D00" w:rsidP="00AC3D00">
      <w:r w:rsidRPr="00AC3D00">
        <w:t xml:space="preserve">Both models will be adapted for </w:t>
      </w:r>
      <w:r w:rsidRPr="00AC3D00">
        <w:rPr>
          <w:b/>
          <w:bCs/>
        </w:rPr>
        <w:t>cost-sensitive learning</w:t>
      </w:r>
      <w:r w:rsidRPr="00AC3D00">
        <w:t xml:space="preserve"> by:</w:t>
      </w:r>
    </w:p>
    <w:p w14:paraId="0E29B123" w14:textId="77777777" w:rsidR="00AC3D00" w:rsidRPr="00AC3D00" w:rsidRDefault="00AC3D00" w:rsidP="00AC3D00">
      <w:pPr>
        <w:numPr>
          <w:ilvl w:val="0"/>
          <w:numId w:val="5"/>
        </w:numPr>
      </w:pPr>
      <w:r w:rsidRPr="00AC3D00">
        <w:t>Assigning higher misclassification penalties to false negatives</w:t>
      </w:r>
    </w:p>
    <w:p w14:paraId="707D3692" w14:textId="77777777" w:rsidR="00AC3D00" w:rsidRPr="00AC3D00" w:rsidRDefault="00AC3D00" w:rsidP="00AC3D00">
      <w:pPr>
        <w:numPr>
          <w:ilvl w:val="0"/>
          <w:numId w:val="5"/>
        </w:numPr>
      </w:pPr>
      <w:r w:rsidRPr="00AC3D00">
        <w:t>Tuning decision thresholds to optimise F1-score and cost impact</w:t>
      </w:r>
    </w:p>
    <w:p w14:paraId="0EA37B59" w14:textId="77777777" w:rsidR="00AC3D00" w:rsidRPr="00AC3D00" w:rsidRDefault="00AC3D00" w:rsidP="00AC3D00">
      <w:pPr>
        <w:numPr>
          <w:ilvl w:val="0"/>
          <w:numId w:val="5"/>
        </w:numPr>
      </w:pPr>
      <w:r w:rsidRPr="00AC3D00">
        <w:t xml:space="preserve">Optionally applying </w:t>
      </w:r>
      <w:proofErr w:type="spellStart"/>
      <w:r w:rsidRPr="00AC3D00">
        <w:t>class_weight</w:t>
      </w:r>
      <w:proofErr w:type="spellEnd"/>
      <w:r w:rsidRPr="00AC3D00">
        <w:t xml:space="preserve"> or customised cost matrices [6], [11]</w:t>
      </w:r>
    </w:p>
    <w:p w14:paraId="30BFC5FF" w14:textId="77777777" w:rsidR="00AC3D00" w:rsidRPr="00AC3D00" w:rsidRDefault="00AC3D00" w:rsidP="00AC3D00">
      <w:r w:rsidRPr="00AC3D00">
        <w:t xml:space="preserve">This approach allows the model to minimise </w:t>
      </w:r>
      <w:r w:rsidRPr="00AC3D00">
        <w:rPr>
          <w:b/>
          <w:bCs/>
        </w:rPr>
        <w:t>total financial loss</w:t>
      </w:r>
      <w:r w:rsidRPr="00AC3D00">
        <w:t>, not just improve statistical accuracy.</w:t>
      </w:r>
    </w:p>
    <w:p w14:paraId="481B981C" w14:textId="77777777" w:rsidR="00AC3D00" w:rsidRPr="00AC3D00" w:rsidRDefault="00AC3D00" w:rsidP="00AC3D00">
      <w:r w:rsidRPr="00AC3D00">
        <w:pict w14:anchorId="37691090">
          <v:rect id="_x0000_i1163" style="width:0;height:1.5pt" o:hralign="center" o:hrstd="t" o:hr="t" fillcolor="#a0a0a0" stroked="f"/>
        </w:pict>
      </w:r>
    </w:p>
    <w:p w14:paraId="65A74728" w14:textId="77777777" w:rsidR="00AC3D00" w:rsidRPr="00AC3D00" w:rsidRDefault="00AC3D00" w:rsidP="00AC3D00">
      <w:pPr>
        <w:rPr>
          <w:b/>
          <w:bCs/>
        </w:rPr>
      </w:pPr>
      <w:r w:rsidRPr="00AC3D00">
        <w:rPr>
          <w:b/>
          <w:bCs/>
        </w:rPr>
        <w:t>3.2.3 Explainability with SHAP</w:t>
      </w:r>
    </w:p>
    <w:p w14:paraId="5D61B354" w14:textId="77777777" w:rsidR="00AC3D00" w:rsidRPr="00AC3D00" w:rsidRDefault="00AC3D00" w:rsidP="00AC3D00">
      <w:r w:rsidRPr="00AC3D00">
        <w:t xml:space="preserve">Once trained, both models will be interpreted using </w:t>
      </w:r>
      <w:r w:rsidRPr="00AC3D00">
        <w:rPr>
          <w:b/>
          <w:bCs/>
        </w:rPr>
        <w:t>SHAP (</w:t>
      </w:r>
      <w:proofErr w:type="spellStart"/>
      <w:r w:rsidRPr="00AC3D00">
        <w:rPr>
          <w:b/>
          <w:bCs/>
        </w:rPr>
        <w:t>SHapley</w:t>
      </w:r>
      <w:proofErr w:type="spellEnd"/>
      <w:r w:rsidRPr="00AC3D00">
        <w:rPr>
          <w:b/>
          <w:bCs/>
        </w:rPr>
        <w:t xml:space="preserve"> Additive Explanations)</w:t>
      </w:r>
      <w:r w:rsidRPr="00AC3D00">
        <w:t xml:space="preserve"> to visualise:</w:t>
      </w:r>
    </w:p>
    <w:p w14:paraId="082989A4" w14:textId="77777777" w:rsidR="00AC3D00" w:rsidRPr="00AC3D00" w:rsidRDefault="00AC3D00" w:rsidP="00AC3D00">
      <w:pPr>
        <w:numPr>
          <w:ilvl w:val="0"/>
          <w:numId w:val="6"/>
        </w:numPr>
      </w:pPr>
      <w:r w:rsidRPr="00AC3D00">
        <w:t>Global feature importance across the dataset</w:t>
      </w:r>
    </w:p>
    <w:p w14:paraId="3C92102D" w14:textId="77777777" w:rsidR="00AC3D00" w:rsidRPr="00AC3D00" w:rsidRDefault="00AC3D00" w:rsidP="00AC3D00">
      <w:pPr>
        <w:numPr>
          <w:ilvl w:val="0"/>
          <w:numId w:val="6"/>
        </w:numPr>
      </w:pPr>
      <w:r w:rsidRPr="00AC3D00">
        <w:t>Local explanations for individual fraud predictions</w:t>
      </w:r>
    </w:p>
    <w:p w14:paraId="4A835FA5" w14:textId="77777777" w:rsidR="00AC3D00" w:rsidRPr="00AC3D00" w:rsidRDefault="00AC3D00" w:rsidP="00AC3D00">
      <w:pPr>
        <w:numPr>
          <w:ilvl w:val="0"/>
          <w:numId w:val="6"/>
        </w:numPr>
      </w:pPr>
      <w:r w:rsidRPr="00AC3D00">
        <w:t>Force plots and decision plots to support interpretability [3], [10]</w:t>
      </w:r>
    </w:p>
    <w:p w14:paraId="2CF919DB" w14:textId="77777777" w:rsidR="00AC3D00" w:rsidRPr="00AC3D00" w:rsidRDefault="00AC3D00" w:rsidP="00AC3D00">
      <w:r w:rsidRPr="00AC3D00">
        <w:t xml:space="preserve">SHAP values will also be connected to </w:t>
      </w:r>
      <w:r w:rsidRPr="00AC3D00">
        <w:rPr>
          <w:b/>
          <w:bCs/>
        </w:rPr>
        <w:t>simulated financial cost outcomes</w:t>
      </w:r>
      <w:r w:rsidRPr="00AC3D00">
        <w:t>:</w:t>
      </w:r>
    </w:p>
    <w:p w14:paraId="6B61A306" w14:textId="77777777" w:rsidR="00AC3D00" w:rsidRPr="00AC3D00" w:rsidRDefault="00AC3D00" w:rsidP="00AC3D00">
      <w:pPr>
        <w:numPr>
          <w:ilvl w:val="0"/>
          <w:numId w:val="7"/>
        </w:numPr>
      </w:pPr>
      <w:r w:rsidRPr="00AC3D00">
        <w:t>How much did each feature increase/decrease fraud probability?</w:t>
      </w:r>
    </w:p>
    <w:p w14:paraId="1BB80D6D" w14:textId="77777777" w:rsidR="00AC3D00" w:rsidRPr="00AC3D00" w:rsidRDefault="00AC3D00" w:rsidP="00AC3D00">
      <w:pPr>
        <w:numPr>
          <w:ilvl w:val="0"/>
          <w:numId w:val="7"/>
        </w:numPr>
      </w:pPr>
      <w:r w:rsidRPr="00AC3D00">
        <w:t>What was the expected cost impact of each decision?</w:t>
      </w:r>
    </w:p>
    <w:p w14:paraId="7EE7C5F7" w14:textId="77777777" w:rsidR="00AC3D00" w:rsidRPr="00AC3D00" w:rsidRDefault="00AC3D00" w:rsidP="00AC3D00">
      <w:r w:rsidRPr="00AC3D00">
        <w:t>This links technical transparency with practical decision support for fraud analysts.</w:t>
      </w:r>
    </w:p>
    <w:p w14:paraId="1CA29DDA" w14:textId="77777777" w:rsidR="00AC3D00" w:rsidRPr="00AC3D00" w:rsidRDefault="00AC3D00" w:rsidP="00AC3D00">
      <w:r w:rsidRPr="00AC3D00">
        <w:pict w14:anchorId="54AD2E57">
          <v:rect id="_x0000_i1164" style="width:0;height:1.5pt" o:hralign="center" o:hrstd="t" o:hr="t" fillcolor="#a0a0a0" stroked="f"/>
        </w:pict>
      </w:r>
    </w:p>
    <w:p w14:paraId="258E7742" w14:textId="77777777" w:rsidR="00AC3D00" w:rsidRPr="00AC3D00" w:rsidRDefault="00AC3D00" w:rsidP="00AC3D00">
      <w:pPr>
        <w:rPr>
          <w:b/>
          <w:bCs/>
        </w:rPr>
      </w:pPr>
      <w:r w:rsidRPr="00AC3D00">
        <w:rPr>
          <w:b/>
          <w:bCs/>
        </w:rPr>
        <w:t>3.2.4 Evaluation Metrics</w:t>
      </w:r>
    </w:p>
    <w:p w14:paraId="6581E841" w14:textId="77777777" w:rsidR="00AC3D00" w:rsidRPr="00AC3D00" w:rsidRDefault="00AC3D00" w:rsidP="00AC3D00">
      <w:r w:rsidRPr="00AC3D00">
        <w:t>Performance will be assessed using a combination of classification and cost-based metrics: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6"/>
        <w:gridCol w:w="5130"/>
      </w:tblGrid>
      <w:tr w:rsidR="00AC3D00" w:rsidRPr="00AC3D00" w14:paraId="50257D10" w14:textId="77777777" w:rsidTr="00AC3D00">
        <w:trPr>
          <w:tblHeader/>
          <w:tblCellSpacing w:w="15" w:type="dxa"/>
        </w:trPr>
        <w:tc>
          <w:tcPr>
            <w:tcW w:w="0" w:type="auto"/>
            <w:vAlign w:val="center"/>
            <w:hideMark/>
          </w:tcPr>
          <w:p w14:paraId="49624351" w14:textId="77777777" w:rsidR="00AC3D00" w:rsidRPr="00AC3D00" w:rsidRDefault="00AC3D00" w:rsidP="00AC3D00">
            <w:pPr>
              <w:rPr>
                <w:b/>
                <w:bCs/>
              </w:rPr>
            </w:pPr>
            <w:r w:rsidRPr="00AC3D00">
              <w:rPr>
                <w:b/>
                <w:bCs/>
              </w:rPr>
              <w:t>Metric</w:t>
            </w:r>
          </w:p>
        </w:tc>
        <w:tc>
          <w:tcPr>
            <w:tcW w:w="0" w:type="auto"/>
            <w:vAlign w:val="center"/>
            <w:hideMark/>
          </w:tcPr>
          <w:p w14:paraId="59BD59A9" w14:textId="77777777" w:rsidR="00AC3D00" w:rsidRPr="00AC3D00" w:rsidRDefault="00AC3D00" w:rsidP="00AC3D00">
            <w:pPr>
              <w:rPr>
                <w:b/>
                <w:bCs/>
              </w:rPr>
            </w:pPr>
            <w:r w:rsidRPr="00AC3D00">
              <w:rPr>
                <w:b/>
                <w:bCs/>
              </w:rPr>
              <w:t>Purpose</w:t>
            </w:r>
          </w:p>
        </w:tc>
      </w:tr>
      <w:tr w:rsidR="00AC3D00" w:rsidRPr="00AC3D00" w14:paraId="788A08C7" w14:textId="77777777" w:rsidTr="00AC3D00">
        <w:trPr>
          <w:tblCellSpacing w:w="15" w:type="dxa"/>
        </w:trPr>
        <w:tc>
          <w:tcPr>
            <w:tcW w:w="0" w:type="auto"/>
            <w:vAlign w:val="center"/>
            <w:hideMark/>
          </w:tcPr>
          <w:p w14:paraId="493BB264" w14:textId="77777777" w:rsidR="00AC3D00" w:rsidRPr="00AC3D00" w:rsidRDefault="00AC3D00" w:rsidP="00AC3D00">
            <w:r w:rsidRPr="00AC3D00">
              <w:rPr>
                <w:b/>
                <w:bCs/>
              </w:rPr>
              <w:t>Precision</w:t>
            </w:r>
          </w:p>
        </w:tc>
        <w:tc>
          <w:tcPr>
            <w:tcW w:w="0" w:type="auto"/>
            <w:vAlign w:val="center"/>
            <w:hideMark/>
          </w:tcPr>
          <w:p w14:paraId="12378F88" w14:textId="77777777" w:rsidR="00AC3D00" w:rsidRPr="00AC3D00" w:rsidRDefault="00AC3D00" w:rsidP="00AC3D00">
            <w:r w:rsidRPr="00AC3D00">
              <w:t xml:space="preserve">How many flagged frauds were </w:t>
            </w:r>
            <w:proofErr w:type="gramStart"/>
            <w:r w:rsidRPr="00AC3D00">
              <w:t>actually fraud</w:t>
            </w:r>
            <w:proofErr w:type="gramEnd"/>
            <w:r w:rsidRPr="00AC3D00">
              <w:t>?</w:t>
            </w:r>
          </w:p>
        </w:tc>
      </w:tr>
      <w:tr w:rsidR="00AC3D00" w:rsidRPr="00AC3D00" w14:paraId="45E77530" w14:textId="77777777" w:rsidTr="00AC3D00">
        <w:trPr>
          <w:tblCellSpacing w:w="15" w:type="dxa"/>
        </w:trPr>
        <w:tc>
          <w:tcPr>
            <w:tcW w:w="0" w:type="auto"/>
            <w:vAlign w:val="center"/>
            <w:hideMark/>
          </w:tcPr>
          <w:p w14:paraId="627FB938" w14:textId="77777777" w:rsidR="00AC3D00" w:rsidRPr="00AC3D00" w:rsidRDefault="00AC3D00" w:rsidP="00AC3D00">
            <w:r w:rsidRPr="00AC3D00">
              <w:rPr>
                <w:b/>
                <w:bCs/>
              </w:rPr>
              <w:t>Recall</w:t>
            </w:r>
          </w:p>
        </w:tc>
        <w:tc>
          <w:tcPr>
            <w:tcW w:w="0" w:type="auto"/>
            <w:vAlign w:val="center"/>
            <w:hideMark/>
          </w:tcPr>
          <w:p w14:paraId="58F18E28" w14:textId="77777777" w:rsidR="00AC3D00" w:rsidRPr="00AC3D00" w:rsidRDefault="00AC3D00" w:rsidP="00AC3D00">
            <w:r w:rsidRPr="00AC3D00">
              <w:t>How many real frauds were correctly flagged?</w:t>
            </w:r>
          </w:p>
        </w:tc>
      </w:tr>
      <w:tr w:rsidR="00AC3D00" w:rsidRPr="00AC3D00" w14:paraId="1A5A1DE9" w14:textId="77777777" w:rsidTr="00AC3D00">
        <w:trPr>
          <w:tblCellSpacing w:w="15" w:type="dxa"/>
        </w:trPr>
        <w:tc>
          <w:tcPr>
            <w:tcW w:w="0" w:type="auto"/>
            <w:vAlign w:val="center"/>
            <w:hideMark/>
          </w:tcPr>
          <w:p w14:paraId="5B87986A" w14:textId="77777777" w:rsidR="00AC3D00" w:rsidRPr="00AC3D00" w:rsidRDefault="00AC3D00" w:rsidP="00AC3D00">
            <w:r w:rsidRPr="00AC3D00">
              <w:rPr>
                <w:b/>
                <w:bCs/>
              </w:rPr>
              <w:t>F1-Score</w:t>
            </w:r>
          </w:p>
        </w:tc>
        <w:tc>
          <w:tcPr>
            <w:tcW w:w="0" w:type="auto"/>
            <w:vAlign w:val="center"/>
            <w:hideMark/>
          </w:tcPr>
          <w:p w14:paraId="7BEEFC83" w14:textId="77777777" w:rsidR="00AC3D00" w:rsidRPr="00AC3D00" w:rsidRDefault="00AC3D00" w:rsidP="00AC3D00">
            <w:r w:rsidRPr="00AC3D00">
              <w:t>Balance between precision and recall</w:t>
            </w:r>
          </w:p>
        </w:tc>
      </w:tr>
      <w:tr w:rsidR="00AC3D00" w:rsidRPr="00AC3D00" w14:paraId="431BB778" w14:textId="77777777" w:rsidTr="00AC3D00">
        <w:trPr>
          <w:tblCellSpacing w:w="15" w:type="dxa"/>
        </w:trPr>
        <w:tc>
          <w:tcPr>
            <w:tcW w:w="0" w:type="auto"/>
            <w:vAlign w:val="center"/>
            <w:hideMark/>
          </w:tcPr>
          <w:p w14:paraId="0E3A31EA" w14:textId="77777777" w:rsidR="00AC3D00" w:rsidRPr="00AC3D00" w:rsidRDefault="00AC3D00" w:rsidP="00AC3D00">
            <w:r w:rsidRPr="00AC3D00">
              <w:rPr>
                <w:b/>
                <w:bCs/>
              </w:rPr>
              <w:t>AUC-ROC</w:t>
            </w:r>
          </w:p>
        </w:tc>
        <w:tc>
          <w:tcPr>
            <w:tcW w:w="0" w:type="auto"/>
            <w:vAlign w:val="center"/>
            <w:hideMark/>
          </w:tcPr>
          <w:p w14:paraId="69998F4F" w14:textId="77777777" w:rsidR="00AC3D00" w:rsidRPr="00AC3D00" w:rsidRDefault="00AC3D00" w:rsidP="00AC3D00">
            <w:r w:rsidRPr="00AC3D00">
              <w:t>Overall discriminative ability</w:t>
            </w:r>
          </w:p>
        </w:tc>
      </w:tr>
      <w:tr w:rsidR="00AC3D00" w:rsidRPr="00AC3D00" w14:paraId="6D84933B" w14:textId="77777777" w:rsidTr="00AC3D00">
        <w:trPr>
          <w:tblCellSpacing w:w="15" w:type="dxa"/>
        </w:trPr>
        <w:tc>
          <w:tcPr>
            <w:tcW w:w="0" w:type="auto"/>
            <w:vAlign w:val="center"/>
            <w:hideMark/>
          </w:tcPr>
          <w:p w14:paraId="195A5468" w14:textId="77777777" w:rsidR="00AC3D00" w:rsidRPr="00AC3D00" w:rsidRDefault="00AC3D00" w:rsidP="00AC3D00">
            <w:r w:rsidRPr="00AC3D00">
              <w:rPr>
                <w:b/>
                <w:bCs/>
              </w:rPr>
              <w:lastRenderedPageBreak/>
              <w:t>Cost Savings Estimate</w:t>
            </w:r>
          </w:p>
        </w:tc>
        <w:tc>
          <w:tcPr>
            <w:tcW w:w="0" w:type="auto"/>
            <w:vAlign w:val="center"/>
            <w:hideMark/>
          </w:tcPr>
          <w:p w14:paraId="3964DD24" w14:textId="77777777" w:rsidR="00AC3D00" w:rsidRPr="00AC3D00" w:rsidRDefault="00AC3D00" w:rsidP="00AC3D00">
            <w:r w:rsidRPr="00AC3D00">
              <w:t>Simulated loss reduction using a custom formula</w:t>
            </w:r>
          </w:p>
        </w:tc>
      </w:tr>
    </w:tbl>
    <w:p w14:paraId="12112085" w14:textId="77777777" w:rsidR="00AC3D00" w:rsidRPr="00AC3D00" w:rsidRDefault="00AC3D00" w:rsidP="00AC3D00">
      <w:r w:rsidRPr="00AC3D00">
        <w:t>Cost simulation will assume average costs per error:</w:t>
      </w:r>
    </w:p>
    <w:p w14:paraId="361938F4" w14:textId="77777777" w:rsidR="00AC3D00" w:rsidRPr="00AC3D00" w:rsidRDefault="00AC3D00" w:rsidP="00AC3D00">
      <w:pPr>
        <w:numPr>
          <w:ilvl w:val="0"/>
          <w:numId w:val="8"/>
        </w:numPr>
      </w:pPr>
      <w:r w:rsidRPr="00AC3D00">
        <w:t>False Negative (missed fraud): e.g., $200</w:t>
      </w:r>
    </w:p>
    <w:p w14:paraId="00AAA9AF" w14:textId="77777777" w:rsidR="00AC3D00" w:rsidRPr="00AC3D00" w:rsidRDefault="00AC3D00" w:rsidP="00AC3D00">
      <w:pPr>
        <w:numPr>
          <w:ilvl w:val="0"/>
          <w:numId w:val="8"/>
        </w:numPr>
      </w:pPr>
      <w:r w:rsidRPr="00AC3D00">
        <w:t>False Positive (blocked legit): e.g., $20</w:t>
      </w:r>
    </w:p>
    <w:p w14:paraId="2E3C452A" w14:textId="77777777" w:rsidR="00AC3D00" w:rsidRPr="00AC3D00" w:rsidRDefault="00AC3D00" w:rsidP="00AC3D00">
      <w:r w:rsidRPr="00AC3D00">
        <w:t xml:space="preserve">A threshold-tuning script will be written to find the point where </w:t>
      </w:r>
      <w:r w:rsidRPr="00AC3D00">
        <w:rPr>
          <w:b/>
          <w:bCs/>
        </w:rPr>
        <w:t>cost loss is minimised</w:t>
      </w:r>
      <w:r w:rsidRPr="00AC3D00">
        <w:t>, supporting objective 3.</w:t>
      </w:r>
    </w:p>
    <w:p w14:paraId="6A64061F" w14:textId="77777777" w:rsidR="00AC3D00" w:rsidRPr="00AC3D00" w:rsidRDefault="00AC3D00" w:rsidP="00AC3D00">
      <w:pPr>
        <w:rPr>
          <w:b/>
          <w:bCs/>
        </w:rPr>
      </w:pPr>
      <w:r w:rsidRPr="00AC3D00">
        <w:rPr>
          <w:b/>
          <w:bCs/>
        </w:rPr>
        <w:t>4. Expected Outcome</w:t>
      </w:r>
    </w:p>
    <w:p w14:paraId="1A4BC5FB" w14:textId="77777777" w:rsidR="00AC3D00" w:rsidRPr="00AC3D00" w:rsidRDefault="00AC3D00" w:rsidP="00AC3D00">
      <w:r w:rsidRPr="00AC3D00">
        <w:t xml:space="preserve">This project is expected to produce a machine learning-based fraud detection framework that is both cost-aware and explainable. By combining Random Forest and </w:t>
      </w:r>
      <w:proofErr w:type="spellStart"/>
      <w:r w:rsidRPr="00AC3D00">
        <w:t>XGBoost</w:t>
      </w:r>
      <w:proofErr w:type="spellEnd"/>
      <w:r w:rsidRPr="00AC3D00">
        <w:t xml:space="preserve"> with cost-sensitive learning strategies and SHAP-based interpretability, the model should provide balanced fraud detection performance along with clear, user-friendly visual insights for each prediction.</w:t>
      </w:r>
    </w:p>
    <w:p w14:paraId="67F6E52E" w14:textId="77777777" w:rsidR="00AC3D00" w:rsidRPr="00AC3D00" w:rsidRDefault="00AC3D00" w:rsidP="00AC3D00">
      <w:r w:rsidRPr="00AC3D00">
        <w:pict w14:anchorId="7FA0D33F">
          <v:rect id="_x0000_i1200" style="width:0;height:1.5pt" o:hralign="center" o:hrstd="t" o:hr="t" fillcolor="#a0a0a0" stroked="f"/>
        </w:pict>
      </w:r>
    </w:p>
    <w:p w14:paraId="05C2FBFE" w14:textId="77777777" w:rsidR="00AC3D00" w:rsidRPr="00AC3D00" w:rsidRDefault="00AC3D00" w:rsidP="00AC3D00">
      <w:pPr>
        <w:rPr>
          <w:b/>
          <w:bCs/>
        </w:rPr>
      </w:pPr>
      <w:r w:rsidRPr="00AC3D00">
        <w:rPr>
          <w:b/>
          <w:bCs/>
        </w:rPr>
        <w:t>4.1 Anticipated Results</w:t>
      </w:r>
    </w:p>
    <w:p w14:paraId="2449F06E" w14:textId="77777777" w:rsidR="00AC3D00" w:rsidRPr="00AC3D00" w:rsidRDefault="00AC3D00" w:rsidP="00AC3D00">
      <w:r w:rsidRPr="00AC3D00">
        <w:t>The model is likely to achieve competitive fraud detection results, with balanced performance across precision, recall, F1-score, and AUC. These metrics will provide a complete understanding of how well the model distinguishes between fraudulent and non-fraudulent transactions. Additionally, by applying cost-sensitive learning, the model is expected to reduce financial loss associated with false positives and false negatives.</w:t>
      </w:r>
    </w:p>
    <w:p w14:paraId="4399656E" w14:textId="77777777" w:rsidR="00AC3D00" w:rsidRPr="00AC3D00" w:rsidRDefault="00AC3D00" w:rsidP="00AC3D00">
      <w:r w:rsidRPr="00AC3D00">
        <w:t>Threshold tuning techniques may further improve performance by identifying the ideal point of decision-making that maximises cost savings without compromising model integrity. While exact values will depend on the dataset and parameter tuning, it is anticipated that the cost-saving simulation will show meaningful improvements when compared to a baseline accuracy-focused model.</w:t>
      </w:r>
    </w:p>
    <w:p w14:paraId="6ED51303" w14:textId="77777777" w:rsidR="00AC3D00" w:rsidRPr="00AC3D00" w:rsidRDefault="00AC3D00" w:rsidP="00AC3D00">
      <w:r w:rsidRPr="00AC3D00">
        <w:t>SHAP visualisations will be generated to interpret both global and individual predictions. These visualisations will show which features had the most influence on fraud classification and how strongly they contributed to the outcome. For analysts and decision-makers, these outputs should add transparency and explainability to the system.</w:t>
      </w:r>
    </w:p>
    <w:p w14:paraId="7F474310" w14:textId="77777777" w:rsidR="00AC3D00" w:rsidRPr="00AC3D00" w:rsidRDefault="00AC3D00" w:rsidP="00AC3D00">
      <w:r w:rsidRPr="00AC3D00">
        <w:pict w14:anchorId="57D52127">
          <v:rect id="_x0000_i1201" style="width:0;height:1.5pt" o:hralign="center" o:hrstd="t" o:hr="t" fillcolor="#a0a0a0" stroked="f"/>
        </w:pict>
      </w:r>
    </w:p>
    <w:p w14:paraId="6BE4A915" w14:textId="77777777" w:rsidR="00AC3D00" w:rsidRPr="00AC3D00" w:rsidRDefault="00AC3D00" w:rsidP="00AC3D00">
      <w:pPr>
        <w:rPr>
          <w:b/>
          <w:bCs/>
        </w:rPr>
      </w:pPr>
      <w:r w:rsidRPr="00AC3D00">
        <w:rPr>
          <w:b/>
          <w:bCs/>
        </w:rPr>
        <w:t>4.2 Practical Implications</w:t>
      </w:r>
    </w:p>
    <w:p w14:paraId="3E37769A" w14:textId="77777777" w:rsidR="00AC3D00" w:rsidRPr="00AC3D00" w:rsidRDefault="00AC3D00" w:rsidP="00AC3D00">
      <w:r w:rsidRPr="00AC3D00">
        <w:lastRenderedPageBreak/>
        <w:t xml:space="preserve">The model is designed with simplicity and accessibility in mind. Since it will be implemented in </w:t>
      </w:r>
      <w:proofErr w:type="spellStart"/>
      <w:r w:rsidRPr="00AC3D00">
        <w:t>Jupyter</w:t>
      </w:r>
      <w:proofErr w:type="spellEnd"/>
      <w:r w:rsidRPr="00AC3D00">
        <w:t xml:space="preserve"> Notebook using open-source libraries, it can be easily adopted by other researchers, students, or even small financial institutions looking to test out machine learning in fraud analytics without the need for high-end infrastructure.</w:t>
      </w:r>
    </w:p>
    <w:p w14:paraId="70CDC20A" w14:textId="77777777" w:rsidR="00AC3D00" w:rsidRPr="00AC3D00" w:rsidRDefault="00AC3D00" w:rsidP="00AC3D00">
      <w:r w:rsidRPr="00AC3D00">
        <w:t>Its lightweight nature makes it ideal for experimentation and internal evaluation in environments where full deployment is not yet feasible. More importantly, the model introduces a way to connect ML outputs to simulated financial impact, helping business users not only understand what the model predicts, but why the prediction matters in financial terms.</w:t>
      </w:r>
    </w:p>
    <w:p w14:paraId="209A0082" w14:textId="77777777" w:rsidR="00AC3D00" w:rsidRPr="00AC3D00" w:rsidRDefault="00AC3D00" w:rsidP="00AC3D00">
      <w:r w:rsidRPr="00AC3D00">
        <w:t>Additionally, the project promotes responsible AI adoption by encouraging transparency, fairness, and accountability—particularly important in industries where decisions can significantly affect customers and stakeholders.</w:t>
      </w:r>
    </w:p>
    <w:p w14:paraId="4F122CE7" w14:textId="77777777" w:rsidR="00AC3D00" w:rsidRPr="00AC3D00" w:rsidRDefault="00AC3D00" w:rsidP="00AC3D00">
      <w:r w:rsidRPr="00AC3D00">
        <w:pict w14:anchorId="2665CC61">
          <v:rect id="_x0000_i1202" style="width:0;height:1.5pt" o:hralign="center" o:hrstd="t" o:hr="t" fillcolor="#a0a0a0" stroked="f"/>
        </w:pict>
      </w:r>
    </w:p>
    <w:p w14:paraId="0751842C" w14:textId="77777777" w:rsidR="00AC3D00" w:rsidRPr="00AC3D00" w:rsidRDefault="00AC3D00" w:rsidP="00AC3D00">
      <w:pPr>
        <w:rPr>
          <w:b/>
          <w:bCs/>
        </w:rPr>
      </w:pPr>
      <w:r w:rsidRPr="00AC3D00">
        <w:rPr>
          <w:b/>
          <w:bCs/>
        </w:rPr>
        <w:t>4.3 Academic Contribution</w:t>
      </w:r>
    </w:p>
    <w:p w14:paraId="5D482ED3" w14:textId="77777777" w:rsidR="00AC3D00" w:rsidRPr="00AC3D00" w:rsidRDefault="00AC3D00" w:rsidP="00AC3D00">
      <w:r w:rsidRPr="00AC3D00">
        <w:t>This study contributes to the academic field by addressing a clear research gap: the lack of integrated solutions that combine explainability with cost-based evaluation in fraud detection. By aligning machine learning outputs with cost logic and visualising those decisions using SHAP, the research offers a unique blueprint for future studies.</w:t>
      </w:r>
    </w:p>
    <w:p w14:paraId="35394040" w14:textId="77777777" w:rsidR="00AC3D00" w:rsidRPr="00AC3D00" w:rsidRDefault="00AC3D00" w:rsidP="00AC3D00">
      <w:r w:rsidRPr="00AC3D00">
        <w:t xml:space="preserve">It will also serve as a practical reference for students and early-career researchers who wish to experiment with interpretable and </w:t>
      </w:r>
      <w:proofErr w:type="gramStart"/>
      <w:r w:rsidRPr="00AC3D00">
        <w:t>financially-informed</w:t>
      </w:r>
      <w:proofErr w:type="gramEnd"/>
      <w:r w:rsidRPr="00AC3D00">
        <w:t xml:space="preserve"> ML systems using freely available tools and datasets.</w:t>
      </w:r>
    </w:p>
    <w:p w14:paraId="7062AACB" w14:textId="77777777" w:rsidR="00AC3D00" w:rsidRPr="00AC3D00" w:rsidRDefault="00AC3D00" w:rsidP="00AC3D00">
      <w:r w:rsidRPr="00AC3D00">
        <w:pict w14:anchorId="2A5E7EB4">
          <v:rect id="_x0000_i1203" style="width:0;height:1.5pt" o:hralign="center" o:hrstd="t" o:hr="t" fillcolor="#a0a0a0" stroked="f"/>
        </w:pict>
      </w:r>
    </w:p>
    <w:p w14:paraId="143F1BE5" w14:textId="77777777" w:rsidR="00AC3D00" w:rsidRPr="00AC3D00" w:rsidRDefault="00AC3D00" w:rsidP="00AC3D00">
      <w:pPr>
        <w:rPr>
          <w:b/>
          <w:bCs/>
        </w:rPr>
      </w:pPr>
      <w:r w:rsidRPr="00AC3D00">
        <w:rPr>
          <w:b/>
          <w:bCs/>
        </w:rPr>
        <w:t>4.4 Limitations</w:t>
      </w:r>
    </w:p>
    <w:p w14:paraId="541DD444" w14:textId="77777777" w:rsidR="00AC3D00" w:rsidRPr="00AC3D00" w:rsidRDefault="00AC3D00" w:rsidP="00AC3D00">
      <w:r w:rsidRPr="00AC3D00">
        <w:t>Several limitations must be acknowledged in the scope of this research:</w:t>
      </w:r>
    </w:p>
    <w:p w14:paraId="176517C3" w14:textId="77777777" w:rsidR="00AC3D00" w:rsidRPr="00AC3D00" w:rsidRDefault="00AC3D00" w:rsidP="00AC3D00">
      <w:pPr>
        <w:numPr>
          <w:ilvl w:val="0"/>
          <w:numId w:val="9"/>
        </w:numPr>
      </w:pPr>
      <w:r w:rsidRPr="00AC3D00">
        <w:rPr>
          <w:b/>
          <w:bCs/>
        </w:rPr>
        <w:t>Synthetic Cost Simulation</w:t>
      </w:r>
      <w:r w:rsidRPr="00AC3D00">
        <w:t>: Since real financial loss values are not available, the study uses estimated costs for false positives and false negatives. These may not reflect actual institutional losses.</w:t>
      </w:r>
    </w:p>
    <w:p w14:paraId="1C4D4C43" w14:textId="77777777" w:rsidR="00AC3D00" w:rsidRPr="00AC3D00" w:rsidRDefault="00AC3D00" w:rsidP="00AC3D00">
      <w:pPr>
        <w:numPr>
          <w:ilvl w:val="0"/>
          <w:numId w:val="9"/>
        </w:numPr>
      </w:pPr>
      <w:r w:rsidRPr="00AC3D00">
        <w:rPr>
          <w:b/>
          <w:bCs/>
        </w:rPr>
        <w:t>Dataset Constraints</w:t>
      </w:r>
      <w:r w:rsidRPr="00AC3D00">
        <w:t>: The project uses publicly available datasets that are anonymised and may not represent current fraud techniques or geographic variations.</w:t>
      </w:r>
    </w:p>
    <w:p w14:paraId="5C737790" w14:textId="77777777" w:rsidR="00AC3D00" w:rsidRPr="00AC3D00" w:rsidRDefault="00AC3D00" w:rsidP="00AC3D00">
      <w:pPr>
        <w:numPr>
          <w:ilvl w:val="0"/>
          <w:numId w:val="9"/>
        </w:numPr>
      </w:pPr>
      <w:r w:rsidRPr="00AC3D00">
        <w:rPr>
          <w:b/>
          <w:bCs/>
        </w:rPr>
        <w:t>No Live Deployment</w:t>
      </w:r>
      <w:r w:rsidRPr="00AC3D00">
        <w:t>: The project will remain within a research/testing context and will not be integrated into real-time systems. Hence, real-world latency, user feedback, and live adaptation are out of scope.</w:t>
      </w:r>
    </w:p>
    <w:p w14:paraId="54BEA541" w14:textId="77777777" w:rsidR="00AC3D00" w:rsidRPr="00AC3D00" w:rsidRDefault="00AC3D00" w:rsidP="00AC3D00">
      <w:pPr>
        <w:numPr>
          <w:ilvl w:val="0"/>
          <w:numId w:val="9"/>
        </w:numPr>
      </w:pPr>
      <w:r w:rsidRPr="00AC3D00">
        <w:rPr>
          <w:b/>
          <w:bCs/>
        </w:rPr>
        <w:lastRenderedPageBreak/>
        <w:t>Interpretability Complexity</w:t>
      </w:r>
      <w:r w:rsidRPr="00AC3D00">
        <w:t>: While SHAP improves understanding, explanations can become harder to interpret when the number of features grows or when predictions involve multiple interacting factors.</w:t>
      </w:r>
    </w:p>
    <w:p w14:paraId="30D69591" w14:textId="77777777" w:rsidR="00AC3D00" w:rsidRPr="00AC3D00" w:rsidRDefault="00AC3D00" w:rsidP="00AC3D00">
      <w:pPr>
        <w:numPr>
          <w:ilvl w:val="0"/>
          <w:numId w:val="9"/>
        </w:numPr>
      </w:pPr>
      <w:r w:rsidRPr="00AC3D00">
        <w:rPr>
          <w:b/>
          <w:bCs/>
        </w:rPr>
        <w:t>Threshold Stability</w:t>
      </w:r>
      <w:r w:rsidRPr="00AC3D00">
        <w:t>: Threshold tuning will be conducted statically during evaluation, without dynamic updates based on time or user feedback.</w:t>
      </w:r>
    </w:p>
    <w:p w14:paraId="3334A52E" w14:textId="77777777" w:rsidR="00AC3D00" w:rsidRPr="00AC3D00" w:rsidRDefault="00AC3D00" w:rsidP="00AC3D00">
      <w:r w:rsidRPr="00AC3D00">
        <w:pict w14:anchorId="062F9497">
          <v:rect id="_x0000_i1204" style="width:0;height:1.5pt" o:hralign="center" o:hrstd="t" o:hr="t" fillcolor="#a0a0a0" stroked="f"/>
        </w:pict>
      </w:r>
    </w:p>
    <w:p w14:paraId="05B1B6D2" w14:textId="77777777" w:rsidR="00AC3D00" w:rsidRPr="00AC3D00" w:rsidRDefault="00AC3D00" w:rsidP="00AC3D00">
      <w:pPr>
        <w:rPr>
          <w:b/>
          <w:bCs/>
        </w:rPr>
      </w:pPr>
      <w:r w:rsidRPr="00AC3D00">
        <w:rPr>
          <w:b/>
          <w:bCs/>
        </w:rPr>
        <w:t>4.5 Risk Mitigation</w:t>
      </w:r>
    </w:p>
    <w:p w14:paraId="0DBF595A" w14:textId="77777777" w:rsidR="00AC3D00" w:rsidRPr="00AC3D00" w:rsidRDefault="00AC3D00" w:rsidP="00AC3D00">
      <w:r w:rsidRPr="00AC3D00">
        <w:t>To reduce the impact of these limitations:</w:t>
      </w:r>
    </w:p>
    <w:p w14:paraId="00D39AFB" w14:textId="77777777" w:rsidR="00AC3D00" w:rsidRPr="00AC3D00" w:rsidRDefault="00AC3D00" w:rsidP="00AC3D00">
      <w:pPr>
        <w:numPr>
          <w:ilvl w:val="0"/>
          <w:numId w:val="10"/>
        </w:numPr>
      </w:pPr>
      <w:r w:rsidRPr="00AC3D00">
        <w:t>All assumptions about cost values will be clearly stated and documented</w:t>
      </w:r>
    </w:p>
    <w:p w14:paraId="50ED3506" w14:textId="77777777" w:rsidR="00AC3D00" w:rsidRPr="00AC3D00" w:rsidRDefault="00AC3D00" w:rsidP="00AC3D00">
      <w:pPr>
        <w:numPr>
          <w:ilvl w:val="0"/>
          <w:numId w:val="10"/>
        </w:numPr>
      </w:pPr>
      <w:r w:rsidRPr="00AC3D00">
        <w:t>Multiple models and evaluation strategies will be tested to confirm robustness</w:t>
      </w:r>
    </w:p>
    <w:p w14:paraId="3717F69B" w14:textId="77777777" w:rsidR="00AC3D00" w:rsidRPr="00AC3D00" w:rsidRDefault="00AC3D00" w:rsidP="00AC3D00">
      <w:pPr>
        <w:numPr>
          <w:ilvl w:val="0"/>
          <w:numId w:val="10"/>
        </w:numPr>
      </w:pPr>
      <w:r w:rsidRPr="00AC3D00">
        <w:t>SHAP plots will be used to validate that the model is not relying on biased or irrelevant features</w:t>
      </w:r>
    </w:p>
    <w:p w14:paraId="2D5C6BEE" w14:textId="77777777" w:rsidR="00AC3D00" w:rsidRPr="00AC3D00" w:rsidRDefault="00AC3D00" w:rsidP="00AC3D00">
      <w:pPr>
        <w:numPr>
          <w:ilvl w:val="0"/>
          <w:numId w:val="10"/>
        </w:numPr>
      </w:pPr>
      <w:r w:rsidRPr="00AC3D00">
        <w:t>The overall framework will be kept modular, so future users can plug in updated datasets or cost functions if needed</w:t>
      </w:r>
    </w:p>
    <w:p w14:paraId="7765283F" w14:textId="77777777" w:rsidR="00DA2575" w:rsidRPr="00E269E2" w:rsidRDefault="00DA2575" w:rsidP="00E269E2"/>
    <w:sectPr w:rsidR="00DA2575" w:rsidRPr="00E269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172E1"/>
    <w:multiLevelType w:val="multilevel"/>
    <w:tmpl w:val="D91A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6740FD"/>
    <w:multiLevelType w:val="multilevel"/>
    <w:tmpl w:val="CDD6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E2009"/>
    <w:multiLevelType w:val="multilevel"/>
    <w:tmpl w:val="4CE8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710259"/>
    <w:multiLevelType w:val="multilevel"/>
    <w:tmpl w:val="65A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831A48"/>
    <w:multiLevelType w:val="multilevel"/>
    <w:tmpl w:val="CBAC1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F515EE"/>
    <w:multiLevelType w:val="multilevel"/>
    <w:tmpl w:val="DEE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2435B5"/>
    <w:multiLevelType w:val="multilevel"/>
    <w:tmpl w:val="3942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33B4C"/>
    <w:multiLevelType w:val="multilevel"/>
    <w:tmpl w:val="057E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F45E0B"/>
    <w:multiLevelType w:val="multilevel"/>
    <w:tmpl w:val="50924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BC0013"/>
    <w:multiLevelType w:val="multilevel"/>
    <w:tmpl w:val="FD6E3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1754632">
    <w:abstractNumId w:val="4"/>
  </w:num>
  <w:num w:numId="2" w16cid:durableId="10108052">
    <w:abstractNumId w:val="0"/>
  </w:num>
  <w:num w:numId="3" w16cid:durableId="16659009">
    <w:abstractNumId w:val="1"/>
  </w:num>
  <w:num w:numId="4" w16cid:durableId="1528518419">
    <w:abstractNumId w:val="7"/>
  </w:num>
  <w:num w:numId="5" w16cid:durableId="1759671664">
    <w:abstractNumId w:val="6"/>
  </w:num>
  <w:num w:numId="6" w16cid:durableId="1409574543">
    <w:abstractNumId w:val="5"/>
  </w:num>
  <w:num w:numId="7" w16cid:durableId="1814591942">
    <w:abstractNumId w:val="8"/>
  </w:num>
  <w:num w:numId="8" w16cid:durableId="1613904557">
    <w:abstractNumId w:val="2"/>
  </w:num>
  <w:num w:numId="9" w16cid:durableId="105083191">
    <w:abstractNumId w:val="9"/>
  </w:num>
  <w:num w:numId="10" w16cid:durableId="5916255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575"/>
    <w:rsid w:val="0036021D"/>
    <w:rsid w:val="00536AC6"/>
    <w:rsid w:val="00AC3D00"/>
    <w:rsid w:val="00DA2575"/>
    <w:rsid w:val="00E269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5CA16"/>
  <w15:chartTrackingRefBased/>
  <w15:docId w15:val="{8E38F726-A1CF-4758-88EE-F68974F45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5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5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5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5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5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5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5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5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5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5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5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5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5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5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5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5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5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575"/>
    <w:rPr>
      <w:rFonts w:eastAsiaTheme="majorEastAsia" w:cstheme="majorBidi"/>
      <w:color w:val="272727" w:themeColor="text1" w:themeTint="D8"/>
    </w:rPr>
  </w:style>
  <w:style w:type="paragraph" w:styleId="Title">
    <w:name w:val="Title"/>
    <w:basedOn w:val="Normal"/>
    <w:next w:val="Normal"/>
    <w:link w:val="TitleChar"/>
    <w:uiPriority w:val="10"/>
    <w:qFormat/>
    <w:rsid w:val="00DA25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5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5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5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575"/>
    <w:pPr>
      <w:spacing w:before="160"/>
      <w:jc w:val="center"/>
    </w:pPr>
    <w:rPr>
      <w:i/>
      <w:iCs/>
      <w:color w:val="404040" w:themeColor="text1" w:themeTint="BF"/>
    </w:rPr>
  </w:style>
  <w:style w:type="character" w:customStyle="1" w:styleId="QuoteChar">
    <w:name w:val="Quote Char"/>
    <w:basedOn w:val="DefaultParagraphFont"/>
    <w:link w:val="Quote"/>
    <w:uiPriority w:val="29"/>
    <w:rsid w:val="00DA2575"/>
    <w:rPr>
      <w:i/>
      <w:iCs/>
      <w:color w:val="404040" w:themeColor="text1" w:themeTint="BF"/>
    </w:rPr>
  </w:style>
  <w:style w:type="paragraph" w:styleId="ListParagraph">
    <w:name w:val="List Paragraph"/>
    <w:basedOn w:val="Normal"/>
    <w:uiPriority w:val="34"/>
    <w:qFormat/>
    <w:rsid w:val="00DA2575"/>
    <w:pPr>
      <w:ind w:left="720"/>
      <w:contextualSpacing/>
    </w:pPr>
  </w:style>
  <w:style w:type="character" w:styleId="IntenseEmphasis">
    <w:name w:val="Intense Emphasis"/>
    <w:basedOn w:val="DefaultParagraphFont"/>
    <w:uiPriority w:val="21"/>
    <w:qFormat/>
    <w:rsid w:val="00DA2575"/>
    <w:rPr>
      <w:i/>
      <w:iCs/>
      <w:color w:val="0F4761" w:themeColor="accent1" w:themeShade="BF"/>
    </w:rPr>
  </w:style>
  <w:style w:type="paragraph" w:styleId="IntenseQuote">
    <w:name w:val="Intense Quote"/>
    <w:basedOn w:val="Normal"/>
    <w:next w:val="Normal"/>
    <w:link w:val="IntenseQuoteChar"/>
    <w:uiPriority w:val="30"/>
    <w:qFormat/>
    <w:rsid w:val="00DA25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575"/>
    <w:rPr>
      <w:i/>
      <w:iCs/>
      <w:color w:val="0F4761" w:themeColor="accent1" w:themeShade="BF"/>
    </w:rPr>
  </w:style>
  <w:style w:type="character" w:styleId="IntenseReference">
    <w:name w:val="Intense Reference"/>
    <w:basedOn w:val="DefaultParagraphFont"/>
    <w:uiPriority w:val="32"/>
    <w:qFormat/>
    <w:rsid w:val="00DA25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69896">
      <w:bodyDiv w:val="1"/>
      <w:marLeft w:val="0"/>
      <w:marRight w:val="0"/>
      <w:marTop w:val="0"/>
      <w:marBottom w:val="0"/>
      <w:divBdr>
        <w:top w:val="none" w:sz="0" w:space="0" w:color="auto"/>
        <w:left w:val="none" w:sz="0" w:space="0" w:color="auto"/>
        <w:bottom w:val="none" w:sz="0" w:space="0" w:color="auto"/>
        <w:right w:val="none" w:sz="0" w:space="0" w:color="auto"/>
      </w:divBdr>
    </w:div>
    <w:div w:id="165292383">
      <w:bodyDiv w:val="1"/>
      <w:marLeft w:val="0"/>
      <w:marRight w:val="0"/>
      <w:marTop w:val="0"/>
      <w:marBottom w:val="0"/>
      <w:divBdr>
        <w:top w:val="none" w:sz="0" w:space="0" w:color="auto"/>
        <w:left w:val="none" w:sz="0" w:space="0" w:color="auto"/>
        <w:bottom w:val="none" w:sz="0" w:space="0" w:color="auto"/>
        <w:right w:val="none" w:sz="0" w:space="0" w:color="auto"/>
      </w:divBdr>
    </w:div>
    <w:div w:id="165676488">
      <w:bodyDiv w:val="1"/>
      <w:marLeft w:val="0"/>
      <w:marRight w:val="0"/>
      <w:marTop w:val="0"/>
      <w:marBottom w:val="0"/>
      <w:divBdr>
        <w:top w:val="none" w:sz="0" w:space="0" w:color="auto"/>
        <w:left w:val="none" w:sz="0" w:space="0" w:color="auto"/>
        <w:bottom w:val="none" w:sz="0" w:space="0" w:color="auto"/>
        <w:right w:val="none" w:sz="0" w:space="0" w:color="auto"/>
      </w:divBdr>
      <w:divsChild>
        <w:div w:id="301619569">
          <w:marLeft w:val="0"/>
          <w:marRight w:val="0"/>
          <w:marTop w:val="0"/>
          <w:marBottom w:val="0"/>
          <w:divBdr>
            <w:top w:val="none" w:sz="0" w:space="0" w:color="auto"/>
            <w:left w:val="none" w:sz="0" w:space="0" w:color="auto"/>
            <w:bottom w:val="none" w:sz="0" w:space="0" w:color="auto"/>
            <w:right w:val="none" w:sz="0" w:space="0" w:color="auto"/>
          </w:divBdr>
          <w:divsChild>
            <w:div w:id="212495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98576">
      <w:bodyDiv w:val="1"/>
      <w:marLeft w:val="0"/>
      <w:marRight w:val="0"/>
      <w:marTop w:val="0"/>
      <w:marBottom w:val="0"/>
      <w:divBdr>
        <w:top w:val="none" w:sz="0" w:space="0" w:color="auto"/>
        <w:left w:val="none" w:sz="0" w:space="0" w:color="auto"/>
        <w:bottom w:val="none" w:sz="0" w:space="0" w:color="auto"/>
        <w:right w:val="none" w:sz="0" w:space="0" w:color="auto"/>
      </w:divBdr>
      <w:divsChild>
        <w:div w:id="1888371047">
          <w:marLeft w:val="0"/>
          <w:marRight w:val="0"/>
          <w:marTop w:val="0"/>
          <w:marBottom w:val="0"/>
          <w:divBdr>
            <w:top w:val="none" w:sz="0" w:space="0" w:color="auto"/>
            <w:left w:val="none" w:sz="0" w:space="0" w:color="auto"/>
            <w:bottom w:val="none" w:sz="0" w:space="0" w:color="auto"/>
            <w:right w:val="none" w:sz="0" w:space="0" w:color="auto"/>
          </w:divBdr>
          <w:divsChild>
            <w:div w:id="209473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936214">
      <w:bodyDiv w:val="1"/>
      <w:marLeft w:val="0"/>
      <w:marRight w:val="0"/>
      <w:marTop w:val="0"/>
      <w:marBottom w:val="0"/>
      <w:divBdr>
        <w:top w:val="none" w:sz="0" w:space="0" w:color="auto"/>
        <w:left w:val="none" w:sz="0" w:space="0" w:color="auto"/>
        <w:bottom w:val="none" w:sz="0" w:space="0" w:color="auto"/>
        <w:right w:val="none" w:sz="0" w:space="0" w:color="auto"/>
      </w:divBdr>
    </w:div>
    <w:div w:id="1084644665">
      <w:bodyDiv w:val="1"/>
      <w:marLeft w:val="0"/>
      <w:marRight w:val="0"/>
      <w:marTop w:val="0"/>
      <w:marBottom w:val="0"/>
      <w:divBdr>
        <w:top w:val="none" w:sz="0" w:space="0" w:color="auto"/>
        <w:left w:val="none" w:sz="0" w:space="0" w:color="auto"/>
        <w:bottom w:val="none" w:sz="0" w:space="0" w:color="auto"/>
        <w:right w:val="none" w:sz="0" w:space="0" w:color="auto"/>
      </w:divBdr>
    </w:div>
    <w:div w:id="1309475698">
      <w:bodyDiv w:val="1"/>
      <w:marLeft w:val="0"/>
      <w:marRight w:val="0"/>
      <w:marTop w:val="0"/>
      <w:marBottom w:val="0"/>
      <w:divBdr>
        <w:top w:val="none" w:sz="0" w:space="0" w:color="auto"/>
        <w:left w:val="none" w:sz="0" w:space="0" w:color="auto"/>
        <w:bottom w:val="none" w:sz="0" w:space="0" w:color="auto"/>
        <w:right w:val="none" w:sz="0" w:space="0" w:color="auto"/>
      </w:divBdr>
    </w:div>
    <w:div w:id="1324771610">
      <w:bodyDiv w:val="1"/>
      <w:marLeft w:val="0"/>
      <w:marRight w:val="0"/>
      <w:marTop w:val="0"/>
      <w:marBottom w:val="0"/>
      <w:divBdr>
        <w:top w:val="none" w:sz="0" w:space="0" w:color="auto"/>
        <w:left w:val="none" w:sz="0" w:space="0" w:color="auto"/>
        <w:bottom w:val="none" w:sz="0" w:space="0" w:color="auto"/>
        <w:right w:val="none" w:sz="0" w:space="0" w:color="auto"/>
      </w:divBdr>
    </w:div>
    <w:div w:id="1688094015">
      <w:bodyDiv w:val="1"/>
      <w:marLeft w:val="0"/>
      <w:marRight w:val="0"/>
      <w:marTop w:val="0"/>
      <w:marBottom w:val="0"/>
      <w:divBdr>
        <w:top w:val="none" w:sz="0" w:space="0" w:color="auto"/>
        <w:left w:val="none" w:sz="0" w:space="0" w:color="auto"/>
        <w:bottom w:val="none" w:sz="0" w:space="0" w:color="auto"/>
        <w:right w:val="none" w:sz="0" w:space="0" w:color="auto"/>
      </w:divBdr>
    </w:div>
    <w:div w:id="1789229194">
      <w:bodyDiv w:val="1"/>
      <w:marLeft w:val="0"/>
      <w:marRight w:val="0"/>
      <w:marTop w:val="0"/>
      <w:marBottom w:val="0"/>
      <w:divBdr>
        <w:top w:val="none" w:sz="0" w:space="0" w:color="auto"/>
        <w:left w:val="none" w:sz="0" w:space="0" w:color="auto"/>
        <w:bottom w:val="none" w:sz="0" w:space="0" w:color="auto"/>
        <w:right w:val="none" w:sz="0" w:space="0" w:color="auto"/>
      </w:divBdr>
    </w:div>
    <w:div w:id="1876038673">
      <w:bodyDiv w:val="1"/>
      <w:marLeft w:val="0"/>
      <w:marRight w:val="0"/>
      <w:marTop w:val="0"/>
      <w:marBottom w:val="0"/>
      <w:divBdr>
        <w:top w:val="none" w:sz="0" w:space="0" w:color="auto"/>
        <w:left w:val="none" w:sz="0" w:space="0" w:color="auto"/>
        <w:bottom w:val="none" w:sz="0" w:space="0" w:color="auto"/>
        <w:right w:val="none" w:sz="0" w:space="0" w:color="auto"/>
      </w:divBdr>
    </w:div>
    <w:div w:id="212935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11</Pages>
  <Words>3343</Words>
  <Characters>19057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Vishnu Lakkisetty</dc:creator>
  <cp:keywords/>
  <dc:description/>
  <cp:lastModifiedBy>Vishnu Lakkisetty</cp:lastModifiedBy>
  <cp:revision>1</cp:revision>
  <dcterms:created xsi:type="dcterms:W3CDTF">2025-05-02T10:00:00Z</dcterms:created>
  <dcterms:modified xsi:type="dcterms:W3CDTF">2025-05-02T11:10:00Z</dcterms:modified>
</cp:coreProperties>
</file>