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6503409"/>
        <w:docPartObj>
          <w:docPartGallery w:val="Cover Pages"/>
          <w:docPartUnique/>
        </w:docPartObj>
      </w:sdtPr>
      <w:sdtContent>
        <w:p w14:paraId="191CBB69" w14:textId="77777777" w:rsidR="00AB56F3" w:rsidRDefault="00AB56F3" w:rsidP="00AB56F3"/>
        <w:p w14:paraId="7E4E7BD7" w14:textId="64CB2654" w:rsidR="00AB56F3" w:rsidRDefault="00AB56F3" w:rsidP="00AB56F3">
          <w:pPr>
            <w:spacing w:after="200" w:line="276" w:lineRule="auto"/>
            <w:rPr>
              <w:rFonts w:asciiTheme="minorBidi" w:hAnsiTheme="minorBidi" w:cstheme="minorBidi"/>
              <w:b/>
              <w:bCs/>
              <w:sz w:val="22"/>
              <w:szCs w:val="22"/>
            </w:rPr>
          </w:pPr>
          <w:r>
            <w:rPr>
              <w:noProof/>
            </w:rPr>
            <mc:AlternateContent>
              <mc:Choice Requires="wps">
                <w:drawing>
                  <wp:anchor distT="0" distB="0" distL="114300" distR="114300" simplePos="0" relativeHeight="251656704" behindDoc="0" locked="0" layoutInCell="1" allowOverlap="1" wp14:anchorId="7B7E979F" wp14:editId="6D49DD2A">
                    <wp:simplePos x="0" y="0"/>
                    <wp:positionH relativeFrom="page">
                      <wp:posOffset>1172210</wp:posOffset>
                    </wp:positionH>
                    <wp:positionV relativeFrom="page">
                      <wp:posOffset>5018405</wp:posOffset>
                    </wp:positionV>
                    <wp:extent cx="5549265" cy="1130300"/>
                    <wp:effectExtent l="0" t="0" r="13335" b="12700"/>
                    <wp:wrapSquare wrapText="bothSides"/>
                    <wp:docPr id="112" name="Text Box 3"/>
                    <wp:cNvGraphicFramePr/>
                    <a:graphic xmlns:a="http://schemas.openxmlformats.org/drawingml/2006/main">
                      <a:graphicData uri="http://schemas.microsoft.com/office/word/2010/wordprocessingShape">
                        <wps:wsp>
                          <wps:cNvSpPr txBox="1"/>
                          <wps:spPr>
                            <a:xfrm>
                              <a:off x="0" y="0"/>
                              <a:ext cx="5549265" cy="1130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564D3" w14:textId="77777777" w:rsidR="004566A4" w:rsidRPr="007216F2" w:rsidRDefault="004566A4" w:rsidP="004566A4">
                                <w:pPr>
                                  <w:spacing w:line="360" w:lineRule="auto"/>
                                  <w:jc w:val="center"/>
                                  <w:rPr>
                                    <w:rFonts w:ascii="Arial" w:hAnsi="Arial" w:cs="Arial"/>
                                    <w:b/>
                                    <w:bCs/>
                                    <w:sz w:val="32"/>
                                    <w:szCs w:val="32"/>
                                  </w:rPr>
                                </w:pPr>
                                <w:r w:rsidRPr="007216F2">
                                  <w:rPr>
                                    <w:rFonts w:ascii="Arial" w:hAnsi="Arial" w:cs="Arial"/>
                                    <w:b/>
                                    <w:bCs/>
                                    <w:sz w:val="32"/>
                                    <w:szCs w:val="32"/>
                                  </w:rPr>
                                  <w:t>Saheeda Miah</w:t>
                                </w:r>
                              </w:p>
                              <w:p w14:paraId="7319CE10" w14:textId="77777777" w:rsidR="004566A4" w:rsidRPr="007216F2" w:rsidRDefault="004566A4" w:rsidP="004566A4">
                                <w:pPr>
                                  <w:spacing w:line="360" w:lineRule="auto"/>
                                  <w:jc w:val="center"/>
                                  <w:rPr>
                                    <w:rFonts w:ascii="Arial" w:hAnsi="Arial" w:cs="Arial"/>
                                    <w:b/>
                                    <w:bCs/>
                                    <w:sz w:val="32"/>
                                    <w:szCs w:val="32"/>
                                  </w:rPr>
                                </w:pPr>
                                <w:r w:rsidRPr="007216F2">
                                  <w:rPr>
                                    <w:rFonts w:ascii="Arial" w:hAnsi="Arial" w:cs="Arial"/>
                                    <w:b/>
                                    <w:bCs/>
                                    <w:sz w:val="32"/>
                                    <w:szCs w:val="32"/>
                                  </w:rPr>
                                  <w:t>ID Number: 2422429</w:t>
                                </w:r>
                              </w:p>
                              <w:p w14:paraId="40032CBB" w14:textId="610831DE" w:rsidR="004566A4" w:rsidRPr="007216F2" w:rsidRDefault="004566A4" w:rsidP="004566A4">
                                <w:pPr>
                                  <w:spacing w:line="360" w:lineRule="auto"/>
                                  <w:jc w:val="center"/>
                                  <w:rPr>
                                    <w:rFonts w:ascii="Arial" w:hAnsi="Arial" w:cs="Arial"/>
                                    <w:b/>
                                    <w:bCs/>
                                    <w:sz w:val="32"/>
                                    <w:szCs w:val="32"/>
                                  </w:rPr>
                                </w:pPr>
                                <w:r w:rsidRPr="007216F2">
                                  <w:rPr>
                                    <w:rFonts w:ascii="Arial" w:hAnsi="Arial" w:cs="Arial"/>
                                    <w:b/>
                                    <w:bCs/>
                                    <w:sz w:val="32"/>
                                    <w:szCs w:val="32"/>
                                  </w:rPr>
                                  <w:t>Module code: LCHS400</w:t>
                                </w:r>
                                <w:r>
                                  <w:rPr>
                                    <w:rFonts w:ascii="Arial" w:hAnsi="Arial" w:cs="Arial"/>
                                    <w:b/>
                                    <w:bCs/>
                                    <w:sz w:val="32"/>
                                    <w:szCs w:val="32"/>
                                  </w:rPr>
                                  <w:t>3</w:t>
                                </w:r>
                              </w:p>
                              <w:p w14:paraId="4E7025C4" w14:textId="77777777" w:rsidR="00AB56F3" w:rsidRDefault="00000000" w:rsidP="00AB56F3">
                                <w:pPr>
                                  <w:pStyle w:val="NoSpacing"/>
                                  <w:jc w:val="right"/>
                                  <w:rPr>
                                    <w:caps/>
                                    <w:color w:val="262626" w:themeColor="text1" w:themeTint="D9"/>
                                    <w:sz w:val="20"/>
                                    <w:szCs w:val="20"/>
                                  </w:rPr>
                                </w:pPr>
                                <w:sdt>
                                  <w:sdtPr>
                                    <w:rPr>
                                      <w:caps/>
                                      <w:color w:val="262626" w:themeColor="text1" w:themeTint="D9"/>
                                      <w:sz w:val="20"/>
                                      <w:szCs w:val="20"/>
                                    </w:rPr>
                                    <w:alias w:val="Company"/>
                                    <w:id w:val="-661235724"/>
                                    <w:showingPlcHdr/>
                                    <w:dataBinding w:prefixMappings="xmlns:ns0='http://schemas.openxmlformats.org/officeDocument/2006/extended-properties' " w:xpath="/ns0:Properties[1]/ns0:Company[1]" w:storeItemID="{6668398D-A668-4E3E-A5EB-62B293D839F1}"/>
                                    <w:text/>
                                  </w:sdtPr>
                                  <w:sdtContent>
                                    <w:r w:rsidR="00AB56F3">
                                      <w:rPr>
                                        <w:caps/>
                                        <w:color w:val="262626" w:themeColor="text1" w:themeTint="D9"/>
                                        <w:sz w:val="20"/>
                                        <w:szCs w:val="20"/>
                                      </w:rPr>
                                      <w:t xml:space="preserve">     </w:t>
                                    </w:r>
                                  </w:sdtContent>
                                </w:sdt>
                              </w:p>
                              <w:p w14:paraId="3F659EA7" w14:textId="77777777" w:rsidR="00AB56F3" w:rsidRDefault="00000000" w:rsidP="00AB56F3">
                                <w:pPr>
                                  <w:pStyle w:val="NoSpacing"/>
                                  <w:jc w:val="right"/>
                                  <w:rPr>
                                    <w:caps/>
                                    <w:color w:val="262626" w:themeColor="text1" w:themeTint="D9"/>
                                    <w:sz w:val="20"/>
                                    <w:szCs w:val="20"/>
                                  </w:rPr>
                                </w:pPr>
                                <w:sdt>
                                  <w:sdtPr>
                                    <w:rPr>
                                      <w:color w:val="262626" w:themeColor="text1" w:themeTint="D9"/>
                                      <w:sz w:val="20"/>
                                      <w:szCs w:val="20"/>
                                    </w:rPr>
                                    <w:alias w:val="Address"/>
                                    <w:id w:val="171227497"/>
                                    <w:showingPlcHdr/>
                                    <w:dataBinding w:prefixMappings="xmlns:ns0='http://schemas.microsoft.com/office/2006/coverPageProps' " w:xpath="/ns0:CoverPageProperties[1]/ns0:CompanyAddress[1]" w:storeItemID="{55AF091B-3C7A-41E3-B477-F2FDAA23CFDA}"/>
                                    <w:text/>
                                  </w:sdtPr>
                                  <w:sdtContent>
                                    <w:r w:rsidR="00AB56F3">
                                      <w:rPr>
                                        <w:color w:val="262626" w:themeColor="text1" w:themeTint="D9"/>
                                        <w:sz w:val="20"/>
                                        <w:szCs w:val="20"/>
                                      </w:rPr>
                                      <w:t>[Company address]</w:t>
                                    </w:r>
                                  </w:sdtContent>
                                </w:sdt>
                                <w:r w:rsidR="00AB56F3">
                                  <w:rPr>
                                    <w:color w:val="262626" w:themeColor="text1" w:themeTint="D9"/>
                                    <w:sz w:val="20"/>
                                    <w:szCs w:val="20"/>
                                  </w:rPr>
                                  <w:t xml:space="preserve"> </w:t>
                                </w:r>
                              </w:p>
                            </w:txbxContent>
                          </wps:txbx>
                          <wps:bodyPr rot="0" spcFirstLastPara="0" vertOverflow="clip" horzOverflow="clip"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B7E979F" id="_x0000_t202" coordsize="21600,21600" o:spt="202" path="m,l,21600r21600,l21600,xe">
                    <v:stroke joinstyle="miter"/>
                    <v:path gradientshapeok="t" o:connecttype="rect"/>
                  </v:shapetype>
                  <v:shape id="Text Box 3" o:spid="_x0000_s1026" type="#_x0000_t202" style="position:absolute;margin-left:92.3pt;margin-top:395.15pt;width:436.95pt;height:8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" filled="f" stroked="f" strokeweight=".5pt">
                    <v:textbox inset="0,0,0,0">
                      <w:txbxContent>
                        <w:p w14:paraId="5BA564D3" w14:textId="77777777" w:rsidR="004566A4" w:rsidRPr="007216F2" w:rsidRDefault="004566A4" w:rsidP="004566A4">
                          <w:pPr>
                            <w:spacing w:line="360" w:lineRule="auto"/>
                            <w:jc w:val="center"/>
                            <w:rPr>
                              <w:rFonts w:ascii="Arial" w:hAnsi="Arial" w:cs="Arial"/>
                              <w:b/>
                              <w:bCs/>
                              <w:sz w:val="32"/>
                              <w:szCs w:val="32"/>
                            </w:rPr>
                          </w:pPr>
                          <w:r w:rsidRPr="007216F2">
                            <w:rPr>
                              <w:rFonts w:ascii="Arial" w:hAnsi="Arial" w:cs="Arial"/>
                              <w:b/>
                              <w:bCs/>
                              <w:sz w:val="32"/>
                              <w:szCs w:val="32"/>
                            </w:rPr>
                            <w:t>Saheeda Miah</w:t>
                          </w:r>
                        </w:p>
                        <w:p w14:paraId="7319CE10" w14:textId="77777777" w:rsidR="004566A4" w:rsidRPr="007216F2" w:rsidRDefault="004566A4" w:rsidP="004566A4">
                          <w:pPr>
                            <w:spacing w:line="360" w:lineRule="auto"/>
                            <w:jc w:val="center"/>
                            <w:rPr>
                              <w:rFonts w:ascii="Arial" w:hAnsi="Arial" w:cs="Arial"/>
                              <w:b/>
                              <w:bCs/>
                              <w:sz w:val="32"/>
                              <w:szCs w:val="32"/>
                            </w:rPr>
                          </w:pPr>
                          <w:r w:rsidRPr="007216F2">
                            <w:rPr>
                              <w:rFonts w:ascii="Arial" w:hAnsi="Arial" w:cs="Arial"/>
                              <w:b/>
                              <w:bCs/>
                              <w:sz w:val="32"/>
                              <w:szCs w:val="32"/>
                            </w:rPr>
                            <w:t>ID Number: 2422429</w:t>
                          </w:r>
                        </w:p>
                        <w:p w14:paraId="40032CBB" w14:textId="610831DE" w:rsidR="004566A4" w:rsidRPr="007216F2" w:rsidRDefault="004566A4" w:rsidP="004566A4">
                          <w:pPr>
                            <w:spacing w:line="360" w:lineRule="auto"/>
                            <w:jc w:val="center"/>
                            <w:rPr>
                              <w:rFonts w:ascii="Arial" w:hAnsi="Arial" w:cs="Arial"/>
                              <w:b/>
                              <w:bCs/>
                              <w:sz w:val="32"/>
                              <w:szCs w:val="32"/>
                            </w:rPr>
                          </w:pPr>
                          <w:r w:rsidRPr="007216F2">
                            <w:rPr>
                              <w:rFonts w:ascii="Arial" w:hAnsi="Arial" w:cs="Arial"/>
                              <w:b/>
                              <w:bCs/>
                              <w:sz w:val="32"/>
                              <w:szCs w:val="32"/>
                            </w:rPr>
                            <w:t>Module code: LCHS400</w:t>
                          </w:r>
                          <w:r>
                            <w:rPr>
                              <w:rFonts w:ascii="Arial" w:hAnsi="Arial" w:cs="Arial"/>
                              <w:b/>
                              <w:bCs/>
                              <w:sz w:val="32"/>
                              <w:szCs w:val="32"/>
                            </w:rPr>
                            <w:t>3</w:t>
                          </w:r>
                        </w:p>
                        <w:p w14:paraId="4E7025C4" w14:textId="77777777" w:rsidR="00AB56F3" w:rsidRDefault="00000000" w:rsidP="00AB56F3">
                          <w:pPr>
                            <w:pStyle w:val="NoSpacing"/>
                            <w:jc w:val="right"/>
                            <w:rPr>
                              <w:caps/>
                              <w:color w:val="262626" w:themeColor="text1" w:themeTint="D9"/>
                              <w:sz w:val="20"/>
                              <w:szCs w:val="20"/>
                            </w:rPr>
                          </w:pPr>
                          <w:sdt>
                            <w:sdtPr>
                              <w:rPr>
                                <w:caps/>
                                <w:color w:val="262626" w:themeColor="text1" w:themeTint="D9"/>
                                <w:sz w:val="20"/>
                                <w:szCs w:val="20"/>
                              </w:rPr>
                              <w:alias w:val="Company"/>
                              <w:id w:val="-661235724"/>
                              <w:showingPlcHdr/>
                              <w:dataBinding w:prefixMappings="xmlns:ns0='http://schemas.openxmlformats.org/officeDocument/2006/extended-properties' " w:xpath="/ns0:Properties[1]/ns0:Company[1]" w:storeItemID="{6668398D-A668-4E3E-A5EB-62B293D839F1}"/>
                              <w:text/>
                            </w:sdtPr>
                            <w:sdtContent>
                              <w:r w:rsidR="00AB56F3">
                                <w:rPr>
                                  <w:caps/>
                                  <w:color w:val="262626" w:themeColor="text1" w:themeTint="D9"/>
                                  <w:sz w:val="20"/>
                                  <w:szCs w:val="20"/>
                                </w:rPr>
                                <w:t xml:space="preserve">     </w:t>
                              </w:r>
                            </w:sdtContent>
                          </w:sdt>
                        </w:p>
                        <w:p w14:paraId="3F659EA7" w14:textId="77777777" w:rsidR="00AB56F3" w:rsidRDefault="00000000" w:rsidP="00AB56F3">
                          <w:pPr>
                            <w:pStyle w:val="NoSpacing"/>
                            <w:jc w:val="right"/>
                            <w:rPr>
                              <w:caps/>
                              <w:color w:val="262626" w:themeColor="text1" w:themeTint="D9"/>
                              <w:sz w:val="20"/>
                              <w:szCs w:val="20"/>
                            </w:rPr>
                          </w:pPr>
                          <w:sdt>
                            <w:sdtPr>
                              <w:rPr>
                                <w:color w:val="262626" w:themeColor="text1" w:themeTint="D9"/>
                                <w:sz w:val="20"/>
                                <w:szCs w:val="20"/>
                              </w:rPr>
                              <w:alias w:val="Address"/>
                              <w:id w:val="171227497"/>
                              <w:showingPlcHdr/>
                              <w:dataBinding w:prefixMappings="xmlns:ns0='http://schemas.microsoft.com/office/2006/coverPageProps' " w:xpath="/ns0:CoverPageProperties[1]/ns0:CompanyAddress[1]" w:storeItemID="{55AF091B-3C7A-41E3-B477-F2FDAA23CFDA}"/>
                              <w:text/>
                            </w:sdtPr>
                            <w:sdtContent>
                              <w:r w:rsidR="00AB56F3">
                                <w:rPr>
                                  <w:color w:val="262626" w:themeColor="text1" w:themeTint="D9"/>
                                  <w:sz w:val="20"/>
                                  <w:szCs w:val="20"/>
                                </w:rPr>
                                <w:t>[Company address]</w:t>
                              </w:r>
                            </w:sdtContent>
                          </w:sdt>
                          <w:r w:rsidR="00AB56F3">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8752" behindDoc="0" locked="0" layoutInCell="1" allowOverlap="1" wp14:anchorId="005A32CC" wp14:editId="608A4BB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141605" cy="9144000"/>
                    <wp:effectExtent l="0" t="0" r="86995" b="571500"/>
                    <wp:wrapNone/>
                    <wp:docPr id="114" name="Group 1"/>
                    <wp:cNvGraphicFramePr/>
                    <a:graphic xmlns:a="http://schemas.openxmlformats.org/drawingml/2006/main">
                      <a:graphicData uri="http://schemas.microsoft.com/office/word/2010/wordprocessingGroup">
                        <wpg:wgp>
                          <wpg:cNvGrpSpPr/>
                          <wpg:grpSpPr>
                            <a:xfrm>
                              <a:off x="0" y="0"/>
                              <a:ext cx="219075" cy="9719310"/>
                              <a:chOff x="0" y="0"/>
                              <a:chExt cx="228600" cy="9144000"/>
                            </a:xfrm>
                          </wpg:grpSpPr>
                          <wps:wsp>
                            <wps:cNvPr id="2036044589" name="Rectangle 2036044589"/>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53089204" name="Rectangle 853089204"/>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631EB29" id="Group 1" o:spid="_x0000_s1026" style="position:absolute;margin-left:0;margin-top:0;width:11.15pt;height:10in;z-index:251658752;mso-left-percent:45;mso-position-horizontal-relative:page;mso-position-vertical:center;mso-position-vertical-relative:page;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">
                    <v:rect id="Rectangle 2036044589"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" fillcolor="#e97132 [3205]" stroked="f" strokeweight="1.5pt"/>
                    <v:rect id="Rectangle 853089204"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" fillcolor="#156082 [3204]" stroked="f" strokeweight="1.5pt">
                      <o:lock v:ext="edit" aspectratio="t"/>
                    </v:rect>
                    <w10:wrap anchorx="page" anchory="page"/>
                  </v:group>
                </w:pict>
              </mc:Fallback>
            </mc:AlternateContent>
          </w:r>
          <w:r>
            <w:rPr>
              <w:rFonts w:asciiTheme="minorBidi" w:hAnsiTheme="minorBidi" w:cstheme="minorBidi"/>
              <w:b/>
              <w:bCs/>
              <w:sz w:val="22"/>
              <w:szCs w:val="22"/>
            </w:rPr>
            <w:br w:type="page"/>
          </w:r>
        </w:p>
      </w:sdtContent>
    </w:sdt>
    <w:sdt>
      <w:sdtPr>
        <w:rPr>
          <w:rFonts w:ascii="Times New Roman" w:eastAsia="Times New Roman" w:hAnsi="Times New Roman" w:cs="Times New Roman"/>
          <w:color w:val="auto"/>
          <w:sz w:val="20"/>
          <w:szCs w:val="20"/>
          <w:lang w:val="en-GB" w:eastAsia="en-GB"/>
        </w:rPr>
        <w:id w:val="-1232385277"/>
        <w:docPartObj>
          <w:docPartGallery w:val="Table of Contents"/>
          <w:docPartUnique/>
        </w:docPartObj>
      </w:sdtPr>
      <w:sdtContent>
        <w:p w14:paraId="23F1D900" w14:textId="77777777" w:rsidR="00AB56F3" w:rsidRPr="004566A4" w:rsidRDefault="00AB56F3" w:rsidP="004566A4">
          <w:pPr>
            <w:pStyle w:val="TOCHeading"/>
            <w:spacing w:line="360" w:lineRule="auto"/>
            <w:rPr>
              <w:rFonts w:ascii="Arial" w:hAnsi="Arial" w:cs="Arial"/>
              <w:sz w:val="22"/>
              <w:szCs w:val="22"/>
            </w:rPr>
          </w:pPr>
          <w:r w:rsidRPr="004566A4">
            <w:rPr>
              <w:rFonts w:ascii="Arial" w:hAnsi="Arial" w:cs="Arial"/>
              <w:sz w:val="22"/>
              <w:szCs w:val="22"/>
            </w:rPr>
            <w:t>Contents</w:t>
          </w:r>
        </w:p>
        <w:p w14:paraId="101E8C13" w14:textId="77777777" w:rsidR="00AB56F3" w:rsidRPr="004566A4" w:rsidRDefault="00AB56F3" w:rsidP="004566A4">
          <w:pPr>
            <w:pStyle w:val="TOC1"/>
            <w:tabs>
              <w:tab w:val="right" w:leader="dot" w:pos="9016"/>
            </w:tabs>
            <w:spacing w:line="360" w:lineRule="auto"/>
            <w:rPr>
              <w:rFonts w:ascii="Arial" w:eastAsiaTheme="minorEastAsia" w:hAnsi="Arial" w:cs="Arial"/>
              <w:noProof/>
              <w:kern w:val="2"/>
              <w:sz w:val="22"/>
              <w:szCs w:val="22"/>
              <w14:ligatures w14:val="standardContextual"/>
            </w:rPr>
          </w:pPr>
          <w:r w:rsidRPr="004566A4">
            <w:rPr>
              <w:rFonts w:ascii="Arial" w:hAnsi="Arial" w:cs="Arial"/>
              <w:sz w:val="22"/>
              <w:szCs w:val="22"/>
            </w:rPr>
            <w:fldChar w:fldCharType="begin"/>
          </w:r>
          <w:r w:rsidRPr="004566A4">
            <w:rPr>
              <w:rFonts w:ascii="Arial" w:hAnsi="Arial" w:cs="Arial"/>
              <w:sz w:val="22"/>
              <w:szCs w:val="22"/>
            </w:rPr>
            <w:instrText xml:space="preserve"> TOC \o "1-3" \h \z \u </w:instrText>
          </w:r>
          <w:r w:rsidRPr="004566A4">
            <w:rPr>
              <w:rFonts w:ascii="Arial" w:hAnsi="Arial" w:cs="Arial"/>
              <w:sz w:val="22"/>
              <w:szCs w:val="22"/>
            </w:rPr>
            <w:fldChar w:fldCharType="separate"/>
          </w:r>
          <w:hyperlink r:id="rId7" w:anchor="_Toc222962885" w:history="1">
            <w:r w:rsidRPr="004566A4">
              <w:rPr>
                <w:rStyle w:val="Hyperlink"/>
                <w:rFonts w:ascii="Arial" w:eastAsiaTheme="majorEastAsia" w:hAnsi="Arial" w:cs="Arial"/>
                <w:noProof/>
                <w:sz w:val="22"/>
                <w:szCs w:val="22"/>
              </w:rPr>
              <w:t>Introduction</w:t>
            </w:r>
            <w:r w:rsidRPr="004566A4">
              <w:rPr>
                <w:rStyle w:val="Hyperlink"/>
                <w:rFonts w:ascii="Arial" w:eastAsiaTheme="majorEastAsia" w:hAnsi="Arial" w:cs="Arial"/>
                <w:noProof/>
                <w:webHidden/>
                <w:color w:val="auto"/>
                <w:sz w:val="22"/>
                <w:szCs w:val="22"/>
              </w:rPr>
              <w:tab/>
            </w:r>
            <w:r w:rsidRPr="004566A4">
              <w:rPr>
                <w:rStyle w:val="Hyperlink"/>
                <w:rFonts w:ascii="Arial" w:eastAsiaTheme="majorEastAsia" w:hAnsi="Arial" w:cs="Arial"/>
                <w:noProof/>
                <w:webHidden/>
                <w:color w:val="auto"/>
                <w:sz w:val="22"/>
                <w:szCs w:val="22"/>
              </w:rPr>
              <w:fldChar w:fldCharType="begin"/>
            </w:r>
            <w:r w:rsidRPr="004566A4">
              <w:rPr>
                <w:rStyle w:val="Hyperlink"/>
                <w:rFonts w:ascii="Arial" w:eastAsiaTheme="majorEastAsia" w:hAnsi="Arial" w:cs="Arial"/>
                <w:noProof/>
                <w:webHidden/>
                <w:color w:val="auto"/>
                <w:sz w:val="22"/>
                <w:szCs w:val="22"/>
              </w:rPr>
              <w:instrText xml:space="preserve"> PAGEREF _Toc222962885 \h </w:instrText>
            </w:r>
            <w:r w:rsidRPr="004566A4">
              <w:rPr>
                <w:rStyle w:val="Hyperlink"/>
                <w:rFonts w:ascii="Arial" w:eastAsiaTheme="majorEastAsia" w:hAnsi="Arial" w:cs="Arial"/>
                <w:noProof/>
                <w:webHidden/>
                <w:color w:val="auto"/>
                <w:sz w:val="22"/>
                <w:szCs w:val="22"/>
              </w:rPr>
            </w:r>
            <w:r w:rsidRPr="004566A4">
              <w:rPr>
                <w:rStyle w:val="Hyperlink"/>
                <w:rFonts w:ascii="Arial" w:eastAsiaTheme="majorEastAsia" w:hAnsi="Arial" w:cs="Arial"/>
                <w:noProof/>
                <w:webHidden/>
                <w:color w:val="auto"/>
                <w:sz w:val="22"/>
                <w:szCs w:val="22"/>
              </w:rPr>
              <w:fldChar w:fldCharType="separate"/>
            </w:r>
            <w:r w:rsidRPr="004566A4">
              <w:rPr>
                <w:rStyle w:val="Hyperlink"/>
                <w:rFonts w:ascii="Arial" w:eastAsiaTheme="majorEastAsia" w:hAnsi="Arial" w:cs="Arial"/>
                <w:noProof/>
                <w:webHidden/>
                <w:color w:val="auto"/>
                <w:sz w:val="22"/>
                <w:szCs w:val="22"/>
              </w:rPr>
              <w:t>2</w:t>
            </w:r>
            <w:r w:rsidRPr="004566A4">
              <w:rPr>
                <w:rStyle w:val="Hyperlink"/>
                <w:rFonts w:ascii="Arial" w:eastAsiaTheme="majorEastAsia" w:hAnsi="Arial" w:cs="Arial"/>
                <w:noProof/>
                <w:webHidden/>
                <w:color w:val="auto"/>
                <w:sz w:val="22"/>
                <w:szCs w:val="22"/>
              </w:rPr>
              <w:fldChar w:fldCharType="end"/>
            </w:r>
          </w:hyperlink>
        </w:p>
        <w:p w14:paraId="7EF07BC8" w14:textId="77777777" w:rsidR="00AB56F3" w:rsidRPr="004566A4" w:rsidRDefault="00AB56F3" w:rsidP="004566A4">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r:id="rId8" w:anchor="_Toc222962886" w:history="1">
            <w:r w:rsidRPr="004566A4">
              <w:rPr>
                <w:rStyle w:val="Hyperlink"/>
                <w:rFonts w:ascii="Arial" w:eastAsiaTheme="majorEastAsia" w:hAnsi="Arial" w:cs="Arial"/>
                <w:noProof/>
                <w:sz w:val="22"/>
                <w:szCs w:val="22"/>
              </w:rPr>
              <w:t>1. TheSignificance of Communication</w:t>
            </w:r>
            <w:r w:rsidRPr="004566A4">
              <w:rPr>
                <w:rStyle w:val="Hyperlink"/>
                <w:rFonts w:ascii="Arial" w:eastAsiaTheme="majorEastAsia" w:hAnsi="Arial" w:cs="Arial"/>
                <w:noProof/>
                <w:webHidden/>
                <w:color w:val="auto"/>
                <w:sz w:val="22"/>
                <w:szCs w:val="22"/>
              </w:rPr>
              <w:tab/>
            </w:r>
            <w:r w:rsidRPr="004566A4">
              <w:rPr>
                <w:rStyle w:val="Hyperlink"/>
                <w:rFonts w:ascii="Arial" w:eastAsiaTheme="majorEastAsia" w:hAnsi="Arial" w:cs="Arial"/>
                <w:noProof/>
                <w:webHidden/>
                <w:color w:val="auto"/>
                <w:sz w:val="22"/>
                <w:szCs w:val="22"/>
              </w:rPr>
              <w:fldChar w:fldCharType="begin"/>
            </w:r>
            <w:r w:rsidRPr="004566A4">
              <w:rPr>
                <w:rStyle w:val="Hyperlink"/>
                <w:rFonts w:ascii="Arial" w:eastAsiaTheme="majorEastAsia" w:hAnsi="Arial" w:cs="Arial"/>
                <w:noProof/>
                <w:webHidden/>
                <w:color w:val="auto"/>
                <w:sz w:val="22"/>
                <w:szCs w:val="22"/>
              </w:rPr>
              <w:instrText xml:space="preserve"> PAGEREF _Toc222962886 \h </w:instrText>
            </w:r>
            <w:r w:rsidRPr="004566A4">
              <w:rPr>
                <w:rStyle w:val="Hyperlink"/>
                <w:rFonts w:ascii="Arial" w:eastAsiaTheme="majorEastAsia" w:hAnsi="Arial" w:cs="Arial"/>
                <w:noProof/>
                <w:webHidden/>
                <w:color w:val="auto"/>
                <w:sz w:val="22"/>
                <w:szCs w:val="22"/>
              </w:rPr>
            </w:r>
            <w:r w:rsidRPr="004566A4">
              <w:rPr>
                <w:rStyle w:val="Hyperlink"/>
                <w:rFonts w:ascii="Arial" w:eastAsiaTheme="majorEastAsia" w:hAnsi="Arial" w:cs="Arial"/>
                <w:noProof/>
                <w:webHidden/>
                <w:color w:val="auto"/>
                <w:sz w:val="22"/>
                <w:szCs w:val="22"/>
              </w:rPr>
              <w:fldChar w:fldCharType="separate"/>
            </w:r>
            <w:r w:rsidRPr="004566A4">
              <w:rPr>
                <w:rStyle w:val="Hyperlink"/>
                <w:rFonts w:ascii="Arial" w:eastAsiaTheme="majorEastAsia" w:hAnsi="Arial" w:cs="Arial"/>
                <w:noProof/>
                <w:webHidden/>
                <w:color w:val="auto"/>
                <w:sz w:val="22"/>
                <w:szCs w:val="22"/>
              </w:rPr>
              <w:t>2</w:t>
            </w:r>
            <w:r w:rsidRPr="004566A4">
              <w:rPr>
                <w:rStyle w:val="Hyperlink"/>
                <w:rFonts w:ascii="Arial" w:eastAsiaTheme="majorEastAsia" w:hAnsi="Arial" w:cs="Arial"/>
                <w:noProof/>
                <w:webHidden/>
                <w:color w:val="auto"/>
                <w:sz w:val="22"/>
                <w:szCs w:val="22"/>
              </w:rPr>
              <w:fldChar w:fldCharType="end"/>
            </w:r>
          </w:hyperlink>
        </w:p>
        <w:p w14:paraId="6AC9A16A" w14:textId="77777777" w:rsidR="00AB56F3" w:rsidRPr="004566A4" w:rsidRDefault="00AB56F3" w:rsidP="004566A4">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r:id="rId9" w:anchor="_Toc222962887" w:history="1">
            <w:r w:rsidRPr="004566A4">
              <w:rPr>
                <w:rStyle w:val="Hyperlink"/>
                <w:rFonts w:ascii="Arial" w:eastAsiaTheme="majorEastAsia" w:hAnsi="Arial" w:cs="Arial"/>
                <w:noProof/>
                <w:sz w:val="22"/>
                <w:szCs w:val="22"/>
              </w:rPr>
              <w:t>2- Relevanceof maintaining and support skills</w:t>
            </w:r>
            <w:r w:rsidRPr="004566A4">
              <w:rPr>
                <w:rStyle w:val="Hyperlink"/>
                <w:rFonts w:ascii="Arial" w:eastAsiaTheme="majorEastAsia" w:hAnsi="Arial" w:cs="Arial"/>
                <w:noProof/>
                <w:webHidden/>
                <w:color w:val="auto"/>
                <w:sz w:val="22"/>
                <w:szCs w:val="22"/>
              </w:rPr>
              <w:tab/>
            </w:r>
            <w:r w:rsidRPr="004566A4">
              <w:rPr>
                <w:rStyle w:val="Hyperlink"/>
                <w:rFonts w:ascii="Arial" w:eastAsiaTheme="majorEastAsia" w:hAnsi="Arial" w:cs="Arial"/>
                <w:noProof/>
                <w:webHidden/>
                <w:color w:val="auto"/>
                <w:sz w:val="22"/>
                <w:szCs w:val="22"/>
              </w:rPr>
              <w:fldChar w:fldCharType="begin"/>
            </w:r>
            <w:r w:rsidRPr="004566A4">
              <w:rPr>
                <w:rStyle w:val="Hyperlink"/>
                <w:rFonts w:ascii="Arial" w:eastAsiaTheme="majorEastAsia" w:hAnsi="Arial" w:cs="Arial"/>
                <w:noProof/>
                <w:webHidden/>
                <w:color w:val="auto"/>
                <w:sz w:val="22"/>
                <w:szCs w:val="22"/>
              </w:rPr>
              <w:instrText xml:space="preserve"> PAGEREF _Toc222962887 \h </w:instrText>
            </w:r>
            <w:r w:rsidRPr="004566A4">
              <w:rPr>
                <w:rStyle w:val="Hyperlink"/>
                <w:rFonts w:ascii="Arial" w:eastAsiaTheme="majorEastAsia" w:hAnsi="Arial" w:cs="Arial"/>
                <w:noProof/>
                <w:webHidden/>
                <w:color w:val="auto"/>
                <w:sz w:val="22"/>
                <w:szCs w:val="22"/>
              </w:rPr>
            </w:r>
            <w:r w:rsidRPr="004566A4">
              <w:rPr>
                <w:rStyle w:val="Hyperlink"/>
                <w:rFonts w:ascii="Arial" w:eastAsiaTheme="majorEastAsia" w:hAnsi="Arial" w:cs="Arial"/>
                <w:noProof/>
                <w:webHidden/>
                <w:color w:val="auto"/>
                <w:sz w:val="22"/>
                <w:szCs w:val="22"/>
              </w:rPr>
              <w:fldChar w:fldCharType="separate"/>
            </w:r>
            <w:r w:rsidRPr="004566A4">
              <w:rPr>
                <w:rStyle w:val="Hyperlink"/>
                <w:rFonts w:ascii="Arial" w:eastAsiaTheme="majorEastAsia" w:hAnsi="Arial" w:cs="Arial"/>
                <w:noProof/>
                <w:webHidden/>
                <w:color w:val="auto"/>
                <w:sz w:val="22"/>
                <w:szCs w:val="22"/>
              </w:rPr>
              <w:t>3</w:t>
            </w:r>
            <w:r w:rsidRPr="004566A4">
              <w:rPr>
                <w:rStyle w:val="Hyperlink"/>
                <w:rFonts w:ascii="Arial" w:eastAsiaTheme="majorEastAsia" w:hAnsi="Arial" w:cs="Arial"/>
                <w:noProof/>
                <w:webHidden/>
                <w:color w:val="auto"/>
                <w:sz w:val="22"/>
                <w:szCs w:val="22"/>
              </w:rPr>
              <w:fldChar w:fldCharType="end"/>
            </w:r>
          </w:hyperlink>
        </w:p>
        <w:p w14:paraId="54423FCA" w14:textId="77777777" w:rsidR="00AB56F3" w:rsidRPr="004566A4" w:rsidRDefault="00AB56F3" w:rsidP="004566A4">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r:id="rId10" w:anchor="_Toc222962888" w:history="1">
            <w:r w:rsidRPr="004566A4">
              <w:rPr>
                <w:rStyle w:val="Hyperlink"/>
                <w:rFonts w:ascii="Arial" w:eastAsiaTheme="majorEastAsia" w:hAnsi="Arial" w:cs="Arial"/>
                <w:noProof/>
                <w:sz w:val="22"/>
                <w:szCs w:val="22"/>
              </w:rPr>
              <w:t>3- The Importanceof Working Together</w:t>
            </w:r>
            <w:r w:rsidRPr="004566A4">
              <w:rPr>
                <w:rStyle w:val="Hyperlink"/>
                <w:rFonts w:ascii="Arial" w:eastAsiaTheme="majorEastAsia" w:hAnsi="Arial" w:cs="Arial"/>
                <w:noProof/>
                <w:webHidden/>
                <w:color w:val="auto"/>
                <w:sz w:val="22"/>
                <w:szCs w:val="22"/>
              </w:rPr>
              <w:tab/>
            </w:r>
            <w:r w:rsidRPr="004566A4">
              <w:rPr>
                <w:rStyle w:val="Hyperlink"/>
                <w:rFonts w:ascii="Arial" w:eastAsiaTheme="majorEastAsia" w:hAnsi="Arial" w:cs="Arial"/>
                <w:noProof/>
                <w:webHidden/>
                <w:color w:val="auto"/>
                <w:sz w:val="22"/>
                <w:szCs w:val="22"/>
              </w:rPr>
              <w:fldChar w:fldCharType="begin"/>
            </w:r>
            <w:r w:rsidRPr="004566A4">
              <w:rPr>
                <w:rStyle w:val="Hyperlink"/>
                <w:rFonts w:ascii="Arial" w:eastAsiaTheme="majorEastAsia" w:hAnsi="Arial" w:cs="Arial"/>
                <w:noProof/>
                <w:webHidden/>
                <w:color w:val="auto"/>
                <w:sz w:val="22"/>
                <w:szCs w:val="22"/>
              </w:rPr>
              <w:instrText xml:space="preserve"> PAGEREF _Toc222962888 \h </w:instrText>
            </w:r>
            <w:r w:rsidRPr="004566A4">
              <w:rPr>
                <w:rStyle w:val="Hyperlink"/>
                <w:rFonts w:ascii="Arial" w:eastAsiaTheme="majorEastAsia" w:hAnsi="Arial" w:cs="Arial"/>
                <w:noProof/>
                <w:webHidden/>
                <w:color w:val="auto"/>
                <w:sz w:val="22"/>
                <w:szCs w:val="22"/>
              </w:rPr>
            </w:r>
            <w:r w:rsidRPr="004566A4">
              <w:rPr>
                <w:rStyle w:val="Hyperlink"/>
                <w:rFonts w:ascii="Arial" w:eastAsiaTheme="majorEastAsia" w:hAnsi="Arial" w:cs="Arial"/>
                <w:noProof/>
                <w:webHidden/>
                <w:color w:val="auto"/>
                <w:sz w:val="22"/>
                <w:szCs w:val="22"/>
              </w:rPr>
              <w:fldChar w:fldCharType="separate"/>
            </w:r>
            <w:r w:rsidRPr="004566A4">
              <w:rPr>
                <w:rStyle w:val="Hyperlink"/>
                <w:rFonts w:ascii="Arial" w:eastAsiaTheme="majorEastAsia" w:hAnsi="Arial" w:cs="Arial"/>
                <w:noProof/>
                <w:webHidden/>
                <w:color w:val="auto"/>
                <w:sz w:val="22"/>
                <w:szCs w:val="22"/>
              </w:rPr>
              <w:t>4</w:t>
            </w:r>
            <w:r w:rsidRPr="004566A4">
              <w:rPr>
                <w:rStyle w:val="Hyperlink"/>
                <w:rFonts w:ascii="Arial" w:eastAsiaTheme="majorEastAsia" w:hAnsi="Arial" w:cs="Arial"/>
                <w:noProof/>
                <w:webHidden/>
                <w:color w:val="auto"/>
                <w:sz w:val="22"/>
                <w:szCs w:val="22"/>
              </w:rPr>
              <w:fldChar w:fldCharType="end"/>
            </w:r>
          </w:hyperlink>
        </w:p>
        <w:p w14:paraId="0C9611F6" w14:textId="77777777" w:rsidR="00AB56F3" w:rsidRPr="004566A4" w:rsidRDefault="00AB56F3" w:rsidP="004566A4">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r:id="rId11" w:anchor="_Toc222962889" w:history="1">
            <w:r w:rsidRPr="004566A4">
              <w:rPr>
                <w:rStyle w:val="Hyperlink"/>
                <w:rFonts w:ascii="Arial" w:eastAsiaTheme="majorEastAsia" w:hAnsi="Arial" w:cs="Arial"/>
                <w:noProof/>
                <w:sz w:val="22"/>
                <w:szCs w:val="22"/>
              </w:rPr>
              <w:t>Conclusion</w:t>
            </w:r>
            <w:r w:rsidRPr="004566A4">
              <w:rPr>
                <w:rStyle w:val="Hyperlink"/>
                <w:rFonts w:ascii="Arial" w:eastAsiaTheme="majorEastAsia" w:hAnsi="Arial" w:cs="Arial"/>
                <w:noProof/>
                <w:webHidden/>
                <w:color w:val="auto"/>
                <w:sz w:val="22"/>
                <w:szCs w:val="22"/>
              </w:rPr>
              <w:tab/>
            </w:r>
            <w:r w:rsidRPr="004566A4">
              <w:rPr>
                <w:rStyle w:val="Hyperlink"/>
                <w:rFonts w:ascii="Arial" w:eastAsiaTheme="majorEastAsia" w:hAnsi="Arial" w:cs="Arial"/>
                <w:noProof/>
                <w:webHidden/>
                <w:color w:val="auto"/>
                <w:sz w:val="22"/>
                <w:szCs w:val="22"/>
              </w:rPr>
              <w:fldChar w:fldCharType="begin"/>
            </w:r>
            <w:r w:rsidRPr="004566A4">
              <w:rPr>
                <w:rStyle w:val="Hyperlink"/>
                <w:rFonts w:ascii="Arial" w:eastAsiaTheme="majorEastAsia" w:hAnsi="Arial" w:cs="Arial"/>
                <w:noProof/>
                <w:webHidden/>
                <w:color w:val="auto"/>
                <w:sz w:val="22"/>
                <w:szCs w:val="22"/>
              </w:rPr>
              <w:instrText xml:space="preserve"> PAGEREF _Toc222962889 \h </w:instrText>
            </w:r>
            <w:r w:rsidRPr="004566A4">
              <w:rPr>
                <w:rStyle w:val="Hyperlink"/>
                <w:rFonts w:ascii="Arial" w:eastAsiaTheme="majorEastAsia" w:hAnsi="Arial" w:cs="Arial"/>
                <w:noProof/>
                <w:webHidden/>
                <w:color w:val="auto"/>
                <w:sz w:val="22"/>
                <w:szCs w:val="22"/>
              </w:rPr>
            </w:r>
            <w:r w:rsidRPr="004566A4">
              <w:rPr>
                <w:rStyle w:val="Hyperlink"/>
                <w:rFonts w:ascii="Arial" w:eastAsiaTheme="majorEastAsia" w:hAnsi="Arial" w:cs="Arial"/>
                <w:noProof/>
                <w:webHidden/>
                <w:color w:val="auto"/>
                <w:sz w:val="22"/>
                <w:szCs w:val="22"/>
              </w:rPr>
              <w:fldChar w:fldCharType="separate"/>
            </w:r>
            <w:r w:rsidRPr="004566A4">
              <w:rPr>
                <w:rStyle w:val="Hyperlink"/>
                <w:rFonts w:ascii="Arial" w:eastAsiaTheme="majorEastAsia" w:hAnsi="Arial" w:cs="Arial"/>
                <w:noProof/>
                <w:webHidden/>
                <w:color w:val="auto"/>
                <w:sz w:val="22"/>
                <w:szCs w:val="22"/>
              </w:rPr>
              <w:t>5</w:t>
            </w:r>
            <w:r w:rsidRPr="004566A4">
              <w:rPr>
                <w:rStyle w:val="Hyperlink"/>
                <w:rFonts w:ascii="Arial" w:eastAsiaTheme="majorEastAsia" w:hAnsi="Arial" w:cs="Arial"/>
                <w:noProof/>
                <w:webHidden/>
                <w:color w:val="auto"/>
                <w:sz w:val="22"/>
                <w:szCs w:val="22"/>
              </w:rPr>
              <w:fldChar w:fldCharType="end"/>
            </w:r>
          </w:hyperlink>
        </w:p>
        <w:p w14:paraId="743BBB38" w14:textId="77777777" w:rsidR="00AB56F3" w:rsidRPr="004566A4" w:rsidRDefault="00AB56F3" w:rsidP="004566A4">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r:id="rId12" w:anchor="_Toc222962890" w:history="1">
            <w:r w:rsidRPr="004566A4">
              <w:rPr>
                <w:rStyle w:val="Hyperlink"/>
                <w:rFonts w:ascii="Arial" w:eastAsiaTheme="majorEastAsia" w:hAnsi="Arial" w:cs="Arial"/>
                <w:noProof/>
                <w:sz w:val="22"/>
                <w:szCs w:val="22"/>
              </w:rPr>
              <w:t>REFERENCES</w:t>
            </w:r>
            <w:r w:rsidRPr="004566A4">
              <w:rPr>
                <w:rStyle w:val="Hyperlink"/>
                <w:rFonts w:ascii="Arial" w:eastAsiaTheme="majorEastAsia" w:hAnsi="Arial" w:cs="Arial"/>
                <w:noProof/>
                <w:webHidden/>
                <w:color w:val="auto"/>
                <w:sz w:val="22"/>
                <w:szCs w:val="22"/>
              </w:rPr>
              <w:tab/>
            </w:r>
            <w:r w:rsidRPr="004566A4">
              <w:rPr>
                <w:rStyle w:val="Hyperlink"/>
                <w:rFonts w:ascii="Arial" w:eastAsiaTheme="majorEastAsia" w:hAnsi="Arial" w:cs="Arial"/>
                <w:noProof/>
                <w:webHidden/>
                <w:color w:val="auto"/>
                <w:sz w:val="22"/>
                <w:szCs w:val="22"/>
              </w:rPr>
              <w:fldChar w:fldCharType="begin"/>
            </w:r>
            <w:r w:rsidRPr="004566A4">
              <w:rPr>
                <w:rStyle w:val="Hyperlink"/>
                <w:rFonts w:ascii="Arial" w:eastAsiaTheme="majorEastAsia" w:hAnsi="Arial" w:cs="Arial"/>
                <w:noProof/>
                <w:webHidden/>
                <w:color w:val="auto"/>
                <w:sz w:val="22"/>
                <w:szCs w:val="22"/>
              </w:rPr>
              <w:instrText xml:space="preserve"> PAGEREF _Toc222962890 \h </w:instrText>
            </w:r>
            <w:r w:rsidRPr="004566A4">
              <w:rPr>
                <w:rStyle w:val="Hyperlink"/>
                <w:rFonts w:ascii="Arial" w:eastAsiaTheme="majorEastAsia" w:hAnsi="Arial" w:cs="Arial"/>
                <w:noProof/>
                <w:webHidden/>
                <w:color w:val="auto"/>
                <w:sz w:val="22"/>
                <w:szCs w:val="22"/>
              </w:rPr>
            </w:r>
            <w:r w:rsidRPr="004566A4">
              <w:rPr>
                <w:rStyle w:val="Hyperlink"/>
                <w:rFonts w:ascii="Arial" w:eastAsiaTheme="majorEastAsia" w:hAnsi="Arial" w:cs="Arial"/>
                <w:noProof/>
                <w:webHidden/>
                <w:color w:val="auto"/>
                <w:sz w:val="22"/>
                <w:szCs w:val="22"/>
              </w:rPr>
              <w:fldChar w:fldCharType="separate"/>
            </w:r>
            <w:r w:rsidRPr="004566A4">
              <w:rPr>
                <w:rStyle w:val="Hyperlink"/>
                <w:rFonts w:ascii="Arial" w:eastAsiaTheme="majorEastAsia" w:hAnsi="Arial" w:cs="Arial"/>
                <w:noProof/>
                <w:webHidden/>
                <w:color w:val="auto"/>
                <w:sz w:val="22"/>
                <w:szCs w:val="22"/>
              </w:rPr>
              <w:t>6</w:t>
            </w:r>
            <w:r w:rsidRPr="004566A4">
              <w:rPr>
                <w:rStyle w:val="Hyperlink"/>
                <w:rFonts w:ascii="Arial" w:eastAsiaTheme="majorEastAsia" w:hAnsi="Arial" w:cs="Arial"/>
                <w:noProof/>
                <w:webHidden/>
                <w:color w:val="auto"/>
                <w:sz w:val="22"/>
                <w:szCs w:val="22"/>
              </w:rPr>
              <w:fldChar w:fldCharType="end"/>
            </w:r>
          </w:hyperlink>
        </w:p>
        <w:p w14:paraId="328A3DAB" w14:textId="77777777" w:rsidR="00AB56F3" w:rsidRDefault="00AB56F3" w:rsidP="004566A4">
          <w:pPr>
            <w:spacing w:line="360" w:lineRule="auto"/>
          </w:pPr>
          <w:r w:rsidRPr="004566A4">
            <w:rPr>
              <w:rFonts w:ascii="Arial" w:hAnsi="Arial" w:cs="Arial"/>
              <w:b/>
              <w:bCs/>
              <w:noProof/>
              <w:sz w:val="22"/>
              <w:szCs w:val="22"/>
            </w:rPr>
            <w:fldChar w:fldCharType="end"/>
          </w:r>
        </w:p>
      </w:sdtContent>
    </w:sdt>
    <w:p w14:paraId="7C6C995E" w14:textId="77777777" w:rsidR="00AB56F3" w:rsidRDefault="00AB56F3" w:rsidP="00AB56F3">
      <w:pPr>
        <w:pStyle w:val="Heading1"/>
        <w:rPr>
          <w:rFonts w:asciiTheme="minorBidi" w:hAnsiTheme="minorBidi" w:cstheme="minorBidi"/>
          <w:color w:val="auto"/>
          <w:sz w:val="24"/>
          <w:szCs w:val="24"/>
        </w:rPr>
      </w:pPr>
    </w:p>
    <w:p w14:paraId="6D449997" w14:textId="77777777" w:rsidR="00AB56F3" w:rsidRDefault="00AB56F3" w:rsidP="00AB56F3">
      <w:pPr>
        <w:spacing w:after="200" w:line="276" w:lineRule="auto"/>
        <w:rPr>
          <w:rFonts w:asciiTheme="minorBidi" w:eastAsiaTheme="majorEastAsia" w:hAnsiTheme="minorBidi" w:cstheme="minorBidi"/>
          <w:sz w:val="24"/>
          <w:szCs w:val="24"/>
        </w:rPr>
      </w:pPr>
      <w:r>
        <w:rPr>
          <w:rFonts w:asciiTheme="minorBidi" w:hAnsiTheme="minorBidi" w:cstheme="minorBidi"/>
          <w:sz w:val="24"/>
          <w:szCs w:val="24"/>
        </w:rPr>
        <w:br w:type="page"/>
      </w:r>
    </w:p>
    <w:p w14:paraId="7BC52C2A" w14:textId="77777777" w:rsidR="00AB56F3" w:rsidRPr="004566A4" w:rsidRDefault="00AB56F3" w:rsidP="00AB56F3">
      <w:pPr>
        <w:pStyle w:val="Heading1"/>
        <w:rPr>
          <w:rFonts w:ascii="Arial" w:hAnsi="Arial" w:cs="Arial"/>
          <w:b/>
          <w:bCs/>
          <w:color w:val="auto"/>
          <w:sz w:val="24"/>
          <w:szCs w:val="24"/>
        </w:rPr>
      </w:pPr>
      <w:bookmarkStart w:id="0" w:name="_Toc222962885"/>
      <w:r w:rsidRPr="004566A4">
        <w:rPr>
          <w:rFonts w:ascii="Arial" w:hAnsi="Arial" w:cs="Arial"/>
          <w:b/>
          <w:bCs/>
          <w:color w:val="auto"/>
          <w:sz w:val="24"/>
          <w:szCs w:val="24"/>
        </w:rPr>
        <w:lastRenderedPageBreak/>
        <w:t>Introduction</w:t>
      </w:r>
      <w:bookmarkEnd w:id="0"/>
      <w:r w:rsidRPr="004566A4">
        <w:rPr>
          <w:rFonts w:ascii="Arial" w:hAnsi="Arial" w:cs="Arial"/>
          <w:b/>
          <w:bCs/>
          <w:color w:val="auto"/>
          <w:sz w:val="24"/>
          <w:szCs w:val="24"/>
        </w:rPr>
        <w:t xml:space="preserve"> </w:t>
      </w:r>
    </w:p>
    <w:p w14:paraId="563C4044" w14:textId="77777777" w:rsidR="00AB56F3" w:rsidRPr="004566A4" w:rsidRDefault="00AB56F3" w:rsidP="00D66CCA">
      <w:pPr>
        <w:spacing w:line="360" w:lineRule="auto"/>
        <w:jc w:val="both"/>
        <w:rPr>
          <w:rFonts w:ascii="Arial" w:hAnsi="Arial" w:cs="Arial"/>
          <w:sz w:val="22"/>
          <w:szCs w:val="22"/>
        </w:rPr>
      </w:pPr>
      <w:r w:rsidRPr="004566A4">
        <w:rPr>
          <w:rFonts w:ascii="Arial" w:hAnsi="Arial" w:cs="Arial"/>
          <w:sz w:val="22"/>
          <w:szCs w:val="22"/>
        </w:rPr>
        <w:t>Effective communication,</w:t>
      </w:r>
      <w:r w:rsidRPr="004566A4">
        <w:rPr>
          <w:rFonts w:ascii="Arial" w:hAnsi="Arial" w:cs="Arial"/>
          <w:sz w:val="22"/>
          <w:szCs w:val="22"/>
        </w:rPr>
        <w:t> </w:t>
      </w:r>
      <w:r w:rsidRPr="004566A4">
        <w:rPr>
          <w:rFonts w:ascii="Arial" w:hAnsi="Arial" w:cs="Arial"/>
          <w:sz w:val="22"/>
          <w:szCs w:val="22"/>
        </w:rPr>
        <w:t>accurate application and the practice of teamwork by personnel is the bed rock for quality health and social care. These</w:t>
      </w:r>
      <w:r w:rsidRPr="004566A4">
        <w:rPr>
          <w:rFonts w:ascii="Arial" w:hAnsi="Arial" w:cs="Arial"/>
          <w:sz w:val="22"/>
          <w:szCs w:val="22"/>
        </w:rPr>
        <w:t> </w:t>
      </w:r>
      <w:r w:rsidRPr="004566A4">
        <w:rPr>
          <w:rFonts w:ascii="Arial" w:hAnsi="Arial" w:cs="Arial"/>
          <w:sz w:val="22"/>
          <w:szCs w:val="22"/>
        </w:rPr>
        <w:t>considerations help to ensure that those using services receive safe, person-centred care which respects dignity and the requirements of law. The situation of Mrs Mann – a 72-year-old woman recuperating from surgical hip replacement – illustrates the practicalities that these professional obligations have on clinical</w:t>
      </w:r>
      <w:r w:rsidRPr="004566A4">
        <w:rPr>
          <w:rFonts w:ascii="Arial" w:hAnsi="Arial" w:cs="Arial"/>
          <w:sz w:val="22"/>
          <w:szCs w:val="22"/>
        </w:rPr>
        <w:t> </w:t>
      </w:r>
      <w:r w:rsidRPr="004566A4">
        <w:rPr>
          <w:rFonts w:ascii="Arial" w:hAnsi="Arial" w:cs="Arial"/>
          <w:sz w:val="22"/>
          <w:szCs w:val="22"/>
        </w:rPr>
        <w:t>practice. She lives alone and</w:t>
      </w:r>
      <w:r w:rsidRPr="004566A4">
        <w:rPr>
          <w:rFonts w:ascii="Arial" w:hAnsi="Arial" w:cs="Arial"/>
          <w:sz w:val="22"/>
          <w:szCs w:val="22"/>
        </w:rPr>
        <w:t> </w:t>
      </w:r>
      <w:r w:rsidRPr="004566A4">
        <w:rPr>
          <w:rFonts w:ascii="Arial" w:hAnsi="Arial" w:cs="Arial"/>
          <w:sz w:val="22"/>
          <w:szCs w:val="22"/>
        </w:rPr>
        <w:t>is dependent on domiciliary care workers, speaks through her daughter (as she speaks very little English) and has contact with several professionals including a GP and a physiotherapist. Issues around poor documentation</w:t>
      </w:r>
      <w:r w:rsidRPr="004566A4">
        <w:rPr>
          <w:rFonts w:ascii="Arial" w:hAnsi="Arial" w:cs="Arial"/>
          <w:sz w:val="22"/>
          <w:szCs w:val="22"/>
        </w:rPr>
        <w:t> </w:t>
      </w:r>
      <w:r w:rsidRPr="004566A4">
        <w:rPr>
          <w:rFonts w:ascii="Arial" w:hAnsi="Arial" w:cs="Arial"/>
          <w:sz w:val="22"/>
          <w:szCs w:val="22"/>
        </w:rPr>
        <w:t>and the tardiness of medication dose alterations represent systemic communication errors. These concerns may impact</w:t>
      </w:r>
      <w:r w:rsidRPr="004566A4">
        <w:rPr>
          <w:rFonts w:ascii="Arial" w:hAnsi="Arial" w:cs="Arial"/>
          <w:sz w:val="22"/>
          <w:szCs w:val="22"/>
        </w:rPr>
        <w:t> </w:t>
      </w:r>
      <w:r w:rsidRPr="004566A4">
        <w:rPr>
          <w:rFonts w:ascii="Arial" w:hAnsi="Arial" w:cs="Arial"/>
          <w:sz w:val="22"/>
          <w:szCs w:val="22"/>
        </w:rPr>
        <w:t>safety and quality of care if they are not managed effectively. Three key areas within this context are examined in this report: the importance of equal principles guided communication with relationship to communication theory;</w:t>
      </w:r>
      <w:r w:rsidRPr="004566A4">
        <w:rPr>
          <w:rFonts w:ascii="Arial" w:hAnsi="Arial" w:cs="Arial"/>
          <w:sz w:val="22"/>
          <w:szCs w:val="22"/>
        </w:rPr>
        <w:t> </w:t>
      </w:r>
      <w:r w:rsidRPr="004566A4">
        <w:rPr>
          <w:rFonts w:ascii="Arial" w:hAnsi="Arial" w:cs="Arial"/>
          <w:sz w:val="22"/>
          <w:szCs w:val="22"/>
        </w:rPr>
        <w:t>the issue of administrative competencies including record keeping and data protection; and the obstacle posed by multi-agency working. These</w:t>
      </w:r>
      <w:r w:rsidRPr="004566A4">
        <w:rPr>
          <w:rFonts w:ascii="Arial" w:hAnsi="Arial" w:cs="Arial"/>
          <w:sz w:val="22"/>
          <w:szCs w:val="22"/>
        </w:rPr>
        <w:t> </w:t>
      </w:r>
      <w:r w:rsidRPr="004566A4">
        <w:rPr>
          <w:rFonts w:ascii="Arial" w:hAnsi="Arial" w:cs="Arial"/>
          <w:sz w:val="22"/>
          <w:szCs w:val="22"/>
        </w:rPr>
        <w:t>themes combined to describe professional obligations in current health and social care.</w:t>
      </w:r>
    </w:p>
    <w:p w14:paraId="607A5807" w14:textId="77777777" w:rsidR="00AB56F3" w:rsidRPr="004566A4" w:rsidRDefault="00AB56F3" w:rsidP="00AB56F3">
      <w:pPr>
        <w:spacing w:line="360" w:lineRule="auto"/>
        <w:rPr>
          <w:rFonts w:ascii="Arial" w:hAnsi="Arial" w:cs="Arial"/>
          <w:sz w:val="22"/>
          <w:szCs w:val="22"/>
        </w:rPr>
      </w:pPr>
    </w:p>
    <w:p w14:paraId="508FF0E3" w14:textId="77777777" w:rsidR="00AB56F3" w:rsidRPr="004566A4" w:rsidRDefault="00AB56F3" w:rsidP="00AB56F3">
      <w:pPr>
        <w:spacing w:line="360" w:lineRule="auto"/>
        <w:rPr>
          <w:rFonts w:ascii="Arial" w:hAnsi="Arial" w:cs="Arial"/>
          <w:b/>
          <w:bCs/>
          <w:sz w:val="22"/>
          <w:szCs w:val="22"/>
        </w:rPr>
      </w:pPr>
    </w:p>
    <w:p w14:paraId="3D192755" w14:textId="77777777" w:rsidR="00AB56F3" w:rsidRPr="004566A4" w:rsidRDefault="00AB56F3" w:rsidP="00AB56F3">
      <w:pPr>
        <w:pStyle w:val="Heading1"/>
        <w:rPr>
          <w:rFonts w:ascii="Arial" w:hAnsi="Arial" w:cs="Arial"/>
          <w:b/>
          <w:bCs/>
          <w:color w:val="auto"/>
          <w:sz w:val="24"/>
          <w:szCs w:val="24"/>
        </w:rPr>
      </w:pPr>
      <w:bookmarkStart w:id="1" w:name="_Toc222962886"/>
      <w:r w:rsidRPr="004566A4">
        <w:rPr>
          <w:rFonts w:ascii="Arial" w:hAnsi="Arial" w:cs="Arial"/>
          <w:b/>
          <w:bCs/>
          <w:color w:val="auto"/>
          <w:sz w:val="24"/>
          <w:szCs w:val="24"/>
        </w:rPr>
        <w:t>1. The</w:t>
      </w:r>
      <w:r w:rsidRPr="004566A4">
        <w:rPr>
          <w:rFonts w:ascii="Arial" w:hAnsi="Arial" w:cs="Arial"/>
          <w:b/>
          <w:bCs/>
          <w:color w:val="auto"/>
          <w:sz w:val="24"/>
          <w:szCs w:val="24"/>
        </w:rPr>
        <w:t> </w:t>
      </w:r>
      <w:r w:rsidRPr="004566A4">
        <w:rPr>
          <w:rFonts w:ascii="Arial" w:hAnsi="Arial" w:cs="Arial"/>
          <w:b/>
          <w:bCs/>
          <w:color w:val="auto"/>
          <w:sz w:val="24"/>
          <w:szCs w:val="24"/>
        </w:rPr>
        <w:t>Significance of Communication</w:t>
      </w:r>
      <w:bookmarkEnd w:id="1"/>
      <w:r w:rsidRPr="004566A4">
        <w:rPr>
          <w:rFonts w:ascii="Arial" w:hAnsi="Arial" w:cs="Arial"/>
          <w:b/>
          <w:bCs/>
          <w:color w:val="auto"/>
          <w:sz w:val="24"/>
          <w:szCs w:val="24"/>
        </w:rPr>
        <w:t xml:space="preserve"> </w:t>
      </w:r>
    </w:p>
    <w:p w14:paraId="507EC5F7" w14:textId="0ED1DF3C" w:rsidR="00AB56F3" w:rsidRPr="004566A4" w:rsidRDefault="00AB56F3" w:rsidP="00D66CCA">
      <w:pPr>
        <w:spacing w:line="360" w:lineRule="auto"/>
        <w:jc w:val="both"/>
        <w:rPr>
          <w:rFonts w:ascii="Arial" w:hAnsi="Arial" w:cs="Arial"/>
          <w:sz w:val="22"/>
          <w:szCs w:val="22"/>
        </w:rPr>
      </w:pPr>
      <w:r w:rsidRPr="004566A4">
        <w:rPr>
          <w:rFonts w:ascii="Arial" w:hAnsi="Arial" w:cs="Arial"/>
          <w:sz w:val="22"/>
          <w:szCs w:val="22"/>
        </w:rPr>
        <w:t>Good communication is crucial to providing safe, person-centred care as it allows</w:t>
      </w:r>
      <w:r w:rsidR="004566A4">
        <w:rPr>
          <w:rFonts w:ascii="Arial" w:hAnsi="Arial" w:cs="Arial"/>
          <w:sz w:val="22"/>
          <w:szCs w:val="22"/>
        </w:rPr>
        <w:t xml:space="preserve"> </w:t>
      </w:r>
      <w:r w:rsidRPr="004566A4">
        <w:rPr>
          <w:rFonts w:ascii="Arial" w:hAnsi="Arial" w:cs="Arial"/>
          <w:sz w:val="22"/>
          <w:szCs w:val="22"/>
        </w:rPr>
        <w:t>practitioners to learned respond to service users' needs; share accurate</w:t>
      </w:r>
      <w:r w:rsidR="004566A4">
        <w:rPr>
          <w:rFonts w:ascii="Arial" w:hAnsi="Arial" w:cs="Arial"/>
          <w:sz w:val="22"/>
          <w:szCs w:val="22"/>
        </w:rPr>
        <w:t xml:space="preserve"> </w:t>
      </w:r>
      <w:r w:rsidRPr="004566A4">
        <w:rPr>
          <w:rFonts w:ascii="Arial" w:hAnsi="Arial" w:cs="Arial"/>
          <w:sz w:val="22"/>
          <w:szCs w:val="22"/>
        </w:rPr>
        <w:t>information and mitigate the risk of harm. A CONTRACT IN COMMUNICATION Health communication is an interactive exchange of vocal, written, and non-verbal</w:t>
      </w:r>
      <w:r w:rsidR="004566A4">
        <w:rPr>
          <w:rFonts w:ascii="Arial" w:hAnsi="Arial" w:cs="Arial"/>
          <w:sz w:val="22"/>
          <w:szCs w:val="22"/>
        </w:rPr>
        <w:t xml:space="preserve"> </w:t>
      </w:r>
      <w:r w:rsidRPr="004566A4">
        <w:rPr>
          <w:rFonts w:ascii="Arial" w:hAnsi="Arial" w:cs="Arial"/>
          <w:sz w:val="22"/>
          <w:szCs w:val="22"/>
        </w:rPr>
        <w:t>information between patients and</w:t>
      </w:r>
      <w:r w:rsidR="004566A4">
        <w:rPr>
          <w:rFonts w:ascii="Arial" w:hAnsi="Arial" w:cs="Arial"/>
          <w:sz w:val="22"/>
          <w:szCs w:val="22"/>
        </w:rPr>
        <w:t xml:space="preserve"> </w:t>
      </w:r>
      <w:r w:rsidRPr="004566A4">
        <w:rPr>
          <w:rFonts w:ascii="Arial" w:hAnsi="Arial" w:cs="Arial"/>
          <w:sz w:val="22"/>
          <w:szCs w:val="22"/>
        </w:rPr>
        <w:t>professionals that enables comprehension and decision-making (Newell &amp; Jordan, 2015). In Mrs Mann's case, her lack of</w:t>
      </w:r>
      <w:r w:rsidR="004566A4">
        <w:rPr>
          <w:rFonts w:ascii="Arial" w:hAnsi="Arial" w:cs="Arial"/>
          <w:sz w:val="22"/>
          <w:szCs w:val="22"/>
        </w:rPr>
        <w:t xml:space="preserve"> </w:t>
      </w:r>
      <w:r w:rsidRPr="004566A4">
        <w:rPr>
          <w:rFonts w:ascii="Arial" w:hAnsi="Arial" w:cs="Arial"/>
          <w:sz w:val="22"/>
          <w:szCs w:val="22"/>
        </w:rPr>
        <w:t>proficiency in English puts a huge block to mutual</w:t>
      </w:r>
      <w:r w:rsidR="004566A4">
        <w:rPr>
          <w:rFonts w:ascii="Arial" w:hAnsi="Arial" w:cs="Arial"/>
          <w:sz w:val="22"/>
          <w:szCs w:val="22"/>
        </w:rPr>
        <w:t xml:space="preserve"> </w:t>
      </w:r>
      <w:r w:rsidRPr="004566A4">
        <w:rPr>
          <w:rFonts w:ascii="Arial" w:hAnsi="Arial" w:cs="Arial"/>
          <w:sz w:val="22"/>
          <w:szCs w:val="22"/>
        </w:rPr>
        <w:t>understanding and the impasse could only be located, in terms of understanding her present needs-insights</w:t>
      </w:r>
      <w:r w:rsidR="004566A4">
        <w:rPr>
          <w:rFonts w:ascii="Arial" w:hAnsi="Arial" w:cs="Arial"/>
          <w:sz w:val="22"/>
          <w:szCs w:val="22"/>
        </w:rPr>
        <w:t xml:space="preserve"> </w:t>
      </w:r>
      <w:r w:rsidRPr="004566A4">
        <w:rPr>
          <w:rFonts w:ascii="Arial" w:hAnsi="Arial" w:cs="Arial"/>
          <w:sz w:val="22"/>
          <w:szCs w:val="22"/>
        </w:rPr>
        <w:t xml:space="preserve">that is communication </w:t>
      </w:r>
      <w:r w:rsidR="00D66CCA" w:rsidRPr="004566A4">
        <w:rPr>
          <w:rFonts w:ascii="Arial" w:hAnsi="Arial" w:cs="Arial"/>
          <w:sz w:val="22"/>
          <w:szCs w:val="22"/>
        </w:rPr>
        <w:t>must</w:t>
      </w:r>
      <w:r w:rsidRPr="004566A4">
        <w:rPr>
          <w:rFonts w:ascii="Arial" w:hAnsi="Arial" w:cs="Arial"/>
          <w:sz w:val="22"/>
          <w:szCs w:val="22"/>
        </w:rPr>
        <w:t xml:space="preserve"> take place at a certain field or standard for all parties concerned.</w:t>
      </w:r>
    </w:p>
    <w:p w14:paraId="4E946697" w14:textId="05A78C5D" w:rsidR="00AB56F3" w:rsidRPr="004566A4" w:rsidRDefault="00AB56F3" w:rsidP="00D66CCA">
      <w:pPr>
        <w:spacing w:line="360" w:lineRule="auto"/>
        <w:jc w:val="both"/>
        <w:rPr>
          <w:rFonts w:ascii="Arial" w:hAnsi="Arial" w:cs="Arial"/>
          <w:sz w:val="22"/>
          <w:szCs w:val="22"/>
        </w:rPr>
      </w:pPr>
      <w:r w:rsidRPr="004566A4">
        <w:rPr>
          <w:rFonts w:ascii="Arial" w:hAnsi="Arial" w:cs="Arial"/>
          <w:sz w:val="22"/>
          <w:szCs w:val="22"/>
        </w:rPr>
        <w:t>Under the Equality Act 2010, services should make 'reasonable adjustments' to ensure</w:t>
      </w:r>
      <w:r w:rsidR="004566A4">
        <w:rPr>
          <w:rFonts w:ascii="Arial" w:hAnsi="Arial" w:cs="Arial"/>
          <w:sz w:val="22"/>
          <w:szCs w:val="22"/>
        </w:rPr>
        <w:t xml:space="preserve"> </w:t>
      </w:r>
      <w:r w:rsidRPr="004566A4">
        <w:rPr>
          <w:rFonts w:ascii="Arial" w:hAnsi="Arial" w:cs="Arial"/>
          <w:sz w:val="22"/>
          <w:szCs w:val="22"/>
        </w:rPr>
        <w:t>anyone with a protected characteristic (including language or culture) is</w:t>
      </w:r>
      <w:r w:rsidR="004566A4">
        <w:rPr>
          <w:rFonts w:ascii="Arial" w:hAnsi="Arial" w:cs="Arial"/>
          <w:sz w:val="22"/>
          <w:szCs w:val="22"/>
        </w:rPr>
        <w:t xml:space="preserve"> </w:t>
      </w:r>
      <w:r w:rsidRPr="004566A4">
        <w:rPr>
          <w:rFonts w:ascii="Arial" w:hAnsi="Arial" w:cs="Arial"/>
          <w:sz w:val="22"/>
          <w:szCs w:val="22"/>
        </w:rPr>
        <w:t>not unfairly disadvantaged or discriminated against because of their characteristics. Studies show that underuse of these modifications can lead to worse</w:t>
      </w:r>
      <w:r w:rsidR="004566A4">
        <w:rPr>
          <w:rFonts w:ascii="Arial" w:hAnsi="Arial" w:cs="Arial"/>
          <w:sz w:val="22"/>
          <w:szCs w:val="22"/>
        </w:rPr>
        <w:t xml:space="preserve"> </w:t>
      </w:r>
      <w:r w:rsidRPr="004566A4">
        <w:rPr>
          <w:rFonts w:ascii="Arial" w:hAnsi="Arial" w:cs="Arial"/>
          <w:sz w:val="22"/>
          <w:szCs w:val="22"/>
        </w:rPr>
        <w:t>diagnosis and treatment outcomes in the context of barriers to communication (Redley et al.,2019). Thus, healthcare professionals supporting Mrs Mann must</w:t>
      </w:r>
      <w:r w:rsidR="004566A4">
        <w:rPr>
          <w:rFonts w:ascii="Arial" w:hAnsi="Arial" w:cs="Arial"/>
          <w:sz w:val="22"/>
          <w:szCs w:val="22"/>
        </w:rPr>
        <w:t xml:space="preserve"> </w:t>
      </w:r>
      <w:r w:rsidRPr="004566A4">
        <w:rPr>
          <w:rFonts w:ascii="Arial" w:hAnsi="Arial" w:cs="Arial"/>
          <w:sz w:val="22"/>
          <w:szCs w:val="22"/>
        </w:rPr>
        <w:t>organise a professional interpreter service (not rely on family members), use translated information and have a culturally appropriate consultation. Cross</w:t>
      </w:r>
      <w:r w:rsidR="004566A4">
        <w:rPr>
          <w:rFonts w:ascii="Arial" w:hAnsi="Arial" w:cs="Arial"/>
          <w:sz w:val="22"/>
          <w:szCs w:val="22"/>
        </w:rPr>
        <w:t xml:space="preserve"> </w:t>
      </w:r>
      <w:r w:rsidRPr="004566A4">
        <w:rPr>
          <w:rFonts w:ascii="Arial" w:hAnsi="Arial" w:cs="Arial"/>
          <w:sz w:val="22"/>
          <w:szCs w:val="22"/>
        </w:rPr>
        <w:t xml:space="preserve">culturally sensitive communication Cross-culturally sensitive communication attends to the </w:t>
      </w:r>
      <w:r w:rsidRPr="004566A4">
        <w:rPr>
          <w:rFonts w:ascii="Arial" w:hAnsi="Arial" w:cs="Arial"/>
          <w:sz w:val="22"/>
          <w:szCs w:val="22"/>
        </w:rPr>
        <w:lastRenderedPageBreak/>
        <w:t>values of one’s own culture and patients, and it supports a</w:t>
      </w:r>
      <w:r w:rsidR="004566A4">
        <w:rPr>
          <w:rFonts w:ascii="Arial" w:hAnsi="Arial" w:cs="Arial"/>
          <w:sz w:val="22"/>
          <w:szCs w:val="22"/>
        </w:rPr>
        <w:t xml:space="preserve"> </w:t>
      </w:r>
      <w:r w:rsidRPr="004566A4">
        <w:rPr>
          <w:rFonts w:ascii="Arial" w:hAnsi="Arial" w:cs="Arial"/>
          <w:sz w:val="22"/>
          <w:szCs w:val="22"/>
        </w:rPr>
        <w:t>respectful working relationship with patients' families to best provide are (Almutairi et al.,2018).</w:t>
      </w:r>
    </w:p>
    <w:p w14:paraId="632749C4" w14:textId="54063ECC" w:rsidR="00AB56F3" w:rsidRPr="004566A4" w:rsidRDefault="00AB56F3" w:rsidP="00D66CCA">
      <w:pPr>
        <w:spacing w:line="360" w:lineRule="auto"/>
        <w:jc w:val="both"/>
        <w:rPr>
          <w:rFonts w:ascii="Arial" w:hAnsi="Arial" w:cs="Arial"/>
          <w:sz w:val="22"/>
          <w:szCs w:val="22"/>
        </w:rPr>
      </w:pPr>
      <w:r w:rsidRPr="004566A4">
        <w:rPr>
          <w:rFonts w:ascii="Arial" w:hAnsi="Arial" w:cs="Arial"/>
          <w:sz w:val="22"/>
          <w:szCs w:val="22"/>
        </w:rPr>
        <w:t>Communication can be examined through the Relational Health Communication Competence Model that focuses on interpersonal competence, empathic communication</w:t>
      </w:r>
      <w:r w:rsidR="004566A4">
        <w:rPr>
          <w:rFonts w:ascii="Arial" w:hAnsi="Arial" w:cs="Arial"/>
          <w:sz w:val="22"/>
          <w:szCs w:val="22"/>
        </w:rPr>
        <w:t xml:space="preserve"> </w:t>
      </w:r>
      <w:r w:rsidRPr="004566A4">
        <w:rPr>
          <w:rFonts w:ascii="Arial" w:hAnsi="Arial" w:cs="Arial"/>
          <w:sz w:val="22"/>
          <w:szCs w:val="22"/>
        </w:rPr>
        <w:t>and social support in professional relationship. There is evidence that the capacity to</w:t>
      </w:r>
      <w:r w:rsidR="004566A4">
        <w:rPr>
          <w:rFonts w:ascii="Arial" w:hAnsi="Arial" w:cs="Arial"/>
          <w:sz w:val="22"/>
          <w:szCs w:val="22"/>
        </w:rPr>
        <w:t xml:space="preserve"> </w:t>
      </w:r>
      <w:r w:rsidRPr="004566A4">
        <w:rPr>
          <w:rFonts w:ascii="Arial" w:hAnsi="Arial" w:cs="Arial"/>
          <w:sz w:val="22"/>
          <w:szCs w:val="22"/>
        </w:rPr>
        <w:t>communicate decreases stress and enhances well-being in healthcare</w:t>
      </w:r>
      <w:r w:rsidR="004566A4">
        <w:rPr>
          <w:rFonts w:ascii="Arial" w:hAnsi="Arial" w:cs="Arial"/>
          <w:sz w:val="22"/>
          <w:szCs w:val="22"/>
        </w:rPr>
        <w:t xml:space="preserve"> </w:t>
      </w:r>
      <w:r w:rsidRPr="004566A4">
        <w:rPr>
          <w:rFonts w:ascii="Arial" w:hAnsi="Arial" w:cs="Arial"/>
          <w:sz w:val="22"/>
          <w:szCs w:val="22"/>
        </w:rPr>
        <w:t>staff whilst enhancing social support (Wright et al.:2010). Transferring this model to Mrs Mann's care entails professionals showing empathy, acting with</w:t>
      </w:r>
      <w:r w:rsidR="004566A4">
        <w:rPr>
          <w:rFonts w:ascii="Arial" w:hAnsi="Arial" w:cs="Arial"/>
          <w:sz w:val="22"/>
          <w:szCs w:val="22"/>
        </w:rPr>
        <w:t xml:space="preserve"> </w:t>
      </w:r>
      <w:r w:rsidRPr="004566A4">
        <w:rPr>
          <w:rFonts w:ascii="Arial" w:hAnsi="Arial" w:cs="Arial"/>
          <w:sz w:val="22"/>
          <w:szCs w:val="22"/>
        </w:rPr>
        <w:t>active listening and providing clear feedback loops about mobility requirements, medication-related needs and rehabilitation goals.</w:t>
      </w:r>
    </w:p>
    <w:p w14:paraId="7545D844" w14:textId="77777777" w:rsidR="00AB56F3" w:rsidRPr="004566A4" w:rsidRDefault="00AB56F3" w:rsidP="00D66CCA">
      <w:pPr>
        <w:spacing w:line="360" w:lineRule="auto"/>
        <w:jc w:val="both"/>
        <w:rPr>
          <w:rFonts w:ascii="Arial" w:hAnsi="Arial" w:cs="Arial"/>
          <w:sz w:val="22"/>
          <w:szCs w:val="22"/>
        </w:rPr>
      </w:pPr>
    </w:p>
    <w:p w14:paraId="466930C8" w14:textId="4E15EC51" w:rsidR="00AB56F3" w:rsidRPr="004566A4" w:rsidRDefault="00AB56F3" w:rsidP="00D66CCA">
      <w:pPr>
        <w:spacing w:line="360" w:lineRule="auto"/>
        <w:jc w:val="both"/>
        <w:rPr>
          <w:rFonts w:ascii="Arial" w:hAnsi="Arial" w:cs="Arial"/>
          <w:sz w:val="22"/>
          <w:szCs w:val="22"/>
        </w:rPr>
      </w:pPr>
      <w:r w:rsidRPr="004566A4">
        <w:rPr>
          <w:rFonts w:ascii="Arial" w:hAnsi="Arial" w:cs="Arial"/>
          <w:sz w:val="22"/>
          <w:szCs w:val="22"/>
        </w:rPr>
        <w:t>Communication collapse in addition endangers safety. National examinations of spoken</w:t>
      </w:r>
      <w:r w:rsidR="004566A4">
        <w:rPr>
          <w:rFonts w:ascii="Arial" w:hAnsi="Arial" w:cs="Arial"/>
          <w:sz w:val="22"/>
          <w:szCs w:val="22"/>
        </w:rPr>
        <w:t xml:space="preserve"> </w:t>
      </w:r>
      <w:r w:rsidRPr="004566A4">
        <w:rPr>
          <w:rFonts w:ascii="Arial" w:hAnsi="Arial" w:cs="Arial"/>
          <w:sz w:val="22"/>
          <w:szCs w:val="22"/>
        </w:rPr>
        <w:t>interaction in health care foreground its key position in bedside policy</w:t>
      </w:r>
      <w:r w:rsidR="004566A4">
        <w:rPr>
          <w:rFonts w:ascii="Arial" w:hAnsi="Arial" w:cs="Arial"/>
          <w:sz w:val="22"/>
          <w:szCs w:val="22"/>
        </w:rPr>
        <w:t xml:space="preserve"> </w:t>
      </w:r>
      <w:r w:rsidRPr="004566A4">
        <w:rPr>
          <w:rFonts w:ascii="Arial" w:hAnsi="Arial" w:cs="Arial"/>
          <w:sz w:val="22"/>
          <w:szCs w:val="22"/>
        </w:rPr>
        <w:t>and quality (</w:t>
      </w:r>
      <w:proofErr w:type="spellStart"/>
      <w:r w:rsidRPr="004566A4">
        <w:rPr>
          <w:rFonts w:ascii="Arial" w:hAnsi="Arial" w:cs="Arial"/>
          <w:sz w:val="22"/>
          <w:szCs w:val="22"/>
        </w:rPr>
        <w:t>Iedema</w:t>
      </w:r>
      <w:proofErr w:type="spellEnd"/>
      <w:r w:rsidRPr="004566A4">
        <w:rPr>
          <w:rFonts w:ascii="Arial" w:hAnsi="Arial" w:cs="Arial"/>
          <w:sz w:val="22"/>
          <w:szCs w:val="22"/>
        </w:rPr>
        <w:t xml:space="preserve"> et al., 2019), identifying suboptimal communication as established to error and waste. This is illustrated by the time-released adjustment</w:t>
      </w:r>
      <w:r w:rsidR="004566A4">
        <w:rPr>
          <w:rFonts w:ascii="Arial" w:hAnsi="Arial" w:cs="Arial"/>
          <w:sz w:val="22"/>
          <w:szCs w:val="22"/>
        </w:rPr>
        <w:t xml:space="preserve"> </w:t>
      </w:r>
      <w:r w:rsidRPr="004566A4">
        <w:rPr>
          <w:rFonts w:ascii="Arial" w:hAnsi="Arial" w:cs="Arial"/>
          <w:sz w:val="22"/>
          <w:szCs w:val="22"/>
        </w:rPr>
        <w:t>of Mrs Mann's medication. Well-defined handovers, standardised communication tools and documentation cross-check could have solved this problem.</w:t>
      </w:r>
    </w:p>
    <w:p w14:paraId="10213D62" w14:textId="322320E8" w:rsidR="00AB56F3" w:rsidRPr="004566A4" w:rsidRDefault="00AB56F3" w:rsidP="00D66CCA">
      <w:pPr>
        <w:spacing w:line="360" w:lineRule="auto"/>
        <w:jc w:val="both"/>
        <w:rPr>
          <w:rFonts w:ascii="Arial" w:hAnsi="Arial" w:cs="Arial"/>
          <w:sz w:val="22"/>
          <w:szCs w:val="22"/>
        </w:rPr>
      </w:pPr>
      <w:r w:rsidRPr="004566A4">
        <w:rPr>
          <w:rFonts w:ascii="Arial" w:hAnsi="Arial" w:cs="Arial"/>
          <w:sz w:val="22"/>
          <w:szCs w:val="22"/>
        </w:rPr>
        <w:t>Thereby, such communication must be adjusted the linguistic fit in accordance with equality principles following theoretical models of communication as well</w:t>
      </w:r>
      <w:r w:rsidR="004566A4">
        <w:rPr>
          <w:rFonts w:ascii="Arial" w:hAnsi="Arial" w:cs="Arial"/>
          <w:sz w:val="22"/>
          <w:szCs w:val="22"/>
        </w:rPr>
        <w:t xml:space="preserve"> </w:t>
      </w:r>
      <w:r w:rsidRPr="004566A4">
        <w:rPr>
          <w:rFonts w:ascii="Arial" w:hAnsi="Arial" w:cs="Arial"/>
          <w:sz w:val="22"/>
          <w:szCs w:val="22"/>
        </w:rPr>
        <w:t>as organized information exchange within professional counterparts to achieve a high-quality interaction. When</w:t>
      </w:r>
      <w:r w:rsidR="004566A4">
        <w:rPr>
          <w:rFonts w:ascii="Arial" w:hAnsi="Arial" w:cs="Arial"/>
          <w:sz w:val="22"/>
          <w:szCs w:val="22"/>
        </w:rPr>
        <w:t xml:space="preserve"> </w:t>
      </w:r>
      <w:r w:rsidRPr="004566A4">
        <w:rPr>
          <w:rFonts w:ascii="Arial" w:hAnsi="Arial" w:cs="Arial"/>
          <w:sz w:val="22"/>
          <w:szCs w:val="22"/>
        </w:rPr>
        <w:t xml:space="preserve">implemented in a consistent wav. </w:t>
      </w:r>
      <w:r w:rsidR="004566A4" w:rsidRPr="004566A4">
        <w:rPr>
          <w:rFonts w:ascii="Arial" w:hAnsi="Arial" w:cs="Arial"/>
          <w:sz w:val="22"/>
          <w:szCs w:val="22"/>
        </w:rPr>
        <w:t>T</w:t>
      </w:r>
      <w:r w:rsidRPr="004566A4">
        <w:rPr>
          <w:rFonts w:ascii="Arial" w:hAnsi="Arial" w:cs="Arial"/>
          <w:sz w:val="22"/>
          <w:szCs w:val="22"/>
        </w:rPr>
        <w:t>hese</w:t>
      </w:r>
      <w:r w:rsidR="004566A4">
        <w:rPr>
          <w:rFonts w:ascii="Arial" w:hAnsi="Arial" w:cs="Arial"/>
          <w:sz w:val="22"/>
          <w:szCs w:val="22"/>
        </w:rPr>
        <w:t xml:space="preserve"> </w:t>
      </w:r>
      <w:r w:rsidRPr="004566A4">
        <w:rPr>
          <w:rFonts w:ascii="Arial" w:hAnsi="Arial" w:cs="Arial"/>
          <w:sz w:val="22"/>
          <w:szCs w:val="22"/>
        </w:rPr>
        <w:t>strategies enhance comprehension and autonomy, while minimizing clinical risk.</w:t>
      </w:r>
    </w:p>
    <w:p w14:paraId="663C9464" w14:textId="77777777" w:rsidR="00AB56F3" w:rsidRPr="004566A4" w:rsidRDefault="00AB56F3" w:rsidP="00AB56F3">
      <w:pPr>
        <w:spacing w:line="360" w:lineRule="auto"/>
        <w:rPr>
          <w:rFonts w:ascii="Arial" w:hAnsi="Arial" w:cs="Arial"/>
          <w:sz w:val="22"/>
          <w:szCs w:val="22"/>
        </w:rPr>
      </w:pPr>
    </w:p>
    <w:p w14:paraId="3D15BE95" w14:textId="77777777" w:rsidR="00AB56F3" w:rsidRPr="004566A4" w:rsidRDefault="00AB56F3" w:rsidP="00AB56F3">
      <w:pPr>
        <w:pStyle w:val="Heading1"/>
        <w:rPr>
          <w:rFonts w:ascii="Arial" w:hAnsi="Arial" w:cs="Arial"/>
          <w:b/>
          <w:bCs/>
          <w:color w:val="auto"/>
          <w:sz w:val="24"/>
          <w:szCs w:val="24"/>
        </w:rPr>
      </w:pPr>
      <w:bookmarkStart w:id="2" w:name="_Toc222962887"/>
      <w:r w:rsidRPr="004566A4">
        <w:rPr>
          <w:rFonts w:ascii="Arial" w:hAnsi="Arial" w:cs="Arial"/>
          <w:b/>
          <w:bCs/>
          <w:color w:val="auto"/>
          <w:sz w:val="24"/>
          <w:szCs w:val="24"/>
        </w:rPr>
        <w:t>2- Relevance</w:t>
      </w:r>
      <w:r w:rsidRPr="004566A4">
        <w:rPr>
          <w:rFonts w:ascii="Arial" w:hAnsi="Arial" w:cs="Arial"/>
          <w:b/>
          <w:bCs/>
          <w:color w:val="auto"/>
          <w:sz w:val="24"/>
          <w:szCs w:val="24"/>
        </w:rPr>
        <w:t> </w:t>
      </w:r>
      <w:r w:rsidRPr="004566A4">
        <w:rPr>
          <w:rFonts w:ascii="Arial" w:hAnsi="Arial" w:cs="Arial"/>
          <w:b/>
          <w:bCs/>
          <w:color w:val="auto"/>
          <w:sz w:val="24"/>
          <w:szCs w:val="24"/>
        </w:rPr>
        <w:t>of maintaining and support skills</w:t>
      </w:r>
      <w:bookmarkEnd w:id="2"/>
      <w:r w:rsidRPr="004566A4">
        <w:rPr>
          <w:rFonts w:ascii="Arial" w:hAnsi="Arial" w:cs="Arial"/>
          <w:b/>
          <w:bCs/>
          <w:color w:val="auto"/>
          <w:sz w:val="24"/>
          <w:szCs w:val="24"/>
        </w:rPr>
        <w:t xml:space="preserve"> </w:t>
      </w:r>
    </w:p>
    <w:p w14:paraId="063D3672" w14:textId="77777777" w:rsidR="00AB56F3" w:rsidRPr="004566A4" w:rsidRDefault="00AB56F3" w:rsidP="004566A4">
      <w:pPr>
        <w:spacing w:line="360" w:lineRule="auto"/>
        <w:jc w:val="both"/>
        <w:rPr>
          <w:rFonts w:ascii="Arial" w:hAnsi="Arial" w:cs="Arial"/>
          <w:sz w:val="22"/>
          <w:szCs w:val="22"/>
        </w:rPr>
      </w:pPr>
      <w:r w:rsidRPr="004566A4">
        <w:rPr>
          <w:rFonts w:ascii="Arial" w:hAnsi="Arial" w:cs="Arial"/>
          <w:sz w:val="22"/>
          <w:szCs w:val="22"/>
        </w:rPr>
        <w:t>Administrative performance, which</w:t>
      </w:r>
      <w:r w:rsidRPr="004566A4">
        <w:rPr>
          <w:rFonts w:ascii="Arial" w:hAnsi="Arial" w:cs="Arial"/>
          <w:sz w:val="22"/>
          <w:szCs w:val="22"/>
        </w:rPr>
        <w:t> </w:t>
      </w:r>
      <w:r w:rsidRPr="004566A4">
        <w:rPr>
          <w:rFonts w:ascii="Arial" w:hAnsi="Arial" w:cs="Arial"/>
          <w:sz w:val="22"/>
          <w:szCs w:val="22"/>
        </w:rPr>
        <w:t>includes keeping accurate records, is what supports both professional accountability and continuity of care. Tests and treatments, doctors’ orders and communications with patients can be logged in records so that all professionals</w:t>
      </w:r>
      <w:r w:rsidRPr="004566A4">
        <w:rPr>
          <w:rFonts w:ascii="Arial" w:hAnsi="Arial" w:cs="Arial"/>
          <w:sz w:val="22"/>
          <w:szCs w:val="22"/>
        </w:rPr>
        <w:t> </w:t>
      </w:r>
      <w:r w:rsidRPr="004566A4">
        <w:rPr>
          <w:rFonts w:ascii="Arial" w:hAnsi="Arial" w:cs="Arial"/>
          <w:sz w:val="22"/>
          <w:szCs w:val="22"/>
        </w:rPr>
        <w:t>involved know exactly what’s been done now and over the years. Bad administration has practical implications, such as in the case of Mrs Mann, where she had delays of treatment and mistakes</w:t>
      </w:r>
      <w:r w:rsidRPr="004566A4">
        <w:rPr>
          <w:rFonts w:ascii="Arial" w:hAnsi="Arial" w:cs="Arial"/>
          <w:sz w:val="22"/>
          <w:szCs w:val="22"/>
        </w:rPr>
        <w:t> </w:t>
      </w:r>
      <w:r w:rsidRPr="004566A4">
        <w:rPr>
          <w:rFonts w:ascii="Arial" w:hAnsi="Arial" w:cs="Arial"/>
          <w:sz w:val="22"/>
          <w:szCs w:val="22"/>
        </w:rPr>
        <w:t>due to appalling medical records management.</w:t>
      </w:r>
    </w:p>
    <w:p w14:paraId="755E5E7F" w14:textId="26B07B57" w:rsidR="00AB56F3" w:rsidRPr="004566A4" w:rsidRDefault="00AB56F3" w:rsidP="004566A4">
      <w:pPr>
        <w:spacing w:line="360" w:lineRule="auto"/>
        <w:jc w:val="both"/>
        <w:rPr>
          <w:rFonts w:ascii="Arial" w:hAnsi="Arial" w:cs="Arial"/>
          <w:sz w:val="22"/>
          <w:szCs w:val="22"/>
        </w:rPr>
      </w:pPr>
      <w:r w:rsidRPr="004566A4">
        <w:rPr>
          <w:rFonts w:ascii="Arial" w:hAnsi="Arial" w:cs="Arial"/>
          <w:sz w:val="22"/>
          <w:szCs w:val="22"/>
        </w:rPr>
        <w:t>Accurate and complete data in the EHR are essential to provision of quality services</w:t>
      </w:r>
      <w:r w:rsidRPr="004566A4">
        <w:rPr>
          <w:rFonts w:ascii="Arial" w:hAnsi="Arial" w:cs="Arial"/>
          <w:sz w:val="22"/>
          <w:szCs w:val="22"/>
        </w:rPr>
        <w:t> </w:t>
      </w:r>
      <w:r w:rsidRPr="004566A4">
        <w:rPr>
          <w:rFonts w:ascii="Arial" w:hAnsi="Arial" w:cs="Arial"/>
          <w:sz w:val="22"/>
          <w:szCs w:val="22"/>
        </w:rPr>
        <w:t>and clinical outcomes. It is well established</w:t>
      </w:r>
      <w:r w:rsidRPr="004566A4">
        <w:rPr>
          <w:rFonts w:ascii="Arial" w:hAnsi="Arial" w:cs="Arial"/>
          <w:sz w:val="22"/>
          <w:szCs w:val="22"/>
        </w:rPr>
        <w:t> </w:t>
      </w:r>
      <w:r w:rsidRPr="004566A4">
        <w:rPr>
          <w:rFonts w:ascii="Arial" w:hAnsi="Arial" w:cs="Arial"/>
          <w:sz w:val="22"/>
          <w:szCs w:val="22"/>
        </w:rPr>
        <w:t>that the integrity of data will affect patient safety and quality of care in healthcare (</w:t>
      </w:r>
      <w:proofErr w:type="spellStart"/>
      <w:r w:rsidRPr="004566A4">
        <w:rPr>
          <w:rFonts w:ascii="Arial" w:hAnsi="Arial" w:cs="Arial"/>
          <w:sz w:val="22"/>
          <w:szCs w:val="22"/>
        </w:rPr>
        <w:t>Vimalachandran</w:t>
      </w:r>
      <w:proofErr w:type="spellEnd"/>
      <w:r w:rsidRPr="004566A4">
        <w:rPr>
          <w:rFonts w:ascii="Arial" w:hAnsi="Arial" w:cs="Arial"/>
          <w:sz w:val="22"/>
          <w:szCs w:val="22"/>
        </w:rPr>
        <w:t xml:space="preserve"> et al., 2018). </w:t>
      </w:r>
      <w:r w:rsidR="00D66CCA" w:rsidRPr="004566A4">
        <w:rPr>
          <w:rFonts w:ascii="Arial" w:hAnsi="Arial" w:cs="Arial"/>
          <w:sz w:val="22"/>
          <w:szCs w:val="22"/>
        </w:rPr>
        <w:t>Therefore,</w:t>
      </w:r>
      <w:r w:rsidRPr="004566A4">
        <w:rPr>
          <w:rFonts w:ascii="Arial" w:hAnsi="Arial" w:cs="Arial"/>
          <w:sz w:val="22"/>
          <w:szCs w:val="22"/>
        </w:rPr>
        <w:t xml:space="preserve"> those involved with the care of Mrs Mann must record</w:t>
      </w:r>
      <w:r w:rsidRPr="004566A4">
        <w:rPr>
          <w:rFonts w:ascii="Arial" w:hAnsi="Arial" w:cs="Arial"/>
          <w:sz w:val="22"/>
          <w:szCs w:val="22"/>
        </w:rPr>
        <w:t> </w:t>
      </w:r>
      <w:r w:rsidRPr="004566A4">
        <w:rPr>
          <w:rFonts w:ascii="Arial" w:hAnsi="Arial" w:cs="Arial"/>
          <w:sz w:val="22"/>
          <w:szCs w:val="22"/>
        </w:rPr>
        <w:t>mobility support, drug delivery and physiotherapy notes accurately in terms of time to make cross-visits consistent.</w:t>
      </w:r>
    </w:p>
    <w:p w14:paraId="405C18FC" w14:textId="397D6945" w:rsidR="00AB56F3" w:rsidRPr="004566A4" w:rsidRDefault="00AB56F3" w:rsidP="004566A4">
      <w:pPr>
        <w:spacing w:line="360" w:lineRule="auto"/>
        <w:jc w:val="both"/>
        <w:rPr>
          <w:rFonts w:ascii="Arial" w:hAnsi="Arial" w:cs="Arial"/>
          <w:sz w:val="22"/>
          <w:szCs w:val="22"/>
        </w:rPr>
      </w:pPr>
      <w:r w:rsidRPr="004566A4">
        <w:rPr>
          <w:rFonts w:ascii="Arial" w:hAnsi="Arial" w:cs="Arial"/>
          <w:sz w:val="22"/>
          <w:szCs w:val="22"/>
        </w:rPr>
        <w:t>Under the Data</w:t>
      </w:r>
      <w:r w:rsidRPr="004566A4">
        <w:rPr>
          <w:rFonts w:ascii="Arial" w:hAnsi="Arial" w:cs="Arial"/>
          <w:sz w:val="22"/>
          <w:szCs w:val="22"/>
        </w:rPr>
        <w:t> </w:t>
      </w:r>
      <w:r w:rsidRPr="004566A4">
        <w:rPr>
          <w:rFonts w:ascii="Arial" w:hAnsi="Arial" w:cs="Arial"/>
          <w:sz w:val="22"/>
          <w:szCs w:val="22"/>
        </w:rPr>
        <w:t xml:space="preserve">Protection Act 2018, personal data should be treated in a secure manner. Health care providers must make certain that the respect for private life is guaranteed and the </w:t>
      </w:r>
      <w:r w:rsidRPr="004566A4">
        <w:rPr>
          <w:rFonts w:ascii="Arial" w:hAnsi="Arial" w:cs="Arial"/>
          <w:sz w:val="22"/>
          <w:szCs w:val="22"/>
        </w:rPr>
        <w:lastRenderedPageBreak/>
        <w:t>protection of personal data is lawful, used only</w:t>
      </w:r>
      <w:r w:rsidRPr="004566A4">
        <w:rPr>
          <w:rFonts w:ascii="Arial" w:hAnsi="Arial" w:cs="Arial"/>
          <w:sz w:val="22"/>
          <w:szCs w:val="22"/>
        </w:rPr>
        <w:t> </w:t>
      </w:r>
      <w:r w:rsidRPr="004566A4">
        <w:rPr>
          <w:rFonts w:ascii="Arial" w:hAnsi="Arial" w:cs="Arial"/>
          <w:sz w:val="22"/>
          <w:szCs w:val="22"/>
        </w:rPr>
        <w:t>when necessary, under secure conditions. "Given Mrs Mann was a user of a number of different services, we also had to ensure that appropriately secure sharing</w:t>
      </w:r>
      <w:r w:rsidRPr="004566A4">
        <w:rPr>
          <w:rFonts w:ascii="Arial" w:hAnsi="Arial" w:cs="Arial"/>
          <w:sz w:val="22"/>
          <w:szCs w:val="22"/>
        </w:rPr>
        <w:t> </w:t>
      </w:r>
      <w:r w:rsidRPr="004566A4">
        <w:rPr>
          <w:rFonts w:ascii="Arial" w:hAnsi="Arial" w:cs="Arial"/>
          <w:sz w:val="22"/>
          <w:szCs w:val="22"/>
        </w:rPr>
        <w:t>procedures were followed, so as not to allow for any unauthorised access. Meanwhile, secure data-sharing models emphasize that breaking data</w:t>
      </w:r>
      <w:r w:rsidRPr="004566A4">
        <w:rPr>
          <w:rFonts w:ascii="Arial" w:hAnsi="Arial" w:cs="Arial"/>
          <w:sz w:val="22"/>
          <w:szCs w:val="22"/>
        </w:rPr>
        <w:t> </w:t>
      </w:r>
      <w:r w:rsidRPr="004566A4">
        <w:rPr>
          <w:rFonts w:ascii="Arial" w:hAnsi="Arial" w:cs="Arial"/>
          <w:sz w:val="22"/>
          <w:szCs w:val="22"/>
        </w:rPr>
        <w:t>across agents could lead to the security and privacy threats (Liu et al., 2018) and significant decreasing in coordination’s’ efficiency. “It’s not just about keeping service users, and services</w:t>
      </w:r>
      <w:r w:rsidRPr="004566A4">
        <w:rPr>
          <w:rFonts w:ascii="Arial" w:hAnsi="Arial" w:cs="Arial"/>
          <w:sz w:val="22"/>
          <w:szCs w:val="22"/>
        </w:rPr>
        <w:t> </w:t>
      </w:r>
      <w:r w:rsidRPr="004566A4">
        <w:rPr>
          <w:rFonts w:ascii="Arial" w:hAnsi="Arial" w:cs="Arial"/>
          <w:sz w:val="22"/>
          <w:szCs w:val="22"/>
        </w:rPr>
        <w:t>themselves, out of harm’s way it’s about them being on the right side of the law.</w:t>
      </w:r>
    </w:p>
    <w:p w14:paraId="28375649" w14:textId="77777777" w:rsidR="00AB56F3" w:rsidRPr="004566A4" w:rsidRDefault="00AB56F3" w:rsidP="004566A4">
      <w:pPr>
        <w:spacing w:line="360" w:lineRule="auto"/>
        <w:jc w:val="both"/>
        <w:rPr>
          <w:rFonts w:ascii="Arial" w:hAnsi="Arial" w:cs="Arial"/>
          <w:sz w:val="22"/>
          <w:szCs w:val="22"/>
        </w:rPr>
      </w:pPr>
      <w:r w:rsidRPr="004566A4">
        <w:rPr>
          <w:rFonts w:ascii="Arial" w:hAnsi="Arial" w:cs="Arial"/>
          <w:sz w:val="22"/>
          <w:szCs w:val="22"/>
        </w:rPr>
        <w:t>Management</w:t>
      </w:r>
      <w:r w:rsidRPr="004566A4">
        <w:rPr>
          <w:rFonts w:ascii="Arial" w:hAnsi="Arial" w:cs="Arial"/>
          <w:sz w:val="22"/>
          <w:szCs w:val="22"/>
        </w:rPr>
        <w:t> </w:t>
      </w:r>
      <w:r w:rsidRPr="004566A4">
        <w:rPr>
          <w:rFonts w:ascii="Arial" w:hAnsi="Arial" w:cs="Arial"/>
          <w:sz w:val="22"/>
          <w:szCs w:val="22"/>
        </w:rPr>
        <w:t>policies are also harm reduction and governance oriented in the domain of patient safety. “Good documentation</w:t>
      </w:r>
      <w:r w:rsidRPr="004566A4">
        <w:rPr>
          <w:rFonts w:ascii="Arial" w:hAnsi="Arial" w:cs="Arial"/>
          <w:sz w:val="22"/>
          <w:szCs w:val="22"/>
        </w:rPr>
        <w:t> </w:t>
      </w:r>
      <w:r w:rsidRPr="004566A4">
        <w:rPr>
          <w:rFonts w:ascii="Arial" w:hAnsi="Arial" w:cs="Arial"/>
          <w:sz w:val="22"/>
          <w:szCs w:val="22"/>
        </w:rPr>
        <w:t>helps us identify where decisions have been made, how and why which in turn supports clinical auditing and internal reviewing of the type we are now conducting.” Moreover, channels of communication between</w:t>
      </w:r>
      <w:r w:rsidRPr="004566A4">
        <w:rPr>
          <w:rFonts w:ascii="Arial" w:hAnsi="Arial" w:cs="Arial"/>
          <w:sz w:val="22"/>
          <w:szCs w:val="22"/>
        </w:rPr>
        <w:t> </w:t>
      </w:r>
      <w:r w:rsidRPr="004566A4">
        <w:rPr>
          <w:rFonts w:ascii="Arial" w:hAnsi="Arial" w:cs="Arial"/>
          <w:sz w:val="22"/>
          <w:szCs w:val="22"/>
        </w:rPr>
        <w:t>different professions should be set up to allow sharing of best practices within teams. Research indicates that information sources and communication networks</w:t>
      </w:r>
      <w:r w:rsidRPr="004566A4">
        <w:rPr>
          <w:rFonts w:ascii="Arial" w:hAnsi="Arial" w:cs="Arial"/>
          <w:sz w:val="22"/>
          <w:szCs w:val="22"/>
        </w:rPr>
        <w:t> </w:t>
      </w:r>
      <w:r w:rsidRPr="004566A4">
        <w:rPr>
          <w:rFonts w:ascii="Arial" w:hAnsi="Arial" w:cs="Arial"/>
          <w:sz w:val="22"/>
          <w:szCs w:val="22"/>
        </w:rPr>
        <w:t>influences whether best practice is adopted by practitioners (Flodgren et al., 2016). This proves that administration</w:t>
      </w:r>
      <w:r w:rsidRPr="004566A4">
        <w:rPr>
          <w:rFonts w:ascii="Arial" w:hAnsi="Arial" w:cs="Arial"/>
          <w:sz w:val="22"/>
          <w:szCs w:val="22"/>
        </w:rPr>
        <w:t> </w:t>
      </w:r>
      <w:r w:rsidRPr="004566A4">
        <w:rPr>
          <w:rFonts w:ascii="Arial" w:hAnsi="Arial" w:cs="Arial"/>
          <w:sz w:val="22"/>
          <w:szCs w:val="22"/>
        </w:rPr>
        <w:t>abilities are concentrated not only on making entries but on the dissemination of information.</w:t>
      </w:r>
    </w:p>
    <w:p w14:paraId="6DF60715" w14:textId="77777777" w:rsidR="00AB56F3" w:rsidRPr="004566A4" w:rsidRDefault="00AB56F3" w:rsidP="004566A4">
      <w:pPr>
        <w:spacing w:line="360" w:lineRule="auto"/>
        <w:jc w:val="both"/>
        <w:rPr>
          <w:rFonts w:ascii="Arial" w:hAnsi="Arial" w:cs="Arial"/>
          <w:sz w:val="22"/>
          <w:szCs w:val="22"/>
        </w:rPr>
      </w:pPr>
      <w:r w:rsidRPr="004566A4">
        <w:rPr>
          <w:rFonts w:ascii="Arial" w:hAnsi="Arial" w:cs="Arial"/>
          <w:sz w:val="22"/>
          <w:szCs w:val="22"/>
        </w:rPr>
        <w:t>Good practice guidelines in the management of Mrs Mann the three very important issue for good administrative practice on Mss Mann's care included: accurate records, respecting data protection</w:t>
      </w:r>
      <w:r w:rsidRPr="004566A4">
        <w:rPr>
          <w:rFonts w:ascii="Arial" w:hAnsi="Arial" w:cs="Arial"/>
          <w:sz w:val="22"/>
          <w:szCs w:val="22"/>
        </w:rPr>
        <w:t> </w:t>
      </w:r>
      <w:r w:rsidRPr="004566A4">
        <w:rPr>
          <w:rFonts w:ascii="Arial" w:hAnsi="Arial" w:cs="Arial"/>
          <w:sz w:val="22"/>
          <w:szCs w:val="22"/>
        </w:rPr>
        <w:t>and sharing information with other organisations. Such steps allow for safe, legal and accountable care delivery in addition to reducing the</w:t>
      </w:r>
      <w:r w:rsidRPr="004566A4">
        <w:rPr>
          <w:rFonts w:ascii="Arial" w:hAnsi="Arial" w:cs="Arial"/>
          <w:sz w:val="22"/>
          <w:szCs w:val="22"/>
        </w:rPr>
        <w:t> </w:t>
      </w:r>
      <w:r w:rsidRPr="004566A4">
        <w:rPr>
          <w:rFonts w:ascii="Arial" w:hAnsi="Arial" w:cs="Arial"/>
          <w:sz w:val="22"/>
          <w:szCs w:val="22"/>
        </w:rPr>
        <w:t>likelihood of errors like late med changes.</w:t>
      </w:r>
    </w:p>
    <w:p w14:paraId="127AA54C" w14:textId="77777777" w:rsidR="00AB56F3" w:rsidRPr="004566A4" w:rsidRDefault="00AB56F3" w:rsidP="00AB56F3">
      <w:pPr>
        <w:spacing w:line="360" w:lineRule="auto"/>
        <w:rPr>
          <w:rFonts w:ascii="Arial" w:hAnsi="Arial" w:cs="Arial"/>
          <w:color w:val="EE0000"/>
          <w:sz w:val="22"/>
          <w:szCs w:val="22"/>
        </w:rPr>
      </w:pPr>
    </w:p>
    <w:p w14:paraId="0624010C" w14:textId="77777777" w:rsidR="00AB56F3" w:rsidRPr="004566A4" w:rsidRDefault="00AB56F3" w:rsidP="00AB56F3">
      <w:pPr>
        <w:spacing w:line="360" w:lineRule="auto"/>
        <w:rPr>
          <w:rFonts w:ascii="Arial" w:hAnsi="Arial" w:cs="Arial"/>
          <w:sz w:val="22"/>
          <w:szCs w:val="22"/>
        </w:rPr>
      </w:pPr>
    </w:p>
    <w:p w14:paraId="2E48D1D2" w14:textId="77777777" w:rsidR="00AB56F3" w:rsidRPr="004566A4" w:rsidRDefault="00AB56F3" w:rsidP="00AB56F3">
      <w:pPr>
        <w:pStyle w:val="Heading1"/>
        <w:rPr>
          <w:rFonts w:ascii="Arial" w:hAnsi="Arial" w:cs="Arial"/>
          <w:b/>
          <w:bCs/>
          <w:color w:val="auto"/>
          <w:sz w:val="24"/>
          <w:szCs w:val="24"/>
        </w:rPr>
      </w:pPr>
      <w:bookmarkStart w:id="3" w:name="_Toc222962888"/>
      <w:r w:rsidRPr="004566A4">
        <w:rPr>
          <w:rFonts w:ascii="Arial" w:hAnsi="Arial" w:cs="Arial"/>
          <w:b/>
          <w:bCs/>
          <w:color w:val="auto"/>
          <w:sz w:val="24"/>
          <w:szCs w:val="24"/>
        </w:rPr>
        <w:t>3- The Importance</w:t>
      </w:r>
      <w:r w:rsidRPr="004566A4">
        <w:rPr>
          <w:rFonts w:ascii="Arial" w:hAnsi="Arial" w:cs="Arial"/>
          <w:b/>
          <w:bCs/>
          <w:color w:val="auto"/>
          <w:sz w:val="24"/>
          <w:szCs w:val="24"/>
        </w:rPr>
        <w:t> </w:t>
      </w:r>
      <w:r w:rsidRPr="004566A4">
        <w:rPr>
          <w:rFonts w:ascii="Arial" w:hAnsi="Arial" w:cs="Arial"/>
          <w:b/>
          <w:bCs/>
          <w:color w:val="auto"/>
          <w:sz w:val="24"/>
          <w:szCs w:val="24"/>
        </w:rPr>
        <w:t>of Working Together</w:t>
      </w:r>
      <w:bookmarkEnd w:id="3"/>
      <w:r w:rsidRPr="004566A4">
        <w:rPr>
          <w:rFonts w:ascii="Arial" w:hAnsi="Arial" w:cs="Arial"/>
          <w:b/>
          <w:bCs/>
          <w:color w:val="auto"/>
          <w:sz w:val="24"/>
          <w:szCs w:val="24"/>
        </w:rPr>
        <w:t xml:space="preserve"> </w:t>
      </w:r>
    </w:p>
    <w:p w14:paraId="3AA6426D" w14:textId="77777777" w:rsidR="00AB56F3" w:rsidRPr="004566A4" w:rsidRDefault="00AB56F3" w:rsidP="004566A4">
      <w:pPr>
        <w:spacing w:line="360" w:lineRule="auto"/>
        <w:jc w:val="both"/>
        <w:rPr>
          <w:rFonts w:ascii="Arial" w:hAnsi="Arial" w:cs="Arial"/>
          <w:sz w:val="22"/>
          <w:szCs w:val="22"/>
        </w:rPr>
      </w:pPr>
      <w:r w:rsidRPr="004566A4">
        <w:rPr>
          <w:rFonts w:ascii="Arial" w:hAnsi="Arial" w:cs="Arial"/>
          <w:sz w:val="22"/>
          <w:szCs w:val="22"/>
        </w:rPr>
        <w:t>Supporting people like Mrs Mann who have complex needs involves partnership</w:t>
      </w:r>
      <w:r w:rsidRPr="004566A4">
        <w:rPr>
          <w:rFonts w:ascii="Arial" w:hAnsi="Arial" w:cs="Arial"/>
          <w:sz w:val="22"/>
          <w:szCs w:val="22"/>
        </w:rPr>
        <w:t> </w:t>
      </w:r>
      <w:r w:rsidRPr="004566A4">
        <w:rPr>
          <w:rFonts w:ascii="Arial" w:hAnsi="Arial" w:cs="Arial"/>
          <w:sz w:val="22"/>
          <w:szCs w:val="22"/>
        </w:rPr>
        <w:t>and agency working, so the role of teamwork among professional practitioners is crucial. Her rehabilitation will rely on co-operation between home carers, physiotherapists</w:t>
      </w:r>
      <w:r w:rsidRPr="004566A4">
        <w:rPr>
          <w:rFonts w:ascii="Arial" w:hAnsi="Arial" w:cs="Arial"/>
          <w:sz w:val="22"/>
          <w:szCs w:val="22"/>
        </w:rPr>
        <w:t> </w:t>
      </w:r>
      <w:r w:rsidRPr="004566A4">
        <w:rPr>
          <w:rFonts w:ascii="Arial" w:hAnsi="Arial" w:cs="Arial"/>
          <w:sz w:val="22"/>
          <w:szCs w:val="22"/>
        </w:rPr>
        <w:t>and her GP. The teamwork ensures a continuous care and combines various professional competences treating all</w:t>
      </w:r>
      <w:r w:rsidRPr="004566A4">
        <w:rPr>
          <w:rFonts w:ascii="Arial" w:hAnsi="Arial" w:cs="Arial"/>
          <w:sz w:val="22"/>
          <w:szCs w:val="22"/>
        </w:rPr>
        <w:t> </w:t>
      </w:r>
      <w:r w:rsidRPr="004566A4">
        <w:rPr>
          <w:rFonts w:ascii="Arial" w:hAnsi="Arial" w:cs="Arial"/>
          <w:sz w:val="22"/>
          <w:szCs w:val="22"/>
        </w:rPr>
        <w:t>aspects of her physical, social, medical rehabilitation. Uncoordinated inputs could lead to chinks in the armour of support and an</w:t>
      </w:r>
      <w:r w:rsidRPr="004566A4">
        <w:rPr>
          <w:rFonts w:ascii="Arial" w:hAnsi="Arial" w:cs="Arial"/>
          <w:sz w:val="22"/>
          <w:szCs w:val="22"/>
        </w:rPr>
        <w:t> </w:t>
      </w:r>
      <w:r w:rsidRPr="004566A4">
        <w:rPr>
          <w:rFonts w:ascii="Arial" w:hAnsi="Arial" w:cs="Arial"/>
          <w:sz w:val="22"/>
          <w:szCs w:val="22"/>
        </w:rPr>
        <w:t>adverse impact on recovery and safety.</w:t>
      </w:r>
    </w:p>
    <w:p w14:paraId="174F20F9" w14:textId="77777777" w:rsidR="00AB56F3" w:rsidRPr="004566A4" w:rsidRDefault="00AB56F3" w:rsidP="004566A4">
      <w:pPr>
        <w:spacing w:line="360" w:lineRule="auto"/>
        <w:jc w:val="both"/>
        <w:rPr>
          <w:rFonts w:ascii="Arial" w:hAnsi="Arial" w:cs="Arial"/>
          <w:sz w:val="22"/>
          <w:szCs w:val="22"/>
        </w:rPr>
      </w:pPr>
      <w:r w:rsidRPr="004566A4">
        <w:rPr>
          <w:rFonts w:ascii="Arial" w:hAnsi="Arial" w:cs="Arial"/>
          <w:sz w:val="22"/>
          <w:szCs w:val="22"/>
        </w:rPr>
        <w:t>Work in England about MDTMs, are these forums used</w:t>
      </w:r>
      <w:r w:rsidRPr="004566A4">
        <w:rPr>
          <w:rFonts w:ascii="Arial" w:hAnsi="Arial" w:cs="Arial"/>
          <w:sz w:val="22"/>
          <w:szCs w:val="22"/>
        </w:rPr>
        <w:t> </w:t>
      </w:r>
      <w:r w:rsidRPr="004566A4">
        <w:rPr>
          <w:rFonts w:ascii="Arial" w:hAnsi="Arial" w:cs="Arial"/>
          <w:sz w:val="22"/>
          <w:szCs w:val="22"/>
        </w:rPr>
        <w:t>to integrate health and social care services for older people with LTCs (Douglas et al., 2022). Joint consultation mutually agrees treatment plans, avoids duplication of</w:t>
      </w:r>
      <w:r w:rsidRPr="004566A4">
        <w:rPr>
          <w:rFonts w:ascii="Arial" w:hAnsi="Arial" w:cs="Arial"/>
          <w:sz w:val="22"/>
          <w:szCs w:val="22"/>
        </w:rPr>
        <w:t> </w:t>
      </w:r>
      <w:r w:rsidRPr="004566A4">
        <w:rPr>
          <w:rFonts w:ascii="Arial" w:hAnsi="Arial" w:cs="Arial"/>
          <w:sz w:val="22"/>
          <w:szCs w:val="22"/>
        </w:rPr>
        <w:t>interventions and preserves continuity of care. Policy approaches that promote effective teamwork are scheduled work meetings, electronic health records shared by different professionals, leadership and clear professional</w:t>
      </w:r>
      <w:r w:rsidRPr="004566A4">
        <w:rPr>
          <w:rFonts w:ascii="Arial" w:hAnsi="Arial" w:cs="Arial"/>
          <w:sz w:val="22"/>
          <w:szCs w:val="22"/>
        </w:rPr>
        <w:t> </w:t>
      </w:r>
      <w:r w:rsidRPr="004566A4">
        <w:rPr>
          <w:rFonts w:ascii="Arial" w:hAnsi="Arial" w:cs="Arial"/>
          <w:sz w:val="22"/>
          <w:szCs w:val="22"/>
        </w:rPr>
        <w:t>roles. Communication tools need to reliably transfer new information, such as a change in medication,</w:t>
      </w:r>
      <w:r w:rsidRPr="004566A4">
        <w:rPr>
          <w:rFonts w:ascii="Arial" w:hAnsi="Arial" w:cs="Arial"/>
          <w:sz w:val="22"/>
          <w:szCs w:val="22"/>
        </w:rPr>
        <w:t> </w:t>
      </w:r>
      <w:r w:rsidRPr="004566A4">
        <w:rPr>
          <w:rFonts w:ascii="Arial" w:hAnsi="Arial" w:cs="Arial"/>
          <w:sz w:val="22"/>
          <w:szCs w:val="22"/>
        </w:rPr>
        <w:t xml:space="preserve">progress in therapy or an alteration to the staffing rota among all team members. </w:t>
      </w:r>
      <w:r w:rsidRPr="004566A4">
        <w:rPr>
          <w:rFonts w:ascii="Arial" w:hAnsi="Arial" w:cs="Arial"/>
          <w:sz w:val="22"/>
          <w:szCs w:val="22"/>
        </w:rPr>
        <w:lastRenderedPageBreak/>
        <w:t>This avoids any potential confusion and enables specialists to merely respond to what</w:t>
      </w:r>
      <w:r w:rsidRPr="004566A4">
        <w:rPr>
          <w:rFonts w:ascii="Arial" w:hAnsi="Arial" w:cs="Arial"/>
          <w:sz w:val="22"/>
          <w:szCs w:val="22"/>
        </w:rPr>
        <w:t> </w:t>
      </w:r>
      <w:r w:rsidRPr="004566A4">
        <w:rPr>
          <w:rFonts w:ascii="Arial" w:hAnsi="Arial" w:cs="Arial"/>
          <w:sz w:val="22"/>
          <w:szCs w:val="22"/>
        </w:rPr>
        <w:t>is altered.</w:t>
      </w:r>
    </w:p>
    <w:p w14:paraId="51B0ADF9" w14:textId="77777777" w:rsidR="00AB56F3" w:rsidRPr="004566A4" w:rsidRDefault="00AB56F3" w:rsidP="004566A4">
      <w:pPr>
        <w:spacing w:line="360" w:lineRule="auto"/>
        <w:jc w:val="both"/>
        <w:rPr>
          <w:rFonts w:ascii="Arial" w:hAnsi="Arial" w:cs="Arial"/>
          <w:sz w:val="22"/>
          <w:szCs w:val="22"/>
        </w:rPr>
      </w:pPr>
      <w:r w:rsidRPr="004566A4">
        <w:rPr>
          <w:rFonts w:ascii="Arial" w:hAnsi="Arial" w:cs="Arial"/>
          <w:sz w:val="22"/>
          <w:szCs w:val="22"/>
        </w:rPr>
        <w:t>Multi-agency</w:t>
      </w:r>
      <w:r w:rsidRPr="004566A4">
        <w:rPr>
          <w:rFonts w:ascii="Arial" w:hAnsi="Arial" w:cs="Arial"/>
          <w:sz w:val="22"/>
          <w:szCs w:val="22"/>
        </w:rPr>
        <w:t> </w:t>
      </w:r>
      <w:r w:rsidRPr="004566A4">
        <w:rPr>
          <w:rFonts w:ascii="Arial" w:hAnsi="Arial" w:cs="Arial"/>
          <w:sz w:val="22"/>
          <w:szCs w:val="22"/>
        </w:rPr>
        <w:t>working has its challenges too! Cooperation can be impeded, which has</w:t>
      </w:r>
      <w:r w:rsidRPr="004566A4">
        <w:rPr>
          <w:rFonts w:ascii="Arial" w:hAnsi="Arial" w:cs="Arial"/>
          <w:sz w:val="22"/>
          <w:szCs w:val="22"/>
        </w:rPr>
        <w:t> </w:t>
      </w:r>
      <w:r w:rsidRPr="004566A4">
        <w:rPr>
          <w:rFonts w:ascii="Arial" w:hAnsi="Arial" w:cs="Arial"/>
          <w:sz w:val="22"/>
          <w:szCs w:val="22"/>
        </w:rPr>
        <w:t>implications for the provision of service by communication breakdowns, professional hierarchies, and lack of data exchange. This entails structured communication lines, mutual</w:t>
      </w:r>
      <w:r w:rsidRPr="004566A4">
        <w:rPr>
          <w:rFonts w:ascii="Arial" w:hAnsi="Arial" w:cs="Arial"/>
          <w:sz w:val="22"/>
          <w:szCs w:val="22"/>
        </w:rPr>
        <w:t> </w:t>
      </w:r>
      <w:r w:rsidRPr="004566A4">
        <w:rPr>
          <w:rFonts w:ascii="Arial" w:hAnsi="Arial" w:cs="Arial"/>
          <w:sz w:val="22"/>
          <w:szCs w:val="22"/>
        </w:rPr>
        <w:t>respect among professionals and training that promotes individual and team skills. The communication being relational and no less aware of cultural/linguistic factors, such as Mrs Mann’s non-English speaking background, plays a part in guaranteeing an inclusive planning process</w:t>
      </w:r>
      <w:r w:rsidRPr="004566A4">
        <w:rPr>
          <w:rFonts w:ascii="Arial" w:hAnsi="Arial" w:cs="Arial"/>
          <w:sz w:val="22"/>
          <w:szCs w:val="22"/>
        </w:rPr>
        <w:t> </w:t>
      </w:r>
      <w:r w:rsidRPr="004566A4">
        <w:rPr>
          <w:rFonts w:ascii="Arial" w:hAnsi="Arial" w:cs="Arial"/>
          <w:sz w:val="22"/>
          <w:szCs w:val="22"/>
        </w:rPr>
        <w:t>and meaningful involvement in decision-making.</w:t>
      </w:r>
    </w:p>
    <w:p w14:paraId="020F082C" w14:textId="77777777" w:rsidR="00AB56F3" w:rsidRPr="004566A4" w:rsidRDefault="00AB56F3" w:rsidP="004566A4">
      <w:pPr>
        <w:spacing w:line="360" w:lineRule="auto"/>
        <w:jc w:val="both"/>
        <w:rPr>
          <w:rFonts w:ascii="Arial" w:hAnsi="Arial" w:cs="Arial"/>
          <w:sz w:val="22"/>
          <w:szCs w:val="22"/>
        </w:rPr>
      </w:pPr>
      <w:r w:rsidRPr="004566A4">
        <w:rPr>
          <w:rFonts w:ascii="Arial" w:hAnsi="Arial" w:cs="Arial"/>
          <w:sz w:val="22"/>
          <w:szCs w:val="22"/>
        </w:rPr>
        <w:t>It also aligns with the social model of health (Whitehead 1992), which acknowledges that health is not only about medicine but as much or</w:t>
      </w:r>
      <w:r w:rsidRPr="004566A4">
        <w:rPr>
          <w:rFonts w:ascii="Arial" w:hAnsi="Arial" w:cs="Arial"/>
          <w:sz w:val="22"/>
          <w:szCs w:val="22"/>
        </w:rPr>
        <w:t> </w:t>
      </w:r>
      <w:r w:rsidRPr="004566A4">
        <w:rPr>
          <w:rFonts w:ascii="Arial" w:hAnsi="Arial" w:cs="Arial"/>
          <w:sz w:val="22"/>
          <w:szCs w:val="22"/>
        </w:rPr>
        <w:t>more so about environmental and social conditions. Recent research highlights the need for integrated models to address complex health care needs</w:t>
      </w:r>
      <w:r w:rsidRPr="004566A4">
        <w:rPr>
          <w:rFonts w:ascii="Arial" w:hAnsi="Arial" w:cs="Arial"/>
          <w:sz w:val="22"/>
          <w:szCs w:val="22"/>
        </w:rPr>
        <w:t> </w:t>
      </w:r>
      <w:r w:rsidRPr="004566A4">
        <w:rPr>
          <w:rFonts w:ascii="Arial" w:hAnsi="Arial" w:cs="Arial"/>
          <w:sz w:val="22"/>
          <w:szCs w:val="22"/>
        </w:rPr>
        <w:t>adequately (Rahman and Reid 2024).</w:t>
      </w:r>
    </w:p>
    <w:p w14:paraId="15B923E1" w14:textId="77777777" w:rsidR="00AB56F3" w:rsidRPr="004566A4" w:rsidRDefault="00AB56F3" w:rsidP="004566A4">
      <w:pPr>
        <w:spacing w:line="360" w:lineRule="auto"/>
        <w:jc w:val="both"/>
        <w:rPr>
          <w:rFonts w:ascii="Arial" w:hAnsi="Arial" w:cs="Arial"/>
          <w:sz w:val="22"/>
          <w:szCs w:val="22"/>
        </w:rPr>
      </w:pPr>
      <w:r w:rsidRPr="004566A4">
        <w:rPr>
          <w:rFonts w:ascii="Arial" w:hAnsi="Arial" w:cs="Arial"/>
          <w:sz w:val="22"/>
          <w:szCs w:val="22"/>
        </w:rPr>
        <w:t>Together, team-working around Mrs Mann’s care reinforces her rehabilitation progression, reduces errors and</w:t>
      </w:r>
      <w:r w:rsidRPr="004566A4">
        <w:rPr>
          <w:rFonts w:ascii="Arial" w:hAnsi="Arial" w:cs="Arial"/>
          <w:sz w:val="22"/>
          <w:szCs w:val="22"/>
        </w:rPr>
        <w:t> </w:t>
      </w:r>
      <w:r w:rsidRPr="004566A4">
        <w:rPr>
          <w:rFonts w:ascii="Arial" w:hAnsi="Arial" w:cs="Arial"/>
          <w:sz w:val="22"/>
          <w:szCs w:val="22"/>
        </w:rPr>
        <w:t>enables integrated service delivery. Improved communication and well organised working together of the professionals can break barriers,</w:t>
      </w:r>
      <w:r w:rsidRPr="004566A4">
        <w:rPr>
          <w:rFonts w:ascii="Arial" w:hAnsi="Arial" w:cs="Arial"/>
          <w:sz w:val="22"/>
          <w:szCs w:val="22"/>
        </w:rPr>
        <w:t> </w:t>
      </w:r>
      <w:r w:rsidRPr="004566A4">
        <w:rPr>
          <w:rFonts w:ascii="Arial" w:hAnsi="Arial" w:cs="Arial"/>
          <w:sz w:val="22"/>
          <w:szCs w:val="22"/>
        </w:rPr>
        <w:t>improve the experience of care for patients as well as organisational efficiency.</w:t>
      </w:r>
    </w:p>
    <w:p w14:paraId="7AA22270" w14:textId="77777777" w:rsidR="00AB56F3" w:rsidRPr="004566A4" w:rsidRDefault="00AB56F3" w:rsidP="00AB56F3">
      <w:pPr>
        <w:spacing w:line="360" w:lineRule="auto"/>
        <w:rPr>
          <w:rFonts w:ascii="Arial" w:hAnsi="Arial" w:cs="Arial"/>
          <w:sz w:val="22"/>
          <w:szCs w:val="22"/>
        </w:rPr>
      </w:pPr>
    </w:p>
    <w:p w14:paraId="39102045" w14:textId="77777777" w:rsidR="00AB56F3" w:rsidRPr="004566A4" w:rsidRDefault="00AB56F3" w:rsidP="00AB56F3">
      <w:pPr>
        <w:pStyle w:val="Heading1"/>
        <w:rPr>
          <w:rFonts w:ascii="Arial" w:hAnsi="Arial" w:cs="Arial"/>
          <w:b/>
          <w:bCs/>
          <w:sz w:val="24"/>
          <w:szCs w:val="24"/>
        </w:rPr>
      </w:pPr>
      <w:bookmarkStart w:id="4" w:name="_Toc222962889"/>
      <w:r w:rsidRPr="004566A4">
        <w:rPr>
          <w:rFonts w:ascii="Arial" w:hAnsi="Arial" w:cs="Arial"/>
          <w:b/>
          <w:bCs/>
          <w:color w:val="auto"/>
          <w:sz w:val="24"/>
          <w:szCs w:val="24"/>
        </w:rPr>
        <w:t>Conclusion</w:t>
      </w:r>
      <w:bookmarkEnd w:id="4"/>
      <w:r w:rsidRPr="004566A4">
        <w:rPr>
          <w:rFonts w:ascii="Arial" w:hAnsi="Arial" w:cs="Arial"/>
          <w:b/>
          <w:bCs/>
          <w:color w:val="auto"/>
          <w:sz w:val="24"/>
          <w:szCs w:val="24"/>
        </w:rPr>
        <w:t xml:space="preserve"> </w:t>
      </w:r>
    </w:p>
    <w:p w14:paraId="3AB2BB07" w14:textId="7820DEEE" w:rsidR="00AB56F3" w:rsidRDefault="00AB56F3" w:rsidP="00D66CCA">
      <w:pPr>
        <w:spacing w:line="360" w:lineRule="auto"/>
        <w:jc w:val="both"/>
        <w:rPr>
          <w:rFonts w:ascii="Arial" w:hAnsi="Arial" w:cs="Arial"/>
          <w:sz w:val="22"/>
          <w:szCs w:val="22"/>
        </w:rPr>
      </w:pPr>
      <w:r w:rsidRPr="004566A4">
        <w:rPr>
          <w:rFonts w:ascii="Arial" w:hAnsi="Arial" w:cs="Arial"/>
          <w:sz w:val="22"/>
          <w:szCs w:val="22"/>
        </w:rPr>
        <w:t>Mrs Mann’s story is testament to how communication, good management and</w:t>
      </w:r>
      <w:r w:rsidRPr="004566A4">
        <w:rPr>
          <w:rFonts w:ascii="Arial" w:hAnsi="Arial" w:cs="Arial"/>
          <w:sz w:val="22"/>
          <w:szCs w:val="22"/>
        </w:rPr>
        <w:t> </w:t>
      </w:r>
      <w:r w:rsidRPr="004566A4">
        <w:rPr>
          <w:rFonts w:ascii="Arial" w:hAnsi="Arial" w:cs="Arial"/>
          <w:sz w:val="22"/>
          <w:szCs w:val="22"/>
        </w:rPr>
        <w:t>team-working come together in the creation of safe and effective patient care. Good practice good</w:t>
      </w:r>
      <w:r w:rsidR="004566A4">
        <w:rPr>
          <w:rFonts w:ascii="Arial" w:hAnsi="Arial" w:cs="Arial"/>
          <w:sz w:val="22"/>
          <w:szCs w:val="22"/>
        </w:rPr>
        <w:t xml:space="preserve"> </w:t>
      </w:r>
      <w:r w:rsidRPr="004566A4">
        <w:rPr>
          <w:rFonts w:ascii="Arial" w:hAnsi="Arial" w:cs="Arial"/>
          <w:sz w:val="22"/>
          <w:szCs w:val="22"/>
        </w:rPr>
        <w:t>communication - grounded in equality legislation and theory - leads to inclusivity,</w:t>
      </w:r>
      <w:r w:rsidR="004566A4">
        <w:rPr>
          <w:rFonts w:ascii="Arial" w:hAnsi="Arial" w:cs="Arial"/>
          <w:sz w:val="22"/>
          <w:szCs w:val="22"/>
        </w:rPr>
        <w:t xml:space="preserve"> </w:t>
      </w:r>
      <w:r w:rsidRPr="004566A4">
        <w:rPr>
          <w:rFonts w:ascii="Arial" w:hAnsi="Arial" w:cs="Arial"/>
          <w:sz w:val="22"/>
          <w:szCs w:val="22"/>
        </w:rPr>
        <w:t>understanding and cultural safety especially when people</w:t>
      </w:r>
      <w:r w:rsidRPr="004566A4">
        <w:rPr>
          <w:rFonts w:ascii="Arial" w:hAnsi="Arial" w:cs="Arial"/>
          <w:sz w:val="22"/>
          <w:szCs w:val="22"/>
        </w:rPr>
        <w:t> </w:t>
      </w:r>
      <w:r w:rsidRPr="004566A4">
        <w:rPr>
          <w:rFonts w:ascii="Arial" w:hAnsi="Arial" w:cs="Arial"/>
          <w:sz w:val="22"/>
          <w:szCs w:val="22"/>
        </w:rPr>
        <w:t>have language differences. Administrative</w:t>
      </w:r>
      <w:r w:rsidRPr="004566A4">
        <w:rPr>
          <w:rFonts w:ascii="Arial" w:hAnsi="Arial" w:cs="Arial"/>
          <w:sz w:val="22"/>
          <w:szCs w:val="22"/>
        </w:rPr>
        <w:t> </w:t>
      </w:r>
      <w:r w:rsidRPr="004566A4">
        <w:rPr>
          <w:rFonts w:ascii="Arial" w:hAnsi="Arial" w:cs="Arial"/>
          <w:sz w:val="22"/>
          <w:szCs w:val="22"/>
        </w:rPr>
        <w:t>requirements that is, proper record-keeping and compliance with data protection law provide an organisational basis for continuity, accountability and privacy. At the same time, multi-discipline working fosters holistic care which taps into rehabilitation and non-dependency of activities of</w:t>
      </w:r>
      <w:r w:rsidRPr="004566A4">
        <w:rPr>
          <w:rFonts w:ascii="Arial" w:hAnsi="Arial" w:cs="Arial"/>
          <w:sz w:val="22"/>
          <w:szCs w:val="22"/>
        </w:rPr>
        <w:t> </w:t>
      </w:r>
      <w:r w:rsidRPr="004566A4">
        <w:rPr>
          <w:rFonts w:ascii="Arial" w:hAnsi="Arial" w:cs="Arial"/>
          <w:sz w:val="22"/>
          <w:szCs w:val="22"/>
        </w:rPr>
        <w:t>independent living. Aberrations in these can result in risk to safety, demonstrated by</w:t>
      </w:r>
      <w:r w:rsidRPr="004566A4">
        <w:rPr>
          <w:rFonts w:ascii="Arial" w:hAnsi="Arial" w:cs="Arial"/>
          <w:sz w:val="22"/>
          <w:szCs w:val="22"/>
        </w:rPr>
        <w:t> </w:t>
      </w:r>
      <w:r w:rsidRPr="004566A4">
        <w:rPr>
          <w:rFonts w:ascii="Arial" w:hAnsi="Arial" w:cs="Arial"/>
          <w:sz w:val="22"/>
          <w:szCs w:val="22"/>
        </w:rPr>
        <w:t>an inconsistency in documentation and delayed administration changes. In the end, health and social care workers need to operate professionally in all three domains to deliver support that is both person centred, legal and</w:t>
      </w:r>
      <w:r w:rsidRPr="004566A4">
        <w:rPr>
          <w:rFonts w:ascii="Arial" w:hAnsi="Arial" w:cs="Arial"/>
          <w:sz w:val="22"/>
          <w:szCs w:val="22"/>
        </w:rPr>
        <w:t> </w:t>
      </w:r>
      <w:r w:rsidRPr="004566A4">
        <w:rPr>
          <w:rFonts w:ascii="Arial" w:hAnsi="Arial" w:cs="Arial"/>
          <w:sz w:val="22"/>
          <w:szCs w:val="22"/>
        </w:rPr>
        <w:t>integrated. Improving</w:t>
      </w:r>
      <w:r w:rsidRPr="004566A4">
        <w:rPr>
          <w:rFonts w:ascii="Arial" w:hAnsi="Arial" w:cs="Arial"/>
          <w:sz w:val="22"/>
          <w:szCs w:val="22"/>
        </w:rPr>
        <w:t> </w:t>
      </w:r>
      <w:r w:rsidRPr="004566A4">
        <w:rPr>
          <w:rFonts w:ascii="Arial" w:hAnsi="Arial" w:cs="Arial"/>
          <w:sz w:val="22"/>
          <w:szCs w:val="22"/>
        </w:rPr>
        <w:t>skills in this area is not just good for the likes of Mrs Mann, but quality of service at all levels of healthcare.</w:t>
      </w:r>
    </w:p>
    <w:p w14:paraId="68E1C840" w14:textId="77777777" w:rsidR="004566A4" w:rsidRPr="004566A4" w:rsidRDefault="004566A4" w:rsidP="004566A4">
      <w:pPr>
        <w:spacing w:line="360" w:lineRule="auto"/>
        <w:jc w:val="both"/>
        <w:rPr>
          <w:rFonts w:ascii="Arial" w:hAnsi="Arial" w:cs="Arial"/>
          <w:sz w:val="22"/>
          <w:szCs w:val="22"/>
        </w:rPr>
      </w:pPr>
    </w:p>
    <w:p w14:paraId="75BDCBB7" w14:textId="77777777" w:rsidR="00AB56F3" w:rsidRPr="004566A4" w:rsidRDefault="00000000" w:rsidP="00AB56F3">
      <w:pPr>
        <w:spacing w:line="360" w:lineRule="auto"/>
        <w:jc w:val="center"/>
        <w:rPr>
          <w:rFonts w:ascii="Arial" w:hAnsi="Arial" w:cs="Arial"/>
          <w:sz w:val="22"/>
          <w:szCs w:val="22"/>
        </w:rPr>
      </w:pPr>
      <w:r w:rsidRPr="004566A4">
        <w:rPr>
          <w:rFonts w:ascii="Arial" w:hAnsi="Arial" w:cs="Arial"/>
          <w:sz w:val="22"/>
          <w:szCs w:val="22"/>
        </w:rPr>
        <w:pict w14:anchorId="1F5B68EB">
          <v:rect id="_x0000_i1025" style="width:468pt;height:1pt" o:hralign="center" o:hrstd="t" o:hr="t" fillcolor="#a0a0a0" stroked="f"/>
        </w:pict>
      </w:r>
    </w:p>
    <w:p w14:paraId="0D3D12F6" w14:textId="77777777" w:rsidR="00AB56F3" w:rsidRPr="004566A4" w:rsidRDefault="00AB56F3" w:rsidP="00AB56F3">
      <w:pPr>
        <w:spacing w:line="360" w:lineRule="auto"/>
        <w:rPr>
          <w:rFonts w:ascii="Arial" w:hAnsi="Arial" w:cs="Arial"/>
          <w:b/>
          <w:bCs/>
          <w:sz w:val="22"/>
          <w:szCs w:val="22"/>
        </w:rPr>
      </w:pPr>
    </w:p>
    <w:p w14:paraId="7B0D14FF" w14:textId="77777777" w:rsidR="00AB56F3" w:rsidRPr="004566A4" w:rsidRDefault="00AB56F3" w:rsidP="00AB56F3">
      <w:pPr>
        <w:spacing w:line="360" w:lineRule="auto"/>
        <w:rPr>
          <w:rFonts w:ascii="Arial" w:hAnsi="Arial" w:cs="Arial"/>
          <w:b/>
          <w:bCs/>
          <w:sz w:val="22"/>
          <w:szCs w:val="22"/>
        </w:rPr>
      </w:pPr>
    </w:p>
    <w:p w14:paraId="3FEB6C3A" w14:textId="77777777" w:rsidR="00AB56F3" w:rsidRPr="004566A4" w:rsidRDefault="00AB56F3" w:rsidP="00AB56F3">
      <w:pPr>
        <w:pStyle w:val="Heading1"/>
        <w:rPr>
          <w:rFonts w:ascii="Arial" w:hAnsi="Arial" w:cs="Arial"/>
          <w:b/>
          <w:bCs/>
          <w:sz w:val="24"/>
          <w:szCs w:val="24"/>
        </w:rPr>
      </w:pPr>
      <w:bookmarkStart w:id="5" w:name="_Toc222962890"/>
      <w:r w:rsidRPr="004566A4">
        <w:rPr>
          <w:rFonts w:ascii="Arial" w:hAnsi="Arial" w:cs="Arial"/>
          <w:b/>
          <w:bCs/>
          <w:color w:val="auto"/>
          <w:sz w:val="24"/>
          <w:szCs w:val="24"/>
        </w:rPr>
        <w:lastRenderedPageBreak/>
        <w:t>REFERENCES</w:t>
      </w:r>
      <w:bookmarkEnd w:id="5"/>
      <w:r w:rsidRPr="004566A4">
        <w:rPr>
          <w:rFonts w:ascii="Arial" w:hAnsi="Arial" w:cs="Arial"/>
          <w:b/>
          <w:bCs/>
          <w:color w:val="auto"/>
          <w:sz w:val="24"/>
          <w:szCs w:val="24"/>
        </w:rPr>
        <w:t xml:space="preserve"> </w:t>
      </w:r>
    </w:p>
    <w:p w14:paraId="45A3D4FF" w14:textId="77777777" w:rsidR="00AB56F3" w:rsidRPr="004566A4" w:rsidRDefault="00AB56F3" w:rsidP="00AB56F3">
      <w:pPr>
        <w:spacing w:line="360" w:lineRule="auto"/>
        <w:rPr>
          <w:rFonts w:ascii="Arial" w:hAnsi="Arial" w:cs="Arial"/>
          <w:b/>
          <w:bCs/>
          <w:sz w:val="22"/>
          <w:szCs w:val="22"/>
        </w:rPr>
      </w:pPr>
    </w:p>
    <w:p w14:paraId="392F1201" w14:textId="77777777" w:rsidR="00AB56F3" w:rsidRPr="004566A4" w:rsidRDefault="00AB56F3" w:rsidP="00AB56F3">
      <w:pPr>
        <w:spacing w:line="360" w:lineRule="auto"/>
        <w:rPr>
          <w:rFonts w:ascii="Arial" w:hAnsi="Arial" w:cs="Arial"/>
          <w:sz w:val="22"/>
          <w:szCs w:val="22"/>
        </w:rPr>
      </w:pPr>
      <w:r w:rsidRPr="004566A4">
        <w:rPr>
          <w:rFonts w:ascii="Arial" w:hAnsi="Arial" w:cs="Arial"/>
          <w:sz w:val="22"/>
          <w:szCs w:val="22"/>
        </w:rPr>
        <w:t xml:space="preserve">Almutairi, A., Dahinten, S. and Rodney, P. (2018) ‘Culturally sensitive communication in healthcare: A concept analysis’, </w:t>
      </w:r>
      <w:r w:rsidRPr="004566A4">
        <w:rPr>
          <w:rFonts w:ascii="Arial" w:hAnsi="Arial" w:cs="Arial"/>
          <w:i/>
          <w:iCs/>
          <w:sz w:val="22"/>
          <w:szCs w:val="22"/>
        </w:rPr>
        <w:t>Collegian</w:t>
      </w:r>
      <w:r w:rsidRPr="004566A4">
        <w:rPr>
          <w:rFonts w:ascii="Arial" w:hAnsi="Arial" w:cs="Arial"/>
          <w:sz w:val="22"/>
          <w:szCs w:val="22"/>
        </w:rPr>
        <w:t xml:space="preserve">. Available at: </w:t>
      </w:r>
      <w:hyperlink r:id="rId13" w:tgtFrame="_blank" w:history="1">
        <w:r w:rsidRPr="004566A4">
          <w:rPr>
            <w:rStyle w:val="Hyperlink"/>
            <w:rFonts w:ascii="Arial" w:eastAsiaTheme="majorEastAsia" w:hAnsi="Arial" w:cs="Arial"/>
            <w:sz w:val="22"/>
            <w:szCs w:val="22"/>
          </w:rPr>
          <w:t>https://www.researchgate.net/publication/328255164_Culturally_sensitive_communication_in_healthcare_A_concept_analysis</w:t>
        </w:r>
      </w:hyperlink>
      <w:r w:rsidRPr="004566A4">
        <w:rPr>
          <w:rFonts w:ascii="Arial" w:hAnsi="Arial" w:cs="Arial"/>
          <w:sz w:val="22"/>
          <w:szCs w:val="22"/>
        </w:rPr>
        <w:t xml:space="preserve"> (Accessed: 12 February 2026).</w:t>
      </w:r>
    </w:p>
    <w:p w14:paraId="5DD28242" w14:textId="77777777" w:rsidR="00AB56F3" w:rsidRPr="004566A4" w:rsidRDefault="00AB56F3" w:rsidP="00AB56F3">
      <w:pPr>
        <w:spacing w:line="360" w:lineRule="auto"/>
        <w:rPr>
          <w:rFonts w:ascii="Arial" w:hAnsi="Arial" w:cs="Arial"/>
          <w:sz w:val="22"/>
          <w:szCs w:val="22"/>
        </w:rPr>
      </w:pPr>
    </w:p>
    <w:p w14:paraId="6FDC0C45" w14:textId="77777777" w:rsidR="00AB56F3" w:rsidRPr="004566A4" w:rsidRDefault="00AB56F3" w:rsidP="00AB56F3">
      <w:pPr>
        <w:spacing w:line="360" w:lineRule="auto"/>
        <w:rPr>
          <w:rFonts w:ascii="Arial" w:hAnsi="Arial" w:cs="Arial"/>
          <w:sz w:val="22"/>
          <w:szCs w:val="22"/>
          <w:rtl/>
        </w:rPr>
      </w:pPr>
      <w:r w:rsidRPr="004566A4">
        <w:rPr>
          <w:rFonts w:ascii="Arial" w:hAnsi="Arial" w:cs="Arial"/>
          <w:sz w:val="22"/>
          <w:szCs w:val="22"/>
        </w:rPr>
        <w:t>Douglas, N., Mays, N. and Al</w:t>
      </w:r>
      <w:r w:rsidRPr="004566A4">
        <w:rPr>
          <w:rFonts w:ascii="Arial" w:hAnsi="Arial" w:cs="Arial"/>
          <w:sz w:val="22"/>
          <w:szCs w:val="22"/>
        </w:rPr>
        <w:noBreakHyphen/>
      </w:r>
      <w:proofErr w:type="spellStart"/>
      <w:r w:rsidRPr="004566A4">
        <w:rPr>
          <w:rFonts w:ascii="Arial" w:hAnsi="Arial" w:cs="Arial"/>
          <w:sz w:val="22"/>
          <w:szCs w:val="22"/>
        </w:rPr>
        <w:t>Haboubi</w:t>
      </w:r>
      <w:proofErr w:type="spellEnd"/>
      <w:r w:rsidRPr="004566A4">
        <w:rPr>
          <w:rFonts w:ascii="Arial" w:hAnsi="Arial" w:cs="Arial"/>
          <w:sz w:val="22"/>
          <w:szCs w:val="22"/>
        </w:rPr>
        <w:t>, M. et al. (2022) ‘Observations of community</w:t>
      </w:r>
      <w:r w:rsidRPr="004566A4">
        <w:rPr>
          <w:rFonts w:ascii="Arial" w:hAnsi="Arial" w:cs="Arial"/>
          <w:sz w:val="22"/>
          <w:szCs w:val="22"/>
        </w:rPr>
        <w:noBreakHyphen/>
        <w:t>based multidisciplinary team meetings in health and social care for older people with long</w:t>
      </w:r>
      <w:r w:rsidRPr="004566A4">
        <w:rPr>
          <w:rFonts w:ascii="Arial" w:hAnsi="Arial" w:cs="Arial"/>
          <w:sz w:val="22"/>
          <w:szCs w:val="22"/>
        </w:rPr>
        <w:noBreakHyphen/>
        <w:t xml:space="preserve">term conditions in England’, </w:t>
      </w:r>
      <w:r w:rsidRPr="004566A4">
        <w:rPr>
          <w:rFonts w:ascii="Arial" w:hAnsi="Arial" w:cs="Arial"/>
          <w:i/>
          <w:iCs/>
          <w:sz w:val="22"/>
          <w:szCs w:val="22"/>
        </w:rPr>
        <w:t>BMC Health Services Research</w:t>
      </w:r>
      <w:r w:rsidRPr="004566A4">
        <w:rPr>
          <w:rFonts w:ascii="Arial" w:hAnsi="Arial" w:cs="Arial"/>
          <w:sz w:val="22"/>
          <w:szCs w:val="22"/>
        </w:rPr>
        <w:t xml:space="preserve">, 22, 758. Available at: </w:t>
      </w:r>
      <w:hyperlink r:id="rId14" w:tgtFrame="_blank" w:history="1">
        <w:r w:rsidRPr="004566A4">
          <w:rPr>
            <w:rStyle w:val="Hyperlink"/>
            <w:rFonts w:ascii="Arial" w:eastAsiaTheme="majorEastAsia" w:hAnsi="Arial" w:cs="Arial"/>
            <w:sz w:val="22"/>
            <w:szCs w:val="22"/>
          </w:rPr>
          <w:t>https://link.springer.com/article/10.1186/s12913-022-07971-x</w:t>
        </w:r>
      </w:hyperlink>
      <w:r w:rsidRPr="004566A4">
        <w:rPr>
          <w:rFonts w:ascii="Arial" w:hAnsi="Arial" w:cs="Arial"/>
          <w:sz w:val="22"/>
          <w:szCs w:val="22"/>
        </w:rPr>
        <w:t xml:space="preserve"> (Accessed: 12 February 2026).</w:t>
      </w:r>
    </w:p>
    <w:p w14:paraId="67CF9B4A" w14:textId="77777777" w:rsidR="00AB56F3" w:rsidRPr="004566A4" w:rsidRDefault="00AB56F3" w:rsidP="00AB56F3">
      <w:pPr>
        <w:spacing w:line="360" w:lineRule="auto"/>
        <w:rPr>
          <w:rFonts w:ascii="Arial" w:hAnsi="Arial" w:cs="Arial"/>
          <w:sz w:val="22"/>
          <w:szCs w:val="22"/>
        </w:rPr>
      </w:pPr>
    </w:p>
    <w:p w14:paraId="22855933" w14:textId="77777777" w:rsidR="00AB56F3" w:rsidRPr="004566A4" w:rsidRDefault="00AB56F3" w:rsidP="00AB56F3">
      <w:pPr>
        <w:spacing w:line="360" w:lineRule="auto"/>
        <w:rPr>
          <w:rFonts w:ascii="Arial" w:hAnsi="Arial" w:cs="Arial"/>
          <w:sz w:val="22"/>
          <w:szCs w:val="22"/>
          <w:rtl/>
        </w:rPr>
      </w:pPr>
      <w:r w:rsidRPr="004566A4">
        <w:rPr>
          <w:rFonts w:ascii="Arial" w:hAnsi="Arial" w:cs="Arial"/>
          <w:sz w:val="22"/>
          <w:szCs w:val="22"/>
        </w:rPr>
        <w:t xml:space="preserve">Flodgren, G., Deane, K., Dickinson, H. and Kirkpatrick, P. (2016) ‘Interprofessional collaboration and integrated care: a systematic review of the impact on patient outcomes’, </w:t>
      </w:r>
      <w:r w:rsidRPr="004566A4">
        <w:rPr>
          <w:rFonts w:ascii="Arial" w:hAnsi="Arial" w:cs="Arial"/>
          <w:i/>
          <w:iCs/>
          <w:sz w:val="22"/>
          <w:szCs w:val="22"/>
        </w:rPr>
        <w:t>International Journal of Integrated Care</w:t>
      </w:r>
      <w:r w:rsidRPr="004566A4">
        <w:rPr>
          <w:rFonts w:ascii="Arial" w:hAnsi="Arial" w:cs="Arial"/>
          <w:sz w:val="22"/>
          <w:szCs w:val="22"/>
        </w:rPr>
        <w:t xml:space="preserve">, 16(4), p. 2. Available at: </w:t>
      </w:r>
      <w:hyperlink r:id="rId15" w:tgtFrame="_blank" w:history="1">
        <w:r w:rsidRPr="004566A4">
          <w:rPr>
            <w:rStyle w:val="Hyperlink"/>
            <w:rFonts w:ascii="Arial" w:eastAsiaTheme="majorEastAsia" w:hAnsi="Arial" w:cs="Arial"/>
            <w:sz w:val="22"/>
            <w:szCs w:val="22"/>
          </w:rPr>
          <w:t>https://www.ijic.org/articles/abstract/10.5334/ijic.2483/</w:t>
        </w:r>
      </w:hyperlink>
      <w:r w:rsidRPr="004566A4">
        <w:rPr>
          <w:rFonts w:ascii="Arial" w:hAnsi="Arial" w:cs="Arial"/>
          <w:sz w:val="22"/>
          <w:szCs w:val="22"/>
        </w:rPr>
        <w:t xml:space="preserve"> (Accessed: 26 February 2026).</w:t>
      </w:r>
    </w:p>
    <w:p w14:paraId="70BBC1E8" w14:textId="77777777" w:rsidR="00AB56F3" w:rsidRPr="004566A4" w:rsidRDefault="00AB56F3" w:rsidP="00AB56F3">
      <w:pPr>
        <w:spacing w:line="360" w:lineRule="auto"/>
        <w:rPr>
          <w:rFonts w:ascii="Arial" w:hAnsi="Arial" w:cs="Arial"/>
          <w:sz w:val="22"/>
          <w:szCs w:val="22"/>
        </w:rPr>
      </w:pPr>
    </w:p>
    <w:p w14:paraId="6E0ACCF3" w14:textId="77777777" w:rsidR="00AB56F3" w:rsidRPr="004566A4" w:rsidRDefault="00AB56F3" w:rsidP="00AB56F3">
      <w:pPr>
        <w:spacing w:line="360" w:lineRule="auto"/>
        <w:rPr>
          <w:rFonts w:ascii="Arial" w:hAnsi="Arial" w:cs="Arial"/>
          <w:sz w:val="22"/>
          <w:szCs w:val="22"/>
          <w:rtl/>
        </w:rPr>
      </w:pPr>
      <w:r w:rsidRPr="004566A4">
        <w:rPr>
          <w:rFonts w:ascii="Arial" w:hAnsi="Arial" w:cs="Arial"/>
          <w:sz w:val="22"/>
          <w:szCs w:val="22"/>
        </w:rPr>
        <w:t>Newell, S. and Jordan, Z. (2015) ‘The patient experience of patient</w:t>
      </w:r>
      <w:r w:rsidRPr="004566A4">
        <w:rPr>
          <w:rFonts w:ascii="Arial" w:hAnsi="Arial" w:cs="Arial"/>
          <w:sz w:val="22"/>
          <w:szCs w:val="22"/>
        </w:rPr>
        <w:noBreakHyphen/>
      </w:r>
      <w:proofErr w:type="spellStart"/>
      <w:r w:rsidRPr="004566A4">
        <w:rPr>
          <w:rFonts w:ascii="Arial" w:hAnsi="Arial" w:cs="Arial"/>
          <w:sz w:val="22"/>
          <w:szCs w:val="22"/>
        </w:rPr>
        <w:t>centered</w:t>
      </w:r>
      <w:proofErr w:type="spellEnd"/>
      <w:r w:rsidRPr="004566A4">
        <w:rPr>
          <w:rFonts w:ascii="Arial" w:hAnsi="Arial" w:cs="Arial"/>
          <w:sz w:val="22"/>
          <w:szCs w:val="22"/>
        </w:rPr>
        <w:t xml:space="preserve"> communication with nurses in the hospital setting: A qualitative systematic review protocol’, </w:t>
      </w:r>
      <w:r w:rsidRPr="004566A4">
        <w:rPr>
          <w:rFonts w:ascii="Arial" w:hAnsi="Arial" w:cs="Arial"/>
          <w:i/>
          <w:iCs/>
          <w:sz w:val="22"/>
          <w:szCs w:val="22"/>
        </w:rPr>
        <w:t>JBI Database of Systematic Reviews and Implementation Reports</w:t>
      </w:r>
      <w:r w:rsidRPr="004566A4">
        <w:rPr>
          <w:rFonts w:ascii="Arial" w:hAnsi="Arial" w:cs="Arial"/>
          <w:sz w:val="22"/>
          <w:szCs w:val="22"/>
        </w:rPr>
        <w:t xml:space="preserve">, 13(1), pp. 76–87. Available at: </w:t>
      </w:r>
      <w:hyperlink r:id="rId16" w:tgtFrame="_blank" w:history="1">
        <w:r w:rsidRPr="004566A4">
          <w:rPr>
            <w:rStyle w:val="Hyperlink"/>
            <w:rFonts w:ascii="Arial" w:eastAsiaTheme="majorEastAsia" w:hAnsi="Arial" w:cs="Arial"/>
            <w:sz w:val="22"/>
            <w:szCs w:val="22"/>
          </w:rPr>
          <w:t>https://journals.lww.com/jbisrir/Fulltext/2015/13010/The_patient_experience_of_patient_centered.8.aspx</w:t>
        </w:r>
      </w:hyperlink>
      <w:r w:rsidRPr="004566A4">
        <w:rPr>
          <w:rFonts w:ascii="Arial" w:hAnsi="Arial" w:cs="Arial"/>
          <w:sz w:val="22"/>
          <w:szCs w:val="22"/>
        </w:rPr>
        <w:t xml:space="preserve"> (Accessed: 12 February 2026).</w:t>
      </w:r>
    </w:p>
    <w:p w14:paraId="2F65873B" w14:textId="77777777" w:rsidR="00AB56F3" w:rsidRPr="004566A4" w:rsidRDefault="00AB56F3" w:rsidP="00AB56F3">
      <w:pPr>
        <w:spacing w:line="360" w:lineRule="auto"/>
        <w:rPr>
          <w:rFonts w:ascii="Arial" w:hAnsi="Arial" w:cs="Arial"/>
          <w:sz w:val="22"/>
          <w:szCs w:val="22"/>
        </w:rPr>
      </w:pPr>
    </w:p>
    <w:p w14:paraId="6501AD23" w14:textId="77777777" w:rsidR="00AB56F3" w:rsidRPr="004566A4" w:rsidRDefault="00AB56F3" w:rsidP="00AB56F3">
      <w:pPr>
        <w:spacing w:line="360" w:lineRule="auto"/>
        <w:rPr>
          <w:rFonts w:ascii="Arial" w:hAnsi="Arial" w:cs="Arial"/>
          <w:sz w:val="22"/>
          <w:szCs w:val="22"/>
          <w:rtl/>
        </w:rPr>
      </w:pPr>
      <w:r w:rsidRPr="004566A4">
        <w:rPr>
          <w:rFonts w:ascii="Arial" w:hAnsi="Arial" w:cs="Arial"/>
          <w:sz w:val="22"/>
          <w:szCs w:val="22"/>
        </w:rPr>
        <w:t xml:space="preserve">Redley, M. et al. (2019) ‘Reasonable adjustments under the UK Equality Act 2010’, </w:t>
      </w:r>
      <w:r w:rsidRPr="004566A4">
        <w:rPr>
          <w:rFonts w:ascii="Arial" w:hAnsi="Arial" w:cs="Arial"/>
          <w:i/>
          <w:iCs/>
          <w:sz w:val="22"/>
          <w:szCs w:val="22"/>
        </w:rPr>
        <w:t>Journal of Applied Research in Intellectual Disabilities</w:t>
      </w:r>
      <w:r w:rsidRPr="004566A4">
        <w:rPr>
          <w:rFonts w:ascii="Arial" w:hAnsi="Arial" w:cs="Arial"/>
          <w:sz w:val="22"/>
          <w:szCs w:val="22"/>
        </w:rPr>
        <w:t xml:space="preserve">. Available at: </w:t>
      </w:r>
      <w:hyperlink r:id="rId17" w:tgtFrame="_blank" w:history="1">
        <w:r w:rsidRPr="004566A4">
          <w:rPr>
            <w:rStyle w:val="Hyperlink"/>
            <w:rFonts w:ascii="Arial" w:eastAsiaTheme="majorEastAsia" w:hAnsi="Arial" w:cs="Arial"/>
            <w:sz w:val="22"/>
            <w:szCs w:val="22"/>
          </w:rPr>
          <w:t>https://www.ncbi.nlm.nih.gov/pmc/articles/PMC8045550</w:t>
        </w:r>
      </w:hyperlink>
      <w:r w:rsidRPr="004566A4">
        <w:rPr>
          <w:rFonts w:ascii="Arial" w:hAnsi="Arial" w:cs="Arial"/>
          <w:sz w:val="22"/>
          <w:szCs w:val="22"/>
        </w:rPr>
        <w:t xml:space="preserve"> (Accessed: 12 February 2026).</w:t>
      </w:r>
    </w:p>
    <w:p w14:paraId="0C5BF53B" w14:textId="77777777" w:rsidR="00AB56F3" w:rsidRPr="004566A4" w:rsidRDefault="00AB56F3" w:rsidP="00AB56F3">
      <w:pPr>
        <w:spacing w:line="360" w:lineRule="auto"/>
        <w:rPr>
          <w:rFonts w:ascii="Arial" w:hAnsi="Arial" w:cs="Arial"/>
          <w:sz w:val="22"/>
          <w:szCs w:val="22"/>
        </w:rPr>
      </w:pPr>
    </w:p>
    <w:p w14:paraId="3EDB7FEC" w14:textId="77777777" w:rsidR="00AB56F3" w:rsidRPr="004566A4" w:rsidRDefault="00AB56F3" w:rsidP="00AB56F3">
      <w:pPr>
        <w:spacing w:line="360" w:lineRule="auto"/>
        <w:rPr>
          <w:rFonts w:ascii="Arial" w:hAnsi="Arial" w:cs="Arial"/>
          <w:sz w:val="22"/>
          <w:szCs w:val="22"/>
        </w:rPr>
      </w:pPr>
      <w:proofErr w:type="spellStart"/>
      <w:r w:rsidRPr="004566A4">
        <w:rPr>
          <w:rFonts w:ascii="Arial" w:hAnsi="Arial" w:cs="Arial"/>
          <w:sz w:val="22"/>
          <w:szCs w:val="22"/>
        </w:rPr>
        <w:t>Stalpers</w:t>
      </w:r>
      <w:proofErr w:type="spellEnd"/>
      <w:r w:rsidRPr="004566A4">
        <w:rPr>
          <w:rFonts w:ascii="Arial" w:hAnsi="Arial" w:cs="Arial"/>
          <w:sz w:val="22"/>
          <w:szCs w:val="22"/>
        </w:rPr>
        <w:t>, D., van der Wal</w:t>
      </w:r>
      <w:r w:rsidRPr="004566A4">
        <w:rPr>
          <w:rFonts w:ascii="Cambria Math" w:hAnsi="Cambria Math" w:cs="Cambria Math"/>
          <w:sz w:val="22"/>
          <w:szCs w:val="22"/>
        </w:rPr>
        <w:t>‐</w:t>
      </w:r>
      <w:r w:rsidRPr="004566A4">
        <w:rPr>
          <w:rFonts w:ascii="Arial" w:hAnsi="Arial" w:cs="Arial"/>
          <w:sz w:val="22"/>
          <w:szCs w:val="22"/>
        </w:rPr>
        <w:t xml:space="preserve">Huisman, H., Lucas, C. and </w:t>
      </w:r>
      <w:proofErr w:type="spellStart"/>
      <w:r w:rsidRPr="004566A4">
        <w:rPr>
          <w:rFonts w:ascii="Arial" w:hAnsi="Arial" w:cs="Arial"/>
          <w:sz w:val="22"/>
          <w:szCs w:val="22"/>
        </w:rPr>
        <w:t>Mackenbach</w:t>
      </w:r>
      <w:proofErr w:type="spellEnd"/>
      <w:r w:rsidRPr="004566A4">
        <w:rPr>
          <w:rFonts w:ascii="Arial" w:hAnsi="Arial" w:cs="Arial"/>
          <w:sz w:val="22"/>
          <w:szCs w:val="22"/>
        </w:rPr>
        <w:t xml:space="preserve">, J.P. (2024) ‘How does communication affect patient safety? Protocol for a systematic review and logic model’, </w:t>
      </w:r>
      <w:r w:rsidRPr="004566A4">
        <w:rPr>
          <w:rFonts w:ascii="Arial" w:hAnsi="Arial" w:cs="Arial"/>
          <w:i/>
          <w:iCs/>
          <w:sz w:val="22"/>
          <w:szCs w:val="22"/>
        </w:rPr>
        <w:t>BMJ Open</w:t>
      </w:r>
      <w:r w:rsidRPr="004566A4">
        <w:rPr>
          <w:rFonts w:ascii="Arial" w:hAnsi="Arial" w:cs="Arial"/>
          <w:sz w:val="22"/>
          <w:szCs w:val="22"/>
        </w:rPr>
        <w:t xml:space="preserve">, 14(5), e085312. Available at: </w:t>
      </w:r>
      <w:hyperlink r:id="rId18" w:tgtFrame="_blank" w:history="1">
        <w:r w:rsidRPr="004566A4">
          <w:rPr>
            <w:rStyle w:val="Hyperlink"/>
            <w:rFonts w:ascii="Arial" w:eastAsiaTheme="majorEastAsia" w:hAnsi="Arial" w:cs="Arial"/>
            <w:sz w:val="22"/>
            <w:szCs w:val="22"/>
          </w:rPr>
          <w:t>https://bmjopen.bmj.com/content/14/5/e085312</w:t>
        </w:r>
      </w:hyperlink>
      <w:r w:rsidRPr="004566A4">
        <w:rPr>
          <w:rFonts w:ascii="Arial" w:hAnsi="Arial" w:cs="Arial"/>
          <w:sz w:val="22"/>
          <w:szCs w:val="22"/>
        </w:rPr>
        <w:t xml:space="preserve"> (Accessed: 26 February 2026).</w:t>
      </w:r>
    </w:p>
    <w:p w14:paraId="05C75003" w14:textId="77777777" w:rsidR="00AB56F3" w:rsidRPr="004566A4" w:rsidRDefault="00AB56F3" w:rsidP="00AB56F3">
      <w:pPr>
        <w:spacing w:line="360" w:lineRule="auto"/>
        <w:rPr>
          <w:rFonts w:ascii="Arial" w:hAnsi="Arial" w:cs="Arial"/>
          <w:sz w:val="22"/>
          <w:szCs w:val="22"/>
        </w:rPr>
      </w:pPr>
    </w:p>
    <w:p w14:paraId="4A553D4F" w14:textId="31B6B176" w:rsidR="00AB56F3" w:rsidRPr="004566A4" w:rsidRDefault="00AB56F3" w:rsidP="00AB56F3">
      <w:pPr>
        <w:spacing w:line="360" w:lineRule="auto"/>
        <w:rPr>
          <w:rFonts w:ascii="Arial" w:hAnsi="Arial" w:cs="Arial"/>
          <w:sz w:val="22"/>
          <w:szCs w:val="22"/>
          <w:rtl/>
        </w:rPr>
      </w:pPr>
      <w:proofErr w:type="spellStart"/>
      <w:r w:rsidRPr="004566A4">
        <w:rPr>
          <w:rFonts w:ascii="Arial" w:hAnsi="Arial" w:cs="Arial"/>
          <w:sz w:val="22"/>
          <w:szCs w:val="22"/>
        </w:rPr>
        <w:t>Vimalachandran</w:t>
      </w:r>
      <w:proofErr w:type="spellEnd"/>
      <w:r w:rsidRPr="004566A4">
        <w:rPr>
          <w:rFonts w:ascii="Arial" w:hAnsi="Arial" w:cs="Arial"/>
          <w:sz w:val="22"/>
          <w:szCs w:val="22"/>
        </w:rPr>
        <w:t xml:space="preserve">, P. et al. (2018) ‘Ensuring data integrity in electronic health records’, </w:t>
      </w:r>
      <w:proofErr w:type="spellStart"/>
      <w:r w:rsidRPr="004566A4">
        <w:rPr>
          <w:rFonts w:ascii="Arial" w:hAnsi="Arial" w:cs="Arial"/>
          <w:i/>
          <w:iCs/>
          <w:sz w:val="22"/>
          <w:szCs w:val="22"/>
        </w:rPr>
        <w:t>arXiv</w:t>
      </w:r>
      <w:proofErr w:type="spellEnd"/>
      <w:r w:rsidRPr="004566A4">
        <w:rPr>
          <w:rFonts w:ascii="Arial" w:hAnsi="Arial" w:cs="Arial"/>
          <w:i/>
          <w:iCs/>
          <w:sz w:val="22"/>
          <w:szCs w:val="22"/>
        </w:rPr>
        <w:t xml:space="preserve"> preprint</w:t>
      </w:r>
      <w:r w:rsidRPr="004566A4">
        <w:rPr>
          <w:rFonts w:ascii="Arial" w:hAnsi="Arial" w:cs="Arial"/>
          <w:sz w:val="22"/>
          <w:szCs w:val="22"/>
        </w:rPr>
        <w:t xml:space="preserve">, arXiv:1802.00577. Available at: </w:t>
      </w:r>
      <w:hyperlink r:id="rId19" w:tgtFrame="_blank" w:history="1">
        <w:r w:rsidRPr="004566A4">
          <w:rPr>
            <w:rStyle w:val="Hyperlink"/>
            <w:rFonts w:ascii="Arial" w:eastAsiaTheme="majorEastAsia" w:hAnsi="Arial" w:cs="Arial"/>
            <w:sz w:val="22"/>
            <w:szCs w:val="22"/>
          </w:rPr>
          <w:t>https://arxiv.org/abs/1802.00577</w:t>
        </w:r>
      </w:hyperlink>
      <w:r w:rsidRPr="004566A4">
        <w:rPr>
          <w:rFonts w:ascii="Arial" w:hAnsi="Arial" w:cs="Arial"/>
          <w:sz w:val="22"/>
          <w:szCs w:val="22"/>
        </w:rPr>
        <w:t xml:space="preserve"> (Accessed: 1</w:t>
      </w:r>
      <w:r w:rsidR="00D66CCA">
        <w:rPr>
          <w:rFonts w:ascii="Arial" w:hAnsi="Arial" w:cs="Arial"/>
          <w:sz w:val="22"/>
          <w:szCs w:val="22"/>
        </w:rPr>
        <w:t>3</w:t>
      </w:r>
      <w:r w:rsidRPr="004566A4">
        <w:rPr>
          <w:rFonts w:ascii="Arial" w:hAnsi="Arial" w:cs="Arial"/>
          <w:sz w:val="22"/>
          <w:szCs w:val="22"/>
        </w:rPr>
        <w:t xml:space="preserve"> February 2026).</w:t>
      </w:r>
    </w:p>
    <w:p w14:paraId="431DDEB5" w14:textId="77777777" w:rsidR="00AB56F3" w:rsidRPr="004566A4" w:rsidRDefault="00AB56F3" w:rsidP="00AB56F3">
      <w:pPr>
        <w:spacing w:line="360" w:lineRule="auto"/>
        <w:rPr>
          <w:rFonts w:ascii="Arial" w:hAnsi="Arial" w:cs="Arial"/>
          <w:sz w:val="22"/>
          <w:szCs w:val="22"/>
        </w:rPr>
      </w:pPr>
    </w:p>
    <w:p w14:paraId="05619CBE" w14:textId="77777777" w:rsidR="00F955D9" w:rsidRPr="004566A4" w:rsidRDefault="00F955D9">
      <w:pPr>
        <w:rPr>
          <w:rFonts w:ascii="Arial" w:hAnsi="Arial" w:cs="Arial"/>
          <w:sz w:val="22"/>
          <w:szCs w:val="22"/>
        </w:rPr>
      </w:pPr>
    </w:p>
    <w:sectPr w:rsidR="00F955D9" w:rsidRPr="004566A4" w:rsidSect="004566A4">
      <w:footerReference w:type="default" r:id="rId2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3BB11" w14:textId="77777777" w:rsidR="00343FC8" w:rsidRDefault="00343FC8" w:rsidP="004566A4">
      <w:r>
        <w:separator/>
      </w:r>
    </w:p>
  </w:endnote>
  <w:endnote w:type="continuationSeparator" w:id="0">
    <w:p w14:paraId="347D0060" w14:textId="77777777" w:rsidR="00343FC8" w:rsidRDefault="00343FC8" w:rsidP="00456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035726"/>
      <w:docPartObj>
        <w:docPartGallery w:val="Page Numbers (Bottom of Page)"/>
        <w:docPartUnique/>
      </w:docPartObj>
    </w:sdtPr>
    <w:sdtContent>
      <w:p w14:paraId="7BEDC955" w14:textId="158728DD" w:rsidR="004566A4" w:rsidRDefault="004566A4">
        <w:pPr>
          <w:pStyle w:val="Footer"/>
          <w:jc w:val="center"/>
        </w:pPr>
        <w:r>
          <w:fldChar w:fldCharType="begin"/>
        </w:r>
        <w:r>
          <w:instrText>PAGE   \* MERGEFORMAT</w:instrText>
        </w:r>
        <w:r>
          <w:fldChar w:fldCharType="separate"/>
        </w:r>
        <w:r>
          <w:t>2</w:t>
        </w:r>
        <w:r>
          <w:fldChar w:fldCharType="end"/>
        </w:r>
      </w:p>
    </w:sdtContent>
  </w:sdt>
  <w:p w14:paraId="2040480E" w14:textId="77777777" w:rsidR="004566A4" w:rsidRDefault="00456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78D73" w14:textId="77777777" w:rsidR="00343FC8" w:rsidRDefault="00343FC8" w:rsidP="004566A4">
      <w:r>
        <w:separator/>
      </w:r>
    </w:p>
  </w:footnote>
  <w:footnote w:type="continuationSeparator" w:id="0">
    <w:p w14:paraId="20804E3C" w14:textId="77777777" w:rsidR="00343FC8" w:rsidRDefault="00343FC8" w:rsidP="004566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5D9"/>
    <w:rsid w:val="00210F71"/>
    <w:rsid w:val="00343FC8"/>
    <w:rsid w:val="004566A4"/>
    <w:rsid w:val="00AB56F3"/>
    <w:rsid w:val="00B93B51"/>
    <w:rsid w:val="00D66CCA"/>
    <w:rsid w:val="00F95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12BCD"/>
  <w15:chartTrackingRefBased/>
  <w15:docId w15:val="{BA8F5A83-08CE-4717-997B-5F0D65D1A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6F3"/>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F955D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955D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955D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955D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F955D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F955D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F955D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F955D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F955D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5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5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55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5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5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5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5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5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5D9"/>
    <w:rPr>
      <w:rFonts w:eastAsiaTheme="majorEastAsia" w:cstheme="majorBidi"/>
      <w:color w:val="272727" w:themeColor="text1" w:themeTint="D8"/>
    </w:rPr>
  </w:style>
  <w:style w:type="paragraph" w:styleId="Title">
    <w:name w:val="Title"/>
    <w:basedOn w:val="Normal"/>
    <w:next w:val="Normal"/>
    <w:link w:val="TitleChar"/>
    <w:uiPriority w:val="10"/>
    <w:qFormat/>
    <w:rsid w:val="00F955D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955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5D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955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5D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F955D9"/>
    <w:rPr>
      <w:i/>
      <w:iCs/>
      <w:color w:val="404040" w:themeColor="text1" w:themeTint="BF"/>
    </w:rPr>
  </w:style>
  <w:style w:type="paragraph" w:styleId="ListParagraph">
    <w:name w:val="List Paragraph"/>
    <w:basedOn w:val="Normal"/>
    <w:uiPriority w:val="34"/>
    <w:qFormat/>
    <w:rsid w:val="00F955D9"/>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F955D9"/>
    <w:rPr>
      <w:i/>
      <w:iCs/>
      <w:color w:val="0F4761" w:themeColor="accent1" w:themeShade="BF"/>
    </w:rPr>
  </w:style>
  <w:style w:type="paragraph" w:styleId="IntenseQuote">
    <w:name w:val="Intense Quote"/>
    <w:basedOn w:val="Normal"/>
    <w:next w:val="Normal"/>
    <w:link w:val="IntenseQuoteChar"/>
    <w:uiPriority w:val="30"/>
    <w:qFormat/>
    <w:rsid w:val="00F955D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F955D9"/>
    <w:rPr>
      <w:i/>
      <w:iCs/>
      <w:color w:val="0F4761" w:themeColor="accent1" w:themeShade="BF"/>
    </w:rPr>
  </w:style>
  <w:style w:type="character" w:styleId="IntenseReference">
    <w:name w:val="Intense Reference"/>
    <w:basedOn w:val="DefaultParagraphFont"/>
    <w:uiPriority w:val="32"/>
    <w:qFormat/>
    <w:rsid w:val="00F955D9"/>
    <w:rPr>
      <w:b/>
      <w:bCs/>
      <w:smallCaps/>
      <w:color w:val="0F4761" w:themeColor="accent1" w:themeShade="BF"/>
      <w:spacing w:val="5"/>
    </w:rPr>
  </w:style>
  <w:style w:type="character" w:styleId="Hyperlink">
    <w:name w:val="Hyperlink"/>
    <w:basedOn w:val="DefaultParagraphFont"/>
    <w:uiPriority w:val="99"/>
    <w:semiHidden/>
    <w:unhideWhenUsed/>
    <w:rsid w:val="00AB56F3"/>
    <w:rPr>
      <w:color w:val="467886" w:themeColor="hyperlink"/>
      <w:u w:val="single"/>
    </w:rPr>
  </w:style>
  <w:style w:type="paragraph" w:styleId="TOC1">
    <w:name w:val="toc 1"/>
    <w:basedOn w:val="Normal"/>
    <w:next w:val="Normal"/>
    <w:autoRedefine/>
    <w:uiPriority w:val="39"/>
    <w:semiHidden/>
    <w:unhideWhenUsed/>
    <w:rsid w:val="00AB56F3"/>
    <w:pPr>
      <w:spacing w:after="100"/>
    </w:pPr>
  </w:style>
  <w:style w:type="character" w:customStyle="1" w:styleId="NoSpacingChar">
    <w:name w:val="No Spacing Char"/>
    <w:basedOn w:val="DefaultParagraphFont"/>
    <w:link w:val="NoSpacing"/>
    <w:uiPriority w:val="1"/>
    <w:locked/>
    <w:rsid w:val="00AB56F3"/>
    <w:rPr>
      <w:rFonts w:ascii="Times New Roman" w:eastAsiaTheme="minorEastAsia" w:hAnsi="Times New Roman" w:cs="Times New Roman"/>
      <w:lang w:val="en-US"/>
    </w:rPr>
  </w:style>
  <w:style w:type="paragraph" w:styleId="NoSpacing">
    <w:name w:val="No Spacing"/>
    <w:link w:val="NoSpacingChar"/>
    <w:uiPriority w:val="1"/>
    <w:qFormat/>
    <w:rsid w:val="00AB56F3"/>
    <w:pPr>
      <w:spacing w:after="0" w:line="240" w:lineRule="auto"/>
    </w:pPr>
    <w:rPr>
      <w:rFonts w:ascii="Times New Roman" w:eastAsiaTheme="minorEastAsia" w:hAnsi="Times New Roman" w:cs="Times New Roman"/>
      <w:lang w:val="en-US"/>
    </w:rPr>
  </w:style>
  <w:style w:type="paragraph" w:styleId="TOCHeading">
    <w:name w:val="TOC Heading"/>
    <w:basedOn w:val="Heading1"/>
    <w:next w:val="Normal"/>
    <w:uiPriority w:val="39"/>
    <w:semiHidden/>
    <w:unhideWhenUsed/>
    <w:qFormat/>
    <w:rsid w:val="00AB56F3"/>
    <w:pPr>
      <w:spacing w:before="240" w:after="0" w:line="256" w:lineRule="auto"/>
      <w:outlineLvl w:val="9"/>
    </w:pPr>
    <w:rPr>
      <w:kern w:val="0"/>
      <w:sz w:val="32"/>
      <w:szCs w:val="32"/>
      <w:lang w:val="en-US"/>
      <w14:ligatures w14:val="none"/>
    </w:rPr>
  </w:style>
  <w:style w:type="paragraph" w:styleId="Header">
    <w:name w:val="header"/>
    <w:basedOn w:val="Normal"/>
    <w:link w:val="HeaderChar"/>
    <w:uiPriority w:val="99"/>
    <w:unhideWhenUsed/>
    <w:rsid w:val="004566A4"/>
    <w:pPr>
      <w:tabs>
        <w:tab w:val="center" w:pos="4513"/>
        <w:tab w:val="right" w:pos="9026"/>
      </w:tabs>
    </w:pPr>
  </w:style>
  <w:style w:type="character" w:customStyle="1" w:styleId="HeaderChar">
    <w:name w:val="Header Char"/>
    <w:basedOn w:val="DefaultParagraphFont"/>
    <w:link w:val="Header"/>
    <w:uiPriority w:val="99"/>
    <w:rsid w:val="004566A4"/>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4566A4"/>
    <w:pPr>
      <w:tabs>
        <w:tab w:val="center" w:pos="4513"/>
        <w:tab w:val="right" w:pos="9026"/>
      </w:tabs>
    </w:pPr>
  </w:style>
  <w:style w:type="character" w:customStyle="1" w:styleId="FooterChar">
    <w:name w:val="Footer Char"/>
    <w:basedOn w:val="DefaultParagraphFont"/>
    <w:link w:val="Footer"/>
    <w:uiPriority w:val="99"/>
    <w:rsid w:val="004566A4"/>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AHEEDA\Desktop\LCHS4003%20c2%20&#1578;&#1605;.docx" TargetMode="External"/><Relationship Id="rId13" Type="http://schemas.openxmlformats.org/officeDocument/2006/relationships/hyperlink" Target="https://www.researchgate.net/publication/328255164_Culturally_sensitive_communication_in_healthcare_A_concept_analysis" TargetMode="External"/><Relationship Id="rId18" Type="http://schemas.openxmlformats.org/officeDocument/2006/relationships/hyperlink" Target="https://bmjopen.bmj.com/content/14/5/e08531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SAHEEDA\Desktop\LCHS4003%20c2%20&#1578;&#1605;.docx" TargetMode="External"/><Relationship Id="rId12" Type="http://schemas.openxmlformats.org/officeDocument/2006/relationships/hyperlink" Target="file:///C:\Users\SAHEEDA\Desktop\LCHS4003%20c2%20&#1578;&#1605;.docx" TargetMode="External"/><Relationship Id="rId17" Type="http://schemas.openxmlformats.org/officeDocument/2006/relationships/hyperlink" Target="https://www.ncbi.nlm.nih.gov/pmc/articles/PMC8045550" TargetMode="External"/><Relationship Id="rId2" Type="http://schemas.openxmlformats.org/officeDocument/2006/relationships/styles" Target="styles.xml"/><Relationship Id="rId16" Type="http://schemas.openxmlformats.org/officeDocument/2006/relationships/hyperlink" Target="https://journals.lww.com/jbisrir/Fulltext/2015/13010/The_patient_experience_of_patient_centered.8.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SAHEEDA\Desktop\LCHS4003%20c2%20&#1578;&#1605;.docx" TargetMode="External"/><Relationship Id="rId5" Type="http://schemas.openxmlformats.org/officeDocument/2006/relationships/footnotes" Target="footnotes.xml"/><Relationship Id="rId15" Type="http://schemas.openxmlformats.org/officeDocument/2006/relationships/hyperlink" Target="https://www.ijic.org/articles/abstract/10.5334/ijic.2483/" TargetMode="External"/><Relationship Id="rId10" Type="http://schemas.openxmlformats.org/officeDocument/2006/relationships/hyperlink" Target="file:///C:\Users\SAHEEDA\Desktop\LCHS4003%20c2%20&#1578;&#1605;.docx" TargetMode="External"/><Relationship Id="rId19" Type="http://schemas.openxmlformats.org/officeDocument/2006/relationships/hyperlink" Target="https://arxiv.org/abs/1802.00577" TargetMode="External"/><Relationship Id="rId4" Type="http://schemas.openxmlformats.org/officeDocument/2006/relationships/webSettings" Target="webSettings.xml"/><Relationship Id="rId9" Type="http://schemas.openxmlformats.org/officeDocument/2006/relationships/hyperlink" Target="file:///C:\Users\SAHEEDA\Desktop\LCHS4003%20c2%20&#1578;&#1605;.docx" TargetMode="External"/><Relationship Id="rId14" Type="http://schemas.openxmlformats.org/officeDocument/2006/relationships/hyperlink" Target="https://link.springer.com/article/10.1186/s12913-022-07971-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59253-11E9-4F1B-AA73-5EB681BEE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2182</Words>
  <Characters>12443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Saheeda Miah (2422429)</dc:creator>
  <cp:keywords/>
  <dc:description/>
  <cp:lastModifiedBy>Saheeda Miah (2422429)</cp:lastModifiedBy>
  <cp:revision>3</cp:revision>
  <dcterms:created xsi:type="dcterms:W3CDTF">2026-03-05T01:40:00Z</dcterms:created>
  <dcterms:modified xsi:type="dcterms:W3CDTF">2026-03-05T01:58:00Z</dcterms:modified>
</cp:coreProperties>
</file>