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6DC42C5" w14:textId="40E2AD46" w:rsidR="00036A24" w:rsidRDefault="00036A24" w:rsidP="00036A24">
      <w:pPr>
        <w:pStyle w:val="Heading1"/>
        <w:shd w:val="clear" w:color="auto" w:fill="FFFFFF"/>
        <w:spacing w:before="0"/>
        <w:jc w:val="center"/>
        <w:rPr>
          <w:rFonts w:ascii="Arial" w:eastAsia="Times New Roman" w:hAnsi="Arial" w:cs="Arial"/>
          <w:color w:val="auto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auto"/>
          <w:sz w:val="24"/>
          <w:szCs w:val="24"/>
          <w:lang w:eastAsia="en-GB"/>
        </w:rPr>
        <w:t>Reference List ECEY5003</w:t>
      </w:r>
    </w:p>
    <w:p w14:paraId="237853B3" w14:textId="77777777" w:rsidR="00286356" w:rsidRPr="00036A24" w:rsidRDefault="00286356">
      <w:pPr>
        <w:rPr>
          <w:rFonts w:ascii="Arial" w:hAnsi="Arial" w:cs="Arial"/>
          <w:sz w:val="24"/>
          <w:szCs w:val="24"/>
        </w:rPr>
      </w:pPr>
    </w:p>
    <w:p w14:paraId="5A2FC9F9" w14:textId="2842E61D" w:rsidR="00286356" w:rsidRPr="006B6E92" w:rsidRDefault="00286356">
      <w:pPr>
        <w:rPr>
          <w:rFonts w:ascii="Arial" w:hAnsi="Arial" w:cs="Arial"/>
          <w:sz w:val="24"/>
          <w:szCs w:val="24"/>
        </w:rPr>
      </w:pPr>
      <w:r w:rsidRPr="006B6E92">
        <w:rPr>
          <w:rFonts w:ascii="Arial" w:hAnsi="Arial" w:cs="Arial"/>
          <w:sz w:val="24"/>
          <w:szCs w:val="24"/>
        </w:rPr>
        <w:t xml:space="preserve">Belson, SI. and Snelling, A. and Heap, E. (2018) ‘Reconsidering Maslow: The Role of the School Health Policy in a Holistic Approach to Child Health and Wellness’, </w:t>
      </w:r>
      <w:r w:rsidRPr="006B6E92">
        <w:rPr>
          <w:rFonts w:ascii="Arial" w:hAnsi="Arial" w:cs="Arial"/>
          <w:i/>
          <w:iCs/>
          <w:sz w:val="24"/>
          <w:szCs w:val="24"/>
        </w:rPr>
        <w:t xml:space="preserve">Journal of Education &amp; Social Policy, </w:t>
      </w:r>
      <w:r w:rsidRPr="006B6E92">
        <w:rPr>
          <w:rFonts w:ascii="Arial" w:hAnsi="Arial" w:cs="Arial"/>
          <w:sz w:val="24"/>
          <w:szCs w:val="24"/>
        </w:rPr>
        <w:t>5(4), pp. 9-16. Available at: doi:10.30845/</w:t>
      </w:r>
      <w:proofErr w:type="gramStart"/>
      <w:r w:rsidRPr="006B6E92">
        <w:rPr>
          <w:rFonts w:ascii="Arial" w:hAnsi="Arial" w:cs="Arial"/>
          <w:sz w:val="24"/>
          <w:szCs w:val="24"/>
        </w:rPr>
        <w:t>jesp.v</w:t>
      </w:r>
      <w:proofErr w:type="gramEnd"/>
      <w:r w:rsidRPr="006B6E92">
        <w:rPr>
          <w:rFonts w:ascii="Arial" w:hAnsi="Arial" w:cs="Arial"/>
          <w:sz w:val="24"/>
          <w:szCs w:val="24"/>
        </w:rPr>
        <w:t>5n4p2 (Accessed: 3 July 2021).</w:t>
      </w:r>
    </w:p>
    <w:p w14:paraId="6719986A" w14:textId="52D8BDCA" w:rsidR="0031083A" w:rsidRPr="003D173B" w:rsidRDefault="0031083A">
      <w:pPr>
        <w:rPr>
          <w:rFonts w:ascii="Arial" w:hAnsi="Arial" w:cs="Arial"/>
          <w:sz w:val="24"/>
          <w:szCs w:val="24"/>
        </w:rPr>
      </w:pPr>
      <w:proofErr w:type="spellStart"/>
      <w:r w:rsidRPr="003D173B">
        <w:rPr>
          <w:rFonts w:ascii="Arial" w:hAnsi="Arial" w:cs="Arial"/>
          <w:sz w:val="24"/>
          <w:szCs w:val="24"/>
        </w:rPr>
        <w:t>Cambo</w:t>
      </w:r>
      <w:proofErr w:type="spellEnd"/>
      <w:r w:rsidRPr="003D173B">
        <w:rPr>
          <w:rFonts w:ascii="Arial" w:hAnsi="Arial" w:cs="Arial"/>
          <w:sz w:val="24"/>
          <w:szCs w:val="24"/>
        </w:rPr>
        <w:t xml:space="preserve"> Wraparound (2021) </w:t>
      </w:r>
      <w:r w:rsidR="003D173B" w:rsidRPr="003D173B">
        <w:rPr>
          <w:rFonts w:ascii="Arial" w:hAnsi="Arial" w:cs="Arial"/>
          <w:i/>
          <w:iCs/>
          <w:sz w:val="24"/>
          <w:szCs w:val="24"/>
        </w:rPr>
        <w:t>Supporting your Child</w:t>
      </w:r>
      <w:r w:rsidR="003D173B" w:rsidRPr="003D173B">
        <w:rPr>
          <w:rFonts w:ascii="Arial" w:hAnsi="Arial" w:cs="Arial"/>
          <w:sz w:val="24"/>
          <w:szCs w:val="24"/>
        </w:rPr>
        <w:t xml:space="preserve">. Available at: </w:t>
      </w:r>
      <w:hyperlink r:id="rId5" w:history="1">
        <w:r w:rsidRPr="003D173B">
          <w:rPr>
            <w:rFonts w:ascii="Arial" w:hAnsi="Arial" w:cs="Arial"/>
            <w:color w:val="0000FF"/>
            <w:sz w:val="24"/>
            <w:szCs w:val="24"/>
            <w:u w:val="single"/>
          </w:rPr>
          <w:t xml:space="preserve">Supporting your Child – </w:t>
        </w:r>
        <w:proofErr w:type="spellStart"/>
        <w:r w:rsidRPr="003D173B">
          <w:rPr>
            <w:rFonts w:ascii="Arial" w:hAnsi="Arial" w:cs="Arial"/>
            <w:color w:val="0000FF"/>
            <w:sz w:val="24"/>
            <w:szCs w:val="24"/>
            <w:u w:val="single"/>
          </w:rPr>
          <w:t>Cambo</w:t>
        </w:r>
        <w:proofErr w:type="spellEnd"/>
        <w:r w:rsidRPr="003D173B">
          <w:rPr>
            <w:rFonts w:ascii="Arial" w:hAnsi="Arial" w:cs="Arial"/>
            <w:color w:val="0000FF"/>
            <w:sz w:val="24"/>
            <w:szCs w:val="24"/>
            <w:u w:val="single"/>
          </w:rPr>
          <w:t xml:space="preserve"> Wraparound (cambo-preschool.com)</w:t>
        </w:r>
      </w:hyperlink>
      <w:r w:rsidR="003D173B" w:rsidRPr="003D173B">
        <w:rPr>
          <w:rFonts w:ascii="Arial" w:hAnsi="Arial" w:cs="Arial"/>
          <w:sz w:val="24"/>
          <w:szCs w:val="24"/>
        </w:rPr>
        <w:t xml:space="preserve"> (Accessed 12 July 2021).</w:t>
      </w:r>
    </w:p>
    <w:p w14:paraId="76644E63" w14:textId="422D8379" w:rsidR="00286356" w:rsidRPr="003222EA" w:rsidRDefault="00286356">
      <w:pPr>
        <w:rPr>
          <w:rFonts w:ascii="Arial" w:hAnsi="Arial" w:cs="Arial"/>
          <w:color w:val="0000FF"/>
          <w:sz w:val="24"/>
          <w:szCs w:val="24"/>
          <w:u w:val="single"/>
        </w:rPr>
      </w:pPr>
      <w:proofErr w:type="spellStart"/>
      <w:r w:rsidRPr="003222EA">
        <w:rPr>
          <w:rFonts w:ascii="Arial" w:hAnsi="Arial" w:cs="Arial"/>
          <w:sz w:val="24"/>
          <w:szCs w:val="24"/>
        </w:rPr>
        <w:t>Centers</w:t>
      </w:r>
      <w:proofErr w:type="spellEnd"/>
      <w:r w:rsidRPr="003222EA">
        <w:rPr>
          <w:rFonts w:ascii="Arial" w:hAnsi="Arial" w:cs="Arial"/>
          <w:sz w:val="24"/>
          <w:szCs w:val="24"/>
        </w:rPr>
        <w:t xml:space="preserve"> for Disease Control and Prevention (2018) </w:t>
      </w:r>
      <w:r w:rsidRPr="003222EA">
        <w:rPr>
          <w:rFonts w:ascii="Arial" w:hAnsi="Arial" w:cs="Arial"/>
          <w:i/>
          <w:iCs/>
          <w:sz w:val="24"/>
          <w:szCs w:val="24"/>
        </w:rPr>
        <w:t>Well-Being Concepts</w:t>
      </w:r>
      <w:r w:rsidRPr="003222EA">
        <w:rPr>
          <w:rFonts w:ascii="Arial" w:hAnsi="Arial" w:cs="Arial"/>
          <w:sz w:val="24"/>
          <w:szCs w:val="24"/>
        </w:rPr>
        <w:t>. Available at: (</w:t>
      </w:r>
      <w:hyperlink r:id="rId6" w:anchor="three" w:history="1">
        <w:r w:rsidRPr="003222EA">
          <w:rPr>
            <w:rFonts w:ascii="Arial" w:hAnsi="Arial" w:cs="Arial"/>
            <w:color w:val="0000FF"/>
            <w:sz w:val="24"/>
            <w:szCs w:val="24"/>
            <w:u w:val="single"/>
          </w:rPr>
          <w:t>Well-Being Concepts | HRQOL | CDC</w:t>
        </w:r>
      </w:hyperlink>
      <w:r w:rsidRPr="003222EA">
        <w:rPr>
          <w:rFonts w:ascii="Arial" w:hAnsi="Arial" w:cs="Arial"/>
          <w:color w:val="0000FF"/>
          <w:sz w:val="24"/>
          <w:szCs w:val="24"/>
          <w:u w:val="single"/>
        </w:rPr>
        <w:t xml:space="preserve"> </w:t>
      </w:r>
      <w:r w:rsidRPr="003222EA">
        <w:rPr>
          <w:rFonts w:ascii="Arial" w:hAnsi="Arial" w:cs="Arial"/>
          <w:sz w:val="24"/>
          <w:szCs w:val="24"/>
        </w:rPr>
        <w:t>(Accessed 3 July 2021).</w:t>
      </w:r>
    </w:p>
    <w:p w14:paraId="0120329D" w14:textId="77777777" w:rsidR="00286356" w:rsidRPr="00D24DB6" w:rsidRDefault="00286356" w:rsidP="00D24DB6">
      <w:pPr>
        <w:rPr>
          <w:rFonts w:ascii="Arial" w:hAnsi="Arial" w:cs="Arial"/>
          <w:sz w:val="24"/>
          <w:szCs w:val="24"/>
        </w:rPr>
      </w:pPr>
      <w:r w:rsidRPr="00D24DB6">
        <w:rPr>
          <w:rFonts w:ascii="Arial" w:hAnsi="Arial" w:cs="Arial"/>
          <w:sz w:val="24"/>
          <w:szCs w:val="24"/>
        </w:rPr>
        <w:t xml:space="preserve">Child Poverty Action Group (2021) </w:t>
      </w:r>
      <w:r w:rsidRPr="00D24DB6">
        <w:rPr>
          <w:rFonts w:ascii="Arial" w:hAnsi="Arial" w:cs="Arial"/>
          <w:i/>
          <w:iCs/>
          <w:sz w:val="24"/>
          <w:szCs w:val="24"/>
        </w:rPr>
        <w:t>Child Poverty Facts and Figures.</w:t>
      </w:r>
      <w:r w:rsidRPr="00D24DB6">
        <w:rPr>
          <w:rFonts w:ascii="Arial" w:hAnsi="Arial" w:cs="Arial"/>
          <w:sz w:val="24"/>
          <w:szCs w:val="24"/>
        </w:rPr>
        <w:t xml:space="preserve"> Available at: </w:t>
      </w:r>
      <w:r w:rsidRPr="00D24DB6">
        <w:rPr>
          <w:rFonts w:ascii="Arial" w:hAnsi="Arial" w:cs="Arial"/>
          <w:color w:val="0000FF"/>
          <w:sz w:val="24"/>
          <w:szCs w:val="24"/>
          <w:u w:val="single"/>
        </w:rPr>
        <w:t xml:space="preserve">Child poverty facts and figures | CPAG </w:t>
      </w:r>
      <w:r w:rsidRPr="00D24DB6">
        <w:rPr>
          <w:rFonts w:ascii="Arial" w:hAnsi="Arial" w:cs="Arial"/>
          <w:sz w:val="24"/>
          <w:szCs w:val="24"/>
        </w:rPr>
        <w:t xml:space="preserve">(Accessed: 29 June 2021). </w:t>
      </w:r>
    </w:p>
    <w:p w14:paraId="4B42743F" w14:textId="77777777" w:rsidR="00286356" w:rsidRPr="00286356" w:rsidRDefault="00286356" w:rsidP="00286356">
      <w:pPr>
        <w:pStyle w:val="Heading1"/>
        <w:shd w:val="clear" w:color="auto" w:fill="FFFFFF"/>
        <w:spacing w:before="0"/>
        <w:rPr>
          <w:rFonts w:ascii="Arial" w:hAnsi="Arial" w:cs="Arial"/>
          <w:color w:val="auto"/>
          <w:sz w:val="24"/>
          <w:szCs w:val="24"/>
          <w:u w:val="single"/>
        </w:rPr>
      </w:pPr>
      <w:proofErr w:type="spellStart"/>
      <w:r w:rsidRPr="00C155C6">
        <w:rPr>
          <w:rFonts w:ascii="Arial" w:eastAsia="Times New Roman" w:hAnsi="Arial" w:cs="Arial"/>
          <w:color w:val="auto"/>
          <w:sz w:val="24"/>
          <w:szCs w:val="24"/>
          <w:lang w:eastAsia="en-GB"/>
        </w:rPr>
        <w:t>Crinson</w:t>
      </w:r>
      <w:proofErr w:type="spellEnd"/>
      <w:r w:rsidRPr="00C155C6">
        <w:rPr>
          <w:rFonts w:ascii="Arial" w:eastAsia="Times New Roman" w:hAnsi="Arial" w:cs="Arial"/>
          <w:color w:val="auto"/>
          <w:sz w:val="24"/>
          <w:szCs w:val="24"/>
          <w:lang w:eastAsia="en-GB"/>
        </w:rPr>
        <w:t xml:space="preserve">, I. and Martino, L. (2007) </w:t>
      </w:r>
      <w:r w:rsidRPr="00C155C6">
        <w:rPr>
          <w:rFonts w:ascii="Arial" w:eastAsia="Times New Roman" w:hAnsi="Arial" w:cs="Arial"/>
          <w:i/>
          <w:iCs/>
          <w:color w:val="auto"/>
          <w:sz w:val="24"/>
          <w:szCs w:val="24"/>
          <w:lang w:eastAsia="en-GB"/>
        </w:rPr>
        <w:t xml:space="preserve">Health Knowledge, Education, CPD and Revalidation from </w:t>
      </w:r>
      <w:proofErr w:type="spellStart"/>
      <w:r w:rsidRPr="00C155C6">
        <w:rPr>
          <w:rFonts w:ascii="Arial" w:eastAsia="Times New Roman" w:hAnsi="Arial" w:cs="Arial"/>
          <w:i/>
          <w:iCs/>
          <w:color w:val="auto"/>
          <w:sz w:val="24"/>
          <w:szCs w:val="24"/>
          <w:lang w:eastAsia="en-GB"/>
        </w:rPr>
        <w:t>Phast</w:t>
      </w:r>
      <w:proofErr w:type="spellEnd"/>
      <w:r w:rsidRPr="00C155C6">
        <w:rPr>
          <w:rFonts w:ascii="Arial" w:eastAsia="Times New Roman" w:hAnsi="Arial" w:cs="Arial"/>
          <w:i/>
          <w:iCs/>
          <w:color w:val="auto"/>
          <w:sz w:val="24"/>
          <w:szCs w:val="24"/>
          <w:lang w:eastAsia="en-GB"/>
        </w:rPr>
        <w:t xml:space="preserve">, </w:t>
      </w:r>
      <w:r w:rsidRPr="00C155C6">
        <w:rPr>
          <w:rFonts w:ascii="Arial" w:eastAsia="Times New Roman" w:hAnsi="Arial" w:cs="Arial"/>
          <w:i/>
          <w:iCs/>
          <w:color w:val="auto"/>
          <w:kern w:val="36"/>
          <w:sz w:val="24"/>
          <w:szCs w:val="24"/>
          <w:lang w:eastAsia="en-GB"/>
        </w:rPr>
        <w:t>Section 3: Concepts of health and wellbeing</w:t>
      </w:r>
      <w:r w:rsidRPr="00C155C6">
        <w:rPr>
          <w:rFonts w:ascii="Arial" w:eastAsia="Times New Roman" w:hAnsi="Arial" w:cs="Arial"/>
          <w:color w:val="auto"/>
          <w:kern w:val="36"/>
          <w:sz w:val="24"/>
          <w:szCs w:val="24"/>
          <w:lang w:eastAsia="en-GB"/>
        </w:rPr>
        <w:t xml:space="preserve">. Available at: </w:t>
      </w:r>
      <w:hyperlink r:id="rId7" w:history="1">
        <w:r w:rsidRPr="00C155C6">
          <w:rPr>
            <w:rStyle w:val="Hyperlink"/>
            <w:rFonts w:ascii="Arial" w:hAnsi="Arial" w:cs="Arial"/>
            <w:sz w:val="24"/>
            <w:szCs w:val="24"/>
          </w:rPr>
          <w:t>Section 3: Concepts of health and wellbeing | Health Knowledge</w:t>
        </w:r>
      </w:hyperlink>
      <w:r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286356">
        <w:rPr>
          <w:rFonts w:ascii="Arial" w:hAnsi="Arial" w:cs="Arial"/>
          <w:color w:val="auto"/>
          <w:sz w:val="24"/>
          <w:szCs w:val="24"/>
        </w:rPr>
        <w:t>(Accessed: 23 June 2021).</w:t>
      </w:r>
    </w:p>
    <w:p w14:paraId="181814AE" w14:textId="77777777" w:rsidR="00801E89" w:rsidRDefault="00801E89">
      <w:pPr>
        <w:rPr>
          <w:rFonts w:ascii="Arial" w:hAnsi="Arial" w:cs="Arial"/>
          <w:sz w:val="24"/>
          <w:szCs w:val="24"/>
        </w:rPr>
      </w:pPr>
    </w:p>
    <w:p w14:paraId="4F726C1B" w14:textId="2982C04D" w:rsidR="00286356" w:rsidRPr="00D24DB6" w:rsidRDefault="00286356">
      <w:pPr>
        <w:rPr>
          <w:rFonts w:ascii="Arial" w:hAnsi="Arial" w:cs="Arial"/>
          <w:sz w:val="24"/>
          <w:szCs w:val="24"/>
        </w:rPr>
      </w:pPr>
      <w:r w:rsidRPr="00D24DB6">
        <w:rPr>
          <w:rFonts w:ascii="Arial" w:hAnsi="Arial" w:cs="Arial"/>
          <w:sz w:val="24"/>
          <w:szCs w:val="24"/>
        </w:rPr>
        <w:t xml:space="preserve">Dahlgren and Whitehead (2007) </w:t>
      </w:r>
      <w:r w:rsidRPr="00D24DB6">
        <w:rPr>
          <w:rFonts w:ascii="Arial" w:hAnsi="Arial" w:cs="Arial"/>
          <w:i/>
          <w:iCs/>
          <w:sz w:val="24"/>
          <w:szCs w:val="24"/>
        </w:rPr>
        <w:t xml:space="preserve">European strategies for tackling social inequities in health: Levelling up Part 2. </w:t>
      </w:r>
      <w:r w:rsidRPr="00D24DB6">
        <w:rPr>
          <w:rFonts w:ascii="Arial" w:hAnsi="Arial" w:cs="Arial"/>
          <w:sz w:val="24"/>
          <w:szCs w:val="24"/>
        </w:rPr>
        <w:t xml:space="preserve">Available at: </w:t>
      </w:r>
      <w:hyperlink r:id="rId8" w:history="1">
        <w:r w:rsidRPr="00D24DB6">
          <w:rPr>
            <w:rFonts w:ascii="Arial" w:hAnsi="Arial" w:cs="Arial"/>
            <w:color w:val="0000FF"/>
            <w:sz w:val="24"/>
            <w:szCs w:val="24"/>
            <w:u w:val="single"/>
          </w:rPr>
          <w:t xml:space="preserve">Dahlberg and </w:t>
        </w:r>
        <w:proofErr w:type="spellStart"/>
        <w:r w:rsidRPr="00D24DB6">
          <w:rPr>
            <w:rFonts w:ascii="Arial" w:hAnsi="Arial" w:cs="Arial"/>
            <w:color w:val="0000FF"/>
            <w:sz w:val="24"/>
            <w:szCs w:val="24"/>
            <w:u w:val="single"/>
          </w:rPr>
          <w:t>Whitebread</w:t>
        </w:r>
        <w:proofErr w:type="spellEnd"/>
        <w:r w:rsidRPr="00D24DB6">
          <w:rPr>
            <w:rFonts w:ascii="Arial" w:hAnsi="Arial" w:cs="Arial"/>
            <w:color w:val="0000FF"/>
            <w:sz w:val="24"/>
            <w:szCs w:val="24"/>
            <w:u w:val="single"/>
          </w:rPr>
          <w:t xml:space="preserve"> Rainbow Model 2007.pdf</w:t>
        </w:r>
      </w:hyperlink>
      <w:r w:rsidRPr="00D24DB6">
        <w:rPr>
          <w:rFonts w:ascii="Arial" w:hAnsi="Arial" w:cs="Arial"/>
          <w:sz w:val="24"/>
          <w:szCs w:val="24"/>
        </w:rPr>
        <w:t xml:space="preserve"> (Accessed: 26 June 2021).</w:t>
      </w:r>
    </w:p>
    <w:p w14:paraId="73AA173B" w14:textId="77777777" w:rsidR="00286356" w:rsidRPr="003222EA" w:rsidRDefault="00286356">
      <w:pPr>
        <w:rPr>
          <w:rFonts w:ascii="Arial" w:hAnsi="Arial" w:cs="Arial"/>
          <w:sz w:val="24"/>
          <w:szCs w:val="24"/>
        </w:rPr>
      </w:pPr>
      <w:r w:rsidRPr="003222EA">
        <w:rPr>
          <w:rFonts w:ascii="Arial" w:hAnsi="Arial" w:cs="Arial"/>
          <w:sz w:val="24"/>
          <w:szCs w:val="24"/>
        </w:rPr>
        <w:t xml:space="preserve">Dalai Lama Centre for Peace and Education (2014) </w:t>
      </w:r>
      <w:r w:rsidRPr="003222EA">
        <w:rPr>
          <w:rFonts w:ascii="Arial" w:hAnsi="Arial" w:cs="Arial"/>
          <w:i/>
          <w:iCs/>
          <w:sz w:val="24"/>
          <w:szCs w:val="24"/>
        </w:rPr>
        <w:t>Heart-Mind Well-Being: A Guide for Kids</w:t>
      </w:r>
      <w:r w:rsidRPr="003222EA">
        <w:rPr>
          <w:rFonts w:ascii="Arial" w:hAnsi="Arial" w:cs="Arial"/>
          <w:sz w:val="24"/>
          <w:szCs w:val="24"/>
        </w:rPr>
        <w:t xml:space="preserve">. Available at: </w:t>
      </w:r>
      <w:hyperlink r:id="rId9" w:history="1">
        <w:r w:rsidRPr="003222EA">
          <w:rPr>
            <w:rFonts w:ascii="Arial" w:hAnsi="Arial" w:cs="Arial"/>
            <w:color w:val="0000FF"/>
            <w:sz w:val="24"/>
            <w:szCs w:val="24"/>
            <w:u w:val="single"/>
          </w:rPr>
          <w:t>Heart-Mind Well-Being: A Guide for Kids | Heart-Mind Online (heartmindonline.org)</w:t>
        </w:r>
      </w:hyperlink>
      <w:r w:rsidRPr="003222EA">
        <w:rPr>
          <w:rFonts w:ascii="Arial" w:hAnsi="Arial" w:cs="Arial"/>
          <w:sz w:val="24"/>
          <w:szCs w:val="24"/>
        </w:rPr>
        <w:t xml:space="preserve"> (Accessed 3 July 2021).</w:t>
      </w:r>
      <w:r w:rsidRPr="003222EA">
        <w:rPr>
          <w:rFonts w:ascii="Arial" w:hAnsi="Arial" w:cs="Arial"/>
          <w:color w:val="0000FF"/>
          <w:sz w:val="24"/>
          <w:szCs w:val="24"/>
          <w:u w:val="single"/>
        </w:rPr>
        <w:t xml:space="preserve"> </w:t>
      </w:r>
    </w:p>
    <w:p w14:paraId="5F4A20F4" w14:textId="77777777" w:rsidR="00286356" w:rsidRDefault="00286356" w:rsidP="00E56199">
      <w:proofErr w:type="spellStart"/>
      <w:r w:rsidRPr="00E56199">
        <w:rPr>
          <w:rFonts w:ascii="Arial" w:hAnsi="Arial" w:cs="Arial"/>
          <w:sz w:val="24"/>
          <w:szCs w:val="24"/>
        </w:rPr>
        <w:t>Fiscella</w:t>
      </w:r>
      <w:proofErr w:type="spellEnd"/>
      <w:r w:rsidRPr="00E56199">
        <w:rPr>
          <w:rFonts w:ascii="Arial" w:hAnsi="Arial" w:cs="Arial"/>
          <w:sz w:val="24"/>
          <w:szCs w:val="24"/>
        </w:rPr>
        <w:t xml:space="preserve">, K and </w:t>
      </w:r>
      <w:proofErr w:type="spellStart"/>
      <w:r w:rsidRPr="00E56199">
        <w:rPr>
          <w:rFonts w:ascii="Arial" w:hAnsi="Arial" w:cs="Arial"/>
          <w:sz w:val="24"/>
          <w:szCs w:val="24"/>
        </w:rPr>
        <w:t>Kitzman</w:t>
      </w:r>
      <w:proofErr w:type="spellEnd"/>
      <w:r w:rsidRPr="00E56199">
        <w:rPr>
          <w:rFonts w:ascii="Arial" w:hAnsi="Arial" w:cs="Arial"/>
          <w:sz w:val="24"/>
          <w:szCs w:val="24"/>
        </w:rPr>
        <w:t>, H. (2009) ‘</w:t>
      </w:r>
      <w:r w:rsidRPr="00E56199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Disparities in Academic Achievement and Health: The Intersection of Child Education and Health Policy’, </w:t>
      </w:r>
      <w:r w:rsidRPr="00E56199">
        <w:rPr>
          <w:rFonts w:ascii="Arial" w:hAnsi="Arial" w:cs="Arial"/>
          <w:i/>
          <w:iCs/>
          <w:color w:val="111111"/>
          <w:sz w:val="24"/>
          <w:szCs w:val="24"/>
          <w:shd w:val="clear" w:color="auto" w:fill="FFFFFF"/>
        </w:rPr>
        <w:t xml:space="preserve">PAEDIATRICS, </w:t>
      </w:r>
      <w:r w:rsidRPr="00E56199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123(3), pp. 1073-80. Available at: </w:t>
      </w:r>
      <w:hyperlink r:id="rId10" w:history="1">
        <w:r w:rsidRPr="00E56199">
          <w:rPr>
            <w:rFonts w:ascii="Arial" w:hAnsi="Arial" w:cs="Arial"/>
            <w:color w:val="0000FF"/>
            <w:sz w:val="24"/>
            <w:szCs w:val="24"/>
            <w:u w:val="single"/>
          </w:rPr>
          <w:t>Disparities in Academic Achievement and Health: The Intersection of Child Education and Health Policy | Request PDF (researchgate.net)</w:t>
        </w:r>
      </w:hyperlink>
      <w:r w:rsidRPr="00E56199">
        <w:rPr>
          <w:rFonts w:ascii="Arial" w:hAnsi="Arial" w:cs="Arial"/>
          <w:color w:val="0000FF"/>
          <w:sz w:val="24"/>
          <w:szCs w:val="24"/>
          <w:u w:val="single"/>
        </w:rPr>
        <w:t xml:space="preserve"> </w:t>
      </w:r>
      <w:bookmarkStart w:id="0" w:name="_Hlk76980352"/>
      <w:r w:rsidRPr="00E56199">
        <w:rPr>
          <w:rFonts w:ascii="Arial" w:hAnsi="Arial" w:cs="Arial"/>
          <w:sz w:val="24"/>
          <w:szCs w:val="24"/>
        </w:rPr>
        <w:t>(Accessed: 4 July 2021).</w:t>
      </w:r>
      <w:r>
        <w:t xml:space="preserve"> </w:t>
      </w:r>
      <w:bookmarkEnd w:id="0"/>
    </w:p>
    <w:p w14:paraId="39DF077C" w14:textId="77777777" w:rsidR="00286356" w:rsidRPr="00B04A54" w:rsidRDefault="00286356" w:rsidP="00036A24">
      <w:pPr>
        <w:spacing w:after="0" w:line="240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036A2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Gasper, M. (2009) </w:t>
      </w:r>
      <w:r w:rsidRPr="00B04A54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Multi-agency Working in the Early </w:t>
      </w:r>
      <w:proofErr w:type="gramStart"/>
      <w:r w:rsidRPr="00B04A54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Years :</w:t>
      </w:r>
      <w:proofErr w:type="gramEnd"/>
      <w:r w:rsidRPr="00B04A54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 Challenges and Opportunities</w:t>
      </w:r>
      <w:r w:rsidRPr="00036A24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.</w:t>
      </w:r>
      <w:r w:rsidRPr="00036A2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London: Sage.</w:t>
      </w:r>
    </w:p>
    <w:p w14:paraId="5CB31F75" w14:textId="77777777" w:rsidR="001F16EE" w:rsidRDefault="001F16EE">
      <w:pPr>
        <w:rPr>
          <w:rFonts w:ascii="Arial" w:hAnsi="Arial" w:cs="Arial"/>
          <w:sz w:val="24"/>
          <w:szCs w:val="24"/>
        </w:rPr>
      </w:pPr>
    </w:p>
    <w:p w14:paraId="3C2EE787" w14:textId="35A6D7D7" w:rsidR="00286356" w:rsidRPr="003222EA" w:rsidRDefault="00286356">
      <w:pPr>
        <w:rPr>
          <w:rFonts w:ascii="Arial" w:hAnsi="Arial" w:cs="Arial"/>
          <w:sz w:val="24"/>
          <w:szCs w:val="24"/>
        </w:rPr>
      </w:pPr>
      <w:r w:rsidRPr="003222EA">
        <w:rPr>
          <w:rFonts w:ascii="Arial" w:hAnsi="Arial" w:cs="Arial"/>
          <w:sz w:val="24"/>
          <w:szCs w:val="24"/>
        </w:rPr>
        <w:t xml:space="preserve">Great Ormand Street Hospital NHS Foundation Trust (2021) </w:t>
      </w:r>
      <w:r w:rsidRPr="003222EA">
        <w:rPr>
          <w:rFonts w:ascii="Arial" w:hAnsi="Arial" w:cs="Arial"/>
          <w:i/>
          <w:iCs/>
          <w:sz w:val="24"/>
          <w:szCs w:val="24"/>
        </w:rPr>
        <w:t xml:space="preserve">Exercise for Children and Young People. </w:t>
      </w:r>
      <w:r w:rsidRPr="003222EA">
        <w:rPr>
          <w:rFonts w:ascii="Arial" w:hAnsi="Arial" w:cs="Arial"/>
          <w:sz w:val="24"/>
          <w:szCs w:val="24"/>
        </w:rPr>
        <w:t xml:space="preserve">Available at: </w:t>
      </w:r>
      <w:hyperlink r:id="rId11" w:history="1">
        <w:r w:rsidRPr="003222EA">
          <w:rPr>
            <w:rFonts w:ascii="Arial" w:hAnsi="Arial" w:cs="Arial"/>
            <w:color w:val="0000FF"/>
            <w:sz w:val="24"/>
            <w:szCs w:val="24"/>
            <w:u w:val="single"/>
          </w:rPr>
          <w:t>Exercise for children and young people | Great Ormond Street Hospital (gosh.nhs.uk)</w:t>
        </w:r>
      </w:hyperlink>
      <w:r w:rsidRPr="003222EA">
        <w:rPr>
          <w:rFonts w:ascii="Arial" w:hAnsi="Arial" w:cs="Arial"/>
          <w:color w:val="0000FF"/>
          <w:sz w:val="24"/>
          <w:szCs w:val="24"/>
          <w:u w:val="single"/>
        </w:rPr>
        <w:t xml:space="preserve"> </w:t>
      </w:r>
      <w:r w:rsidRPr="003222EA">
        <w:rPr>
          <w:rFonts w:ascii="Arial" w:hAnsi="Arial" w:cs="Arial"/>
          <w:sz w:val="24"/>
          <w:szCs w:val="24"/>
        </w:rPr>
        <w:t>(Accessed 3 July 2021).</w:t>
      </w:r>
    </w:p>
    <w:p w14:paraId="6E750AD2" w14:textId="77777777" w:rsidR="00286356" w:rsidRPr="00E56199" w:rsidRDefault="00286356">
      <w:pPr>
        <w:rPr>
          <w:rFonts w:ascii="Arial" w:hAnsi="Arial" w:cs="Arial"/>
          <w:sz w:val="24"/>
          <w:szCs w:val="24"/>
        </w:rPr>
      </w:pPr>
      <w:r w:rsidRPr="00E56199">
        <w:rPr>
          <w:rFonts w:ascii="Arial" w:hAnsi="Arial" w:cs="Arial"/>
          <w:sz w:val="24"/>
          <w:szCs w:val="24"/>
        </w:rPr>
        <w:t xml:space="preserve">Joseph Rowntree Foundation (2021) </w:t>
      </w:r>
      <w:r w:rsidRPr="00E56199">
        <w:rPr>
          <w:rFonts w:ascii="Arial" w:hAnsi="Arial" w:cs="Arial"/>
          <w:i/>
          <w:iCs/>
          <w:sz w:val="24"/>
          <w:szCs w:val="24"/>
        </w:rPr>
        <w:t>Expanding childcare in Wales could loosen poverty’s grip on families</w:t>
      </w:r>
      <w:r w:rsidRPr="00E56199">
        <w:rPr>
          <w:rFonts w:ascii="Arial" w:hAnsi="Arial" w:cs="Arial"/>
          <w:sz w:val="24"/>
          <w:szCs w:val="24"/>
        </w:rPr>
        <w:t xml:space="preserve">. Available at: </w:t>
      </w:r>
      <w:hyperlink r:id="rId12" w:history="1">
        <w:r w:rsidRPr="00E56199">
          <w:rPr>
            <w:rFonts w:ascii="Arial" w:hAnsi="Arial" w:cs="Arial"/>
            <w:color w:val="0000FF"/>
            <w:sz w:val="24"/>
            <w:szCs w:val="24"/>
            <w:u w:val="single"/>
          </w:rPr>
          <w:t>Expanding childcare in Wales could loosen poverty’s grip on families | JRF</w:t>
        </w:r>
      </w:hyperlink>
      <w:r w:rsidRPr="00E56199">
        <w:rPr>
          <w:rFonts w:ascii="Arial" w:hAnsi="Arial" w:cs="Arial"/>
          <w:sz w:val="24"/>
          <w:szCs w:val="24"/>
        </w:rPr>
        <w:t xml:space="preserve"> (Accessed: 11 July 2021).</w:t>
      </w:r>
    </w:p>
    <w:p w14:paraId="1B2CFFE5" w14:textId="77777777" w:rsidR="00286356" w:rsidRDefault="00286356">
      <w:r>
        <w:rPr>
          <w:rFonts w:ascii="Arial" w:hAnsi="Arial" w:cs="Arial"/>
          <w:sz w:val="24"/>
          <w:szCs w:val="24"/>
        </w:rPr>
        <w:lastRenderedPageBreak/>
        <w:t>Marmot, M et al (2020) Health equity in England: ‘The Marmot Review 10 years on’. London: Institute of Health Equity.</w:t>
      </w:r>
    </w:p>
    <w:p w14:paraId="2861B35C" w14:textId="77777777" w:rsidR="00286356" w:rsidRPr="00D24DB6" w:rsidRDefault="00286356">
      <w:pPr>
        <w:rPr>
          <w:rFonts w:ascii="Arial" w:hAnsi="Arial" w:cs="Arial"/>
          <w:color w:val="0000FF"/>
          <w:sz w:val="24"/>
          <w:szCs w:val="24"/>
          <w:u w:val="single"/>
        </w:rPr>
      </w:pPr>
      <w:r w:rsidRPr="00D24DB6">
        <w:rPr>
          <w:rFonts w:ascii="Arial" w:hAnsi="Arial" w:cs="Arial"/>
          <w:sz w:val="24"/>
          <w:szCs w:val="24"/>
        </w:rPr>
        <w:t xml:space="preserve">Marmot, M. (2010) </w:t>
      </w:r>
      <w:r w:rsidRPr="00D24DB6">
        <w:rPr>
          <w:rFonts w:ascii="Arial" w:hAnsi="Arial" w:cs="Arial"/>
          <w:i/>
          <w:iCs/>
          <w:sz w:val="24"/>
          <w:szCs w:val="24"/>
        </w:rPr>
        <w:t>Fair Society, Healthy Lives.</w:t>
      </w:r>
      <w:r w:rsidRPr="00D24DB6">
        <w:rPr>
          <w:rFonts w:ascii="Arial" w:hAnsi="Arial" w:cs="Arial"/>
          <w:sz w:val="24"/>
          <w:szCs w:val="24"/>
        </w:rPr>
        <w:t xml:space="preserve"> The Marmot Review February 2010 Available at: </w:t>
      </w:r>
      <w:hyperlink r:id="rId13" w:history="1">
        <w:r w:rsidRPr="00D24DB6">
          <w:rPr>
            <w:rFonts w:ascii="Arial" w:hAnsi="Arial" w:cs="Arial"/>
            <w:color w:val="0000FF"/>
            <w:sz w:val="24"/>
            <w:szCs w:val="24"/>
            <w:u w:val="single"/>
          </w:rPr>
          <w:t>*Fair Society Healthy Lives full report (parliament.uk)</w:t>
        </w:r>
      </w:hyperlink>
      <w:r w:rsidRPr="00D24DB6">
        <w:rPr>
          <w:rFonts w:ascii="Arial" w:hAnsi="Arial" w:cs="Arial"/>
          <w:sz w:val="24"/>
          <w:szCs w:val="24"/>
        </w:rPr>
        <w:t xml:space="preserve"> (Accessed: 29 June 2021).</w:t>
      </w:r>
    </w:p>
    <w:p w14:paraId="74F9F013" w14:textId="30D00C6A" w:rsidR="009703D9" w:rsidRPr="00063481" w:rsidRDefault="009703D9">
      <w:pPr>
        <w:rPr>
          <w:rFonts w:ascii="Arial" w:hAnsi="Arial" w:cs="Arial"/>
          <w:i/>
          <w:iCs/>
          <w:sz w:val="24"/>
          <w:szCs w:val="24"/>
        </w:rPr>
      </w:pPr>
      <w:r w:rsidRPr="00063481">
        <w:rPr>
          <w:rFonts w:ascii="Arial" w:hAnsi="Arial" w:cs="Arial"/>
          <w:sz w:val="24"/>
          <w:szCs w:val="24"/>
        </w:rPr>
        <w:t xml:space="preserve">NHS (no date) </w:t>
      </w:r>
      <w:r w:rsidRPr="00063481">
        <w:rPr>
          <w:rFonts w:ascii="Arial" w:hAnsi="Arial" w:cs="Arial"/>
          <w:i/>
          <w:iCs/>
          <w:sz w:val="24"/>
          <w:szCs w:val="24"/>
        </w:rPr>
        <w:t>Change for Life</w:t>
      </w:r>
      <w:r w:rsidR="00063481" w:rsidRPr="00063481">
        <w:rPr>
          <w:rFonts w:ascii="Arial" w:hAnsi="Arial" w:cs="Arial"/>
          <w:i/>
          <w:iCs/>
          <w:sz w:val="24"/>
          <w:szCs w:val="24"/>
        </w:rPr>
        <w:t>.</w:t>
      </w:r>
      <w:r w:rsidR="00063481" w:rsidRPr="00063481">
        <w:rPr>
          <w:rFonts w:ascii="Arial" w:hAnsi="Arial" w:cs="Arial"/>
          <w:sz w:val="24"/>
          <w:szCs w:val="24"/>
        </w:rPr>
        <w:t xml:space="preserve"> Available at: </w:t>
      </w:r>
      <w:hyperlink r:id="rId14" w:history="1">
        <w:r w:rsidR="00063481" w:rsidRPr="00063481">
          <w:rPr>
            <w:rFonts w:ascii="Arial" w:hAnsi="Arial" w:cs="Arial"/>
            <w:color w:val="0000FF"/>
            <w:sz w:val="24"/>
            <w:szCs w:val="24"/>
            <w:u w:val="single"/>
          </w:rPr>
          <w:t>Home | Change4Life (www.nhs.uk)</w:t>
        </w:r>
      </w:hyperlink>
      <w:r w:rsidR="00063481" w:rsidRPr="00063481">
        <w:rPr>
          <w:rFonts w:ascii="Arial" w:hAnsi="Arial" w:cs="Arial"/>
          <w:sz w:val="24"/>
          <w:szCs w:val="24"/>
        </w:rPr>
        <w:t xml:space="preserve"> (Accessed: 11 July 2021).</w:t>
      </w:r>
      <w:r w:rsidR="00063481" w:rsidRPr="00063481">
        <w:rPr>
          <w:rFonts w:ascii="Arial" w:hAnsi="Arial" w:cs="Arial"/>
          <w:i/>
          <w:iCs/>
          <w:sz w:val="24"/>
          <w:szCs w:val="24"/>
        </w:rPr>
        <w:t xml:space="preserve"> </w:t>
      </w:r>
    </w:p>
    <w:p w14:paraId="472A889E" w14:textId="5AD33DE2" w:rsidR="00286356" w:rsidRPr="00C01E8E" w:rsidRDefault="00286356">
      <w:pPr>
        <w:rPr>
          <w:rFonts w:ascii="Arial" w:hAnsi="Arial" w:cs="Arial"/>
          <w:sz w:val="24"/>
          <w:szCs w:val="24"/>
        </w:rPr>
      </w:pPr>
      <w:r w:rsidRPr="00C01E8E">
        <w:rPr>
          <w:rFonts w:ascii="Arial" w:hAnsi="Arial" w:cs="Arial"/>
          <w:sz w:val="24"/>
          <w:szCs w:val="24"/>
        </w:rPr>
        <w:t xml:space="preserve">Public Health England (2013) </w:t>
      </w:r>
      <w:r w:rsidRPr="00C01E8E">
        <w:rPr>
          <w:rFonts w:ascii="Arial" w:hAnsi="Arial" w:cs="Arial"/>
          <w:i/>
          <w:iCs/>
          <w:sz w:val="24"/>
          <w:szCs w:val="24"/>
        </w:rPr>
        <w:t>How healthy behaviour supports children’s wellbeing.</w:t>
      </w:r>
      <w:r w:rsidRPr="00C01E8E">
        <w:rPr>
          <w:rFonts w:ascii="Arial" w:hAnsi="Arial" w:cs="Arial"/>
          <w:sz w:val="24"/>
          <w:szCs w:val="24"/>
        </w:rPr>
        <w:t xml:space="preserve"> Available at: </w:t>
      </w:r>
      <w:hyperlink r:id="rId15" w:history="1">
        <w:r w:rsidRPr="00C01E8E">
          <w:rPr>
            <w:rFonts w:ascii="Arial" w:hAnsi="Arial" w:cs="Arial"/>
            <w:color w:val="0000FF"/>
            <w:sz w:val="24"/>
            <w:szCs w:val="24"/>
            <w:u w:val="single"/>
          </w:rPr>
          <w:t>How healthy behaviour supports children's wellbeing (publishing.service.gov.uk)</w:t>
        </w:r>
      </w:hyperlink>
      <w:r w:rsidRPr="00C01E8E">
        <w:rPr>
          <w:rFonts w:ascii="Arial" w:hAnsi="Arial" w:cs="Arial"/>
          <w:color w:val="0000FF"/>
          <w:sz w:val="24"/>
          <w:szCs w:val="24"/>
          <w:u w:val="single"/>
        </w:rPr>
        <w:t xml:space="preserve"> </w:t>
      </w:r>
      <w:r w:rsidRPr="00C01E8E">
        <w:rPr>
          <w:rFonts w:ascii="Arial" w:hAnsi="Arial" w:cs="Arial"/>
          <w:sz w:val="24"/>
          <w:szCs w:val="24"/>
        </w:rPr>
        <w:t>(Accessed: 1 July 2021).</w:t>
      </w:r>
    </w:p>
    <w:p w14:paraId="45C7F814" w14:textId="77777777" w:rsidR="00286356" w:rsidRPr="00C155C6" w:rsidRDefault="00286356">
      <w:pPr>
        <w:rPr>
          <w:rFonts w:ascii="Arial" w:hAnsi="Arial" w:cs="Arial"/>
          <w:sz w:val="24"/>
          <w:szCs w:val="24"/>
        </w:rPr>
      </w:pPr>
      <w:r w:rsidRPr="00C155C6">
        <w:rPr>
          <w:rFonts w:ascii="Arial" w:hAnsi="Arial" w:cs="Arial"/>
          <w:sz w:val="24"/>
          <w:szCs w:val="24"/>
        </w:rPr>
        <w:t xml:space="preserve">Public Health England (2017) </w:t>
      </w:r>
      <w:r w:rsidRPr="00C155C6">
        <w:rPr>
          <w:rFonts w:ascii="Arial" w:hAnsi="Arial" w:cs="Arial"/>
          <w:i/>
          <w:iCs/>
          <w:sz w:val="24"/>
          <w:szCs w:val="24"/>
        </w:rPr>
        <w:t>Research and analysis Chapter6: social determinants of health</w:t>
      </w:r>
      <w:r w:rsidRPr="00C155C6">
        <w:rPr>
          <w:rFonts w:ascii="Arial" w:hAnsi="Arial" w:cs="Arial"/>
          <w:sz w:val="24"/>
          <w:szCs w:val="24"/>
        </w:rPr>
        <w:t xml:space="preserve">. Available at: </w:t>
      </w:r>
      <w:hyperlink w:history="1">
        <w:r w:rsidRPr="00C155C6">
          <w:rPr>
            <w:rStyle w:val="Hyperlink"/>
            <w:rFonts w:ascii="Arial" w:hAnsi="Arial" w:cs="Arial"/>
            <w:sz w:val="24"/>
            <w:szCs w:val="24"/>
          </w:rPr>
          <w:t>Chapter 6: social determinants of health - GOV.UK (www.gov.uk)</w:t>
        </w:r>
      </w:hyperlink>
      <w:r w:rsidRPr="00C155C6">
        <w:rPr>
          <w:rFonts w:ascii="Arial" w:hAnsi="Arial" w:cs="Arial"/>
          <w:sz w:val="24"/>
          <w:szCs w:val="24"/>
        </w:rPr>
        <w:t xml:space="preserve"> (Accessed: 24 June 2021).</w:t>
      </w:r>
    </w:p>
    <w:p w14:paraId="2384F993" w14:textId="77777777" w:rsidR="00286356" w:rsidRPr="00D24DB6" w:rsidRDefault="00286356">
      <w:r w:rsidRPr="00D24DB6">
        <w:rPr>
          <w:rFonts w:ascii="Arial" w:hAnsi="Arial" w:cs="Arial"/>
          <w:sz w:val="24"/>
          <w:szCs w:val="24"/>
        </w:rPr>
        <w:t xml:space="preserve">Roberts, R. (2010) </w:t>
      </w:r>
      <w:r w:rsidRPr="00D24DB6">
        <w:rPr>
          <w:rFonts w:ascii="Arial" w:hAnsi="Arial" w:cs="Arial"/>
          <w:i/>
          <w:iCs/>
          <w:sz w:val="24"/>
          <w:szCs w:val="24"/>
        </w:rPr>
        <w:t xml:space="preserve">Well Being </w:t>
      </w:r>
      <w:proofErr w:type="gramStart"/>
      <w:r w:rsidRPr="00D24DB6">
        <w:rPr>
          <w:rFonts w:ascii="Arial" w:hAnsi="Arial" w:cs="Arial"/>
          <w:i/>
          <w:iCs/>
          <w:sz w:val="24"/>
          <w:szCs w:val="24"/>
        </w:rPr>
        <w:t>From</w:t>
      </w:r>
      <w:proofErr w:type="gramEnd"/>
      <w:r w:rsidRPr="00D24DB6">
        <w:rPr>
          <w:rFonts w:ascii="Arial" w:hAnsi="Arial" w:cs="Arial"/>
          <w:i/>
          <w:iCs/>
          <w:sz w:val="24"/>
          <w:szCs w:val="24"/>
        </w:rPr>
        <w:t xml:space="preserve"> Birth. </w:t>
      </w:r>
      <w:r w:rsidRPr="00D24DB6">
        <w:rPr>
          <w:rFonts w:ascii="Arial" w:hAnsi="Arial" w:cs="Arial"/>
          <w:sz w:val="24"/>
          <w:szCs w:val="24"/>
        </w:rPr>
        <w:t>Los Angeles: SAGE Publications Ltd</w:t>
      </w:r>
      <w:r w:rsidRPr="00D24DB6">
        <w:rPr>
          <w:rFonts w:ascii="Helvetica" w:hAnsi="Helvetica" w:cs="Helvetica"/>
          <w:sz w:val="20"/>
          <w:szCs w:val="20"/>
        </w:rPr>
        <w:t>.</w:t>
      </w:r>
    </w:p>
    <w:p w14:paraId="3F673BDE" w14:textId="77777777" w:rsidR="00286356" w:rsidRDefault="00286356">
      <w:pPr>
        <w:rPr>
          <w:rFonts w:ascii="Arial" w:hAnsi="Arial" w:cs="Arial"/>
          <w:sz w:val="24"/>
          <w:szCs w:val="24"/>
        </w:rPr>
      </w:pPr>
      <w:r w:rsidRPr="00E56199">
        <w:rPr>
          <w:rFonts w:ascii="Arial" w:hAnsi="Arial" w:cs="Arial"/>
          <w:sz w:val="24"/>
          <w:szCs w:val="24"/>
        </w:rPr>
        <w:t>Royal Foundation Centre for Early Childhood (2021)</w:t>
      </w:r>
      <w:r w:rsidRPr="00E56199">
        <w:rPr>
          <w:rFonts w:ascii="Arial" w:hAnsi="Arial" w:cs="Arial"/>
          <w:i/>
          <w:iCs/>
          <w:sz w:val="24"/>
          <w:szCs w:val="24"/>
        </w:rPr>
        <w:t xml:space="preserve"> Big Change Starts Small.</w:t>
      </w:r>
      <w:r w:rsidRPr="00E56199">
        <w:rPr>
          <w:rFonts w:ascii="Arial" w:hAnsi="Arial" w:cs="Arial"/>
          <w:sz w:val="24"/>
          <w:szCs w:val="24"/>
        </w:rPr>
        <w:t xml:space="preserve"> Available at: </w:t>
      </w:r>
      <w:hyperlink r:id="rId16" w:history="1">
        <w:r w:rsidRPr="00E56199">
          <w:rPr>
            <w:rFonts w:ascii="Arial" w:hAnsi="Arial" w:cs="Arial"/>
            <w:color w:val="0000FF"/>
            <w:sz w:val="24"/>
            <w:szCs w:val="24"/>
            <w:u w:val="single"/>
          </w:rPr>
          <w:t>Report - Centre for Early Childhood</w:t>
        </w:r>
      </w:hyperlink>
      <w:r w:rsidRPr="00E56199">
        <w:rPr>
          <w:rFonts w:ascii="Arial" w:hAnsi="Arial" w:cs="Arial"/>
          <w:sz w:val="24"/>
          <w:szCs w:val="24"/>
        </w:rPr>
        <w:t xml:space="preserve"> </w:t>
      </w:r>
      <w:bookmarkStart w:id="1" w:name="_Hlk76980798"/>
      <w:r w:rsidRPr="00E56199">
        <w:rPr>
          <w:rFonts w:ascii="Arial" w:hAnsi="Arial" w:cs="Arial"/>
          <w:sz w:val="24"/>
          <w:szCs w:val="24"/>
        </w:rPr>
        <w:t>(Accessed: 4 July 2021).</w:t>
      </w:r>
      <w:bookmarkEnd w:id="1"/>
    </w:p>
    <w:p w14:paraId="767087B7" w14:textId="77777777" w:rsidR="00286356" w:rsidRPr="00C155C6" w:rsidRDefault="00286356">
      <w:pPr>
        <w:rPr>
          <w:rFonts w:ascii="Arial" w:hAnsi="Arial" w:cs="Arial"/>
          <w:sz w:val="24"/>
          <w:szCs w:val="24"/>
          <w:lang w:eastAsia="en-GB"/>
        </w:rPr>
      </w:pPr>
      <w:r w:rsidRPr="00C155C6">
        <w:rPr>
          <w:rFonts w:ascii="Arial" w:hAnsi="Arial" w:cs="Arial"/>
          <w:sz w:val="24"/>
          <w:szCs w:val="24"/>
          <w:lang w:eastAsia="en-GB"/>
        </w:rPr>
        <w:t xml:space="preserve">The Children’s Society (2021) </w:t>
      </w:r>
      <w:r w:rsidRPr="00C155C6">
        <w:rPr>
          <w:rFonts w:ascii="Arial" w:hAnsi="Arial" w:cs="Arial"/>
          <w:i/>
          <w:iCs/>
          <w:sz w:val="24"/>
          <w:szCs w:val="24"/>
          <w:lang w:eastAsia="en-GB"/>
        </w:rPr>
        <w:t xml:space="preserve">Young People’s Well-Being. </w:t>
      </w:r>
      <w:r w:rsidRPr="00C155C6">
        <w:rPr>
          <w:rFonts w:ascii="Arial" w:hAnsi="Arial" w:cs="Arial"/>
          <w:sz w:val="24"/>
          <w:szCs w:val="24"/>
          <w:lang w:eastAsia="en-GB"/>
        </w:rPr>
        <w:t>Available at:</w:t>
      </w:r>
      <w:r w:rsidRPr="00C155C6">
        <w:rPr>
          <w:rFonts w:ascii="Arial" w:hAnsi="Arial" w:cs="Arial"/>
          <w:sz w:val="24"/>
          <w:szCs w:val="24"/>
        </w:rPr>
        <w:t xml:space="preserve"> </w:t>
      </w:r>
      <w:hyperlink r:id="rId17" w:history="1">
        <w:r w:rsidRPr="00C155C6">
          <w:rPr>
            <w:rFonts w:ascii="Arial" w:hAnsi="Arial" w:cs="Arial"/>
            <w:color w:val="0000FF"/>
            <w:sz w:val="24"/>
            <w:szCs w:val="24"/>
            <w:u w:val="single"/>
          </w:rPr>
          <w:t>Young People's Well-Being | The Children's Society (childrenssociety.org.uk)</w:t>
        </w:r>
      </w:hyperlink>
      <w:r w:rsidRPr="00C155C6">
        <w:rPr>
          <w:rFonts w:ascii="Arial" w:hAnsi="Arial" w:cs="Arial"/>
          <w:sz w:val="24"/>
          <w:szCs w:val="24"/>
          <w:lang w:eastAsia="en-GB"/>
        </w:rPr>
        <w:t xml:space="preserve"> (Accessed: 23 June 2021).</w:t>
      </w:r>
    </w:p>
    <w:p w14:paraId="5613700A" w14:textId="77777777" w:rsidR="00286356" w:rsidRPr="00C01E8E" w:rsidRDefault="00286356">
      <w:pPr>
        <w:rPr>
          <w:rFonts w:ascii="Arial" w:hAnsi="Arial" w:cs="Arial"/>
          <w:color w:val="0000FF"/>
          <w:sz w:val="24"/>
          <w:szCs w:val="24"/>
          <w:u w:val="single"/>
        </w:rPr>
      </w:pPr>
      <w:r w:rsidRPr="00C01E8E">
        <w:rPr>
          <w:rFonts w:ascii="Arial" w:hAnsi="Arial" w:cs="Arial"/>
          <w:sz w:val="24"/>
          <w:szCs w:val="24"/>
        </w:rPr>
        <w:t>The Health Foundation (2021</w:t>
      </w:r>
      <w:r w:rsidRPr="00C01E8E">
        <w:rPr>
          <w:rFonts w:ascii="Arial" w:hAnsi="Arial" w:cs="Arial"/>
          <w:i/>
          <w:iCs/>
          <w:sz w:val="24"/>
          <w:szCs w:val="24"/>
        </w:rPr>
        <w:t>) What makes us healthy</w:t>
      </w:r>
      <w:r w:rsidRPr="00C01E8E">
        <w:rPr>
          <w:rFonts w:ascii="Arial" w:hAnsi="Arial" w:cs="Arial"/>
          <w:sz w:val="24"/>
          <w:szCs w:val="24"/>
        </w:rPr>
        <w:t xml:space="preserve">. Available at: </w:t>
      </w:r>
      <w:hyperlink r:id="rId18" w:anchor="family-friends-and-communities" w:history="1">
        <w:r w:rsidRPr="00C01E8E">
          <w:rPr>
            <w:rFonts w:ascii="Arial" w:hAnsi="Arial" w:cs="Arial"/>
            <w:color w:val="0000FF"/>
            <w:sz w:val="24"/>
            <w:szCs w:val="24"/>
            <w:u w:val="single"/>
          </w:rPr>
          <w:t>What makes us healthy? | Health Foundation</w:t>
        </w:r>
      </w:hyperlink>
      <w:r w:rsidRPr="00C01E8E">
        <w:rPr>
          <w:rFonts w:ascii="Arial" w:hAnsi="Arial" w:cs="Arial"/>
          <w:color w:val="0000FF"/>
          <w:sz w:val="24"/>
          <w:szCs w:val="24"/>
          <w:u w:val="single"/>
        </w:rPr>
        <w:t xml:space="preserve"> </w:t>
      </w:r>
      <w:r w:rsidRPr="00C01E8E">
        <w:rPr>
          <w:rFonts w:ascii="Arial" w:hAnsi="Arial" w:cs="Arial"/>
          <w:sz w:val="24"/>
          <w:szCs w:val="24"/>
        </w:rPr>
        <w:t>(Accessed 3 July 2021).</w:t>
      </w:r>
    </w:p>
    <w:p w14:paraId="42BE1383" w14:textId="77777777" w:rsidR="00286356" w:rsidRPr="00C155C6" w:rsidRDefault="00286356">
      <w:pPr>
        <w:rPr>
          <w:rFonts w:ascii="Arial" w:hAnsi="Arial" w:cs="Arial"/>
          <w:sz w:val="24"/>
          <w:szCs w:val="24"/>
        </w:rPr>
      </w:pPr>
      <w:proofErr w:type="spellStart"/>
      <w:r w:rsidRPr="00C155C6">
        <w:rPr>
          <w:rFonts w:ascii="Arial" w:hAnsi="Arial" w:cs="Arial"/>
          <w:sz w:val="24"/>
          <w:szCs w:val="24"/>
        </w:rPr>
        <w:t>Unicef</w:t>
      </w:r>
      <w:proofErr w:type="spellEnd"/>
      <w:r w:rsidRPr="00C155C6">
        <w:rPr>
          <w:rFonts w:ascii="Arial" w:hAnsi="Arial" w:cs="Arial"/>
          <w:sz w:val="24"/>
          <w:szCs w:val="24"/>
        </w:rPr>
        <w:t xml:space="preserve"> (no date) </w:t>
      </w:r>
      <w:r w:rsidRPr="00C155C6">
        <w:rPr>
          <w:rFonts w:ascii="Arial" w:hAnsi="Arial" w:cs="Arial"/>
          <w:i/>
          <w:iCs/>
          <w:sz w:val="24"/>
          <w:szCs w:val="24"/>
        </w:rPr>
        <w:t>A summary of the UN Convention on the rights of the child</w:t>
      </w:r>
      <w:r w:rsidRPr="00C155C6">
        <w:rPr>
          <w:rFonts w:ascii="Arial" w:hAnsi="Arial" w:cs="Arial"/>
          <w:sz w:val="24"/>
          <w:szCs w:val="24"/>
        </w:rPr>
        <w:t xml:space="preserve">. Available at: </w:t>
      </w:r>
      <w:hyperlink r:id="rId19" w:history="1">
        <w:r w:rsidRPr="00C155C6">
          <w:rPr>
            <w:rFonts w:ascii="Arial" w:hAnsi="Arial" w:cs="Arial"/>
            <w:color w:val="0000FF"/>
            <w:sz w:val="24"/>
            <w:szCs w:val="24"/>
            <w:u w:val="single"/>
          </w:rPr>
          <w:t>UNCRC_summary-1_1.pdf (unicef.org.uk)</w:t>
        </w:r>
      </w:hyperlink>
      <w:r w:rsidRPr="00C155C6">
        <w:rPr>
          <w:rFonts w:ascii="Arial" w:hAnsi="Arial" w:cs="Arial"/>
          <w:sz w:val="24"/>
          <w:szCs w:val="24"/>
        </w:rPr>
        <w:t xml:space="preserve"> (Accessed: 24 June 2021).</w:t>
      </w:r>
    </w:p>
    <w:p w14:paraId="10FF674D" w14:textId="77777777" w:rsidR="00286356" w:rsidRPr="00C01E8E" w:rsidRDefault="00286356">
      <w:pPr>
        <w:rPr>
          <w:rFonts w:ascii="Arial" w:hAnsi="Arial" w:cs="Arial"/>
          <w:sz w:val="24"/>
          <w:szCs w:val="24"/>
        </w:rPr>
      </w:pPr>
      <w:r w:rsidRPr="00C01E8E">
        <w:rPr>
          <w:rFonts w:ascii="Arial" w:hAnsi="Arial" w:cs="Arial"/>
          <w:sz w:val="24"/>
          <w:szCs w:val="24"/>
        </w:rPr>
        <w:t xml:space="preserve">Welsh Government (2015) </w:t>
      </w:r>
      <w:r w:rsidRPr="00C01E8E">
        <w:rPr>
          <w:rFonts w:ascii="Arial" w:hAnsi="Arial" w:cs="Arial"/>
          <w:i/>
          <w:iCs/>
          <w:sz w:val="24"/>
          <w:szCs w:val="24"/>
        </w:rPr>
        <w:t>Child Poverty Strategy for Wales.</w:t>
      </w:r>
      <w:r w:rsidRPr="00C01E8E">
        <w:rPr>
          <w:rFonts w:ascii="Arial" w:hAnsi="Arial" w:cs="Arial"/>
          <w:sz w:val="24"/>
          <w:szCs w:val="24"/>
        </w:rPr>
        <w:t xml:space="preserve"> Available at:</w:t>
      </w:r>
      <w:r w:rsidRPr="00C01E8E">
        <w:rPr>
          <w:rFonts w:ascii="Arial" w:hAnsi="Arial" w:cs="Arial"/>
          <w:i/>
          <w:iCs/>
          <w:sz w:val="24"/>
          <w:szCs w:val="24"/>
        </w:rPr>
        <w:t xml:space="preserve"> </w:t>
      </w:r>
      <w:r w:rsidRPr="00C01E8E">
        <w:rPr>
          <w:rFonts w:ascii="Arial" w:hAnsi="Arial" w:cs="Arial"/>
          <w:sz w:val="24"/>
          <w:szCs w:val="24"/>
        </w:rPr>
        <w:t xml:space="preserve"> </w:t>
      </w:r>
      <w:hyperlink r:id="rId20" w:history="1">
        <w:r w:rsidRPr="00C01E8E">
          <w:rPr>
            <w:rFonts w:ascii="Arial" w:hAnsi="Arial" w:cs="Arial"/>
            <w:color w:val="0000FF"/>
            <w:sz w:val="24"/>
            <w:szCs w:val="24"/>
            <w:u w:val="single"/>
          </w:rPr>
          <w:t>150327-child-poverty-strategy-children-summary-v1-en.pdf</w:t>
        </w:r>
      </w:hyperlink>
      <w:r w:rsidRPr="00C01E8E">
        <w:rPr>
          <w:rFonts w:ascii="Arial" w:hAnsi="Arial" w:cs="Arial"/>
          <w:sz w:val="24"/>
          <w:szCs w:val="24"/>
        </w:rPr>
        <w:t xml:space="preserve"> </w:t>
      </w:r>
      <w:bookmarkStart w:id="2" w:name="_Hlk76978740"/>
      <w:r w:rsidRPr="00C01E8E">
        <w:rPr>
          <w:rFonts w:ascii="Arial" w:hAnsi="Arial" w:cs="Arial"/>
          <w:sz w:val="24"/>
          <w:szCs w:val="24"/>
        </w:rPr>
        <w:t>(Accessed 1 July 2021).</w:t>
      </w:r>
      <w:bookmarkEnd w:id="2"/>
    </w:p>
    <w:p w14:paraId="312ABF3A" w14:textId="77777777" w:rsidR="00286356" w:rsidRPr="00E56199" w:rsidRDefault="00286356">
      <w:pPr>
        <w:rPr>
          <w:rFonts w:ascii="Arial" w:hAnsi="Arial" w:cs="Arial"/>
          <w:sz w:val="24"/>
          <w:szCs w:val="24"/>
        </w:rPr>
      </w:pPr>
      <w:r w:rsidRPr="00E56199">
        <w:rPr>
          <w:rFonts w:ascii="Arial" w:hAnsi="Arial" w:cs="Arial"/>
          <w:sz w:val="24"/>
          <w:szCs w:val="24"/>
        </w:rPr>
        <w:t xml:space="preserve">Welsh Government (2016) </w:t>
      </w:r>
      <w:proofErr w:type="spellStart"/>
      <w:r w:rsidRPr="00E56199">
        <w:rPr>
          <w:rFonts w:ascii="Arial" w:hAnsi="Arial" w:cs="Arial"/>
          <w:i/>
          <w:iCs/>
          <w:sz w:val="24"/>
          <w:szCs w:val="24"/>
        </w:rPr>
        <w:t>FaCE</w:t>
      </w:r>
      <w:proofErr w:type="spellEnd"/>
      <w:r w:rsidRPr="00E56199">
        <w:rPr>
          <w:rFonts w:ascii="Arial" w:hAnsi="Arial" w:cs="Arial"/>
          <w:i/>
          <w:iCs/>
          <w:sz w:val="24"/>
          <w:szCs w:val="24"/>
        </w:rPr>
        <w:t xml:space="preserve"> the challenge together: Family and community engagement toolkit for schools in Wales Main guidance. </w:t>
      </w:r>
      <w:r w:rsidRPr="00E56199">
        <w:rPr>
          <w:rFonts w:ascii="Arial" w:hAnsi="Arial" w:cs="Arial"/>
          <w:sz w:val="24"/>
          <w:szCs w:val="24"/>
        </w:rPr>
        <w:t xml:space="preserve">Available at: </w:t>
      </w:r>
      <w:hyperlink r:id="rId21" w:history="1">
        <w:r w:rsidRPr="00E56199">
          <w:rPr>
            <w:rFonts w:ascii="Arial" w:hAnsi="Arial" w:cs="Arial"/>
            <w:color w:val="0000FF"/>
            <w:sz w:val="24"/>
            <w:szCs w:val="24"/>
            <w:u w:val="single"/>
          </w:rPr>
          <w:t>face-the-challenge-together-family-and-community-engagement-toolkit-for-schools-in-wales-main-guidance.pdf (</w:t>
        </w:r>
        <w:proofErr w:type="spellStart"/>
        <w:r w:rsidRPr="00E56199">
          <w:rPr>
            <w:rFonts w:ascii="Arial" w:hAnsi="Arial" w:cs="Arial"/>
            <w:color w:val="0000FF"/>
            <w:sz w:val="24"/>
            <w:szCs w:val="24"/>
            <w:u w:val="single"/>
          </w:rPr>
          <w:t>gov.wales</w:t>
        </w:r>
        <w:proofErr w:type="spellEnd"/>
        <w:r w:rsidRPr="00E56199">
          <w:rPr>
            <w:rFonts w:ascii="Arial" w:hAnsi="Arial" w:cs="Arial"/>
            <w:color w:val="0000FF"/>
            <w:sz w:val="24"/>
            <w:szCs w:val="24"/>
            <w:u w:val="single"/>
          </w:rPr>
          <w:t>)</w:t>
        </w:r>
      </w:hyperlink>
      <w:r w:rsidRPr="00E56199">
        <w:rPr>
          <w:rFonts w:ascii="Arial" w:hAnsi="Arial" w:cs="Arial"/>
          <w:sz w:val="24"/>
          <w:szCs w:val="24"/>
        </w:rPr>
        <w:t xml:space="preserve"> (Accessed: 11 July 2021).</w:t>
      </w:r>
    </w:p>
    <w:p w14:paraId="4FF6EE22" w14:textId="77777777" w:rsidR="00286356" w:rsidRPr="00C155C6" w:rsidRDefault="00286356">
      <w:pPr>
        <w:rPr>
          <w:rFonts w:ascii="Arial" w:hAnsi="Arial" w:cs="Arial"/>
          <w:sz w:val="24"/>
          <w:szCs w:val="24"/>
        </w:rPr>
      </w:pPr>
      <w:r w:rsidRPr="00C155C6">
        <w:rPr>
          <w:rFonts w:ascii="Arial" w:hAnsi="Arial" w:cs="Arial"/>
          <w:sz w:val="24"/>
          <w:szCs w:val="24"/>
        </w:rPr>
        <w:t xml:space="preserve">Welsh Government (no date) </w:t>
      </w:r>
      <w:r w:rsidRPr="00C155C6">
        <w:rPr>
          <w:rStyle w:val="Strong"/>
          <w:rFonts w:ascii="Arial" w:hAnsi="Arial" w:cs="Arial"/>
          <w:b w:val="0"/>
          <w:bCs w:val="0"/>
          <w:i/>
          <w:iCs/>
          <w:color w:val="282828"/>
          <w:sz w:val="24"/>
          <w:szCs w:val="24"/>
          <w:shd w:val="clear" w:color="auto" w:fill="FFFFFF"/>
        </w:rPr>
        <w:t xml:space="preserve">The different ways of thinking about health and </w:t>
      </w:r>
      <w:proofErr w:type="spellStart"/>
      <w:r w:rsidRPr="00C155C6">
        <w:rPr>
          <w:rStyle w:val="Strong"/>
          <w:rFonts w:ascii="Arial" w:hAnsi="Arial" w:cs="Arial"/>
          <w:b w:val="0"/>
          <w:bCs w:val="0"/>
          <w:i/>
          <w:iCs/>
          <w:color w:val="282828"/>
          <w:sz w:val="24"/>
          <w:szCs w:val="24"/>
          <w:shd w:val="clear" w:color="auto" w:fill="FFFFFF"/>
        </w:rPr>
        <w:t>well being</w:t>
      </w:r>
      <w:proofErr w:type="spellEnd"/>
      <w:r w:rsidRPr="00C155C6">
        <w:rPr>
          <w:rStyle w:val="Strong"/>
          <w:rFonts w:ascii="Arial" w:hAnsi="Arial" w:cs="Arial"/>
          <w:b w:val="0"/>
          <w:bCs w:val="0"/>
          <w:i/>
          <w:iCs/>
          <w:color w:val="282828"/>
          <w:sz w:val="24"/>
          <w:szCs w:val="24"/>
          <w:shd w:val="clear" w:color="auto" w:fill="FFFFFF"/>
        </w:rPr>
        <w:t xml:space="preserve">. </w:t>
      </w:r>
      <w:r w:rsidRPr="00C155C6">
        <w:rPr>
          <w:rStyle w:val="Strong"/>
          <w:rFonts w:ascii="Arial" w:hAnsi="Arial" w:cs="Arial"/>
          <w:b w:val="0"/>
          <w:bCs w:val="0"/>
          <w:color w:val="282828"/>
          <w:sz w:val="24"/>
          <w:szCs w:val="24"/>
          <w:shd w:val="clear" w:color="auto" w:fill="FFFFFF"/>
        </w:rPr>
        <w:t xml:space="preserve">Available at: </w:t>
      </w:r>
      <w:hyperlink r:id="rId22" w:history="1">
        <w:r w:rsidRPr="00C155C6">
          <w:rPr>
            <w:rFonts w:ascii="Arial" w:hAnsi="Arial" w:cs="Arial"/>
            <w:color w:val="0000FF"/>
            <w:sz w:val="24"/>
            <w:szCs w:val="24"/>
            <w:u w:val="single"/>
          </w:rPr>
          <w:t xml:space="preserve">The different ways of thinking about health and </w:t>
        </w:r>
        <w:proofErr w:type="spellStart"/>
        <w:r w:rsidRPr="00C155C6">
          <w:rPr>
            <w:rFonts w:ascii="Arial" w:hAnsi="Arial" w:cs="Arial"/>
            <w:color w:val="0000FF"/>
            <w:sz w:val="24"/>
            <w:szCs w:val="24"/>
            <w:u w:val="single"/>
          </w:rPr>
          <w:t>well being</w:t>
        </w:r>
        <w:proofErr w:type="spellEnd"/>
        <w:r w:rsidRPr="00C155C6">
          <w:rPr>
            <w:rFonts w:ascii="Arial" w:hAnsi="Arial" w:cs="Arial"/>
            <w:color w:val="0000FF"/>
            <w:sz w:val="24"/>
            <w:szCs w:val="24"/>
            <w:u w:val="single"/>
          </w:rPr>
          <w:t xml:space="preserve"> (wales.gov.uk)</w:t>
        </w:r>
      </w:hyperlink>
      <w:r w:rsidRPr="00C155C6">
        <w:rPr>
          <w:rFonts w:ascii="Arial" w:hAnsi="Arial" w:cs="Arial"/>
          <w:sz w:val="24"/>
          <w:szCs w:val="24"/>
        </w:rPr>
        <w:t xml:space="preserve"> (Accessed: 23 June 2021).</w:t>
      </w:r>
    </w:p>
    <w:sectPr w:rsidR="00286356" w:rsidRPr="00C155C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29A496A"/>
    <w:multiLevelType w:val="multilevel"/>
    <w:tmpl w:val="5226E3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0"/>
  </w:compat>
  <w:rsids>
    <w:rsidRoot w:val="00B9266C"/>
    <w:rsid w:val="00036A24"/>
    <w:rsid w:val="00063481"/>
    <w:rsid w:val="001B2F45"/>
    <w:rsid w:val="001F16EE"/>
    <w:rsid w:val="00216DDE"/>
    <w:rsid w:val="00282ED8"/>
    <w:rsid w:val="00286356"/>
    <w:rsid w:val="002A32D8"/>
    <w:rsid w:val="0031083A"/>
    <w:rsid w:val="003222EA"/>
    <w:rsid w:val="0037129B"/>
    <w:rsid w:val="00382A8E"/>
    <w:rsid w:val="003A31A1"/>
    <w:rsid w:val="003B71C3"/>
    <w:rsid w:val="003D173B"/>
    <w:rsid w:val="00484CDC"/>
    <w:rsid w:val="004B2576"/>
    <w:rsid w:val="004B419D"/>
    <w:rsid w:val="004F3B05"/>
    <w:rsid w:val="00554BC6"/>
    <w:rsid w:val="0058261D"/>
    <w:rsid w:val="005A775C"/>
    <w:rsid w:val="005D0138"/>
    <w:rsid w:val="005D5315"/>
    <w:rsid w:val="00604C21"/>
    <w:rsid w:val="00607C3B"/>
    <w:rsid w:val="006B6E92"/>
    <w:rsid w:val="006C0AB4"/>
    <w:rsid w:val="007067BC"/>
    <w:rsid w:val="00763C46"/>
    <w:rsid w:val="007F268E"/>
    <w:rsid w:val="00801E89"/>
    <w:rsid w:val="008507AE"/>
    <w:rsid w:val="009703D9"/>
    <w:rsid w:val="00A80547"/>
    <w:rsid w:val="00B04A54"/>
    <w:rsid w:val="00B9266C"/>
    <w:rsid w:val="00BB036D"/>
    <w:rsid w:val="00BF3143"/>
    <w:rsid w:val="00C01E8E"/>
    <w:rsid w:val="00C155C6"/>
    <w:rsid w:val="00D24DB6"/>
    <w:rsid w:val="00D376DD"/>
    <w:rsid w:val="00D82640"/>
    <w:rsid w:val="00E3061F"/>
    <w:rsid w:val="00E56199"/>
    <w:rsid w:val="00E952E5"/>
    <w:rsid w:val="00EF1F7F"/>
    <w:rsid w:val="00FB52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75634D"/>
  <w15:chartTrackingRefBased/>
  <w15:docId w15:val="{72085629-6EBD-415C-A5E3-65AAC06815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82ED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9266C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4F3B05"/>
    <w:rPr>
      <w:color w:val="800080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282ED8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styleId="Strong">
    <w:name w:val="Strong"/>
    <w:basedOn w:val="DefaultParagraphFont"/>
    <w:uiPriority w:val="22"/>
    <w:qFormat/>
    <w:rsid w:val="00C155C6"/>
    <w:rPr>
      <w:b/>
      <w:bCs/>
    </w:rPr>
  </w:style>
  <w:style w:type="character" w:styleId="UnresolvedMention">
    <w:name w:val="Unresolved Mention"/>
    <w:basedOn w:val="DefaultParagraphFont"/>
    <w:uiPriority w:val="99"/>
    <w:semiHidden/>
    <w:unhideWhenUsed/>
    <w:rsid w:val="00C155C6"/>
    <w:rPr>
      <w:color w:val="605E5C"/>
      <w:shd w:val="clear" w:color="auto" w:fill="E1DFDD"/>
    </w:rPr>
  </w:style>
  <w:style w:type="paragraph" w:styleId="z-TopofForm">
    <w:name w:val="HTML Top of Form"/>
    <w:basedOn w:val="Normal"/>
    <w:next w:val="Normal"/>
    <w:link w:val="z-TopofFormChar"/>
    <w:hidden/>
    <w:uiPriority w:val="99"/>
    <w:semiHidden/>
    <w:unhideWhenUsed/>
    <w:rsid w:val="00036A24"/>
    <w:pPr>
      <w:pBdr>
        <w:bottom w:val="single" w:sz="6" w:space="1" w:color="auto"/>
      </w:pBdr>
      <w:spacing w:after="0"/>
      <w:jc w:val="center"/>
    </w:pPr>
    <w:rPr>
      <w:rFonts w:ascii="Arial" w:hAnsi="Arial" w:cs="Arial"/>
      <w:vanish/>
      <w:sz w:val="16"/>
      <w:szCs w:val="16"/>
    </w:rPr>
  </w:style>
  <w:style w:type="character" w:customStyle="1" w:styleId="z-TopofFormChar">
    <w:name w:val="z-Top of Form Char"/>
    <w:basedOn w:val="DefaultParagraphFont"/>
    <w:link w:val="z-TopofForm"/>
    <w:uiPriority w:val="99"/>
    <w:semiHidden/>
    <w:rsid w:val="00036A24"/>
    <w:rPr>
      <w:rFonts w:ascii="Arial" w:hAnsi="Arial" w:cs="Arial"/>
      <w:vanish/>
      <w:sz w:val="16"/>
      <w:szCs w:val="16"/>
    </w:rPr>
  </w:style>
  <w:style w:type="paragraph" w:styleId="z-BottomofForm">
    <w:name w:val="HTML Bottom of Form"/>
    <w:basedOn w:val="Normal"/>
    <w:next w:val="Normal"/>
    <w:link w:val="z-BottomofFormChar"/>
    <w:hidden/>
    <w:uiPriority w:val="99"/>
    <w:semiHidden/>
    <w:unhideWhenUsed/>
    <w:rsid w:val="00036A24"/>
    <w:pPr>
      <w:pBdr>
        <w:top w:val="single" w:sz="6" w:space="1" w:color="auto"/>
      </w:pBdr>
      <w:spacing w:after="0"/>
      <w:jc w:val="center"/>
    </w:pPr>
    <w:rPr>
      <w:rFonts w:ascii="Arial" w:hAnsi="Arial" w:cs="Arial"/>
      <w:vanish/>
      <w:sz w:val="16"/>
      <w:szCs w:val="16"/>
    </w:rPr>
  </w:style>
  <w:style w:type="character" w:customStyle="1" w:styleId="z-BottomofFormChar">
    <w:name w:val="z-Bottom of Form Char"/>
    <w:basedOn w:val="DefaultParagraphFont"/>
    <w:link w:val="z-BottomofForm"/>
    <w:uiPriority w:val="99"/>
    <w:semiHidden/>
    <w:rsid w:val="00036A24"/>
    <w:rPr>
      <w:rFonts w:ascii="Arial" w:hAnsi="Arial" w:cs="Arial"/>
      <w:vanish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106534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609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36410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8638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0597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17177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33395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392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480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483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679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13651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92250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file:///C:\Users\kmatt_sqisztl\Downloads\Dahlberg%20and%20Whitebread%20Rainbow%20Model%202007.pdf" TargetMode="External"/><Relationship Id="rId13" Type="http://schemas.openxmlformats.org/officeDocument/2006/relationships/hyperlink" Target="https://www.parliament.uk/globalassets/documents/fair-society-healthy-lives-full-report.pdf" TargetMode="External"/><Relationship Id="rId18" Type="http://schemas.openxmlformats.org/officeDocument/2006/relationships/hyperlink" Target="https://reader.health.org.uk/what-makes-us-healthy/4-influences-health-and-bring-about-change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gov.wales/sites/default/files/publications/2018-12/face-the-challenge-together-family-and-community-engagement-toolkit-for-schools-in-wales-main-guidance.pdf" TargetMode="External"/><Relationship Id="rId7" Type="http://schemas.openxmlformats.org/officeDocument/2006/relationships/hyperlink" Target="https://www.healthknowledge.org.uk/public-health-textbook/medical-sociology-policy-economics/4a-concepts-health-illness/section2/activity3" TargetMode="External"/><Relationship Id="rId12" Type="http://schemas.openxmlformats.org/officeDocument/2006/relationships/hyperlink" Target="https://www.jrf.org.uk/blog/expanding-childcare-wales-could-loosen-poverty-grip-families" TargetMode="External"/><Relationship Id="rId17" Type="http://schemas.openxmlformats.org/officeDocument/2006/relationships/hyperlink" Target="https://www.childrenssociety.org.uk/what-we-do/our-work/well-being" TargetMode="External"/><Relationship Id="rId2" Type="http://schemas.openxmlformats.org/officeDocument/2006/relationships/styles" Target="styles.xml"/><Relationship Id="rId16" Type="http://schemas.openxmlformats.org/officeDocument/2006/relationships/hyperlink" Target="https://centreforearlychildhood.org/report/" TargetMode="External"/><Relationship Id="rId20" Type="http://schemas.openxmlformats.org/officeDocument/2006/relationships/hyperlink" Target="file:///C:\Users\kmatt_sqisztl\Downloads\150327-child-poverty-strategy-children-summary-v1-en.pdf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cdc.gov/hrqol/wellbeing.htm" TargetMode="External"/><Relationship Id="rId11" Type="http://schemas.openxmlformats.org/officeDocument/2006/relationships/hyperlink" Target="https://www.gosh.nhs.uk/conditions-and-treatments/general-health-advice/leading-active-lifestyle/exercise-children-and-young-people/" TargetMode="External"/><Relationship Id="rId24" Type="http://schemas.openxmlformats.org/officeDocument/2006/relationships/theme" Target="theme/theme1.xml"/><Relationship Id="rId5" Type="http://schemas.openxmlformats.org/officeDocument/2006/relationships/hyperlink" Target="http://www.cambo-preschool.com/about-us/supporting-your-child/" TargetMode="External"/><Relationship Id="rId15" Type="http://schemas.openxmlformats.org/officeDocument/2006/relationships/hyperlink" Target="https://assets.publishing.service.gov.uk/government/uploads/system/uploads/attachment_data/file/232978/Smart_Restart_280813_web.pdf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www.researchgate.net/publication/24171424_Disparities_in_Academic_Achievement_and_Health_The_Intersection_of_Child_Education_and_Health_Policy" TargetMode="External"/><Relationship Id="rId19" Type="http://schemas.openxmlformats.org/officeDocument/2006/relationships/hyperlink" Target="https://downloads.unicef.org.uk/wp-content/uploads/2019/10/UNCRC_summary-1_1.pdf?_adal_sd=www.unicef.org.uk.1625044258200&amp;_adal_ca=so%3DGoogle%26me%3Dorganic%26ca%3D(not%2520set)%26co%3D(not%2520set)%26ke%3D(not%2520set).1625044258200&amp;_adal_cw=1625044254501.1625044258200&amp;_adal_id=3900b26b-5366-45cf-a8c4-0142cfa281e9.1625044254.2.1625044255.1625044254.e8ba1b62-2f79-473b-ae95-fd81bda79f21.1625044258200&amp;_ga=2.25967419.727504475.1625044254-515218902.1625044253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heartmindonline.org/resources/heart-mind-well-being-a-guide-for-kids" TargetMode="External"/><Relationship Id="rId14" Type="http://schemas.openxmlformats.org/officeDocument/2006/relationships/hyperlink" Target="https://www.nhs.uk/change4life" TargetMode="External"/><Relationship Id="rId22" Type="http://schemas.openxmlformats.org/officeDocument/2006/relationships/hyperlink" Target="http://resources.hwb.wales.gov.uk/VTC/2012-13/22032013/hsc/eng/unit-4/u4-rthawb49/u4-rthawb51.ht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9039</TotalTime>
  <Pages>2</Pages>
  <Words>1022</Words>
  <Characters>5829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Matthews</dc:creator>
  <cp:keywords/>
  <dc:description/>
  <cp:lastModifiedBy>Kelly Matthews</cp:lastModifiedBy>
  <cp:revision>40</cp:revision>
  <dcterms:created xsi:type="dcterms:W3CDTF">2021-06-27T11:15:00Z</dcterms:created>
  <dcterms:modified xsi:type="dcterms:W3CDTF">2021-07-12T12:32:00Z</dcterms:modified>
</cp:coreProperties>
</file>