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8EBE1" w14:textId="77777777" w:rsidR="00902CDE" w:rsidRPr="00902CDE" w:rsidRDefault="00902CDE" w:rsidP="00902CDE">
      <w:pPr>
        <w:autoSpaceDE w:val="0"/>
        <w:autoSpaceDN w:val="0"/>
        <w:adjustRightInd w:val="0"/>
        <w:spacing w:after="0" w:line="240" w:lineRule="auto"/>
        <w:jc w:val="left"/>
        <w:rPr>
          <w:rFonts w:ascii="Arial" w:hAnsi="Arial" w:cs="Arial"/>
          <w:color w:val="000000"/>
          <w:szCs w:val="24"/>
        </w:rPr>
      </w:pPr>
    </w:p>
    <w:p w14:paraId="73F82276" w14:textId="77777777" w:rsidR="00B83D00" w:rsidRDefault="00B83D00" w:rsidP="00902CDE">
      <w:pPr>
        <w:spacing w:line="259" w:lineRule="auto"/>
        <w:jc w:val="center"/>
        <w:rPr>
          <w:rFonts w:cs="Times New Roman"/>
          <w:b/>
          <w:bCs/>
          <w:color w:val="000000"/>
          <w:sz w:val="40"/>
          <w:szCs w:val="40"/>
        </w:rPr>
      </w:pPr>
    </w:p>
    <w:p w14:paraId="1D9DA600" w14:textId="77777777" w:rsidR="00B83D00" w:rsidRDefault="00B83D00" w:rsidP="00902CDE">
      <w:pPr>
        <w:spacing w:line="259" w:lineRule="auto"/>
        <w:jc w:val="center"/>
        <w:rPr>
          <w:rFonts w:cs="Times New Roman"/>
          <w:b/>
          <w:bCs/>
          <w:color w:val="000000"/>
          <w:sz w:val="40"/>
          <w:szCs w:val="40"/>
        </w:rPr>
      </w:pPr>
    </w:p>
    <w:p w14:paraId="4FBD55D4" w14:textId="77777777" w:rsidR="00B83D00" w:rsidRDefault="00B83D00" w:rsidP="00902CDE">
      <w:pPr>
        <w:spacing w:line="259" w:lineRule="auto"/>
        <w:jc w:val="center"/>
        <w:rPr>
          <w:rFonts w:cs="Times New Roman"/>
          <w:b/>
          <w:bCs/>
          <w:color w:val="000000"/>
          <w:sz w:val="40"/>
          <w:szCs w:val="40"/>
        </w:rPr>
      </w:pPr>
    </w:p>
    <w:p w14:paraId="685F64CE" w14:textId="77777777" w:rsidR="00B83D00" w:rsidRDefault="00B83D00" w:rsidP="00902CDE">
      <w:pPr>
        <w:spacing w:line="259" w:lineRule="auto"/>
        <w:jc w:val="center"/>
        <w:rPr>
          <w:rFonts w:cs="Times New Roman"/>
          <w:b/>
          <w:bCs/>
          <w:color w:val="000000"/>
          <w:sz w:val="40"/>
          <w:szCs w:val="40"/>
        </w:rPr>
      </w:pPr>
    </w:p>
    <w:p w14:paraId="77B5451B" w14:textId="77777777" w:rsidR="00B83D00" w:rsidRDefault="00B83D00" w:rsidP="00902CDE">
      <w:pPr>
        <w:spacing w:line="259" w:lineRule="auto"/>
        <w:jc w:val="center"/>
        <w:rPr>
          <w:rFonts w:cs="Times New Roman"/>
          <w:b/>
          <w:bCs/>
          <w:color w:val="000000"/>
          <w:sz w:val="40"/>
          <w:szCs w:val="40"/>
        </w:rPr>
      </w:pPr>
    </w:p>
    <w:p w14:paraId="422006DF" w14:textId="77777777" w:rsidR="00B83D00" w:rsidRDefault="00B83D00" w:rsidP="00902CDE">
      <w:pPr>
        <w:spacing w:line="259" w:lineRule="auto"/>
        <w:jc w:val="center"/>
        <w:rPr>
          <w:rFonts w:cs="Times New Roman"/>
          <w:b/>
          <w:bCs/>
          <w:color w:val="000000"/>
          <w:sz w:val="40"/>
          <w:szCs w:val="40"/>
        </w:rPr>
      </w:pPr>
    </w:p>
    <w:p w14:paraId="6BE3FD4A" w14:textId="00290E8E" w:rsidR="00332E1F" w:rsidRDefault="00902CDE" w:rsidP="00902CDE">
      <w:pPr>
        <w:spacing w:line="259" w:lineRule="auto"/>
        <w:jc w:val="center"/>
        <w:rPr>
          <w:rFonts w:cs="Times New Roman"/>
          <w:b/>
          <w:bCs/>
          <w:color w:val="000000"/>
          <w:sz w:val="40"/>
          <w:szCs w:val="40"/>
        </w:rPr>
      </w:pPr>
      <w:r w:rsidRPr="00902CDE">
        <w:rPr>
          <w:rFonts w:cs="Times New Roman"/>
          <w:b/>
          <w:bCs/>
          <w:color w:val="000000"/>
          <w:sz w:val="40"/>
          <w:szCs w:val="40"/>
        </w:rPr>
        <w:t xml:space="preserve">BA Business Management </w:t>
      </w:r>
    </w:p>
    <w:p w14:paraId="6EDEA049" w14:textId="77777777" w:rsidR="00332E1F" w:rsidRDefault="00332E1F" w:rsidP="00902CDE">
      <w:pPr>
        <w:spacing w:line="259" w:lineRule="auto"/>
        <w:jc w:val="center"/>
        <w:rPr>
          <w:rFonts w:cs="Times New Roman"/>
          <w:sz w:val="40"/>
          <w:szCs w:val="40"/>
        </w:rPr>
      </w:pPr>
      <w:r w:rsidRPr="00332E1F">
        <w:rPr>
          <w:rFonts w:cs="Times New Roman"/>
          <w:sz w:val="40"/>
          <w:szCs w:val="40"/>
        </w:rPr>
        <w:t>LCBB5002 Management Accounting</w:t>
      </w:r>
    </w:p>
    <w:p w14:paraId="63228FB1" w14:textId="77777777" w:rsidR="00B83D00" w:rsidRDefault="00332E1F" w:rsidP="00902CDE">
      <w:pPr>
        <w:spacing w:line="259" w:lineRule="auto"/>
        <w:jc w:val="center"/>
        <w:rPr>
          <w:rFonts w:cs="Times New Roman"/>
          <w:sz w:val="40"/>
          <w:szCs w:val="40"/>
        </w:rPr>
      </w:pPr>
      <w:r>
        <w:rPr>
          <w:rFonts w:cs="Times New Roman"/>
          <w:sz w:val="40"/>
          <w:szCs w:val="40"/>
        </w:rPr>
        <w:t>Assessment 2</w:t>
      </w:r>
    </w:p>
    <w:p w14:paraId="5CBCAD95" w14:textId="77777777" w:rsidR="00B83D00" w:rsidRDefault="00B83D00" w:rsidP="00B83D00">
      <w:pPr>
        <w:spacing w:line="259" w:lineRule="auto"/>
        <w:jc w:val="left"/>
        <w:rPr>
          <w:rFonts w:cs="Times New Roman"/>
          <w:sz w:val="40"/>
          <w:szCs w:val="40"/>
        </w:rPr>
      </w:pPr>
    </w:p>
    <w:p w14:paraId="61BD24A6" w14:textId="77777777" w:rsidR="00B83D00" w:rsidRDefault="00B83D00" w:rsidP="00B83D00">
      <w:pPr>
        <w:spacing w:line="259" w:lineRule="auto"/>
        <w:jc w:val="left"/>
        <w:rPr>
          <w:rFonts w:cs="Times New Roman"/>
          <w:sz w:val="40"/>
          <w:szCs w:val="40"/>
        </w:rPr>
      </w:pPr>
    </w:p>
    <w:p w14:paraId="4F6108A3" w14:textId="77777777" w:rsidR="00B83D00" w:rsidRDefault="00B83D00" w:rsidP="00B83D00">
      <w:pPr>
        <w:spacing w:line="259" w:lineRule="auto"/>
        <w:jc w:val="left"/>
        <w:rPr>
          <w:rFonts w:cs="Times New Roman"/>
          <w:sz w:val="40"/>
          <w:szCs w:val="40"/>
        </w:rPr>
      </w:pPr>
    </w:p>
    <w:p w14:paraId="6FE18ABF" w14:textId="77777777" w:rsidR="00B83D00" w:rsidRDefault="00B83D00" w:rsidP="00B83D00">
      <w:pPr>
        <w:spacing w:line="259" w:lineRule="auto"/>
        <w:jc w:val="left"/>
        <w:rPr>
          <w:rFonts w:cs="Times New Roman"/>
          <w:sz w:val="40"/>
          <w:szCs w:val="40"/>
        </w:rPr>
      </w:pPr>
    </w:p>
    <w:p w14:paraId="733624AD" w14:textId="77777777" w:rsidR="00B83D00" w:rsidRDefault="00B83D00" w:rsidP="00B83D00">
      <w:pPr>
        <w:spacing w:line="259" w:lineRule="auto"/>
        <w:jc w:val="left"/>
        <w:rPr>
          <w:rFonts w:cs="Times New Roman"/>
          <w:sz w:val="40"/>
          <w:szCs w:val="40"/>
        </w:rPr>
      </w:pPr>
    </w:p>
    <w:p w14:paraId="0A43385E" w14:textId="77777777" w:rsidR="00B83D00" w:rsidRDefault="00B83D00" w:rsidP="00B83D00">
      <w:pPr>
        <w:spacing w:line="259" w:lineRule="auto"/>
        <w:jc w:val="left"/>
        <w:rPr>
          <w:rFonts w:cs="Times New Roman"/>
          <w:sz w:val="40"/>
          <w:szCs w:val="40"/>
        </w:rPr>
      </w:pPr>
    </w:p>
    <w:p w14:paraId="63425AE7" w14:textId="77777777" w:rsidR="00B83D00" w:rsidRDefault="00B83D00" w:rsidP="00B83D00">
      <w:pPr>
        <w:spacing w:line="259" w:lineRule="auto"/>
        <w:jc w:val="left"/>
        <w:rPr>
          <w:rFonts w:cs="Times New Roman"/>
          <w:sz w:val="40"/>
          <w:szCs w:val="40"/>
        </w:rPr>
      </w:pPr>
    </w:p>
    <w:p w14:paraId="6C47CD1D" w14:textId="1994D3FD" w:rsidR="00B83D00" w:rsidRPr="000402EE" w:rsidRDefault="00B83D00" w:rsidP="00B83D00">
      <w:pPr>
        <w:spacing w:line="259" w:lineRule="auto"/>
        <w:jc w:val="left"/>
        <w:rPr>
          <w:rFonts w:cs="Times New Roman"/>
          <w:szCs w:val="24"/>
        </w:rPr>
      </w:pPr>
      <w:r w:rsidRPr="000402EE">
        <w:rPr>
          <w:rFonts w:cs="Times New Roman"/>
          <w:szCs w:val="24"/>
        </w:rPr>
        <w:t>Lecturer: Winfred Soribe</w:t>
      </w:r>
    </w:p>
    <w:p w14:paraId="7D954D86" w14:textId="33CBCDEF" w:rsidR="00B83D00" w:rsidRPr="000402EE" w:rsidRDefault="00B83D00" w:rsidP="00B83D00">
      <w:pPr>
        <w:spacing w:line="259" w:lineRule="auto"/>
        <w:jc w:val="left"/>
        <w:rPr>
          <w:rFonts w:cs="Times New Roman"/>
          <w:szCs w:val="24"/>
        </w:rPr>
      </w:pPr>
      <w:r w:rsidRPr="000402EE">
        <w:rPr>
          <w:rFonts w:cs="Times New Roman"/>
          <w:szCs w:val="24"/>
        </w:rPr>
        <w:t>Student: Eugenia Adriana Manda</w:t>
      </w:r>
      <w:r w:rsidR="000402EE">
        <w:rPr>
          <w:rFonts w:cs="Times New Roman"/>
          <w:szCs w:val="24"/>
        </w:rPr>
        <w:t>(2113738)</w:t>
      </w:r>
    </w:p>
    <w:p w14:paraId="3A38D67F" w14:textId="271A59F5" w:rsidR="00B83D00" w:rsidRPr="000402EE" w:rsidRDefault="00B83D00" w:rsidP="00B83D00">
      <w:pPr>
        <w:spacing w:line="259" w:lineRule="auto"/>
        <w:jc w:val="left"/>
        <w:rPr>
          <w:rFonts w:cs="Times New Roman"/>
          <w:szCs w:val="24"/>
        </w:rPr>
      </w:pPr>
      <w:r w:rsidRPr="000402EE">
        <w:rPr>
          <w:rFonts w:cs="Times New Roman"/>
          <w:szCs w:val="24"/>
        </w:rPr>
        <w:t>Date:16.01.2023</w:t>
      </w:r>
    </w:p>
    <w:p w14:paraId="38F9CE3E" w14:textId="6A317CBA" w:rsidR="00B83D00" w:rsidRPr="000402EE" w:rsidRDefault="00B83D00" w:rsidP="00B83D00">
      <w:pPr>
        <w:spacing w:line="259" w:lineRule="auto"/>
        <w:jc w:val="left"/>
        <w:rPr>
          <w:rFonts w:cs="Times New Roman"/>
          <w:szCs w:val="24"/>
        </w:rPr>
      </w:pPr>
      <w:r w:rsidRPr="000402EE">
        <w:rPr>
          <w:rFonts w:cs="Times New Roman"/>
          <w:szCs w:val="24"/>
        </w:rPr>
        <w:t>Words:2,</w:t>
      </w:r>
      <w:r w:rsidR="00DD7155">
        <w:rPr>
          <w:rFonts w:cs="Times New Roman"/>
          <w:szCs w:val="24"/>
        </w:rPr>
        <w:t>488</w:t>
      </w:r>
    </w:p>
    <w:sdt>
      <w:sdtPr>
        <w:rPr>
          <w:rFonts w:ascii="Times New Roman" w:eastAsiaTheme="minorHAnsi" w:hAnsi="Times New Roman" w:cs="Times New Roman"/>
          <w:color w:val="auto"/>
          <w:sz w:val="24"/>
          <w:szCs w:val="22"/>
          <w:lang w:val="en-GB"/>
        </w:rPr>
        <w:id w:val="2022812538"/>
        <w:docPartObj>
          <w:docPartGallery w:val="Table of Contents"/>
          <w:docPartUnique/>
        </w:docPartObj>
      </w:sdtPr>
      <w:sdtEndPr>
        <w:rPr>
          <w:b/>
          <w:bCs/>
          <w:noProof/>
        </w:rPr>
      </w:sdtEndPr>
      <w:sdtContent>
        <w:p w14:paraId="2E4819C7" w14:textId="4EFC1A40" w:rsidR="00902CDE" w:rsidRPr="000402EE" w:rsidRDefault="00902CDE">
          <w:pPr>
            <w:pStyle w:val="TOCHeading"/>
            <w:rPr>
              <w:rFonts w:ascii="Times New Roman" w:hAnsi="Times New Roman" w:cs="Times New Roman"/>
              <w:color w:val="auto"/>
            </w:rPr>
          </w:pPr>
          <w:r w:rsidRPr="000402EE">
            <w:rPr>
              <w:rFonts w:ascii="Times New Roman" w:hAnsi="Times New Roman" w:cs="Times New Roman"/>
              <w:color w:val="auto"/>
            </w:rPr>
            <w:t>Table of Contents</w:t>
          </w:r>
        </w:p>
        <w:p w14:paraId="3A32E9D6" w14:textId="14AE129F" w:rsidR="00902CDE" w:rsidRPr="00902CDE" w:rsidRDefault="00902CDE">
          <w:pPr>
            <w:pStyle w:val="TOC1"/>
            <w:tabs>
              <w:tab w:val="right" w:leader="dot" w:pos="9350"/>
            </w:tabs>
            <w:rPr>
              <w:rFonts w:eastAsiaTheme="minorEastAsia" w:cs="Times New Roman"/>
              <w:noProof/>
              <w:sz w:val="22"/>
              <w:lang w:eastAsia="en-GB"/>
            </w:rPr>
          </w:pPr>
          <w:r w:rsidRPr="00902CDE">
            <w:rPr>
              <w:rFonts w:cs="Times New Roman"/>
            </w:rPr>
            <w:fldChar w:fldCharType="begin"/>
          </w:r>
          <w:r w:rsidRPr="00902CDE">
            <w:rPr>
              <w:rFonts w:cs="Times New Roman"/>
            </w:rPr>
            <w:instrText xml:space="preserve"> TOC \o "1-3" \h \z \u </w:instrText>
          </w:r>
          <w:r w:rsidRPr="00902CDE">
            <w:rPr>
              <w:rFonts w:cs="Times New Roman"/>
            </w:rPr>
            <w:fldChar w:fldCharType="separate"/>
          </w:r>
          <w:hyperlink w:anchor="_Toc122601194" w:history="1">
            <w:r w:rsidRPr="00902CDE">
              <w:rPr>
                <w:rStyle w:val="Hyperlink"/>
                <w:rFonts w:cs="Times New Roman"/>
                <w:noProof/>
              </w:rPr>
              <w:t>Part A</w:t>
            </w:r>
            <w:r w:rsidRPr="00902CDE">
              <w:rPr>
                <w:rFonts w:cs="Times New Roman"/>
                <w:noProof/>
                <w:webHidden/>
              </w:rPr>
              <w:tab/>
            </w:r>
            <w:r w:rsidRPr="00902CDE">
              <w:rPr>
                <w:rFonts w:cs="Times New Roman"/>
                <w:noProof/>
                <w:webHidden/>
              </w:rPr>
              <w:fldChar w:fldCharType="begin"/>
            </w:r>
            <w:r w:rsidRPr="00902CDE">
              <w:rPr>
                <w:rFonts w:cs="Times New Roman"/>
                <w:noProof/>
                <w:webHidden/>
              </w:rPr>
              <w:instrText xml:space="preserve"> PAGEREF _Toc122601194 \h </w:instrText>
            </w:r>
            <w:r w:rsidRPr="00902CDE">
              <w:rPr>
                <w:rFonts w:cs="Times New Roman"/>
                <w:noProof/>
                <w:webHidden/>
              </w:rPr>
            </w:r>
            <w:r w:rsidRPr="00902CDE">
              <w:rPr>
                <w:rFonts w:cs="Times New Roman"/>
                <w:noProof/>
                <w:webHidden/>
              </w:rPr>
              <w:fldChar w:fldCharType="separate"/>
            </w:r>
            <w:r w:rsidRPr="00902CDE">
              <w:rPr>
                <w:rFonts w:cs="Times New Roman"/>
                <w:noProof/>
                <w:webHidden/>
              </w:rPr>
              <w:t>3</w:t>
            </w:r>
            <w:r w:rsidRPr="00902CDE">
              <w:rPr>
                <w:rFonts w:cs="Times New Roman"/>
                <w:noProof/>
                <w:webHidden/>
              </w:rPr>
              <w:fldChar w:fldCharType="end"/>
            </w:r>
          </w:hyperlink>
        </w:p>
        <w:p w14:paraId="4E418591" w14:textId="14C75F8F" w:rsidR="00902CDE" w:rsidRPr="00902CDE" w:rsidRDefault="00000000">
          <w:pPr>
            <w:pStyle w:val="TOC2"/>
            <w:tabs>
              <w:tab w:val="right" w:leader="dot" w:pos="9350"/>
            </w:tabs>
            <w:rPr>
              <w:rFonts w:eastAsiaTheme="minorEastAsia" w:cs="Times New Roman"/>
              <w:noProof/>
              <w:sz w:val="22"/>
              <w:lang w:eastAsia="en-GB"/>
            </w:rPr>
          </w:pPr>
          <w:hyperlink w:anchor="_Toc122601195" w:history="1">
            <w:r w:rsidR="00902CDE" w:rsidRPr="00902CDE">
              <w:rPr>
                <w:rStyle w:val="Hyperlink"/>
                <w:rFonts w:cs="Times New Roman"/>
                <w:noProof/>
              </w:rPr>
              <w:t>Requirement (i)</w:t>
            </w:r>
            <w:r w:rsidR="00902CDE" w:rsidRPr="00902CDE">
              <w:rPr>
                <w:rFonts w:cs="Times New Roman"/>
                <w:noProof/>
                <w:webHidden/>
              </w:rPr>
              <w:tab/>
            </w:r>
            <w:r w:rsidR="00902CDE" w:rsidRPr="00902CDE">
              <w:rPr>
                <w:rFonts w:cs="Times New Roman"/>
                <w:noProof/>
                <w:webHidden/>
              </w:rPr>
              <w:fldChar w:fldCharType="begin"/>
            </w:r>
            <w:r w:rsidR="00902CDE" w:rsidRPr="00902CDE">
              <w:rPr>
                <w:rFonts w:cs="Times New Roman"/>
                <w:noProof/>
                <w:webHidden/>
              </w:rPr>
              <w:instrText xml:space="preserve"> PAGEREF _Toc122601195 \h </w:instrText>
            </w:r>
            <w:r w:rsidR="00902CDE" w:rsidRPr="00902CDE">
              <w:rPr>
                <w:rFonts w:cs="Times New Roman"/>
                <w:noProof/>
                <w:webHidden/>
              </w:rPr>
            </w:r>
            <w:r w:rsidR="00902CDE" w:rsidRPr="00902CDE">
              <w:rPr>
                <w:rFonts w:cs="Times New Roman"/>
                <w:noProof/>
                <w:webHidden/>
              </w:rPr>
              <w:fldChar w:fldCharType="separate"/>
            </w:r>
            <w:r w:rsidR="00902CDE" w:rsidRPr="00902CDE">
              <w:rPr>
                <w:rFonts w:cs="Times New Roman"/>
                <w:noProof/>
                <w:webHidden/>
              </w:rPr>
              <w:t>3</w:t>
            </w:r>
            <w:r w:rsidR="00902CDE" w:rsidRPr="00902CDE">
              <w:rPr>
                <w:rFonts w:cs="Times New Roman"/>
                <w:noProof/>
                <w:webHidden/>
              </w:rPr>
              <w:fldChar w:fldCharType="end"/>
            </w:r>
          </w:hyperlink>
        </w:p>
        <w:p w14:paraId="42ADE8D0" w14:textId="0161424C" w:rsidR="00902CDE" w:rsidRPr="00902CDE" w:rsidRDefault="00000000">
          <w:pPr>
            <w:pStyle w:val="TOC2"/>
            <w:tabs>
              <w:tab w:val="right" w:leader="dot" w:pos="9350"/>
            </w:tabs>
            <w:rPr>
              <w:rFonts w:eastAsiaTheme="minorEastAsia" w:cs="Times New Roman"/>
              <w:noProof/>
              <w:sz w:val="22"/>
              <w:lang w:eastAsia="en-GB"/>
            </w:rPr>
          </w:pPr>
          <w:hyperlink w:anchor="_Toc122601196" w:history="1">
            <w:r w:rsidR="00902CDE" w:rsidRPr="00902CDE">
              <w:rPr>
                <w:rStyle w:val="Hyperlink"/>
                <w:rFonts w:cs="Times New Roman"/>
                <w:noProof/>
              </w:rPr>
              <w:t>Requirement (ii)</w:t>
            </w:r>
            <w:r w:rsidR="00902CDE" w:rsidRPr="00902CDE">
              <w:rPr>
                <w:rFonts w:cs="Times New Roman"/>
                <w:noProof/>
                <w:webHidden/>
              </w:rPr>
              <w:tab/>
            </w:r>
            <w:r w:rsidR="00902CDE" w:rsidRPr="00902CDE">
              <w:rPr>
                <w:rFonts w:cs="Times New Roman"/>
                <w:noProof/>
                <w:webHidden/>
              </w:rPr>
              <w:fldChar w:fldCharType="begin"/>
            </w:r>
            <w:r w:rsidR="00902CDE" w:rsidRPr="00902CDE">
              <w:rPr>
                <w:rFonts w:cs="Times New Roman"/>
                <w:noProof/>
                <w:webHidden/>
              </w:rPr>
              <w:instrText xml:space="preserve"> PAGEREF _Toc122601196 \h </w:instrText>
            </w:r>
            <w:r w:rsidR="00902CDE" w:rsidRPr="00902CDE">
              <w:rPr>
                <w:rFonts w:cs="Times New Roman"/>
                <w:noProof/>
                <w:webHidden/>
              </w:rPr>
            </w:r>
            <w:r w:rsidR="00902CDE" w:rsidRPr="00902CDE">
              <w:rPr>
                <w:rFonts w:cs="Times New Roman"/>
                <w:noProof/>
                <w:webHidden/>
              </w:rPr>
              <w:fldChar w:fldCharType="separate"/>
            </w:r>
            <w:r w:rsidR="00902CDE" w:rsidRPr="00902CDE">
              <w:rPr>
                <w:rFonts w:cs="Times New Roman"/>
                <w:noProof/>
                <w:webHidden/>
              </w:rPr>
              <w:t>6</w:t>
            </w:r>
            <w:r w:rsidR="00902CDE" w:rsidRPr="00902CDE">
              <w:rPr>
                <w:rFonts w:cs="Times New Roman"/>
                <w:noProof/>
                <w:webHidden/>
              </w:rPr>
              <w:fldChar w:fldCharType="end"/>
            </w:r>
          </w:hyperlink>
        </w:p>
        <w:p w14:paraId="24C944F0" w14:textId="11DEC579" w:rsidR="00902CDE" w:rsidRPr="00902CDE" w:rsidRDefault="00000000">
          <w:pPr>
            <w:pStyle w:val="TOC2"/>
            <w:tabs>
              <w:tab w:val="right" w:leader="dot" w:pos="9350"/>
            </w:tabs>
            <w:rPr>
              <w:rFonts w:eastAsiaTheme="minorEastAsia" w:cs="Times New Roman"/>
              <w:noProof/>
              <w:sz w:val="22"/>
              <w:lang w:eastAsia="en-GB"/>
            </w:rPr>
          </w:pPr>
          <w:hyperlink w:anchor="_Toc122601197" w:history="1">
            <w:r w:rsidR="00902CDE" w:rsidRPr="00902CDE">
              <w:rPr>
                <w:rStyle w:val="Hyperlink"/>
                <w:rFonts w:cs="Times New Roman"/>
                <w:noProof/>
              </w:rPr>
              <w:t>Requirement (iii)</w:t>
            </w:r>
            <w:r w:rsidR="00902CDE" w:rsidRPr="00902CDE">
              <w:rPr>
                <w:rFonts w:cs="Times New Roman"/>
                <w:noProof/>
                <w:webHidden/>
              </w:rPr>
              <w:tab/>
            </w:r>
            <w:r w:rsidR="00902CDE" w:rsidRPr="00902CDE">
              <w:rPr>
                <w:rFonts w:cs="Times New Roman"/>
                <w:noProof/>
                <w:webHidden/>
              </w:rPr>
              <w:fldChar w:fldCharType="begin"/>
            </w:r>
            <w:r w:rsidR="00902CDE" w:rsidRPr="00902CDE">
              <w:rPr>
                <w:rFonts w:cs="Times New Roman"/>
                <w:noProof/>
                <w:webHidden/>
              </w:rPr>
              <w:instrText xml:space="preserve"> PAGEREF _Toc122601197 \h </w:instrText>
            </w:r>
            <w:r w:rsidR="00902CDE" w:rsidRPr="00902CDE">
              <w:rPr>
                <w:rFonts w:cs="Times New Roman"/>
                <w:noProof/>
                <w:webHidden/>
              </w:rPr>
            </w:r>
            <w:r w:rsidR="00902CDE" w:rsidRPr="00902CDE">
              <w:rPr>
                <w:rFonts w:cs="Times New Roman"/>
                <w:noProof/>
                <w:webHidden/>
              </w:rPr>
              <w:fldChar w:fldCharType="separate"/>
            </w:r>
            <w:r w:rsidR="00902CDE" w:rsidRPr="00902CDE">
              <w:rPr>
                <w:rFonts w:cs="Times New Roman"/>
                <w:noProof/>
                <w:webHidden/>
              </w:rPr>
              <w:t>8</w:t>
            </w:r>
            <w:r w:rsidR="00902CDE" w:rsidRPr="00902CDE">
              <w:rPr>
                <w:rFonts w:cs="Times New Roman"/>
                <w:noProof/>
                <w:webHidden/>
              </w:rPr>
              <w:fldChar w:fldCharType="end"/>
            </w:r>
          </w:hyperlink>
        </w:p>
        <w:p w14:paraId="586668B4" w14:textId="01BC895B" w:rsidR="00902CDE" w:rsidRPr="00902CDE" w:rsidRDefault="00000000">
          <w:pPr>
            <w:pStyle w:val="TOC1"/>
            <w:tabs>
              <w:tab w:val="right" w:leader="dot" w:pos="9350"/>
            </w:tabs>
            <w:rPr>
              <w:rFonts w:eastAsiaTheme="minorEastAsia" w:cs="Times New Roman"/>
              <w:noProof/>
              <w:sz w:val="22"/>
              <w:lang w:eastAsia="en-GB"/>
            </w:rPr>
          </w:pPr>
          <w:hyperlink w:anchor="_Toc122601198" w:history="1">
            <w:r w:rsidR="00902CDE" w:rsidRPr="00902CDE">
              <w:rPr>
                <w:rStyle w:val="Hyperlink"/>
                <w:rFonts w:cs="Times New Roman"/>
                <w:noProof/>
              </w:rPr>
              <w:t>Part B</w:t>
            </w:r>
            <w:r w:rsidR="00902CDE" w:rsidRPr="00902CDE">
              <w:rPr>
                <w:rFonts w:cs="Times New Roman"/>
                <w:noProof/>
                <w:webHidden/>
              </w:rPr>
              <w:tab/>
            </w:r>
            <w:r w:rsidR="00902CDE" w:rsidRPr="00902CDE">
              <w:rPr>
                <w:rFonts w:cs="Times New Roman"/>
                <w:noProof/>
                <w:webHidden/>
              </w:rPr>
              <w:fldChar w:fldCharType="begin"/>
            </w:r>
            <w:r w:rsidR="00902CDE" w:rsidRPr="00902CDE">
              <w:rPr>
                <w:rFonts w:cs="Times New Roman"/>
                <w:noProof/>
                <w:webHidden/>
              </w:rPr>
              <w:instrText xml:space="preserve"> PAGEREF _Toc122601198 \h </w:instrText>
            </w:r>
            <w:r w:rsidR="00902CDE" w:rsidRPr="00902CDE">
              <w:rPr>
                <w:rFonts w:cs="Times New Roman"/>
                <w:noProof/>
                <w:webHidden/>
              </w:rPr>
            </w:r>
            <w:r w:rsidR="00902CDE" w:rsidRPr="00902CDE">
              <w:rPr>
                <w:rFonts w:cs="Times New Roman"/>
                <w:noProof/>
                <w:webHidden/>
              </w:rPr>
              <w:fldChar w:fldCharType="separate"/>
            </w:r>
            <w:r w:rsidR="00902CDE" w:rsidRPr="00902CDE">
              <w:rPr>
                <w:rFonts w:cs="Times New Roman"/>
                <w:noProof/>
                <w:webHidden/>
              </w:rPr>
              <w:t>9</w:t>
            </w:r>
            <w:r w:rsidR="00902CDE" w:rsidRPr="00902CDE">
              <w:rPr>
                <w:rFonts w:cs="Times New Roman"/>
                <w:noProof/>
                <w:webHidden/>
              </w:rPr>
              <w:fldChar w:fldCharType="end"/>
            </w:r>
          </w:hyperlink>
        </w:p>
        <w:p w14:paraId="6BCBA019" w14:textId="22583965" w:rsidR="00902CDE" w:rsidRPr="00902CDE" w:rsidRDefault="00000000">
          <w:pPr>
            <w:pStyle w:val="TOC1"/>
            <w:tabs>
              <w:tab w:val="right" w:leader="dot" w:pos="9350"/>
            </w:tabs>
            <w:rPr>
              <w:rFonts w:eastAsiaTheme="minorEastAsia" w:cs="Times New Roman"/>
              <w:noProof/>
              <w:sz w:val="22"/>
              <w:lang w:eastAsia="en-GB"/>
            </w:rPr>
          </w:pPr>
          <w:hyperlink w:anchor="_Toc122601199" w:history="1">
            <w:r w:rsidR="00902CDE" w:rsidRPr="00902CDE">
              <w:rPr>
                <w:rStyle w:val="Hyperlink"/>
                <w:rFonts w:cs="Times New Roman"/>
                <w:noProof/>
              </w:rPr>
              <w:t>References</w:t>
            </w:r>
            <w:r w:rsidR="00902CDE" w:rsidRPr="00902CDE">
              <w:rPr>
                <w:rFonts w:cs="Times New Roman"/>
                <w:noProof/>
                <w:webHidden/>
              </w:rPr>
              <w:tab/>
            </w:r>
            <w:r w:rsidR="00902CDE" w:rsidRPr="00902CDE">
              <w:rPr>
                <w:rFonts w:cs="Times New Roman"/>
                <w:noProof/>
                <w:webHidden/>
              </w:rPr>
              <w:fldChar w:fldCharType="begin"/>
            </w:r>
            <w:r w:rsidR="00902CDE" w:rsidRPr="00902CDE">
              <w:rPr>
                <w:rFonts w:cs="Times New Roman"/>
                <w:noProof/>
                <w:webHidden/>
              </w:rPr>
              <w:instrText xml:space="preserve"> PAGEREF _Toc122601199 \h </w:instrText>
            </w:r>
            <w:r w:rsidR="00902CDE" w:rsidRPr="00902CDE">
              <w:rPr>
                <w:rFonts w:cs="Times New Roman"/>
                <w:noProof/>
                <w:webHidden/>
              </w:rPr>
            </w:r>
            <w:r w:rsidR="00902CDE" w:rsidRPr="00902CDE">
              <w:rPr>
                <w:rFonts w:cs="Times New Roman"/>
                <w:noProof/>
                <w:webHidden/>
              </w:rPr>
              <w:fldChar w:fldCharType="separate"/>
            </w:r>
            <w:r w:rsidR="00902CDE" w:rsidRPr="00902CDE">
              <w:rPr>
                <w:rFonts w:cs="Times New Roman"/>
                <w:noProof/>
                <w:webHidden/>
              </w:rPr>
              <w:t>13</w:t>
            </w:r>
            <w:r w:rsidR="00902CDE" w:rsidRPr="00902CDE">
              <w:rPr>
                <w:rFonts w:cs="Times New Roman"/>
                <w:noProof/>
                <w:webHidden/>
              </w:rPr>
              <w:fldChar w:fldCharType="end"/>
            </w:r>
          </w:hyperlink>
        </w:p>
        <w:p w14:paraId="1F11B61F" w14:textId="7DC9CFB2" w:rsidR="00902CDE" w:rsidRDefault="00902CDE">
          <w:r w:rsidRPr="00902CDE">
            <w:rPr>
              <w:rFonts w:cs="Times New Roman"/>
              <w:b/>
              <w:bCs/>
              <w:noProof/>
            </w:rPr>
            <w:fldChar w:fldCharType="end"/>
          </w:r>
        </w:p>
      </w:sdtContent>
    </w:sdt>
    <w:p w14:paraId="2F7B3E21" w14:textId="77777777" w:rsidR="00902CDE" w:rsidRDefault="00902CDE">
      <w:pPr>
        <w:spacing w:line="259" w:lineRule="auto"/>
        <w:jc w:val="left"/>
        <w:rPr>
          <w:rFonts w:eastAsiaTheme="majorEastAsia" w:cstheme="majorBidi"/>
          <w:b/>
          <w:color w:val="2F5496" w:themeColor="accent1" w:themeShade="BF"/>
          <w:sz w:val="32"/>
          <w:szCs w:val="32"/>
        </w:rPr>
      </w:pPr>
      <w:r>
        <w:br w:type="page"/>
      </w:r>
    </w:p>
    <w:p w14:paraId="2C4A2280" w14:textId="629955BE" w:rsidR="00C52EFB" w:rsidRPr="000402EE" w:rsidRDefault="00E37303" w:rsidP="00E37303">
      <w:pPr>
        <w:pStyle w:val="Heading1"/>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22601194"/>
      <w:r w:rsidRPr="000402EE">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Part A</w:t>
      </w:r>
      <w:bookmarkEnd w:id="0"/>
    </w:p>
    <w:p w14:paraId="1437ADFC" w14:textId="18C11619" w:rsidR="00E37303" w:rsidRPr="000402EE" w:rsidRDefault="00E37303" w:rsidP="00E37303">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22601195"/>
      <w:r w:rsidRPr="000402E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Requirement (</w:t>
      </w:r>
      <w:r w:rsidR="000402E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Pr="000402E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1"/>
    </w:p>
    <w:p w14:paraId="001B0F80" w14:textId="73BE5389" w:rsidR="00E37303" w:rsidRDefault="003A505D" w:rsidP="00E37303">
      <w:r>
        <w:t>A budget</w:t>
      </w:r>
      <w:r w:rsidR="00E37303">
        <w:t xml:space="preserve"> is a managerial tool that helps the management to forecast the financial amounts while analysing the current market condition along with the company’s current scenario.</w:t>
      </w:r>
      <w:r>
        <w:t xml:space="preserve"> A monthly control budget means when the management of the company prepares the budget for the company on monthly basis. When a company wants to achieve the target revenue, it needs to identify what are the barriers to achieving the target</w:t>
      </w:r>
      <w:r w:rsidR="00A86605">
        <w:t xml:space="preserve"> a</w:t>
      </w:r>
      <w:r>
        <w:t>nd is a very beneficial tool.</w:t>
      </w:r>
      <w:r w:rsidR="00070D23">
        <w:t xml:space="preserve"> </w:t>
      </w:r>
    </w:p>
    <w:p w14:paraId="20631DE8" w14:textId="423D2389" w:rsidR="00070D23" w:rsidRDefault="00070D23" w:rsidP="00E37303">
      <w:r>
        <w:t>Amana Limited is a souvenir selling company that is family owned. This company has several locations that are mostly known as tourist hotspots also. Monthly budget control has been prepared below for this company:</w:t>
      </w:r>
    </w:p>
    <w:p w14:paraId="1975BA10" w14:textId="0E531113" w:rsidR="00070D23" w:rsidRDefault="00070D23" w:rsidP="00E37303"/>
    <w:tbl>
      <w:tblPr>
        <w:tblW w:w="5000" w:type="pct"/>
        <w:tblLook w:val="04A0" w:firstRow="1" w:lastRow="0" w:firstColumn="1" w:lastColumn="0" w:noHBand="0" w:noVBand="1"/>
      </w:tblPr>
      <w:tblGrid>
        <w:gridCol w:w="4450"/>
        <w:gridCol w:w="2450"/>
        <w:gridCol w:w="2450"/>
      </w:tblGrid>
      <w:tr w:rsidR="00070D23" w:rsidRPr="00070D23" w14:paraId="057E7346" w14:textId="77777777" w:rsidTr="00070D23">
        <w:trPr>
          <w:trHeight w:val="315"/>
        </w:trPr>
        <w:tc>
          <w:tcPr>
            <w:tcW w:w="238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FFB8EE" w14:textId="77777777" w:rsidR="00070D23" w:rsidRPr="00070D23" w:rsidRDefault="00070D23" w:rsidP="00070D23">
            <w:pPr>
              <w:spacing w:after="0" w:line="240" w:lineRule="auto"/>
              <w:jc w:val="left"/>
              <w:rPr>
                <w:rFonts w:eastAsia="Times New Roman" w:cs="Times New Roman"/>
                <w:color w:val="000000"/>
                <w:szCs w:val="24"/>
                <w:lang w:eastAsia="en-GB"/>
              </w:rPr>
            </w:pPr>
            <w:r w:rsidRPr="00070D23">
              <w:rPr>
                <w:rFonts w:eastAsia="Times New Roman" w:cs="Times New Roman"/>
                <w:color w:val="000000"/>
                <w:szCs w:val="24"/>
                <w:lang w:eastAsia="en-GB"/>
              </w:rPr>
              <w:t> </w:t>
            </w:r>
          </w:p>
        </w:tc>
        <w:tc>
          <w:tcPr>
            <w:tcW w:w="1310" w:type="pct"/>
            <w:tcBorders>
              <w:top w:val="single" w:sz="4" w:space="0" w:color="auto"/>
              <w:left w:val="nil"/>
              <w:bottom w:val="single" w:sz="4" w:space="0" w:color="auto"/>
              <w:right w:val="single" w:sz="4" w:space="0" w:color="auto"/>
            </w:tcBorders>
            <w:shd w:val="clear" w:color="auto" w:fill="auto"/>
            <w:noWrap/>
            <w:vAlign w:val="center"/>
            <w:hideMark/>
          </w:tcPr>
          <w:p w14:paraId="67665E65" w14:textId="58A1F598" w:rsidR="00070D23" w:rsidRPr="00070D23" w:rsidRDefault="00070D23" w:rsidP="00070D23">
            <w:pPr>
              <w:spacing w:after="0" w:line="240" w:lineRule="auto"/>
              <w:jc w:val="center"/>
              <w:rPr>
                <w:rFonts w:eastAsia="Times New Roman" w:cs="Times New Roman"/>
                <w:color w:val="000000"/>
                <w:szCs w:val="24"/>
                <w:lang w:eastAsia="en-GB"/>
              </w:rPr>
            </w:pPr>
            <w:r>
              <w:rPr>
                <w:rFonts w:eastAsia="Times New Roman" w:cs="Times New Roman"/>
                <w:color w:val="000000"/>
                <w:szCs w:val="24"/>
                <w:lang w:eastAsia="en-GB"/>
              </w:rPr>
              <w:t>Original</w:t>
            </w:r>
            <w:r w:rsidRPr="00070D23">
              <w:rPr>
                <w:rFonts w:eastAsia="Times New Roman" w:cs="Times New Roman"/>
                <w:color w:val="000000"/>
                <w:szCs w:val="24"/>
                <w:lang w:eastAsia="en-GB"/>
              </w:rPr>
              <w:t xml:space="preserve"> Budget</w:t>
            </w:r>
          </w:p>
        </w:tc>
        <w:tc>
          <w:tcPr>
            <w:tcW w:w="1310" w:type="pct"/>
            <w:tcBorders>
              <w:top w:val="single" w:sz="4" w:space="0" w:color="auto"/>
              <w:left w:val="nil"/>
              <w:bottom w:val="single" w:sz="4" w:space="0" w:color="auto"/>
              <w:right w:val="single" w:sz="4" w:space="0" w:color="auto"/>
            </w:tcBorders>
            <w:shd w:val="clear" w:color="auto" w:fill="auto"/>
            <w:noWrap/>
            <w:vAlign w:val="center"/>
            <w:hideMark/>
          </w:tcPr>
          <w:p w14:paraId="5D404406" w14:textId="77777777" w:rsidR="00070D23" w:rsidRPr="00070D23" w:rsidRDefault="00070D23" w:rsidP="00070D23">
            <w:pPr>
              <w:spacing w:after="0" w:line="240" w:lineRule="auto"/>
              <w:jc w:val="center"/>
              <w:rPr>
                <w:rFonts w:eastAsia="Times New Roman" w:cs="Times New Roman"/>
                <w:color w:val="000000"/>
                <w:szCs w:val="24"/>
                <w:lang w:eastAsia="en-GB"/>
              </w:rPr>
            </w:pPr>
            <w:r w:rsidRPr="00070D23">
              <w:rPr>
                <w:rFonts w:eastAsia="Times New Roman" w:cs="Times New Roman"/>
                <w:color w:val="000000"/>
                <w:szCs w:val="24"/>
                <w:lang w:eastAsia="en-GB"/>
              </w:rPr>
              <w:t>Actual</w:t>
            </w:r>
          </w:p>
        </w:tc>
      </w:tr>
      <w:tr w:rsidR="00070D23" w:rsidRPr="00070D23" w14:paraId="3616A017" w14:textId="77777777" w:rsidTr="00070D23">
        <w:trPr>
          <w:trHeight w:val="315"/>
        </w:trPr>
        <w:tc>
          <w:tcPr>
            <w:tcW w:w="2380" w:type="pct"/>
            <w:tcBorders>
              <w:top w:val="nil"/>
              <w:left w:val="single" w:sz="4" w:space="0" w:color="auto"/>
              <w:bottom w:val="single" w:sz="4" w:space="0" w:color="auto"/>
              <w:right w:val="single" w:sz="4" w:space="0" w:color="auto"/>
            </w:tcBorders>
            <w:shd w:val="clear" w:color="auto" w:fill="auto"/>
            <w:noWrap/>
            <w:vAlign w:val="bottom"/>
            <w:hideMark/>
          </w:tcPr>
          <w:p w14:paraId="5F18F6C8" w14:textId="77777777" w:rsidR="00070D23" w:rsidRPr="00070D23" w:rsidRDefault="00070D23" w:rsidP="00070D23">
            <w:pPr>
              <w:spacing w:after="0" w:line="240" w:lineRule="auto"/>
              <w:jc w:val="left"/>
              <w:rPr>
                <w:rFonts w:eastAsia="Times New Roman" w:cs="Times New Roman"/>
                <w:color w:val="000000"/>
                <w:szCs w:val="24"/>
                <w:lang w:eastAsia="en-GB"/>
              </w:rPr>
            </w:pPr>
            <w:r w:rsidRPr="00070D23">
              <w:rPr>
                <w:rFonts w:eastAsia="Times New Roman" w:cs="Times New Roman"/>
                <w:color w:val="000000"/>
                <w:szCs w:val="24"/>
                <w:lang w:eastAsia="en-GB"/>
              </w:rPr>
              <w:t>Units</w:t>
            </w:r>
          </w:p>
        </w:tc>
        <w:tc>
          <w:tcPr>
            <w:tcW w:w="1310" w:type="pct"/>
            <w:tcBorders>
              <w:top w:val="nil"/>
              <w:left w:val="nil"/>
              <w:bottom w:val="single" w:sz="4" w:space="0" w:color="auto"/>
              <w:right w:val="single" w:sz="4" w:space="0" w:color="auto"/>
            </w:tcBorders>
            <w:shd w:val="clear" w:color="auto" w:fill="auto"/>
            <w:noWrap/>
            <w:vAlign w:val="center"/>
            <w:hideMark/>
          </w:tcPr>
          <w:p w14:paraId="5BC032E4" w14:textId="77777777" w:rsidR="00070D23" w:rsidRPr="00070D23" w:rsidRDefault="00070D23" w:rsidP="00070D23">
            <w:pPr>
              <w:spacing w:after="0" w:line="240" w:lineRule="auto"/>
              <w:jc w:val="center"/>
              <w:rPr>
                <w:rFonts w:eastAsia="Times New Roman" w:cs="Times New Roman"/>
                <w:color w:val="000000"/>
                <w:szCs w:val="24"/>
                <w:lang w:eastAsia="en-GB"/>
              </w:rPr>
            </w:pPr>
            <w:r w:rsidRPr="00070D23">
              <w:rPr>
                <w:rFonts w:eastAsia="Times New Roman" w:cs="Times New Roman"/>
                <w:color w:val="000000"/>
                <w:szCs w:val="24"/>
                <w:lang w:eastAsia="en-GB"/>
              </w:rPr>
              <w:t>100,000</w:t>
            </w:r>
          </w:p>
        </w:tc>
        <w:tc>
          <w:tcPr>
            <w:tcW w:w="1310" w:type="pct"/>
            <w:tcBorders>
              <w:top w:val="nil"/>
              <w:left w:val="nil"/>
              <w:bottom w:val="single" w:sz="4" w:space="0" w:color="auto"/>
              <w:right w:val="single" w:sz="4" w:space="0" w:color="auto"/>
            </w:tcBorders>
            <w:shd w:val="clear" w:color="auto" w:fill="auto"/>
            <w:noWrap/>
            <w:vAlign w:val="center"/>
            <w:hideMark/>
          </w:tcPr>
          <w:p w14:paraId="776D45AB" w14:textId="77777777" w:rsidR="00070D23" w:rsidRPr="00070D23" w:rsidRDefault="00070D23" w:rsidP="00070D23">
            <w:pPr>
              <w:spacing w:after="0" w:line="240" w:lineRule="auto"/>
              <w:jc w:val="center"/>
              <w:rPr>
                <w:rFonts w:eastAsia="Times New Roman" w:cs="Times New Roman"/>
                <w:color w:val="000000"/>
                <w:szCs w:val="24"/>
                <w:lang w:eastAsia="en-GB"/>
              </w:rPr>
            </w:pPr>
            <w:r w:rsidRPr="00070D23">
              <w:rPr>
                <w:rFonts w:eastAsia="Times New Roman" w:cs="Times New Roman"/>
                <w:color w:val="000000"/>
                <w:szCs w:val="24"/>
                <w:lang w:eastAsia="en-GB"/>
              </w:rPr>
              <w:t>80,000</w:t>
            </w:r>
          </w:p>
        </w:tc>
      </w:tr>
      <w:tr w:rsidR="00070D23" w:rsidRPr="00070D23" w14:paraId="14DE49CC" w14:textId="77777777" w:rsidTr="00070D23">
        <w:trPr>
          <w:trHeight w:val="315"/>
        </w:trPr>
        <w:tc>
          <w:tcPr>
            <w:tcW w:w="2380" w:type="pct"/>
            <w:tcBorders>
              <w:top w:val="nil"/>
              <w:left w:val="single" w:sz="4" w:space="0" w:color="auto"/>
              <w:bottom w:val="single" w:sz="4" w:space="0" w:color="auto"/>
              <w:right w:val="single" w:sz="4" w:space="0" w:color="auto"/>
            </w:tcBorders>
            <w:shd w:val="clear" w:color="auto" w:fill="auto"/>
            <w:noWrap/>
            <w:vAlign w:val="bottom"/>
            <w:hideMark/>
          </w:tcPr>
          <w:p w14:paraId="1D086CA6" w14:textId="77777777" w:rsidR="00070D23" w:rsidRPr="00070D23" w:rsidRDefault="00070D23" w:rsidP="00070D23">
            <w:pPr>
              <w:spacing w:after="0" w:line="240" w:lineRule="auto"/>
              <w:jc w:val="left"/>
              <w:rPr>
                <w:rFonts w:eastAsia="Times New Roman" w:cs="Times New Roman"/>
                <w:color w:val="000000"/>
                <w:szCs w:val="24"/>
                <w:lang w:eastAsia="en-GB"/>
              </w:rPr>
            </w:pPr>
            <w:r w:rsidRPr="00070D23">
              <w:rPr>
                <w:rFonts w:eastAsia="Times New Roman" w:cs="Times New Roman"/>
                <w:color w:val="000000"/>
                <w:szCs w:val="24"/>
                <w:lang w:eastAsia="en-GB"/>
              </w:rPr>
              <w:t>Selling Price</w:t>
            </w:r>
          </w:p>
        </w:tc>
        <w:tc>
          <w:tcPr>
            <w:tcW w:w="1310" w:type="pct"/>
            <w:tcBorders>
              <w:top w:val="nil"/>
              <w:left w:val="nil"/>
              <w:bottom w:val="single" w:sz="4" w:space="0" w:color="auto"/>
              <w:right w:val="single" w:sz="4" w:space="0" w:color="auto"/>
            </w:tcBorders>
            <w:shd w:val="clear" w:color="auto" w:fill="auto"/>
            <w:noWrap/>
            <w:vAlign w:val="center"/>
            <w:hideMark/>
          </w:tcPr>
          <w:p w14:paraId="673CCB0F" w14:textId="77777777" w:rsidR="00070D23" w:rsidRPr="00070D23" w:rsidRDefault="00070D23" w:rsidP="00070D23">
            <w:pPr>
              <w:spacing w:after="0" w:line="240" w:lineRule="auto"/>
              <w:jc w:val="center"/>
              <w:rPr>
                <w:rFonts w:eastAsia="Times New Roman" w:cs="Times New Roman"/>
                <w:color w:val="000000"/>
                <w:szCs w:val="24"/>
                <w:u w:val="single"/>
                <w:lang w:eastAsia="en-GB"/>
              </w:rPr>
            </w:pPr>
            <w:r w:rsidRPr="00070D23">
              <w:rPr>
                <w:rFonts w:eastAsia="Times New Roman" w:cs="Times New Roman"/>
                <w:color w:val="000000"/>
                <w:szCs w:val="24"/>
                <w:u w:val="single"/>
                <w:lang w:eastAsia="en-GB"/>
              </w:rPr>
              <w:t>25</w:t>
            </w:r>
          </w:p>
        </w:tc>
        <w:tc>
          <w:tcPr>
            <w:tcW w:w="1310" w:type="pct"/>
            <w:tcBorders>
              <w:top w:val="nil"/>
              <w:left w:val="nil"/>
              <w:bottom w:val="single" w:sz="4" w:space="0" w:color="auto"/>
              <w:right w:val="single" w:sz="4" w:space="0" w:color="auto"/>
            </w:tcBorders>
            <w:shd w:val="clear" w:color="auto" w:fill="auto"/>
            <w:noWrap/>
            <w:vAlign w:val="center"/>
            <w:hideMark/>
          </w:tcPr>
          <w:p w14:paraId="2246E57A" w14:textId="77777777" w:rsidR="00070D23" w:rsidRPr="00070D23" w:rsidRDefault="00070D23" w:rsidP="00070D23">
            <w:pPr>
              <w:spacing w:after="0" w:line="240" w:lineRule="auto"/>
              <w:jc w:val="center"/>
              <w:rPr>
                <w:rFonts w:eastAsia="Times New Roman" w:cs="Times New Roman"/>
                <w:color w:val="000000"/>
                <w:szCs w:val="24"/>
                <w:u w:val="single"/>
                <w:lang w:eastAsia="en-GB"/>
              </w:rPr>
            </w:pPr>
            <w:r w:rsidRPr="00070D23">
              <w:rPr>
                <w:rFonts w:eastAsia="Times New Roman" w:cs="Times New Roman"/>
                <w:color w:val="000000"/>
                <w:szCs w:val="24"/>
                <w:u w:val="single"/>
                <w:lang w:eastAsia="en-GB"/>
              </w:rPr>
              <w:t>20</w:t>
            </w:r>
          </w:p>
        </w:tc>
      </w:tr>
      <w:tr w:rsidR="00070D23" w:rsidRPr="00070D23" w14:paraId="3262890C" w14:textId="77777777" w:rsidTr="00070D23">
        <w:trPr>
          <w:trHeight w:val="315"/>
        </w:trPr>
        <w:tc>
          <w:tcPr>
            <w:tcW w:w="2380" w:type="pct"/>
            <w:tcBorders>
              <w:top w:val="nil"/>
              <w:left w:val="single" w:sz="4" w:space="0" w:color="auto"/>
              <w:bottom w:val="single" w:sz="4" w:space="0" w:color="auto"/>
              <w:right w:val="single" w:sz="4" w:space="0" w:color="auto"/>
            </w:tcBorders>
            <w:shd w:val="clear" w:color="auto" w:fill="auto"/>
            <w:noWrap/>
            <w:vAlign w:val="bottom"/>
            <w:hideMark/>
          </w:tcPr>
          <w:p w14:paraId="2EC1CDBC" w14:textId="77777777" w:rsidR="00070D23" w:rsidRPr="00070D23" w:rsidRDefault="00070D23" w:rsidP="00070D23">
            <w:pPr>
              <w:spacing w:after="0" w:line="240" w:lineRule="auto"/>
              <w:jc w:val="left"/>
              <w:rPr>
                <w:rFonts w:eastAsia="Times New Roman" w:cs="Times New Roman"/>
                <w:color w:val="000000"/>
                <w:szCs w:val="24"/>
                <w:lang w:eastAsia="en-GB"/>
              </w:rPr>
            </w:pPr>
            <w:r w:rsidRPr="00070D23">
              <w:rPr>
                <w:rFonts w:eastAsia="Times New Roman" w:cs="Times New Roman"/>
                <w:color w:val="000000"/>
                <w:szCs w:val="24"/>
                <w:lang w:eastAsia="en-GB"/>
              </w:rPr>
              <w:t>Variable costs:</w:t>
            </w:r>
          </w:p>
        </w:tc>
        <w:tc>
          <w:tcPr>
            <w:tcW w:w="1310" w:type="pct"/>
            <w:tcBorders>
              <w:top w:val="nil"/>
              <w:left w:val="nil"/>
              <w:bottom w:val="single" w:sz="4" w:space="0" w:color="auto"/>
              <w:right w:val="single" w:sz="4" w:space="0" w:color="auto"/>
            </w:tcBorders>
            <w:shd w:val="clear" w:color="auto" w:fill="auto"/>
            <w:noWrap/>
            <w:vAlign w:val="center"/>
            <w:hideMark/>
          </w:tcPr>
          <w:p w14:paraId="5BFE68BB" w14:textId="3E892113" w:rsidR="00070D23" w:rsidRPr="00070D23" w:rsidRDefault="00070D23" w:rsidP="00070D23">
            <w:pPr>
              <w:spacing w:after="0" w:line="240" w:lineRule="auto"/>
              <w:jc w:val="center"/>
              <w:rPr>
                <w:rFonts w:eastAsia="Times New Roman" w:cs="Times New Roman"/>
                <w:color w:val="000000"/>
                <w:szCs w:val="24"/>
                <w:lang w:eastAsia="en-GB"/>
              </w:rPr>
            </w:pPr>
          </w:p>
        </w:tc>
        <w:tc>
          <w:tcPr>
            <w:tcW w:w="1310" w:type="pct"/>
            <w:tcBorders>
              <w:top w:val="nil"/>
              <w:left w:val="nil"/>
              <w:bottom w:val="single" w:sz="4" w:space="0" w:color="auto"/>
              <w:right w:val="single" w:sz="4" w:space="0" w:color="auto"/>
            </w:tcBorders>
            <w:shd w:val="clear" w:color="auto" w:fill="auto"/>
            <w:noWrap/>
            <w:vAlign w:val="center"/>
            <w:hideMark/>
          </w:tcPr>
          <w:p w14:paraId="4A04BA0E" w14:textId="2DC6BBBB" w:rsidR="00070D23" w:rsidRPr="00070D23" w:rsidRDefault="00070D23" w:rsidP="00070D23">
            <w:pPr>
              <w:spacing w:after="0" w:line="240" w:lineRule="auto"/>
              <w:jc w:val="center"/>
              <w:rPr>
                <w:rFonts w:eastAsia="Times New Roman" w:cs="Times New Roman"/>
                <w:color w:val="000000"/>
                <w:szCs w:val="24"/>
                <w:lang w:eastAsia="en-GB"/>
              </w:rPr>
            </w:pPr>
          </w:p>
        </w:tc>
      </w:tr>
      <w:tr w:rsidR="00070D23" w:rsidRPr="00070D23" w14:paraId="1EEC747C" w14:textId="77777777" w:rsidTr="00070D23">
        <w:trPr>
          <w:trHeight w:val="315"/>
        </w:trPr>
        <w:tc>
          <w:tcPr>
            <w:tcW w:w="2380" w:type="pct"/>
            <w:tcBorders>
              <w:top w:val="nil"/>
              <w:left w:val="single" w:sz="4" w:space="0" w:color="auto"/>
              <w:bottom w:val="single" w:sz="4" w:space="0" w:color="auto"/>
              <w:right w:val="single" w:sz="4" w:space="0" w:color="auto"/>
            </w:tcBorders>
            <w:shd w:val="clear" w:color="auto" w:fill="auto"/>
            <w:noWrap/>
            <w:vAlign w:val="bottom"/>
            <w:hideMark/>
          </w:tcPr>
          <w:p w14:paraId="093062A9" w14:textId="77777777" w:rsidR="00070D23" w:rsidRPr="00070D23" w:rsidRDefault="00070D23" w:rsidP="00070D23">
            <w:pPr>
              <w:spacing w:after="0" w:line="240" w:lineRule="auto"/>
              <w:jc w:val="left"/>
              <w:rPr>
                <w:rFonts w:eastAsia="Times New Roman" w:cs="Times New Roman"/>
                <w:color w:val="000000"/>
                <w:szCs w:val="24"/>
                <w:lang w:eastAsia="en-GB"/>
              </w:rPr>
            </w:pPr>
            <w:r w:rsidRPr="00070D23">
              <w:rPr>
                <w:rFonts w:eastAsia="Times New Roman" w:cs="Times New Roman"/>
                <w:color w:val="000000"/>
                <w:szCs w:val="24"/>
                <w:lang w:eastAsia="en-GB"/>
              </w:rPr>
              <w:t>Materials</w:t>
            </w:r>
          </w:p>
        </w:tc>
        <w:tc>
          <w:tcPr>
            <w:tcW w:w="1310" w:type="pct"/>
            <w:tcBorders>
              <w:top w:val="nil"/>
              <w:left w:val="nil"/>
              <w:bottom w:val="single" w:sz="4" w:space="0" w:color="auto"/>
              <w:right w:val="single" w:sz="4" w:space="0" w:color="auto"/>
            </w:tcBorders>
            <w:shd w:val="clear" w:color="auto" w:fill="auto"/>
            <w:noWrap/>
            <w:vAlign w:val="center"/>
            <w:hideMark/>
          </w:tcPr>
          <w:p w14:paraId="2045A3F2" w14:textId="77777777" w:rsidR="00070D23" w:rsidRPr="00070D23" w:rsidRDefault="00070D23" w:rsidP="00070D23">
            <w:pPr>
              <w:spacing w:after="0" w:line="240" w:lineRule="auto"/>
              <w:jc w:val="center"/>
              <w:rPr>
                <w:rFonts w:eastAsia="Times New Roman" w:cs="Times New Roman"/>
                <w:color w:val="000000"/>
                <w:szCs w:val="24"/>
                <w:lang w:eastAsia="en-GB"/>
              </w:rPr>
            </w:pPr>
            <w:r w:rsidRPr="00070D23">
              <w:rPr>
                <w:rFonts w:eastAsia="Times New Roman" w:cs="Times New Roman"/>
                <w:color w:val="000000"/>
                <w:szCs w:val="24"/>
                <w:lang w:eastAsia="en-GB"/>
              </w:rPr>
              <w:t>2.5</w:t>
            </w:r>
          </w:p>
        </w:tc>
        <w:tc>
          <w:tcPr>
            <w:tcW w:w="1310" w:type="pct"/>
            <w:tcBorders>
              <w:top w:val="nil"/>
              <w:left w:val="nil"/>
              <w:bottom w:val="single" w:sz="4" w:space="0" w:color="auto"/>
              <w:right w:val="single" w:sz="4" w:space="0" w:color="auto"/>
            </w:tcBorders>
            <w:shd w:val="clear" w:color="auto" w:fill="auto"/>
            <w:noWrap/>
            <w:vAlign w:val="center"/>
            <w:hideMark/>
          </w:tcPr>
          <w:p w14:paraId="2AAF3762" w14:textId="77777777" w:rsidR="00070D23" w:rsidRPr="00070D23" w:rsidRDefault="00070D23" w:rsidP="00070D23">
            <w:pPr>
              <w:spacing w:after="0" w:line="240" w:lineRule="auto"/>
              <w:jc w:val="center"/>
              <w:rPr>
                <w:rFonts w:eastAsia="Times New Roman" w:cs="Times New Roman"/>
                <w:color w:val="000000"/>
                <w:szCs w:val="24"/>
                <w:lang w:eastAsia="en-GB"/>
              </w:rPr>
            </w:pPr>
            <w:r w:rsidRPr="00070D23">
              <w:rPr>
                <w:rFonts w:eastAsia="Times New Roman" w:cs="Times New Roman"/>
                <w:color w:val="000000"/>
                <w:szCs w:val="24"/>
                <w:lang w:eastAsia="en-GB"/>
              </w:rPr>
              <w:t>280,000</w:t>
            </w:r>
          </w:p>
        </w:tc>
      </w:tr>
      <w:tr w:rsidR="00070D23" w:rsidRPr="00070D23" w14:paraId="6382B45B" w14:textId="77777777" w:rsidTr="00070D23">
        <w:trPr>
          <w:trHeight w:val="315"/>
        </w:trPr>
        <w:tc>
          <w:tcPr>
            <w:tcW w:w="2380" w:type="pct"/>
            <w:tcBorders>
              <w:top w:val="nil"/>
              <w:left w:val="single" w:sz="4" w:space="0" w:color="auto"/>
              <w:bottom w:val="single" w:sz="4" w:space="0" w:color="auto"/>
              <w:right w:val="single" w:sz="4" w:space="0" w:color="auto"/>
            </w:tcBorders>
            <w:shd w:val="clear" w:color="auto" w:fill="auto"/>
            <w:noWrap/>
            <w:vAlign w:val="bottom"/>
            <w:hideMark/>
          </w:tcPr>
          <w:p w14:paraId="703D7044" w14:textId="77777777" w:rsidR="00070D23" w:rsidRPr="00070D23" w:rsidRDefault="00070D23" w:rsidP="00070D23">
            <w:pPr>
              <w:spacing w:after="0" w:line="240" w:lineRule="auto"/>
              <w:jc w:val="left"/>
              <w:rPr>
                <w:rFonts w:eastAsia="Times New Roman" w:cs="Times New Roman"/>
                <w:color w:val="000000"/>
                <w:szCs w:val="24"/>
                <w:lang w:eastAsia="en-GB"/>
              </w:rPr>
            </w:pPr>
            <w:r w:rsidRPr="00070D23">
              <w:rPr>
                <w:rFonts w:eastAsia="Times New Roman" w:cs="Times New Roman"/>
                <w:color w:val="000000"/>
                <w:szCs w:val="24"/>
                <w:lang w:eastAsia="en-GB"/>
              </w:rPr>
              <w:t>Labour</w:t>
            </w:r>
          </w:p>
        </w:tc>
        <w:tc>
          <w:tcPr>
            <w:tcW w:w="1310" w:type="pct"/>
            <w:tcBorders>
              <w:top w:val="nil"/>
              <w:left w:val="nil"/>
              <w:bottom w:val="single" w:sz="4" w:space="0" w:color="auto"/>
              <w:right w:val="single" w:sz="4" w:space="0" w:color="auto"/>
            </w:tcBorders>
            <w:shd w:val="clear" w:color="auto" w:fill="auto"/>
            <w:noWrap/>
            <w:vAlign w:val="center"/>
            <w:hideMark/>
          </w:tcPr>
          <w:p w14:paraId="0008DBE4" w14:textId="77777777" w:rsidR="00070D23" w:rsidRPr="00070D23" w:rsidRDefault="00070D23" w:rsidP="00070D23">
            <w:pPr>
              <w:spacing w:after="0" w:line="240" w:lineRule="auto"/>
              <w:jc w:val="center"/>
              <w:rPr>
                <w:rFonts w:eastAsia="Times New Roman" w:cs="Times New Roman"/>
                <w:color w:val="000000"/>
                <w:szCs w:val="24"/>
                <w:lang w:eastAsia="en-GB"/>
              </w:rPr>
            </w:pPr>
            <w:r w:rsidRPr="00070D23">
              <w:rPr>
                <w:rFonts w:eastAsia="Times New Roman" w:cs="Times New Roman"/>
                <w:color w:val="000000"/>
                <w:szCs w:val="24"/>
                <w:lang w:eastAsia="en-GB"/>
              </w:rPr>
              <w:t>4</w:t>
            </w:r>
          </w:p>
        </w:tc>
        <w:tc>
          <w:tcPr>
            <w:tcW w:w="1310" w:type="pct"/>
            <w:tcBorders>
              <w:top w:val="nil"/>
              <w:left w:val="nil"/>
              <w:bottom w:val="single" w:sz="4" w:space="0" w:color="auto"/>
              <w:right w:val="single" w:sz="4" w:space="0" w:color="auto"/>
            </w:tcBorders>
            <w:shd w:val="clear" w:color="auto" w:fill="auto"/>
            <w:noWrap/>
            <w:vAlign w:val="center"/>
            <w:hideMark/>
          </w:tcPr>
          <w:p w14:paraId="6EE85E9E" w14:textId="77777777" w:rsidR="00070D23" w:rsidRPr="00070D23" w:rsidRDefault="00070D23" w:rsidP="00070D23">
            <w:pPr>
              <w:spacing w:after="0" w:line="240" w:lineRule="auto"/>
              <w:jc w:val="center"/>
              <w:rPr>
                <w:rFonts w:eastAsia="Times New Roman" w:cs="Times New Roman"/>
                <w:color w:val="000000"/>
                <w:szCs w:val="24"/>
                <w:lang w:eastAsia="en-GB"/>
              </w:rPr>
            </w:pPr>
            <w:r w:rsidRPr="00070D23">
              <w:rPr>
                <w:rFonts w:eastAsia="Times New Roman" w:cs="Times New Roman"/>
                <w:color w:val="000000"/>
                <w:szCs w:val="24"/>
                <w:lang w:eastAsia="en-GB"/>
              </w:rPr>
              <w:t>440,000</w:t>
            </w:r>
          </w:p>
        </w:tc>
      </w:tr>
      <w:tr w:rsidR="00070D23" w:rsidRPr="00070D23" w14:paraId="4460D9DD" w14:textId="77777777" w:rsidTr="00070D23">
        <w:trPr>
          <w:trHeight w:val="315"/>
        </w:trPr>
        <w:tc>
          <w:tcPr>
            <w:tcW w:w="2380" w:type="pct"/>
            <w:tcBorders>
              <w:top w:val="nil"/>
              <w:left w:val="single" w:sz="4" w:space="0" w:color="auto"/>
              <w:bottom w:val="single" w:sz="4" w:space="0" w:color="auto"/>
              <w:right w:val="single" w:sz="4" w:space="0" w:color="auto"/>
            </w:tcBorders>
            <w:shd w:val="clear" w:color="auto" w:fill="auto"/>
            <w:noWrap/>
            <w:vAlign w:val="bottom"/>
            <w:hideMark/>
          </w:tcPr>
          <w:p w14:paraId="284DF056" w14:textId="77777777" w:rsidR="00070D23" w:rsidRPr="00070D23" w:rsidRDefault="00070D23" w:rsidP="00070D23">
            <w:pPr>
              <w:spacing w:after="0" w:line="240" w:lineRule="auto"/>
              <w:jc w:val="left"/>
              <w:rPr>
                <w:rFonts w:eastAsia="Times New Roman" w:cs="Times New Roman"/>
                <w:color w:val="000000"/>
                <w:szCs w:val="24"/>
                <w:lang w:eastAsia="en-GB"/>
              </w:rPr>
            </w:pPr>
            <w:r w:rsidRPr="00070D23">
              <w:rPr>
                <w:rFonts w:eastAsia="Times New Roman" w:cs="Times New Roman"/>
                <w:color w:val="000000"/>
                <w:szCs w:val="24"/>
                <w:lang w:eastAsia="en-GB"/>
              </w:rPr>
              <w:t>Overhead</w:t>
            </w:r>
          </w:p>
        </w:tc>
        <w:tc>
          <w:tcPr>
            <w:tcW w:w="1310" w:type="pct"/>
            <w:tcBorders>
              <w:top w:val="nil"/>
              <w:left w:val="nil"/>
              <w:bottom w:val="single" w:sz="4" w:space="0" w:color="auto"/>
              <w:right w:val="single" w:sz="4" w:space="0" w:color="auto"/>
            </w:tcBorders>
            <w:shd w:val="clear" w:color="auto" w:fill="auto"/>
            <w:noWrap/>
            <w:vAlign w:val="center"/>
            <w:hideMark/>
          </w:tcPr>
          <w:p w14:paraId="5109CE96" w14:textId="77777777" w:rsidR="00070D23" w:rsidRPr="00070D23" w:rsidRDefault="00070D23" w:rsidP="00070D23">
            <w:pPr>
              <w:spacing w:after="0" w:line="240" w:lineRule="auto"/>
              <w:jc w:val="center"/>
              <w:rPr>
                <w:rFonts w:eastAsia="Times New Roman" w:cs="Times New Roman"/>
                <w:color w:val="000000"/>
                <w:szCs w:val="24"/>
                <w:u w:val="single"/>
                <w:lang w:eastAsia="en-GB"/>
              </w:rPr>
            </w:pPr>
            <w:r w:rsidRPr="00070D23">
              <w:rPr>
                <w:rFonts w:eastAsia="Times New Roman" w:cs="Times New Roman"/>
                <w:color w:val="000000"/>
                <w:szCs w:val="24"/>
                <w:u w:val="single"/>
                <w:lang w:eastAsia="en-GB"/>
              </w:rPr>
              <w:t>1.5</w:t>
            </w:r>
          </w:p>
        </w:tc>
        <w:tc>
          <w:tcPr>
            <w:tcW w:w="1310" w:type="pct"/>
            <w:tcBorders>
              <w:top w:val="nil"/>
              <w:left w:val="nil"/>
              <w:bottom w:val="single" w:sz="4" w:space="0" w:color="auto"/>
              <w:right w:val="single" w:sz="4" w:space="0" w:color="auto"/>
            </w:tcBorders>
            <w:shd w:val="clear" w:color="auto" w:fill="auto"/>
            <w:noWrap/>
            <w:vAlign w:val="center"/>
            <w:hideMark/>
          </w:tcPr>
          <w:p w14:paraId="004724F1" w14:textId="77777777" w:rsidR="00070D23" w:rsidRPr="00070D23" w:rsidRDefault="00070D23" w:rsidP="00070D23">
            <w:pPr>
              <w:spacing w:after="0" w:line="240" w:lineRule="auto"/>
              <w:jc w:val="center"/>
              <w:rPr>
                <w:rFonts w:eastAsia="Times New Roman" w:cs="Times New Roman"/>
                <w:color w:val="000000"/>
                <w:szCs w:val="24"/>
                <w:u w:val="single"/>
                <w:lang w:eastAsia="en-GB"/>
              </w:rPr>
            </w:pPr>
            <w:r w:rsidRPr="00070D23">
              <w:rPr>
                <w:rFonts w:eastAsia="Times New Roman" w:cs="Times New Roman"/>
                <w:color w:val="000000"/>
                <w:szCs w:val="24"/>
                <w:u w:val="single"/>
                <w:lang w:eastAsia="en-GB"/>
              </w:rPr>
              <w:t>120,000</w:t>
            </w:r>
          </w:p>
        </w:tc>
      </w:tr>
      <w:tr w:rsidR="00070D23" w:rsidRPr="00070D23" w14:paraId="15272B71" w14:textId="77777777" w:rsidTr="00070D23">
        <w:trPr>
          <w:trHeight w:val="315"/>
        </w:trPr>
        <w:tc>
          <w:tcPr>
            <w:tcW w:w="2380" w:type="pct"/>
            <w:tcBorders>
              <w:top w:val="nil"/>
              <w:left w:val="single" w:sz="4" w:space="0" w:color="auto"/>
              <w:bottom w:val="single" w:sz="4" w:space="0" w:color="auto"/>
              <w:right w:val="single" w:sz="4" w:space="0" w:color="auto"/>
            </w:tcBorders>
            <w:shd w:val="clear" w:color="auto" w:fill="auto"/>
            <w:noWrap/>
            <w:vAlign w:val="bottom"/>
            <w:hideMark/>
          </w:tcPr>
          <w:p w14:paraId="5292C27C" w14:textId="77777777" w:rsidR="00070D23" w:rsidRPr="00070D23" w:rsidRDefault="00070D23" w:rsidP="00070D23">
            <w:pPr>
              <w:spacing w:after="0" w:line="240" w:lineRule="auto"/>
              <w:jc w:val="left"/>
              <w:rPr>
                <w:rFonts w:eastAsia="Times New Roman" w:cs="Times New Roman"/>
                <w:color w:val="000000"/>
                <w:szCs w:val="24"/>
                <w:lang w:eastAsia="en-GB"/>
              </w:rPr>
            </w:pPr>
            <w:r w:rsidRPr="00070D23">
              <w:rPr>
                <w:rFonts w:eastAsia="Times New Roman" w:cs="Times New Roman"/>
                <w:color w:val="000000"/>
                <w:szCs w:val="24"/>
                <w:lang w:eastAsia="en-GB"/>
              </w:rPr>
              <w:t>Contribution</w:t>
            </w:r>
          </w:p>
        </w:tc>
        <w:tc>
          <w:tcPr>
            <w:tcW w:w="1310" w:type="pct"/>
            <w:tcBorders>
              <w:top w:val="nil"/>
              <w:left w:val="nil"/>
              <w:bottom w:val="single" w:sz="4" w:space="0" w:color="auto"/>
              <w:right w:val="single" w:sz="4" w:space="0" w:color="auto"/>
            </w:tcBorders>
            <w:shd w:val="clear" w:color="auto" w:fill="auto"/>
            <w:noWrap/>
            <w:vAlign w:val="center"/>
            <w:hideMark/>
          </w:tcPr>
          <w:p w14:paraId="633BF70C" w14:textId="77777777" w:rsidR="00070D23" w:rsidRPr="00070D23" w:rsidRDefault="00070D23" w:rsidP="00070D23">
            <w:pPr>
              <w:spacing w:after="0" w:line="240" w:lineRule="auto"/>
              <w:jc w:val="center"/>
              <w:rPr>
                <w:rFonts w:eastAsia="Times New Roman" w:cs="Times New Roman"/>
                <w:color w:val="000000"/>
                <w:szCs w:val="24"/>
                <w:lang w:eastAsia="en-GB"/>
              </w:rPr>
            </w:pPr>
            <w:r w:rsidRPr="00070D23">
              <w:rPr>
                <w:rFonts w:eastAsia="Times New Roman" w:cs="Times New Roman"/>
                <w:color w:val="000000"/>
                <w:szCs w:val="24"/>
                <w:lang w:eastAsia="en-GB"/>
              </w:rPr>
              <w:t>17</w:t>
            </w:r>
          </w:p>
        </w:tc>
        <w:tc>
          <w:tcPr>
            <w:tcW w:w="1310" w:type="pct"/>
            <w:tcBorders>
              <w:top w:val="nil"/>
              <w:left w:val="nil"/>
              <w:bottom w:val="single" w:sz="4" w:space="0" w:color="auto"/>
              <w:right w:val="single" w:sz="4" w:space="0" w:color="auto"/>
            </w:tcBorders>
            <w:shd w:val="clear" w:color="auto" w:fill="auto"/>
            <w:noWrap/>
            <w:vAlign w:val="center"/>
            <w:hideMark/>
          </w:tcPr>
          <w:p w14:paraId="0E8165B3" w14:textId="77777777" w:rsidR="00070D23" w:rsidRPr="00070D23" w:rsidRDefault="00070D23" w:rsidP="00070D23">
            <w:pPr>
              <w:spacing w:after="0" w:line="240" w:lineRule="auto"/>
              <w:jc w:val="center"/>
              <w:rPr>
                <w:rFonts w:eastAsia="Times New Roman" w:cs="Times New Roman"/>
                <w:color w:val="000000"/>
                <w:szCs w:val="24"/>
                <w:lang w:eastAsia="en-GB"/>
              </w:rPr>
            </w:pPr>
            <w:r w:rsidRPr="00070D23">
              <w:rPr>
                <w:rFonts w:eastAsia="Times New Roman" w:cs="Times New Roman"/>
                <w:color w:val="000000"/>
                <w:szCs w:val="24"/>
                <w:lang w:eastAsia="en-GB"/>
              </w:rPr>
              <w:t>760,000</w:t>
            </w:r>
          </w:p>
        </w:tc>
      </w:tr>
      <w:tr w:rsidR="00070D23" w:rsidRPr="00070D23" w14:paraId="4A2613AE" w14:textId="77777777" w:rsidTr="00070D23">
        <w:trPr>
          <w:trHeight w:val="315"/>
        </w:trPr>
        <w:tc>
          <w:tcPr>
            <w:tcW w:w="2380" w:type="pct"/>
            <w:tcBorders>
              <w:top w:val="nil"/>
              <w:left w:val="single" w:sz="4" w:space="0" w:color="auto"/>
              <w:bottom w:val="single" w:sz="4" w:space="0" w:color="auto"/>
              <w:right w:val="single" w:sz="4" w:space="0" w:color="auto"/>
            </w:tcBorders>
            <w:shd w:val="clear" w:color="auto" w:fill="auto"/>
            <w:noWrap/>
            <w:vAlign w:val="bottom"/>
            <w:hideMark/>
          </w:tcPr>
          <w:p w14:paraId="1ABA565C" w14:textId="77777777" w:rsidR="00070D23" w:rsidRPr="00070D23" w:rsidRDefault="00070D23" w:rsidP="00070D23">
            <w:pPr>
              <w:spacing w:after="0" w:line="240" w:lineRule="auto"/>
              <w:jc w:val="left"/>
              <w:rPr>
                <w:rFonts w:eastAsia="Times New Roman" w:cs="Times New Roman"/>
                <w:color w:val="000000"/>
                <w:szCs w:val="24"/>
                <w:lang w:eastAsia="en-GB"/>
              </w:rPr>
            </w:pPr>
            <w:r w:rsidRPr="00070D23">
              <w:rPr>
                <w:rFonts w:eastAsia="Times New Roman" w:cs="Times New Roman"/>
                <w:color w:val="000000"/>
                <w:szCs w:val="24"/>
                <w:lang w:eastAsia="en-GB"/>
              </w:rPr>
              <w:t>Fixed overheads:</w:t>
            </w:r>
          </w:p>
        </w:tc>
        <w:tc>
          <w:tcPr>
            <w:tcW w:w="1310" w:type="pct"/>
            <w:tcBorders>
              <w:top w:val="nil"/>
              <w:left w:val="nil"/>
              <w:bottom w:val="single" w:sz="4" w:space="0" w:color="auto"/>
              <w:right w:val="single" w:sz="4" w:space="0" w:color="auto"/>
            </w:tcBorders>
            <w:shd w:val="clear" w:color="auto" w:fill="auto"/>
            <w:noWrap/>
            <w:vAlign w:val="center"/>
            <w:hideMark/>
          </w:tcPr>
          <w:p w14:paraId="798FC5C2" w14:textId="3C1CC901" w:rsidR="00070D23" w:rsidRPr="00070D23" w:rsidRDefault="00070D23" w:rsidP="00070D23">
            <w:pPr>
              <w:spacing w:after="0" w:line="240" w:lineRule="auto"/>
              <w:jc w:val="center"/>
              <w:rPr>
                <w:rFonts w:eastAsia="Times New Roman" w:cs="Times New Roman"/>
                <w:color w:val="000000"/>
                <w:szCs w:val="24"/>
                <w:lang w:eastAsia="en-GB"/>
              </w:rPr>
            </w:pPr>
          </w:p>
        </w:tc>
        <w:tc>
          <w:tcPr>
            <w:tcW w:w="1310" w:type="pct"/>
            <w:tcBorders>
              <w:top w:val="nil"/>
              <w:left w:val="nil"/>
              <w:bottom w:val="single" w:sz="4" w:space="0" w:color="auto"/>
              <w:right w:val="single" w:sz="4" w:space="0" w:color="auto"/>
            </w:tcBorders>
            <w:shd w:val="clear" w:color="auto" w:fill="auto"/>
            <w:noWrap/>
            <w:vAlign w:val="center"/>
            <w:hideMark/>
          </w:tcPr>
          <w:p w14:paraId="1BA2A87A" w14:textId="3757FD8F" w:rsidR="00070D23" w:rsidRPr="00070D23" w:rsidRDefault="00070D23" w:rsidP="00070D23">
            <w:pPr>
              <w:spacing w:after="0" w:line="240" w:lineRule="auto"/>
              <w:jc w:val="center"/>
              <w:rPr>
                <w:rFonts w:eastAsia="Times New Roman" w:cs="Times New Roman"/>
                <w:color w:val="000000"/>
                <w:szCs w:val="24"/>
                <w:lang w:eastAsia="en-GB"/>
              </w:rPr>
            </w:pPr>
          </w:p>
        </w:tc>
      </w:tr>
      <w:tr w:rsidR="00070D23" w:rsidRPr="00070D23" w14:paraId="7196D678" w14:textId="77777777" w:rsidTr="00070D23">
        <w:trPr>
          <w:trHeight w:val="315"/>
        </w:trPr>
        <w:tc>
          <w:tcPr>
            <w:tcW w:w="2380" w:type="pct"/>
            <w:tcBorders>
              <w:top w:val="nil"/>
              <w:left w:val="single" w:sz="4" w:space="0" w:color="auto"/>
              <w:bottom w:val="single" w:sz="4" w:space="0" w:color="auto"/>
              <w:right w:val="single" w:sz="4" w:space="0" w:color="auto"/>
            </w:tcBorders>
            <w:shd w:val="clear" w:color="auto" w:fill="auto"/>
            <w:noWrap/>
            <w:vAlign w:val="bottom"/>
            <w:hideMark/>
          </w:tcPr>
          <w:p w14:paraId="31CDDF5E" w14:textId="77777777" w:rsidR="00070D23" w:rsidRPr="00070D23" w:rsidRDefault="00070D23" w:rsidP="00070D23">
            <w:pPr>
              <w:spacing w:after="0" w:line="240" w:lineRule="auto"/>
              <w:jc w:val="left"/>
              <w:rPr>
                <w:rFonts w:eastAsia="Times New Roman" w:cs="Times New Roman"/>
                <w:color w:val="000000"/>
                <w:szCs w:val="24"/>
                <w:lang w:eastAsia="en-GB"/>
              </w:rPr>
            </w:pPr>
            <w:r w:rsidRPr="00070D23">
              <w:rPr>
                <w:rFonts w:eastAsia="Times New Roman" w:cs="Times New Roman"/>
                <w:color w:val="000000"/>
                <w:szCs w:val="24"/>
                <w:lang w:eastAsia="en-GB"/>
              </w:rPr>
              <w:t>Warehouse rental</w:t>
            </w:r>
          </w:p>
        </w:tc>
        <w:tc>
          <w:tcPr>
            <w:tcW w:w="1310" w:type="pct"/>
            <w:tcBorders>
              <w:top w:val="nil"/>
              <w:left w:val="nil"/>
              <w:bottom w:val="single" w:sz="4" w:space="0" w:color="auto"/>
              <w:right w:val="single" w:sz="4" w:space="0" w:color="auto"/>
            </w:tcBorders>
            <w:shd w:val="clear" w:color="auto" w:fill="auto"/>
            <w:noWrap/>
            <w:vAlign w:val="center"/>
            <w:hideMark/>
          </w:tcPr>
          <w:p w14:paraId="41FED4DE" w14:textId="77777777" w:rsidR="00070D23" w:rsidRPr="00070D23" w:rsidRDefault="00070D23" w:rsidP="00070D23">
            <w:pPr>
              <w:spacing w:after="0" w:line="240" w:lineRule="auto"/>
              <w:jc w:val="center"/>
              <w:rPr>
                <w:rFonts w:eastAsia="Times New Roman" w:cs="Times New Roman"/>
                <w:color w:val="000000"/>
                <w:szCs w:val="24"/>
                <w:lang w:eastAsia="en-GB"/>
              </w:rPr>
            </w:pPr>
            <w:r w:rsidRPr="00070D23">
              <w:rPr>
                <w:rFonts w:eastAsia="Times New Roman" w:cs="Times New Roman"/>
                <w:color w:val="000000"/>
                <w:szCs w:val="24"/>
                <w:lang w:eastAsia="en-GB"/>
              </w:rPr>
              <w:t>200,000</w:t>
            </w:r>
          </w:p>
        </w:tc>
        <w:tc>
          <w:tcPr>
            <w:tcW w:w="1310" w:type="pct"/>
            <w:tcBorders>
              <w:top w:val="nil"/>
              <w:left w:val="nil"/>
              <w:bottom w:val="single" w:sz="4" w:space="0" w:color="auto"/>
              <w:right w:val="single" w:sz="4" w:space="0" w:color="auto"/>
            </w:tcBorders>
            <w:shd w:val="clear" w:color="auto" w:fill="auto"/>
            <w:noWrap/>
            <w:vAlign w:val="center"/>
            <w:hideMark/>
          </w:tcPr>
          <w:p w14:paraId="68391992" w14:textId="77777777" w:rsidR="00070D23" w:rsidRPr="00070D23" w:rsidRDefault="00070D23" w:rsidP="00070D23">
            <w:pPr>
              <w:spacing w:after="0" w:line="240" w:lineRule="auto"/>
              <w:jc w:val="center"/>
              <w:rPr>
                <w:rFonts w:eastAsia="Times New Roman" w:cs="Times New Roman"/>
                <w:color w:val="000000"/>
                <w:szCs w:val="24"/>
                <w:lang w:eastAsia="en-GB"/>
              </w:rPr>
            </w:pPr>
            <w:r w:rsidRPr="00070D23">
              <w:rPr>
                <w:rFonts w:eastAsia="Times New Roman" w:cs="Times New Roman"/>
                <w:color w:val="000000"/>
                <w:szCs w:val="24"/>
                <w:lang w:eastAsia="en-GB"/>
              </w:rPr>
              <w:t>170,000</w:t>
            </w:r>
          </w:p>
        </w:tc>
      </w:tr>
      <w:tr w:rsidR="00070D23" w:rsidRPr="00070D23" w14:paraId="328E68A5" w14:textId="77777777" w:rsidTr="00070D23">
        <w:trPr>
          <w:trHeight w:val="315"/>
        </w:trPr>
        <w:tc>
          <w:tcPr>
            <w:tcW w:w="2380" w:type="pct"/>
            <w:tcBorders>
              <w:top w:val="nil"/>
              <w:left w:val="single" w:sz="4" w:space="0" w:color="auto"/>
              <w:bottom w:val="single" w:sz="4" w:space="0" w:color="auto"/>
              <w:right w:val="single" w:sz="4" w:space="0" w:color="auto"/>
            </w:tcBorders>
            <w:shd w:val="clear" w:color="auto" w:fill="auto"/>
            <w:noWrap/>
            <w:vAlign w:val="bottom"/>
            <w:hideMark/>
          </w:tcPr>
          <w:p w14:paraId="42AEB108" w14:textId="77777777" w:rsidR="00070D23" w:rsidRPr="00070D23" w:rsidRDefault="00070D23" w:rsidP="00070D23">
            <w:pPr>
              <w:spacing w:after="0" w:line="240" w:lineRule="auto"/>
              <w:jc w:val="left"/>
              <w:rPr>
                <w:rFonts w:eastAsia="Times New Roman" w:cs="Times New Roman"/>
                <w:color w:val="000000"/>
                <w:szCs w:val="24"/>
                <w:lang w:eastAsia="en-GB"/>
              </w:rPr>
            </w:pPr>
            <w:r w:rsidRPr="00070D23">
              <w:rPr>
                <w:rFonts w:eastAsia="Times New Roman" w:cs="Times New Roman"/>
                <w:color w:val="000000"/>
                <w:szCs w:val="24"/>
                <w:lang w:eastAsia="en-GB"/>
              </w:rPr>
              <w:t>Insurance</w:t>
            </w:r>
          </w:p>
        </w:tc>
        <w:tc>
          <w:tcPr>
            <w:tcW w:w="1310" w:type="pct"/>
            <w:tcBorders>
              <w:top w:val="nil"/>
              <w:left w:val="nil"/>
              <w:bottom w:val="single" w:sz="4" w:space="0" w:color="auto"/>
              <w:right w:val="single" w:sz="4" w:space="0" w:color="auto"/>
            </w:tcBorders>
            <w:shd w:val="clear" w:color="auto" w:fill="auto"/>
            <w:noWrap/>
            <w:vAlign w:val="center"/>
            <w:hideMark/>
          </w:tcPr>
          <w:p w14:paraId="42CA4810" w14:textId="77777777" w:rsidR="00070D23" w:rsidRPr="00070D23" w:rsidRDefault="00070D23" w:rsidP="00070D23">
            <w:pPr>
              <w:spacing w:after="0" w:line="240" w:lineRule="auto"/>
              <w:jc w:val="center"/>
              <w:rPr>
                <w:rFonts w:eastAsia="Times New Roman" w:cs="Times New Roman"/>
                <w:color w:val="000000"/>
                <w:szCs w:val="24"/>
                <w:lang w:eastAsia="en-GB"/>
              </w:rPr>
            </w:pPr>
            <w:r w:rsidRPr="00070D23">
              <w:rPr>
                <w:rFonts w:eastAsia="Times New Roman" w:cs="Times New Roman"/>
                <w:color w:val="000000"/>
                <w:szCs w:val="24"/>
                <w:lang w:eastAsia="en-GB"/>
              </w:rPr>
              <w:t>100,000</w:t>
            </w:r>
          </w:p>
        </w:tc>
        <w:tc>
          <w:tcPr>
            <w:tcW w:w="1310" w:type="pct"/>
            <w:tcBorders>
              <w:top w:val="nil"/>
              <w:left w:val="nil"/>
              <w:bottom w:val="single" w:sz="4" w:space="0" w:color="auto"/>
              <w:right w:val="single" w:sz="4" w:space="0" w:color="auto"/>
            </w:tcBorders>
            <w:shd w:val="clear" w:color="auto" w:fill="auto"/>
            <w:noWrap/>
            <w:vAlign w:val="center"/>
            <w:hideMark/>
          </w:tcPr>
          <w:p w14:paraId="653B6494" w14:textId="77777777" w:rsidR="00070D23" w:rsidRPr="00070D23" w:rsidRDefault="00070D23" w:rsidP="00070D23">
            <w:pPr>
              <w:spacing w:after="0" w:line="240" w:lineRule="auto"/>
              <w:jc w:val="center"/>
              <w:rPr>
                <w:rFonts w:eastAsia="Times New Roman" w:cs="Times New Roman"/>
                <w:color w:val="000000"/>
                <w:szCs w:val="24"/>
                <w:lang w:eastAsia="en-GB"/>
              </w:rPr>
            </w:pPr>
            <w:r w:rsidRPr="00070D23">
              <w:rPr>
                <w:rFonts w:eastAsia="Times New Roman" w:cs="Times New Roman"/>
                <w:color w:val="000000"/>
                <w:szCs w:val="24"/>
                <w:lang w:eastAsia="en-GB"/>
              </w:rPr>
              <w:t>100,000</w:t>
            </w:r>
          </w:p>
        </w:tc>
      </w:tr>
      <w:tr w:rsidR="00070D23" w:rsidRPr="00070D23" w14:paraId="779AD798" w14:textId="77777777" w:rsidTr="00070D23">
        <w:trPr>
          <w:trHeight w:val="315"/>
        </w:trPr>
        <w:tc>
          <w:tcPr>
            <w:tcW w:w="2380" w:type="pct"/>
            <w:tcBorders>
              <w:top w:val="nil"/>
              <w:left w:val="single" w:sz="4" w:space="0" w:color="auto"/>
              <w:bottom w:val="single" w:sz="4" w:space="0" w:color="auto"/>
              <w:right w:val="single" w:sz="4" w:space="0" w:color="auto"/>
            </w:tcBorders>
            <w:shd w:val="clear" w:color="auto" w:fill="auto"/>
            <w:noWrap/>
            <w:vAlign w:val="bottom"/>
            <w:hideMark/>
          </w:tcPr>
          <w:p w14:paraId="1C51447B" w14:textId="77777777" w:rsidR="00070D23" w:rsidRPr="00070D23" w:rsidRDefault="00070D23" w:rsidP="00070D23">
            <w:pPr>
              <w:spacing w:after="0" w:line="240" w:lineRule="auto"/>
              <w:jc w:val="left"/>
              <w:rPr>
                <w:rFonts w:eastAsia="Times New Roman" w:cs="Times New Roman"/>
                <w:color w:val="000000"/>
                <w:szCs w:val="24"/>
                <w:lang w:eastAsia="en-GB"/>
              </w:rPr>
            </w:pPr>
            <w:r w:rsidRPr="00070D23">
              <w:rPr>
                <w:rFonts w:eastAsia="Times New Roman" w:cs="Times New Roman"/>
                <w:color w:val="000000"/>
                <w:szCs w:val="24"/>
                <w:lang w:eastAsia="en-GB"/>
              </w:rPr>
              <w:t>Fulltime warehouse supervisory salary</w:t>
            </w:r>
          </w:p>
        </w:tc>
        <w:tc>
          <w:tcPr>
            <w:tcW w:w="1310" w:type="pct"/>
            <w:tcBorders>
              <w:top w:val="nil"/>
              <w:left w:val="nil"/>
              <w:bottom w:val="single" w:sz="4" w:space="0" w:color="auto"/>
              <w:right w:val="single" w:sz="4" w:space="0" w:color="auto"/>
            </w:tcBorders>
            <w:shd w:val="clear" w:color="auto" w:fill="auto"/>
            <w:noWrap/>
            <w:vAlign w:val="center"/>
            <w:hideMark/>
          </w:tcPr>
          <w:p w14:paraId="74BCE18C" w14:textId="77777777" w:rsidR="00070D23" w:rsidRPr="00070D23" w:rsidRDefault="00070D23" w:rsidP="00070D23">
            <w:pPr>
              <w:spacing w:after="0" w:line="240" w:lineRule="auto"/>
              <w:jc w:val="center"/>
              <w:rPr>
                <w:rFonts w:eastAsia="Times New Roman" w:cs="Times New Roman"/>
                <w:color w:val="000000"/>
                <w:szCs w:val="24"/>
                <w:lang w:eastAsia="en-GB"/>
              </w:rPr>
            </w:pPr>
            <w:r w:rsidRPr="00070D23">
              <w:rPr>
                <w:rFonts w:eastAsia="Times New Roman" w:cs="Times New Roman"/>
                <w:color w:val="000000"/>
                <w:szCs w:val="24"/>
                <w:lang w:eastAsia="en-GB"/>
              </w:rPr>
              <w:t>50,000</w:t>
            </w:r>
          </w:p>
        </w:tc>
        <w:tc>
          <w:tcPr>
            <w:tcW w:w="1310" w:type="pct"/>
            <w:tcBorders>
              <w:top w:val="nil"/>
              <w:left w:val="nil"/>
              <w:bottom w:val="single" w:sz="4" w:space="0" w:color="auto"/>
              <w:right w:val="single" w:sz="4" w:space="0" w:color="auto"/>
            </w:tcBorders>
            <w:shd w:val="clear" w:color="auto" w:fill="auto"/>
            <w:noWrap/>
            <w:vAlign w:val="center"/>
            <w:hideMark/>
          </w:tcPr>
          <w:p w14:paraId="0D25A0EA" w14:textId="77777777" w:rsidR="00070D23" w:rsidRPr="00070D23" w:rsidRDefault="00070D23" w:rsidP="00070D23">
            <w:pPr>
              <w:spacing w:after="0" w:line="240" w:lineRule="auto"/>
              <w:jc w:val="center"/>
              <w:rPr>
                <w:rFonts w:eastAsia="Times New Roman" w:cs="Times New Roman"/>
                <w:color w:val="000000"/>
                <w:szCs w:val="24"/>
                <w:lang w:eastAsia="en-GB"/>
              </w:rPr>
            </w:pPr>
            <w:r w:rsidRPr="00070D23">
              <w:rPr>
                <w:rFonts w:eastAsia="Times New Roman" w:cs="Times New Roman"/>
                <w:color w:val="000000"/>
                <w:szCs w:val="24"/>
                <w:lang w:eastAsia="en-GB"/>
              </w:rPr>
              <w:t>35,000</w:t>
            </w:r>
          </w:p>
        </w:tc>
      </w:tr>
    </w:tbl>
    <w:p w14:paraId="5EA2ED85" w14:textId="45A73AC1" w:rsidR="00070D23" w:rsidRDefault="00070D23" w:rsidP="00E37303"/>
    <w:p w14:paraId="3B85D5DB" w14:textId="33FB11DF" w:rsidR="00070D23" w:rsidRDefault="00070D23" w:rsidP="00E37303">
      <w:pPr>
        <w:rPr>
          <w:b/>
          <w:bCs/>
        </w:rPr>
      </w:pPr>
      <w:r w:rsidRPr="00070D23">
        <w:rPr>
          <w:b/>
          <w:bCs/>
        </w:rPr>
        <w:t>Original Budget:</w:t>
      </w:r>
    </w:p>
    <w:p w14:paraId="41E969D5" w14:textId="3D51F748" w:rsidR="00070D23" w:rsidRDefault="00762FBE" w:rsidP="00070D23">
      <w:r>
        <w:t>Original budget means the budget that is prepared by the management of the company.</w:t>
      </w:r>
      <w:r w:rsidR="0097437F">
        <w:t xml:space="preserve"> </w:t>
      </w:r>
      <w:r w:rsidR="00A164CF">
        <w:t>Original budget of Amana Limited is prepared below:</w:t>
      </w:r>
    </w:p>
    <w:p w14:paraId="5B8AD904" w14:textId="0B6DF45F" w:rsidR="002A5C4B" w:rsidRDefault="002A5C4B" w:rsidP="00070D23"/>
    <w:p w14:paraId="1444908B" w14:textId="77777777" w:rsidR="00191DCD" w:rsidRDefault="00191DCD" w:rsidP="00070D23"/>
    <w:p w14:paraId="6421CBCB" w14:textId="77777777" w:rsidR="00417E57" w:rsidRDefault="00417E57" w:rsidP="00070D23"/>
    <w:tbl>
      <w:tblPr>
        <w:tblW w:w="5000" w:type="pct"/>
        <w:tblLook w:val="04A0" w:firstRow="1" w:lastRow="0" w:firstColumn="1" w:lastColumn="0" w:noHBand="0" w:noVBand="1"/>
      </w:tblPr>
      <w:tblGrid>
        <w:gridCol w:w="4450"/>
        <w:gridCol w:w="2450"/>
        <w:gridCol w:w="2450"/>
      </w:tblGrid>
      <w:tr w:rsidR="002A5C4B" w:rsidRPr="002A5C4B" w14:paraId="60664095" w14:textId="77777777" w:rsidTr="002A5C4B">
        <w:trPr>
          <w:trHeight w:val="315"/>
        </w:trPr>
        <w:tc>
          <w:tcPr>
            <w:tcW w:w="238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5875EB" w14:textId="77777777" w:rsidR="002A5C4B" w:rsidRPr="002A5C4B" w:rsidRDefault="002A5C4B" w:rsidP="002A5C4B">
            <w:pPr>
              <w:spacing w:after="0" w:line="240" w:lineRule="auto"/>
              <w:jc w:val="left"/>
              <w:rPr>
                <w:rFonts w:eastAsia="Times New Roman" w:cs="Times New Roman"/>
                <w:color w:val="000000"/>
                <w:szCs w:val="24"/>
                <w:lang w:eastAsia="en-GB"/>
              </w:rPr>
            </w:pPr>
            <w:r w:rsidRPr="002A5C4B">
              <w:rPr>
                <w:rFonts w:eastAsia="Times New Roman" w:cs="Times New Roman"/>
                <w:color w:val="000000"/>
                <w:szCs w:val="24"/>
                <w:lang w:eastAsia="en-GB"/>
              </w:rPr>
              <w:t> </w:t>
            </w:r>
          </w:p>
        </w:tc>
        <w:tc>
          <w:tcPr>
            <w:tcW w:w="1310" w:type="pct"/>
            <w:tcBorders>
              <w:top w:val="single" w:sz="4" w:space="0" w:color="auto"/>
              <w:left w:val="nil"/>
              <w:bottom w:val="single" w:sz="4" w:space="0" w:color="auto"/>
              <w:right w:val="single" w:sz="4" w:space="0" w:color="auto"/>
            </w:tcBorders>
            <w:shd w:val="clear" w:color="auto" w:fill="auto"/>
            <w:noWrap/>
            <w:vAlign w:val="center"/>
            <w:hideMark/>
          </w:tcPr>
          <w:p w14:paraId="53B0914F" w14:textId="77777777" w:rsidR="002A5C4B" w:rsidRPr="002A5C4B" w:rsidRDefault="002A5C4B" w:rsidP="002A5C4B">
            <w:pPr>
              <w:spacing w:after="0" w:line="240" w:lineRule="auto"/>
              <w:jc w:val="center"/>
              <w:rPr>
                <w:rFonts w:eastAsia="Times New Roman" w:cs="Times New Roman"/>
                <w:color w:val="000000"/>
                <w:szCs w:val="24"/>
                <w:lang w:eastAsia="en-GB"/>
              </w:rPr>
            </w:pPr>
            <w:r w:rsidRPr="002A5C4B">
              <w:rPr>
                <w:rFonts w:eastAsia="Times New Roman" w:cs="Times New Roman"/>
                <w:color w:val="000000"/>
                <w:szCs w:val="24"/>
                <w:lang w:eastAsia="en-GB"/>
              </w:rPr>
              <w:t>Amount</w:t>
            </w:r>
          </w:p>
        </w:tc>
        <w:tc>
          <w:tcPr>
            <w:tcW w:w="1310" w:type="pct"/>
            <w:tcBorders>
              <w:top w:val="single" w:sz="4" w:space="0" w:color="auto"/>
              <w:left w:val="nil"/>
              <w:bottom w:val="single" w:sz="4" w:space="0" w:color="auto"/>
              <w:right w:val="single" w:sz="4" w:space="0" w:color="auto"/>
            </w:tcBorders>
            <w:shd w:val="clear" w:color="auto" w:fill="auto"/>
            <w:noWrap/>
            <w:vAlign w:val="center"/>
            <w:hideMark/>
          </w:tcPr>
          <w:p w14:paraId="37C374D7" w14:textId="77777777" w:rsidR="002A5C4B" w:rsidRPr="002A5C4B" w:rsidRDefault="002A5C4B" w:rsidP="002A5C4B">
            <w:pPr>
              <w:spacing w:after="0" w:line="240" w:lineRule="auto"/>
              <w:jc w:val="center"/>
              <w:rPr>
                <w:rFonts w:eastAsia="Times New Roman" w:cs="Times New Roman"/>
                <w:color w:val="000000"/>
                <w:szCs w:val="24"/>
                <w:lang w:eastAsia="en-GB"/>
              </w:rPr>
            </w:pPr>
            <w:r w:rsidRPr="002A5C4B">
              <w:rPr>
                <w:rFonts w:eastAsia="Times New Roman" w:cs="Times New Roman"/>
                <w:color w:val="000000"/>
                <w:szCs w:val="24"/>
                <w:lang w:eastAsia="en-GB"/>
              </w:rPr>
              <w:t>Amount</w:t>
            </w:r>
          </w:p>
        </w:tc>
      </w:tr>
      <w:tr w:rsidR="002A5C4B" w:rsidRPr="002A5C4B" w14:paraId="07F22DAB" w14:textId="77777777" w:rsidTr="002A5C4B">
        <w:trPr>
          <w:trHeight w:val="315"/>
        </w:trPr>
        <w:tc>
          <w:tcPr>
            <w:tcW w:w="2380" w:type="pct"/>
            <w:tcBorders>
              <w:top w:val="nil"/>
              <w:left w:val="single" w:sz="4" w:space="0" w:color="auto"/>
              <w:bottom w:val="single" w:sz="4" w:space="0" w:color="auto"/>
              <w:right w:val="single" w:sz="4" w:space="0" w:color="auto"/>
            </w:tcBorders>
            <w:shd w:val="clear" w:color="auto" w:fill="auto"/>
            <w:noWrap/>
            <w:vAlign w:val="bottom"/>
            <w:hideMark/>
          </w:tcPr>
          <w:p w14:paraId="4DC88439" w14:textId="77777777" w:rsidR="002A5C4B" w:rsidRPr="002A5C4B" w:rsidRDefault="002A5C4B" w:rsidP="002A5C4B">
            <w:pPr>
              <w:spacing w:after="0" w:line="240" w:lineRule="auto"/>
              <w:jc w:val="left"/>
              <w:rPr>
                <w:rFonts w:eastAsia="Times New Roman" w:cs="Times New Roman"/>
                <w:color w:val="000000"/>
                <w:szCs w:val="24"/>
                <w:lang w:eastAsia="en-GB"/>
              </w:rPr>
            </w:pPr>
            <w:r w:rsidRPr="002A5C4B">
              <w:rPr>
                <w:rFonts w:eastAsia="Times New Roman" w:cs="Times New Roman"/>
                <w:color w:val="000000"/>
                <w:szCs w:val="24"/>
                <w:lang w:eastAsia="en-GB"/>
              </w:rPr>
              <w:t>Selling Price</w:t>
            </w:r>
          </w:p>
        </w:tc>
        <w:tc>
          <w:tcPr>
            <w:tcW w:w="1310" w:type="pct"/>
            <w:tcBorders>
              <w:top w:val="nil"/>
              <w:left w:val="nil"/>
              <w:bottom w:val="single" w:sz="4" w:space="0" w:color="auto"/>
              <w:right w:val="single" w:sz="4" w:space="0" w:color="auto"/>
            </w:tcBorders>
            <w:shd w:val="clear" w:color="auto" w:fill="auto"/>
            <w:noWrap/>
            <w:vAlign w:val="center"/>
            <w:hideMark/>
          </w:tcPr>
          <w:p w14:paraId="20854E5C" w14:textId="78B45C12" w:rsidR="002A5C4B" w:rsidRPr="002A5C4B" w:rsidRDefault="002A5C4B" w:rsidP="002A5C4B">
            <w:pPr>
              <w:spacing w:after="0" w:line="240" w:lineRule="auto"/>
              <w:jc w:val="center"/>
              <w:rPr>
                <w:rFonts w:eastAsia="Times New Roman" w:cs="Times New Roman"/>
                <w:color w:val="000000"/>
                <w:szCs w:val="24"/>
                <w:lang w:eastAsia="en-GB"/>
              </w:rPr>
            </w:pPr>
          </w:p>
        </w:tc>
        <w:tc>
          <w:tcPr>
            <w:tcW w:w="1310" w:type="pct"/>
            <w:tcBorders>
              <w:top w:val="nil"/>
              <w:left w:val="nil"/>
              <w:bottom w:val="single" w:sz="4" w:space="0" w:color="auto"/>
              <w:right w:val="single" w:sz="4" w:space="0" w:color="auto"/>
            </w:tcBorders>
            <w:shd w:val="clear" w:color="auto" w:fill="auto"/>
            <w:noWrap/>
            <w:vAlign w:val="center"/>
            <w:hideMark/>
          </w:tcPr>
          <w:p w14:paraId="351BD61F" w14:textId="5452E20B" w:rsidR="002A5C4B" w:rsidRPr="002A5C4B" w:rsidRDefault="002A5C4B" w:rsidP="002A5C4B">
            <w:pPr>
              <w:spacing w:after="0" w:line="240" w:lineRule="auto"/>
              <w:jc w:val="center"/>
              <w:rPr>
                <w:rFonts w:eastAsia="Times New Roman" w:cs="Times New Roman"/>
                <w:color w:val="000000"/>
                <w:szCs w:val="24"/>
                <w:lang w:eastAsia="en-GB"/>
              </w:rPr>
            </w:pPr>
            <w:r w:rsidRPr="002A5C4B">
              <w:rPr>
                <w:rFonts w:eastAsia="Times New Roman" w:cs="Times New Roman"/>
                <w:color w:val="000000"/>
                <w:szCs w:val="24"/>
                <w:lang w:eastAsia="en-GB"/>
              </w:rPr>
              <w:t>2,500,000.00</w:t>
            </w:r>
          </w:p>
        </w:tc>
      </w:tr>
      <w:tr w:rsidR="002A5C4B" w:rsidRPr="002A5C4B" w14:paraId="5E8338C8" w14:textId="77777777" w:rsidTr="002A5C4B">
        <w:trPr>
          <w:trHeight w:val="315"/>
        </w:trPr>
        <w:tc>
          <w:tcPr>
            <w:tcW w:w="2380" w:type="pct"/>
            <w:tcBorders>
              <w:top w:val="nil"/>
              <w:left w:val="single" w:sz="4" w:space="0" w:color="auto"/>
              <w:bottom w:val="single" w:sz="4" w:space="0" w:color="auto"/>
              <w:right w:val="single" w:sz="4" w:space="0" w:color="auto"/>
            </w:tcBorders>
            <w:shd w:val="clear" w:color="auto" w:fill="auto"/>
            <w:noWrap/>
            <w:vAlign w:val="bottom"/>
            <w:hideMark/>
          </w:tcPr>
          <w:p w14:paraId="70CEBAC1" w14:textId="77777777" w:rsidR="002A5C4B" w:rsidRPr="002A5C4B" w:rsidRDefault="002A5C4B" w:rsidP="002A5C4B">
            <w:pPr>
              <w:spacing w:after="0" w:line="240" w:lineRule="auto"/>
              <w:jc w:val="left"/>
              <w:rPr>
                <w:rFonts w:eastAsia="Times New Roman" w:cs="Times New Roman"/>
                <w:color w:val="000000"/>
                <w:szCs w:val="24"/>
                <w:lang w:eastAsia="en-GB"/>
              </w:rPr>
            </w:pPr>
            <w:r w:rsidRPr="002A5C4B">
              <w:rPr>
                <w:rFonts w:eastAsia="Times New Roman" w:cs="Times New Roman"/>
                <w:color w:val="000000"/>
                <w:szCs w:val="24"/>
                <w:lang w:eastAsia="en-GB"/>
              </w:rPr>
              <w:t>Variable costs:</w:t>
            </w:r>
          </w:p>
        </w:tc>
        <w:tc>
          <w:tcPr>
            <w:tcW w:w="1310" w:type="pct"/>
            <w:tcBorders>
              <w:top w:val="nil"/>
              <w:left w:val="nil"/>
              <w:bottom w:val="single" w:sz="4" w:space="0" w:color="auto"/>
              <w:right w:val="single" w:sz="4" w:space="0" w:color="auto"/>
            </w:tcBorders>
            <w:shd w:val="clear" w:color="auto" w:fill="auto"/>
            <w:noWrap/>
            <w:vAlign w:val="center"/>
            <w:hideMark/>
          </w:tcPr>
          <w:p w14:paraId="45DF82D0" w14:textId="0AB6B257" w:rsidR="002A5C4B" w:rsidRPr="002A5C4B" w:rsidRDefault="002A5C4B" w:rsidP="002A5C4B">
            <w:pPr>
              <w:spacing w:after="0" w:line="240" w:lineRule="auto"/>
              <w:jc w:val="center"/>
              <w:rPr>
                <w:rFonts w:eastAsia="Times New Roman" w:cs="Times New Roman"/>
                <w:color w:val="000000"/>
                <w:szCs w:val="24"/>
                <w:lang w:eastAsia="en-GB"/>
              </w:rPr>
            </w:pPr>
          </w:p>
        </w:tc>
        <w:tc>
          <w:tcPr>
            <w:tcW w:w="1310" w:type="pct"/>
            <w:tcBorders>
              <w:top w:val="nil"/>
              <w:left w:val="nil"/>
              <w:bottom w:val="single" w:sz="4" w:space="0" w:color="auto"/>
              <w:right w:val="single" w:sz="4" w:space="0" w:color="auto"/>
            </w:tcBorders>
            <w:shd w:val="clear" w:color="auto" w:fill="auto"/>
            <w:noWrap/>
            <w:vAlign w:val="center"/>
            <w:hideMark/>
          </w:tcPr>
          <w:p w14:paraId="2AAA336A" w14:textId="1DE46E20" w:rsidR="002A5C4B" w:rsidRPr="002A5C4B" w:rsidRDefault="002A5C4B" w:rsidP="002A5C4B">
            <w:pPr>
              <w:spacing w:after="0" w:line="240" w:lineRule="auto"/>
              <w:jc w:val="center"/>
              <w:rPr>
                <w:rFonts w:eastAsia="Times New Roman" w:cs="Times New Roman"/>
                <w:color w:val="000000"/>
                <w:szCs w:val="24"/>
                <w:lang w:eastAsia="en-GB"/>
              </w:rPr>
            </w:pPr>
          </w:p>
        </w:tc>
      </w:tr>
      <w:tr w:rsidR="002A5C4B" w:rsidRPr="002A5C4B" w14:paraId="62A07A54" w14:textId="77777777" w:rsidTr="002A5C4B">
        <w:trPr>
          <w:trHeight w:val="315"/>
        </w:trPr>
        <w:tc>
          <w:tcPr>
            <w:tcW w:w="2380" w:type="pct"/>
            <w:tcBorders>
              <w:top w:val="nil"/>
              <w:left w:val="single" w:sz="4" w:space="0" w:color="auto"/>
              <w:bottom w:val="single" w:sz="4" w:space="0" w:color="auto"/>
              <w:right w:val="single" w:sz="4" w:space="0" w:color="auto"/>
            </w:tcBorders>
            <w:shd w:val="clear" w:color="auto" w:fill="auto"/>
            <w:noWrap/>
            <w:vAlign w:val="bottom"/>
            <w:hideMark/>
          </w:tcPr>
          <w:p w14:paraId="6B26313D" w14:textId="77777777" w:rsidR="002A5C4B" w:rsidRPr="002A5C4B" w:rsidRDefault="002A5C4B" w:rsidP="002A5C4B">
            <w:pPr>
              <w:spacing w:after="0" w:line="240" w:lineRule="auto"/>
              <w:jc w:val="left"/>
              <w:rPr>
                <w:rFonts w:eastAsia="Times New Roman" w:cs="Times New Roman"/>
                <w:color w:val="000000"/>
                <w:szCs w:val="24"/>
                <w:lang w:eastAsia="en-GB"/>
              </w:rPr>
            </w:pPr>
            <w:r w:rsidRPr="002A5C4B">
              <w:rPr>
                <w:rFonts w:eastAsia="Times New Roman" w:cs="Times New Roman"/>
                <w:color w:val="000000"/>
                <w:szCs w:val="24"/>
                <w:lang w:eastAsia="en-GB"/>
              </w:rPr>
              <w:t>Materials</w:t>
            </w:r>
          </w:p>
        </w:tc>
        <w:tc>
          <w:tcPr>
            <w:tcW w:w="1310" w:type="pct"/>
            <w:tcBorders>
              <w:top w:val="nil"/>
              <w:left w:val="nil"/>
              <w:bottom w:val="single" w:sz="4" w:space="0" w:color="auto"/>
              <w:right w:val="single" w:sz="4" w:space="0" w:color="auto"/>
            </w:tcBorders>
            <w:shd w:val="clear" w:color="auto" w:fill="auto"/>
            <w:noWrap/>
            <w:vAlign w:val="center"/>
            <w:hideMark/>
          </w:tcPr>
          <w:p w14:paraId="333BD02C" w14:textId="3DC9DF16" w:rsidR="002A5C4B" w:rsidRPr="002A5C4B" w:rsidRDefault="002A5C4B" w:rsidP="002A5C4B">
            <w:pPr>
              <w:spacing w:after="0" w:line="240" w:lineRule="auto"/>
              <w:jc w:val="center"/>
              <w:rPr>
                <w:rFonts w:eastAsia="Times New Roman" w:cs="Times New Roman"/>
                <w:color w:val="000000"/>
                <w:szCs w:val="24"/>
                <w:lang w:eastAsia="en-GB"/>
              </w:rPr>
            </w:pPr>
            <w:r w:rsidRPr="002A5C4B">
              <w:rPr>
                <w:rFonts w:eastAsia="Times New Roman" w:cs="Times New Roman"/>
                <w:color w:val="000000"/>
                <w:szCs w:val="24"/>
                <w:lang w:eastAsia="en-GB"/>
              </w:rPr>
              <w:t>250,000.00</w:t>
            </w:r>
          </w:p>
        </w:tc>
        <w:tc>
          <w:tcPr>
            <w:tcW w:w="1310" w:type="pct"/>
            <w:tcBorders>
              <w:top w:val="nil"/>
              <w:left w:val="nil"/>
              <w:bottom w:val="single" w:sz="4" w:space="0" w:color="auto"/>
              <w:right w:val="single" w:sz="4" w:space="0" w:color="auto"/>
            </w:tcBorders>
            <w:shd w:val="clear" w:color="auto" w:fill="auto"/>
            <w:noWrap/>
            <w:vAlign w:val="center"/>
            <w:hideMark/>
          </w:tcPr>
          <w:p w14:paraId="18ADE7C0" w14:textId="04801A13" w:rsidR="002A5C4B" w:rsidRPr="002A5C4B" w:rsidRDefault="002A5C4B" w:rsidP="002A5C4B">
            <w:pPr>
              <w:spacing w:after="0" w:line="240" w:lineRule="auto"/>
              <w:jc w:val="center"/>
              <w:rPr>
                <w:rFonts w:eastAsia="Times New Roman" w:cs="Times New Roman"/>
                <w:color w:val="000000"/>
                <w:szCs w:val="24"/>
                <w:lang w:eastAsia="en-GB"/>
              </w:rPr>
            </w:pPr>
          </w:p>
        </w:tc>
      </w:tr>
      <w:tr w:rsidR="002A5C4B" w:rsidRPr="002A5C4B" w14:paraId="6531A5E7" w14:textId="77777777" w:rsidTr="002A5C4B">
        <w:trPr>
          <w:trHeight w:val="315"/>
        </w:trPr>
        <w:tc>
          <w:tcPr>
            <w:tcW w:w="2380" w:type="pct"/>
            <w:tcBorders>
              <w:top w:val="nil"/>
              <w:left w:val="single" w:sz="4" w:space="0" w:color="auto"/>
              <w:bottom w:val="single" w:sz="4" w:space="0" w:color="auto"/>
              <w:right w:val="single" w:sz="4" w:space="0" w:color="auto"/>
            </w:tcBorders>
            <w:shd w:val="clear" w:color="auto" w:fill="auto"/>
            <w:noWrap/>
            <w:vAlign w:val="bottom"/>
            <w:hideMark/>
          </w:tcPr>
          <w:p w14:paraId="4181D097" w14:textId="77777777" w:rsidR="002A5C4B" w:rsidRPr="002A5C4B" w:rsidRDefault="002A5C4B" w:rsidP="002A5C4B">
            <w:pPr>
              <w:spacing w:after="0" w:line="240" w:lineRule="auto"/>
              <w:jc w:val="left"/>
              <w:rPr>
                <w:rFonts w:eastAsia="Times New Roman" w:cs="Times New Roman"/>
                <w:color w:val="000000"/>
                <w:szCs w:val="24"/>
                <w:lang w:eastAsia="en-GB"/>
              </w:rPr>
            </w:pPr>
            <w:r w:rsidRPr="002A5C4B">
              <w:rPr>
                <w:rFonts w:eastAsia="Times New Roman" w:cs="Times New Roman"/>
                <w:color w:val="000000"/>
                <w:szCs w:val="24"/>
                <w:lang w:eastAsia="en-GB"/>
              </w:rPr>
              <w:t>Labour</w:t>
            </w:r>
          </w:p>
        </w:tc>
        <w:tc>
          <w:tcPr>
            <w:tcW w:w="1310" w:type="pct"/>
            <w:tcBorders>
              <w:top w:val="nil"/>
              <w:left w:val="nil"/>
              <w:bottom w:val="single" w:sz="4" w:space="0" w:color="auto"/>
              <w:right w:val="single" w:sz="4" w:space="0" w:color="auto"/>
            </w:tcBorders>
            <w:shd w:val="clear" w:color="auto" w:fill="auto"/>
            <w:noWrap/>
            <w:vAlign w:val="center"/>
            <w:hideMark/>
          </w:tcPr>
          <w:p w14:paraId="2C2C1629" w14:textId="405560A7" w:rsidR="002A5C4B" w:rsidRPr="002A5C4B" w:rsidRDefault="002A5C4B" w:rsidP="002A5C4B">
            <w:pPr>
              <w:spacing w:after="0" w:line="240" w:lineRule="auto"/>
              <w:jc w:val="center"/>
              <w:rPr>
                <w:rFonts w:eastAsia="Times New Roman" w:cs="Times New Roman"/>
                <w:color w:val="000000"/>
                <w:szCs w:val="24"/>
                <w:lang w:eastAsia="en-GB"/>
              </w:rPr>
            </w:pPr>
            <w:r w:rsidRPr="002A5C4B">
              <w:rPr>
                <w:rFonts w:eastAsia="Times New Roman" w:cs="Times New Roman"/>
                <w:color w:val="000000"/>
                <w:szCs w:val="24"/>
                <w:lang w:eastAsia="en-GB"/>
              </w:rPr>
              <w:t>400,000.00</w:t>
            </w:r>
          </w:p>
        </w:tc>
        <w:tc>
          <w:tcPr>
            <w:tcW w:w="1310" w:type="pct"/>
            <w:tcBorders>
              <w:top w:val="nil"/>
              <w:left w:val="nil"/>
              <w:bottom w:val="single" w:sz="4" w:space="0" w:color="auto"/>
              <w:right w:val="single" w:sz="4" w:space="0" w:color="auto"/>
            </w:tcBorders>
            <w:shd w:val="clear" w:color="auto" w:fill="auto"/>
            <w:noWrap/>
            <w:vAlign w:val="center"/>
            <w:hideMark/>
          </w:tcPr>
          <w:p w14:paraId="325AEC8D" w14:textId="2669B7D1" w:rsidR="002A5C4B" w:rsidRPr="002A5C4B" w:rsidRDefault="002A5C4B" w:rsidP="002A5C4B">
            <w:pPr>
              <w:spacing w:after="0" w:line="240" w:lineRule="auto"/>
              <w:jc w:val="center"/>
              <w:rPr>
                <w:rFonts w:eastAsia="Times New Roman" w:cs="Times New Roman"/>
                <w:color w:val="000000"/>
                <w:szCs w:val="24"/>
                <w:lang w:eastAsia="en-GB"/>
              </w:rPr>
            </w:pPr>
          </w:p>
        </w:tc>
      </w:tr>
      <w:tr w:rsidR="002A5C4B" w:rsidRPr="002A5C4B" w14:paraId="3AB18B43" w14:textId="77777777" w:rsidTr="002A5C4B">
        <w:trPr>
          <w:trHeight w:val="315"/>
        </w:trPr>
        <w:tc>
          <w:tcPr>
            <w:tcW w:w="2380" w:type="pct"/>
            <w:tcBorders>
              <w:top w:val="nil"/>
              <w:left w:val="single" w:sz="4" w:space="0" w:color="auto"/>
              <w:bottom w:val="single" w:sz="4" w:space="0" w:color="auto"/>
              <w:right w:val="single" w:sz="4" w:space="0" w:color="auto"/>
            </w:tcBorders>
            <w:shd w:val="clear" w:color="auto" w:fill="auto"/>
            <w:noWrap/>
            <w:vAlign w:val="bottom"/>
            <w:hideMark/>
          </w:tcPr>
          <w:p w14:paraId="3CB6701A" w14:textId="77777777" w:rsidR="002A5C4B" w:rsidRPr="002A5C4B" w:rsidRDefault="002A5C4B" w:rsidP="002A5C4B">
            <w:pPr>
              <w:spacing w:after="0" w:line="240" w:lineRule="auto"/>
              <w:jc w:val="left"/>
              <w:rPr>
                <w:rFonts w:eastAsia="Times New Roman" w:cs="Times New Roman"/>
                <w:color w:val="000000"/>
                <w:szCs w:val="24"/>
                <w:lang w:eastAsia="en-GB"/>
              </w:rPr>
            </w:pPr>
            <w:r w:rsidRPr="002A5C4B">
              <w:rPr>
                <w:rFonts w:eastAsia="Times New Roman" w:cs="Times New Roman"/>
                <w:color w:val="000000"/>
                <w:szCs w:val="24"/>
                <w:lang w:eastAsia="en-GB"/>
              </w:rPr>
              <w:t>Overhead</w:t>
            </w:r>
          </w:p>
        </w:tc>
        <w:tc>
          <w:tcPr>
            <w:tcW w:w="1310" w:type="pct"/>
            <w:tcBorders>
              <w:top w:val="nil"/>
              <w:left w:val="nil"/>
              <w:bottom w:val="single" w:sz="4" w:space="0" w:color="auto"/>
              <w:right w:val="single" w:sz="4" w:space="0" w:color="auto"/>
            </w:tcBorders>
            <w:shd w:val="clear" w:color="auto" w:fill="auto"/>
            <w:noWrap/>
            <w:vAlign w:val="center"/>
            <w:hideMark/>
          </w:tcPr>
          <w:p w14:paraId="3DF75F7A" w14:textId="4512B1A1" w:rsidR="002A5C4B" w:rsidRPr="002A5C4B" w:rsidRDefault="002A5C4B" w:rsidP="002A5C4B">
            <w:pPr>
              <w:spacing w:after="0" w:line="240" w:lineRule="auto"/>
              <w:jc w:val="center"/>
              <w:rPr>
                <w:rFonts w:eastAsia="Times New Roman" w:cs="Times New Roman"/>
                <w:color w:val="000000"/>
                <w:szCs w:val="24"/>
                <w:u w:val="single"/>
                <w:lang w:eastAsia="en-GB"/>
              </w:rPr>
            </w:pPr>
            <w:r w:rsidRPr="002A5C4B">
              <w:rPr>
                <w:rFonts w:eastAsia="Times New Roman" w:cs="Times New Roman"/>
                <w:color w:val="000000"/>
                <w:szCs w:val="24"/>
                <w:u w:val="single"/>
                <w:lang w:eastAsia="en-GB"/>
              </w:rPr>
              <w:t>150,000.00</w:t>
            </w:r>
          </w:p>
        </w:tc>
        <w:tc>
          <w:tcPr>
            <w:tcW w:w="1310" w:type="pct"/>
            <w:tcBorders>
              <w:top w:val="nil"/>
              <w:left w:val="nil"/>
              <w:bottom w:val="single" w:sz="4" w:space="0" w:color="auto"/>
              <w:right w:val="single" w:sz="4" w:space="0" w:color="auto"/>
            </w:tcBorders>
            <w:shd w:val="clear" w:color="auto" w:fill="auto"/>
            <w:noWrap/>
            <w:vAlign w:val="center"/>
            <w:hideMark/>
          </w:tcPr>
          <w:p w14:paraId="5616907A" w14:textId="7935369D" w:rsidR="002A5C4B" w:rsidRPr="002A5C4B" w:rsidRDefault="002A5C4B" w:rsidP="002A5C4B">
            <w:pPr>
              <w:spacing w:after="0" w:line="240" w:lineRule="auto"/>
              <w:jc w:val="center"/>
              <w:rPr>
                <w:rFonts w:eastAsia="Times New Roman" w:cs="Times New Roman"/>
                <w:color w:val="000000"/>
                <w:szCs w:val="24"/>
                <w:lang w:eastAsia="en-GB"/>
              </w:rPr>
            </w:pPr>
          </w:p>
        </w:tc>
      </w:tr>
      <w:tr w:rsidR="002A5C4B" w:rsidRPr="002A5C4B" w14:paraId="4E3AD5C9" w14:textId="77777777" w:rsidTr="002A5C4B">
        <w:trPr>
          <w:trHeight w:val="360"/>
        </w:trPr>
        <w:tc>
          <w:tcPr>
            <w:tcW w:w="2380" w:type="pct"/>
            <w:tcBorders>
              <w:top w:val="nil"/>
              <w:left w:val="single" w:sz="4" w:space="0" w:color="auto"/>
              <w:bottom w:val="single" w:sz="4" w:space="0" w:color="auto"/>
              <w:right w:val="single" w:sz="4" w:space="0" w:color="auto"/>
            </w:tcBorders>
            <w:shd w:val="clear" w:color="auto" w:fill="auto"/>
            <w:noWrap/>
            <w:vAlign w:val="bottom"/>
            <w:hideMark/>
          </w:tcPr>
          <w:p w14:paraId="4838553E" w14:textId="77777777" w:rsidR="002A5C4B" w:rsidRPr="002A5C4B" w:rsidRDefault="002A5C4B" w:rsidP="002A5C4B">
            <w:pPr>
              <w:spacing w:after="0" w:line="240" w:lineRule="auto"/>
              <w:jc w:val="left"/>
              <w:rPr>
                <w:rFonts w:eastAsia="Times New Roman" w:cs="Times New Roman"/>
                <w:color w:val="000000"/>
                <w:szCs w:val="24"/>
                <w:lang w:eastAsia="en-GB"/>
              </w:rPr>
            </w:pPr>
            <w:r w:rsidRPr="002A5C4B">
              <w:rPr>
                <w:rFonts w:eastAsia="Times New Roman" w:cs="Times New Roman"/>
                <w:color w:val="000000"/>
                <w:szCs w:val="24"/>
                <w:lang w:eastAsia="en-GB"/>
              </w:rPr>
              <w:t>Total variable costs</w:t>
            </w:r>
          </w:p>
        </w:tc>
        <w:tc>
          <w:tcPr>
            <w:tcW w:w="1310" w:type="pct"/>
            <w:tcBorders>
              <w:top w:val="nil"/>
              <w:left w:val="nil"/>
              <w:bottom w:val="single" w:sz="4" w:space="0" w:color="auto"/>
              <w:right w:val="single" w:sz="4" w:space="0" w:color="auto"/>
            </w:tcBorders>
            <w:shd w:val="clear" w:color="auto" w:fill="auto"/>
            <w:noWrap/>
            <w:vAlign w:val="center"/>
            <w:hideMark/>
          </w:tcPr>
          <w:p w14:paraId="342B0570" w14:textId="097D3008" w:rsidR="002A5C4B" w:rsidRPr="002A5C4B" w:rsidRDefault="002A5C4B" w:rsidP="002A5C4B">
            <w:pPr>
              <w:spacing w:after="0" w:line="240" w:lineRule="auto"/>
              <w:jc w:val="center"/>
              <w:rPr>
                <w:rFonts w:eastAsia="Times New Roman" w:cs="Times New Roman"/>
                <w:color w:val="000000"/>
                <w:szCs w:val="24"/>
                <w:lang w:eastAsia="en-GB"/>
              </w:rPr>
            </w:pPr>
          </w:p>
        </w:tc>
        <w:tc>
          <w:tcPr>
            <w:tcW w:w="1310" w:type="pct"/>
            <w:tcBorders>
              <w:top w:val="nil"/>
              <w:left w:val="nil"/>
              <w:bottom w:val="single" w:sz="4" w:space="0" w:color="auto"/>
              <w:right w:val="single" w:sz="4" w:space="0" w:color="auto"/>
            </w:tcBorders>
            <w:shd w:val="clear" w:color="auto" w:fill="auto"/>
            <w:noWrap/>
            <w:vAlign w:val="center"/>
            <w:hideMark/>
          </w:tcPr>
          <w:p w14:paraId="717C7253" w14:textId="2EB642E5" w:rsidR="002A5C4B" w:rsidRPr="002A5C4B" w:rsidRDefault="002A5C4B" w:rsidP="002A5C4B">
            <w:pPr>
              <w:spacing w:after="0" w:line="240" w:lineRule="auto"/>
              <w:jc w:val="center"/>
              <w:rPr>
                <w:rFonts w:eastAsia="Times New Roman" w:cs="Times New Roman"/>
                <w:color w:val="000000"/>
                <w:szCs w:val="24"/>
                <w:u w:val="single"/>
                <w:lang w:eastAsia="en-GB"/>
              </w:rPr>
            </w:pPr>
            <w:r w:rsidRPr="002A5C4B">
              <w:rPr>
                <w:rFonts w:eastAsia="Times New Roman" w:cs="Times New Roman"/>
                <w:color w:val="000000"/>
                <w:szCs w:val="24"/>
                <w:u w:val="single"/>
                <w:lang w:eastAsia="en-GB"/>
              </w:rPr>
              <w:t>800,000.00</w:t>
            </w:r>
          </w:p>
        </w:tc>
      </w:tr>
      <w:tr w:rsidR="002A5C4B" w:rsidRPr="002A5C4B" w14:paraId="1F607EE4" w14:textId="77777777" w:rsidTr="002A5C4B">
        <w:trPr>
          <w:trHeight w:val="315"/>
        </w:trPr>
        <w:tc>
          <w:tcPr>
            <w:tcW w:w="2380" w:type="pct"/>
            <w:tcBorders>
              <w:top w:val="nil"/>
              <w:left w:val="single" w:sz="4" w:space="0" w:color="auto"/>
              <w:bottom w:val="single" w:sz="4" w:space="0" w:color="auto"/>
              <w:right w:val="single" w:sz="4" w:space="0" w:color="auto"/>
            </w:tcBorders>
            <w:shd w:val="clear" w:color="auto" w:fill="auto"/>
            <w:noWrap/>
            <w:vAlign w:val="bottom"/>
            <w:hideMark/>
          </w:tcPr>
          <w:p w14:paraId="42284EC5" w14:textId="77777777" w:rsidR="002A5C4B" w:rsidRPr="002A5C4B" w:rsidRDefault="002A5C4B" w:rsidP="002A5C4B">
            <w:pPr>
              <w:spacing w:after="0" w:line="240" w:lineRule="auto"/>
              <w:jc w:val="left"/>
              <w:rPr>
                <w:rFonts w:eastAsia="Times New Roman" w:cs="Times New Roman"/>
                <w:color w:val="000000"/>
                <w:szCs w:val="24"/>
                <w:lang w:eastAsia="en-GB"/>
              </w:rPr>
            </w:pPr>
            <w:r w:rsidRPr="002A5C4B">
              <w:rPr>
                <w:rFonts w:eastAsia="Times New Roman" w:cs="Times New Roman"/>
                <w:color w:val="000000"/>
                <w:szCs w:val="24"/>
                <w:lang w:eastAsia="en-GB"/>
              </w:rPr>
              <w:t>Contribution</w:t>
            </w:r>
          </w:p>
        </w:tc>
        <w:tc>
          <w:tcPr>
            <w:tcW w:w="1310" w:type="pct"/>
            <w:tcBorders>
              <w:top w:val="nil"/>
              <w:left w:val="nil"/>
              <w:bottom w:val="single" w:sz="4" w:space="0" w:color="auto"/>
              <w:right w:val="single" w:sz="4" w:space="0" w:color="auto"/>
            </w:tcBorders>
            <w:shd w:val="clear" w:color="auto" w:fill="auto"/>
            <w:noWrap/>
            <w:vAlign w:val="center"/>
            <w:hideMark/>
          </w:tcPr>
          <w:p w14:paraId="1F62B1BC" w14:textId="213124E2" w:rsidR="002A5C4B" w:rsidRPr="002A5C4B" w:rsidRDefault="002A5C4B" w:rsidP="002A5C4B">
            <w:pPr>
              <w:spacing w:after="0" w:line="240" w:lineRule="auto"/>
              <w:jc w:val="center"/>
              <w:rPr>
                <w:rFonts w:eastAsia="Times New Roman" w:cs="Times New Roman"/>
                <w:color w:val="000000"/>
                <w:szCs w:val="24"/>
                <w:lang w:eastAsia="en-GB"/>
              </w:rPr>
            </w:pPr>
          </w:p>
        </w:tc>
        <w:tc>
          <w:tcPr>
            <w:tcW w:w="1310" w:type="pct"/>
            <w:tcBorders>
              <w:top w:val="nil"/>
              <w:left w:val="nil"/>
              <w:bottom w:val="single" w:sz="4" w:space="0" w:color="auto"/>
              <w:right w:val="single" w:sz="4" w:space="0" w:color="auto"/>
            </w:tcBorders>
            <w:shd w:val="clear" w:color="auto" w:fill="auto"/>
            <w:noWrap/>
            <w:vAlign w:val="center"/>
            <w:hideMark/>
          </w:tcPr>
          <w:p w14:paraId="28494ECB" w14:textId="1A2CB460" w:rsidR="002A5C4B" w:rsidRPr="002A5C4B" w:rsidRDefault="002A5C4B" w:rsidP="002A5C4B">
            <w:pPr>
              <w:spacing w:after="0" w:line="240" w:lineRule="auto"/>
              <w:jc w:val="center"/>
              <w:rPr>
                <w:rFonts w:eastAsia="Times New Roman" w:cs="Times New Roman"/>
                <w:color w:val="000000"/>
                <w:szCs w:val="24"/>
                <w:lang w:eastAsia="en-GB"/>
              </w:rPr>
            </w:pPr>
            <w:r w:rsidRPr="002A5C4B">
              <w:rPr>
                <w:rFonts w:eastAsia="Times New Roman" w:cs="Times New Roman"/>
                <w:color w:val="000000"/>
                <w:szCs w:val="24"/>
                <w:lang w:eastAsia="en-GB"/>
              </w:rPr>
              <w:t>1,700,000.00</w:t>
            </w:r>
          </w:p>
        </w:tc>
      </w:tr>
      <w:tr w:rsidR="002A5C4B" w:rsidRPr="002A5C4B" w14:paraId="7FEA77D4" w14:textId="77777777" w:rsidTr="002A5C4B">
        <w:trPr>
          <w:trHeight w:val="315"/>
        </w:trPr>
        <w:tc>
          <w:tcPr>
            <w:tcW w:w="2380" w:type="pct"/>
            <w:tcBorders>
              <w:top w:val="nil"/>
              <w:left w:val="single" w:sz="4" w:space="0" w:color="auto"/>
              <w:bottom w:val="single" w:sz="4" w:space="0" w:color="auto"/>
              <w:right w:val="single" w:sz="4" w:space="0" w:color="auto"/>
            </w:tcBorders>
            <w:shd w:val="clear" w:color="auto" w:fill="auto"/>
            <w:noWrap/>
            <w:vAlign w:val="bottom"/>
            <w:hideMark/>
          </w:tcPr>
          <w:p w14:paraId="53F0ACB2" w14:textId="77777777" w:rsidR="002A5C4B" w:rsidRPr="002A5C4B" w:rsidRDefault="002A5C4B" w:rsidP="002A5C4B">
            <w:pPr>
              <w:spacing w:after="0" w:line="240" w:lineRule="auto"/>
              <w:jc w:val="left"/>
              <w:rPr>
                <w:rFonts w:eastAsia="Times New Roman" w:cs="Times New Roman"/>
                <w:color w:val="000000"/>
                <w:szCs w:val="24"/>
                <w:lang w:eastAsia="en-GB"/>
              </w:rPr>
            </w:pPr>
            <w:r w:rsidRPr="002A5C4B">
              <w:rPr>
                <w:rFonts w:eastAsia="Times New Roman" w:cs="Times New Roman"/>
                <w:color w:val="000000"/>
                <w:szCs w:val="24"/>
                <w:lang w:eastAsia="en-GB"/>
              </w:rPr>
              <w:t>Fixed overheads:</w:t>
            </w:r>
          </w:p>
        </w:tc>
        <w:tc>
          <w:tcPr>
            <w:tcW w:w="1310" w:type="pct"/>
            <w:tcBorders>
              <w:top w:val="nil"/>
              <w:left w:val="nil"/>
              <w:bottom w:val="single" w:sz="4" w:space="0" w:color="auto"/>
              <w:right w:val="single" w:sz="4" w:space="0" w:color="auto"/>
            </w:tcBorders>
            <w:shd w:val="clear" w:color="auto" w:fill="auto"/>
            <w:noWrap/>
            <w:vAlign w:val="center"/>
            <w:hideMark/>
          </w:tcPr>
          <w:p w14:paraId="531E0786" w14:textId="4010946D" w:rsidR="002A5C4B" w:rsidRPr="002A5C4B" w:rsidRDefault="002A5C4B" w:rsidP="002A5C4B">
            <w:pPr>
              <w:spacing w:after="0" w:line="240" w:lineRule="auto"/>
              <w:jc w:val="center"/>
              <w:rPr>
                <w:rFonts w:eastAsia="Times New Roman" w:cs="Times New Roman"/>
                <w:color w:val="000000"/>
                <w:szCs w:val="24"/>
                <w:lang w:eastAsia="en-GB"/>
              </w:rPr>
            </w:pPr>
          </w:p>
        </w:tc>
        <w:tc>
          <w:tcPr>
            <w:tcW w:w="1310" w:type="pct"/>
            <w:tcBorders>
              <w:top w:val="nil"/>
              <w:left w:val="nil"/>
              <w:bottom w:val="single" w:sz="4" w:space="0" w:color="auto"/>
              <w:right w:val="single" w:sz="4" w:space="0" w:color="auto"/>
            </w:tcBorders>
            <w:shd w:val="clear" w:color="auto" w:fill="auto"/>
            <w:noWrap/>
            <w:vAlign w:val="center"/>
            <w:hideMark/>
          </w:tcPr>
          <w:p w14:paraId="421377DF" w14:textId="571AF35C" w:rsidR="002A5C4B" w:rsidRPr="002A5C4B" w:rsidRDefault="002A5C4B" w:rsidP="002A5C4B">
            <w:pPr>
              <w:spacing w:after="0" w:line="240" w:lineRule="auto"/>
              <w:jc w:val="center"/>
              <w:rPr>
                <w:rFonts w:eastAsia="Times New Roman" w:cs="Times New Roman"/>
                <w:color w:val="000000"/>
                <w:szCs w:val="24"/>
                <w:lang w:eastAsia="en-GB"/>
              </w:rPr>
            </w:pPr>
          </w:p>
        </w:tc>
      </w:tr>
      <w:tr w:rsidR="002A5C4B" w:rsidRPr="002A5C4B" w14:paraId="6983CB3B" w14:textId="77777777" w:rsidTr="002A5C4B">
        <w:trPr>
          <w:trHeight w:val="315"/>
        </w:trPr>
        <w:tc>
          <w:tcPr>
            <w:tcW w:w="2380" w:type="pct"/>
            <w:tcBorders>
              <w:top w:val="nil"/>
              <w:left w:val="single" w:sz="4" w:space="0" w:color="auto"/>
              <w:bottom w:val="single" w:sz="4" w:space="0" w:color="auto"/>
              <w:right w:val="single" w:sz="4" w:space="0" w:color="auto"/>
            </w:tcBorders>
            <w:shd w:val="clear" w:color="auto" w:fill="auto"/>
            <w:noWrap/>
            <w:vAlign w:val="bottom"/>
            <w:hideMark/>
          </w:tcPr>
          <w:p w14:paraId="61040DB4" w14:textId="77777777" w:rsidR="002A5C4B" w:rsidRPr="002A5C4B" w:rsidRDefault="002A5C4B" w:rsidP="002A5C4B">
            <w:pPr>
              <w:spacing w:after="0" w:line="240" w:lineRule="auto"/>
              <w:jc w:val="left"/>
              <w:rPr>
                <w:rFonts w:eastAsia="Times New Roman" w:cs="Times New Roman"/>
                <w:color w:val="000000"/>
                <w:szCs w:val="24"/>
                <w:lang w:eastAsia="en-GB"/>
              </w:rPr>
            </w:pPr>
            <w:r w:rsidRPr="002A5C4B">
              <w:rPr>
                <w:rFonts w:eastAsia="Times New Roman" w:cs="Times New Roman"/>
                <w:color w:val="000000"/>
                <w:szCs w:val="24"/>
                <w:lang w:eastAsia="en-GB"/>
              </w:rPr>
              <w:t>Warehouse rental</w:t>
            </w:r>
          </w:p>
        </w:tc>
        <w:tc>
          <w:tcPr>
            <w:tcW w:w="1310" w:type="pct"/>
            <w:tcBorders>
              <w:top w:val="nil"/>
              <w:left w:val="nil"/>
              <w:bottom w:val="single" w:sz="4" w:space="0" w:color="auto"/>
              <w:right w:val="single" w:sz="4" w:space="0" w:color="auto"/>
            </w:tcBorders>
            <w:shd w:val="clear" w:color="auto" w:fill="auto"/>
            <w:noWrap/>
            <w:vAlign w:val="center"/>
            <w:hideMark/>
          </w:tcPr>
          <w:p w14:paraId="738E9ECF" w14:textId="77777777" w:rsidR="002A5C4B" w:rsidRPr="002A5C4B" w:rsidRDefault="002A5C4B" w:rsidP="002A5C4B">
            <w:pPr>
              <w:spacing w:after="0" w:line="240" w:lineRule="auto"/>
              <w:jc w:val="center"/>
              <w:rPr>
                <w:rFonts w:eastAsia="Times New Roman" w:cs="Times New Roman"/>
                <w:color w:val="000000"/>
                <w:szCs w:val="24"/>
                <w:lang w:eastAsia="en-GB"/>
              </w:rPr>
            </w:pPr>
            <w:r w:rsidRPr="002A5C4B">
              <w:rPr>
                <w:rFonts w:eastAsia="Times New Roman" w:cs="Times New Roman"/>
                <w:color w:val="000000"/>
                <w:szCs w:val="24"/>
                <w:lang w:eastAsia="en-GB"/>
              </w:rPr>
              <w:t>200,000</w:t>
            </w:r>
          </w:p>
        </w:tc>
        <w:tc>
          <w:tcPr>
            <w:tcW w:w="1310" w:type="pct"/>
            <w:tcBorders>
              <w:top w:val="nil"/>
              <w:left w:val="nil"/>
              <w:bottom w:val="single" w:sz="4" w:space="0" w:color="auto"/>
              <w:right w:val="single" w:sz="4" w:space="0" w:color="auto"/>
            </w:tcBorders>
            <w:shd w:val="clear" w:color="auto" w:fill="auto"/>
            <w:noWrap/>
            <w:vAlign w:val="center"/>
            <w:hideMark/>
          </w:tcPr>
          <w:p w14:paraId="416F6508" w14:textId="3FF7017D" w:rsidR="002A5C4B" w:rsidRPr="002A5C4B" w:rsidRDefault="002A5C4B" w:rsidP="002A5C4B">
            <w:pPr>
              <w:spacing w:after="0" w:line="240" w:lineRule="auto"/>
              <w:jc w:val="center"/>
              <w:rPr>
                <w:rFonts w:eastAsia="Times New Roman" w:cs="Times New Roman"/>
                <w:color w:val="000000"/>
                <w:szCs w:val="24"/>
                <w:lang w:eastAsia="en-GB"/>
              </w:rPr>
            </w:pPr>
          </w:p>
        </w:tc>
      </w:tr>
      <w:tr w:rsidR="002A5C4B" w:rsidRPr="002A5C4B" w14:paraId="6EB18CAF" w14:textId="77777777" w:rsidTr="002A5C4B">
        <w:trPr>
          <w:trHeight w:val="315"/>
        </w:trPr>
        <w:tc>
          <w:tcPr>
            <w:tcW w:w="2380" w:type="pct"/>
            <w:tcBorders>
              <w:top w:val="nil"/>
              <w:left w:val="single" w:sz="4" w:space="0" w:color="auto"/>
              <w:bottom w:val="single" w:sz="4" w:space="0" w:color="auto"/>
              <w:right w:val="single" w:sz="4" w:space="0" w:color="auto"/>
            </w:tcBorders>
            <w:shd w:val="clear" w:color="auto" w:fill="auto"/>
            <w:noWrap/>
            <w:vAlign w:val="bottom"/>
            <w:hideMark/>
          </w:tcPr>
          <w:p w14:paraId="001882C9" w14:textId="77777777" w:rsidR="002A5C4B" w:rsidRPr="002A5C4B" w:rsidRDefault="002A5C4B" w:rsidP="002A5C4B">
            <w:pPr>
              <w:spacing w:after="0" w:line="240" w:lineRule="auto"/>
              <w:jc w:val="left"/>
              <w:rPr>
                <w:rFonts w:eastAsia="Times New Roman" w:cs="Times New Roman"/>
                <w:color w:val="000000"/>
                <w:szCs w:val="24"/>
                <w:lang w:eastAsia="en-GB"/>
              </w:rPr>
            </w:pPr>
            <w:r w:rsidRPr="002A5C4B">
              <w:rPr>
                <w:rFonts w:eastAsia="Times New Roman" w:cs="Times New Roman"/>
                <w:color w:val="000000"/>
                <w:szCs w:val="24"/>
                <w:lang w:eastAsia="en-GB"/>
              </w:rPr>
              <w:t>Insurance</w:t>
            </w:r>
          </w:p>
        </w:tc>
        <w:tc>
          <w:tcPr>
            <w:tcW w:w="1310" w:type="pct"/>
            <w:tcBorders>
              <w:top w:val="nil"/>
              <w:left w:val="nil"/>
              <w:bottom w:val="single" w:sz="4" w:space="0" w:color="auto"/>
              <w:right w:val="single" w:sz="4" w:space="0" w:color="auto"/>
            </w:tcBorders>
            <w:shd w:val="clear" w:color="auto" w:fill="auto"/>
            <w:noWrap/>
            <w:vAlign w:val="center"/>
            <w:hideMark/>
          </w:tcPr>
          <w:p w14:paraId="475DFF28" w14:textId="77777777" w:rsidR="002A5C4B" w:rsidRPr="002A5C4B" w:rsidRDefault="002A5C4B" w:rsidP="002A5C4B">
            <w:pPr>
              <w:spacing w:after="0" w:line="240" w:lineRule="auto"/>
              <w:jc w:val="center"/>
              <w:rPr>
                <w:rFonts w:eastAsia="Times New Roman" w:cs="Times New Roman"/>
                <w:color w:val="000000"/>
                <w:szCs w:val="24"/>
                <w:lang w:eastAsia="en-GB"/>
              </w:rPr>
            </w:pPr>
            <w:r w:rsidRPr="002A5C4B">
              <w:rPr>
                <w:rFonts w:eastAsia="Times New Roman" w:cs="Times New Roman"/>
                <w:color w:val="000000"/>
                <w:szCs w:val="24"/>
                <w:lang w:eastAsia="en-GB"/>
              </w:rPr>
              <w:t>100,000</w:t>
            </w:r>
          </w:p>
        </w:tc>
        <w:tc>
          <w:tcPr>
            <w:tcW w:w="1310" w:type="pct"/>
            <w:tcBorders>
              <w:top w:val="nil"/>
              <w:left w:val="nil"/>
              <w:bottom w:val="single" w:sz="4" w:space="0" w:color="auto"/>
              <w:right w:val="single" w:sz="4" w:space="0" w:color="auto"/>
            </w:tcBorders>
            <w:shd w:val="clear" w:color="auto" w:fill="auto"/>
            <w:noWrap/>
            <w:vAlign w:val="center"/>
            <w:hideMark/>
          </w:tcPr>
          <w:p w14:paraId="7C128CD4" w14:textId="0200F5ED" w:rsidR="002A5C4B" w:rsidRPr="002A5C4B" w:rsidRDefault="002A5C4B" w:rsidP="002A5C4B">
            <w:pPr>
              <w:spacing w:after="0" w:line="240" w:lineRule="auto"/>
              <w:jc w:val="center"/>
              <w:rPr>
                <w:rFonts w:eastAsia="Times New Roman" w:cs="Times New Roman"/>
                <w:color w:val="000000"/>
                <w:szCs w:val="24"/>
                <w:lang w:eastAsia="en-GB"/>
              </w:rPr>
            </w:pPr>
          </w:p>
        </w:tc>
      </w:tr>
      <w:tr w:rsidR="002A5C4B" w:rsidRPr="002A5C4B" w14:paraId="53A2AC68" w14:textId="77777777" w:rsidTr="002A5C4B">
        <w:trPr>
          <w:trHeight w:val="315"/>
        </w:trPr>
        <w:tc>
          <w:tcPr>
            <w:tcW w:w="2380" w:type="pct"/>
            <w:tcBorders>
              <w:top w:val="nil"/>
              <w:left w:val="single" w:sz="4" w:space="0" w:color="auto"/>
              <w:bottom w:val="single" w:sz="4" w:space="0" w:color="auto"/>
              <w:right w:val="single" w:sz="4" w:space="0" w:color="auto"/>
            </w:tcBorders>
            <w:shd w:val="clear" w:color="auto" w:fill="auto"/>
            <w:noWrap/>
            <w:vAlign w:val="bottom"/>
            <w:hideMark/>
          </w:tcPr>
          <w:p w14:paraId="2C6F1687" w14:textId="77777777" w:rsidR="002A5C4B" w:rsidRPr="002A5C4B" w:rsidRDefault="002A5C4B" w:rsidP="002A5C4B">
            <w:pPr>
              <w:spacing w:after="0" w:line="240" w:lineRule="auto"/>
              <w:jc w:val="left"/>
              <w:rPr>
                <w:rFonts w:eastAsia="Times New Roman" w:cs="Times New Roman"/>
                <w:color w:val="000000"/>
                <w:szCs w:val="24"/>
                <w:lang w:eastAsia="en-GB"/>
              </w:rPr>
            </w:pPr>
            <w:r w:rsidRPr="002A5C4B">
              <w:rPr>
                <w:rFonts w:eastAsia="Times New Roman" w:cs="Times New Roman"/>
                <w:color w:val="000000"/>
                <w:szCs w:val="24"/>
                <w:lang w:eastAsia="en-GB"/>
              </w:rPr>
              <w:t>Fulltime warehouse supervisory salary</w:t>
            </w:r>
          </w:p>
        </w:tc>
        <w:tc>
          <w:tcPr>
            <w:tcW w:w="1310" w:type="pct"/>
            <w:tcBorders>
              <w:top w:val="nil"/>
              <w:left w:val="nil"/>
              <w:bottom w:val="single" w:sz="4" w:space="0" w:color="auto"/>
              <w:right w:val="single" w:sz="4" w:space="0" w:color="auto"/>
            </w:tcBorders>
            <w:shd w:val="clear" w:color="auto" w:fill="auto"/>
            <w:noWrap/>
            <w:vAlign w:val="center"/>
            <w:hideMark/>
          </w:tcPr>
          <w:p w14:paraId="3CC003BF" w14:textId="77777777" w:rsidR="002A5C4B" w:rsidRPr="002A5C4B" w:rsidRDefault="002A5C4B" w:rsidP="002A5C4B">
            <w:pPr>
              <w:spacing w:after="0" w:line="240" w:lineRule="auto"/>
              <w:jc w:val="center"/>
              <w:rPr>
                <w:rFonts w:eastAsia="Times New Roman" w:cs="Times New Roman"/>
                <w:color w:val="000000"/>
                <w:szCs w:val="24"/>
                <w:lang w:eastAsia="en-GB"/>
              </w:rPr>
            </w:pPr>
            <w:r w:rsidRPr="002A5C4B">
              <w:rPr>
                <w:rFonts w:eastAsia="Times New Roman" w:cs="Times New Roman"/>
                <w:color w:val="000000"/>
                <w:szCs w:val="24"/>
                <w:lang w:eastAsia="en-GB"/>
              </w:rPr>
              <w:t>50,000</w:t>
            </w:r>
          </w:p>
        </w:tc>
        <w:tc>
          <w:tcPr>
            <w:tcW w:w="1310" w:type="pct"/>
            <w:tcBorders>
              <w:top w:val="nil"/>
              <w:left w:val="nil"/>
              <w:bottom w:val="single" w:sz="4" w:space="0" w:color="auto"/>
              <w:right w:val="single" w:sz="4" w:space="0" w:color="auto"/>
            </w:tcBorders>
            <w:shd w:val="clear" w:color="auto" w:fill="auto"/>
            <w:noWrap/>
            <w:vAlign w:val="center"/>
            <w:hideMark/>
          </w:tcPr>
          <w:p w14:paraId="2D5C93E6" w14:textId="79E72C95" w:rsidR="002A5C4B" w:rsidRPr="002A5C4B" w:rsidRDefault="002A5C4B" w:rsidP="002A5C4B">
            <w:pPr>
              <w:spacing w:after="0" w:line="240" w:lineRule="auto"/>
              <w:jc w:val="center"/>
              <w:rPr>
                <w:rFonts w:eastAsia="Times New Roman" w:cs="Times New Roman"/>
                <w:color w:val="000000"/>
                <w:szCs w:val="24"/>
                <w:lang w:eastAsia="en-GB"/>
              </w:rPr>
            </w:pPr>
          </w:p>
        </w:tc>
      </w:tr>
      <w:tr w:rsidR="002A5C4B" w:rsidRPr="002A5C4B" w14:paraId="72F6E11D" w14:textId="77777777" w:rsidTr="002A5C4B">
        <w:trPr>
          <w:trHeight w:val="315"/>
        </w:trPr>
        <w:tc>
          <w:tcPr>
            <w:tcW w:w="2380" w:type="pct"/>
            <w:tcBorders>
              <w:top w:val="nil"/>
              <w:left w:val="single" w:sz="4" w:space="0" w:color="auto"/>
              <w:bottom w:val="single" w:sz="4" w:space="0" w:color="auto"/>
              <w:right w:val="single" w:sz="4" w:space="0" w:color="auto"/>
            </w:tcBorders>
            <w:shd w:val="clear" w:color="auto" w:fill="auto"/>
            <w:noWrap/>
            <w:vAlign w:val="bottom"/>
            <w:hideMark/>
          </w:tcPr>
          <w:p w14:paraId="22BCE10F" w14:textId="77777777" w:rsidR="002A5C4B" w:rsidRPr="002A5C4B" w:rsidRDefault="002A5C4B" w:rsidP="002A5C4B">
            <w:pPr>
              <w:spacing w:after="0" w:line="240" w:lineRule="auto"/>
              <w:jc w:val="left"/>
              <w:rPr>
                <w:rFonts w:eastAsia="Times New Roman" w:cs="Times New Roman"/>
                <w:color w:val="000000"/>
                <w:szCs w:val="24"/>
                <w:lang w:eastAsia="en-GB"/>
              </w:rPr>
            </w:pPr>
            <w:r w:rsidRPr="002A5C4B">
              <w:rPr>
                <w:rFonts w:eastAsia="Times New Roman" w:cs="Times New Roman"/>
                <w:color w:val="000000"/>
                <w:szCs w:val="24"/>
                <w:lang w:eastAsia="en-GB"/>
              </w:rPr>
              <w:t>Total fixed costs</w:t>
            </w:r>
          </w:p>
        </w:tc>
        <w:tc>
          <w:tcPr>
            <w:tcW w:w="1310" w:type="pct"/>
            <w:tcBorders>
              <w:top w:val="nil"/>
              <w:left w:val="nil"/>
              <w:bottom w:val="single" w:sz="4" w:space="0" w:color="auto"/>
              <w:right w:val="single" w:sz="4" w:space="0" w:color="auto"/>
            </w:tcBorders>
            <w:shd w:val="clear" w:color="auto" w:fill="auto"/>
            <w:noWrap/>
            <w:vAlign w:val="center"/>
            <w:hideMark/>
          </w:tcPr>
          <w:p w14:paraId="4312B6AB" w14:textId="34A645C5" w:rsidR="002A5C4B" w:rsidRPr="002A5C4B" w:rsidRDefault="002A5C4B" w:rsidP="002A5C4B">
            <w:pPr>
              <w:spacing w:after="0" w:line="240" w:lineRule="auto"/>
              <w:jc w:val="center"/>
              <w:rPr>
                <w:rFonts w:eastAsia="Times New Roman" w:cs="Times New Roman"/>
                <w:color w:val="000000"/>
                <w:szCs w:val="24"/>
                <w:lang w:eastAsia="en-GB"/>
              </w:rPr>
            </w:pPr>
          </w:p>
        </w:tc>
        <w:tc>
          <w:tcPr>
            <w:tcW w:w="1310" w:type="pct"/>
            <w:tcBorders>
              <w:top w:val="nil"/>
              <w:left w:val="nil"/>
              <w:bottom w:val="single" w:sz="4" w:space="0" w:color="auto"/>
              <w:right w:val="single" w:sz="4" w:space="0" w:color="auto"/>
            </w:tcBorders>
            <w:shd w:val="clear" w:color="auto" w:fill="auto"/>
            <w:noWrap/>
            <w:vAlign w:val="center"/>
            <w:hideMark/>
          </w:tcPr>
          <w:p w14:paraId="3FF69D21" w14:textId="77777777" w:rsidR="002A5C4B" w:rsidRPr="002A5C4B" w:rsidRDefault="002A5C4B" w:rsidP="002A5C4B">
            <w:pPr>
              <w:spacing w:after="0" w:line="240" w:lineRule="auto"/>
              <w:jc w:val="center"/>
              <w:rPr>
                <w:rFonts w:eastAsia="Times New Roman" w:cs="Times New Roman"/>
                <w:color w:val="000000"/>
                <w:szCs w:val="24"/>
                <w:u w:val="single"/>
                <w:lang w:eastAsia="en-GB"/>
              </w:rPr>
            </w:pPr>
            <w:r w:rsidRPr="002A5C4B">
              <w:rPr>
                <w:rFonts w:eastAsia="Times New Roman" w:cs="Times New Roman"/>
                <w:color w:val="000000"/>
                <w:szCs w:val="24"/>
                <w:u w:val="single"/>
                <w:lang w:eastAsia="en-GB"/>
              </w:rPr>
              <w:t>350,000</w:t>
            </w:r>
          </w:p>
        </w:tc>
      </w:tr>
      <w:tr w:rsidR="002A5C4B" w:rsidRPr="002A5C4B" w14:paraId="4B902812" w14:textId="77777777" w:rsidTr="002A5C4B">
        <w:trPr>
          <w:trHeight w:val="360"/>
        </w:trPr>
        <w:tc>
          <w:tcPr>
            <w:tcW w:w="2380" w:type="pct"/>
            <w:tcBorders>
              <w:top w:val="nil"/>
              <w:left w:val="single" w:sz="4" w:space="0" w:color="auto"/>
              <w:bottom w:val="single" w:sz="4" w:space="0" w:color="auto"/>
              <w:right w:val="single" w:sz="4" w:space="0" w:color="auto"/>
            </w:tcBorders>
            <w:shd w:val="clear" w:color="auto" w:fill="auto"/>
            <w:noWrap/>
            <w:vAlign w:val="bottom"/>
            <w:hideMark/>
          </w:tcPr>
          <w:p w14:paraId="0427057B" w14:textId="77777777" w:rsidR="002A5C4B" w:rsidRPr="002A5C4B" w:rsidRDefault="002A5C4B" w:rsidP="002A5C4B">
            <w:pPr>
              <w:spacing w:after="0" w:line="240" w:lineRule="auto"/>
              <w:jc w:val="left"/>
              <w:rPr>
                <w:rFonts w:eastAsia="Times New Roman" w:cs="Times New Roman"/>
                <w:color w:val="000000"/>
                <w:szCs w:val="24"/>
                <w:lang w:eastAsia="en-GB"/>
              </w:rPr>
            </w:pPr>
            <w:r w:rsidRPr="002A5C4B">
              <w:rPr>
                <w:rFonts w:eastAsia="Times New Roman" w:cs="Times New Roman"/>
                <w:color w:val="000000"/>
                <w:szCs w:val="24"/>
                <w:lang w:eastAsia="en-GB"/>
              </w:rPr>
              <w:t>Net Profit</w:t>
            </w:r>
          </w:p>
        </w:tc>
        <w:tc>
          <w:tcPr>
            <w:tcW w:w="1310" w:type="pct"/>
            <w:tcBorders>
              <w:top w:val="nil"/>
              <w:left w:val="nil"/>
              <w:bottom w:val="single" w:sz="4" w:space="0" w:color="auto"/>
              <w:right w:val="single" w:sz="4" w:space="0" w:color="auto"/>
            </w:tcBorders>
            <w:shd w:val="clear" w:color="auto" w:fill="auto"/>
            <w:noWrap/>
            <w:vAlign w:val="center"/>
            <w:hideMark/>
          </w:tcPr>
          <w:p w14:paraId="680A018B" w14:textId="69CF67DD" w:rsidR="002A5C4B" w:rsidRPr="002A5C4B" w:rsidRDefault="002A5C4B" w:rsidP="002A5C4B">
            <w:pPr>
              <w:spacing w:after="0" w:line="240" w:lineRule="auto"/>
              <w:jc w:val="center"/>
              <w:rPr>
                <w:rFonts w:eastAsia="Times New Roman" w:cs="Times New Roman"/>
                <w:color w:val="000000"/>
                <w:szCs w:val="24"/>
                <w:lang w:eastAsia="en-GB"/>
              </w:rPr>
            </w:pPr>
          </w:p>
        </w:tc>
        <w:tc>
          <w:tcPr>
            <w:tcW w:w="1310" w:type="pct"/>
            <w:tcBorders>
              <w:top w:val="nil"/>
              <w:left w:val="nil"/>
              <w:bottom w:val="single" w:sz="4" w:space="0" w:color="auto"/>
              <w:right w:val="single" w:sz="4" w:space="0" w:color="auto"/>
            </w:tcBorders>
            <w:shd w:val="clear" w:color="auto" w:fill="auto"/>
            <w:noWrap/>
            <w:vAlign w:val="center"/>
            <w:hideMark/>
          </w:tcPr>
          <w:p w14:paraId="62EA24BC" w14:textId="59ED6EFE" w:rsidR="002A5C4B" w:rsidRPr="002A5C4B" w:rsidRDefault="002A5C4B" w:rsidP="002A5C4B">
            <w:pPr>
              <w:spacing w:after="0" w:line="240" w:lineRule="auto"/>
              <w:jc w:val="center"/>
              <w:rPr>
                <w:rFonts w:eastAsia="Times New Roman" w:cs="Times New Roman"/>
                <w:color w:val="000000"/>
                <w:szCs w:val="24"/>
                <w:u w:val="double"/>
                <w:lang w:eastAsia="en-GB"/>
              </w:rPr>
            </w:pPr>
            <w:r w:rsidRPr="002A5C4B">
              <w:rPr>
                <w:rFonts w:eastAsia="Times New Roman" w:cs="Times New Roman"/>
                <w:color w:val="000000"/>
                <w:szCs w:val="24"/>
                <w:u w:val="double"/>
                <w:lang w:eastAsia="en-GB"/>
              </w:rPr>
              <w:t>1,350,000.00</w:t>
            </w:r>
          </w:p>
        </w:tc>
      </w:tr>
    </w:tbl>
    <w:p w14:paraId="5A639949" w14:textId="04C7F685" w:rsidR="00A164CF" w:rsidRDefault="00A164CF" w:rsidP="00070D23"/>
    <w:p w14:paraId="0649038B" w14:textId="3374B71F" w:rsidR="002A5C4B" w:rsidRDefault="002A5C4B" w:rsidP="00070D23">
      <w:r>
        <w:t>Workings:</w:t>
      </w:r>
    </w:p>
    <w:tbl>
      <w:tblPr>
        <w:tblW w:w="5000" w:type="pct"/>
        <w:tblLook w:val="04A0" w:firstRow="1" w:lastRow="0" w:firstColumn="1" w:lastColumn="0" w:noHBand="0" w:noVBand="1"/>
      </w:tblPr>
      <w:tblGrid>
        <w:gridCol w:w="3706"/>
        <w:gridCol w:w="1799"/>
        <w:gridCol w:w="1777"/>
        <w:gridCol w:w="2068"/>
      </w:tblGrid>
      <w:tr w:rsidR="00FC5546" w:rsidRPr="00FC5546" w14:paraId="0EED99B8" w14:textId="77777777" w:rsidTr="00FC5546">
        <w:trPr>
          <w:trHeight w:val="315"/>
        </w:trPr>
        <w:tc>
          <w:tcPr>
            <w:tcW w:w="19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4D636C" w14:textId="77777777" w:rsidR="00FC5546" w:rsidRPr="00FC5546" w:rsidRDefault="00FC5546" w:rsidP="00FC5546">
            <w:pPr>
              <w:spacing w:after="0" w:line="240" w:lineRule="auto"/>
              <w:jc w:val="left"/>
              <w:rPr>
                <w:rFonts w:eastAsia="Times New Roman" w:cs="Times New Roman"/>
                <w:color w:val="000000"/>
                <w:szCs w:val="24"/>
                <w:lang w:eastAsia="en-GB"/>
              </w:rPr>
            </w:pPr>
            <w:r w:rsidRPr="00FC5546">
              <w:rPr>
                <w:rFonts w:eastAsia="Times New Roman" w:cs="Times New Roman"/>
                <w:color w:val="000000"/>
                <w:szCs w:val="24"/>
                <w:lang w:eastAsia="en-GB"/>
              </w:rPr>
              <w:t>Workings 1: Revenue</w:t>
            </w:r>
          </w:p>
        </w:tc>
        <w:tc>
          <w:tcPr>
            <w:tcW w:w="962" w:type="pct"/>
            <w:tcBorders>
              <w:top w:val="single" w:sz="4" w:space="0" w:color="auto"/>
              <w:left w:val="nil"/>
              <w:bottom w:val="single" w:sz="4" w:space="0" w:color="auto"/>
              <w:right w:val="single" w:sz="4" w:space="0" w:color="auto"/>
            </w:tcBorders>
            <w:shd w:val="clear" w:color="auto" w:fill="auto"/>
            <w:noWrap/>
            <w:vAlign w:val="bottom"/>
            <w:hideMark/>
          </w:tcPr>
          <w:p w14:paraId="6FEC0A69" w14:textId="77777777" w:rsidR="00FC5546" w:rsidRPr="00FC5546" w:rsidRDefault="00FC5546" w:rsidP="00FC5546">
            <w:pPr>
              <w:spacing w:after="0" w:line="240" w:lineRule="auto"/>
              <w:jc w:val="center"/>
              <w:rPr>
                <w:rFonts w:eastAsia="Times New Roman" w:cs="Times New Roman"/>
                <w:color w:val="000000"/>
                <w:szCs w:val="24"/>
                <w:lang w:eastAsia="en-GB"/>
              </w:rPr>
            </w:pPr>
            <w:r w:rsidRPr="00FC5546">
              <w:rPr>
                <w:rFonts w:eastAsia="Times New Roman" w:cs="Times New Roman"/>
                <w:color w:val="000000"/>
                <w:szCs w:val="24"/>
                <w:lang w:eastAsia="en-GB"/>
              </w:rPr>
              <w:t>Units</w:t>
            </w:r>
          </w:p>
        </w:tc>
        <w:tc>
          <w:tcPr>
            <w:tcW w:w="950" w:type="pct"/>
            <w:tcBorders>
              <w:top w:val="single" w:sz="4" w:space="0" w:color="auto"/>
              <w:left w:val="nil"/>
              <w:bottom w:val="single" w:sz="4" w:space="0" w:color="auto"/>
              <w:right w:val="single" w:sz="4" w:space="0" w:color="auto"/>
            </w:tcBorders>
            <w:shd w:val="clear" w:color="auto" w:fill="auto"/>
            <w:noWrap/>
            <w:vAlign w:val="bottom"/>
            <w:hideMark/>
          </w:tcPr>
          <w:p w14:paraId="4D5858CD" w14:textId="77777777" w:rsidR="00FC5546" w:rsidRPr="00FC5546" w:rsidRDefault="00FC5546" w:rsidP="00FC5546">
            <w:pPr>
              <w:spacing w:after="0" w:line="240" w:lineRule="auto"/>
              <w:jc w:val="center"/>
              <w:rPr>
                <w:rFonts w:eastAsia="Times New Roman" w:cs="Times New Roman"/>
                <w:color w:val="000000"/>
                <w:szCs w:val="24"/>
                <w:lang w:eastAsia="en-GB"/>
              </w:rPr>
            </w:pPr>
            <w:r w:rsidRPr="00FC5546">
              <w:rPr>
                <w:rFonts w:eastAsia="Times New Roman" w:cs="Times New Roman"/>
                <w:color w:val="000000"/>
                <w:szCs w:val="24"/>
                <w:lang w:eastAsia="en-GB"/>
              </w:rPr>
              <w:t>Per unit price</w:t>
            </w:r>
          </w:p>
        </w:tc>
        <w:tc>
          <w:tcPr>
            <w:tcW w:w="1106" w:type="pct"/>
            <w:tcBorders>
              <w:top w:val="single" w:sz="4" w:space="0" w:color="auto"/>
              <w:left w:val="nil"/>
              <w:bottom w:val="single" w:sz="4" w:space="0" w:color="auto"/>
              <w:right w:val="single" w:sz="4" w:space="0" w:color="auto"/>
            </w:tcBorders>
            <w:shd w:val="clear" w:color="auto" w:fill="auto"/>
            <w:noWrap/>
            <w:vAlign w:val="bottom"/>
            <w:hideMark/>
          </w:tcPr>
          <w:p w14:paraId="515397A6" w14:textId="77777777" w:rsidR="00FC5546" w:rsidRPr="00FC5546" w:rsidRDefault="00FC5546" w:rsidP="00FC5546">
            <w:pPr>
              <w:spacing w:after="0" w:line="240" w:lineRule="auto"/>
              <w:jc w:val="center"/>
              <w:rPr>
                <w:rFonts w:eastAsia="Times New Roman" w:cs="Times New Roman"/>
                <w:color w:val="000000"/>
                <w:szCs w:val="24"/>
                <w:lang w:eastAsia="en-GB"/>
              </w:rPr>
            </w:pPr>
            <w:r w:rsidRPr="00FC5546">
              <w:rPr>
                <w:rFonts w:eastAsia="Times New Roman" w:cs="Times New Roman"/>
                <w:color w:val="000000"/>
                <w:szCs w:val="24"/>
                <w:lang w:eastAsia="en-GB"/>
              </w:rPr>
              <w:t>Total</w:t>
            </w:r>
          </w:p>
        </w:tc>
      </w:tr>
      <w:tr w:rsidR="00FC5546" w:rsidRPr="00FC5546" w14:paraId="2D5A258E" w14:textId="77777777" w:rsidTr="00FC5546">
        <w:trPr>
          <w:trHeight w:val="315"/>
        </w:trPr>
        <w:tc>
          <w:tcPr>
            <w:tcW w:w="1982" w:type="pct"/>
            <w:tcBorders>
              <w:top w:val="nil"/>
              <w:left w:val="single" w:sz="4" w:space="0" w:color="auto"/>
              <w:bottom w:val="single" w:sz="4" w:space="0" w:color="auto"/>
              <w:right w:val="single" w:sz="4" w:space="0" w:color="auto"/>
            </w:tcBorders>
            <w:shd w:val="clear" w:color="auto" w:fill="auto"/>
            <w:noWrap/>
            <w:vAlign w:val="bottom"/>
            <w:hideMark/>
          </w:tcPr>
          <w:p w14:paraId="4C2ED639" w14:textId="77777777" w:rsidR="00FC5546" w:rsidRPr="00FC5546" w:rsidRDefault="00FC5546" w:rsidP="00FC5546">
            <w:pPr>
              <w:spacing w:after="0" w:line="240" w:lineRule="auto"/>
              <w:jc w:val="left"/>
              <w:rPr>
                <w:rFonts w:eastAsia="Times New Roman" w:cs="Times New Roman"/>
                <w:color w:val="000000"/>
                <w:szCs w:val="24"/>
                <w:lang w:eastAsia="en-GB"/>
              </w:rPr>
            </w:pPr>
            <w:r w:rsidRPr="00FC5546">
              <w:rPr>
                <w:rFonts w:eastAsia="Times New Roman" w:cs="Times New Roman"/>
                <w:color w:val="000000"/>
                <w:szCs w:val="24"/>
                <w:lang w:eastAsia="en-GB"/>
              </w:rPr>
              <w:t>Sales revenue</w:t>
            </w:r>
          </w:p>
        </w:tc>
        <w:tc>
          <w:tcPr>
            <w:tcW w:w="962" w:type="pct"/>
            <w:tcBorders>
              <w:top w:val="nil"/>
              <w:left w:val="nil"/>
              <w:bottom w:val="single" w:sz="4" w:space="0" w:color="auto"/>
              <w:right w:val="single" w:sz="4" w:space="0" w:color="auto"/>
            </w:tcBorders>
            <w:shd w:val="clear" w:color="auto" w:fill="auto"/>
            <w:noWrap/>
            <w:vAlign w:val="bottom"/>
            <w:hideMark/>
          </w:tcPr>
          <w:p w14:paraId="3BDD3341" w14:textId="77777777" w:rsidR="00FC5546" w:rsidRPr="00FC5546" w:rsidRDefault="00FC5546" w:rsidP="00FC5546">
            <w:pPr>
              <w:spacing w:after="0" w:line="240" w:lineRule="auto"/>
              <w:jc w:val="center"/>
              <w:rPr>
                <w:rFonts w:eastAsia="Times New Roman" w:cs="Times New Roman"/>
                <w:color w:val="000000"/>
                <w:szCs w:val="24"/>
                <w:lang w:eastAsia="en-GB"/>
              </w:rPr>
            </w:pPr>
            <w:r w:rsidRPr="00FC5546">
              <w:rPr>
                <w:rFonts w:eastAsia="Times New Roman" w:cs="Times New Roman"/>
                <w:color w:val="000000"/>
                <w:szCs w:val="24"/>
                <w:lang w:eastAsia="en-GB"/>
              </w:rPr>
              <w:t xml:space="preserve">  100,000.00 </w:t>
            </w:r>
          </w:p>
        </w:tc>
        <w:tc>
          <w:tcPr>
            <w:tcW w:w="950" w:type="pct"/>
            <w:tcBorders>
              <w:top w:val="nil"/>
              <w:left w:val="nil"/>
              <w:bottom w:val="single" w:sz="4" w:space="0" w:color="auto"/>
              <w:right w:val="single" w:sz="4" w:space="0" w:color="auto"/>
            </w:tcBorders>
            <w:shd w:val="clear" w:color="auto" w:fill="auto"/>
            <w:noWrap/>
            <w:vAlign w:val="bottom"/>
            <w:hideMark/>
          </w:tcPr>
          <w:p w14:paraId="300429B1" w14:textId="77777777" w:rsidR="00FC5546" w:rsidRPr="00FC5546" w:rsidRDefault="00FC5546" w:rsidP="00FC5546">
            <w:pPr>
              <w:spacing w:after="0" w:line="240" w:lineRule="auto"/>
              <w:jc w:val="center"/>
              <w:rPr>
                <w:rFonts w:eastAsia="Times New Roman" w:cs="Times New Roman"/>
                <w:color w:val="000000"/>
                <w:szCs w:val="24"/>
                <w:lang w:eastAsia="en-GB"/>
              </w:rPr>
            </w:pPr>
            <w:r w:rsidRPr="00FC5546">
              <w:rPr>
                <w:rFonts w:eastAsia="Times New Roman" w:cs="Times New Roman"/>
                <w:color w:val="000000"/>
                <w:szCs w:val="24"/>
                <w:lang w:eastAsia="en-GB"/>
              </w:rPr>
              <w:t xml:space="preserve">          25.00 </w:t>
            </w:r>
          </w:p>
        </w:tc>
        <w:tc>
          <w:tcPr>
            <w:tcW w:w="1106" w:type="pct"/>
            <w:tcBorders>
              <w:top w:val="nil"/>
              <w:left w:val="nil"/>
              <w:bottom w:val="single" w:sz="4" w:space="0" w:color="auto"/>
              <w:right w:val="single" w:sz="4" w:space="0" w:color="auto"/>
            </w:tcBorders>
            <w:shd w:val="clear" w:color="auto" w:fill="auto"/>
            <w:noWrap/>
            <w:vAlign w:val="bottom"/>
            <w:hideMark/>
          </w:tcPr>
          <w:p w14:paraId="2AC0466A" w14:textId="77777777" w:rsidR="00FC5546" w:rsidRPr="00FC5546" w:rsidRDefault="00FC5546" w:rsidP="00FC5546">
            <w:pPr>
              <w:spacing w:after="0" w:line="240" w:lineRule="auto"/>
              <w:jc w:val="center"/>
              <w:rPr>
                <w:rFonts w:eastAsia="Times New Roman" w:cs="Times New Roman"/>
                <w:color w:val="000000"/>
                <w:szCs w:val="24"/>
                <w:lang w:eastAsia="en-GB"/>
              </w:rPr>
            </w:pPr>
            <w:r w:rsidRPr="00FC5546">
              <w:rPr>
                <w:rFonts w:eastAsia="Times New Roman" w:cs="Times New Roman"/>
                <w:color w:val="000000"/>
                <w:szCs w:val="24"/>
                <w:lang w:eastAsia="en-GB"/>
              </w:rPr>
              <w:t xml:space="preserve">  2,500,000.00 </w:t>
            </w:r>
          </w:p>
        </w:tc>
      </w:tr>
      <w:tr w:rsidR="00FC5546" w:rsidRPr="00FC5546" w14:paraId="47223547" w14:textId="77777777" w:rsidTr="00FC5546">
        <w:trPr>
          <w:trHeight w:val="315"/>
        </w:trPr>
        <w:tc>
          <w:tcPr>
            <w:tcW w:w="1982" w:type="pct"/>
            <w:tcBorders>
              <w:top w:val="nil"/>
              <w:left w:val="single" w:sz="4" w:space="0" w:color="auto"/>
              <w:bottom w:val="single" w:sz="4" w:space="0" w:color="auto"/>
              <w:right w:val="single" w:sz="4" w:space="0" w:color="auto"/>
            </w:tcBorders>
            <w:shd w:val="clear" w:color="auto" w:fill="auto"/>
            <w:noWrap/>
            <w:vAlign w:val="bottom"/>
            <w:hideMark/>
          </w:tcPr>
          <w:p w14:paraId="765F7247" w14:textId="77777777" w:rsidR="00FC5546" w:rsidRPr="00FC5546" w:rsidRDefault="00FC5546" w:rsidP="00FC5546">
            <w:pPr>
              <w:spacing w:after="0" w:line="240" w:lineRule="auto"/>
              <w:jc w:val="left"/>
              <w:rPr>
                <w:rFonts w:eastAsia="Times New Roman" w:cs="Times New Roman"/>
                <w:color w:val="000000"/>
                <w:szCs w:val="24"/>
                <w:lang w:eastAsia="en-GB"/>
              </w:rPr>
            </w:pPr>
            <w:r w:rsidRPr="00FC5546">
              <w:rPr>
                <w:rFonts w:eastAsia="Times New Roman" w:cs="Times New Roman"/>
                <w:color w:val="000000"/>
                <w:szCs w:val="24"/>
                <w:lang w:eastAsia="en-GB"/>
              </w:rPr>
              <w:t> </w:t>
            </w:r>
          </w:p>
        </w:tc>
        <w:tc>
          <w:tcPr>
            <w:tcW w:w="962" w:type="pct"/>
            <w:tcBorders>
              <w:top w:val="nil"/>
              <w:left w:val="nil"/>
              <w:bottom w:val="single" w:sz="4" w:space="0" w:color="auto"/>
              <w:right w:val="single" w:sz="4" w:space="0" w:color="auto"/>
            </w:tcBorders>
            <w:shd w:val="clear" w:color="auto" w:fill="auto"/>
            <w:noWrap/>
            <w:vAlign w:val="bottom"/>
            <w:hideMark/>
          </w:tcPr>
          <w:p w14:paraId="46B008C0" w14:textId="77777777" w:rsidR="00FC5546" w:rsidRPr="00FC5546" w:rsidRDefault="00FC5546" w:rsidP="00FC5546">
            <w:pPr>
              <w:spacing w:after="0" w:line="240" w:lineRule="auto"/>
              <w:jc w:val="center"/>
              <w:rPr>
                <w:rFonts w:eastAsia="Times New Roman" w:cs="Times New Roman"/>
                <w:color w:val="000000"/>
                <w:szCs w:val="24"/>
                <w:lang w:eastAsia="en-GB"/>
              </w:rPr>
            </w:pPr>
            <w:r w:rsidRPr="00FC5546">
              <w:rPr>
                <w:rFonts w:eastAsia="Times New Roman" w:cs="Times New Roman"/>
                <w:color w:val="000000"/>
                <w:szCs w:val="24"/>
                <w:lang w:eastAsia="en-GB"/>
              </w:rPr>
              <w:t> </w:t>
            </w:r>
          </w:p>
        </w:tc>
        <w:tc>
          <w:tcPr>
            <w:tcW w:w="950" w:type="pct"/>
            <w:tcBorders>
              <w:top w:val="nil"/>
              <w:left w:val="nil"/>
              <w:bottom w:val="single" w:sz="4" w:space="0" w:color="auto"/>
              <w:right w:val="single" w:sz="4" w:space="0" w:color="auto"/>
            </w:tcBorders>
            <w:shd w:val="clear" w:color="auto" w:fill="auto"/>
            <w:noWrap/>
            <w:vAlign w:val="bottom"/>
            <w:hideMark/>
          </w:tcPr>
          <w:p w14:paraId="6A4C8A6F" w14:textId="77777777" w:rsidR="00FC5546" w:rsidRPr="00FC5546" w:rsidRDefault="00FC5546" w:rsidP="00FC5546">
            <w:pPr>
              <w:spacing w:after="0" w:line="240" w:lineRule="auto"/>
              <w:jc w:val="center"/>
              <w:rPr>
                <w:rFonts w:eastAsia="Times New Roman" w:cs="Times New Roman"/>
                <w:color w:val="000000"/>
                <w:szCs w:val="24"/>
                <w:lang w:eastAsia="en-GB"/>
              </w:rPr>
            </w:pPr>
            <w:r w:rsidRPr="00FC5546">
              <w:rPr>
                <w:rFonts w:eastAsia="Times New Roman" w:cs="Times New Roman"/>
                <w:color w:val="000000"/>
                <w:szCs w:val="24"/>
                <w:lang w:eastAsia="en-GB"/>
              </w:rPr>
              <w:t> </w:t>
            </w:r>
          </w:p>
        </w:tc>
        <w:tc>
          <w:tcPr>
            <w:tcW w:w="1106" w:type="pct"/>
            <w:tcBorders>
              <w:top w:val="nil"/>
              <w:left w:val="nil"/>
              <w:bottom w:val="single" w:sz="4" w:space="0" w:color="auto"/>
              <w:right w:val="single" w:sz="4" w:space="0" w:color="auto"/>
            </w:tcBorders>
            <w:shd w:val="clear" w:color="auto" w:fill="auto"/>
            <w:noWrap/>
            <w:vAlign w:val="bottom"/>
            <w:hideMark/>
          </w:tcPr>
          <w:p w14:paraId="1567B89E" w14:textId="77777777" w:rsidR="00FC5546" w:rsidRPr="00FC5546" w:rsidRDefault="00FC5546" w:rsidP="00FC5546">
            <w:pPr>
              <w:spacing w:after="0" w:line="240" w:lineRule="auto"/>
              <w:jc w:val="center"/>
              <w:rPr>
                <w:rFonts w:eastAsia="Times New Roman" w:cs="Times New Roman"/>
                <w:color w:val="000000"/>
                <w:szCs w:val="24"/>
                <w:lang w:eastAsia="en-GB"/>
              </w:rPr>
            </w:pPr>
            <w:r w:rsidRPr="00FC5546">
              <w:rPr>
                <w:rFonts w:eastAsia="Times New Roman" w:cs="Times New Roman"/>
                <w:color w:val="000000"/>
                <w:szCs w:val="24"/>
                <w:lang w:eastAsia="en-GB"/>
              </w:rPr>
              <w:t> </w:t>
            </w:r>
          </w:p>
        </w:tc>
      </w:tr>
      <w:tr w:rsidR="00FC5546" w:rsidRPr="00FC5546" w14:paraId="4EE290DF" w14:textId="77777777" w:rsidTr="00FC5546">
        <w:trPr>
          <w:trHeight w:val="315"/>
        </w:trPr>
        <w:tc>
          <w:tcPr>
            <w:tcW w:w="1982" w:type="pct"/>
            <w:tcBorders>
              <w:top w:val="nil"/>
              <w:left w:val="single" w:sz="4" w:space="0" w:color="auto"/>
              <w:bottom w:val="single" w:sz="4" w:space="0" w:color="auto"/>
              <w:right w:val="single" w:sz="4" w:space="0" w:color="auto"/>
            </w:tcBorders>
            <w:shd w:val="clear" w:color="auto" w:fill="auto"/>
            <w:noWrap/>
            <w:vAlign w:val="bottom"/>
            <w:hideMark/>
          </w:tcPr>
          <w:p w14:paraId="0662C142" w14:textId="77777777" w:rsidR="00FC5546" w:rsidRPr="00FC5546" w:rsidRDefault="00FC5546" w:rsidP="00FC5546">
            <w:pPr>
              <w:spacing w:after="0" w:line="240" w:lineRule="auto"/>
              <w:jc w:val="left"/>
              <w:rPr>
                <w:rFonts w:eastAsia="Times New Roman" w:cs="Times New Roman"/>
                <w:color w:val="000000"/>
                <w:szCs w:val="24"/>
                <w:lang w:eastAsia="en-GB"/>
              </w:rPr>
            </w:pPr>
            <w:r w:rsidRPr="00FC5546">
              <w:rPr>
                <w:rFonts w:eastAsia="Times New Roman" w:cs="Times New Roman"/>
                <w:color w:val="000000"/>
                <w:szCs w:val="24"/>
                <w:lang w:eastAsia="en-GB"/>
              </w:rPr>
              <w:t>Workings 2: Material costs</w:t>
            </w:r>
          </w:p>
        </w:tc>
        <w:tc>
          <w:tcPr>
            <w:tcW w:w="962" w:type="pct"/>
            <w:tcBorders>
              <w:top w:val="nil"/>
              <w:left w:val="nil"/>
              <w:bottom w:val="single" w:sz="4" w:space="0" w:color="auto"/>
              <w:right w:val="single" w:sz="4" w:space="0" w:color="auto"/>
            </w:tcBorders>
            <w:shd w:val="clear" w:color="auto" w:fill="auto"/>
            <w:noWrap/>
            <w:vAlign w:val="bottom"/>
            <w:hideMark/>
          </w:tcPr>
          <w:p w14:paraId="159CBA00" w14:textId="77777777" w:rsidR="00FC5546" w:rsidRPr="00FC5546" w:rsidRDefault="00FC5546" w:rsidP="00FC5546">
            <w:pPr>
              <w:spacing w:after="0" w:line="240" w:lineRule="auto"/>
              <w:jc w:val="center"/>
              <w:rPr>
                <w:rFonts w:eastAsia="Times New Roman" w:cs="Times New Roman"/>
                <w:color w:val="000000"/>
                <w:szCs w:val="24"/>
                <w:lang w:eastAsia="en-GB"/>
              </w:rPr>
            </w:pPr>
            <w:r w:rsidRPr="00FC5546">
              <w:rPr>
                <w:rFonts w:eastAsia="Times New Roman" w:cs="Times New Roman"/>
                <w:color w:val="000000"/>
                <w:szCs w:val="24"/>
                <w:lang w:eastAsia="en-GB"/>
              </w:rPr>
              <w:t>Units</w:t>
            </w:r>
          </w:p>
        </w:tc>
        <w:tc>
          <w:tcPr>
            <w:tcW w:w="950" w:type="pct"/>
            <w:tcBorders>
              <w:top w:val="nil"/>
              <w:left w:val="nil"/>
              <w:bottom w:val="single" w:sz="4" w:space="0" w:color="auto"/>
              <w:right w:val="single" w:sz="4" w:space="0" w:color="auto"/>
            </w:tcBorders>
            <w:shd w:val="clear" w:color="auto" w:fill="auto"/>
            <w:noWrap/>
            <w:vAlign w:val="bottom"/>
            <w:hideMark/>
          </w:tcPr>
          <w:p w14:paraId="38984E3E" w14:textId="77777777" w:rsidR="00FC5546" w:rsidRPr="00FC5546" w:rsidRDefault="00FC5546" w:rsidP="00FC5546">
            <w:pPr>
              <w:spacing w:after="0" w:line="240" w:lineRule="auto"/>
              <w:jc w:val="center"/>
              <w:rPr>
                <w:rFonts w:eastAsia="Times New Roman" w:cs="Times New Roman"/>
                <w:color w:val="000000"/>
                <w:szCs w:val="24"/>
                <w:lang w:eastAsia="en-GB"/>
              </w:rPr>
            </w:pPr>
            <w:r w:rsidRPr="00FC5546">
              <w:rPr>
                <w:rFonts w:eastAsia="Times New Roman" w:cs="Times New Roman"/>
                <w:color w:val="000000"/>
                <w:szCs w:val="24"/>
                <w:lang w:eastAsia="en-GB"/>
              </w:rPr>
              <w:t>Per unit price</w:t>
            </w:r>
          </w:p>
        </w:tc>
        <w:tc>
          <w:tcPr>
            <w:tcW w:w="1106" w:type="pct"/>
            <w:tcBorders>
              <w:top w:val="nil"/>
              <w:left w:val="nil"/>
              <w:bottom w:val="single" w:sz="4" w:space="0" w:color="auto"/>
              <w:right w:val="single" w:sz="4" w:space="0" w:color="auto"/>
            </w:tcBorders>
            <w:shd w:val="clear" w:color="auto" w:fill="auto"/>
            <w:noWrap/>
            <w:vAlign w:val="bottom"/>
            <w:hideMark/>
          </w:tcPr>
          <w:p w14:paraId="45FE7BDC" w14:textId="77777777" w:rsidR="00FC5546" w:rsidRPr="00FC5546" w:rsidRDefault="00FC5546" w:rsidP="00FC5546">
            <w:pPr>
              <w:spacing w:after="0" w:line="240" w:lineRule="auto"/>
              <w:jc w:val="center"/>
              <w:rPr>
                <w:rFonts w:eastAsia="Times New Roman" w:cs="Times New Roman"/>
                <w:color w:val="000000"/>
                <w:szCs w:val="24"/>
                <w:lang w:eastAsia="en-GB"/>
              </w:rPr>
            </w:pPr>
            <w:r w:rsidRPr="00FC5546">
              <w:rPr>
                <w:rFonts w:eastAsia="Times New Roman" w:cs="Times New Roman"/>
                <w:color w:val="000000"/>
                <w:szCs w:val="24"/>
                <w:lang w:eastAsia="en-GB"/>
              </w:rPr>
              <w:t>Total</w:t>
            </w:r>
          </w:p>
        </w:tc>
      </w:tr>
      <w:tr w:rsidR="00FC5546" w:rsidRPr="00FC5546" w14:paraId="110B6E4A" w14:textId="77777777" w:rsidTr="00FC5546">
        <w:trPr>
          <w:trHeight w:val="315"/>
        </w:trPr>
        <w:tc>
          <w:tcPr>
            <w:tcW w:w="1982" w:type="pct"/>
            <w:tcBorders>
              <w:top w:val="nil"/>
              <w:left w:val="single" w:sz="4" w:space="0" w:color="auto"/>
              <w:bottom w:val="single" w:sz="4" w:space="0" w:color="auto"/>
              <w:right w:val="single" w:sz="4" w:space="0" w:color="auto"/>
            </w:tcBorders>
            <w:shd w:val="clear" w:color="auto" w:fill="auto"/>
            <w:noWrap/>
            <w:vAlign w:val="bottom"/>
            <w:hideMark/>
          </w:tcPr>
          <w:p w14:paraId="64DC8EB4" w14:textId="77777777" w:rsidR="00FC5546" w:rsidRPr="00FC5546" w:rsidRDefault="00FC5546" w:rsidP="00FC5546">
            <w:pPr>
              <w:spacing w:after="0" w:line="240" w:lineRule="auto"/>
              <w:jc w:val="left"/>
              <w:rPr>
                <w:rFonts w:eastAsia="Times New Roman" w:cs="Times New Roman"/>
                <w:color w:val="000000"/>
                <w:szCs w:val="24"/>
                <w:lang w:eastAsia="en-GB"/>
              </w:rPr>
            </w:pPr>
            <w:r w:rsidRPr="00FC5546">
              <w:rPr>
                <w:rFonts w:eastAsia="Times New Roman" w:cs="Times New Roman"/>
                <w:color w:val="000000"/>
                <w:szCs w:val="24"/>
                <w:lang w:eastAsia="en-GB"/>
              </w:rPr>
              <w:t>Material costs</w:t>
            </w:r>
          </w:p>
        </w:tc>
        <w:tc>
          <w:tcPr>
            <w:tcW w:w="962" w:type="pct"/>
            <w:tcBorders>
              <w:top w:val="nil"/>
              <w:left w:val="nil"/>
              <w:bottom w:val="single" w:sz="4" w:space="0" w:color="auto"/>
              <w:right w:val="single" w:sz="4" w:space="0" w:color="auto"/>
            </w:tcBorders>
            <w:shd w:val="clear" w:color="auto" w:fill="auto"/>
            <w:noWrap/>
            <w:vAlign w:val="bottom"/>
            <w:hideMark/>
          </w:tcPr>
          <w:p w14:paraId="7C5B8B78" w14:textId="77777777" w:rsidR="00FC5546" w:rsidRPr="00FC5546" w:rsidRDefault="00FC5546" w:rsidP="00FC5546">
            <w:pPr>
              <w:spacing w:after="0" w:line="240" w:lineRule="auto"/>
              <w:jc w:val="center"/>
              <w:rPr>
                <w:rFonts w:eastAsia="Times New Roman" w:cs="Times New Roman"/>
                <w:color w:val="000000"/>
                <w:szCs w:val="24"/>
                <w:lang w:eastAsia="en-GB"/>
              </w:rPr>
            </w:pPr>
            <w:r w:rsidRPr="00FC5546">
              <w:rPr>
                <w:rFonts w:eastAsia="Times New Roman" w:cs="Times New Roman"/>
                <w:color w:val="000000"/>
                <w:szCs w:val="24"/>
                <w:lang w:eastAsia="en-GB"/>
              </w:rPr>
              <w:t xml:space="preserve">  100,000.00 </w:t>
            </w:r>
          </w:p>
        </w:tc>
        <w:tc>
          <w:tcPr>
            <w:tcW w:w="950" w:type="pct"/>
            <w:tcBorders>
              <w:top w:val="nil"/>
              <w:left w:val="nil"/>
              <w:bottom w:val="single" w:sz="4" w:space="0" w:color="auto"/>
              <w:right w:val="single" w:sz="4" w:space="0" w:color="auto"/>
            </w:tcBorders>
            <w:shd w:val="clear" w:color="auto" w:fill="auto"/>
            <w:noWrap/>
            <w:vAlign w:val="bottom"/>
            <w:hideMark/>
          </w:tcPr>
          <w:p w14:paraId="5F027300" w14:textId="77777777" w:rsidR="00FC5546" w:rsidRPr="00FC5546" w:rsidRDefault="00FC5546" w:rsidP="00FC5546">
            <w:pPr>
              <w:spacing w:after="0" w:line="240" w:lineRule="auto"/>
              <w:jc w:val="center"/>
              <w:rPr>
                <w:rFonts w:eastAsia="Times New Roman" w:cs="Times New Roman"/>
                <w:color w:val="000000"/>
                <w:szCs w:val="24"/>
                <w:lang w:eastAsia="en-GB"/>
              </w:rPr>
            </w:pPr>
            <w:r w:rsidRPr="00FC5546">
              <w:rPr>
                <w:rFonts w:eastAsia="Times New Roman" w:cs="Times New Roman"/>
                <w:color w:val="000000"/>
                <w:szCs w:val="24"/>
                <w:lang w:eastAsia="en-GB"/>
              </w:rPr>
              <w:t xml:space="preserve">            2.50 </w:t>
            </w:r>
          </w:p>
        </w:tc>
        <w:tc>
          <w:tcPr>
            <w:tcW w:w="1106" w:type="pct"/>
            <w:tcBorders>
              <w:top w:val="nil"/>
              <w:left w:val="nil"/>
              <w:bottom w:val="single" w:sz="4" w:space="0" w:color="auto"/>
              <w:right w:val="single" w:sz="4" w:space="0" w:color="auto"/>
            </w:tcBorders>
            <w:shd w:val="clear" w:color="auto" w:fill="auto"/>
            <w:noWrap/>
            <w:vAlign w:val="bottom"/>
            <w:hideMark/>
          </w:tcPr>
          <w:p w14:paraId="7C02C34D" w14:textId="77777777" w:rsidR="00FC5546" w:rsidRPr="00FC5546" w:rsidRDefault="00FC5546" w:rsidP="00FC5546">
            <w:pPr>
              <w:spacing w:after="0" w:line="240" w:lineRule="auto"/>
              <w:jc w:val="center"/>
              <w:rPr>
                <w:rFonts w:eastAsia="Times New Roman" w:cs="Times New Roman"/>
                <w:color w:val="000000"/>
                <w:szCs w:val="24"/>
                <w:lang w:eastAsia="en-GB"/>
              </w:rPr>
            </w:pPr>
            <w:r w:rsidRPr="00FC5546">
              <w:rPr>
                <w:rFonts w:eastAsia="Times New Roman" w:cs="Times New Roman"/>
                <w:color w:val="000000"/>
                <w:szCs w:val="24"/>
                <w:lang w:eastAsia="en-GB"/>
              </w:rPr>
              <w:t xml:space="preserve">     250,000.00 </w:t>
            </w:r>
          </w:p>
        </w:tc>
      </w:tr>
      <w:tr w:rsidR="00FC5546" w:rsidRPr="00FC5546" w14:paraId="618E36CF" w14:textId="77777777" w:rsidTr="00FC5546">
        <w:trPr>
          <w:trHeight w:val="315"/>
        </w:trPr>
        <w:tc>
          <w:tcPr>
            <w:tcW w:w="1982" w:type="pct"/>
            <w:tcBorders>
              <w:top w:val="nil"/>
              <w:left w:val="single" w:sz="4" w:space="0" w:color="auto"/>
              <w:bottom w:val="single" w:sz="4" w:space="0" w:color="auto"/>
              <w:right w:val="single" w:sz="4" w:space="0" w:color="auto"/>
            </w:tcBorders>
            <w:shd w:val="clear" w:color="auto" w:fill="auto"/>
            <w:noWrap/>
            <w:vAlign w:val="bottom"/>
            <w:hideMark/>
          </w:tcPr>
          <w:p w14:paraId="7E92D689" w14:textId="77777777" w:rsidR="00FC5546" w:rsidRPr="00FC5546" w:rsidRDefault="00FC5546" w:rsidP="00FC5546">
            <w:pPr>
              <w:spacing w:after="0" w:line="240" w:lineRule="auto"/>
              <w:jc w:val="left"/>
              <w:rPr>
                <w:rFonts w:eastAsia="Times New Roman" w:cs="Times New Roman"/>
                <w:color w:val="000000"/>
                <w:szCs w:val="24"/>
                <w:lang w:eastAsia="en-GB"/>
              </w:rPr>
            </w:pPr>
            <w:r w:rsidRPr="00FC5546">
              <w:rPr>
                <w:rFonts w:eastAsia="Times New Roman" w:cs="Times New Roman"/>
                <w:color w:val="000000"/>
                <w:szCs w:val="24"/>
                <w:lang w:eastAsia="en-GB"/>
              </w:rPr>
              <w:t> </w:t>
            </w:r>
          </w:p>
        </w:tc>
        <w:tc>
          <w:tcPr>
            <w:tcW w:w="962" w:type="pct"/>
            <w:tcBorders>
              <w:top w:val="nil"/>
              <w:left w:val="nil"/>
              <w:bottom w:val="single" w:sz="4" w:space="0" w:color="auto"/>
              <w:right w:val="single" w:sz="4" w:space="0" w:color="auto"/>
            </w:tcBorders>
            <w:shd w:val="clear" w:color="auto" w:fill="auto"/>
            <w:noWrap/>
            <w:vAlign w:val="bottom"/>
            <w:hideMark/>
          </w:tcPr>
          <w:p w14:paraId="623D34D0" w14:textId="77777777" w:rsidR="00FC5546" w:rsidRPr="00FC5546" w:rsidRDefault="00FC5546" w:rsidP="00FC5546">
            <w:pPr>
              <w:spacing w:after="0" w:line="240" w:lineRule="auto"/>
              <w:jc w:val="center"/>
              <w:rPr>
                <w:rFonts w:eastAsia="Times New Roman" w:cs="Times New Roman"/>
                <w:color w:val="000000"/>
                <w:szCs w:val="24"/>
                <w:lang w:eastAsia="en-GB"/>
              </w:rPr>
            </w:pPr>
            <w:r w:rsidRPr="00FC5546">
              <w:rPr>
                <w:rFonts w:eastAsia="Times New Roman" w:cs="Times New Roman"/>
                <w:color w:val="000000"/>
                <w:szCs w:val="24"/>
                <w:lang w:eastAsia="en-GB"/>
              </w:rPr>
              <w:t> </w:t>
            </w:r>
          </w:p>
        </w:tc>
        <w:tc>
          <w:tcPr>
            <w:tcW w:w="950" w:type="pct"/>
            <w:tcBorders>
              <w:top w:val="nil"/>
              <w:left w:val="nil"/>
              <w:bottom w:val="single" w:sz="4" w:space="0" w:color="auto"/>
              <w:right w:val="single" w:sz="4" w:space="0" w:color="auto"/>
            </w:tcBorders>
            <w:shd w:val="clear" w:color="auto" w:fill="auto"/>
            <w:noWrap/>
            <w:vAlign w:val="bottom"/>
            <w:hideMark/>
          </w:tcPr>
          <w:p w14:paraId="611FF0E5" w14:textId="77777777" w:rsidR="00FC5546" w:rsidRPr="00FC5546" w:rsidRDefault="00FC5546" w:rsidP="00FC5546">
            <w:pPr>
              <w:spacing w:after="0" w:line="240" w:lineRule="auto"/>
              <w:jc w:val="center"/>
              <w:rPr>
                <w:rFonts w:eastAsia="Times New Roman" w:cs="Times New Roman"/>
                <w:color w:val="000000"/>
                <w:szCs w:val="24"/>
                <w:lang w:eastAsia="en-GB"/>
              </w:rPr>
            </w:pPr>
            <w:r w:rsidRPr="00FC5546">
              <w:rPr>
                <w:rFonts w:eastAsia="Times New Roman" w:cs="Times New Roman"/>
                <w:color w:val="000000"/>
                <w:szCs w:val="24"/>
                <w:lang w:eastAsia="en-GB"/>
              </w:rPr>
              <w:t> </w:t>
            </w:r>
          </w:p>
        </w:tc>
        <w:tc>
          <w:tcPr>
            <w:tcW w:w="1106" w:type="pct"/>
            <w:tcBorders>
              <w:top w:val="nil"/>
              <w:left w:val="nil"/>
              <w:bottom w:val="single" w:sz="4" w:space="0" w:color="auto"/>
              <w:right w:val="single" w:sz="4" w:space="0" w:color="auto"/>
            </w:tcBorders>
            <w:shd w:val="clear" w:color="auto" w:fill="auto"/>
            <w:noWrap/>
            <w:vAlign w:val="bottom"/>
            <w:hideMark/>
          </w:tcPr>
          <w:p w14:paraId="21695929" w14:textId="77777777" w:rsidR="00FC5546" w:rsidRPr="00FC5546" w:rsidRDefault="00FC5546" w:rsidP="00FC5546">
            <w:pPr>
              <w:spacing w:after="0" w:line="240" w:lineRule="auto"/>
              <w:jc w:val="center"/>
              <w:rPr>
                <w:rFonts w:eastAsia="Times New Roman" w:cs="Times New Roman"/>
                <w:color w:val="000000"/>
                <w:szCs w:val="24"/>
                <w:lang w:eastAsia="en-GB"/>
              </w:rPr>
            </w:pPr>
            <w:r w:rsidRPr="00FC5546">
              <w:rPr>
                <w:rFonts w:eastAsia="Times New Roman" w:cs="Times New Roman"/>
                <w:color w:val="000000"/>
                <w:szCs w:val="24"/>
                <w:lang w:eastAsia="en-GB"/>
              </w:rPr>
              <w:t> </w:t>
            </w:r>
          </w:p>
        </w:tc>
      </w:tr>
      <w:tr w:rsidR="00FC5546" w:rsidRPr="00FC5546" w14:paraId="2F34A82B" w14:textId="77777777" w:rsidTr="00FC5546">
        <w:trPr>
          <w:trHeight w:val="315"/>
        </w:trPr>
        <w:tc>
          <w:tcPr>
            <w:tcW w:w="1982" w:type="pct"/>
            <w:tcBorders>
              <w:top w:val="nil"/>
              <w:left w:val="single" w:sz="4" w:space="0" w:color="auto"/>
              <w:bottom w:val="single" w:sz="4" w:space="0" w:color="auto"/>
              <w:right w:val="single" w:sz="4" w:space="0" w:color="auto"/>
            </w:tcBorders>
            <w:shd w:val="clear" w:color="auto" w:fill="auto"/>
            <w:noWrap/>
            <w:vAlign w:val="bottom"/>
            <w:hideMark/>
          </w:tcPr>
          <w:p w14:paraId="27D996E4" w14:textId="77777777" w:rsidR="00FC5546" w:rsidRPr="00FC5546" w:rsidRDefault="00FC5546" w:rsidP="00FC5546">
            <w:pPr>
              <w:spacing w:after="0" w:line="240" w:lineRule="auto"/>
              <w:jc w:val="left"/>
              <w:rPr>
                <w:rFonts w:eastAsia="Times New Roman" w:cs="Times New Roman"/>
                <w:color w:val="000000"/>
                <w:szCs w:val="24"/>
                <w:lang w:eastAsia="en-GB"/>
              </w:rPr>
            </w:pPr>
            <w:r w:rsidRPr="00FC5546">
              <w:rPr>
                <w:rFonts w:eastAsia="Times New Roman" w:cs="Times New Roman"/>
                <w:color w:val="000000"/>
                <w:szCs w:val="24"/>
                <w:lang w:eastAsia="en-GB"/>
              </w:rPr>
              <w:t>Workings 3: Labour Costs</w:t>
            </w:r>
          </w:p>
        </w:tc>
        <w:tc>
          <w:tcPr>
            <w:tcW w:w="962" w:type="pct"/>
            <w:tcBorders>
              <w:top w:val="nil"/>
              <w:left w:val="nil"/>
              <w:bottom w:val="single" w:sz="4" w:space="0" w:color="auto"/>
              <w:right w:val="single" w:sz="4" w:space="0" w:color="auto"/>
            </w:tcBorders>
            <w:shd w:val="clear" w:color="auto" w:fill="auto"/>
            <w:noWrap/>
            <w:vAlign w:val="bottom"/>
            <w:hideMark/>
          </w:tcPr>
          <w:p w14:paraId="617E6DAF" w14:textId="77777777" w:rsidR="00FC5546" w:rsidRPr="00FC5546" w:rsidRDefault="00FC5546" w:rsidP="00FC5546">
            <w:pPr>
              <w:spacing w:after="0" w:line="240" w:lineRule="auto"/>
              <w:jc w:val="center"/>
              <w:rPr>
                <w:rFonts w:eastAsia="Times New Roman" w:cs="Times New Roman"/>
                <w:color w:val="000000"/>
                <w:szCs w:val="24"/>
                <w:lang w:eastAsia="en-GB"/>
              </w:rPr>
            </w:pPr>
            <w:r w:rsidRPr="00FC5546">
              <w:rPr>
                <w:rFonts w:eastAsia="Times New Roman" w:cs="Times New Roman"/>
                <w:color w:val="000000"/>
                <w:szCs w:val="24"/>
                <w:lang w:eastAsia="en-GB"/>
              </w:rPr>
              <w:t>Units</w:t>
            </w:r>
          </w:p>
        </w:tc>
        <w:tc>
          <w:tcPr>
            <w:tcW w:w="950" w:type="pct"/>
            <w:tcBorders>
              <w:top w:val="nil"/>
              <w:left w:val="nil"/>
              <w:bottom w:val="single" w:sz="4" w:space="0" w:color="auto"/>
              <w:right w:val="single" w:sz="4" w:space="0" w:color="auto"/>
            </w:tcBorders>
            <w:shd w:val="clear" w:color="auto" w:fill="auto"/>
            <w:noWrap/>
            <w:vAlign w:val="bottom"/>
            <w:hideMark/>
          </w:tcPr>
          <w:p w14:paraId="4A42D001" w14:textId="77777777" w:rsidR="00FC5546" w:rsidRPr="00FC5546" w:rsidRDefault="00FC5546" w:rsidP="00FC5546">
            <w:pPr>
              <w:spacing w:after="0" w:line="240" w:lineRule="auto"/>
              <w:jc w:val="center"/>
              <w:rPr>
                <w:rFonts w:eastAsia="Times New Roman" w:cs="Times New Roman"/>
                <w:color w:val="000000"/>
                <w:szCs w:val="24"/>
                <w:lang w:eastAsia="en-GB"/>
              </w:rPr>
            </w:pPr>
            <w:r w:rsidRPr="00FC5546">
              <w:rPr>
                <w:rFonts w:eastAsia="Times New Roman" w:cs="Times New Roman"/>
                <w:color w:val="000000"/>
                <w:szCs w:val="24"/>
                <w:lang w:eastAsia="en-GB"/>
              </w:rPr>
              <w:t>Per unit price</w:t>
            </w:r>
          </w:p>
        </w:tc>
        <w:tc>
          <w:tcPr>
            <w:tcW w:w="1106" w:type="pct"/>
            <w:tcBorders>
              <w:top w:val="nil"/>
              <w:left w:val="nil"/>
              <w:bottom w:val="single" w:sz="4" w:space="0" w:color="auto"/>
              <w:right w:val="single" w:sz="4" w:space="0" w:color="auto"/>
            </w:tcBorders>
            <w:shd w:val="clear" w:color="auto" w:fill="auto"/>
            <w:noWrap/>
            <w:vAlign w:val="bottom"/>
            <w:hideMark/>
          </w:tcPr>
          <w:p w14:paraId="003292C1" w14:textId="77777777" w:rsidR="00FC5546" w:rsidRPr="00FC5546" w:rsidRDefault="00FC5546" w:rsidP="00FC5546">
            <w:pPr>
              <w:spacing w:after="0" w:line="240" w:lineRule="auto"/>
              <w:jc w:val="center"/>
              <w:rPr>
                <w:rFonts w:eastAsia="Times New Roman" w:cs="Times New Roman"/>
                <w:color w:val="000000"/>
                <w:szCs w:val="24"/>
                <w:lang w:eastAsia="en-GB"/>
              </w:rPr>
            </w:pPr>
            <w:r w:rsidRPr="00FC5546">
              <w:rPr>
                <w:rFonts w:eastAsia="Times New Roman" w:cs="Times New Roman"/>
                <w:color w:val="000000"/>
                <w:szCs w:val="24"/>
                <w:lang w:eastAsia="en-GB"/>
              </w:rPr>
              <w:t>Total</w:t>
            </w:r>
          </w:p>
        </w:tc>
      </w:tr>
      <w:tr w:rsidR="00FC5546" w:rsidRPr="00FC5546" w14:paraId="72EF0981" w14:textId="77777777" w:rsidTr="00FC5546">
        <w:trPr>
          <w:trHeight w:val="360"/>
        </w:trPr>
        <w:tc>
          <w:tcPr>
            <w:tcW w:w="1982" w:type="pct"/>
            <w:tcBorders>
              <w:top w:val="nil"/>
              <w:left w:val="single" w:sz="4" w:space="0" w:color="auto"/>
              <w:bottom w:val="single" w:sz="4" w:space="0" w:color="auto"/>
              <w:right w:val="single" w:sz="4" w:space="0" w:color="auto"/>
            </w:tcBorders>
            <w:shd w:val="clear" w:color="auto" w:fill="auto"/>
            <w:noWrap/>
            <w:vAlign w:val="bottom"/>
            <w:hideMark/>
          </w:tcPr>
          <w:p w14:paraId="122439FD" w14:textId="77777777" w:rsidR="00FC5546" w:rsidRPr="00FC5546" w:rsidRDefault="00FC5546" w:rsidP="00FC5546">
            <w:pPr>
              <w:spacing w:after="0" w:line="240" w:lineRule="auto"/>
              <w:jc w:val="left"/>
              <w:rPr>
                <w:rFonts w:eastAsia="Times New Roman" w:cs="Times New Roman"/>
                <w:color w:val="000000"/>
                <w:szCs w:val="24"/>
                <w:lang w:eastAsia="en-GB"/>
              </w:rPr>
            </w:pPr>
            <w:r w:rsidRPr="00FC5546">
              <w:rPr>
                <w:rFonts w:eastAsia="Times New Roman" w:cs="Times New Roman"/>
                <w:color w:val="000000"/>
                <w:szCs w:val="24"/>
                <w:lang w:eastAsia="en-GB"/>
              </w:rPr>
              <w:t>Labour costs</w:t>
            </w:r>
          </w:p>
        </w:tc>
        <w:tc>
          <w:tcPr>
            <w:tcW w:w="962" w:type="pct"/>
            <w:tcBorders>
              <w:top w:val="nil"/>
              <w:left w:val="nil"/>
              <w:bottom w:val="single" w:sz="4" w:space="0" w:color="auto"/>
              <w:right w:val="single" w:sz="4" w:space="0" w:color="auto"/>
            </w:tcBorders>
            <w:shd w:val="clear" w:color="auto" w:fill="auto"/>
            <w:noWrap/>
            <w:vAlign w:val="bottom"/>
            <w:hideMark/>
          </w:tcPr>
          <w:p w14:paraId="12D161E6" w14:textId="77777777" w:rsidR="00FC5546" w:rsidRPr="00FC5546" w:rsidRDefault="00FC5546" w:rsidP="00FC5546">
            <w:pPr>
              <w:spacing w:after="0" w:line="240" w:lineRule="auto"/>
              <w:jc w:val="center"/>
              <w:rPr>
                <w:rFonts w:eastAsia="Times New Roman" w:cs="Times New Roman"/>
                <w:color w:val="000000"/>
                <w:szCs w:val="24"/>
                <w:lang w:eastAsia="en-GB"/>
              </w:rPr>
            </w:pPr>
            <w:r w:rsidRPr="00FC5546">
              <w:rPr>
                <w:rFonts w:eastAsia="Times New Roman" w:cs="Times New Roman"/>
                <w:color w:val="000000"/>
                <w:szCs w:val="24"/>
                <w:lang w:eastAsia="en-GB"/>
              </w:rPr>
              <w:t xml:space="preserve">  100,000.00 </w:t>
            </w:r>
          </w:p>
        </w:tc>
        <w:tc>
          <w:tcPr>
            <w:tcW w:w="950" w:type="pct"/>
            <w:tcBorders>
              <w:top w:val="nil"/>
              <w:left w:val="nil"/>
              <w:bottom w:val="single" w:sz="4" w:space="0" w:color="auto"/>
              <w:right w:val="single" w:sz="4" w:space="0" w:color="auto"/>
            </w:tcBorders>
            <w:shd w:val="clear" w:color="auto" w:fill="auto"/>
            <w:noWrap/>
            <w:vAlign w:val="bottom"/>
            <w:hideMark/>
          </w:tcPr>
          <w:p w14:paraId="05A576DF" w14:textId="77777777" w:rsidR="00FC5546" w:rsidRPr="00FC5546" w:rsidRDefault="00FC5546" w:rsidP="00FC5546">
            <w:pPr>
              <w:spacing w:after="0" w:line="240" w:lineRule="auto"/>
              <w:jc w:val="center"/>
              <w:rPr>
                <w:rFonts w:eastAsia="Times New Roman" w:cs="Times New Roman"/>
                <w:color w:val="000000"/>
                <w:szCs w:val="24"/>
                <w:lang w:eastAsia="en-GB"/>
              </w:rPr>
            </w:pPr>
            <w:r w:rsidRPr="00FC5546">
              <w:rPr>
                <w:rFonts w:eastAsia="Times New Roman" w:cs="Times New Roman"/>
                <w:color w:val="000000"/>
                <w:szCs w:val="24"/>
                <w:lang w:eastAsia="en-GB"/>
              </w:rPr>
              <w:t xml:space="preserve">            4.00 </w:t>
            </w:r>
          </w:p>
        </w:tc>
        <w:tc>
          <w:tcPr>
            <w:tcW w:w="1106" w:type="pct"/>
            <w:tcBorders>
              <w:top w:val="nil"/>
              <w:left w:val="nil"/>
              <w:bottom w:val="single" w:sz="4" w:space="0" w:color="auto"/>
              <w:right w:val="single" w:sz="4" w:space="0" w:color="auto"/>
            </w:tcBorders>
            <w:shd w:val="clear" w:color="auto" w:fill="auto"/>
            <w:noWrap/>
            <w:vAlign w:val="bottom"/>
            <w:hideMark/>
          </w:tcPr>
          <w:p w14:paraId="37CDF2F9" w14:textId="77777777" w:rsidR="00FC5546" w:rsidRPr="00FC5546" w:rsidRDefault="00FC5546" w:rsidP="00FC5546">
            <w:pPr>
              <w:spacing w:after="0" w:line="240" w:lineRule="auto"/>
              <w:jc w:val="center"/>
              <w:rPr>
                <w:rFonts w:eastAsia="Times New Roman" w:cs="Times New Roman"/>
                <w:color w:val="000000"/>
                <w:szCs w:val="24"/>
                <w:lang w:eastAsia="en-GB"/>
              </w:rPr>
            </w:pPr>
            <w:r w:rsidRPr="00FC5546">
              <w:rPr>
                <w:rFonts w:eastAsia="Times New Roman" w:cs="Times New Roman"/>
                <w:color w:val="000000"/>
                <w:szCs w:val="24"/>
                <w:lang w:eastAsia="en-GB"/>
              </w:rPr>
              <w:t xml:space="preserve">     400,000.00 </w:t>
            </w:r>
          </w:p>
        </w:tc>
      </w:tr>
      <w:tr w:rsidR="00FC5546" w:rsidRPr="00FC5546" w14:paraId="3C548D3E" w14:textId="77777777" w:rsidTr="00FC5546">
        <w:trPr>
          <w:trHeight w:val="315"/>
        </w:trPr>
        <w:tc>
          <w:tcPr>
            <w:tcW w:w="1982" w:type="pct"/>
            <w:tcBorders>
              <w:top w:val="nil"/>
              <w:left w:val="single" w:sz="4" w:space="0" w:color="auto"/>
              <w:bottom w:val="single" w:sz="4" w:space="0" w:color="auto"/>
              <w:right w:val="single" w:sz="4" w:space="0" w:color="auto"/>
            </w:tcBorders>
            <w:shd w:val="clear" w:color="auto" w:fill="auto"/>
            <w:noWrap/>
            <w:vAlign w:val="bottom"/>
            <w:hideMark/>
          </w:tcPr>
          <w:p w14:paraId="574C8BE7" w14:textId="77777777" w:rsidR="00FC5546" w:rsidRPr="00FC5546" w:rsidRDefault="00FC5546" w:rsidP="00FC5546">
            <w:pPr>
              <w:spacing w:after="0" w:line="240" w:lineRule="auto"/>
              <w:jc w:val="left"/>
              <w:rPr>
                <w:rFonts w:eastAsia="Times New Roman" w:cs="Times New Roman"/>
                <w:color w:val="000000"/>
                <w:szCs w:val="24"/>
                <w:lang w:eastAsia="en-GB"/>
              </w:rPr>
            </w:pPr>
            <w:r w:rsidRPr="00FC5546">
              <w:rPr>
                <w:rFonts w:eastAsia="Times New Roman" w:cs="Times New Roman"/>
                <w:color w:val="000000"/>
                <w:szCs w:val="24"/>
                <w:lang w:eastAsia="en-GB"/>
              </w:rPr>
              <w:t> </w:t>
            </w:r>
          </w:p>
        </w:tc>
        <w:tc>
          <w:tcPr>
            <w:tcW w:w="962" w:type="pct"/>
            <w:tcBorders>
              <w:top w:val="nil"/>
              <w:left w:val="nil"/>
              <w:bottom w:val="single" w:sz="4" w:space="0" w:color="auto"/>
              <w:right w:val="single" w:sz="4" w:space="0" w:color="auto"/>
            </w:tcBorders>
            <w:shd w:val="clear" w:color="auto" w:fill="auto"/>
            <w:noWrap/>
            <w:vAlign w:val="bottom"/>
            <w:hideMark/>
          </w:tcPr>
          <w:p w14:paraId="2EA00871" w14:textId="77777777" w:rsidR="00FC5546" w:rsidRPr="00FC5546" w:rsidRDefault="00FC5546" w:rsidP="00FC5546">
            <w:pPr>
              <w:spacing w:after="0" w:line="240" w:lineRule="auto"/>
              <w:jc w:val="center"/>
              <w:rPr>
                <w:rFonts w:eastAsia="Times New Roman" w:cs="Times New Roman"/>
                <w:color w:val="000000"/>
                <w:szCs w:val="24"/>
                <w:lang w:eastAsia="en-GB"/>
              </w:rPr>
            </w:pPr>
            <w:r w:rsidRPr="00FC5546">
              <w:rPr>
                <w:rFonts w:eastAsia="Times New Roman" w:cs="Times New Roman"/>
                <w:color w:val="000000"/>
                <w:szCs w:val="24"/>
                <w:lang w:eastAsia="en-GB"/>
              </w:rPr>
              <w:t> </w:t>
            </w:r>
          </w:p>
        </w:tc>
        <w:tc>
          <w:tcPr>
            <w:tcW w:w="950" w:type="pct"/>
            <w:tcBorders>
              <w:top w:val="nil"/>
              <w:left w:val="nil"/>
              <w:bottom w:val="single" w:sz="4" w:space="0" w:color="auto"/>
              <w:right w:val="single" w:sz="4" w:space="0" w:color="auto"/>
            </w:tcBorders>
            <w:shd w:val="clear" w:color="auto" w:fill="auto"/>
            <w:noWrap/>
            <w:vAlign w:val="bottom"/>
            <w:hideMark/>
          </w:tcPr>
          <w:p w14:paraId="4C70A3A1" w14:textId="77777777" w:rsidR="00FC5546" w:rsidRPr="00FC5546" w:rsidRDefault="00FC5546" w:rsidP="00FC5546">
            <w:pPr>
              <w:spacing w:after="0" w:line="240" w:lineRule="auto"/>
              <w:jc w:val="center"/>
              <w:rPr>
                <w:rFonts w:eastAsia="Times New Roman" w:cs="Times New Roman"/>
                <w:color w:val="000000"/>
                <w:szCs w:val="24"/>
                <w:lang w:eastAsia="en-GB"/>
              </w:rPr>
            </w:pPr>
            <w:r w:rsidRPr="00FC5546">
              <w:rPr>
                <w:rFonts w:eastAsia="Times New Roman" w:cs="Times New Roman"/>
                <w:color w:val="000000"/>
                <w:szCs w:val="24"/>
                <w:lang w:eastAsia="en-GB"/>
              </w:rPr>
              <w:t> </w:t>
            </w:r>
          </w:p>
        </w:tc>
        <w:tc>
          <w:tcPr>
            <w:tcW w:w="1106" w:type="pct"/>
            <w:tcBorders>
              <w:top w:val="nil"/>
              <w:left w:val="nil"/>
              <w:bottom w:val="single" w:sz="4" w:space="0" w:color="auto"/>
              <w:right w:val="single" w:sz="4" w:space="0" w:color="auto"/>
            </w:tcBorders>
            <w:shd w:val="clear" w:color="auto" w:fill="auto"/>
            <w:noWrap/>
            <w:vAlign w:val="bottom"/>
            <w:hideMark/>
          </w:tcPr>
          <w:p w14:paraId="18422365" w14:textId="77777777" w:rsidR="00FC5546" w:rsidRPr="00FC5546" w:rsidRDefault="00FC5546" w:rsidP="00FC5546">
            <w:pPr>
              <w:spacing w:after="0" w:line="240" w:lineRule="auto"/>
              <w:jc w:val="center"/>
              <w:rPr>
                <w:rFonts w:eastAsia="Times New Roman" w:cs="Times New Roman"/>
                <w:color w:val="000000"/>
                <w:szCs w:val="24"/>
                <w:lang w:eastAsia="en-GB"/>
              </w:rPr>
            </w:pPr>
            <w:r w:rsidRPr="00FC5546">
              <w:rPr>
                <w:rFonts w:eastAsia="Times New Roman" w:cs="Times New Roman"/>
                <w:color w:val="000000"/>
                <w:szCs w:val="24"/>
                <w:lang w:eastAsia="en-GB"/>
              </w:rPr>
              <w:t> </w:t>
            </w:r>
          </w:p>
        </w:tc>
      </w:tr>
      <w:tr w:rsidR="00FC5546" w:rsidRPr="00FC5546" w14:paraId="75EE7CB7" w14:textId="77777777" w:rsidTr="00FC5546">
        <w:trPr>
          <w:trHeight w:val="315"/>
        </w:trPr>
        <w:tc>
          <w:tcPr>
            <w:tcW w:w="1982" w:type="pct"/>
            <w:tcBorders>
              <w:top w:val="nil"/>
              <w:left w:val="single" w:sz="4" w:space="0" w:color="auto"/>
              <w:bottom w:val="single" w:sz="4" w:space="0" w:color="auto"/>
              <w:right w:val="single" w:sz="4" w:space="0" w:color="auto"/>
            </w:tcBorders>
            <w:shd w:val="clear" w:color="auto" w:fill="auto"/>
            <w:noWrap/>
            <w:vAlign w:val="bottom"/>
            <w:hideMark/>
          </w:tcPr>
          <w:p w14:paraId="12BB5C2B" w14:textId="77777777" w:rsidR="00FC5546" w:rsidRPr="00FC5546" w:rsidRDefault="00FC5546" w:rsidP="00FC5546">
            <w:pPr>
              <w:spacing w:after="0" w:line="240" w:lineRule="auto"/>
              <w:jc w:val="left"/>
              <w:rPr>
                <w:rFonts w:eastAsia="Times New Roman" w:cs="Times New Roman"/>
                <w:color w:val="000000"/>
                <w:szCs w:val="24"/>
                <w:lang w:eastAsia="en-GB"/>
              </w:rPr>
            </w:pPr>
            <w:r w:rsidRPr="00FC5546">
              <w:rPr>
                <w:rFonts w:eastAsia="Times New Roman" w:cs="Times New Roman"/>
                <w:color w:val="000000"/>
                <w:szCs w:val="24"/>
                <w:lang w:eastAsia="en-GB"/>
              </w:rPr>
              <w:t>Workings 4: Overhead costs</w:t>
            </w:r>
          </w:p>
        </w:tc>
        <w:tc>
          <w:tcPr>
            <w:tcW w:w="962" w:type="pct"/>
            <w:tcBorders>
              <w:top w:val="nil"/>
              <w:left w:val="nil"/>
              <w:bottom w:val="single" w:sz="4" w:space="0" w:color="auto"/>
              <w:right w:val="single" w:sz="4" w:space="0" w:color="auto"/>
            </w:tcBorders>
            <w:shd w:val="clear" w:color="auto" w:fill="auto"/>
            <w:noWrap/>
            <w:vAlign w:val="bottom"/>
            <w:hideMark/>
          </w:tcPr>
          <w:p w14:paraId="38CB8C87" w14:textId="77777777" w:rsidR="00FC5546" w:rsidRPr="00FC5546" w:rsidRDefault="00FC5546" w:rsidP="00FC5546">
            <w:pPr>
              <w:spacing w:after="0" w:line="240" w:lineRule="auto"/>
              <w:jc w:val="center"/>
              <w:rPr>
                <w:rFonts w:eastAsia="Times New Roman" w:cs="Times New Roman"/>
                <w:color w:val="000000"/>
                <w:szCs w:val="24"/>
                <w:lang w:eastAsia="en-GB"/>
              </w:rPr>
            </w:pPr>
            <w:r w:rsidRPr="00FC5546">
              <w:rPr>
                <w:rFonts w:eastAsia="Times New Roman" w:cs="Times New Roman"/>
                <w:color w:val="000000"/>
                <w:szCs w:val="24"/>
                <w:lang w:eastAsia="en-GB"/>
              </w:rPr>
              <w:t>Units</w:t>
            </w:r>
          </w:p>
        </w:tc>
        <w:tc>
          <w:tcPr>
            <w:tcW w:w="950" w:type="pct"/>
            <w:tcBorders>
              <w:top w:val="nil"/>
              <w:left w:val="nil"/>
              <w:bottom w:val="single" w:sz="4" w:space="0" w:color="auto"/>
              <w:right w:val="single" w:sz="4" w:space="0" w:color="auto"/>
            </w:tcBorders>
            <w:shd w:val="clear" w:color="auto" w:fill="auto"/>
            <w:noWrap/>
            <w:vAlign w:val="bottom"/>
            <w:hideMark/>
          </w:tcPr>
          <w:p w14:paraId="73DAE5A4" w14:textId="77777777" w:rsidR="00FC5546" w:rsidRPr="00FC5546" w:rsidRDefault="00FC5546" w:rsidP="00FC5546">
            <w:pPr>
              <w:spacing w:after="0" w:line="240" w:lineRule="auto"/>
              <w:jc w:val="center"/>
              <w:rPr>
                <w:rFonts w:eastAsia="Times New Roman" w:cs="Times New Roman"/>
                <w:color w:val="000000"/>
                <w:szCs w:val="24"/>
                <w:lang w:eastAsia="en-GB"/>
              </w:rPr>
            </w:pPr>
            <w:r w:rsidRPr="00FC5546">
              <w:rPr>
                <w:rFonts w:eastAsia="Times New Roman" w:cs="Times New Roman"/>
                <w:color w:val="000000"/>
                <w:szCs w:val="24"/>
                <w:lang w:eastAsia="en-GB"/>
              </w:rPr>
              <w:t>Per unit price</w:t>
            </w:r>
          </w:p>
        </w:tc>
        <w:tc>
          <w:tcPr>
            <w:tcW w:w="1106" w:type="pct"/>
            <w:tcBorders>
              <w:top w:val="nil"/>
              <w:left w:val="nil"/>
              <w:bottom w:val="single" w:sz="4" w:space="0" w:color="auto"/>
              <w:right w:val="single" w:sz="4" w:space="0" w:color="auto"/>
            </w:tcBorders>
            <w:shd w:val="clear" w:color="auto" w:fill="auto"/>
            <w:noWrap/>
            <w:vAlign w:val="bottom"/>
            <w:hideMark/>
          </w:tcPr>
          <w:p w14:paraId="2FA8B32C" w14:textId="77777777" w:rsidR="00FC5546" w:rsidRPr="00FC5546" w:rsidRDefault="00FC5546" w:rsidP="00FC5546">
            <w:pPr>
              <w:spacing w:after="0" w:line="240" w:lineRule="auto"/>
              <w:jc w:val="center"/>
              <w:rPr>
                <w:rFonts w:eastAsia="Times New Roman" w:cs="Times New Roman"/>
                <w:color w:val="000000"/>
                <w:szCs w:val="24"/>
                <w:lang w:eastAsia="en-GB"/>
              </w:rPr>
            </w:pPr>
            <w:r w:rsidRPr="00FC5546">
              <w:rPr>
                <w:rFonts w:eastAsia="Times New Roman" w:cs="Times New Roman"/>
                <w:color w:val="000000"/>
                <w:szCs w:val="24"/>
                <w:lang w:eastAsia="en-GB"/>
              </w:rPr>
              <w:t>Total</w:t>
            </w:r>
          </w:p>
        </w:tc>
      </w:tr>
      <w:tr w:rsidR="00FC5546" w:rsidRPr="00FC5546" w14:paraId="19A4FBE3" w14:textId="77777777" w:rsidTr="00FC5546">
        <w:trPr>
          <w:trHeight w:val="315"/>
        </w:trPr>
        <w:tc>
          <w:tcPr>
            <w:tcW w:w="1982" w:type="pct"/>
            <w:tcBorders>
              <w:top w:val="nil"/>
              <w:left w:val="single" w:sz="4" w:space="0" w:color="auto"/>
              <w:bottom w:val="single" w:sz="4" w:space="0" w:color="auto"/>
              <w:right w:val="single" w:sz="4" w:space="0" w:color="auto"/>
            </w:tcBorders>
            <w:shd w:val="clear" w:color="auto" w:fill="auto"/>
            <w:noWrap/>
            <w:vAlign w:val="bottom"/>
            <w:hideMark/>
          </w:tcPr>
          <w:p w14:paraId="59338199" w14:textId="77777777" w:rsidR="00FC5546" w:rsidRPr="00FC5546" w:rsidRDefault="00FC5546" w:rsidP="00FC5546">
            <w:pPr>
              <w:spacing w:after="0" w:line="240" w:lineRule="auto"/>
              <w:jc w:val="left"/>
              <w:rPr>
                <w:rFonts w:eastAsia="Times New Roman" w:cs="Times New Roman"/>
                <w:color w:val="000000"/>
                <w:szCs w:val="24"/>
                <w:lang w:eastAsia="en-GB"/>
              </w:rPr>
            </w:pPr>
            <w:r w:rsidRPr="00FC5546">
              <w:rPr>
                <w:rFonts w:eastAsia="Times New Roman" w:cs="Times New Roman"/>
                <w:color w:val="000000"/>
                <w:szCs w:val="24"/>
                <w:lang w:eastAsia="en-GB"/>
              </w:rPr>
              <w:t>Overhead costs</w:t>
            </w:r>
          </w:p>
        </w:tc>
        <w:tc>
          <w:tcPr>
            <w:tcW w:w="962" w:type="pct"/>
            <w:tcBorders>
              <w:top w:val="nil"/>
              <w:left w:val="nil"/>
              <w:bottom w:val="single" w:sz="4" w:space="0" w:color="auto"/>
              <w:right w:val="single" w:sz="4" w:space="0" w:color="auto"/>
            </w:tcBorders>
            <w:shd w:val="clear" w:color="auto" w:fill="auto"/>
            <w:noWrap/>
            <w:vAlign w:val="bottom"/>
            <w:hideMark/>
          </w:tcPr>
          <w:p w14:paraId="27FFB402" w14:textId="77777777" w:rsidR="00FC5546" w:rsidRPr="00FC5546" w:rsidRDefault="00FC5546" w:rsidP="00FC5546">
            <w:pPr>
              <w:spacing w:after="0" w:line="240" w:lineRule="auto"/>
              <w:jc w:val="center"/>
              <w:rPr>
                <w:rFonts w:eastAsia="Times New Roman" w:cs="Times New Roman"/>
                <w:color w:val="000000"/>
                <w:szCs w:val="24"/>
                <w:lang w:eastAsia="en-GB"/>
              </w:rPr>
            </w:pPr>
            <w:r w:rsidRPr="00FC5546">
              <w:rPr>
                <w:rFonts w:eastAsia="Times New Roman" w:cs="Times New Roman"/>
                <w:color w:val="000000"/>
                <w:szCs w:val="24"/>
                <w:lang w:eastAsia="en-GB"/>
              </w:rPr>
              <w:t xml:space="preserve">  100,000.00 </w:t>
            </w:r>
          </w:p>
        </w:tc>
        <w:tc>
          <w:tcPr>
            <w:tcW w:w="950" w:type="pct"/>
            <w:tcBorders>
              <w:top w:val="nil"/>
              <w:left w:val="nil"/>
              <w:bottom w:val="single" w:sz="4" w:space="0" w:color="auto"/>
              <w:right w:val="single" w:sz="4" w:space="0" w:color="auto"/>
            </w:tcBorders>
            <w:shd w:val="clear" w:color="auto" w:fill="auto"/>
            <w:noWrap/>
            <w:vAlign w:val="bottom"/>
            <w:hideMark/>
          </w:tcPr>
          <w:p w14:paraId="17A97A02" w14:textId="77777777" w:rsidR="00FC5546" w:rsidRPr="00FC5546" w:rsidRDefault="00FC5546" w:rsidP="00FC5546">
            <w:pPr>
              <w:spacing w:after="0" w:line="240" w:lineRule="auto"/>
              <w:jc w:val="center"/>
              <w:rPr>
                <w:rFonts w:eastAsia="Times New Roman" w:cs="Times New Roman"/>
                <w:color w:val="000000"/>
                <w:szCs w:val="24"/>
                <w:lang w:eastAsia="en-GB"/>
              </w:rPr>
            </w:pPr>
            <w:r w:rsidRPr="00FC5546">
              <w:rPr>
                <w:rFonts w:eastAsia="Times New Roman" w:cs="Times New Roman"/>
                <w:color w:val="000000"/>
                <w:szCs w:val="24"/>
                <w:lang w:eastAsia="en-GB"/>
              </w:rPr>
              <w:t xml:space="preserve">            1.50 </w:t>
            </w:r>
          </w:p>
        </w:tc>
        <w:tc>
          <w:tcPr>
            <w:tcW w:w="1106" w:type="pct"/>
            <w:tcBorders>
              <w:top w:val="nil"/>
              <w:left w:val="nil"/>
              <w:bottom w:val="single" w:sz="4" w:space="0" w:color="auto"/>
              <w:right w:val="single" w:sz="4" w:space="0" w:color="auto"/>
            </w:tcBorders>
            <w:shd w:val="clear" w:color="auto" w:fill="auto"/>
            <w:noWrap/>
            <w:vAlign w:val="bottom"/>
            <w:hideMark/>
          </w:tcPr>
          <w:p w14:paraId="5BBA6AED" w14:textId="77777777" w:rsidR="00FC5546" w:rsidRPr="00FC5546" w:rsidRDefault="00FC5546" w:rsidP="00FC5546">
            <w:pPr>
              <w:spacing w:after="0" w:line="240" w:lineRule="auto"/>
              <w:jc w:val="center"/>
              <w:rPr>
                <w:rFonts w:eastAsia="Times New Roman" w:cs="Times New Roman"/>
                <w:color w:val="000000"/>
                <w:szCs w:val="24"/>
                <w:lang w:eastAsia="en-GB"/>
              </w:rPr>
            </w:pPr>
            <w:r w:rsidRPr="00FC5546">
              <w:rPr>
                <w:rFonts w:eastAsia="Times New Roman" w:cs="Times New Roman"/>
                <w:color w:val="000000"/>
                <w:szCs w:val="24"/>
                <w:lang w:eastAsia="en-GB"/>
              </w:rPr>
              <w:t xml:space="preserve">     150,000.00 </w:t>
            </w:r>
          </w:p>
        </w:tc>
      </w:tr>
    </w:tbl>
    <w:p w14:paraId="1FA201BF" w14:textId="695FFB9E" w:rsidR="00FC5546" w:rsidRDefault="00FC5546" w:rsidP="00070D23"/>
    <w:p w14:paraId="384F0092" w14:textId="77777777" w:rsidR="0048518B" w:rsidRDefault="0048518B">
      <w:pPr>
        <w:spacing w:line="259" w:lineRule="auto"/>
        <w:jc w:val="left"/>
      </w:pPr>
      <w:r>
        <w:br w:type="page"/>
      </w:r>
    </w:p>
    <w:p w14:paraId="2244D988" w14:textId="6E546FB9" w:rsidR="00FC5546" w:rsidRDefault="00FC5546" w:rsidP="00070D23">
      <w:r>
        <w:lastRenderedPageBreak/>
        <w:t>Flexible Budget:</w:t>
      </w:r>
    </w:p>
    <w:p w14:paraId="61EED87B" w14:textId="2BFF44D6" w:rsidR="00FC5546" w:rsidRDefault="00FC5546" w:rsidP="00070D23">
      <w:r>
        <w:t>Under Flexible budget, actual units or different levels of units are used to determine the figures of the budget. In this budget, original budget’s amounts are used but the units are used from actual costs. Amana Limited’s Flexible budget is prepared below:</w:t>
      </w:r>
    </w:p>
    <w:tbl>
      <w:tblPr>
        <w:tblW w:w="5000" w:type="pct"/>
        <w:tblLook w:val="04A0" w:firstRow="1" w:lastRow="0" w:firstColumn="1" w:lastColumn="0" w:noHBand="0" w:noVBand="1"/>
      </w:tblPr>
      <w:tblGrid>
        <w:gridCol w:w="4450"/>
        <w:gridCol w:w="2450"/>
        <w:gridCol w:w="2450"/>
      </w:tblGrid>
      <w:tr w:rsidR="00E33B88" w:rsidRPr="00E33B88" w14:paraId="4454CA17" w14:textId="77777777" w:rsidTr="00E33B88">
        <w:trPr>
          <w:trHeight w:val="315"/>
        </w:trPr>
        <w:tc>
          <w:tcPr>
            <w:tcW w:w="238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0C7D47" w14:textId="77777777" w:rsidR="00E33B88" w:rsidRPr="00E33B88" w:rsidRDefault="00E33B88" w:rsidP="00E33B88">
            <w:pPr>
              <w:spacing w:after="0" w:line="240" w:lineRule="auto"/>
              <w:jc w:val="left"/>
              <w:rPr>
                <w:rFonts w:eastAsia="Times New Roman" w:cs="Times New Roman"/>
                <w:color w:val="000000"/>
                <w:szCs w:val="24"/>
                <w:lang w:eastAsia="en-GB"/>
              </w:rPr>
            </w:pPr>
            <w:r w:rsidRPr="00E33B88">
              <w:rPr>
                <w:rFonts w:eastAsia="Times New Roman" w:cs="Times New Roman"/>
                <w:color w:val="000000"/>
                <w:szCs w:val="24"/>
                <w:lang w:eastAsia="en-GB"/>
              </w:rPr>
              <w:t> </w:t>
            </w:r>
          </w:p>
        </w:tc>
        <w:tc>
          <w:tcPr>
            <w:tcW w:w="1310" w:type="pct"/>
            <w:tcBorders>
              <w:top w:val="single" w:sz="4" w:space="0" w:color="auto"/>
              <w:left w:val="nil"/>
              <w:bottom w:val="single" w:sz="4" w:space="0" w:color="auto"/>
              <w:right w:val="single" w:sz="4" w:space="0" w:color="auto"/>
            </w:tcBorders>
            <w:shd w:val="clear" w:color="auto" w:fill="auto"/>
            <w:noWrap/>
            <w:vAlign w:val="center"/>
            <w:hideMark/>
          </w:tcPr>
          <w:p w14:paraId="622ED4CC" w14:textId="77777777" w:rsidR="00E33B88" w:rsidRPr="00E33B88" w:rsidRDefault="00E33B88" w:rsidP="00E33B88">
            <w:pPr>
              <w:spacing w:after="0" w:line="240" w:lineRule="auto"/>
              <w:jc w:val="center"/>
              <w:rPr>
                <w:rFonts w:eastAsia="Times New Roman" w:cs="Times New Roman"/>
                <w:color w:val="000000"/>
                <w:szCs w:val="24"/>
                <w:lang w:eastAsia="en-GB"/>
              </w:rPr>
            </w:pPr>
            <w:r w:rsidRPr="00E33B88">
              <w:rPr>
                <w:rFonts w:eastAsia="Times New Roman" w:cs="Times New Roman"/>
                <w:color w:val="000000"/>
                <w:szCs w:val="24"/>
                <w:lang w:eastAsia="en-GB"/>
              </w:rPr>
              <w:t>Amount</w:t>
            </w:r>
          </w:p>
        </w:tc>
        <w:tc>
          <w:tcPr>
            <w:tcW w:w="1310" w:type="pct"/>
            <w:tcBorders>
              <w:top w:val="single" w:sz="4" w:space="0" w:color="auto"/>
              <w:left w:val="nil"/>
              <w:bottom w:val="single" w:sz="4" w:space="0" w:color="auto"/>
              <w:right w:val="single" w:sz="4" w:space="0" w:color="auto"/>
            </w:tcBorders>
            <w:shd w:val="clear" w:color="auto" w:fill="auto"/>
            <w:noWrap/>
            <w:vAlign w:val="center"/>
            <w:hideMark/>
          </w:tcPr>
          <w:p w14:paraId="39A6854E" w14:textId="77777777" w:rsidR="00E33B88" w:rsidRPr="00E33B88" w:rsidRDefault="00E33B88" w:rsidP="00E33B88">
            <w:pPr>
              <w:spacing w:after="0" w:line="240" w:lineRule="auto"/>
              <w:jc w:val="center"/>
              <w:rPr>
                <w:rFonts w:eastAsia="Times New Roman" w:cs="Times New Roman"/>
                <w:color w:val="000000"/>
                <w:szCs w:val="24"/>
                <w:lang w:eastAsia="en-GB"/>
              </w:rPr>
            </w:pPr>
            <w:r w:rsidRPr="00E33B88">
              <w:rPr>
                <w:rFonts w:eastAsia="Times New Roman" w:cs="Times New Roman"/>
                <w:color w:val="000000"/>
                <w:szCs w:val="24"/>
                <w:lang w:eastAsia="en-GB"/>
              </w:rPr>
              <w:t>Amount</w:t>
            </w:r>
          </w:p>
        </w:tc>
      </w:tr>
      <w:tr w:rsidR="00E33B88" w:rsidRPr="00E33B88" w14:paraId="5AAA894E" w14:textId="77777777" w:rsidTr="00E33B88">
        <w:trPr>
          <w:trHeight w:val="315"/>
        </w:trPr>
        <w:tc>
          <w:tcPr>
            <w:tcW w:w="2380" w:type="pct"/>
            <w:tcBorders>
              <w:top w:val="nil"/>
              <w:left w:val="single" w:sz="4" w:space="0" w:color="auto"/>
              <w:bottom w:val="single" w:sz="4" w:space="0" w:color="auto"/>
              <w:right w:val="single" w:sz="4" w:space="0" w:color="auto"/>
            </w:tcBorders>
            <w:shd w:val="clear" w:color="auto" w:fill="auto"/>
            <w:noWrap/>
            <w:vAlign w:val="bottom"/>
            <w:hideMark/>
          </w:tcPr>
          <w:p w14:paraId="03D9BC83" w14:textId="77777777" w:rsidR="00E33B88" w:rsidRPr="00E33B88" w:rsidRDefault="00E33B88" w:rsidP="00E33B88">
            <w:pPr>
              <w:spacing w:after="0" w:line="240" w:lineRule="auto"/>
              <w:jc w:val="left"/>
              <w:rPr>
                <w:rFonts w:eastAsia="Times New Roman" w:cs="Times New Roman"/>
                <w:color w:val="000000"/>
                <w:szCs w:val="24"/>
                <w:lang w:eastAsia="en-GB"/>
              </w:rPr>
            </w:pPr>
            <w:r w:rsidRPr="00E33B88">
              <w:rPr>
                <w:rFonts w:eastAsia="Times New Roman" w:cs="Times New Roman"/>
                <w:color w:val="000000"/>
                <w:szCs w:val="24"/>
                <w:lang w:eastAsia="en-GB"/>
              </w:rPr>
              <w:t>Selling Price</w:t>
            </w:r>
          </w:p>
        </w:tc>
        <w:tc>
          <w:tcPr>
            <w:tcW w:w="1310" w:type="pct"/>
            <w:tcBorders>
              <w:top w:val="nil"/>
              <w:left w:val="nil"/>
              <w:bottom w:val="single" w:sz="4" w:space="0" w:color="auto"/>
              <w:right w:val="single" w:sz="4" w:space="0" w:color="auto"/>
            </w:tcBorders>
            <w:shd w:val="clear" w:color="auto" w:fill="auto"/>
            <w:noWrap/>
            <w:vAlign w:val="center"/>
            <w:hideMark/>
          </w:tcPr>
          <w:p w14:paraId="53218D22" w14:textId="3D8E1048" w:rsidR="00E33B88" w:rsidRPr="00E33B88" w:rsidRDefault="00E33B88" w:rsidP="00E33B88">
            <w:pPr>
              <w:spacing w:after="0" w:line="240" w:lineRule="auto"/>
              <w:jc w:val="center"/>
              <w:rPr>
                <w:rFonts w:eastAsia="Times New Roman" w:cs="Times New Roman"/>
                <w:color w:val="000000"/>
                <w:szCs w:val="24"/>
                <w:lang w:eastAsia="en-GB"/>
              </w:rPr>
            </w:pPr>
          </w:p>
        </w:tc>
        <w:tc>
          <w:tcPr>
            <w:tcW w:w="1310" w:type="pct"/>
            <w:tcBorders>
              <w:top w:val="nil"/>
              <w:left w:val="nil"/>
              <w:bottom w:val="single" w:sz="4" w:space="0" w:color="auto"/>
              <w:right w:val="single" w:sz="4" w:space="0" w:color="auto"/>
            </w:tcBorders>
            <w:shd w:val="clear" w:color="auto" w:fill="auto"/>
            <w:noWrap/>
            <w:vAlign w:val="center"/>
            <w:hideMark/>
          </w:tcPr>
          <w:p w14:paraId="49303D40" w14:textId="1C86819A" w:rsidR="00E33B88" w:rsidRPr="00E33B88" w:rsidRDefault="00E33B88" w:rsidP="00E33B88">
            <w:pPr>
              <w:spacing w:after="0" w:line="240" w:lineRule="auto"/>
              <w:jc w:val="center"/>
              <w:rPr>
                <w:rFonts w:eastAsia="Times New Roman" w:cs="Times New Roman"/>
                <w:color w:val="000000"/>
                <w:szCs w:val="24"/>
                <w:lang w:eastAsia="en-GB"/>
              </w:rPr>
            </w:pPr>
            <w:r w:rsidRPr="00E33B88">
              <w:rPr>
                <w:rFonts w:eastAsia="Times New Roman" w:cs="Times New Roman"/>
                <w:color w:val="000000"/>
                <w:szCs w:val="24"/>
                <w:lang w:eastAsia="en-GB"/>
              </w:rPr>
              <w:t>2,000,000.00</w:t>
            </w:r>
          </w:p>
        </w:tc>
      </w:tr>
      <w:tr w:rsidR="00E33B88" w:rsidRPr="00E33B88" w14:paraId="733EE9D1" w14:textId="77777777" w:rsidTr="00E33B88">
        <w:trPr>
          <w:trHeight w:val="315"/>
        </w:trPr>
        <w:tc>
          <w:tcPr>
            <w:tcW w:w="2380" w:type="pct"/>
            <w:tcBorders>
              <w:top w:val="nil"/>
              <w:left w:val="single" w:sz="4" w:space="0" w:color="auto"/>
              <w:bottom w:val="single" w:sz="4" w:space="0" w:color="auto"/>
              <w:right w:val="single" w:sz="4" w:space="0" w:color="auto"/>
            </w:tcBorders>
            <w:shd w:val="clear" w:color="auto" w:fill="auto"/>
            <w:noWrap/>
            <w:vAlign w:val="bottom"/>
            <w:hideMark/>
          </w:tcPr>
          <w:p w14:paraId="5B6252FF" w14:textId="77777777" w:rsidR="00E33B88" w:rsidRPr="00E33B88" w:rsidRDefault="00E33B88" w:rsidP="00E33B88">
            <w:pPr>
              <w:spacing w:after="0" w:line="240" w:lineRule="auto"/>
              <w:jc w:val="left"/>
              <w:rPr>
                <w:rFonts w:eastAsia="Times New Roman" w:cs="Times New Roman"/>
                <w:color w:val="000000"/>
                <w:szCs w:val="24"/>
                <w:lang w:eastAsia="en-GB"/>
              </w:rPr>
            </w:pPr>
            <w:r w:rsidRPr="00E33B88">
              <w:rPr>
                <w:rFonts w:eastAsia="Times New Roman" w:cs="Times New Roman"/>
                <w:color w:val="000000"/>
                <w:szCs w:val="24"/>
                <w:lang w:eastAsia="en-GB"/>
              </w:rPr>
              <w:t>Variable costs:</w:t>
            </w:r>
          </w:p>
        </w:tc>
        <w:tc>
          <w:tcPr>
            <w:tcW w:w="1310" w:type="pct"/>
            <w:tcBorders>
              <w:top w:val="nil"/>
              <w:left w:val="nil"/>
              <w:bottom w:val="single" w:sz="4" w:space="0" w:color="auto"/>
              <w:right w:val="single" w:sz="4" w:space="0" w:color="auto"/>
            </w:tcBorders>
            <w:shd w:val="clear" w:color="auto" w:fill="auto"/>
            <w:noWrap/>
            <w:vAlign w:val="center"/>
            <w:hideMark/>
          </w:tcPr>
          <w:p w14:paraId="6616DC6C" w14:textId="6F26BB7F" w:rsidR="00E33B88" w:rsidRPr="00E33B88" w:rsidRDefault="00E33B88" w:rsidP="00E33B88">
            <w:pPr>
              <w:spacing w:after="0" w:line="240" w:lineRule="auto"/>
              <w:jc w:val="center"/>
              <w:rPr>
                <w:rFonts w:eastAsia="Times New Roman" w:cs="Times New Roman"/>
                <w:color w:val="000000"/>
                <w:szCs w:val="24"/>
                <w:lang w:eastAsia="en-GB"/>
              </w:rPr>
            </w:pPr>
          </w:p>
        </w:tc>
        <w:tc>
          <w:tcPr>
            <w:tcW w:w="1310" w:type="pct"/>
            <w:tcBorders>
              <w:top w:val="nil"/>
              <w:left w:val="nil"/>
              <w:bottom w:val="single" w:sz="4" w:space="0" w:color="auto"/>
              <w:right w:val="single" w:sz="4" w:space="0" w:color="auto"/>
            </w:tcBorders>
            <w:shd w:val="clear" w:color="auto" w:fill="auto"/>
            <w:noWrap/>
            <w:vAlign w:val="center"/>
            <w:hideMark/>
          </w:tcPr>
          <w:p w14:paraId="161308A2" w14:textId="3BF3ED13" w:rsidR="00E33B88" w:rsidRPr="00E33B88" w:rsidRDefault="00E33B88" w:rsidP="00E33B88">
            <w:pPr>
              <w:spacing w:after="0" w:line="240" w:lineRule="auto"/>
              <w:jc w:val="center"/>
              <w:rPr>
                <w:rFonts w:eastAsia="Times New Roman" w:cs="Times New Roman"/>
                <w:color w:val="000000"/>
                <w:szCs w:val="24"/>
                <w:lang w:eastAsia="en-GB"/>
              </w:rPr>
            </w:pPr>
          </w:p>
        </w:tc>
      </w:tr>
      <w:tr w:rsidR="00E33B88" w:rsidRPr="00E33B88" w14:paraId="4B9BD5F5" w14:textId="77777777" w:rsidTr="00E33B88">
        <w:trPr>
          <w:trHeight w:val="315"/>
        </w:trPr>
        <w:tc>
          <w:tcPr>
            <w:tcW w:w="2380" w:type="pct"/>
            <w:tcBorders>
              <w:top w:val="nil"/>
              <w:left w:val="single" w:sz="4" w:space="0" w:color="auto"/>
              <w:bottom w:val="single" w:sz="4" w:space="0" w:color="auto"/>
              <w:right w:val="single" w:sz="4" w:space="0" w:color="auto"/>
            </w:tcBorders>
            <w:shd w:val="clear" w:color="auto" w:fill="auto"/>
            <w:noWrap/>
            <w:vAlign w:val="bottom"/>
            <w:hideMark/>
          </w:tcPr>
          <w:p w14:paraId="4F9CF541" w14:textId="77777777" w:rsidR="00E33B88" w:rsidRPr="00E33B88" w:rsidRDefault="00E33B88" w:rsidP="00E33B88">
            <w:pPr>
              <w:spacing w:after="0" w:line="240" w:lineRule="auto"/>
              <w:jc w:val="left"/>
              <w:rPr>
                <w:rFonts w:eastAsia="Times New Roman" w:cs="Times New Roman"/>
                <w:color w:val="000000"/>
                <w:szCs w:val="24"/>
                <w:lang w:eastAsia="en-GB"/>
              </w:rPr>
            </w:pPr>
            <w:r w:rsidRPr="00E33B88">
              <w:rPr>
                <w:rFonts w:eastAsia="Times New Roman" w:cs="Times New Roman"/>
                <w:color w:val="000000"/>
                <w:szCs w:val="24"/>
                <w:lang w:eastAsia="en-GB"/>
              </w:rPr>
              <w:t>Materials</w:t>
            </w:r>
          </w:p>
        </w:tc>
        <w:tc>
          <w:tcPr>
            <w:tcW w:w="1310" w:type="pct"/>
            <w:tcBorders>
              <w:top w:val="nil"/>
              <w:left w:val="nil"/>
              <w:bottom w:val="single" w:sz="4" w:space="0" w:color="auto"/>
              <w:right w:val="single" w:sz="4" w:space="0" w:color="auto"/>
            </w:tcBorders>
            <w:shd w:val="clear" w:color="auto" w:fill="auto"/>
            <w:noWrap/>
            <w:vAlign w:val="center"/>
            <w:hideMark/>
          </w:tcPr>
          <w:p w14:paraId="5379A20B" w14:textId="3F3D0FE7" w:rsidR="00E33B88" w:rsidRPr="00E33B88" w:rsidRDefault="00E33B88" w:rsidP="00E33B88">
            <w:pPr>
              <w:spacing w:after="0" w:line="240" w:lineRule="auto"/>
              <w:jc w:val="center"/>
              <w:rPr>
                <w:rFonts w:eastAsia="Times New Roman" w:cs="Times New Roman"/>
                <w:color w:val="000000"/>
                <w:szCs w:val="24"/>
                <w:lang w:eastAsia="en-GB"/>
              </w:rPr>
            </w:pPr>
            <w:r w:rsidRPr="00E33B88">
              <w:rPr>
                <w:rFonts w:eastAsia="Times New Roman" w:cs="Times New Roman"/>
                <w:color w:val="000000"/>
                <w:szCs w:val="24"/>
                <w:lang w:eastAsia="en-GB"/>
              </w:rPr>
              <w:t>200,000.00</w:t>
            </w:r>
          </w:p>
        </w:tc>
        <w:tc>
          <w:tcPr>
            <w:tcW w:w="1310" w:type="pct"/>
            <w:tcBorders>
              <w:top w:val="nil"/>
              <w:left w:val="nil"/>
              <w:bottom w:val="single" w:sz="4" w:space="0" w:color="auto"/>
              <w:right w:val="single" w:sz="4" w:space="0" w:color="auto"/>
            </w:tcBorders>
            <w:shd w:val="clear" w:color="auto" w:fill="auto"/>
            <w:noWrap/>
            <w:vAlign w:val="center"/>
            <w:hideMark/>
          </w:tcPr>
          <w:p w14:paraId="7C4A5B41" w14:textId="2497F04E" w:rsidR="00E33B88" w:rsidRPr="00E33B88" w:rsidRDefault="00E33B88" w:rsidP="00E33B88">
            <w:pPr>
              <w:spacing w:after="0" w:line="240" w:lineRule="auto"/>
              <w:jc w:val="center"/>
              <w:rPr>
                <w:rFonts w:eastAsia="Times New Roman" w:cs="Times New Roman"/>
                <w:color w:val="000000"/>
                <w:szCs w:val="24"/>
                <w:lang w:eastAsia="en-GB"/>
              </w:rPr>
            </w:pPr>
          </w:p>
        </w:tc>
      </w:tr>
      <w:tr w:rsidR="00E33B88" w:rsidRPr="00E33B88" w14:paraId="50818F8C" w14:textId="77777777" w:rsidTr="00E33B88">
        <w:trPr>
          <w:trHeight w:val="315"/>
        </w:trPr>
        <w:tc>
          <w:tcPr>
            <w:tcW w:w="2380" w:type="pct"/>
            <w:tcBorders>
              <w:top w:val="nil"/>
              <w:left w:val="single" w:sz="4" w:space="0" w:color="auto"/>
              <w:bottom w:val="single" w:sz="4" w:space="0" w:color="auto"/>
              <w:right w:val="single" w:sz="4" w:space="0" w:color="auto"/>
            </w:tcBorders>
            <w:shd w:val="clear" w:color="auto" w:fill="auto"/>
            <w:noWrap/>
            <w:vAlign w:val="bottom"/>
            <w:hideMark/>
          </w:tcPr>
          <w:p w14:paraId="346BEFE5" w14:textId="77777777" w:rsidR="00E33B88" w:rsidRPr="00E33B88" w:rsidRDefault="00E33B88" w:rsidP="00E33B88">
            <w:pPr>
              <w:spacing w:after="0" w:line="240" w:lineRule="auto"/>
              <w:jc w:val="left"/>
              <w:rPr>
                <w:rFonts w:eastAsia="Times New Roman" w:cs="Times New Roman"/>
                <w:color w:val="000000"/>
                <w:szCs w:val="24"/>
                <w:lang w:eastAsia="en-GB"/>
              </w:rPr>
            </w:pPr>
            <w:r w:rsidRPr="00E33B88">
              <w:rPr>
                <w:rFonts w:eastAsia="Times New Roman" w:cs="Times New Roman"/>
                <w:color w:val="000000"/>
                <w:szCs w:val="24"/>
                <w:lang w:eastAsia="en-GB"/>
              </w:rPr>
              <w:t>Labour</w:t>
            </w:r>
          </w:p>
        </w:tc>
        <w:tc>
          <w:tcPr>
            <w:tcW w:w="1310" w:type="pct"/>
            <w:tcBorders>
              <w:top w:val="nil"/>
              <w:left w:val="nil"/>
              <w:bottom w:val="single" w:sz="4" w:space="0" w:color="auto"/>
              <w:right w:val="single" w:sz="4" w:space="0" w:color="auto"/>
            </w:tcBorders>
            <w:shd w:val="clear" w:color="auto" w:fill="auto"/>
            <w:noWrap/>
            <w:vAlign w:val="center"/>
            <w:hideMark/>
          </w:tcPr>
          <w:p w14:paraId="2BDF0081" w14:textId="0A85B51B" w:rsidR="00E33B88" w:rsidRPr="00E33B88" w:rsidRDefault="00E33B88" w:rsidP="00E33B88">
            <w:pPr>
              <w:spacing w:after="0" w:line="240" w:lineRule="auto"/>
              <w:jc w:val="center"/>
              <w:rPr>
                <w:rFonts w:eastAsia="Times New Roman" w:cs="Times New Roman"/>
                <w:color w:val="000000"/>
                <w:szCs w:val="24"/>
                <w:lang w:eastAsia="en-GB"/>
              </w:rPr>
            </w:pPr>
            <w:r w:rsidRPr="00E33B88">
              <w:rPr>
                <w:rFonts w:eastAsia="Times New Roman" w:cs="Times New Roman"/>
                <w:color w:val="000000"/>
                <w:szCs w:val="24"/>
                <w:lang w:eastAsia="en-GB"/>
              </w:rPr>
              <w:t>320,000.00</w:t>
            </w:r>
          </w:p>
        </w:tc>
        <w:tc>
          <w:tcPr>
            <w:tcW w:w="1310" w:type="pct"/>
            <w:tcBorders>
              <w:top w:val="nil"/>
              <w:left w:val="nil"/>
              <w:bottom w:val="single" w:sz="4" w:space="0" w:color="auto"/>
              <w:right w:val="single" w:sz="4" w:space="0" w:color="auto"/>
            </w:tcBorders>
            <w:shd w:val="clear" w:color="auto" w:fill="auto"/>
            <w:noWrap/>
            <w:vAlign w:val="center"/>
            <w:hideMark/>
          </w:tcPr>
          <w:p w14:paraId="25232650" w14:textId="46819078" w:rsidR="00E33B88" w:rsidRPr="00E33B88" w:rsidRDefault="00E33B88" w:rsidP="00E33B88">
            <w:pPr>
              <w:spacing w:after="0" w:line="240" w:lineRule="auto"/>
              <w:jc w:val="center"/>
              <w:rPr>
                <w:rFonts w:eastAsia="Times New Roman" w:cs="Times New Roman"/>
                <w:color w:val="000000"/>
                <w:szCs w:val="24"/>
                <w:lang w:eastAsia="en-GB"/>
              </w:rPr>
            </w:pPr>
          </w:p>
        </w:tc>
      </w:tr>
      <w:tr w:rsidR="00E33B88" w:rsidRPr="00E33B88" w14:paraId="5AD51C1F" w14:textId="77777777" w:rsidTr="00E33B88">
        <w:trPr>
          <w:trHeight w:val="315"/>
        </w:trPr>
        <w:tc>
          <w:tcPr>
            <w:tcW w:w="2380" w:type="pct"/>
            <w:tcBorders>
              <w:top w:val="nil"/>
              <w:left w:val="single" w:sz="4" w:space="0" w:color="auto"/>
              <w:bottom w:val="single" w:sz="4" w:space="0" w:color="auto"/>
              <w:right w:val="single" w:sz="4" w:space="0" w:color="auto"/>
            </w:tcBorders>
            <w:shd w:val="clear" w:color="auto" w:fill="auto"/>
            <w:noWrap/>
            <w:vAlign w:val="bottom"/>
            <w:hideMark/>
          </w:tcPr>
          <w:p w14:paraId="156CC873" w14:textId="77777777" w:rsidR="00E33B88" w:rsidRPr="00E33B88" w:rsidRDefault="00E33B88" w:rsidP="00E33B88">
            <w:pPr>
              <w:spacing w:after="0" w:line="240" w:lineRule="auto"/>
              <w:jc w:val="left"/>
              <w:rPr>
                <w:rFonts w:eastAsia="Times New Roman" w:cs="Times New Roman"/>
                <w:color w:val="000000"/>
                <w:szCs w:val="24"/>
                <w:lang w:eastAsia="en-GB"/>
              </w:rPr>
            </w:pPr>
            <w:r w:rsidRPr="00E33B88">
              <w:rPr>
                <w:rFonts w:eastAsia="Times New Roman" w:cs="Times New Roman"/>
                <w:color w:val="000000"/>
                <w:szCs w:val="24"/>
                <w:lang w:eastAsia="en-GB"/>
              </w:rPr>
              <w:t>Overhead</w:t>
            </w:r>
          </w:p>
        </w:tc>
        <w:tc>
          <w:tcPr>
            <w:tcW w:w="1310" w:type="pct"/>
            <w:tcBorders>
              <w:top w:val="nil"/>
              <w:left w:val="nil"/>
              <w:bottom w:val="single" w:sz="4" w:space="0" w:color="auto"/>
              <w:right w:val="single" w:sz="4" w:space="0" w:color="auto"/>
            </w:tcBorders>
            <w:shd w:val="clear" w:color="auto" w:fill="auto"/>
            <w:noWrap/>
            <w:vAlign w:val="center"/>
            <w:hideMark/>
          </w:tcPr>
          <w:p w14:paraId="0952AE69" w14:textId="7C188392" w:rsidR="00E33B88" w:rsidRPr="00E33B88" w:rsidRDefault="00E33B88" w:rsidP="00E33B88">
            <w:pPr>
              <w:spacing w:after="0" w:line="240" w:lineRule="auto"/>
              <w:jc w:val="center"/>
              <w:rPr>
                <w:rFonts w:eastAsia="Times New Roman" w:cs="Times New Roman"/>
                <w:color w:val="000000"/>
                <w:szCs w:val="24"/>
                <w:u w:val="single"/>
                <w:lang w:eastAsia="en-GB"/>
              </w:rPr>
            </w:pPr>
            <w:r w:rsidRPr="00E33B88">
              <w:rPr>
                <w:rFonts w:eastAsia="Times New Roman" w:cs="Times New Roman"/>
                <w:color w:val="000000"/>
                <w:szCs w:val="24"/>
                <w:u w:val="single"/>
                <w:lang w:eastAsia="en-GB"/>
              </w:rPr>
              <w:t>120,000.00</w:t>
            </w:r>
          </w:p>
        </w:tc>
        <w:tc>
          <w:tcPr>
            <w:tcW w:w="1310" w:type="pct"/>
            <w:tcBorders>
              <w:top w:val="nil"/>
              <w:left w:val="nil"/>
              <w:bottom w:val="single" w:sz="4" w:space="0" w:color="auto"/>
              <w:right w:val="single" w:sz="4" w:space="0" w:color="auto"/>
            </w:tcBorders>
            <w:shd w:val="clear" w:color="auto" w:fill="auto"/>
            <w:noWrap/>
            <w:vAlign w:val="center"/>
            <w:hideMark/>
          </w:tcPr>
          <w:p w14:paraId="43F9A253" w14:textId="537C70E6" w:rsidR="00E33B88" w:rsidRPr="00E33B88" w:rsidRDefault="00E33B88" w:rsidP="00E33B88">
            <w:pPr>
              <w:spacing w:after="0" w:line="240" w:lineRule="auto"/>
              <w:jc w:val="center"/>
              <w:rPr>
                <w:rFonts w:eastAsia="Times New Roman" w:cs="Times New Roman"/>
                <w:color w:val="000000"/>
                <w:szCs w:val="24"/>
                <w:lang w:eastAsia="en-GB"/>
              </w:rPr>
            </w:pPr>
          </w:p>
        </w:tc>
      </w:tr>
      <w:tr w:rsidR="00E33B88" w:rsidRPr="00E33B88" w14:paraId="20998D53" w14:textId="77777777" w:rsidTr="00E33B88">
        <w:trPr>
          <w:trHeight w:val="360"/>
        </w:trPr>
        <w:tc>
          <w:tcPr>
            <w:tcW w:w="2380" w:type="pct"/>
            <w:tcBorders>
              <w:top w:val="nil"/>
              <w:left w:val="single" w:sz="4" w:space="0" w:color="auto"/>
              <w:bottom w:val="single" w:sz="4" w:space="0" w:color="auto"/>
              <w:right w:val="single" w:sz="4" w:space="0" w:color="auto"/>
            </w:tcBorders>
            <w:shd w:val="clear" w:color="auto" w:fill="auto"/>
            <w:noWrap/>
            <w:vAlign w:val="bottom"/>
            <w:hideMark/>
          </w:tcPr>
          <w:p w14:paraId="3CA4C686" w14:textId="77777777" w:rsidR="00E33B88" w:rsidRPr="00E33B88" w:rsidRDefault="00E33B88" w:rsidP="00E33B88">
            <w:pPr>
              <w:spacing w:after="0" w:line="240" w:lineRule="auto"/>
              <w:jc w:val="left"/>
              <w:rPr>
                <w:rFonts w:eastAsia="Times New Roman" w:cs="Times New Roman"/>
                <w:color w:val="000000"/>
                <w:szCs w:val="24"/>
                <w:lang w:eastAsia="en-GB"/>
              </w:rPr>
            </w:pPr>
            <w:r w:rsidRPr="00E33B88">
              <w:rPr>
                <w:rFonts w:eastAsia="Times New Roman" w:cs="Times New Roman"/>
                <w:color w:val="000000"/>
                <w:szCs w:val="24"/>
                <w:lang w:eastAsia="en-GB"/>
              </w:rPr>
              <w:t>Total variable costs</w:t>
            </w:r>
          </w:p>
        </w:tc>
        <w:tc>
          <w:tcPr>
            <w:tcW w:w="1310" w:type="pct"/>
            <w:tcBorders>
              <w:top w:val="nil"/>
              <w:left w:val="nil"/>
              <w:bottom w:val="single" w:sz="4" w:space="0" w:color="auto"/>
              <w:right w:val="single" w:sz="4" w:space="0" w:color="auto"/>
            </w:tcBorders>
            <w:shd w:val="clear" w:color="auto" w:fill="auto"/>
            <w:noWrap/>
            <w:vAlign w:val="center"/>
            <w:hideMark/>
          </w:tcPr>
          <w:p w14:paraId="1860E6C9" w14:textId="680400F1" w:rsidR="00E33B88" w:rsidRPr="00E33B88" w:rsidRDefault="00E33B88" w:rsidP="00E33B88">
            <w:pPr>
              <w:spacing w:after="0" w:line="240" w:lineRule="auto"/>
              <w:jc w:val="center"/>
              <w:rPr>
                <w:rFonts w:eastAsia="Times New Roman" w:cs="Times New Roman"/>
                <w:color w:val="000000"/>
                <w:szCs w:val="24"/>
                <w:lang w:eastAsia="en-GB"/>
              </w:rPr>
            </w:pPr>
          </w:p>
        </w:tc>
        <w:tc>
          <w:tcPr>
            <w:tcW w:w="1310" w:type="pct"/>
            <w:tcBorders>
              <w:top w:val="nil"/>
              <w:left w:val="nil"/>
              <w:bottom w:val="single" w:sz="4" w:space="0" w:color="auto"/>
              <w:right w:val="single" w:sz="4" w:space="0" w:color="auto"/>
            </w:tcBorders>
            <w:shd w:val="clear" w:color="auto" w:fill="auto"/>
            <w:noWrap/>
            <w:vAlign w:val="center"/>
            <w:hideMark/>
          </w:tcPr>
          <w:p w14:paraId="58827A45" w14:textId="63B5BAD4" w:rsidR="00E33B88" w:rsidRPr="00E33B88" w:rsidRDefault="00E33B88" w:rsidP="00E33B88">
            <w:pPr>
              <w:spacing w:after="0" w:line="240" w:lineRule="auto"/>
              <w:jc w:val="center"/>
              <w:rPr>
                <w:rFonts w:eastAsia="Times New Roman" w:cs="Times New Roman"/>
                <w:color w:val="000000"/>
                <w:szCs w:val="24"/>
                <w:u w:val="single"/>
                <w:lang w:eastAsia="en-GB"/>
              </w:rPr>
            </w:pPr>
            <w:r w:rsidRPr="00E33B88">
              <w:rPr>
                <w:rFonts w:eastAsia="Times New Roman" w:cs="Times New Roman"/>
                <w:color w:val="000000"/>
                <w:szCs w:val="24"/>
                <w:u w:val="single"/>
                <w:lang w:eastAsia="en-GB"/>
              </w:rPr>
              <w:t>640,000.00</w:t>
            </w:r>
          </w:p>
        </w:tc>
      </w:tr>
      <w:tr w:rsidR="00E33B88" w:rsidRPr="00E33B88" w14:paraId="2BA87665" w14:textId="77777777" w:rsidTr="00E33B88">
        <w:trPr>
          <w:trHeight w:val="315"/>
        </w:trPr>
        <w:tc>
          <w:tcPr>
            <w:tcW w:w="2380" w:type="pct"/>
            <w:tcBorders>
              <w:top w:val="nil"/>
              <w:left w:val="single" w:sz="4" w:space="0" w:color="auto"/>
              <w:bottom w:val="single" w:sz="4" w:space="0" w:color="auto"/>
              <w:right w:val="single" w:sz="4" w:space="0" w:color="auto"/>
            </w:tcBorders>
            <w:shd w:val="clear" w:color="auto" w:fill="auto"/>
            <w:noWrap/>
            <w:vAlign w:val="bottom"/>
            <w:hideMark/>
          </w:tcPr>
          <w:p w14:paraId="3DCF5DFA" w14:textId="77777777" w:rsidR="00E33B88" w:rsidRPr="00E33B88" w:rsidRDefault="00E33B88" w:rsidP="00E33B88">
            <w:pPr>
              <w:spacing w:after="0" w:line="240" w:lineRule="auto"/>
              <w:jc w:val="left"/>
              <w:rPr>
                <w:rFonts w:eastAsia="Times New Roman" w:cs="Times New Roman"/>
                <w:color w:val="000000"/>
                <w:szCs w:val="24"/>
                <w:lang w:eastAsia="en-GB"/>
              </w:rPr>
            </w:pPr>
            <w:r w:rsidRPr="00E33B88">
              <w:rPr>
                <w:rFonts w:eastAsia="Times New Roman" w:cs="Times New Roman"/>
                <w:color w:val="000000"/>
                <w:szCs w:val="24"/>
                <w:lang w:eastAsia="en-GB"/>
              </w:rPr>
              <w:t>Contribution</w:t>
            </w:r>
          </w:p>
        </w:tc>
        <w:tc>
          <w:tcPr>
            <w:tcW w:w="1310" w:type="pct"/>
            <w:tcBorders>
              <w:top w:val="nil"/>
              <w:left w:val="nil"/>
              <w:bottom w:val="single" w:sz="4" w:space="0" w:color="auto"/>
              <w:right w:val="single" w:sz="4" w:space="0" w:color="auto"/>
            </w:tcBorders>
            <w:shd w:val="clear" w:color="auto" w:fill="auto"/>
            <w:noWrap/>
            <w:vAlign w:val="center"/>
            <w:hideMark/>
          </w:tcPr>
          <w:p w14:paraId="57551BD5" w14:textId="4DCD496E" w:rsidR="00E33B88" w:rsidRPr="00E33B88" w:rsidRDefault="00E33B88" w:rsidP="00E33B88">
            <w:pPr>
              <w:spacing w:after="0" w:line="240" w:lineRule="auto"/>
              <w:jc w:val="center"/>
              <w:rPr>
                <w:rFonts w:eastAsia="Times New Roman" w:cs="Times New Roman"/>
                <w:color w:val="000000"/>
                <w:szCs w:val="24"/>
                <w:lang w:eastAsia="en-GB"/>
              </w:rPr>
            </w:pPr>
          </w:p>
        </w:tc>
        <w:tc>
          <w:tcPr>
            <w:tcW w:w="1310" w:type="pct"/>
            <w:tcBorders>
              <w:top w:val="nil"/>
              <w:left w:val="nil"/>
              <w:bottom w:val="single" w:sz="4" w:space="0" w:color="auto"/>
              <w:right w:val="single" w:sz="4" w:space="0" w:color="auto"/>
            </w:tcBorders>
            <w:shd w:val="clear" w:color="auto" w:fill="auto"/>
            <w:noWrap/>
            <w:vAlign w:val="center"/>
            <w:hideMark/>
          </w:tcPr>
          <w:p w14:paraId="77199650" w14:textId="6D9E43F5" w:rsidR="00E33B88" w:rsidRPr="00E33B88" w:rsidRDefault="00E33B88" w:rsidP="00E33B88">
            <w:pPr>
              <w:spacing w:after="0" w:line="240" w:lineRule="auto"/>
              <w:jc w:val="center"/>
              <w:rPr>
                <w:rFonts w:eastAsia="Times New Roman" w:cs="Times New Roman"/>
                <w:color w:val="000000"/>
                <w:szCs w:val="24"/>
                <w:lang w:eastAsia="en-GB"/>
              </w:rPr>
            </w:pPr>
            <w:r w:rsidRPr="00E33B88">
              <w:rPr>
                <w:rFonts w:eastAsia="Times New Roman" w:cs="Times New Roman"/>
                <w:color w:val="000000"/>
                <w:szCs w:val="24"/>
                <w:lang w:eastAsia="en-GB"/>
              </w:rPr>
              <w:t>1,360,000.00</w:t>
            </w:r>
          </w:p>
        </w:tc>
      </w:tr>
      <w:tr w:rsidR="00E33B88" w:rsidRPr="00E33B88" w14:paraId="50C0FE60" w14:textId="77777777" w:rsidTr="00E33B88">
        <w:trPr>
          <w:trHeight w:val="315"/>
        </w:trPr>
        <w:tc>
          <w:tcPr>
            <w:tcW w:w="2380" w:type="pct"/>
            <w:tcBorders>
              <w:top w:val="nil"/>
              <w:left w:val="single" w:sz="4" w:space="0" w:color="auto"/>
              <w:bottom w:val="single" w:sz="4" w:space="0" w:color="auto"/>
              <w:right w:val="single" w:sz="4" w:space="0" w:color="auto"/>
            </w:tcBorders>
            <w:shd w:val="clear" w:color="auto" w:fill="auto"/>
            <w:noWrap/>
            <w:vAlign w:val="bottom"/>
            <w:hideMark/>
          </w:tcPr>
          <w:p w14:paraId="78D2D9EE" w14:textId="77777777" w:rsidR="00E33B88" w:rsidRPr="00E33B88" w:rsidRDefault="00E33B88" w:rsidP="00E33B88">
            <w:pPr>
              <w:spacing w:after="0" w:line="240" w:lineRule="auto"/>
              <w:jc w:val="left"/>
              <w:rPr>
                <w:rFonts w:eastAsia="Times New Roman" w:cs="Times New Roman"/>
                <w:color w:val="000000"/>
                <w:szCs w:val="24"/>
                <w:lang w:eastAsia="en-GB"/>
              </w:rPr>
            </w:pPr>
            <w:r w:rsidRPr="00E33B88">
              <w:rPr>
                <w:rFonts w:eastAsia="Times New Roman" w:cs="Times New Roman"/>
                <w:color w:val="000000"/>
                <w:szCs w:val="24"/>
                <w:lang w:eastAsia="en-GB"/>
              </w:rPr>
              <w:t>Fixed overheads:</w:t>
            </w:r>
          </w:p>
        </w:tc>
        <w:tc>
          <w:tcPr>
            <w:tcW w:w="1310" w:type="pct"/>
            <w:tcBorders>
              <w:top w:val="nil"/>
              <w:left w:val="nil"/>
              <w:bottom w:val="single" w:sz="4" w:space="0" w:color="auto"/>
              <w:right w:val="single" w:sz="4" w:space="0" w:color="auto"/>
            </w:tcBorders>
            <w:shd w:val="clear" w:color="auto" w:fill="auto"/>
            <w:noWrap/>
            <w:vAlign w:val="center"/>
            <w:hideMark/>
          </w:tcPr>
          <w:p w14:paraId="4BFF661D" w14:textId="6BA20A62" w:rsidR="00E33B88" w:rsidRPr="00E33B88" w:rsidRDefault="00E33B88" w:rsidP="00E33B88">
            <w:pPr>
              <w:spacing w:after="0" w:line="240" w:lineRule="auto"/>
              <w:jc w:val="center"/>
              <w:rPr>
                <w:rFonts w:eastAsia="Times New Roman" w:cs="Times New Roman"/>
                <w:color w:val="000000"/>
                <w:szCs w:val="24"/>
                <w:lang w:eastAsia="en-GB"/>
              </w:rPr>
            </w:pPr>
          </w:p>
        </w:tc>
        <w:tc>
          <w:tcPr>
            <w:tcW w:w="1310" w:type="pct"/>
            <w:tcBorders>
              <w:top w:val="nil"/>
              <w:left w:val="nil"/>
              <w:bottom w:val="single" w:sz="4" w:space="0" w:color="auto"/>
              <w:right w:val="single" w:sz="4" w:space="0" w:color="auto"/>
            </w:tcBorders>
            <w:shd w:val="clear" w:color="auto" w:fill="auto"/>
            <w:noWrap/>
            <w:vAlign w:val="center"/>
            <w:hideMark/>
          </w:tcPr>
          <w:p w14:paraId="1FFD3AAF" w14:textId="42753F86" w:rsidR="00E33B88" w:rsidRPr="00E33B88" w:rsidRDefault="00E33B88" w:rsidP="00E33B88">
            <w:pPr>
              <w:spacing w:after="0" w:line="240" w:lineRule="auto"/>
              <w:jc w:val="center"/>
              <w:rPr>
                <w:rFonts w:eastAsia="Times New Roman" w:cs="Times New Roman"/>
                <w:color w:val="000000"/>
                <w:szCs w:val="24"/>
                <w:lang w:eastAsia="en-GB"/>
              </w:rPr>
            </w:pPr>
          </w:p>
        </w:tc>
      </w:tr>
      <w:tr w:rsidR="00E33B88" w:rsidRPr="00E33B88" w14:paraId="18FB30FE" w14:textId="77777777" w:rsidTr="00E33B88">
        <w:trPr>
          <w:trHeight w:val="315"/>
        </w:trPr>
        <w:tc>
          <w:tcPr>
            <w:tcW w:w="2380" w:type="pct"/>
            <w:tcBorders>
              <w:top w:val="nil"/>
              <w:left w:val="single" w:sz="4" w:space="0" w:color="auto"/>
              <w:bottom w:val="single" w:sz="4" w:space="0" w:color="auto"/>
              <w:right w:val="single" w:sz="4" w:space="0" w:color="auto"/>
            </w:tcBorders>
            <w:shd w:val="clear" w:color="auto" w:fill="auto"/>
            <w:noWrap/>
            <w:vAlign w:val="bottom"/>
            <w:hideMark/>
          </w:tcPr>
          <w:p w14:paraId="16EB8890" w14:textId="77777777" w:rsidR="00E33B88" w:rsidRPr="00E33B88" w:rsidRDefault="00E33B88" w:rsidP="00E33B88">
            <w:pPr>
              <w:spacing w:after="0" w:line="240" w:lineRule="auto"/>
              <w:jc w:val="left"/>
              <w:rPr>
                <w:rFonts w:eastAsia="Times New Roman" w:cs="Times New Roman"/>
                <w:color w:val="000000"/>
                <w:szCs w:val="24"/>
                <w:lang w:eastAsia="en-GB"/>
              </w:rPr>
            </w:pPr>
            <w:r w:rsidRPr="00E33B88">
              <w:rPr>
                <w:rFonts w:eastAsia="Times New Roman" w:cs="Times New Roman"/>
                <w:color w:val="000000"/>
                <w:szCs w:val="24"/>
                <w:lang w:eastAsia="en-GB"/>
              </w:rPr>
              <w:t>Warehouse rental</w:t>
            </w:r>
          </w:p>
        </w:tc>
        <w:tc>
          <w:tcPr>
            <w:tcW w:w="1310" w:type="pct"/>
            <w:tcBorders>
              <w:top w:val="nil"/>
              <w:left w:val="nil"/>
              <w:bottom w:val="single" w:sz="4" w:space="0" w:color="auto"/>
              <w:right w:val="single" w:sz="4" w:space="0" w:color="auto"/>
            </w:tcBorders>
            <w:shd w:val="clear" w:color="auto" w:fill="auto"/>
            <w:noWrap/>
            <w:vAlign w:val="center"/>
            <w:hideMark/>
          </w:tcPr>
          <w:p w14:paraId="64E2AE10" w14:textId="77777777" w:rsidR="00E33B88" w:rsidRPr="00E33B88" w:rsidRDefault="00E33B88" w:rsidP="00E33B88">
            <w:pPr>
              <w:spacing w:after="0" w:line="240" w:lineRule="auto"/>
              <w:jc w:val="center"/>
              <w:rPr>
                <w:rFonts w:eastAsia="Times New Roman" w:cs="Times New Roman"/>
                <w:color w:val="000000"/>
                <w:szCs w:val="24"/>
                <w:lang w:eastAsia="en-GB"/>
              </w:rPr>
            </w:pPr>
            <w:r w:rsidRPr="00E33B88">
              <w:rPr>
                <w:rFonts w:eastAsia="Times New Roman" w:cs="Times New Roman"/>
                <w:color w:val="000000"/>
                <w:szCs w:val="24"/>
                <w:lang w:eastAsia="en-GB"/>
              </w:rPr>
              <w:t>200,000</w:t>
            </w:r>
          </w:p>
        </w:tc>
        <w:tc>
          <w:tcPr>
            <w:tcW w:w="1310" w:type="pct"/>
            <w:tcBorders>
              <w:top w:val="nil"/>
              <w:left w:val="nil"/>
              <w:bottom w:val="single" w:sz="4" w:space="0" w:color="auto"/>
              <w:right w:val="single" w:sz="4" w:space="0" w:color="auto"/>
            </w:tcBorders>
            <w:shd w:val="clear" w:color="auto" w:fill="auto"/>
            <w:noWrap/>
            <w:vAlign w:val="center"/>
            <w:hideMark/>
          </w:tcPr>
          <w:p w14:paraId="673C8D07" w14:textId="2712BD24" w:rsidR="00E33B88" w:rsidRPr="00E33B88" w:rsidRDefault="00E33B88" w:rsidP="00E33B88">
            <w:pPr>
              <w:spacing w:after="0" w:line="240" w:lineRule="auto"/>
              <w:jc w:val="center"/>
              <w:rPr>
                <w:rFonts w:eastAsia="Times New Roman" w:cs="Times New Roman"/>
                <w:color w:val="000000"/>
                <w:szCs w:val="24"/>
                <w:lang w:eastAsia="en-GB"/>
              </w:rPr>
            </w:pPr>
          </w:p>
        </w:tc>
      </w:tr>
      <w:tr w:rsidR="00E33B88" w:rsidRPr="00E33B88" w14:paraId="71DF0F6B" w14:textId="77777777" w:rsidTr="00E33B88">
        <w:trPr>
          <w:trHeight w:val="315"/>
        </w:trPr>
        <w:tc>
          <w:tcPr>
            <w:tcW w:w="2380" w:type="pct"/>
            <w:tcBorders>
              <w:top w:val="nil"/>
              <w:left w:val="single" w:sz="4" w:space="0" w:color="auto"/>
              <w:bottom w:val="single" w:sz="4" w:space="0" w:color="auto"/>
              <w:right w:val="single" w:sz="4" w:space="0" w:color="auto"/>
            </w:tcBorders>
            <w:shd w:val="clear" w:color="auto" w:fill="auto"/>
            <w:noWrap/>
            <w:vAlign w:val="bottom"/>
            <w:hideMark/>
          </w:tcPr>
          <w:p w14:paraId="779345E1" w14:textId="77777777" w:rsidR="00E33B88" w:rsidRPr="00E33B88" w:rsidRDefault="00E33B88" w:rsidP="00E33B88">
            <w:pPr>
              <w:spacing w:after="0" w:line="240" w:lineRule="auto"/>
              <w:jc w:val="left"/>
              <w:rPr>
                <w:rFonts w:eastAsia="Times New Roman" w:cs="Times New Roman"/>
                <w:color w:val="000000"/>
                <w:szCs w:val="24"/>
                <w:lang w:eastAsia="en-GB"/>
              </w:rPr>
            </w:pPr>
            <w:r w:rsidRPr="00E33B88">
              <w:rPr>
                <w:rFonts w:eastAsia="Times New Roman" w:cs="Times New Roman"/>
                <w:color w:val="000000"/>
                <w:szCs w:val="24"/>
                <w:lang w:eastAsia="en-GB"/>
              </w:rPr>
              <w:t>Insurance</w:t>
            </w:r>
          </w:p>
        </w:tc>
        <w:tc>
          <w:tcPr>
            <w:tcW w:w="1310" w:type="pct"/>
            <w:tcBorders>
              <w:top w:val="nil"/>
              <w:left w:val="nil"/>
              <w:bottom w:val="single" w:sz="4" w:space="0" w:color="auto"/>
              <w:right w:val="single" w:sz="4" w:space="0" w:color="auto"/>
            </w:tcBorders>
            <w:shd w:val="clear" w:color="auto" w:fill="auto"/>
            <w:noWrap/>
            <w:vAlign w:val="center"/>
            <w:hideMark/>
          </w:tcPr>
          <w:p w14:paraId="67ECBF1F" w14:textId="77777777" w:rsidR="00E33B88" w:rsidRPr="00E33B88" w:rsidRDefault="00E33B88" w:rsidP="00E33B88">
            <w:pPr>
              <w:spacing w:after="0" w:line="240" w:lineRule="auto"/>
              <w:jc w:val="center"/>
              <w:rPr>
                <w:rFonts w:eastAsia="Times New Roman" w:cs="Times New Roman"/>
                <w:color w:val="000000"/>
                <w:szCs w:val="24"/>
                <w:lang w:eastAsia="en-GB"/>
              </w:rPr>
            </w:pPr>
            <w:r w:rsidRPr="00E33B88">
              <w:rPr>
                <w:rFonts w:eastAsia="Times New Roman" w:cs="Times New Roman"/>
                <w:color w:val="000000"/>
                <w:szCs w:val="24"/>
                <w:lang w:eastAsia="en-GB"/>
              </w:rPr>
              <w:t>100,000</w:t>
            </w:r>
          </w:p>
        </w:tc>
        <w:tc>
          <w:tcPr>
            <w:tcW w:w="1310" w:type="pct"/>
            <w:tcBorders>
              <w:top w:val="nil"/>
              <w:left w:val="nil"/>
              <w:bottom w:val="single" w:sz="4" w:space="0" w:color="auto"/>
              <w:right w:val="single" w:sz="4" w:space="0" w:color="auto"/>
            </w:tcBorders>
            <w:shd w:val="clear" w:color="auto" w:fill="auto"/>
            <w:noWrap/>
            <w:vAlign w:val="center"/>
            <w:hideMark/>
          </w:tcPr>
          <w:p w14:paraId="006D082B" w14:textId="14EED02B" w:rsidR="00E33B88" w:rsidRPr="00E33B88" w:rsidRDefault="00E33B88" w:rsidP="00E33B88">
            <w:pPr>
              <w:spacing w:after="0" w:line="240" w:lineRule="auto"/>
              <w:jc w:val="center"/>
              <w:rPr>
                <w:rFonts w:eastAsia="Times New Roman" w:cs="Times New Roman"/>
                <w:color w:val="000000"/>
                <w:szCs w:val="24"/>
                <w:lang w:eastAsia="en-GB"/>
              </w:rPr>
            </w:pPr>
          </w:p>
        </w:tc>
      </w:tr>
      <w:tr w:rsidR="00E33B88" w:rsidRPr="00E33B88" w14:paraId="6F6F4099" w14:textId="77777777" w:rsidTr="00E33B88">
        <w:trPr>
          <w:trHeight w:val="315"/>
        </w:trPr>
        <w:tc>
          <w:tcPr>
            <w:tcW w:w="2380" w:type="pct"/>
            <w:tcBorders>
              <w:top w:val="nil"/>
              <w:left w:val="single" w:sz="4" w:space="0" w:color="auto"/>
              <w:bottom w:val="single" w:sz="4" w:space="0" w:color="auto"/>
              <w:right w:val="single" w:sz="4" w:space="0" w:color="auto"/>
            </w:tcBorders>
            <w:shd w:val="clear" w:color="auto" w:fill="auto"/>
            <w:noWrap/>
            <w:vAlign w:val="bottom"/>
            <w:hideMark/>
          </w:tcPr>
          <w:p w14:paraId="155F65C0" w14:textId="77777777" w:rsidR="00E33B88" w:rsidRPr="00E33B88" w:rsidRDefault="00E33B88" w:rsidP="00E33B88">
            <w:pPr>
              <w:spacing w:after="0" w:line="240" w:lineRule="auto"/>
              <w:jc w:val="left"/>
              <w:rPr>
                <w:rFonts w:eastAsia="Times New Roman" w:cs="Times New Roman"/>
                <w:color w:val="000000"/>
                <w:szCs w:val="24"/>
                <w:lang w:eastAsia="en-GB"/>
              </w:rPr>
            </w:pPr>
            <w:r w:rsidRPr="00E33B88">
              <w:rPr>
                <w:rFonts w:eastAsia="Times New Roman" w:cs="Times New Roman"/>
                <w:color w:val="000000"/>
                <w:szCs w:val="24"/>
                <w:lang w:eastAsia="en-GB"/>
              </w:rPr>
              <w:t>Fulltime warehouse supervisory salary</w:t>
            </w:r>
          </w:p>
        </w:tc>
        <w:tc>
          <w:tcPr>
            <w:tcW w:w="1310" w:type="pct"/>
            <w:tcBorders>
              <w:top w:val="nil"/>
              <w:left w:val="nil"/>
              <w:bottom w:val="single" w:sz="4" w:space="0" w:color="auto"/>
              <w:right w:val="single" w:sz="4" w:space="0" w:color="auto"/>
            </w:tcBorders>
            <w:shd w:val="clear" w:color="auto" w:fill="auto"/>
            <w:noWrap/>
            <w:vAlign w:val="center"/>
            <w:hideMark/>
          </w:tcPr>
          <w:p w14:paraId="07CF28BB" w14:textId="77777777" w:rsidR="00E33B88" w:rsidRPr="00E33B88" w:rsidRDefault="00E33B88" w:rsidP="00E33B88">
            <w:pPr>
              <w:spacing w:after="0" w:line="240" w:lineRule="auto"/>
              <w:jc w:val="center"/>
              <w:rPr>
                <w:rFonts w:eastAsia="Times New Roman" w:cs="Times New Roman"/>
                <w:color w:val="000000"/>
                <w:szCs w:val="24"/>
                <w:lang w:eastAsia="en-GB"/>
              </w:rPr>
            </w:pPr>
            <w:r w:rsidRPr="00E33B88">
              <w:rPr>
                <w:rFonts w:eastAsia="Times New Roman" w:cs="Times New Roman"/>
                <w:color w:val="000000"/>
                <w:szCs w:val="24"/>
                <w:lang w:eastAsia="en-GB"/>
              </w:rPr>
              <w:t>50,000</w:t>
            </w:r>
          </w:p>
        </w:tc>
        <w:tc>
          <w:tcPr>
            <w:tcW w:w="1310" w:type="pct"/>
            <w:tcBorders>
              <w:top w:val="nil"/>
              <w:left w:val="nil"/>
              <w:bottom w:val="single" w:sz="4" w:space="0" w:color="auto"/>
              <w:right w:val="single" w:sz="4" w:space="0" w:color="auto"/>
            </w:tcBorders>
            <w:shd w:val="clear" w:color="auto" w:fill="auto"/>
            <w:noWrap/>
            <w:vAlign w:val="center"/>
            <w:hideMark/>
          </w:tcPr>
          <w:p w14:paraId="315A4754" w14:textId="28B4BD0A" w:rsidR="00E33B88" w:rsidRPr="00E33B88" w:rsidRDefault="00E33B88" w:rsidP="00E33B88">
            <w:pPr>
              <w:spacing w:after="0" w:line="240" w:lineRule="auto"/>
              <w:jc w:val="center"/>
              <w:rPr>
                <w:rFonts w:eastAsia="Times New Roman" w:cs="Times New Roman"/>
                <w:color w:val="000000"/>
                <w:szCs w:val="24"/>
                <w:lang w:eastAsia="en-GB"/>
              </w:rPr>
            </w:pPr>
          </w:p>
        </w:tc>
      </w:tr>
      <w:tr w:rsidR="00E33B88" w:rsidRPr="00E33B88" w14:paraId="4BE044D2" w14:textId="77777777" w:rsidTr="00E33B88">
        <w:trPr>
          <w:trHeight w:val="315"/>
        </w:trPr>
        <w:tc>
          <w:tcPr>
            <w:tcW w:w="2380" w:type="pct"/>
            <w:tcBorders>
              <w:top w:val="nil"/>
              <w:left w:val="single" w:sz="4" w:space="0" w:color="auto"/>
              <w:bottom w:val="single" w:sz="4" w:space="0" w:color="auto"/>
              <w:right w:val="single" w:sz="4" w:space="0" w:color="auto"/>
            </w:tcBorders>
            <w:shd w:val="clear" w:color="auto" w:fill="auto"/>
            <w:noWrap/>
            <w:vAlign w:val="bottom"/>
            <w:hideMark/>
          </w:tcPr>
          <w:p w14:paraId="1A0E1AAE" w14:textId="77777777" w:rsidR="00E33B88" w:rsidRPr="00E33B88" w:rsidRDefault="00E33B88" w:rsidP="00E33B88">
            <w:pPr>
              <w:spacing w:after="0" w:line="240" w:lineRule="auto"/>
              <w:jc w:val="left"/>
              <w:rPr>
                <w:rFonts w:eastAsia="Times New Roman" w:cs="Times New Roman"/>
                <w:color w:val="000000"/>
                <w:szCs w:val="24"/>
                <w:lang w:eastAsia="en-GB"/>
              </w:rPr>
            </w:pPr>
            <w:r w:rsidRPr="00E33B88">
              <w:rPr>
                <w:rFonts w:eastAsia="Times New Roman" w:cs="Times New Roman"/>
                <w:color w:val="000000"/>
                <w:szCs w:val="24"/>
                <w:lang w:eastAsia="en-GB"/>
              </w:rPr>
              <w:t>Total fixed costs</w:t>
            </w:r>
          </w:p>
        </w:tc>
        <w:tc>
          <w:tcPr>
            <w:tcW w:w="1310" w:type="pct"/>
            <w:tcBorders>
              <w:top w:val="nil"/>
              <w:left w:val="nil"/>
              <w:bottom w:val="single" w:sz="4" w:space="0" w:color="auto"/>
              <w:right w:val="single" w:sz="4" w:space="0" w:color="auto"/>
            </w:tcBorders>
            <w:shd w:val="clear" w:color="auto" w:fill="auto"/>
            <w:noWrap/>
            <w:vAlign w:val="center"/>
            <w:hideMark/>
          </w:tcPr>
          <w:p w14:paraId="2A224AAC" w14:textId="38C5040C" w:rsidR="00E33B88" w:rsidRPr="00E33B88" w:rsidRDefault="00E33B88" w:rsidP="00E33B88">
            <w:pPr>
              <w:spacing w:after="0" w:line="240" w:lineRule="auto"/>
              <w:jc w:val="center"/>
              <w:rPr>
                <w:rFonts w:eastAsia="Times New Roman" w:cs="Times New Roman"/>
                <w:color w:val="000000"/>
                <w:szCs w:val="24"/>
                <w:lang w:eastAsia="en-GB"/>
              </w:rPr>
            </w:pPr>
          </w:p>
        </w:tc>
        <w:tc>
          <w:tcPr>
            <w:tcW w:w="1310" w:type="pct"/>
            <w:tcBorders>
              <w:top w:val="nil"/>
              <w:left w:val="nil"/>
              <w:bottom w:val="single" w:sz="4" w:space="0" w:color="auto"/>
              <w:right w:val="single" w:sz="4" w:space="0" w:color="auto"/>
            </w:tcBorders>
            <w:shd w:val="clear" w:color="auto" w:fill="auto"/>
            <w:noWrap/>
            <w:vAlign w:val="center"/>
            <w:hideMark/>
          </w:tcPr>
          <w:p w14:paraId="00976A93" w14:textId="77777777" w:rsidR="00E33B88" w:rsidRPr="00E33B88" w:rsidRDefault="00E33B88" w:rsidP="00E33B88">
            <w:pPr>
              <w:spacing w:after="0" w:line="240" w:lineRule="auto"/>
              <w:jc w:val="center"/>
              <w:rPr>
                <w:rFonts w:eastAsia="Times New Roman" w:cs="Times New Roman"/>
                <w:color w:val="000000"/>
                <w:szCs w:val="24"/>
                <w:u w:val="single"/>
                <w:lang w:eastAsia="en-GB"/>
              </w:rPr>
            </w:pPr>
            <w:r w:rsidRPr="00E33B88">
              <w:rPr>
                <w:rFonts w:eastAsia="Times New Roman" w:cs="Times New Roman"/>
                <w:color w:val="000000"/>
                <w:szCs w:val="24"/>
                <w:u w:val="single"/>
                <w:lang w:eastAsia="en-GB"/>
              </w:rPr>
              <w:t>350,000</w:t>
            </w:r>
          </w:p>
        </w:tc>
      </w:tr>
      <w:tr w:rsidR="00E33B88" w:rsidRPr="00E33B88" w14:paraId="1632FFDA" w14:textId="77777777" w:rsidTr="00E33B88">
        <w:trPr>
          <w:trHeight w:val="360"/>
        </w:trPr>
        <w:tc>
          <w:tcPr>
            <w:tcW w:w="2380" w:type="pct"/>
            <w:tcBorders>
              <w:top w:val="nil"/>
              <w:left w:val="single" w:sz="4" w:space="0" w:color="auto"/>
              <w:bottom w:val="single" w:sz="4" w:space="0" w:color="auto"/>
              <w:right w:val="single" w:sz="4" w:space="0" w:color="auto"/>
            </w:tcBorders>
            <w:shd w:val="clear" w:color="auto" w:fill="auto"/>
            <w:noWrap/>
            <w:vAlign w:val="bottom"/>
            <w:hideMark/>
          </w:tcPr>
          <w:p w14:paraId="75BD07B3" w14:textId="77777777" w:rsidR="00E33B88" w:rsidRPr="00E33B88" w:rsidRDefault="00E33B88" w:rsidP="00E33B88">
            <w:pPr>
              <w:spacing w:after="0" w:line="240" w:lineRule="auto"/>
              <w:jc w:val="left"/>
              <w:rPr>
                <w:rFonts w:eastAsia="Times New Roman" w:cs="Times New Roman"/>
                <w:color w:val="000000"/>
                <w:szCs w:val="24"/>
                <w:lang w:eastAsia="en-GB"/>
              </w:rPr>
            </w:pPr>
            <w:r w:rsidRPr="00E33B88">
              <w:rPr>
                <w:rFonts w:eastAsia="Times New Roman" w:cs="Times New Roman"/>
                <w:color w:val="000000"/>
                <w:szCs w:val="24"/>
                <w:lang w:eastAsia="en-GB"/>
              </w:rPr>
              <w:t>Net Profit</w:t>
            </w:r>
          </w:p>
        </w:tc>
        <w:tc>
          <w:tcPr>
            <w:tcW w:w="1310" w:type="pct"/>
            <w:tcBorders>
              <w:top w:val="nil"/>
              <w:left w:val="nil"/>
              <w:bottom w:val="single" w:sz="4" w:space="0" w:color="auto"/>
              <w:right w:val="single" w:sz="4" w:space="0" w:color="auto"/>
            </w:tcBorders>
            <w:shd w:val="clear" w:color="auto" w:fill="auto"/>
            <w:noWrap/>
            <w:vAlign w:val="center"/>
            <w:hideMark/>
          </w:tcPr>
          <w:p w14:paraId="6FDD5A68" w14:textId="79390AE9" w:rsidR="00E33B88" w:rsidRPr="00E33B88" w:rsidRDefault="00E33B88" w:rsidP="00E33B88">
            <w:pPr>
              <w:spacing w:after="0" w:line="240" w:lineRule="auto"/>
              <w:jc w:val="center"/>
              <w:rPr>
                <w:rFonts w:eastAsia="Times New Roman" w:cs="Times New Roman"/>
                <w:color w:val="000000"/>
                <w:szCs w:val="24"/>
                <w:lang w:eastAsia="en-GB"/>
              </w:rPr>
            </w:pPr>
          </w:p>
        </w:tc>
        <w:tc>
          <w:tcPr>
            <w:tcW w:w="1310" w:type="pct"/>
            <w:tcBorders>
              <w:top w:val="nil"/>
              <w:left w:val="nil"/>
              <w:bottom w:val="single" w:sz="4" w:space="0" w:color="auto"/>
              <w:right w:val="single" w:sz="4" w:space="0" w:color="auto"/>
            </w:tcBorders>
            <w:shd w:val="clear" w:color="auto" w:fill="auto"/>
            <w:noWrap/>
            <w:vAlign w:val="center"/>
            <w:hideMark/>
          </w:tcPr>
          <w:p w14:paraId="19E235B4" w14:textId="56F2645F" w:rsidR="00E33B88" w:rsidRPr="00E33B88" w:rsidRDefault="00E33B88" w:rsidP="00E33B88">
            <w:pPr>
              <w:spacing w:after="0" w:line="240" w:lineRule="auto"/>
              <w:jc w:val="center"/>
              <w:rPr>
                <w:rFonts w:eastAsia="Times New Roman" w:cs="Times New Roman"/>
                <w:color w:val="000000"/>
                <w:szCs w:val="24"/>
                <w:u w:val="double"/>
                <w:lang w:eastAsia="en-GB"/>
              </w:rPr>
            </w:pPr>
            <w:r w:rsidRPr="00E33B88">
              <w:rPr>
                <w:rFonts w:eastAsia="Times New Roman" w:cs="Times New Roman"/>
                <w:color w:val="000000"/>
                <w:szCs w:val="24"/>
                <w:u w:val="double"/>
                <w:lang w:eastAsia="en-GB"/>
              </w:rPr>
              <w:t>1,010,000.00</w:t>
            </w:r>
          </w:p>
        </w:tc>
      </w:tr>
    </w:tbl>
    <w:p w14:paraId="41CB5AAB" w14:textId="1DB3BF5F" w:rsidR="0048518B" w:rsidRDefault="0048518B" w:rsidP="00070D23"/>
    <w:p w14:paraId="13C17229" w14:textId="06B334FB" w:rsidR="00E33B88" w:rsidRDefault="00E33B88" w:rsidP="00070D23">
      <w:r>
        <w:t>Workings:</w:t>
      </w:r>
    </w:p>
    <w:tbl>
      <w:tblPr>
        <w:tblW w:w="5000" w:type="pct"/>
        <w:tblLook w:val="04A0" w:firstRow="1" w:lastRow="0" w:firstColumn="1" w:lastColumn="0" w:noHBand="0" w:noVBand="1"/>
      </w:tblPr>
      <w:tblGrid>
        <w:gridCol w:w="3706"/>
        <w:gridCol w:w="1799"/>
        <w:gridCol w:w="1777"/>
        <w:gridCol w:w="2068"/>
      </w:tblGrid>
      <w:tr w:rsidR="00E33B88" w:rsidRPr="00E33B88" w14:paraId="463AEB8A" w14:textId="77777777" w:rsidTr="00E33B88">
        <w:trPr>
          <w:trHeight w:val="315"/>
        </w:trPr>
        <w:tc>
          <w:tcPr>
            <w:tcW w:w="19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BF6CA3" w14:textId="77777777" w:rsidR="00E33B88" w:rsidRPr="00E33B88" w:rsidRDefault="00E33B88" w:rsidP="00E33B88">
            <w:pPr>
              <w:spacing w:after="0" w:line="240" w:lineRule="auto"/>
              <w:jc w:val="left"/>
              <w:rPr>
                <w:rFonts w:eastAsia="Times New Roman" w:cs="Times New Roman"/>
                <w:color w:val="000000"/>
                <w:szCs w:val="24"/>
                <w:lang w:eastAsia="en-GB"/>
              </w:rPr>
            </w:pPr>
            <w:r w:rsidRPr="00E33B88">
              <w:rPr>
                <w:rFonts w:eastAsia="Times New Roman" w:cs="Times New Roman"/>
                <w:color w:val="000000"/>
                <w:szCs w:val="24"/>
                <w:lang w:eastAsia="en-GB"/>
              </w:rPr>
              <w:t>Workings 1: Revenue</w:t>
            </w:r>
          </w:p>
        </w:tc>
        <w:tc>
          <w:tcPr>
            <w:tcW w:w="962" w:type="pct"/>
            <w:tcBorders>
              <w:top w:val="single" w:sz="4" w:space="0" w:color="auto"/>
              <w:left w:val="nil"/>
              <w:bottom w:val="single" w:sz="4" w:space="0" w:color="auto"/>
              <w:right w:val="single" w:sz="4" w:space="0" w:color="auto"/>
            </w:tcBorders>
            <w:shd w:val="clear" w:color="auto" w:fill="auto"/>
            <w:noWrap/>
            <w:vAlign w:val="center"/>
            <w:hideMark/>
          </w:tcPr>
          <w:p w14:paraId="42B79509" w14:textId="77777777" w:rsidR="00E33B88" w:rsidRPr="00E33B88" w:rsidRDefault="00E33B88" w:rsidP="00E33B88">
            <w:pPr>
              <w:spacing w:after="0" w:line="240" w:lineRule="auto"/>
              <w:jc w:val="center"/>
              <w:rPr>
                <w:rFonts w:eastAsia="Times New Roman" w:cs="Times New Roman"/>
                <w:color w:val="000000"/>
                <w:szCs w:val="24"/>
                <w:lang w:eastAsia="en-GB"/>
              </w:rPr>
            </w:pPr>
            <w:r w:rsidRPr="00E33B88">
              <w:rPr>
                <w:rFonts w:eastAsia="Times New Roman" w:cs="Times New Roman"/>
                <w:color w:val="000000"/>
                <w:szCs w:val="24"/>
                <w:lang w:eastAsia="en-GB"/>
              </w:rPr>
              <w:t>Units</w:t>
            </w:r>
          </w:p>
        </w:tc>
        <w:tc>
          <w:tcPr>
            <w:tcW w:w="950" w:type="pct"/>
            <w:tcBorders>
              <w:top w:val="single" w:sz="4" w:space="0" w:color="auto"/>
              <w:left w:val="nil"/>
              <w:bottom w:val="single" w:sz="4" w:space="0" w:color="auto"/>
              <w:right w:val="single" w:sz="4" w:space="0" w:color="auto"/>
            </w:tcBorders>
            <w:shd w:val="clear" w:color="auto" w:fill="auto"/>
            <w:noWrap/>
            <w:vAlign w:val="center"/>
            <w:hideMark/>
          </w:tcPr>
          <w:p w14:paraId="17DD62B9" w14:textId="77777777" w:rsidR="00E33B88" w:rsidRPr="00E33B88" w:rsidRDefault="00E33B88" w:rsidP="00E33B88">
            <w:pPr>
              <w:spacing w:after="0" w:line="240" w:lineRule="auto"/>
              <w:jc w:val="center"/>
              <w:rPr>
                <w:rFonts w:eastAsia="Times New Roman" w:cs="Times New Roman"/>
                <w:color w:val="000000"/>
                <w:szCs w:val="24"/>
                <w:lang w:eastAsia="en-GB"/>
              </w:rPr>
            </w:pPr>
            <w:r w:rsidRPr="00E33B88">
              <w:rPr>
                <w:rFonts w:eastAsia="Times New Roman" w:cs="Times New Roman"/>
                <w:color w:val="000000"/>
                <w:szCs w:val="24"/>
                <w:lang w:eastAsia="en-GB"/>
              </w:rPr>
              <w:t>Per unit price</w:t>
            </w:r>
          </w:p>
        </w:tc>
        <w:tc>
          <w:tcPr>
            <w:tcW w:w="1106" w:type="pct"/>
            <w:tcBorders>
              <w:top w:val="single" w:sz="4" w:space="0" w:color="auto"/>
              <w:left w:val="nil"/>
              <w:bottom w:val="single" w:sz="4" w:space="0" w:color="auto"/>
              <w:right w:val="single" w:sz="4" w:space="0" w:color="auto"/>
            </w:tcBorders>
            <w:shd w:val="clear" w:color="auto" w:fill="auto"/>
            <w:noWrap/>
            <w:vAlign w:val="center"/>
            <w:hideMark/>
          </w:tcPr>
          <w:p w14:paraId="23210EA1" w14:textId="77777777" w:rsidR="00E33B88" w:rsidRPr="00E33B88" w:rsidRDefault="00E33B88" w:rsidP="00E33B88">
            <w:pPr>
              <w:spacing w:after="0" w:line="240" w:lineRule="auto"/>
              <w:jc w:val="center"/>
              <w:rPr>
                <w:rFonts w:eastAsia="Times New Roman" w:cs="Times New Roman"/>
                <w:color w:val="000000"/>
                <w:szCs w:val="24"/>
                <w:lang w:eastAsia="en-GB"/>
              </w:rPr>
            </w:pPr>
            <w:r w:rsidRPr="00E33B88">
              <w:rPr>
                <w:rFonts w:eastAsia="Times New Roman" w:cs="Times New Roman"/>
                <w:color w:val="000000"/>
                <w:szCs w:val="24"/>
                <w:lang w:eastAsia="en-GB"/>
              </w:rPr>
              <w:t>Total</w:t>
            </w:r>
          </w:p>
        </w:tc>
      </w:tr>
      <w:tr w:rsidR="00E33B88" w:rsidRPr="00E33B88" w14:paraId="52FD6FB5" w14:textId="77777777" w:rsidTr="00E33B88">
        <w:trPr>
          <w:trHeight w:val="315"/>
        </w:trPr>
        <w:tc>
          <w:tcPr>
            <w:tcW w:w="1982" w:type="pct"/>
            <w:tcBorders>
              <w:top w:val="nil"/>
              <w:left w:val="single" w:sz="4" w:space="0" w:color="auto"/>
              <w:bottom w:val="single" w:sz="4" w:space="0" w:color="auto"/>
              <w:right w:val="single" w:sz="4" w:space="0" w:color="auto"/>
            </w:tcBorders>
            <w:shd w:val="clear" w:color="auto" w:fill="auto"/>
            <w:noWrap/>
            <w:vAlign w:val="bottom"/>
            <w:hideMark/>
          </w:tcPr>
          <w:p w14:paraId="5D6AD7AF" w14:textId="77777777" w:rsidR="00E33B88" w:rsidRPr="00E33B88" w:rsidRDefault="00E33B88" w:rsidP="00E33B88">
            <w:pPr>
              <w:spacing w:after="0" w:line="240" w:lineRule="auto"/>
              <w:jc w:val="left"/>
              <w:rPr>
                <w:rFonts w:eastAsia="Times New Roman" w:cs="Times New Roman"/>
                <w:color w:val="000000"/>
                <w:szCs w:val="24"/>
                <w:lang w:eastAsia="en-GB"/>
              </w:rPr>
            </w:pPr>
            <w:r w:rsidRPr="00E33B88">
              <w:rPr>
                <w:rFonts w:eastAsia="Times New Roman" w:cs="Times New Roman"/>
                <w:color w:val="000000"/>
                <w:szCs w:val="24"/>
                <w:lang w:eastAsia="en-GB"/>
              </w:rPr>
              <w:t>Sales revenue</w:t>
            </w:r>
          </w:p>
        </w:tc>
        <w:tc>
          <w:tcPr>
            <w:tcW w:w="962" w:type="pct"/>
            <w:tcBorders>
              <w:top w:val="nil"/>
              <w:left w:val="nil"/>
              <w:bottom w:val="single" w:sz="4" w:space="0" w:color="auto"/>
              <w:right w:val="single" w:sz="4" w:space="0" w:color="auto"/>
            </w:tcBorders>
            <w:shd w:val="clear" w:color="auto" w:fill="auto"/>
            <w:noWrap/>
            <w:vAlign w:val="center"/>
            <w:hideMark/>
          </w:tcPr>
          <w:p w14:paraId="66E14A82" w14:textId="41443E1B" w:rsidR="00E33B88" w:rsidRPr="00E33B88" w:rsidRDefault="00E33B88" w:rsidP="00E33B88">
            <w:pPr>
              <w:spacing w:after="0" w:line="240" w:lineRule="auto"/>
              <w:jc w:val="center"/>
              <w:rPr>
                <w:rFonts w:eastAsia="Times New Roman" w:cs="Times New Roman"/>
                <w:color w:val="000000"/>
                <w:szCs w:val="24"/>
                <w:lang w:eastAsia="en-GB"/>
              </w:rPr>
            </w:pPr>
            <w:r w:rsidRPr="00E33B88">
              <w:rPr>
                <w:rFonts w:eastAsia="Times New Roman" w:cs="Times New Roman"/>
                <w:color w:val="000000"/>
                <w:szCs w:val="24"/>
                <w:lang w:eastAsia="en-GB"/>
              </w:rPr>
              <w:t>80,000.00</w:t>
            </w:r>
          </w:p>
        </w:tc>
        <w:tc>
          <w:tcPr>
            <w:tcW w:w="950" w:type="pct"/>
            <w:tcBorders>
              <w:top w:val="nil"/>
              <w:left w:val="nil"/>
              <w:bottom w:val="single" w:sz="4" w:space="0" w:color="auto"/>
              <w:right w:val="single" w:sz="4" w:space="0" w:color="auto"/>
            </w:tcBorders>
            <w:shd w:val="clear" w:color="auto" w:fill="auto"/>
            <w:noWrap/>
            <w:vAlign w:val="center"/>
            <w:hideMark/>
          </w:tcPr>
          <w:p w14:paraId="6BF459AE" w14:textId="52402C65" w:rsidR="00E33B88" w:rsidRPr="00E33B88" w:rsidRDefault="00E33B88" w:rsidP="00E33B88">
            <w:pPr>
              <w:spacing w:after="0" w:line="240" w:lineRule="auto"/>
              <w:jc w:val="center"/>
              <w:rPr>
                <w:rFonts w:eastAsia="Times New Roman" w:cs="Times New Roman"/>
                <w:color w:val="000000"/>
                <w:szCs w:val="24"/>
                <w:lang w:eastAsia="en-GB"/>
              </w:rPr>
            </w:pPr>
            <w:r w:rsidRPr="00E33B88">
              <w:rPr>
                <w:rFonts w:eastAsia="Times New Roman" w:cs="Times New Roman"/>
                <w:color w:val="000000"/>
                <w:szCs w:val="24"/>
                <w:lang w:eastAsia="en-GB"/>
              </w:rPr>
              <w:t>25.00</w:t>
            </w:r>
          </w:p>
        </w:tc>
        <w:tc>
          <w:tcPr>
            <w:tcW w:w="1106" w:type="pct"/>
            <w:tcBorders>
              <w:top w:val="nil"/>
              <w:left w:val="nil"/>
              <w:bottom w:val="single" w:sz="4" w:space="0" w:color="auto"/>
              <w:right w:val="single" w:sz="4" w:space="0" w:color="auto"/>
            </w:tcBorders>
            <w:shd w:val="clear" w:color="auto" w:fill="auto"/>
            <w:noWrap/>
            <w:vAlign w:val="center"/>
            <w:hideMark/>
          </w:tcPr>
          <w:p w14:paraId="18215D1A" w14:textId="63395A98" w:rsidR="00E33B88" w:rsidRPr="00E33B88" w:rsidRDefault="00E33B88" w:rsidP="00E33B88">
            <w:pPr>
              <w:spacing w:after="0" w:line="240" w:lineRule="auto"/>
              <w:jc w:val="center"/>
              <w:rPr>
                <w:rFonts w:eastAsia="Times New Roman" w:cs="Times New Roman"/>
                <w:color w:val="000000"/>
                <w:szCs w:val="24"/>
                <w:lang w:eastAsia="en-GB"/>
              </w:rPr>
            </w:pPr>
            <w:r w:rsidRPr="00E33B88">
              <w:rPr>
                <w:rFonts w:eastAsia="Times New Roman" w:cs="Times New Roman"/>
                <w:color w:val="000000"/>
                <w:szCs w:val="24"/>
                <w:lang w:eastAsia="en-GB"/>
              </w:rPr>
              <w:t>2,000,000.00</w:t>
            </w:r>
          </w:p>
        </w:tc>
      </w:tr>
      <w:tr w:rsidR="00E33B88" w:rsidRPr="00E33B88" w14:paraId="49C10346" w14:textId="77777777" w:rsidTr="00E33B88">
        <w:trPr>
          <w:trHeight w:val="315"/>
        </w:trPr>
        <w:tc>
          <w:tcPr>
            <w:tcW w:w="1982" w:type="pct"/>
            <w:tcBorders>
              <w:top w:val="nil"/>
              <w:left w:val="single" w:sz="4" w:space="0" w:color="auto"/>
              <w:bottom w:val="single" w:sz="4" w:space="0" w:color="auto"/>
              <w:right w:val="single" w:sz="4" w:space="0" w:color="auto"/>
            </w:tcBorders>
            <w:shd w:val="clear" w:color="auto" w:fill="auto"/>
            <w:noWrap/>
            <w:vAlign w:val="bottom"/>
            <w:hideMark/>
          </w:tcPr>
          <w:p w14:paraId="5FB3549C" w14:textId="77777777" w:rsidR="00E33B88" w:rsidRPr="00E33B88" w:rsidRDefault="00E33B88" w:rsidP="00E33B88">
            <w:pPr>
              <w:spacing w:after="0" w:line="240" w:lineRule="auto"/>
              <w:jc w:val="left"/>
              <w:rPr>
                <w:rFonts w:eastAsia="Times New Roman" w:cs="Times New Roman"/>
                <w:color w:val="000000"/>
                <w:szCs w:val="24"/>
                <w:lang w:eastAsia="en-GB"/>
              </w:rPr>
            </w:pPr>
            <w:r w:rsidRPr="00E33B88">
              <w:rPr>
                <w:rFonts w:eastAsia="Times New Roman" w:cs="Times New Roman"/>
                <w:color w:val="000000"/>
                <w:szCs w:val="24"/>
                <w:lang w:eastAsia="en-GB"/>
              </w:rPr>
              <w:t> </w:t>
            </w:r>
          </w:p>
        </w:tc>
        <w:tc>
          <w:tcPr>
            <w:tcW w:w="962" w:type="pct"/>
            <w:tcBorders>
              <w:top w:val="nil"/>
              <w:left w:val="nil"/>
              <w:bottom w:val="single" w:sz="4" w:space="0" w:color="auto"/>
              <w:right w:val="single" w:sz="4" w:space="0" w:color="auto"/>
            </w:tcBorders>
            <w:shd w:val="clear" w:color="auto" w:fill="auto"/>
            <w:noWrap/>
            <w:vAlign w:val="center"/>
            <w:hideMark/>
          </w:tcPr>
          <w:p w14:paraId="7DC1C70D" w14:textId="2A5574C8" w:rsidR="00E33B88" w:rsidRPr="00E33B88" w:rsidRDefault="00E33B88" w:rsidP="00E33B88">
            <w:pPr>
              <w:spacing w:after="0" w:line="240" w:lineRule="auto"/>
              <w:jc w:val="center"/>
              <w:rPr>
                <w:rFonts w:eastAsia="Times New Roman" w:cs="Times New Roman"/>
                <w:color w:val="000000"/>
                <w:szCs w:val="24"/>
                <w:lang w:eastAsia="en-GB"/>
              </w:rPr>
            </w:pPr>
          </w:p>
        </w:tc>
        <w:tc>
          <w:tcPr>
            <w:tcW w:w="950" w:type="pct"/>
            <w:tcBorders>
              <w:top w:val="nil"/>
              <w:left w:val="nil"/>
              <w:bottom w:val="single" w:sz="4" w:space="0" w:color="auto"/>
              <w:right w:val="single" w:sz="4" w:space="0" w:color="auto"/>
            </w:tcBorders>
            <w:shd w:val="clear" w:color="auto" w:fill="auto"/>
            <w:noWrap/>
            <w:vAlign w:val="center"/>
            <w:hideMark/>
          </w:tcPr>
          <w:p w14:paraId="0DFE2A86" w14:textId="2B6DD4EE" w:rsidR="00E33B88" w:rsidRPr="00E33B88" w:rsidRDefault="00E33B88" w:rsidP="00E33B88">
            <w:pPr>
              <w:spacing w:after="0" w:line="240" w:lineRule="auto"/>
              <w:jc w:val="center"/>
              <w:rPr>
                <w:rFonts w:eastAsia="Times New Roman" w:cs="Times New Roman"/>
                <w:color w:val="000000"/>
                <w:szCs w:val="24"/>
                <w:lang w:eastAsia="en-GB"/>
              </w:rPr>
            </w:pPr>
          </w:p>
        </w:tc>
        <w:tc>
          <w:tcPr>
            <w:tcW w:w="1106" w:type="pct"/>
            <w:tcBorders>
              <w:top w:val="nil"/>
              <w:left w:val="nil"/>
              <w:bottom w:val="single" w:sz="4" w:space="0" w:color="auto"/>
              <w:right w:val="single" w:sz="4" w:space="0" w:color="auto"/>
            </w:tcBorders>
            <w:shd w:val="clear" w:color="auto" w:fill="auto"/>
            <w:noWrap/>
            <w:vAlign w:val="center"/>
            <w:hideMark/>
          </w:tcPr>
          <w:p w14:paraId="6AB20043" w14:textId="2F8E71BF" w:rsidR="00E33B88" w:rsidRPr="00E33B88" w:rsidRDefault="00E33B88" w:rsidP="00E33B88">
            <w:pPr>
              <w:spacing w:after="0" w:line="240" w:lineRule="auto"/>
              <w:jc w:val="center"/>
              <w:rPr>
                <w:rFonts w:eastAsia="Times New Roman" w:cs="Times New Roman"/>
                <w:color w:val="000000"/>
                <w:szCs w:val="24"/>
                <w:lang w:eastAsia="en-GB"/>
              </w:rPr>
            </w:pPr>
          </w:p>
        </w:tc>
      </w:tr>
      <w:tr w:rsidR="00E33B88" w:rsidRPr="00E33B88" w14:paraId="6F8B71C3" w14:textId="77777777" w:rsidTr="00E33B88">
        <w:trPr>
          <w:trHeight w:val="315"/>
        </w:trPr>
        <w:tc>
          <w:tcPr>
            <w:tcW w:w="1982" w:type="pct"/>
            <w:tcBorders>
              <w:top w:val="nil"/>
              <w:left w:val="single" w:sz="4" w:space="0" w:color="auto"/>
              <w:bottom w:val="single" w:sz="4" w:space="0" w:color="auto"/>
              <w:right w:val="single" w:sz="4" w:space="0" w:color="auto"/>
            </w:tcBorders>
            <w:shd w:val="clear" w:color="auto" w:fill="auto"/>
            <w:noWrap/>
            <w:vAlign w:val="bottom"/>
            <w:hideMark/>
          </w:tcPr>
          <w:p w14:paraId="0CA774B7" w14:textId="77777777" w:rsidR="00E33B88" w:rsidRPr="00E33B88" w:rsidRDefault="00E33B88" w:rsidP="00E33B88">
            <w:pPr>
              <w:spacing w:after="0" w:line="240" w:lineRule="auto"/>
              <w:jc w:val="left"/>
              <w:rPr>
                <w:rFonts w:eastAsia="Times New Roman" w:cs="Times New Roman"/>
                <w:color w:val="000000"/>
                <w:szCs w:val="24"/>
                <w:lang w:eastAsia="en-GB"/>
              </w:rPr>
            </w:pPr>
            <w:r w:rsidRPr="00E33B88">
              <w:rPr>
                <w:rFonts w:eastAsia="Times New Roman" w:cs="Times New Roman"/>
                <w:color w:val="000000"/>
                <w:szCs w:val="24"/>
                <w:lang w:eastAsia="en-GB"/>
              </w:rPr>
              <w:t>Workings 2: Material costs</w:t>
            </w:r>
          </w:p>
        </w:tc>
        <w:tc>
          <w:tcPr>
            <w:tcW w:w="962" w:type="pct"/>
            <w:tcBorders>
              <w:top w:val="nil"/>
              <w:left w:val="nil"/>
              <w:bottom w:val="single" w:sz="4" w:space="0" w:color="auto"/>
              <w:right w:val="single" w:sz="4" w:space="0" w:color="auto"/>
            </w:tcBorders>
            <w:shd w:val="clear" w:color="auto" w:fill="auto"/>
            <w:noWrap/>
            <w:vAlign w:val="center"/>
            <w:hideMark/>
          </w:tcPr>
          <w:p w14:paraId="0F35539F" w14:textId="77777777" w:rsidR="00E33B88" w:rsidRPr="00E33B88" w:rsidRDefault="00E33B88" w:rsidP="00E33B88">
            <w:pPr>
              <w:spacing w:after="0" w:line="240" w:lineRule="auto"/>
              <w:jc w:val="center"/>
              <w:rPr>
                <w:rFonts w:eastAsia="Times New Roman" w:cs="Times New Roman"/>
                <w:color w:val="000000"/>
                <w:szCs w:val="24"/>
                <w:lang w:eastAsia="en-GB"/>
              </w:rPr>
            </w:pPr>
            <w:r w:rsidRPr="00E33B88">
              <w:rPr>
                <w:rFonts w:eastAsia="Times New Roman" w:cs="Times New Roman"/>
                <w:color w:val="000000"/>
                <w:szCs w:val="24"/>
                <w:lang w:eastAsia="en-GB"/>
              </w:rPr>
              <w:t>Units</w:t>
            </w:r>
          </w:p>
        </w:tc>
        <w:tc>
          <w:tcPr>
            <w:tcW w:w="950" w:type="pct"/>
            <w:tcBorders>
              <w:top w:val="nil"/>
              <w:left w:val="nil"/>
              <w:bottom w:val="single" w:sz="4" w:space="0" w:color="auto"/>
              <w:right w:val="single" w:sz="4" w:space="0" w:color="auto"/>
            </w:tcBorders>
            <w:shd w:val="clear" w:color="auto" w:fill="auto"/>
            <w:noWrap/>
            <w:vAlign w:val="center"/>
            <w:hideMark/>
          </w:tcPr>
          <w:p w14:paraId="0BD5A4A6" w14:textId="77777777" w:rsidR="00E33B88" w:rsidRPr="00E33B88" w:rsidRDefault="00E33B88" w:rsidP="00E33B88">
            <w:pPr>
              <w:spacing w:after="0" w:line="240" w:lineRule="auto"/>
              <w:jc w:val="center"/>
              <w:rPr>
                <w:rFonts w:eastAsia="Times New Roman" w:cs="Times New Roman"/>
                <w:color w:val="000000"/>
                <w:szCs w:val="24"/>
                <w:lang w:eastAsia="en-GB"/>
              </w:rPr>
            </w:pPr>
            <w:r w:rsidRPr="00E33B88">
              <w:rPr>
                <w:rFonts w:eastAsia="Times New Roman" w:cs="Times New Roman"/>
                <w:color w:val="000000"/>
                <w:szCs w:val="24"/>
                <w:lang w:eastAsia="en-GB"/>
              </w:rPr>
              <w:t>Per unit price</w:t>
            </w:r>
          </w:p>
        </w:tc>
        <w:tc>
          <w:tcPr>
            <w:tcW w:w="1106" w:type="pct"/>
            <w:tcBorders>
              <w:top w:val="nil"/>
              <w:left w:val="nil"/>
              <w:bottom w:val="single" w:sz="4" w:space="0" w:color="auto"/>
              <w:right w:val="single" w:sz="4" w:space="0" w:color="auto"/>
            </w:tcBorders>
            <w:shd w:val="clear" w:color="auto" w:fill="auto"/>
            <w:noWrap/>
            <w:vAlign w:val="center"/>
            <w:hideMark/>
          </w:tcPr>
          <w:p w14:paraId="1E1A3C63" w14:textId="77777777" w:rsidR="00E33B88" w:rsidRPr="00E33B88" w:rsidRDefault="00E33B88" w:rsidP="00E33B88">
            <w:pPr>
              <w:spacing w:after="0" w:line="240" w:lineRule="auto"/>
              <w:jc w:val="center"/>
              <w:rPr>
                <w:rFonts w:eastAsia="Times New Roman" w:cs="Times New Roman"/>
                <w:color w:val="000000"/>
                <w:szCs w:val="24"/>
                <w:lang w:eastAsia="en-GB"/>
              </w:rPr>
            </w:pPr>
            <w:r w:rsidRPr="00E33B88">
              <w:rPr>
                <w:rFonts w:eastAsia="Times New Roman" w:cs="Times New Roman"/>
                <w:color w:val="000000"/>
                <w:szCs w:val="24"/>
                <w:lang w:eastAsia="en-GB"/>
              </w:rPr>
              <w:t>Total</w:t>
            </w:r>
          </w:p>
        </w:tc>
      </w:tr>
      <w:tr w:rsidR="00E33B88" w:rsidRPr="00E33B88" w14:paraId="1EE5D554" w14:textId="77777777" w:rsidTr="00E33B88">
        <w:trPr>
          <w:trHeight w:val="315"/>
        </w:trPr>
        <w:tc>
          <w:tcPr>
            <w:tcW w:w="1982" w:type="pct"/>
            <w:tcBorders>
              <w:top w:val="nil"/>
              <w:left w:val="single" w:sz="4" w:space="0" w:color="auto"/>
              <w:bottom w:val="single" w:sz="4" w:space="0" w:color="auto"/>
              <w:right w:val="single" w:sz="4" w:space="0" w:color="auto"/>
            </w:tcBorders>
            <w:shd w:val="clear" w:color="auto" w:fill="auto"/>
            <w:noWrap/>
            <w:vAlign w:val="bottom"/>
            <w:hideMark/>
          </w:tcPr>
          <w:p w14:paraId="539830D6" w14:textId="77777777" w:rsidR="00E33B88" w:rsidRPr="00E33B88" w:rsidRDefault="00E33B88" w:rsidP="00E33B88">
            <w:pPr>
              <w:spacing w:after="0" w:line="240" w:lineRule="auto"/>
              <w:jc w:val="left"/>
              <w:rPr>
                <w:rFonts w:eastAsia="Times New Roman" w:cs="Times New Roman"/>
                <w:color w:val="000000"/>
                <w:szCs w:val="24"/>
                <w:lang w:eastAsia="en-GB"/>
              </w:rPr>
            </w:pPr>
            <w:r w:rsidRPr="00E33B88">
              <w:rPr>
                <w:rFonts w:eastAsia="Times New Roman" w:cs="Times New Roman"/>
                <w:color w:val="000000"/>
                <w:szCs w:val="24"/>
                <w:lang w:eastAsia="en-GB"/>
              </w:rPr>
              <w:t>Material costs</w:t>
            </w:r>
          </w:p>
        </w:tc>
        <w:tc>
          <w:tcPr>
            <w:tcW w:w="962" w:type="pct"/>
            <w:tcBorders>
              <w:top w:val="nil"/>
              <w:left w:val="nil"/>
              <w:bottom w:val="single" w:sz="4" w:space="0" w:color="auto"/>
              <w:right w:val="single" w:sz="4" w:space="0" w:color="auto"/>
            </w:tcBorders>
            <w:shd w:val="clear" w:color="auto" w:fill="auto"/>
            <w:noWrap/>
            <w:vAlign w:val="center"/>
            <w:hideMark/>
          </w:tcPr>
          <w:p w14:paraId="10966A45" w14:textId="7106E93D" w:rsidR="00E33B88" w:rsidRPr="00E33B88" w:rsidRDefault="00E33B88" w:rsidP="00E33B88">
            <w:pPr>
              <w:spacing w:after="0" w:line="240" w:lineRule="auto"/>
              <w:jc w:val="center"/>
              <w:rPr>
                <w:rFonts w:eastAsia="Times New Roman" w:cs="Times New Roman"/>
                <w:color w:val="000000"/>
                <w:szCs w:val="24"/>
                <w:lang w:eastAsia="en-GB"/>
              </w:rPr>
            </w:pPr>
            <w:r w:rsidRPr="00E33B88">
              <w:rPr>
                <w:rFonts w:eastAsia="Times New Roman" w:cs="Times New Roman"/>
                <w:color w:val="000000"/>
                <w:szCs w:val="24"/>
                <w:lang w:eastAsia="en-GB"/>
              </w:rPr>
              <w:t>80,000.00</w:t>
            </w:r>
          </w:p>
        </w:tc>
        <w:tc>
          <w:tcPr>
            <w:tcW w:w="950" w:type="pct"/>
            <w:tcBorders>
              <w:top w:val="nil"/>
              <w:left w:val="nil"/>
              <w:bottom w:val="single" w:sz="4" w:space="0" w:color="auto"/>
              <w:right w:val="single" w:sz="4" w:space="0" w:color="auto"/>
            </w:tcBorders>
            <w:shd w:val="clear" w:color="auto" w:fill="auto"/>
            <w:noWrap/>
            <w:vAlign w:val="center"/>
            <w:hideMark/>
          </w:tcPr>
          <w:p w14:paraId="75779B73" w14:textId="698B5691" w:rsidR="00E33B88" w:rsidRPr="00E33B88" w:rsidRDefault="00E33B88" w:rsidP="00E33B88">
            <w:pPr>
              <w:spacing w:after="0" w:line="240" w:lineRule="auto"/>
              <w:jc w:val="center"/>
              <w:rPr>
                <w:rFonts w:eastAsia="Times New Roman" w:cs="Times New Roman"/>
                <w:color w:val="000000"/>
                <w:szCs w:val="24"/>
                <w:lang w:eastAsia="en-GB"/>
              </w:rPr>
            </w:pPr>
            <w:r w:rsidRPr="00E33B88">
              <w:rPr>
                <w:rFonts w:eastAsia="Times New Roman" w:cs="Times New Roman"/>
                <w:color w:val="000000"/>
                <w:szCs w:val="24"/>
                <w:lang w:eastAsia="en-GB"/>
              </w:rPr>
              <w:t>2.50</w:t>
            </w:r>
          </w:p>
        </w:tc>
        <w:tc>
          <w:tcPr>
            <w:tcW w:w="1106" w:type="pct"/>
            <w:tcBorders>
              <w:top w:val="nil"/>
              <w:left w:val="nil"/>
              <w:bottom w:val="single" w:sz="4" w:space="0" w:color="auto"/>
              <w:right w:val="single" w:sz="4" w:space="0" w:color="auto"/>
            </w:tcBorders>
            <w:shd w:val="clear" w:color="auto" w:fill="auto"/>
            <w:noWrap/>
            <w:vAlign w:val="center"/>
            <w:hideMark/>
          </w:tcPr>
          <w:p w14:paraId="08938870" w14:textId="025E632B" w:rsidR="00E33B88" w:rsidRPr="00E33B88" w:rsidRDefault="00E33B88" w:rsidP="00E33B88">
            <w:pPr>
              <w:spacing w:after="0" w:line="240" w:lineRule="auto"/>
              <w:jc w:val="center"/>
              <w:rPr>
                <w:rFonts w:eastAsia="Times New Roman" w:cs="Times New Roman"/>
                <w:color w:val="000000"/>
                <w:szCs w:val="24"/>
                <w:lang w:eastAsia="en-GB"/>
              </w:rPr>
            </w:pPr>
            <w:r w:rsidRPr="00E33B88">
              <w:rPr>
                <w:rFonts w:eastAsia="Times New Roman" w:cs="Times New Roman"/>
                <w:color w:val="000000"/>
                <w:szCs w:val="24"/>
                <w:lang w:eastAsia="en-GB"/>
              </w:rPr>
              <w:t>200,000.00</w:t>
            </w:r>
          </w:p>
        </w:tc>
      </w:tr>
      <w:tr w:rsidR="00E33B88" w:rsidRPr="00E33B88" w14:paraId="7979B24D" w14:textId="77777777" w:rsidTr="00E33B88">
        <w:trPr>
          <w:trHeight w:val="315"/>
        </w:trPr>
        <w:tc>
          <w:tcPr>
            <w:tcW w:w="1982" w:type="pct"/>
            <w:tcBorders>
              <w:top w:val="nil"/>
              <w:left w:val="single" w:sz="4" w:space="0" w:color="auto"/>
              <w:bottom w:val="single" w:sz="4" w:space="0" w:color="auto"/>
              <w:right w:val="single" w:sz="4" w:space="0" w:color="auto"/>
            </w:tcBorders>
            <w:shd w:val="clear" w:color="auto" w:fill="auto"/>
            <w:noWrap/>
            <w:vAlign w:val="bottom"/>
            <w:hideMark/>
          </w:tcPr>
          <w:p w14:paraId="7235CA89" w14:textId="77777777" w:rsidR="00E33B88" w:rsidRPr="00E33B88" w:rsidRDefault="00E33B88" w:rsidP="00E33B88">
            <w:pPr>
              <w:spacing w:after="0" w:line="240" w:lineRule="auto"/>
              <w:jc w:val="left"/>
              <w:rPr>
                <w:rFonts w:eastAsia="Times New Roman" w:cs="Times New Roman"/>
                <w:color w:val="000000"/>
                <w:szCs w:val="24"/>
                <w:lang w:eastAsia="en-GB"/>
              </w:rPr>
            </w:pPr>
            <w:r w:rsidRPr="00E33B88">
              <w:rPr>
                <w:rFonts w:eastAsia="Times New Roman" w:cs="Times New Roman"/>
                <w:color w:val="000000"/>
                <w:szCs w:val="24"/>
                <w:lang w:eastAsia="en-GB"/>
              </w:rPr>
              <w:t> </w:t>
            </w:r>
          </w:p>
        </w:tc>
        <w:tc>
          <w:tcPr>
            <w:tcW w:w="962" w:type="pct"/>
            <w:tcBorders>
              <w:top w:val="nil"/>
              <w:left w:val="nil"/>
              <w:bottom w:val="single" w:sz="4" w:space="0" w:color="auto"/>
              <w:right w:val="single" w:sz="4" w:space="0" w:color="auto"/>
            </w:tcBorders>
            <w:shd w:val="clear" w:color="auto" w:fill="auto"/>
            <w:noWrap/>
            <w:vAlign w:val="center"/>
            <w:hideMark/>
          </w:tcPr>
          <w:p w14:paraId="14A7CD81" w14:textId="7A0F1D11" w:rsidR="00E33B88" w:rsidRPr="00E33B88" w:rsidRDefault="00E33B88" w:rsidP="00E33B88">
            <w:pPr>
              <w:spacing w:after="0" w:line="240" w:lineRule="auto"/>
              <w:jc w:val="center"/>
              <w:rPr>
                <w:rFonts w:eastAsia="Times New Roman" w:cs="Times New Roman"/>
                <w:color w:val="000000"/>
                <w:szCs w:val="24"/>
                <w:lang w:eastAsia="en-GB"/>
              </w:rPr>
            </w:pPr>
          </w:p>
        </w:tc>
        <w:tc>
          <w:tcPr>
            <w:tcW w:w="950" w:type="pct"/>
            <w:tcBorders>
              <w:top w:val="nil"/>
              <w:left w:val="nil"/>
              <w:bottom w:val="single" w:sz="4" w:space="0" w:color="auto"/>
              <w:right w:val="single" w:sz="4" w:space="0" w:color="auto"/>
            </w:tcBorders>
            <w:shd w:val="clear" w:color="auto" w:fill="auto"/>
            <w:noWrap/>
            <w:vAlign w:val="center"/>
            <w:hideMark/>
          </w:tcPr>
          <w:p w14:paraId="0483785A" w14:textId="30DB1B14" w:rsidR="00E33B88" w:rsidRPr="00E33B88" w:rsidRDefault="00E33B88" w:rsidP="00E33B88">
            <w:pPr>
              <w:spacing w:after="0" w:line="240" w:lineRule="auto"/>
              <w:jc w:val="center"/>
              <w:rPr>
                <w:rFonts w:eastAsia="Times New Roman" w:cs="Times New Roman"/>
                <w:color w:val="000000"/>
                <w:szCs w:val="24"/>
                <w:lang w:eastAsia="en-GB"/>
              </w:rPr>
            </w:pPr>
          </w:p>
        </w:tc>
        <w:tc>
          <w:tcPr>
            <w:tcW w:w="1106" w:type="pct"/>
            <w:tcBorders>
              <w:top w:val="nil"/>
              <w:left w:val="nil"/>
              <w:bottom w:val="single" w:sz="4" w:space="0" w:color="auto"/>
              <w:right w:val="single" w:sz="4" w:space="0" w:color="auto"/>
            </w:tcBorders>
            <w:shd w:val="clear" w:color="auto" w:fill="auto"/>
            <w:noWrap/>
            <w:vAlign w:val="center"/>
            <w:hideMark/>
          </w:tcPr>
          <w:p w14:paraId="42ACC7CC" w14:textId="60AA8915" w:rsidR="00E33B88" w:rsidRPr="00E33B88" w:rsidRDefault="00E33B88" w:rsidP="00E33B88">
            <w:pPr>
              <w:spacing w:after="0" w:line="240" w:lineRule="auto"/>
              <w:jc w:val="center"/>
              <w:rPr>
                <w:rFonts w:eastAsia="Times New Roman" w:cs="Times New Roman"/>
                <w:color w:val="000000"/>
                <w:szCs w:val="24"/>
                <w:lang w:eastAsia="en-GB"/>
              </w:rPr>
            </w:pPr>
          </w:p>
        </w:tc>
      </w:tr>
      <w:tr w:rsidR="00E33B88" w:rsidRPr="00E33B88" w14:paraId="38CA93C5" w14:textId="77777777" w:rsidTr="00E33B88">
        <w:trPr>
          <w:trHeight w:val="315"/>
        </w:trPr>
        <w:tc>
          <w:tcPr>
            <w:tcW w:w="1982" w:type="pct"/>
            <w:tcBorders>
              <w:top w:val="nil"/>
              <w:left w:val="single" w:sz="4" w:space="0" w:color="auto"/>
              <w:bottom w:val="single" w:sz="4" w:space="0" w:color="auto"/>
              <w:right w:val="single" w:sz="4" w:space="0" w:color="auto"/>
            </w:tcBorders>
            <w:shd w:val="clear" w:color="auto" w:fill="auto"/>
            <w:noWrap/>
            <w:vAlign w:val="bottom"/>
            <w:hideMark/>
          </w:tcPr>
          <w:p w14:paraId="4CBA21F8" w14:textId="77777777" w:rsidR="00E33B88" w:rsidRPr="00E33B88" w:rsidRDefault="00E33B88" w:rsidP="00E33B88">
            <w:pPr>
              <w:spacing w:after="0" w:line="240" w:lineRule="auto"/>
              <w:jc w:val="left"/>
              <w:rPr>
                <w:rFonts w:eastAsia="Times New Roman" w:cs="Times New Roman"/>
                <w:color w:val="000000"/>
                <w:szCs w:val="24"/>
                <w:lang w:eastAsia="en-GB"/>
              </w:rPr>
            </w:pPr>
            <w:r w:rsidRPr="00E33B88">
              <w:rPr>
                <w:rFonts w:eastAsia="Times New Roman" w:cs="Times New Roman"/>
                <w:color w:val="000000"/>
                <w:szCs w:val="24"/>
                <w:lang w:eastAsia="en-GB"/>
              </w:rPr>
              <w:t>Workings 3: Labour Costs</w:t>
            </w:r>
          </w:p>
        </w:tc>
        <w:tc>
          <w:tcPr>
            <w:tcW w:w="962" w:type="pct"/>
            <w:tcBorders>
              <w:top w:val="nil"/>
              <w:left w:val="nil"/>
              <w:bottom w:val="single" w:sz="4" w:space="0" w:color="auto"/>
              <w:right w:val="single" w:sz="4" w:space="0" w:color="auto"/>
            </w:tcBorders>
            <w:shd w:val="clear" w:color="auto" w:fill="auto"/>
            <w:noWrap/>
            <w:vAlign w:val="center"/>
            <w:hideMark/>
          </w:tcPr>
          <w:p w14:paraId="1BB5F373" w14:textId="77777777" w:rsidR="00E33B88" w:rsidRPr="00E33B88" w:rsidRDefault="00E33B88" w:rsidP="00E33B88">
            <w:pPr>
              <w:spacing w:after="0" w:line="240" w:lineRule="auto"/>
              <w:jc w:val="center"/>
              <w:rPr>
                <w:rFonts w:eastAsia="Times New Roman" w:cs="Times New Roman"/>
                <w:color w:val="000000"/>
                <w:szCs w:val="24"/>
                <w:lang w:eastAsia="en-GB"/>
              </w:rPr>
            </w:pPr>
            <w:r w:rsidRPr="00E33B88">
              <w:rPr>
                <w:rFonts w:eastAsia="Times New Roman" w:cs="Times New Roman"/>
                <w:color w:val="000000"/>
                <w:szCs w:val="24"/>
                <w:lang w:eastAsia="en-GB"/>
              </w:rPr>
              <w:t>Units</w:t>
            </w:r>
          </w:p>
        </w:tc>
        <w:tc>
          <w:tcPr>
            <w:tcW w:w="950" w:type="pct"/>
            <w:tcBorders>
              <w:top w:val="nil"/>
              <w:left w:val="nil"/>
              <w:bottom w:val="single" w:sz="4" w:space="0" w:color="auto"/>
              <w:right w:val="single" w:sz="4" w:space="0" w:color="auto"/>
            </w:tcBorders>
            <w:shd w:val="clear" w:color="auto" w:fill="auto"/>
            <w:noWrap/>
            <w:vAlign w:val="center"/>
            <w:hideMark/>
          </w:tcPr>
          <w:p w14:paraId="2E4939C7" w14:textId="77777777" w:rsidR="00E33B88" w:rsidRPr="00E33B88" w:rsidRDefault="00E33B88" w:rsidP="00E33B88">
            <w:pPr>
              <w:spacing w:after="0" w:line="240" w:lineRule="auto"/>
              <w:jc w:val="center"/>
              <w:rPr>
                <w:rFonts w:eastAsia="Times New Roman" w:cs="Times New Roman"/>
                <w:color w:val="000000"/>
                <w:szCs w:val="24"/>
                <w:lang w:eastAsia="en-GB"/>
              </w:rPr>
            </w:pPr>
            <w:r w:rsidRPr="00E33B88">
              <w:rPr>
                <w:rFonts w:eastAsia="Times New Roman" w:cs="Times New Roman"/>
                <w:color w:val="000000"/>
                <w:szCs w:val="24"/>
                <w:lang w:eastAsia="en-GB"/>
              </w:rPr>
              <w:t>Per unit price</w:t>
            </w:r>
          </w:p>
        </w:tc>
        <w:tc>
          <w:tcPr>
            <w:tcW w:w="1106" w:type="pct"/>
            <w:tcBorders>
              <w:top w:val="nil"/>
              <w:left w:val="nil"/>
              <w:bottom w:val="single" w:sz="4" w:space="0" w:color="auto"/>
              <w:right w:val="single" w:sz="4" w:space="0" w:color="auto"/>
            </w:tcBorders>
            <w:shd w:val="clear" w:color="auto" w:fill="auto"/>
            <w:noWrap/>
            <w:vAlign w:val="center"/>
            <w:hideMark/>
          </w:tcPr>
          <w:p w14:paraId="4A3A4735" w14:textId="77777777" w:rsidR="00E33B88" w:rsidRPr="00E33B88" w:rsidRDefault="00E33B88" w:rsidP="00E33B88">
            <w:pPr>
              <w:spacing w:after="0" w:line="240" w:lineRule="auto"/>
              <w:jc w:val="center"/>
              <w:rPr>
                <w:rFonts w:eastAsia="Times New Roman" w:cs="Times New Roman"/>
                <w:color w:val="000000"/>
                <w:szCs w:val="24"/>
                <w:lang w:eastAsia="en-GB"/>
              </w:rPr>
            </w:pPr>
            <w:r w:rsidRPr="00E33B88">
              <w:rPr>
                <w:rFonts w:eastAsia="Times New Roman" w:cs="Times New Roman"/>
                <w:color w:val="000000"/>
                <w:szCs w:val="24"/>
                <w:lang w:eastAsia="en-GB"/>
              </w:rPr>
              <w:t>Total</w:t>
            </w:r>
          </w:p>
        </w:tc>
      </w:tr>
      <w:tr w:rsidR="00E33B88" w:rsidRPr="00E33B88" w14:paraId="0F106F21" w14:textId="77777777" w:rsidTr="00E33B88">
        <w:trPr>
          <w:trHeight w:val="360"/>
        </w:trPr>
        <w:tc>
          <w:tcPr>
            <w:tcW w:w="1982" w:type="pct"/>
            <w:tcBorders>
              <w:top w:val="nil"/>
              <w:left w:val="single" w:sz="4" w:space="0" w:color="auto"/>
              <w:bottom w:val="single" w:sz="4" w:space="0" w:color="auto"/>
              <w:right w:val="single" w:sz="4" w:space="0" w:color="auto"/>
            </w:tcBorders>
            <w:shd w:val="clear" w:color="auto" w:fill="auto"/>
            <w:noWrap/>
            <w:vAlign w:val="bottom"/>
            <w:hideMark/>
          </w:tcPr>
          <w:p w14:paraId="4E93CC66" w14:textId="77777777" w:rsidR="00E33B88" w:rsidRPr="00E33B88" w:rsidRDefault="00E33B88" w:rsidP="00E33B88">
            <w:pPr>
              <w:spacing w:after="0" w:line="240" w:lineRule="auto"/>
              <w:jc w:val="left"/>
              <w:rPr>
                <w:rFonts w:eastAsia="Times New Roman" w:cs="Times New Roman"/>
                <w:color w:val="000000"/>
                <w:szCs w:val="24"/>
                <w:lang w:eastAsia="en-GB"/>
              </w:rPr>
            </w:pPr>
            <w:r w:rsidRPr="00E33B88">
              <w:rPr>
                <w:rFonts w:eastAsia="Times New Roman" w:cs="Times New Roman"/>
                <w:color w:val="000000"/>
                <w:szCs w:val="24"/>
                <w:lang w:eastAsia="en-GB"/>
              </w:rPr>
              <w:t>Labour costs</w:t>
            </w:r>
          </w:p>
        </w:tc>
        <w:tc>
          <w:tcPr>
            <w:tcW w:w="962" w:type="pct"/>
            <w:tcBorders>
              <w:top w:val="nil"/>
              <w:left w:val="nil"/>
              <w:bottom w:val="single" w:sz="4" w:space="0" w:color="auto"/>
              <w:right w:val="single" w:sz="4" w:space="0" w:color="auto"/>
            </w:tcBorders>
            <w:shd w:val="clear" w:color="auto" w:fill="auto"/>
            <w:noWrap/>
            <w:vAlign w:val="center"/>
            <w:hideMark/>
          </w:tcPr>
          <w:p w14:paraId="17154B1C" w14:textId="57343A56" w:rsidR="00E33B88" w:rsidRPr="00E33B88" w:rsidRDefault="00E33B88" w:rsidP="00E33B88">
            <w:pPr>
              <w:spacing w:after="0" w:line="240" w:lineRule="auto"/>
              <w:jc w:val="center"/>
              <w:rPr>
                <w:rFonts w:eastAsia="Times New Roman" w:cs="Times New Roman"/>
                <w:color w:val="000000"/>
                <w:szCs w:val="24"/>
                <w:lang w:eastAsia="en-GB"/>
              </w:rPr>
            </w:pPr>
            <w:r w:rsidRPr="00E33B88">
              <w:rPr>
                <w:rFonts w:eastAsia="Times New Roman" w:cs="Times New Roman"/>
                <w:color w:val="000000"/>
                <w:szCs w:val="24"/>
                <w:lang w:eastAsia="en-GB"/>
              </w:rPr>
              <w:t>80,000.00</w:t>
            </w:r>
          </w:p>
        </w:tc>
        <w:tc>
          <w:tcPr>
            <w:tcW w:w="950" w:type="pct"/>
            <w:tcBorders>
              <w:top w:val="nil"/>
              <w:left w:val="nil"/>
              <w:bottom w:val="single" w:sz="4" w:space="0" w:color="auto"/>
              <w:right w:val="single" w:sz="4" w:space="0" w:color="auto"/>
            </w:tcBorders>
            <w:shd w:val="clear" w:color="auto" w:fill="auto"/>
            <w:noWrap/>
            <w:vAlign w:val="center"/>
            <w:hideMark/>
          </w:tcPr>
          <w:p w14:paraId="26EF33C9" w14:textId="160E1EFB" w:rsidR="00E33B88" w:rsidRPr="00E33B88" w:rsidRDefault="00E33B88" w:rsidP="00E33B88">
            <w:pPr>
              <w:spacing w:after="0" w:line="240" w:lineRule="auto"/>
              <w:jc w:val="center"/>
              <w:rPr>
                <w:rFonts w:eastAsia="Times New Roman" w:cs="Times New Roman"/>
                <w:color w:val="000000"/>
                <w:szCs w:val="24"/>
                <w:lang w:eastAsia="en-GB"/>
              </w:rPr>
            </w:pPr>
            <w:r w:rsidRPr="00E33B88">
              <w:rPr>
                <w:rFonts w:eastAsia="Times New Roman" w:cs="Times New Roman"/>
                <w:color w:val="000000"/>
                <w:szCs w:val="24"/>
                <w:lang w:eastAsia="en-GB"/>
              </w:rPr>
              <w:t>4.00</w:t>
            </w:r>
          </w:p>
        </w:tc>
        <w:tc>
          <w:tcPr>
            <w:tcW w:w="1106" w:type="pct"/>
            <w:tcBorders>
              <w:top w:val="nil"/>
              <w:left w:val="nil"/>
              <w:bottom w:val="single" w:sz="4" w:space="0" w:color="auto"/>
              <w:right w:val="single" w:sz="4" w:space="0" w:color="auto"/>
            </w:tcBorders>
            <w:shd w:val="clear" w:color="auto" w:fill="auto"/>
            <w:noWrap/>
            <w:vAlign w:val="center"/>
            <w:hideMark/>
          </w:tcPr>
          <w:p w14:paraId="41A26BDA" w14:textId="138BA2F1" w:rsidR="00E33B88" w:rsidRPr="00E33B88" w:rsidRDefault="00E33B88" w:rsidP="00E33B88">
            <w:pPr>
              <w:spacing w:after="0" w:line="240" w:lineRule="auto"/>
              <w:jc w:val="center"/>
              <w:rPr>
                <w:rFonts w:eastAsia="Times New Roman" w:cs="Times New Roman"/>
                <w:color w:val="000000"/>
                <w:szCs w:val="24"/>
                <w:lang w:eastAsia="en-GB"/>
              </w:rPr>
            </w:pPr>
            <w:r w:rsidRPr="00E33B88">
              <w:rPr>
                <w:rFonts w:eastAsia="Times New Roman" w:cs="Times New Roman"/>
                <w:color w:val="000000"/>
                <w:szCs w:val="24"/>
                <w:lang w:eastAsia="en-GB"/>
              </w:rPr>
              <w:t>320,000.00</w:t>
            </w:r>
          </w:p>
        </w:tc>
      </w:tr>
      <w:tr w:rsidR="00E33B88" w:rsidRPr="00E33B88" w14:paraId="7B3BDB7D" w14:textId="77777777" w:rsidTr="00E33B88">
        <w:trPr>
          <w:trHeight w:val="315"/>
        </w:trPr>
        <w:tc>
          <w:tcPr>
            <w:tcW w:w="1982" w:type="pct"/>
            <w:tcBorders>
              <w:top w:val="nil"/>
              <w:left w:val="single" w:sz="4" w:space="0" w:color="auto"/>
              <w:bottom w:val="single" w:sz="4" w:space="0" w:color="auto"/>
              <w:right w:val="single" w:sz="4" w:space="0" w:color="auto"/>
            </w:tcBorders>
            <w:shd w:val="clear" w:color="auto" w:fill="auto"/>
            <w:noWrap/>
            <w:vAlign w:val="bottom"/>
            <w:hideMark/>
          </w:tcPr>
          <w:p w14:paraId="0483EBCE" w14:textId="77777777" w:rsidR="00E33B88" w:rsidRPr="00E33B88" w:rsidRDefault="00E33B88" w:rsidP="00E33B88">
            <w:pPr>
              <w:spacing w:after="0" w:line="240" w:lineRule="auto"/>
              <w:jc w:val="left"/>
              <w:rPr>
                <w:rFonts w:eastAsia="Times New Roman" w:cs="Times New Roman"/>
                <w:color w:val="000000"/>
                <w:szCs w:val="24"/>
                <w:lang w:eastAsia="en-GB"/>
              </w:rPr>
            </w:pPr>
            <w:r w:rsidRPr="00E33B88">
              <w:rPr>
                <w:rFonts w:eastAsia="Times New Roman" w:cs="Times New Roman"/>
                <w:color w:val="000000"/>
                <w:szCs w:val="24"/>
                <w:lang w:eastAsia="en-GB"/>
              </w:rPr>
              <w:t> </w:t>
            </w:r>
          </w:p>
        </w:tc>
        <w:tc>
          <w:tcPr>
            <w:tcW w:w="962" w:type="pct"/>
            <w:tcBorders>
              <w:top w:val="nil"/>
              <w:left w:val="nil"/>
              <w:bottom w:val="single" w:sz="4" w:space="0" w:color="auto"/>
              <w:right w:val="single" w:sz="4" w:space="0" w:color="auto"/>
            </w:tcBorders>
            <w:shd w:val="clear" w:color="auto" w:fill="auto"/>
            <w:noWrap/>
            <w:vAlign w:val="center"/>
            <w:hideMark/>
          </w:tcPr>
          <w:p w14:paraId="53F9F4C2" w14:textId="6EF6A674" w:rsidR="00E33B88" w:rsidRPr="00E33B88" w:rsidRDefault="00E33B88" w:rsidP="00E33B88">
            <w:pPr>
              <w:spacing w:after="0" w:line="240" w:lineRule="auto"/>
              <w:jc w:val="center"/>
              <w:rPr>
                <w:rFonts w:eastAsia="Times New Roman" w:cs="Times New Roman"/>
                <w:color w:val="000000"/>
                <w:szCs w:val="24"/>
                <w:lang w:eastAsia="en-GB"/>
              </w:rPr>
            </w:pPr>
          </w:p>
        </w:tc>
        <w:tc>
          <w:tcPr>
            <w:tcW w:w="950" w:type="pct"/>
            <w:tcBorders>
              <w:top w:val="nil"/>
              <w:left w:val="nil"/>
              <w:bottom w:val="single" w:sz="4" w:space="0" w:color="auto"/>
              <w:right w:val="single" w:sz="4" w:space="0" w:color="auto"/>
            </w:tcBorders>
            <w:shd w:val="clear" w:color="auto" w:fill="auto"/>
            <w:noWrap/>
            <w:vAlign w:val="center"/>
            <w:hideMark/>
          </w:tcPr>
          <w:p w14:paraId="372F95C9" w14:textId="075CA51C" w:rsidR="00E33B88" w:rsidRPr="00E33B88" w:rsidRDefault="00E33B88" w:rsidP="00E33B88">
            <w:pPr>
              <w:spacing w:after="0" w:line="240" w:lineRule="auto"/>
              <w:jc w:val="center"/>
              <w:rPr>
                <w:rFonts w:eastAsia="Times New Roman" w:cs="Times New Roman"/>
                <w:color w:val="000000"/>
                <w:szCs w:val="24"/>
                <w:lang w:eastAsia="en-GB"/>
              </w:rPr>
            </w:pPr>
          </w:p>
        </w:tc>
        <w:tc>
          <w:tcPr>
            <w:tcW w:w="1106" w:type="pct"/>
            <w:tcBorders>
              <w:top w:val="nil"/>
              <w:left w:val="nil"/>
              <w:bottom w:val="single" w:sz="4" w:space="0" w:color="auto"/>
              <w:right w:val="single" w:sz="4" w:space="0" w:color="auto"/>
            </w:tcBorders>
            <w:shd w:val="clear" w:color="auto" w:fill="auto"/>
            <w:noWrap/>
            <w:vAlign w:val="center"/>
            <w:hideMark/>
          </w:tcPr>
          <w:p w14:paraId="37921BA8" w14:textId="0836C51E" w:rsidR="00E33B88" w:rsidRPr="00E33B88" w:rsidRDefault="00E33B88" w:rsidP="00E33B88">
            <w:pPr>
              <w:spacing w:after="0" w:line="240" w:lineRule="auto"/>
              <w:jc w:val="center"/>
              <w:rPr>
                <w:rFonts w:eastAsia="Times New Roman" w:cs="Times New Roman"/>
                <w:color w:val="000000"/>
                <w:szCs w:val="24"/>
                <w:lang w:eastAsia="en-GB"/>
              </w:rPr>
            </w:pPr>
          </w:p>
        </w:tc>
      </w:tr>
      <w:tr w:rsidR="00E33B88" w:rsidRPr="00E33B88" w14:paraId="1AA4A2A4" w14:textId="77777777" w:rsidTr="00E33B88">
        <w:trPr>
          <w:trHeight w:val="315"/>
        </w:trPr>
        <w:tc>
          <w:tcPr>
            <w:tcW w:w="1982" w:type="pct"/>
            <w:tcBorders>
              <w:top w:val="nil"/>
              <w:left w:val="single" w:sz="4" w:space="0" w:color="auto"/>
              <w:bottom w:val="single" w:sz="4" w:space="0" w:color="auto"/>
              <w:right w:val="single" w:sz="4" w:space="0" w:color="auto"/>
            </w:tcBorders>
            <w:shd w:val="clear" w:color="auto" w:fill="auto"/>
            <w:noWrap/>
            <w:vAlign w:val="bottom"/>
            <w:hideMark/>
          </w:tcPr>
          <w:p w14:paraId="426033FC" w14:textId="77777777" w:rsidR="00E33B88" w:rsidRPr="00E33B88" w:rsidRDefault="00E33B88" w:rsidP="00E33B88">
            <w:pPr>
              <w:spacing w:after="0" w:line="240" w:lineRule="auto"/>
              <w:jc w:val="left"/>
              <w:rPr>
                <w:rFonts w:eastAsia="Times New Roman" w:cs="Times New Roman"/>
                <w:color w:val="000000"/>
                <w:szCs w:val="24"/>
                <w:lang w:eastAsia="en-GB"/>
              </w:rPr>
            </w:pPr>
            <w:r w:rsidRPr="00E33B88">
              <w:rPr>
                <w:rFonts w:eastAsia="Times New Roman" w:cs="Times New Roman"/>
                <w:color w:val="000000"/>
                <w:szCs w:val="24"/>
                <w:lang w:eastAsia="en-GB"/>
              </w:rPr>
              <w:t>Workings 4: Overhead costs</w:t>
            </w:r>
          </w:p>
        </w:tc>
        <w:tc>
          <w:tcPr>
            <w:tcW w:w="962" w:type="pct"/>
            <w:tcBorders>
              <w:top w:val="nil"/>
              <w:left w:val="nil"/>
              <w:bottom w:val="single" w:sz="4" w:space="0" w:color="auto"/>
              <w:right w:val="single" w:sz="4" w:space="0" w:color="auto"/>
            </w:tcBorders>
            <w:shd w:val="clear" w:color="auto" w:fill="auto"/>
            <w:noWrap/>
            <w:vAlign w:val="center"/>
            <w:hideMark/>
          </w:tcPr>
          <w:p w14:paraId="7FB721D6" w14:textId="77777777" w:rsidR="00E33B88" w:rsidRPr="00E33B88" w:rsidRDefault="00E33B88" w:rsidP="00E33B88">
            <w:pPr>
              <w:spacing w:after="0" w:line="240" w:lineRule="auto"/>
              <w:jc w:val="center"/>
              <w:rPr>
                <w:rFonts w:eastAsia="Times New Roman" w:cs="Times New Roman"/>
                <w:color w:val="000000"/>
                <w:szCs w:val="24"/>
                <w:lang w:eastAsia="en-GB"/>
              </w:rPr>
            </w:pPr>
            <w:r w:rsidRPr="00E33B88">
              <w:rPr>
                <w:rFonts w:eastAsia="Times New Roman" w:cs="Times New Roman"/>
                <w:color w:val="000000"/>
                <w:szCs w:val="24"/>
                <w:lang w:eastAsia="en-GB"/>
              </w:rPr>
              <w:t>Units</w:t>
            </w:r>
          </w:p>
        </w:tc>
        <w:tc>
          <w:tcPr>
            <w:tcW w:w="950" w:type="pct"/>
            <w:tcBorders>
              <w:top w:val="nil"/>
              <w:left w:val="nil"/>
              <w:bottom w:val="single" w:sz="4" w:space="0" w:color="auto"/>
              <w:right w:val="single" w:sz="4" w:space="0" w:color="auto"/>
            </w:tcBorders>
            <w:shd w:val="clear" w:color="auto" w:fill="auto"/>
            <w:noWrap/>
            <w:vAlign w:val="center"/>
            <w:hideMark/>
          </w:tcPr>
          <w:p w14:paraId="2F9A0009" w14:textId="77777777" w:rsidR="00E33B88" w:rsidRPr="00E33B88" w:rsidRDefault="00E33B88" w:rsidP="00E33B88">
            <w:pPr>
              <w:spacing w:after="0" w:line="240" w:lineRule="auto"/>
              <w:jc w:val="center"/>
              <w:rPr>
                <w:rFonts w:eastAsia="Times New Roman" w:cs="Times New Roman"/>
                <w:color w:val="000000"/>
                <w:szCs w:val="24"/>
                <w:lang w:eastAsia="en-GB"/>
              </w:rPr>
            </w:pPr>
            <w:r w:rsidRPr="00E33B88">
              <w:rPr>
                <w:rFonts w:eastAsia="Times New Roman" w:cs="Times New Roman"/>
                <w:color w:val="000000"/>
                <w:szCs w:val="24"/>
                <w:lang w:eastAsia="en-GB"/>
              </w:rPr>
              <w:t>Per unit price</w:t>
            </w:r>
          </w:p>
        </w:tc>
        <w:tc>
          <w:tcPr>
            <w:tcW w:w="1106" w:type="pct"/>
            <w:tcBorders>
              <w:top w:val="nil"/>
              <w:left w:val="nil"/>
              <w:bottom w:val="single" w:sz="4" w:space="0" w:color="auto"/>
              <w:right w:val="single" w:sz="4" w:space="0" w:color="auto"/>
            </w:tcBorders>
            <w:shd w:val="clear" w:color="auto" w:fill="auto"/>
            <w:noWrap/>
            <w:vAlign w:val="center"/>
            <w:hideMark/>
          </w:tcPr>
          <w:p w14:paraId="42002552" w14:textId="77777777" w:rsidR="00E33B88" w:rsidRPr="00E33B88" w:rsidRDefault="00E33B88" w:rsidP="00E33B88">
            <w:pPr>
              <w:spacing w:after="0" w:line="240" w:lineRule="auto"/>
              <w:jc w:val="center"/>
              <w:rPr>
                <w:rFonts w:eastAsia="Times New Roman" w:cs="Times New Roman"/>
                <w:color w:val="000000"/>
                <w:szCs w:val="24"/>
                <w:lang w:eastAsia="en-GB"/>
              </w:rPr>
            </w:pPr>
            <w:r w:rsidRPr="00E33B88">
              <w:rPr>
                <w:rFonts w:eastAsia="Times New Roman" w:cs="Times New Roman"/>
                <w:color w:val="000000"/>
                <w:szCs w:val="24"/>
                <w:lang w:eastAsia="en-GB"/>
              </w:rPr>
              <w:t>Total</w:t>
            </w:r>
          </w:p>
        </w:tc>
      </w:tr>
      <w:tr w:rsidR="00E33B88" w:rsidRPr="00E33B88" w14:paraId="2E00A990" w14:textId="77777777" w:rsidTr="00E33B88">
        <w:trPr>
          <w:trHeight w:val="315"/>
        </w:trPr>
        <w:tc>
          <w:tcPr>
            <w:tcW w:w="1982" w:type="pct"/>
            <w:tcBorders>
              <w:top w:val="nil"/>
              <w:left w:val="single" w:sz="4" w:space="0" w:color="auto"/>
              <w:bottom w:val="single" w:sz="4" w:space="0" w:color="auto"/>
              <w:right w:val="single" w:sz="4" w:space="0" w:color="auto"/>
            </w:tcBorders>
            <w:shd w:val="clear" w:color="auto" w:fill="auto"/>
            <w:noWrap/>
            <w:vAlign w:val="bottom"/>
            <w:hideMark/>
          </w:tcPr>
          <w:p w14:paraId="39003DFA" w14:textId="77777777" w:rsidR="00E33B88" w:rsidRPr="00E33B88" w:rsidRDefault="00E33B88" w:rsidP="00E33B88">
            <w:pPr>
              <w:spacing w:after="0" w:line="240" w:lineRule="auto"/>
              <w:jc w:val="left"/>
              <w:rPr>
                <w:rFonts w:eastAsia="Times New Roman" w:cs="Times New Roman"/>
                <w:color w:val="000000"/>
                <w:szCs w:val="24"/>
                <w:lang w:eastAsia="en-GB"/>
              </w:rPr>
            </w:pPr>
            <w:r w:rsidRPr="00E33B88">
              <w:rPr>
                <w:rFonts w:eastAsia="Times New Roman" w:cs="Times New Roman"/>
                <w:color w:val="000000"/>
                <w:szCs w:val="24"/>
                <w:lang w:eastAsia="en-GB"/>
              </w:rPr>
              <w:t>Overhead costs</w:t>
            </w:r>
          </w:p>
        </w:tc>
        <w:tc>
          <w:tcPr>
            <w:tcW w:w="962" w:type="pct"/>
            <w:tcBorders>
              <w:top w:val="nil"/>
              <w:left w:val="nil"/>
              <w:bottom w:val="single" w:sz="4" w:space="0" w:color="auto"/>
              <w:right w:val="single" w:sz="4" w:space="0" w:color="auto"/>
            </w:tcBorders>
            <w:shd w:val="clear" w:color="auto" w:fill="auto"/>
            <w:noWrap/>
            <w:vAlign w:val="center"/>
            <w:hideMark/>
          </w:tcPr>
          <w:p w14:paraId="595675D6" w14:textId="5CD8D8CB" w:rsidR="00E33B88" w:rsidRPr="00E33B88" w:rsidRDefault="00E33B88" w:rsidP="00E33B88">
            <w:pPr>
              <w:spacing w:after="0" w:line="240" w:lineRule="auto"/>
              <w:jc w:val="center"/>
              <w:rPr>
                <w:rFonts w:eastAsia="Times New Roman" w:cs="Times New Roman"/>
                <w:color w:val="000000"/>
                <w:szCs w:val="24"/>
                <w:lang w:eastAsia="en-GB"/>
              </w:rPr>
            </w:pPr>
            <w:r w:rsidRPr="00E33B88">
              <w:rPr>
                <w:rFonts w:eastAsia="Times New Roman" w:cs="Times New Roman"/>
                <w:color w:val="000000"/>
                <w:szCs w:val="24"/>
                <w:lang w:eastAsia="en-GB"/>
              </w:rPr>
              <w:t>80,000.00</w:t>
            </w:r>
          </w:p>
        </w:tc>
        <w:tc>
          <w:tcPr>
            <w:tcW w:w="950" w:type="pct"/>
            <w:tcBorders>
              <w:top w:val="nil"/>
              <w:left w:val="nil"/>
              <w:bottom w:val="single" w:sz="4" w:space="0" w:color="auto"/>
              <w:right w:val="single" w:sz="4" w:space="0" w:color="auto"/>
            </w:tcBorders>
            <w:shd w:val="clear" w:color="auto" w:fill="auto"/>
            <w:noWrap/>
            <w:vAlign w:val="center"/>
            <w:hideMark/>
          </w:tcPr>
          <w:p w14:paraId="64F380A9" w14:textId="0E3179E1" w:rsidR="00E33B88" w:rsidRPr="00E33B88" w:rsidRDefault="00E33B88" w:rsidP="00E33B88">
            <w:pPr>
              <w:spacing w:after="0" w:line="240" w:lineRule="auto"/>
              <w:jc w:val="center"/>
              <w:rPr>
                <w:rFonts w:eastAsia="Times New Roman" w:cs="Times New Roman"/>
                <w:color w:val="000000"/>
                <w:szCs w:val="24"/>
                <w:lang w:eastAsia="en-GB"/>
              </w:rPr>
            </w:pPr>
            <w:r w:rsidRPr="00E33B88">
              <w:rPr>
                <w:rFonts w:eastAsia="Times New Roman" w:cs="Times New Roman"/>
                <w:color w:val="000000"/>
                <w:szCs w:val="24"/>
                <w:lang w:eastAsia="en-GB"/>
              </w:rPr>
              <w:t>1.50</w:t>
            </w:r>
          </w:p>
        </w:tc>
        <w:tc>
          <w:tcPr>
            <w:tcW w:w="1106" w:type="pct"/>
            <w:tcBorders>
              <w:top w:val="nil"/>
              <w:left w:val="nil"/>
              <w:bottom w:val="single" w:sz="4" w:space="0" w:color="auto"/>
              <w:right w:val="single" w:sz="4" w:space="0" w:color="auto"/>
            </w:tcBorders>
            <w:shd w:val="clear" w:color="auto" w:fill="auto"/>
            <w:noWrap/>
            <w:vAlign w:val="center"/>
            <w:hideMark/>
          </w:tcPr>
          <w:p w14:paraId="6C9BBF24" w14:textId="52DB3A50" w:rsidR="00E33B88" w:rsidRPr="00E33B88" w:rsidRDefault="00E33B88" w:rsidP="00E33B88">
            <w:pPr>
              <w:spacing w:after="0" w:line="240" w:lineRule="auto"/>
              <w:jc w:val="center"/>
              <w:rPr>
                <w:rFonts w:eastAsia="Times New Roman" w:cs="Times New Roman"/>
                <w:color w:val="000000"/>
                <w:szCs w:val="24"/>
                <w:lang w:eastAsia="en-GB"/>
              </w:rPr>
            </w:pPr>
            <w:r w:rsidRPr="00E33B88">
              <w:rPr>
                <w:rFonts w:eastAsia="Times New Roman" w:cs="Times New Roman"/>
                <w:color w:val="000000"/>
                <w:szCs w:val="24"/>
                <w:lang w:eastAsia="en-GB"/>
              </w:rPr>
              <w:t>120,000.00</w:t>
            </w:r>
          </w:p>
        </w:tc>
      </w:tr>
    </w:tbl>
    <w:p w14:paraId="240422E8" w14:textId="54D0F71A" w:rsidR="00E33B88" w:rsidRDefault="00E33B88" w:rsidP="00070D23"/>
    <w:p w14:paraId="6FA47F3A" w14:textId="14B1CBA9" w:rsidR="00101081" w:rsidRDefault="00101081">
      <w:pPr>
        <w:spacing w:line="259" w:lineRule="auto"/>
        <w:jc w:val="left"/>
      </w:pPr>
      <w:r>
        <w:br w:type="page"/>
      </w:r>
    </w:p>
    <w:p w14:paraId="03DEC1FA" w14:textId="2D815FA5" w:rsidR="00101081" w:rsidRDefault="00101081" w:rsidP="00070D23">
      <w:r>
        <w:lastRenderedPageBreak/>
        <w:t>Monthly Control Report:</w:t>
      </w:r>
    </w:p>
    <w:tbl>
      <w:tblPr>
        <w:tblW w:w="0" w:type="auto"/>
        <w:tblLayout w:type="fixed"/>
        <w:tblLook w:val="04A0" w:firstRow="1" w:lastRow="0" w:firstColumn="1" w:lastColumn="0" w:noHBand="0" w:noVBand="1"/>
      </w:tblPr>
      <w:tblGrid>
        <w:gridCol w:w="1735"/>
        <w:gridCol w:w="1339"/>
        <w:gridCol w:w="1511"/>
        <w:gridCol w:w="1530"/>
        <w:gridCol w:w="1620"/>
        <w:gridCol w:w="1615"/>
      </w:tblGrid>
      <w:tr w:rsidR="00F44AFA" w:rsidRPr="00F44AFA" w14:paraId="3F98425A" w14:textId="77777777" w:rsidTr="00F44AFA">
        <w:trPr>
          <w:trHeight w:val="315"/>
        </w:trPr>
        <w:tc>
          <w:tcPr>
            <w:tcW w:w="17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5378AF" w14:textId="7445B573" w:rsidR="00F44AFA" w:rsidRPr="00F44AFA" w:rsidRDefault="00F44AFA" w:rsidP="00F44AFA">
            <w:pPr>
              <w:spacing w:after="0" w:line="240" w:lineRule="auto"/>
              <w:jc w:val="center"/>
              <w:rPr>
                <w:rFonts w:eastAsia="Times New Roman" w:cs="Times New Roman"/>
                <w:color w:val="000000"/>
                <w:szCs w:val="24"/>
                <w:lang w:eastAsia="en-GB"/>
              </w:rPr>
            </w:pPr>
          </w:p>
        </w:tc>
        <w:tc>
          <w:tcPr>
            <w:tcW w:w="1339" w:type="dxa"/>
            <w:tcBorders>
              <w:top w:val="single" w:sz="4" w:space="0" w:color="auto"/>
              <w:left w:val="nil"/>
              <w:bottom w:val="single" w:sz="4" w:space="0" w:color="auto"/>
              <w:right w:val="single" w:sz="4" w:space="0" w:color="auto"/>
            </w:tcBorders>
            <w:shd w:val="clear" w:color="auto" w:fill="auto"/>
            <w:noWrap/>
            <w:vAlign w:val="center"/>
            <w:hideMark/>
          </w:tcPr>
          <w:p w14:paraId="6B49A378" w14:textId="77777777"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Cost Per unit</w:t>
            </w:r>
          </w:p>
        </w:tc>
        <w:tc>
          <w:tcPr>
            <w:tcW w:w="1511" w:type="dxa"/>
            <w:tcBorders>
              <w:top w:val="single" w:sz="4" w:space="0" w:color="auto"/>
              <w:left w:val="nil"/>
              <w:bottom w:val="single" w:sz="4" w:space="0" w:color="auto"/>
              <w:right w:val="single" w:sz="4" w:space="0" w:color="auto"/>
            </w:tcBorders>
            <w:shd w:val="clear" w:color="auto" w:fill="auto"/>
            <w:noWrap/>
            <w:vAlign w:val="center"/>
            <w:hideMark/>
          </w:tcPr>
          <w:p w14:paraId="031120E4" w14:textId="77777777"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Original Budget</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14:paraId="43278CB1" w14:textId="77777777"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Flexed Budget</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14:paraId="5F4D2F2E" w14:textId="77777777"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Actual</w:t>
            </w:r>
          </w:p>
        </w:tc>
        <w:tc>
          <w:tcPr>
            <w:tcW w:w="1615" w:type="dxa"/>
            <w:tcBorders>
              <w:top w:val="single" w:sz="4" w:space="0" w:color="auto"/>
              <w:left w:val="nil"/>
              <w:bottom w:val="single" w:sz="4" w:space="0" w:color="auto"/>
              <w:right w:val="single" w:sz="4" w:space="0" w:color="auto"/>
            </w:tcBorders>
            <w:shd w:val="clear" w:color="auto" w:fill="auto"/>
            <w:noWrap/>
            <w:vAlign w:val="center"/>
            <w:hideMark/>
          </w:tcPr>
          <w:p w14:paraId="2F17D021" w14:textId="77777777"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Variance</w:t>
            </w:r>
          </w:p>
        </w:tc>
      </w:tr>
      <w:tr w:rsidR="00F44AFA" w:rsidRPr="00F44AFA" w14:paraId="42F477F1" w14:textId="77777777" w:rsidTr="00F44AFA">
        <w:trPr>
          <w:trHeight w:val="315"/>
        </w:trPr>
        <w:tc>
          <w:tcPr>
            <w:tcW w:w="1735" w:type="dxa"/>
            <w:tcBorders>
              <w:top w:val="nil"/>
              <w:left w:val="single" w:sz="4" w:space="0" w:color="auto"/>
              <w:bottom w:val="single" w:sz="4" w:space="0" w:color="auto"/>
              <w:right w:val="single" w:sz="4" w:space="0" w:color="auto"/>
            </w:tcBorders>
            <w:shd w:val="clear" w:color="auto" w:fill="auto"/>
            <w:noWrap/>
            <w:vAlign w:val="center"/>
            <w:hideMark/>
          </w:tcPr>
          <w:p w14:paraId="4F3651A8" w14:textId="77777777" w:rsidR="00F44AFA" w:rsidRPr="00F44AFA" w:rsidRDefault="00F44AFA" w:rsidP="00F44AFA">
            <w:pPr>
              <w:spacing w:after="0" w:line="240" w:lineRule="auto"/>
              <w:jc w:val="left"/>
              <w:rPr>
                <w:rFonts w:eastAsia="Times New Roman" w:cs="Times New Roman"/>
                <w:color w:val="000000"/>
                <w:szCs w:val="24"/>
                <w:lang w:eastAsia="en-GB"/>
              </w:rPr>
            </w:pPr>
            <w:r w:rsidRPr="00F44AFA">
              <w:rPr>
                <w:rFonts w:eastAsia="Times New Roman" w:cs="Times New Roman"/>
                <w:color w:val="000000"/>
                <w:szCs w:val="24"/>
                <w:lang w:eastAsia="en-GB"/>
              </w:rPr>
              <w:t>Units</w:t>
            </w:r>
          </w:p>
        </w:tc>
        <w:tc>
          <w:tcPr>
            <w:tcW w:w="1339" w:type="dxa"/>
            <w:tcBorders>
              <w:top w:val="nil"/>
              <w:left w:val="nil"/>
              <w:bottom w:val="single" w:sz="4" w:space="0" w:color="auto"/>
              <w:right w:val="single" w:sz="4" w:space="0" w:color="auto"/>
            </w:tcBorders>
            <w:shd w:val="clear" w:color="auto" w:fill="auto"/>
            <w:noWrap/>
            <w:vAlign w:val="center"/>
            <w:hideMark/>
          </w:tcPr>
          <w:p w14:paraId="71E78780" w14:textId="3CB98D09"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100,000.00</w:t>
            </w:r>
          </w:p>
        </w:tc>
        <w:tc>
          <w:tcPr>
            <w:tcW w:w="1511" w:type="dxa"/>
            <w:tcBorders>
              <w:top w:val="nil"/>
              <w:left w:val="nil"/>
              <w:bottom w:val="single" w:sz="4" w:space="0" w:color="auto"/>
              <w:right w:val="single" w:sz="4" w:space="0" w:color="auto"/>
            </w:tcBorders>
            <w:shd w:val="clear" w:color="auto" w:fill="auto"/>
            <w:noWrap/>
            <w:vAlign w:val="center"/>
            <w:hideMark/>
          </w:tcPr>
          <w:p w14:paraId="5A4621CD" w14:textId="69C7D201"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100,000.00</w:t>
            </w:r>
          </w:p>
        </w:tc>
        <w:tc>
          <w:tcPr>
            <w:tcW w:w="1530" w:type="dxa"/>
            <w:tcBorders>
              <w:top w:val="nil"/>
              <w:left w:val="nil"/>
              <w:bottom w:val="single" w:sz="4" w:space="0" w:color="auto"/>
              <w:right w:val="single" w:sz="4" w:space="0" w:color="auto"/>
            </w:tcBorders>
            <w:shd w:val="clear" w:color="auto" w:fill="auto"/>
            <w:noWrap/>
            <w:vAlign w:val="center"/>
            <w:hideMark/>
          </w:tcPr>
          <w:p w14:paraId="4F8B8951" w14:textId="2192BDD8"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80,000.00</w:t>
            </w:r>
          </w:p>
        </w:tc>
        <w:tc>
          <w:tcPr>
            <w:tcW w:w="1620" w:type="dxa"/>
            <w:tcBorders>
              <w:top w:val="nil"/>
              <w:left w:val="nil"/>
              <w:bottom w:val="single" w:sz="4" w:space="0" w:color="auto"/>
              <w:right w:val="single" w:sz="4" w:space="0" w:color="auto"/>
            </w:tcBorders>
            <w:shd w:val="clear" w:color="auto" w:fill="auto"/>
            <w:noWrap/>
            <w:vAlign w:val="center"/>
            <w:hideMark/>
          </w:tcPr>
          <w:p w14:paraId="371FCC15" w14:textId="647E91EA"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80,000.00</w:t>
            </w:r>
          </w:p>
        </w:tc>
        <w:tc>
          <w:tcPr>
            <w:tcW w:w="1615" w:type="dxa"/>
            <w:tcBorders>
              <w:top w:val="nil"/>
              <w:left w:val="nil"/>
              <w:bottom w:val="single" w:sz="4" w:space="0" w:color="auto"/>
              <w:right w:val="single" w:sz="4" w:space="0" w:color="auto"/>
            </w:tcBorders>
            <w:shd w:val="clear" w:color="auto" w:fill="auto"/>
            <w:noWrap/>
            <w:vAlign w:val="center"/>
            <w:hideMark/>
          </w:tcPr>
          <w:p w14:paraId="59E50B6F" w14:textId="77777777"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Unfavourable</w:t>
            </w:r>
          </w:p>
        </w:tc>
      </w:tr>
      <w:tr w:rsidR="00F44AFA" w:rsidRPr="00F44AFA" w14:paraId="7D611206" w14:textId="77777777" w:rsidTr="00F44AFA">
        <w:trPr>
          <w:trHeight w:val="315"/>
        </w:trPr>
        <w:tc>
          <w:tcPr>
            <w:tcW w:w="1735" w:type="dxa"/>
            <w:tcBorders>
              <w:top w:val="nil"/>
              <w:left w:val="single" w:sz="4" w:space="0" w:color="auto"/>
              <w:bottom w:val="single" w:sz="4" w:space="0" w:color="auto"/>
              <w:right w:val="single" w:sz="4" w:space="0" w:color="auto"/>
            </w:tcBorders>
            <w:shd w:val="clear" w:color="auto" w:fill="auto"/>
            <w:noWrap/>
            <w:vAlign w:val="center"/>
            <w:hideMark/>
          </w:tcPr>
          <w:p w14:paraId="37AA317E" w14:textId="77777777" w:rsidR="00F44AFA" w:rsidRPr="00F44AFA" w:rsidRDefault="00F44AFA" w:rsidP="00F44AFA">
            <w:pPr>
              <w:spacing w:after="0" w:line="240" w:lineRule="auto"/>
              <w:jc w:val="left"/>
              <w:rPr>
                <w:rFonts w:eastAsia="Times New Roman" w:cs="Times New Roman"/>
                <w:color w:val="000000"/>
                <w:szCs w:val="24"/>
                <w:lang w:eastAsia="en-GB"/>
              </w:rPr>
            </w:pPr>
            <w:r w:rsidRPr="00F44AFA">
              <w:rPr>
                <w:rFonts w:eastAsia="Times New Roman" w:cs="Times New Roman"/>
                <w:color w:val="000000"/>
                <w:szCs w:val="24"/>
                <w:lang w:eastAsia="en-GB"/>
              </w:rPr>
              <w:t>Selling Price</w:t>
            </w:r>
          </w:p>
        </w:tc>
        <w:tc>
          <w:tcPr>
            <w:tcW w:w="1339" w:type="dxa"/>
            <w:tcBorders>
              <w:top w:val="nil"/>
              <w:left w:val="nil"/>
              <w:bottom w:val="single" w:sz="4" w:space="0" w:color="auto"/>
              <w:right w:val="single" w:sz="4" w:space="0" w:color="auto"/>
            </w:tcBorders>
            <w:shd w:val="clear" w:color="auto" w:fill="auto"/>
            <w:noWrap/>
            <w:vAlign w:val="center"/>
            <w:hideMark/>
          </w:tcPr>
          <w:p w14:paraId="1739798E" w14:textId="2216F67A" w:rsidR="00F44AFA" w:rsidRPr="00F44AFA" w:rsidRDefault="00F44AFA" w:rsidP="00F44AFA">
            <w:pPr>
              <w:spacing w:after="0" w:line="240" w:lineRule="auto"/>
              <w:jc w:val="center"/>
              <w:rPr>
                <w:rFonts w:eastAsia="Times New Roman" w:cs="Times New Roman"/>
                <w:color w:val="000000"/>
                <w:szCs w:val="24"/>
                <w:u w:val="single"/>
                <w:lang w:eastAsia="en-GB"/>
              </w:rPr>
            </w:pPr>
            <w:r w:rsidRPr="00F44AFA">
              <w:rPr>
                <w:rFonts w:eastAsia="Times New Roman" w:cs="Times New Roman"/>
                <w:color w:val="000000"/>
                <w:szCs w:val="24"/>
                <w:u w:val="single"/>
                <w:lang w:eastAsia="en-GB"/>
              </w:rPr>
              <w:t>25.00</w:t>
            </w:r>
          </w:p>
        </w:tc>
        <w:tc>
          <w:tcPr>
            <w:tcW w:w="1511" w:type="dxa"/>
            <w:tcBorders>
              <w:top w:val="nil"/>
              <w:left w:val="nil"/>
              <w:bottom w:val="single" w:sz="4" w:space="0" w:color="auto"/>
              <w:right w:val="single" w:sz="4" w:space="0" w:color="auto"/>
            </w:tcBorders>
            <w:shd w:val="clear" w:color="auto" w:fill="auto"/>
            <w:noWrap/>
            <w:vAlign w:val="center"/>
            <w:hideMark/>
          </w:tcPr>
          <w:p w14:paraId="12F8FAB4" w14:textId="536A3537"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2,500,000.00</w:t>
            </w:r>
          </w:p>
        </w:tc>
        <w:tc>
          <w:tcPr>
            <w:tcW w:w="1530" w:type="dxa"/>
            <w:tcBorders>
              <w:top w:val="nil"/>
              <w:left w:val="nil"/>
              <w:bottom w:val="single" w:sz="4" w:space="0" w:color="auto"/>
              <w:right w:val="single" w:sz="4" w:space="0" w:color="auto"/>
            </w:tcBorders>
            <w:shd w:val="clear" w:color="auto" w:fill="auto"/>
            <w:noWrap/>
            <w:vAlign w:val="center"/>
            <w:hideMark/>
          </w:tcPr>
          <w:p w14:paraId="74B6951E" w14:textId="08568459"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2,000,000.00</w:t>
            </w:r>
          </w:p>
        </w:tc>
        <w:tc>
          <w:tcPr>
            <w:tcW w:w="1620" w:type="dxa"/>
            <w:tcBorders>
              <w:top w:val="nil"/>
              <w:left w:val="nil"/>
              <w:bottom w:val="single" w:sz="4" w:space="0" w:color="auto"/>
              <w:right w:val="single" w:sz="4" w:space="0" w:color="auto"/>
            </w:tcBorders>
            <w:shd w:val="clear" w:color="auto" w:fill="auto"/>
            <w:noWrap/>
            <w:vAlign w:val="center"/>
            <w:hideMark/>
          </w:tcPr>
          <w:p w14:paraId="1B8395EA" w14:textId="3A94C623"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1,600,000.00</w:t>
            </w:r>
          </w:p>
        </w:tc>
        <w:tc>
          <w:tcPr>
            <w:tcW w:w="1615" w:type="dxa"/>
            <w:tcBorders>
              <w:top w:val="nil"/>
              <w:left w:val="nil"/>
              <w:bottom w:val="single" w:sz="4" w:space="0" w:color="auto"/>
              <w:right w:val="single" w:sz="4" w:space="0" w:color="auto"/>
            </w:tcBorders>
            <w:shd w:val="clear" w:color="auto" w:fill="auto"/>
            <w:noWrap/>
            <w:vAlign w:val="center"/>
            <w:hideMark/>
          </w:tcPr>
          <w:p w14:paraId="221AE8C8" w14:textId="77777777"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Unfavourable</w:t>
            </w:r>
          </w:p>
        </w:tc>
      </w:tr>
      <w:tr w:rsidR="00F44AFA" w:rsidRPr="00F44AFA" w14:paraId="4555E34F" w14:textId="77777777" w:rsidTr="00F44AFA">
        <w:trPr>
          <w:trHeight w:val="315"/>
        </w:trPr>
        <w:tc>
          <w:tcPr>
            <w:tcW w:w="1735" w:type="dxa"/>
            <w:tcBorders>
              <w:top w:val="nil"/>
              <w:left w:val="single" w:sz="4" w:space="0" w:color="auto"/>
              <w:bottom w:val="single" w:sz="4" w:space="0" w:color="auto"/>
              <w:right w:val="single" w:sz="4" w:space="0" w:color="auto"/>
            </w:tcBorders>
            <w:shd w:val="clear" w:color="auto" w:fill="auto"/>
            <w:noWrap/>
            <w:vAlign w:val="center"/>
            <w:hideMark/>
          </w:tcPr>
          <w:p w14:paraId="0FFD7A6D" w14:textId="77777777" w:rsidR="00F44AFA" w:rsidRPr="00F44AFA" w:rsidRDefault="00F44AFA" w:rsidP="00F44AFA">
            <w:pPr>
              <w:spacing w:after="0" w:line="240" w:lineRule="auto"/>
              <w:jc w:val="left"/>
              <w:rPr>
                <w:rFonts w:eastAsia="Times New Roman" w:cs="Times New Roman"/>
                <w:color w:val="000000"/>
                <w:szCs w:val="24"/>
                <w:lang w:eastAsia="en-GB"/>
              </w:rPr>
            </w:pPr>
            <w:r w:rsidRPr="00F44AFA">
              <w:rPr>
                <w:rFonts w:eastAsia="Times New Roman" w:cs="Times New Roman"/>
                <w:color w:val="000000"/>
                <w:szCs w:val="24"/>
                <w:lang w:eastAsia="en-GB"/>
              </w:rPr>
              <w:t>Variable costs:</w:t>
            </w:r>
          </w:p>
        </w:tc>
        <w:tc>
          <w:tcPr>
            <w:tcW w:w="1339" w:type="dxa"/>
            <w:tcBorders>
              <w:top w:val="nil"/>
              <w:left w:val="nil"/>
              <w:bottom w:val="single" w:sz="4" w:space="0" w:color="auto"/>
              <w:right w:val="single" w:sz="4" w:space="0" w:color="auto"/>
            </w:tcBorders>
            <w:shd w:val="clear" w:color="auto" w:fill="auto"/>
            <w:noWrap/>
            <w:vAlign w:val="center"/>
            <w:hideMark/>
          </w:tcPr>
          <w:p w14:paraId="0A4E6006" w14:textId="7881F7B7" w:rsidR="00F44AFA" w:rsidRPr="00F44AFA" w:rsidRDefault="00F44AFA" w:rsidP="00F44AFA">
            <w:pPr>
              <w:spacing w:after="0" w:line="240" w:lineRule="auto"/>
              <w:jc w:val="center"/>
              <w:rPr>
                <w:rFonts w:eastAsia="Times New Roman" w:cs="Times New Roman"/>
                <w:color w:val="000000"/>
                <w:szCs w:val="24"/>
                <w:lang w:eastAsia="en-GB"/>
              </w:rPr>
            </w:pPr>
          </w:p>
        </w:tc>
        <w:tc>
          <w:tcPr>
            <w:tcW w:w="1511" w:type="dxa"/>
            <w:tcBorders>
              <w:top w:val="nil"/>
              <w:left w:val="nil"/>
              <w:bottom w:val="single" w:sz="4" w:space="0" w:color="auto"/>
              <w:right w:val="single" w:sz="4" w:space="0" w:color="auto"/>
            </w:tcBorders>
            <w:shd w:val="clear" w:color="auto" w:fill="auto"/>
            <w:noWrap/>
            <w:vAlign w:val="center"/>
            <w:hideMark/>
          </w:tcPr>
          <w:p w14:paraId="7BC67109" w14:textId="2D0920DE" w:rsidR="00F44AFA" w:rsidRPr="00F44AFA" w:rsidRDefault="00F44AFA" w:rsidP="00F44AFA">
            <w:pPr>
              <w:spacing w:after="0" w:line="240" w:lineRule="auto"/>
              <w:jc w:val="center"/>
              <w:rPr>
                <w:rFonts w:eastAsia="Times New Roman" w:cs="Times New Roman"/>
                <w:color w:val="000000"/>
                <w:szCs w:val="24"/>
                <w:lang w:eastAsia="en-GB"/>
              </w:rPr>
            </w:pPr>
          </w:p>
        </w:tc>
        <w:tc>
          <w:tcPr>
            <w:tcW w:w="1530" w:type="dxa"/>
            <w:tcBorders>
              <w:top w:val="nil"/>
              <w:left w:val="nil"/>
              <w:bottom w:val="single" w:sz="4" w:space="0" w:color="auto"/>
              <w:right w:val="single" w:sz="4" w:space="0" w:color="auto"/>
            </w:tcBorders>
            <w:shd w:val="clear" w:color="auto" w:fill="auto"/>
            <w:noWrap/>
            <w:vAlign w:val="center"/>
            <w:hideMark/>
          </w:tcPr>
          <w:p w14:paraId="06EB6294" w14:textId="523EA204" w:rsidR="00F44AFA" w:rsidRPr="00F44AFA" w:rsidRDefault="00F44AFA" w:rsidP="00F44AFA">
            <w:pPr>
              <w:spacing w:after="0" w:line="240" w:lineRule="auto"/>
              <w:jc w:val="center"/>
              <w:rPr>
                <w:rFonts w:eastAsia="Times New Roman" w:cs="Times New Roman"/>
                <w:color w:val="000000"/>
                <w:szCs w:val="24"/>
                <w:lang w:eastAsia="en-GB"/>
              </w:rPr>
            </w:pPr>
          </w:p>
        </w:tc>
        <w:tc>
          <w:tcPr>
            <w:tcW w:w="1620" w:type="dxa"/>
            <w:tcBorders>
              <w:top w:val="nil"/>
              <w:left w:val="nil"/>
              <w:bottom w:val="single" w:sz="4" w:space="0" w:color="auto"/>
              <w:right w:val="single" w:sz="4" w:space="0" w:color="auto"/>
            </w:tcBorders>
            <w:shd w:val="clear" w:color="auto" w:fill="auto"/>
            <w:noWrap/>
            <w:vAlign w:val="center"/>
            <w:hideMark/>
          </w:tcPr>
          <w:p w14:paraId="0F31886F" w14:textId="47DA443A" w:rsidR="00F44AFA" w:rsidRPr="00F44AFA" w:rsidRDefault="00F44AFA" w:rsidP="00F44AFA">
            <w:pPr>
              <w:spacing w:after="0" w:line="240" w:lineRule="auto"/>
              <w:jc w:val="center"/>
              <w:rPr>
                <w:rFonts w:eastAsia="Times New Roman" w:cs="Times New Roman"/>
                <w:color w:val="000000"/>
                <w:szCs w:val="24"/>
                <w:lang w:eastAsia="en-GB"/>
              </w:rPr>
            </w:pPr>
          </w:p>
        </w:tc>
        <w:tc>
          <w:tcPr>
            <w:tcW w:w="1615" w:type="dxa"/>
            <w:tcBorders>
              <w:top w:val="nil"/>
              <w:left w:val="nil"/>
              <w:bottom w:val="single" w:sz="4" w:space="0" w:color="auto"/>
              <w:right w:val="single" w:sz="4" w:space="0" w:color="auto"/>
            </w:tcBorders>
            <w:shd w:val="clear" w:color="auto" w:fill="auto"/>
            <w:noWrap/>
            <w:vAlign w:val="center"/>
            <w:hideMark/>
          </w:tcPr>
          <w:p w14:paraId="7A4BB46E" w14:textId="1B783792" w:rsidR="00F44AFA" w:rsidRPr="00F44AFA" w:rsidRDefault="00F44AFA" w:rsidP="00F44AFA">
            <w:pPr>
              <w:spacing w:after="0" w:line="240" w:lineRule="auto"/>
              <w:jc w:val="center"/>
              <w:rPr>
                <w:rFonts w:eastAsia="Times New Roman" w:cs="Times New Roman"/>
                <w:color w:val="000000"/>
                <w:szCs w:val="24"/>
                <w:lang w:eastAsia="en-GB"/>
              </w:rPr>
            </w:pPr>
          </w:p>
        </w:tc>
      </w:tr>
      <w:tr w:rsidR="00F44AFA" w:rsidRPr="00F44AFA" w14:paraId="015F596F" w14:textId="77777777" w:rsidTr="00F44AFA">
        <w:trPr>
          <w:trHeight w:val="315"/>
        </w:trPr>
        <w:tc>
          <w:tcPr>
            <w:tcW w:w="1735" w:type="dxa"/>
            <w:tcBorders>
              <w:top w:val="nil"/>
              <w:left w:val="single" w:sz="4" w:space="0" w:color="auto"/>
              <w:bottom w:val="single" w:sz="4" w:space="0" w:color="auto"/>
              <w:right w:val="single" w:sz="4" w:space="0" w:color="auto"/>
            </w:tcBorders>
            <w:shd w:val="clear" w:color="auto" w:fill="auto"/>
            <w:noWrap/>
            <w:vAlign w:val="center"/>
            <w:hideMark/>
          </w:tcPr>
          <w:p w14:paraId="0AFE3794" w14:textId="77777777" w:rsidR="00F44AFA" w:rsidRPr="00F44AFA" w:rsidRDefault="00F44AFA" w:rsidP="00F44AFA">
            <w:pPr>
              <w:spacing w:after="0" w:line="240" w:lineRule="auto"/>
              <w:jc w:val="left"/>
              <w:rPr>
                <w:rFonts w:eastAsia="Times New Roman" w:cs="Times New Roman"/>
                <w:color w:val="000000"/>
                <w:szCs w:val="24"/>
                <w:lang w:eastAsia="en-GB"/>
              </w:rPr>
            </w:pPr>
            <w:r w:rsidRPr="00F44AFA">
              <w:rPr>
                <w:rFonts w:eastAsia="Times New Roman" w:cs="Times New Roman"/>
                <w:color w:val="000000"/>
                <w:szCs w:val="24"/>
                <w:lang w:eastAsia="en-GB"/>
              </w:rPr>
              <w:t>Materials</w:t>
            </w:r>
          </w:p>
        </w:tc>
        <w:tc>
          <w:tcPr>
            <w:tcW w:w="1339" w:type="dxa"/>
            <w:tcBorders>
              <w:top w:val="nil"/>
              <w:left w:val="nil"/>
              <w:bottom w:val="single" w:sz="4" w:space="0" w:color="auto"/>
              <w:right w:val="single" w:sz="4" w:space="0" w:color="auto"/>
            </w:tcBorders>
            <w:shd w:val="clear" w:color="auto" w:fill="auto"/>
            <w:noWrap/>
            <w:vAlign w:val="center"/>
            <w:hideMark/>
          </w:tcPr>
          <w:p w14:paraId="55A6CF21" w14:textId="73926D87"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2.50</w:t>
            </w:r>
          </w:p>
        </w:tc>
        <w:tc>
          <w:tcPr>
            <w:tcW w:w="1511" w:type="dxa"/>
            <w:tcBorders>
              <w:top w:val="nil"/>
              <w:left w:val="nil"/>
              <w:bottom w:val="single" w:sz="4" w:space="0" w:color="auto"/>
              <w:right w:val="single" w:sz="4" w:space="0" w:color="auto"/>
            </w:tcBorders>
            <w:shd w:val="clear" w:color="auto" w:fill="auto"/>
            <w:noWrap/>
            <w:vAlign w:val="center"/>
            <w:hideMark/>
          </w:tcPr>
          <w:p w14:paraId="7B64FED3" w14:textId="0EDFD7B5"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250,000.00</w:t>
            </w:r>
          </w:p>
        </w:tc>
        <w:tc>
          <w:tcPr>
            <w:tcW w:w="1530" w:type="dxa"/>
            <w:tcBorders>
              <w:top w:val="nil"/>
              <w:left w:val="nil"/>
              <w:bottom w:val="single" w:sz="4" w:space="0" w:color="auto"/>
              <w:right w:val="single" w:sz="4" w:space="0" w:color="auto"/>
            </w:tcBorders>
            <w:shd w:val="clear" w:color="auto" w:fill="auto"/>
            <w:noWrap/>
            <w:vAlign w:val="center"/>
            <w:hideMark/>
          </w:tcPr>
          <w:p w14:paraId="6C90DCAF" w14:textId="3C5CA7F5"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200,000.00</w:t>
            </w:r>
          </w:p>
        </w:tc>
        <w:tc>
          <w:tcPr>
            <w:tcW w:w="1620" w:type="dxa"/>
            <w:tcBorders>
              <w:top w:val="nil"/>
              <w:left w:val="nil"/>
              <w:bottom w:val="single" w:sz="4" w:space="0" w:color="auto"/>
              <w:right w:val="single" w:sz="4" w:space="0" w:color="auto"/>
            </w:tcBorders>
            <w:shd w:val="clear" w:color="auto" w:fill="auto"/>
            <w:noWrap/>
            <w:vAlign w:val="center"/>
            <w:hideMark/>
          </w:tcPr>
          <w:p w14:paraId="0C6F257B" w14:textId="3B370F0C"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280,000.00</w:t>
            </w:r>
          </w:p>
        </w:tc>
        <w:tc>
          <w:tcPr>
            <w:tcW w:w="1615" w:type="dxa"/>
            <w:tcBorders>
              <w:top w:val="nil"/>
              <w:left w:val="nil"/>
              <w:bottom w:val="single" w:sz="4" w:space="0" w:color="auto"/>
              <w:right w:val="single" w:sz="4" w:space="0" w:color="auto"/>
            </w:tcBorders>
            <w:shd w:val="clear" w:color="auto" w:fill="auto"/>
            <w:noWrap/>
            <w:vAlign w:val="center"/>
            <w:hideMark/>
          </w:tcPr>
          <w:p w14:paraId="1EFD958F" w14:textId="77777777"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Unfavourable</w:t>
            </w:r>
          </w:p>
        </w:tc>
      </w:tr>
      <w:tr w:rsidR="00F44AFA" w:rsidRPr="00F44AFA" w14:paraId="01AD5A33" w14:textId="77777777" w:rsidTr="00F44AFA">
        <w:trPr>
          <w:trHeight w:val="315"/>
        </w:trPr>
        <w:tc>
          <w:tcPr>
            <w:tcW w:w="1735" w:type="dxa"/>
            <w:tcBorders>
              <w:top w:val="nil"/>
              <w:left w:val="single" w:sz="4" w:space="0" w:color="auto"/>
              <w:bottom w:val="single" w:sz="4" w:space="0" w:color="auto"/>
              <w:right w:val="single" w:sz="4" w:space="0" w:color="auto"/>
            </w:tcBorders>
            <w:shd w:val="clear" w:color="auto" w:fill="auto"/>
            <w:noWrap/>
            <w:vAlign w:val="center"/>
            <w:hideMark/>
          </w:tcPr>
          <w:p w14:paraId="41F69991" w14:textId="77777777" w:rsidR="00F44AFA" w:rsidRPr="00F44AFA" w:rsidRDefault="00F44AFA" w:rsidP="00F44AFA">
            <w:pPr>
              <w:spacing w:after="0" w:line="240" w:lineRule="auto"/>
              <w:jc w:val="left"/>
              <w:rPr>
                <w:rFonts w:eastAsia="Times New Roman" w:cs="Times New Roman"/>
                <w:color w:val="000000"/>
                <w:szCs w:val="24"/>
                <w:lang w:eastAsia="en-GB"/>
              </w:rPr>
            </w:pPr>
            <w:r w:rsidRPr="00F44AFA">
              <w:rPr>
                <w:rFonts w:eastAsia="Times New Roman" w:cs="Times New Roman"/>
                <w:color w:val="000000"/>
                <w:szCs w:val="24"/>
                <w:lang w:eastAsia="en-GB"/>
              </w:rPr>
              <w:t>Labour</w:t>
            </w:r>
          </w:p>
        </w:tc>
        <w:tc>
          <w:tcPr>
            <w:tcW w:w="1339" w:type="dxa"/>
            <w:tcBorders>
              <w:top w:val="nil"/>
              <w:left w:val="nil"/>
              <w:bottom w:val="single" w:sz="4" w:space="0" w:color="auto"/>
              <w:right w:val="single" w:sz="4" w:space="0" w:color="auto"/>
            </w:tcBorders>
            <w:shd w:val="clear" w:color="auto" w:fill="auto"/>
            <w:noWrap/>
            <w:vAlign w:val="center"/>
            <w:hideMark/>
          </w:tcPr>
          <w:p w14:paraId="2C6E29E4" w14:textId="72809DE0"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4.00</w:t>
            </w:r>
          </w:p>
        </w:tc>
        <w:tc>
          <w:tcPr>
            <w:tcW w:w="1511" w:type="dxa"/>
            <w:tcBorders>
              <w:top w:val="nil"/>
              <w:left w:val="nil"/>
              <w:bottom w:val="single" w:sz="4" w:space="0" w:color="auto"/>
              <w:right w:val="single" w:sz="4" w:space="0" w:color="auto"/>
            </w:tcBorders>
            <w:shd w:val="clear" w:color="auto" w:fill="auto"/>
            <w:noWrap/>
            <w:vAlign w:val="center"/>
            <w:hideMark/>
          </w:tcPr>
          <w:p w14:paraId="1949E972" w14:textId="6207D67B"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400,000.00</w:t>
            </w:r>
          </w:p>
        </w:tc>
        <w:tc>
          <w:tcPr>
            <w:tcW w:w="1530" w:type="dxa"/>
            <w:tcBorders>
              <w:top w:val="nil"/>
              <w:left w:val="nil"/>
              <w:bottom w:val="single" w:sz="4" w:space="0" w:color="auto"/>
              <w:right w:val="single" w:sz="4" w:space="0" w:color="auto"/>
            </w:tcBorders>
            <w:shd w:val="clear" w:color="auto" w:fill="auto"/>
            <w:noWrap/>
            <w:vAlign w:val="center"/>
            <w:hideMark/>
          </w:tcPr>
          <w:p w14:paraId="438D772E" w14:textId="0658A896"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320,000.00</w:t>
            </w:r>
          </w:p>
        </w:tc>
        <w:tc>
          <w:tcPr>
            <w:tcW w:w="1620" w:type="dxa"/>
            <w:tcBorders>
              <w:top w:val="nil"/>
              <w:left w:val="nil"/>
              <w:bottom w:val="single" w:sz="4" w:space="0" w:color="auto"/>
              <w:right w:val="single" w:sz="4" w:space="0" w:color="auto"/>
            </w:tcBorders>
            <w:shd w:val="clear" w:color="auto" w:fill="auto"/>
            <w:noWrap/>
            <w:vAlign w:val="center"/>
            <w:hideMark/>
          </w:tcPr>
          <w:p w14:paraId="25220577" w14:textId="78848EAA"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440,000.00</w:t>
            </w:r>
          </w:p>
        </w:tc>
        <w:tc>
          <w:tcPr>
            <w:tcW w:w="1615" w:type="dxa"/>
            <w:tcBorders>
              <w:top w:val="nil"/>
              <w:left w:val="nil"/>
              <w:bottom w:val="single" w:sz="4" w:space="0" w:color="auto"/>
              <w:right w:val="single" w:sz="4" w:space="0" w:color="auto"/>
            </w:tcBorders>
            <w:shd w:val="clear" w:color="auto" w:fill="auto"/>
            <w:noWrap/>
            <w:vAlign w:val="center"/>
            <w:hideMark/>
          </w:tcPr>
          <w:p w14:paraId="25387355" w14:textId="77777777"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Unfavourable</w:t>
            </w:r>
          </w:p>
        </w:tc>
      </w:tr>
      <w:tr w:rsidR="00F44AFA" w:rsidRPr="00F44AFA" w14:paraId="02B703C5" w14:textId="77777777" w:rsidTr="00F44AFA">
        <w:trPr>
          <w:trHeight w:val="360"/>
        </w:trPr>
        <w:tc>
          <w:tcPr>
            <w:tcW w:w="1735" w:type="dxa"/>
            <w:tcBorders>
              <w:top w:val="nil"/>
              <w:left w:val="single" w:sz="4" w:space="0" w:color="auto"/>
              <w:bottom w:val="single" w:sz="4" w:space="0" w:color="auto"/>
              <w:right w:val="single" w:sz="4" w:space="0" w:color="auto"/>
            </w:tcBorders>
            <w:shd w:val="clear" w:color="auto" w:fill="auto"/>
            <w:noWrap/>
            <w:vAlign w:val="center"/>
            <w:hideMark/>
          </w:tcPr>
          <w:p w14:paraId="726A1397" w14:textId="77777777" w:rsidR="00F44AFA" w:rsidRPr="00F44AFA" w:rsidRDefault="00F44AFA" w:rsidP="00F44AFA">
            <w:pPr>
              <w:spacing w:after="0" w:line="240" w:lineRule="auto"/>
              <w:jc w:val="left"/>
              <w:rPr>
                <w:rFonts w:eastAsia="Times New Roman" w:cs="Times New Roman"/>
                <w:color w:val="000000"/>
                <w:szCs w:val="24"/>
                <w:lang w:eastAsia="en-GB"/>
              </w:rPr>
            </w:pPr>
            <w:r w:rsidRPr="00F44AFA">
              <w:rPr>
                <w:rFonts w:eastAsia="Times New Roman" w:cs="Times New Roman"/>
                <w:color w:val="000000"/>
                <w:szCs w:val="24"/>
                <w:lang w:eastAsia="en-GB"/>
              </w:rPr>
              <w:t>Overhead</w:t>
            </w:r>
          </w:p>
        </w:tc>
        <w:tc>
          <w:tcPr>
            <w:tcW w:w="1339" w:type="dxa"/>
            <w:tcBorders>
              <w:top w:val="nil"/>
              <w:left w:val="nil"/>
              <w:bottom w:val="single" w:sz="4" w:space="0" w:color="auto"/>
              <w:right w:val="single" w:sz="4" w:space="0" w:color="auto"/>
            </w:tcBorders>
            <w:shd w:val="clear" w:color="auto" w:fill="auto"/>
            <w:noWrap/>
            <w:vAlign w:val="center"/>
            <w:hideMark/>
          </w:tcPr>
          <w:p w14:paraId="6A7E897B" w14:textId="1EA62FB3" w:rsidR="00F44AFA" w:rsidRPr="00F44AFA" w:rsidRDefault="00F44AFA" w:rsidP="00F44AFA">
            <w:pPr>
              <w:spacing w:after="0" w:line="240" w:lineRule="auto"/>
              <w:jc w:val="center"/>
              <w:rPr>
                <w:rFonts w:eastAsia="Times New Roman" w:cs="Times New Roman"/>
                <w:color w:val="000000"/>
                <w:szCs w:val="24"/>
                <w:u w:val="single"/>
                <w:lang w:eastAsia="en-GB"/>
              </w:rPr>
            </w:pPr>
            <w:r w:rsidRPr="00F44AFA">
              <w:rPr>
                <w:rFonts w:eastAsia="Times New Roman" w:cs="Times New Roman"/>
                <w:color w:val="000000"/>
                <w:szCs w:val="24"/>
                <w:u w:val="single"/>
                <w:lang w:eastAsia="en-GB"/>
              </w:rPr>
              <w:t>1.50</w:t>
            </w:r>
          </w:p>
        </w:tc>
        <w:tc>
          <w:tcPr>
            <w:tcW w:w="1511" w:type="dxa"/>
            <w:tcBorders>
              <w:top w:val="nil"/>
              <w:left w:val="nil"/>
              <w:bottom w:val="single" w:sz="4" w:space="0" w:color="auto"/>
              <w:right w:val="single" w:sz="4" w:space="0" w:color="auto"/>
            </w:tcBorders>
            <w:shd w:val="clear" w:color="auto" w:fill="auto"/>
            <w:noWrap/>
            <w:vAlign w:val="center"/>
            <w:hideMark/>
          </w:tcPr>
          <w:p w14:paraId="136D2DBF" w14:textId="287F5C2F" w:rsidR="00F44AFA" w:rsidRPr="00F44AFA" w:rsidRDefault="00F44AFA" w:rsidP="00F44AFA">
            <w:pPr>
              <w:spacing w:after="0" w:line="240" w:lineRule="auto"/>
              <w:jc w:val="center"/>
              <w:rPr>
                <w:rFonts w:eastAsia="Times New Roman" w:cs="Times New Roman"/>
                <w:color w:val="000000"/>
                <w:szCs w:val="24"/>
                <w:u w:val="single"/>
                <w:lang w:eastAsia="en-GB"/>
              </w:rPr>
            </w:pPr>
            <w:r w:rsidRPr="00F44AFA">
              <w:rPr>
                <w:rFonts w:eastAsia="Times New Roman" w:cs="Times New Roman"/>
                <w:color w:val="000000"/>
                <w:szCs w:val="24"/>
                <w:u w:val="single"/>
                <w:lang w:eastAsia="en-GB"/>
              </w:rPr>
              <w:t>150,000.00</w:t>
            </w:r>
          </w:p>
        </w:tc>
        <w:tc>
          <w:tcPr>
            <w:tcW w:w="1530" w:type="dxa"/>
            <w:tcBorders>
              <w:top w:val="nil"/>
              <w:left w:val="nil"/>
              <w:bottom w:val="single" w:sz="4" w:space="0" w:color="auto"/>
              <w:right w:val="single" w:sz="4" w:space="0" w:color="auto"/>
            </w:tcBorders>
            <w:shd w:val="clear" w:color="auto" w:fill="auto"/>
            <w:noWrap/>
            <w:vAlign w:val="center"/>
            <w:hideMark/>
          </w:tcPr>
          <w:p w14:paraId="5E80A7BD" w14:textId="5972721B" w:rsidR="00F44AFA" w:rsidRPr="00F44AFA" w:rsidRDefault="00F44AFA" w:rsidP="00F44AFA">
            <w:pPr>
              <w:spacing w:after="0" w:line="240" w:lineRule="auto"/>
              <w:jc w:val="center"/>
              <w:rPr>
                <w:rFonts w:eastAsia="Times New Roman" w:cs="Times New Roman"/>
                <w:color w:val="000000"/>
                <w:szCs w:val="24"/>
                <w:u w:val="single"/>
                <w:lang w:eastAsia="en-GB"/>
              </w:rPr>
            </w:pPr>
            <w:r w:rsidRPr="00F44AFA">
              <w:rPr>
                <w:rFonts w:eastAsia="Times New Roman" w:cs="Times New Roman"/>
                <w:color w:val="000000"/>
                <w:szCs w:val="24"/>
                <w:u w:val="single"/>
                <w:lang w:eastAsia="en-GB"/>
              </w:rPr>
              <w:t>120,000.00</w:t>
            </w:r>
          </w:p>
        </w:tc>
        <w:tc>
          <w:tcPr>
            <w:tcW w:w="1620" w:type="dxa"/>
            <w:tcBorders>
              <w:top w:val="nil"/>
              <w:left w:val="nil"/>
              <w:bottom w:val="single" w:sz="4" w:space="0" w:color="auto"/>
              <w:right w:val="single" w:sz="4" w:space="0" w:color="auto"/>
            </w:tcBorders>
            <w:shd w:val="clear" w:color="auto" w:fill="auto"/>
            <w:noWrap/>
            <w:vAlign w:val="center"/>
            <w:hideMark/>
          </w:tcPr>
          <w:p w14:paraId="08AFF613" w14:textId="39D37EE6" w:rsidR="00F44AFA" w:rsidRPr="00F44AFA" w:rsidRDefault="00F44AFA" w:rsidP="00F44AFA">
            <w:pPr>
              <w:spacing w:after="0" w:line="240" w:lineRule="auto"/>
              <w:jc w:val="center"/>
              <w:rPr>
                <w:rFonts w:eastAsia="Times New Roman" w:cs="Times New Roman"/>
                <w:color w:val="000000"/>
                <w:szCs w:val="24"/>
                <w:u w:val="single"/>
                <w:lang w:eastAsia="en-GB"/>
              </w:rPr>
            </w:pPr>
            <w:r w:rsidRPr="00F44AFA">
              <w:rPr>
                <w:rFonts w:eastAsia="Times New Roman" w:cs="Times New Roman"/>
                <w:color w:val="000000"/>
                <w:szCs w:val="24"/>
                <w:u w:val="single"/>
                <w:lang w:eastAsia="en-GB"/>
              </w:rPr>
              <w:t>120,000.00</w:t>
            </w:r>
          </w:p>
        </w:tc>
        <w:tc>
          <w:tcPr>
            <w:tcW w:w="1615" w:type="dxa"/>
            <w:tcBorders>
              <w:top w:val="nil"/>
              <w:left w:val="nil"/>
              <w:bottom w:val="single" w:sz="4" w:space="0" w:color="auto"/>
              <w:right w:val="single" w:sz="4" w:space="0" w:color="auto"/>
            </w:tcBorders>
            <w:shd w:val="clear" w:color="auto" w:fill="auto"/>
            <w:noWrap/>
            <w:vAlign w:val="center"/>
            <w:hideMark/>
          </w:tcPr>
          <w:p w14:paraId="617FE668" w14:textId="77777777"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Favourable</w:t>
            </w:r>
          </w:p>
        </w:tc>
      </w:tr>
      <w:tr w:rsidR="00F44AFA" w:rsidRPr="00F44AFA" w14:paraId="4F9EB693" w14:textId="77777777" w:rsidTr="00F44AFA">
        <w:trPr>
          <w:trHeight w:val="360"/>
        </w:trPr>
        <w:tc>
          <w:tcPr>
            <w:tcW w:w="1735" w:type="dxa"/>
            <w:tcBorders>
              <w:top w:val="nil"/>
              <w:left w:val="single" w:sz="4" w:space="0" w:color="auto"/>
              <w:bottom w:val="single" w:sz="4" w:space="0" w:color="auto"/>
              <w:right w:val="single" w:sz="4" w:space="0" w:color="auto"/>
            </w:tcBorders>
            <w:shd w:val="clear" w:color="auto" w:fill="auto"/>
            <w:noWrap/>
            <w:vAlign w:val="center"/>
            <w:hideMark/>
          </w:tcPr>
          <w:p w14:paraId="421843D4" w14:textId="77777777" w:rsidR="00F44AFA" w:rsidRPr="00F44AFA" w:rsidRDefault="00F44AFA" w:rsidP="00F44AFA">
            <w:pPr>
              <w:spacing w:after="0" w:line="240" w:lineRule="auto"/>
              <w:jc w:val="left"/>
              <w:rPr>
                <w:rFonts w:eastAsia="Times New Roman" w:cs="Times New Roman"/>
                <w:color w:val="000000"/>
                <w:szCs w:val="24"/>
                <w:lang w:eastAsia="en-GB"/>
              </w:rPr>
            </w:pPr>
            <w:r w:rsidRPr="00F44AFA">
              <w:rPr>
                <w:rFonts w:eastAsia="Times New Roman" w:cs="Times New Roman"/>
                <w:color w:val="000000"/>
                <w:szCs w:val="24"/>
                <w:lang w:eastAsia="en-GB"/>
              </w:rPr>
              <w:t>Contribution</w:t>
            </w:r>
          </w:p>
        </w:tc>
        <w:tc>
          <w:tcPr>
            <w:tcW w:w="1339" w:type="dxa"/>
            <w:tcBorders>
              <w:top w:val="nil"/>
              <w:left w:val="nil"/>
              <w:bottom w:val="single" w:sz="4" w:space="0" w:color="auto"/>
              <w:right w:val="single" w:sz="4" w:space="0" w:color="auto"/>
            </w:tcBorders>
            <w:shd w:val="clear" w:color="auto" w:fill="auto"/>
            <w:noWrap/>
            <w:vAlign w:val="center"/>
            <w:hideMark/>
          </w:tcPr>
          <w:p w14:paraId="37EEFCC0" w14:textId="0E0D3360"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17.00</w:t>
            </w:r>
          </w:p>
        </w:tc>
        <w:tc>
          <w:tcPr>
            <w:tcW w:w="1511" w:type="dxa"/>
            <w:tcBorders>
              <w:top w:val="nil"/>
              <w:left w:val="nil"/>
              <w:bottom w:val="single" w:sz="4" w:space="0" w:color="auto"/>
              <w:right w:val="single" w:sz="4" w:space="0" w:color="auto"/>
            </w:tcBorders>
            <w:shd w:val="clear" w:color="auto" w:fill="auto"/>
            <w:noWrap/>
            <w:vAlign w:val="center"/>
            <w:hideMark/>
          </w:tcPr>
          <w:p w14:paraId="66632F55" w14:textId="4F0DF94A" w:rsidR="00F44AFA" w:rsidRPr="00F44AFA" w:rsidRDefault="00F44AFA" w:rsidP="00F44AFA">
            <w:pPr>
              <w:spacing w:after="0" w:line="240" w:lineRule="auto"/>
              <w:jc w:val="center"/>
              <w:rPr>
                <w:rFonts w:eastAsia="Times New Roman" w:cs="Times New Roman"/>
                <w:color w:val="000000"/>
                <w:szCs w:val="24"/>
                <w:u w:val="single"/>
                <w:lang w:eastAsia="en-GB"/>
              </w:rPr>
            </w:pPr>
            <w:r w:rsidRPr="00F44AFA">
              <w:rPr>
                <w:rFonts w:eastAsia="Times New Roman" w:cs="Times New Roman"/>
                <w:color w:val="000000"/>
                <w:szCs w:val="24"/>
                <w:u w:val="single"/>
                <w:lang w:eastAsia="en-GB"/>
              </w:rPr>
              <w:t>1,700,000.00</w:t>
            </w:r>
          </w:p>
        </w:tc>
        <w:tc>
          <w:tcPr>
            <w:tcW w:w="1530" w:type="dxa"/>
            <w:tcBorders>
              <w:top w:val="nil"/>
              <w:left w:val="nil"/>
              <w:bottom w:val="single" w:sz="4" w:space="0" w:color="auto"/>
              <w:right w:val="single" w:sz="4" w:space="0" w:color="auto"/>
            </w:tcBorders>
            <w:shd w:val="clear" w:color="auto" w:fill="auto"/>
            <w:noWrap/>
            <w:vAlign w:val="center"/>
            <w:hideMark/>
          </w:tcPr>
          <w:p w14:paraId="061BCB11" w14:textId="2BACABD8" w:rsidR="00F44AFA" w:rsidRPr="00F44AFA" w:rsidRDefault="00F44AFA" w:rsidP="00F44AFA">
            <w:pPr>
              <w:spacing w:after="0" w:line="240" w:lineRule="auto"/>
              <w:jc w:val="center"/>
              <w:rPr>
                <w:rFonts w:eastAsia="Times New Roman" w:cs="Times New Roman"/>
                <w:color w:val="000000"/>
                <w:szCs w:val="24"/>
                <w:u w:val="single"/>
                <w:lang w:eastAsia="en-GB"/>
              </w:rPr>
            </w:pPr>
            <w:r w:rsidRPr="00F44AFA">
              <w:rPr>
                <w:rFonts w:eastAsia="Times New Roman" w:cs="Times New Roman"/>
                <w:color w:val="000000"/>
                <w:szCs w:val="24"/>
                <w:u w:val="single"/>
                <w:lang w:eastAsia="en-GB"/>
              </w:rPr>
              <w:t>1,360,000.00</w:t>
            </w:r>
          </w:p>
        </w:tc>
        <w:tc>
          <w:tcPr>
            <w:tcW w:w="1620" w:type="dxa"/>
            <w:tcBorders>
              <w:top w:val="nil"/>
              <w:left w:val="nil"/>
              <w:bottom w:val="single" w:sz="4" w:space="0" w:color="auto"/>
              <w:right w:val="single" w:sz="4" w:space="0" w:color="auto"/>
            </w:tcBorders>
            <w:shd w:val="clear" w:color="auto" w:fill="auto"/>
            <w:noWrap/>
            <w:vAlign w:val="center"/>
            <w:hideMark/>
          </w:tcPr>
          <w:p w14:paraId="7349EFF6" w14:textId="08BE995C" w:rsidR="00F44AFA" w:rsidRPr="00F44AFA" w:rsidRDefault="00F44AFA" w:rsidP="00F44AFA">
            <w:pPr>
              <w:spacing w:after="0" w:line="240" w:lineRule="auto"/>
              <w:jc w:val="center"/>
              <w:rPr>
                <w:rFonts w:eastAsia="Times New Roman" w:cs="Times New Roman"/>
                <w:color w:val="000000"/>
                <w:szCs w:val="24"/>
                <w:u w:val="single"/>
                <w:lang w:eastAsia="en-GB"/>
              </w:rPr>
            </w:pPr>
            <w:r w:rsidRPr="00F44AFA">
              <w:rPr>
                <w:rFonts w:eastAsia="Times New Roman" w:cs="Times New Roman"/>
                <w:color w:val="000000"/>
                <w:szCs w:val="24"/>
                <w:u w:val="single"/>
                <w:lang w:eastAsia="en-GB"/>
              </w:rPr>
              <w:t>760,000.00</w:t>
            </w:r>
          </w:p>
        </w:tc>
        <w:tc>
          <w:tcPr>
            <w:tcW w:w="1615" w:type="dxa"/>
            <w:tcBorders>
              <w:top w:val="nil"/>
              <w:left w:val="nil"/>
              <w:bottom w:val="single" w:sz="4" w:space="0" w:color="auto"/>
              <w:right w:val="single" w:sz="4" w:space="0" w:color="auto"/>
            </w:tcBorders>
            <w:shd w:val="clear" w:color="auto" w:fill="auto"/>
            <w:noWrap/>
            <w:vAlign w:val="center"/>
            <w:hideMark/>
          </w:tcPr>
          <w:p w14:paraId="7687B7AF" w14:textId="77777777"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Unfavourable</w:t>
            </w:r>
          </w:p>
        </w:tc>
      </w:tr>
      <w:tr w:rsidR="00F44AFA" w:rsidRPr="00F44AFA" w14:paraId="22CB610B" w14:textId="77777777" w:rsidTr="00F44AFA">
        <w:trPr>
          <w:trHeight w:val="315"/>
        </w:trPr>
        <w:tc>
          <w:tcPr>
            <w:tcW w:w="1735" w:type="dxa"/>
            <w:tcBorders>
              <w:top w:val="nil"/>
              <w:left w:val="single" w:sz="4" w:space="0" w:color="auto"/>
              <w:bottom w:val="single" w:sz="4" w:space="0" w:color="auto"/>
              <w:right w:val="single" w:sz="4" w:space="0" w:color="auto"/>
            </w:tcBorders>
            <w:shd w:val="clear" w:color="auto" w:fill="auto"/>
            <w:noWrap/>
            <w:vAlign w:val="center"/>
            <w:hideMark/>
          </w:tcPr>
          <w:p w14:paraId="16CF04F0" w14:textId="77777777" w:rsidR="00F44AFA" w:rsidRPr="00F44AFA" w:rsidRDefault="00F44AFA" w:rsidP="00F44AFA">
            <w:pPr>
              <w:spacing w:after="0" w:line="240" w:lineRule="auto"/>
              <w:jc w:val="left"/>
              <w:rPr>
                <w:rFonts w:eastAsia="Times New Roman" w:cs="Times New Roman"/>
                <w:color w:val="000000"/>
                <w:szCs w:val="24"/>
                <w:lang w:eastAsia="en-GB"/>
              </w:rPr>
            </w:pPr>
            <w:r w:rsidRPr="00F44AFA">
              <w:rPr>
                <w:rFonts w:eastAsia="Times New Roman" w:cs="Times New Roman"/>
                <w:color w:val="000000"/>
                <w:szCs w:val="24"/>
                <w:lang w:eastAsia="en-GB"/>
              </w:rPr>
              <w:t>Fixed overheads:</w:t>
            </w:r>
          </w:p>
        </w:tc>
        <w:tc>
          <w:tcPr>
            <w:tcW w:w="1339" w:type="dxa"/>
            <w:tcBorders>
              <w:top w:val="nil"/>
              <w:left w:val="nil"/>
              <w:bottom w:val="single" w:sz="4" w:space="0" w:color="auto"/>
              <w:right w:val="single" w:sz="4" w:space="0" w:color="auto"/>
            </w:tcBorders>
            <w:shd w:val="clear" w:color="auto" w:fill="auto"/>
            <w:noWrap/>
            <w:vAlign w:val="center"/>
            <w:hideMark/>
          </w:tcPr>
          <w:p w14:paraId="1EFD355E" w14:textId="130E1B7E" w:rsidR="00F44AFA" w:rsidRPr="00F44AFA" w:rsidRDefault="00F44AFA" w:rsidP="00F44AFA">
            <w:pPr>
              <w:spacing w:after="0" w:line="240" w:lineRule="auto"/>
              <w:jc w:val="center"/>
              <w:rPr>
                <w:rFonts w:eastAsia="Times New Roman" w:cs="Times New Roman"/>
                <w:color w:val="000000"/>
                <w:szCs w:val="24"/>
                <w:lang w:eastAsia="en-GB"/>
              </w:rPr>
            </w:pPr>
          </w:p>
        </w:tc>
        <w:tc>
          <w:tcPr>
            <w:tcW w:w="1511" w:type="dxa"/>
            <w:tcBorders>
              <w:top w:val="nil"/>
              <w:left w:val="nil"/>
              <w:bottom w:val="single" w:sz="4" w:space="0" w:color="auto"/>
              <w:right w:val="single" w:sz="4" w:space="0" w:color="auto"/>
            </w:tcBorders>
            <w:shd w:val="clear" w:color="auto" w:fill="auto"/>
            <w:noWrap/>
            <w:vAlign w:val="center"/>
            <w:hideMark/>
          </w:tcPr>
          <w:p w14:paraId="72F52A3E" w14:textId="1F4165AD" w:rsidR="00F44AFA" w:rsidRPr="00F44AFA" w:rsidRDefault="00F44AFA" w:rsidP="00F44AFA">
            <w:pPr>
              <w:spacing w:after="0" w:line="240" w:lineRule="auto"/>
              <w:jc w:val="center"/>
              <w:rPr>
                <w:rFonts w:eastAsia="Times New Roman" w:cs="Times New Roman"/>
                <w:color w:val="000000"/>
                <w:szCs w:val="24"/>
                <w:lang w:eastAsia="en-GB"/>
              </w:rPr>
            </w:pPr>
          </w:p>
        </w:tc>
        <w:tc>
          <w:tcPr>
            <w:tcW w:w="1530" w:type="dxa"/>
            <w:tcBorders>
              <w:top w:val="nil"/>
              <w:left w:val="nil"/>
              <w:bottom w:val="single" w:sz="4" w:space="0" w:color="auto"/>
              <w:right w:val="single" w:sz="4" w:space="0" w:color="auto"/>
            </w:tcBorders>
            <w:shd w:val="clear" w:color="auto" w:fill="auto"/>
            <w:noWrap/>
            <w:vAlign w:val="center"/>
            <w:hideMark/>
          </w:tcPr>
          <w:p w14:paraId="42627739" w14:textId="2AE65A77" w:rsidR="00F44AFA" w:rsidRPr="00F44AFA" w:rsidRDefault="00F44AFA" w:rsidP="00F44AFA">
            <w:pPr>
              <w:spacing w:after="0" w:line="240" w:lineRule="auto"/>
              <w:jc w:val="center"/>
              <w:rPr>
                <w:rFonts w:eastAsia="Times New Roman" w:cs="Times New Roman"/>
                <w:color w:val="000000"/>
                <w:szCs w:val="24"/>
                <w:lang w:eastAsia="en-GB"/>
              </w:rPr>
            </w:pPr>
          </w:p>
        </w:tc>
        <w:tc>
          <w:tcPr>
            <w:tcW w:w="1620" w:type="dxa"/>
            <w:tcBorders>
              <w:top w:val="nil"/>
              <w:left w:val="nil"/>
              <w:bottom w:val="single" w:sz="4" w:space="0" w:color="auto"/>
              <w:right w:val="single" w:sz="4" w:space="0" w:color="auto"/>
            </w:tcBorders>
            <w:shd w:val="clear" w:color="auto" w:fill="auto"/>
            <w:noWrap/>
            <w:vAlign w:val="center"/>
            <w:hideMark/>
          </w:tcPr>
          <w:p w14:paraId="5684925C" w14:textId="62295F0B" w:rsidR="00F44AFA" w:rsidRPr="00F44AFA" w:rsidRDefault="00F44AFA" w:rsidP="00F44AFA">
            <w:pPr>
              <w:spacing w:after="0" w:line="240" w:lineRule="auto"/>
              <w:jc w:val="center"/>
              <w:rPr>
                <w:rFonts w:eastAsia="Times New Roman" w:cs="Times New Roman"/>
                <w:color w:val="000000"/>
                <w:szCs w:val="24"/>
                <w:lang w:eastAsia="en-GB"/>
              </w:rPr>
            </w:pPr>
          </w:p>
        </w:tc>
        <w:tc>
          <w:tcPr>
            <w:tcW w:w="1615" w:type="dxa"/>
            <w:tcBorders>
              <w:top w:val="nil"/>
              <w:left w:val="nil"/>
              <w:bottom w:val="single" w:sz="4" w:space="0" w:color="auto"/>
              <w:right w:val="single" w:sz="4" w:space="0" w:color="auto"/>
            </w:tcBorders>
            <w:shd w:val="clear" w:color="auto" w:fill="auto"/>
            <w:noWrap/>
            <w:vAlign w:val="center"/>
            <w:hideMark/>
          </w:tcPr>
          <w:p w14:paraId="36EFA64B" w14:textId="683024B3" w:rsidR="00F44AFA" w:rsidRPr="00F44AFA" w:rsidRDefault="00F44AFA" w:rsidP="00F44AFA">
            <w:pPr>
              <w:spacing w:after="0" w:line="240" w:lineRule="auto"/>
              <w:jc w:val="center"/>
              <w:rPr>
                <w:rFonts w:eastAsia="Times New Roman" w:cs="Times New Roman"/>
                <w:color w:val="000000"/>
                <w:szCs w:val="24"/>
                <w:lang w:eastAsia="en-GB"/>
              </w:rPr>
            </w:pPr>
          </w:p>
        </w:tc>
      </w:tr>
      <w:tr w:rsidR="00F44AFA" w:rsidRPr="00F44AFA" w14:paraId="3B239FBC" w14:textId="77777777" w:rsidTr="00F44AFA">
        <w:trPr>
          <w:trHeight w:val="315"/>
        </w:trPr>
        <w:tc>
          <w:tcPr>
            <w:tcW w:w="1735" w:type="dxa"/>
            <w:tcBorders>
              <w:top w:val="nil"/>
              <w:left w:val="single" w:sz="4" w:space="0" w:color="auto"/>
              <w:bottom w:val="single" w:sz="4" w:space="0" w:color="auto"/>
              <w:right w:val="single" w:sz="4" w:space="0" w:color="auto"/>
            </w:tcBorders>
            <w:shd w:val="clear" w:color="auto" w:fill="auto"/>
            <w:noWrap/>
            <w:vAlign w:val="center"/>
            <w:hideMark/>
          </w:tcPr>
          <w:p w14:paraId="6F5695A5" w14:textId="77777777" w:rsidR="00F44AFA" w:rsidRPr="00F44AFA" w:rsidRDefault="00F44AFA" w:rsidP="00F44AFA">
            <w:pPr>
              <w:spacing w:after="0" w:line="240" w:lineRule="auto"/>
              <w:jc w:val="left"/>
              <w:rPr>
                <w:rFonts w:eastAsia="Times New Roman" w:cs="Times New Roman"/>
                <w:color w:val="000000"/>
                <w:szCs w:val="24"/>
                <w:lang w:eastAsia="en-GB"/>
              </w:rPr>
            </w:pPr>
            <w:r w:rsidRPr="00F44AFA">
              <w:rPr>
                <w:rFonts w:eastAsia="Times New Roman" w:cs="Times New Roman"/>
                <w:color w:val="000000"/>
                <w:szCs w:val="24"/>
                <w:lang w:eastAsia="en-GB"/>
              </w:rPr>
              <w:t>Warehouse rental</w:t>
            </w:r>
          </w:p>
        </w:tc>
        <w:tc>
          <w:tcPr>
            <w:tcW w:w="1339" w:type="dxa"/>
            <w:tcBorders>
              <w:top w:val="nil"/>
              <w:left w:val="nil"/>
              <w:bottom w:val="single" w:sz="4" w:space="0" w:color="auto"/>
              <w:right w:val="single" w:sz="4" w:space="0" w:color="auto"/>
            </w:tcBorders>
            <w:shd w:val="clear" w:color="auto" w:fill="auto"/>
            <w:noWrap/>
            <w:vAlign w:val="center"/>
            <w:hideMark/>
          </w:tcPr>
          <w:p w14:paraId="67B7D30D" w14:textId="159BBB7B"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200,000.00</w:t>
            </w:r>
          </w:p>
        </w:tc>
        <w:tc>
          <w:tcPr>
            <w:tcW w:w="1511" w:type="dxa"/>
            <w:tcBorders>
              <w:top w:val="nil"/>
              <w:left w:val="nil"/>
              <w:bottom w:val="single" w:sz="4" w:space="0" w:color="auto"/>
              <w:right w:val="single" w:sz="4" w:space="0" w:color="auto"/>
            </w:tcBorders>
            <w:shd w:val="clear" w:color="auto" w:fill="auto"/>
            <w:noWrap/>
            <w:vAlign w:val="center"/>
            <w:hideMark/>
          </w:tcPr>
          <w:p w14:paraId="12287A29" w14:textId="0A66FC33"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200,000.00</w:t>
            </w:r>
          </w:p>
        </w:tc>
        <w:tc>
          <w:tcPr>
            <w:tcW w:w="1530" w:type="dxa"/>
            <w:tcBorders>
              <w:top w:val="nil"/>
              <w:left w:val="nil"/>
              <w:bottom w:val="single" w:sz="4" w:space="0" w:color="auto"/>
              <w:right w:val="single" w:sz="4" w:space="0" w:color="auto"/>
            </w:tcBorders>
            <w:shd w:val="clear" w:color="auto" w:fill="auto"/>
            <w:noWrap/>
            <w:vAlign w:val="center"/>
            <w:hideMark/>
          </w:tcPr>
          <w:p w14:paraId="35E3219B" w14:textId="2CA274F6"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200,000.00</w:t>
            </w:r>
          </w:p>
        </w:tc>
        <w:tc>
          <w:tcPr>
            <w:tcW w:w="1620" w:type="dxa"/>
            <w:tcBorders>
              <w:top w:val="nil"/>
              <w:left w:val="nil"/>
              <w:bottom w:val="single" w:sz="4" w:space="0" w:color="auto"/>
              <w:right w:val="single" w:sz="4" w:space="0" w:color="auto"/>
            </w:tcBorders>
            <w:shd w:val="clear" w:color="auto" w:fill="auto"/>
            <w:noWrap/>
            <w:vAlign w:val="center"/>
            <w:hideMark/>
          </w:tcPr>
          <w:p w14:paraId="658CFF50" w14:textId="610CD9A1"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170,000.00</w:t>
            </w:r>
          </w:p>
        </w:tc>
        <w:tc>
          <w:tcPr>
            <w:tcW w:w="1615" w:type="dxa"/>
            <w:tcBorders>
              <w:top w:val="nil"/>
              <w:left w:val="nil"/>
              <w:bottom w:val="single" w:sz="4" w:space="0" w:color="auto"/>
              <w:right w:val="single" w:sz="4" w:space="0" w:color="auto"/>
            </w:tcBorders>
            <w:shd w:val="clear" w:color="auto" w:fill="auto"/>
            <w:noWrap/>
            <w:vAlign w:val="center"/>
            <w:hideMark/>
          </w:tcPr>
          <w:p w14:paraId="6D2B8F41" w14:textId="77777777"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Favourable</w:t>
            </w:r>
          </w:p>
        </w:tc>
      </w:tr>
      <w:tr w:rsidR="00F44AFA" w:rsidRPr="00F44AFA" w14:paraId="3A0FCB1C" w14:textId="77777777" w:rsidTr="00F44AFA">
        <w:trPr>
          <w:trHeight w:val="315"/>
        </w:trPr>
        <w:tc>
          <w:tcPr>
            <w:tcW w:w="1735" w:type="dxa"/>
            <w:tcBorders>
              <w:top w:val="nil"/>
              <w:left w:val="single" w:sz="4" w:space="0" w:color="auto"/>
              <w:bottom w:val="single" w:sz="4" w:space="0" w:color="auto"/>
              <w:right w:val="single" w:sz="4" w:space="0" w:color="auto"/>
            </w:tcBorders>
            <w:shd w:val="clear" w:color="auto" w:fill="auto"/>
            <w:noWrap/>
            <w:vAlign w:val="center"/>
            <w:hideMark/>
          </w:tcPr>
          <w:p w14:paraId="60B3B128" w14:textId="77777777" w:rsidR="00F44AFA" w:rsidRPr="00F44AFA" w:rsidRDefault="00F44AFA" w:rsidP="00F44AFA">
            <w:pPr>
              <w:spacing w:after="0" w:line="240" w:lineRule="auto"/>
              <w:jc w:val="left"/>
              <w:rPr>
                <w:rFonts w:eastAsia="Times New Roman" w:cs="Times New Roman"/>
                <w:color w:val="000000"/>
                <w:szCs w:val="24"/>
                <w:lang w:eastAsia="en-GB"/>
              </w:rPr>
            </w:pPr>
            <w:r w:rsidRPr="00F44AFA">
              <w:rPr>
                <w:rFonts w:eastAsia="Times New Roman" w:cs="Times New Roman"/>
                <w:color w:val="000000"/>
                <w:szCs w:val="24"/>
                <w:lang w:eastAsia="en-GB"/>
              </w:rPr>
              <w:t>Insurance</w:t>
            </w:r>
          </w:p>
        </w:tc>
        <w:tc>
          <w:tcPr>
            <w:tcW w:w="1339" w:type="dxa"/>
            <w:tcBorders>
              <w:top w:val="nil"/>
              <w:left w:val="nil"/>
              <w:bottom w:val="single" w:sz="4" w:space="0" w:color="auto"/>
              <w:right w:val="single" w:sz="4" w:space="0" w:color="auto"/>
            </w:tcBorders>
            <w:shd w:val="clear" w:color="auto" w:fill="auto"/>
            <w:noWrap/>
            <w:vAlign w:val="center"/>
            <w:hideMark/>
          </w:tcPr>
          <w:p w14:paraId="68A03EC5" w14:textId="0AC19D43"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100,000.00</w:t>
            </w:r>
          </w:p>
        </w:tc>
        <w:tc>
          <w:tcPr>
            <w:tcW w:w="1511" w:type="dxa"/>
            <w:tcBorders>
              <w:top w:val="nil"/>
              <w:left w:val="nil"/>
              <w:bottom w:val="single" w:sz="4" w:space="0" w:color="auto"/>
              <w:right w:val="single" w:sz="4" w:space="0" w:color="auto"/>
            </w:tcBorders>
            <w:shd w:val="clear" w:color="auto" w:fill="auto"/>
            <w:noWrap/>
            <w:vAlign w:val="center"/>
            <w:hideMark/>
          </w:tcPr>
          <w:p w14:paraId="6694F357" w14:textId="56BAE4FF"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100,000.00</w:t>
            </w:r>
          </w:p>
        </w:tc>
        <w:tc>
          <w:tcPr>
            <w:tcW w:w="1530" w:type="dxa"/>
            <w:tcBorders>
              <w:top w:val="nil"/>
              <w:left w:val="nil"/>
              <w:bottom w:val="single" w:sz="4" w:space="0" w:color="auto"/>
              <w:right w:val="single" w:sz="4" w:space="0" w:color="auto"/>
            </w:tcBorders>
            <w:shd w:val="clear" w:color="auto" w:fill="auto"/>
            <w:noWrap/>
            <w:vAlign w:val="center"/>
            <w:hideMark/>
          </w:tcPr>
          <w:p w14:paraId="7B484065" w14:textId="40B26744"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100,000.00</w:t>
            </w:r>
          </w:p>
        </w:tc>
        <w:tc>
          <w:tcPr>
            <w:tcW w:w="1620" w:type="dxa"/>
            <w:tcBorders>
              <w:top w:val="nil"/>
              <w:left w:val="nil"/>
              <w:bottom w:val="single" w:sz="4" w:space="0" w:color="auto"/>
              <w:right w:val="single" w:sz="4" w:space="0" w:color="auto"/>
            </w:tcBorders>
            <w:shd w:val="clear" w:color="auto" w:fill="auto"/>
            <w:noWrap/>
            <w:vAlign w:val="center"/>
            <w:hideMark/>
          </w:tcPr>
          <w:p w14:paraId="1DDB6332" w14:textId="3B6A4C87"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100,000.00</w:t>
            </w:r>
          </w:p>
        </w:tc>
        <w:tc>
          <w:tcPr>
            <w:tcW w:w="1615" w:type="dxa"/>
            <w:tcBorders>
              <w:top w:val="nil"/>
              <w:left w:val="nil"/>
              <w:bottom w:val="single" w:sz="4" w:space="0" w:color="auto"/>
              <w:right w:val="single" w:sz="4" w:space="0" w:color="auto"/>
            </w:tcBorders>
            <w:shd w:val="clear" w:color="auto" w:fill="auto"/>
            <w:noWrap/>
            <w:vAlign w:val="center"/>
            <w:hideMark/>
          </w:tcPr>
          <w:p w14:paraId="04793C6D" w14:textId="77777777"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N/A</w:t>
            </w:r>
          </w:p>
        </w:tc>
      </w:tr>
      <w:tr w:rsidR="00F44AFA" w:rsidRPr="00F44AFA" w14:paraId="1558AE32" w14:textId="77777777" w:rsidTr="00F44AFA">
        <w:trPr>
          <w:trHeight w:val="315"/>
        </w:trPr>
        <w:tc>
          <w:tcPr>
            <w:tcW w:w="1735" w:type="dxa"/>
            <w:tcBorders>
              <w:top w:val="nil"/>
              <w:left w:val="single" w:sz="4" w:space="0" w:color="auto"/>
              <w:bottom w:val="single" w:sz="4" w:space="0" w:color="auto"/>
              <w:right w:val="single" w:sz="4" w:space="0" w:color="auto"/>
            </w:tcBorders>
            <w:shd w:val="clear" w:color="auto" w:fill="auto"/>
            <w:noWrap/>
            <w:vAlign w:val="center"/>
            <w:hideMark/>
          </w:tcPr>
          <w:p w14:paraId="0AEFBCC7" w14:textId="77777777" w:rsidR="00F44AFA" w:rsidRPr="00F44AFA" w:rsidRDefault="00F44AFA" w:rsidP="00F44AFA">
            <w:pPr>
              <w:spacing w:after="0" w:line="240" w:lineRule="auto"/>
              <w:jc w:val="left"/>
              <w:rPr>
                <w:rFonts w:eastAsia="Times New Roman" w:cs="Times New Roman"/>
                <w:color w:val="000000"/>
                <w:szCs w:val="24"/>
                <w:lang w:eastAsia="en-GB"/>
              </w:rPr>
            </w:pPr>
            <w:r w:rsidRPr="00F44AFA">
              <w:rPr>
                <w:rFonts w:eastAsia="Times New Roman" w:cs="Times New Roman"/>
                <w:color w:val="000000"/>
                <w:szCs w:val="24"/>
                <w:lang w:eastAsia="en-GB"/>
              </w:rPr>
              <w:t>Fulltime warehouse supervisory salary</w:t>
            </w:r>
          </w:p>
        </w:tc>
        <w:tc>
          <w:tcPr>
            <w:tcW w:w="1339" w:type="dxa"/>
            <w:tcBorders>
              <w:top w:val="nil"/>
              <w:left w:val="nil"/>
              <w:bottom w:val="single" w:sz="4" w:space="0" w:color="auto"/>
              <w:right w:val="single" w:sz="4" w:space="0" w:color="auto"/>
            </w:tcBorders>
            <w:shd w:val="clear" w:color="auto" w:fill="auto"/>
            <w:noWrap/>
            <w:vAlign w:val="center"/>
            <w:hideMark/>
          </w:tcPr>
          <w:p w14:paraId="2A29DC56" w14:textId="32EDA916"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50,000.00</w:t>
            </w:r>
          </w:p>
        </w:tc>
        <w:tc>
          <w:tcPr>
            <w:tcW w:w="1511" w:type="dxa"/>
            <w:tcBorders>
              <w:top w:val="nil"/>
              <w:left w:val="nil"/>
              <w:bottom w:val="single" w:sz="4" w:space="0" w:color="auto"/>
              <w:right w:val="single" w:sz="4" w:space="0" w:color="auto"/>
            </w:tcBorders>
            <w:shd w:val="clear" w:color="auto" w:fill="auto"/>
            <w:noWrap/>
            <w:vAlign w:val="center"/>
            <w:hideMark/>
          </w:tcPr>
          <w:p w14:paraId="22F69201" w14:textId="5D547128"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50,000.00</w:t>
            </w:r>
          </w:p>
        </w:tc>
        <w:tc>
          <w:tcPr>
            <w:tcW w:w="1530" w:type="dxa"/>
            <w:tcBorders>
              <w:top w:val="nil"/>
              <w:left w:val="nil"/>
              <w:bottom w:val="single" w:sz="4" w:space="0" w:color="auto"/>
              <w:right w:val="single" w:sz="4" w:space="0" w:color="auto"/>
            </w:tcBorders>
            <w:shd w:val="clear" w:color="auto" w:fill="auto"/>
            <w:noWrap/>
            <w:vAlign w:val="center"/>
            <w:hideMark/>
          </w:tcPr>
          <w:p w14:paraId="684C0422" w14:textId="2AE57D60"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50,000.00</w:t>
            </w:r>
          </w:p>
        </w:tc>
        <w:tc>
          <w:tcPr>
            <w:tcW w:w="1620" w:type="dxa"/>
            <w:tcBorders>
              <w:top w:val="nil"/>
              <w:left w:val="nil"/>
              <w:bottom w:val="single" w:sz="4" w:space="0" w:color="auto"/>
              <w:right w:val="single" w:sz="4" w:space="0" w:color="auto"/>
            </w:tcBorders>
            <w:shd w:val="clear" w:color="auto" w:fill="auto"/>
            <w:noWrap/>
            <w:vAlign w:val="center"/>
            <w:hideMark/>
          </w:tcPr>
          <w:p w14:paraId="4747690A" w14:textId="5A76514B"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35,000.00</w:t>
            </w:r>
          </w:p>
        </w:tc>
        <w:tc>
          <w:tcPr>
            <w:tcW w:w="1615" w:type="dxa"/>
            <w:tcBorders>
              <w:top w:val="nil"/>
              <w:left w:val="nil"/>
              <w:bottom w:val="single" w:sz="4" w:space="0" w:color="auto"/>
              <w:right w:val="single" w:sz="4" w:space="0" w:color="auto"/>
            </w:tcBorders>
            <w:shd w:val="clear" w:color="auto" w:fill="auto"/>
            <w:noWrap/>
            <w:vAlign w:val="center"/>
            <w:hideMark/>
          </w:tcPr>
          <w:p w14:paraId="19957290" w14:textId="77777777"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Favourable</w:t>
            </w:r>
          </w:p>
        </w:tc>
      </w:tr>
      <w:tr w:rsidR="00F44AFA" w:rsidRPr="00F44AFA" w14:paraId="136A1690" w14:textId="77777777" w:rsidTr="00F44AFA">
        <w:trPr>
          <w:trHeight w:val="315"/>
        </w:trPr>
        <w:tc>
          <w:tcPr>
            <w:tcW w:w="1735" w:type="dxa"/>
            <w:tcBorders>
              <w:top w:val="nil"/>
              <w:left w:val="single" w:sz="4" w:space="0" w:color="auto"/>
              <w:bottom w:val="single" w:sz="4" w:space="0" w:color="auto"/>
              <w:right w:val="single" w:sz="4" w:space="0" w:color="auto"/>
            </w:tcBorders>
            <w:shd w:val="clear" w:color="auto" w:fill="auto"/>
            <w:noWrap/>
            <w:vAlign w:val="center"/>
            <w:hideMark/>
          </w:tcPr>
          <w:p w14:paraId="061F6A44" w14:textId="77777777" w:rsidR="00F44AFA" w:rsidRPr="00F44AFA" w:rsidRDefault="00F44AFA" w:rsidP="00F44AFA">
            <w:pPr>
              <w:spacing w:after="0" w:line="240" w:lineRule="auto"/>
              <w:jc w:val="left"/>
              <w:rPr>
                <w:rFonts w:eastAsia="Times New Roman" w:cs="Times New Roman"/>
                <w:color w:val="000000"/>
                <w:szCs w:val="24"/>
                <w:lang w:eastAsia="en-GB"/>
              </w:rPr>
            </w:pPr>
            <w:r w:rsidRPr="00F44AFA">
              <w:rPr>
                <w:rFonts w:eastAsia="Times New Roman" w:cs="Times New Roman"/>
                <w:color w:val="000000"/>
                <w:szCs w:val="24"/>
                <w:lang w:eastAsia="en-GB"/>
              </w:rPr>
              <w:t>Net profit</w:t>
            </w:r>
          </w:p>
        </w:tc>
        <w:tc>
          <w:tcPr>
            <w:tcW w:w="1339" w:type="dxa"/>
            <w:tcBorders>
              <w:top w:val="nil"/>
              <w:left w:val="nil"/>
              <w:bottom w:val="single" w:sz="4" w:space="0" w:color="auto"/>
              <w:right w:val="single" w:sz="4" w:space="0" w:color="auto"/>
            </w:tcBorders>
            <w:shd w:val="clear" w:color="auto" w:fill="auto"/>
            <w:noWrap/>
            <w:vAlign w:val="center"/>
            <w:hideMark/>
          </w:tcPr>
          <w:p w14:paraId="7E3C6BB8" w14:textId="0819916D" w:rsidR="00F44AFA" w:rsidRPr="00F44AFA" w:rsidRDefault="00F44AFA" w:rsidP="00F44AFA">
            <w:pPr>
              <w:spacing w:after="0" w:line="240" w:lineRule="auto"/>
              <w:jc w:val="center"/>
              <w:rPr>
                <w:rFonts w:eastAsia="Times New Roman" w:cs="Times New Roman"/>
                <w:color w:val="000000"/>
                <w:szCs w:val="24"/>
                <w:lang w:eastAsia="en-GB"/>
              </w:rPr>
            </w:pPr>
          </w:p>
        </w:tc>
        <w:tc>
          <w:tcPr>
            <w:tcW w:w="1511" w:type="dxa"/>
            <w:tcBorders>
              <w:top w:val="nil"/>
              <w:left w:val="nil"/>
              <w:bottom w:val="single" w:sz="4" w:space="0" w:color="auto"/>
              <w:right w:val="single" w:sz="4" w:space="0" w:color="auto"/>
            </w:tcBorders>
            <w:shd w:val="clear" w:color="auto" w:fill="auto"/>
            <w:noWrap/>
            <w:vAlign w:val="center"/>
            <w:hideMark/>
          </w:tcPr>
          <w:p w14:paraId="6EFD7ACF" w14:textId="2FC120B0"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1,350,000.00</w:t>
            </w:r>
          </w:p>
        </w:tc>
        <w:tc>
          <w:tcPr>
            <w:tcW w:w="1530" w:type="dxa"/>
            <w:tcBorders>
              <w:top w:val="nil"/>
              <w:left w:val="nil"/>
              <w:bottom w:val="single" w:sz="4" w:space="0" w:color="auto"/>
              <w:right w:val="single" w:sz="4" w:space="0" w:color="auto"/>
            </w:tcBorders>
            <w:shd w:val="clear" w:color="auto" w:fill="auto"/>
            <w:noWrap/>
            <w:vAlign w:val="center"/>
            <w:hideMark/>
          </w:tcPr>
          <w:p w14:paraId="0D5D58E7" w14:textId="3AE3BE57"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1,010,000.00</w:t>
            </w:r>
          </w:p>
        </w:tc>
        <w:tc>
          <w:tcPr>
            <w:tcW w:w="1620" w:type="dxa"/>
            <w:tcBorders>
              <w:top w:val="nil"/>
              <w:left w:val="nil"/>
              <w:bottom w:val="single" w:sz="4" w:space="0" w:color="auto"/>
              <w:right w:val="single" w:sz="4" w:space="0" w:color="auto"/>
            </w:tcBorders>
            <w:shd w:val="clear" w:color="auto" w:fill="auto"/>
            <w:noWrap/>
            <w:vAlign w:val="center"/>
            <w:hideMark/>
          </w:tcPr>
          <w:p w14:paraId="51285994" w14:textId="6D7E69E3"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455,000.00</w:t>
            </w:r>
          </w:p>
        </w:tc>
        <w:tc>
          <w:tcPr>
            <w:tcW w:w="1615" w:type="dxa"/>
            <w:tcBorders>
              <w:top w:val="nil"/>
              <w:left w:val="nil"/>
              <w:bottom w:val="single" w:sz="4" w:space="0" w:color="auto"/>
              <w:right w:val="single" w:sz="4" w:space="0" w:color="auto"/>
            </w:tcBorders>
            <w:shd w:val="clear" w:color="auto" w:fill="auto"/>
            <w:noWrap/>
            <w:vAlign w:val="center"/>
            <w:hideMark/>
          </w:tcPr>
          <w:p w14:paraId="14015D6F" w14:textId="77777777" w:rsidR="00F44AFA" w:rsidRPr="00F44AFA" w:rsidRDefault="00F44AFA" w:rsidP="00F44AFA">
            <w:pPr>
              <w:spacing w:after="0" w:line="240" w:lineRule="auto"/>
              <w:jc w:val="center"/>
              <w:rPr>
                <w:rFonts w:eastAsia="Times New Roman" w:cs="Times New Roman"/>
                <w:color w:val="000000"/>
                <w:szCs w:val="24"/>
                <w:lang w:eastAsia="en-GB"/>
              </w:rPr>
            </w:pPr>
            <w:r w:rsidRPr="00F44AFA">
              <w:rPr>
                <w:rFonts w:eastAsia="Times New Roman" w:cs="Times New Roman"/>
                <w:color w:val="000000"/>
                <w:szCs w:val="24"/>
                <w:lang w:eastAsia="en-GB"/>
              </w:rPr>
              <w:t>Unfavourable</w:t>
            </w:r>
          </w:p>
        </w:tc>
      </w:tr>
    </w:tbl>
    <w:p w14:paraId="573F02D9" w14:textId="39CBD6EE" w:rsidR="00101081" w:rsidRDefault="00101081" w:rsidP="00070D23"/>
    <w:p w14:paraId="5C013EB4" w14:textId="4A27755E" w:rsidR="00271749" w:rsidRDefault="00271749" w:rsidP="00271749">
      <w:pPr>
        <w:pStyle w:val="Heading2"/>
      </w:pPr>
      <w:bookmarkStart w:id="2" w:name="_Toc122601196"/>
      <w:r>
        <w:t>Requirement (</w:t>
      </w:r>
      <w:r w:rsidR="000402EE">
        <w:t>b</w:t>
      </w:r>
      <w:r>
        <w:t>)</w:t>
      </w:r>
      <w:bookmarkEnd w:id="2"/>
    </w:p>
    <w:p w14:paraId="6CD0DD16" w14:textId="026C4300" w:rsidR="00271749" w:rsidRDefault="00271749" w:rsidP="00271749">
      <w:r>
        <w:t>Amana Limited is a souvenir selling company and in the above requirement, its monthly control report is prepared.</w:t>
      </w:r>
      <w:r w:rsidR="004B1F92">
        <w:t xml:space="preserve"> Those are discussed below:</w:t>
      </w:r>
    </w:p>
    <w:p w14:paraId="58D8A7F8" w14:textId="71510934" w:rsidR="004B1F92" w:rsidRDefault="004B1F92" w:rsidP="00271749">
      <w:r>
        <w:t xml:space="preserve">1. The company has decreased its selling price from </w:t>
      </w:r>
      <w:r>
        <w:rPr>
          <w:rFonts w:cs="Times New Roman"/>
        </w:rPr>
        <w:t>£</w:t>
      </w:r>
      <w:r>
        <w:t xml:space="preserve">25 to </w:t>
      </w:r>
      <w:r>
        <w:rPr>
          <w:rFonts w:cs="Times New Roman"/>
        </w:rPr>
        <w:t>£</w:t>
      </w:r>
      <w:r>
        <w:t>20. Its probable reason could be the company wants to be in the market and it could be also its sustainable strategy. Because sometimes the market becomes so much more competitive to survive in the market, businessmen need to change or revise the selling price</w:t>
      </w:r>
      <w:r w:rsidR="00BE2E7B">
        <w:t xml:space="preserve"> (</w:t>
      </w:r>
      <w:r w:rsidR="00BE2E7B" w:rsidRPr="00BE2E7B">
        <w:rPr>
          <w:lang w:val="en-US"/>
        </w:rPr>
        <w:t>Alegre and Sard, 2017</w:t>
      </w:r>
      <w:r w:rsidR="00BE2E7B">
        <w:rPr>
          <w:lang w:val="en-US"/>
        </w:rPr>
        <w:t>)</w:t>
      </w:r>
      <w:r>
        <w:t>. But in the real scenario, it has been found that after decreasing the sales price, the company’s profitability has decreased. It means that the strategy was not sustainable rather it has decreased the company’s profit as the units are decreased from 100,000 to 80,000.</w:t>
      </w:r>
    </w:p>
    <w:p w14:paraId="24F8CDE9" w14:textId="055248D0" w:rsidR="004B1F92" w:rsidRDefault="004B1F92" w:rsidP="00271749">
      <w:r>
        <w:t xml:space="preserve">2. </w:t>
      </w:r>
      <w:r w:rsidR="00526AFE">
        <w:t>The company has classified its costs into fixed costs and variable costs.</w:t>
      </w:r>
      <w:r w:rsidR="00BD1E46">
        <w:t xml:space="preserve"> </w:t>
      </w:r>
      <w:r w:rsidR="00BE13ED">
        <w:t>It has three variable costs and three fixed costs.</w:t>
      </w:r>
    </w:p>
    <w:p w14:paraId="40C011C1" w14:textId="4509B413" w:rsidR="00BE13ED" w:rsidRDefault="00BE13ED" w:rsidP="00271749">
      <w:r>
        <w:lastRenderedPageBreak/>
        <w:t xml:space="preserve">Among the three variable costs, the company’s two variable costs are increased (Material cost and Labour cost). It can also be </w:t>
      </w:r>
      <w:r w:rsidR="00E40BC6">
        <w:t xml:space="preserve">the </w:t>
      </w:r>
      <w:r>
        <w:t xml:space="preserve">sustainable strategy of the company. Because when the entire industry was suffering from good quality products, the company may think that of it increase its material cost then the product can beat the competitors’ </w:t>
      </w:r>
      <w:r w:rsidR="00E40BC6">
        <w:t>products</w:t>
      </w:r>
      <w:r>
        <w:t xml:space="preserve"> also</w:t>
      </w:r>
      <w:r w:rsidR="00BE2E7B">
        <w:t xml:space="preserve"> (</w:t>
      </w:r>
      <w:r w:rsidR="00BE2E7B" w:rsidRPr="00BE2E7B">
        <w:rPr>
          <w:lang w:val="en-US"/>
        </w:rPr>
        <w:t>Rhode and Garrison, 2019</w:t>
      </w:r>
      <w:r w:rsidR="00BE2E7B">
        <w:rPr>
          <w:lang w:val="en-US"/>
        </w:rPr>
        <w:t>)</w:t>
      </w:r>
      <w:r>
        <w:t xml:space="preserve">. But due to an increase in the material cost, company’s variable cost has increased. Variable costs depend on the unit of the goods. </w:t>
      </w:r>
      <w:r w:rsidR="000402EE">
        <w:t>The</w:t>
      </w:r>
      <w:r>
        <w:t xml:space="preserve"> company has sold fewer goods. But due to higher </w:t>
      </w:r>
      <w:r w:rsidR="00E40BC6">
        <w:t>variable costs (material), total material cost is higher than the budget. And this has decreased the contribution margin and profit of the company.</w:t>
      </w:r>
      <w:r w:rsidR="004F2252">
        <w:t xml:space="preserve"> </w:t>
      </w:r>
    </w:p>
    <w:p w14:paraId="31E94B09" w14:textId="3A4F4315" w:rsidR="004F2252" w:rsidRDefault="004F2252" w:rsidP="00271749">
      <w:r>
        <w:t xml:space="preserve">On the other hand, a company increases its labour cost for either of the two reasons. One is when the labour market is a </w:t>
      </w:r>
      <w:r w:rsidR="00BE2E7B">
        <w:t>monopoly,</w:t>
      </w:r>
      <w:r>
        <w:t xml:space="preserve"> and the company has no bargaining power</w:t>
      </w:r>
      <w:r w:rsidR="00BE2E7B">
        <w:t xml:space="preserve"> (</w:t>
      </w:r>
      <w:r w:rsidR="00BE2E7B" w:rsidRPr="00BE2E7B">
        <w:t>Weustink</w:t>
      </w:r>
      <w:r w:rsidR="00BE2E7B">
        <w:t xml:space="preserve"> et al</w:t>
      </w:r>
      <w:r w:rsidR="00BE2E7B" w:rsidRPr="00BE2E7B">
        <w:t>, 2000</w:t>
      </w:r>
      <w:r w:rsidR="00BE2E7B">
        <w:t>)</w:t>
      </w:r>
      <w:r>
        <w:t xml:space="preserve">. Another is when a company requires skilled </w:t>
      </w:r>
      <w:r w:rsidR="00D342FD">
        <w:t xml:space="preserve">labours. Here, the company has also increased per unit labour cost. It can be assumed that due to COVID, the company has lost its skilled workers, and, in the market, there is a crisis of skilled and efficient workers. Due to this reason, the company has increased its labour cost. </w:t>
      </w:r>
      <w:r w:rsidR="000402EE">
        <w:t>But, it</w:t>
      </w:r>
      <w:r w:rsidR="00D342FD">
        <w:t xml:space="preserve"> has been found that skilled and efficient workers have not become able to draw the attention of the consumers</w:t>
      </w:r>
      <w:r w:rsidR="00BE2E7B">
        <w:t xml:space="preserve"> (</w:t>
      </w:r>
      <w:r w:rsidR="00BE2E7B" w:rsidRPr="00ED321A">
        <w:rPr>
          <w:rFonts w:cs="Times New Roman"/>
          <w:color w:val="222222"/>
          <w:szCs w:val="24"/>
          <w:shd w:val="clear" w:color="auto" w:fill="FFFFFF"/>
        </w:rPr>
        <w:t xml:space="preserve">Kaplan, </w:t>
      </w:r>
      <w:r w:rsidR="00BE2E7B">
        <w:rPr>
          <w:rFonts w:cs="Times New Roman"/>
          <w:color w:val="222222"/>
          <w:szCs w:val="24"/>
          <w:shd w:val="clear" w:color="auto" w:fill="FFFFFF"/>
        </w:rPr>
        <w:t>20</w:t>
      </w:r>
      <w:r w:rsidR="00BE2E7B" w:rsidRPr="00ED321A">
        <w:rPr>
          <w:rFonts w:cs="Times New Roman"/>
          <w:color w:val="222222"/>
          <w:szCs w:val="24"/>
          <w:shd w:val="clear" w:color="auto" w:fill="FFFFFF"/>
        </w:rPr>
        <w:t>19</w:t>
      </w:r>
      <w:r w:rsidR="00BE2E7B">
        <w:rPr>
          <w:rFonts w:cs="Times New Roman"/>
          <w:color w:val="222222"/>
          <w:szCs w:val="24"/>
          <w:shd w:val="clear" w:color="auto" w:fill="FFFFFF"/>
        </w:rPr>
        <w:t>)</w:t>
      </w:r>
      <w:r w:rsidR="00D342FD">
        <w:t xml:space="preserve">. It means that </w:t>
      </w:r>
      <w:r w:rsidR="000402EE">
        <w:t>despite</w:t>
      </w:r>
      <w:r w:rsidR="00D342FD">
        <w:t xml:space="preserve"> having quality products, the company has sold fewer goods than budget. </w:t>
      </w:r>
      <w:r w:rsidR="000402EE">
        <w:t>And</w:t>
      </w:r>
      <w:r w:rsidR="00D342FD">
        <w:t xml:space="preserve"> variable costs are increased due to excessive </w:t>
      </w:r>
      <w:r w:rsidR="00E52B21">
        <w:t>increases</w:t>
      </w:r>
      <w:r w:rsidR="00D342FD">
        <w:t xml:space="preserve"> in material </w:t>
      </w:r>
      <w:r w:rsidR="00E52B21">
        <w:t>costs</w:t>
      </w:r>
      <w:r w:rsidR="00D342FD">
        <w:t xml:space="preserve"> and labour </w:t>
      </w:r>
      <w:r w:rsidR="006E560E">
        <w:t>costs</w:t>
      </w:r>
      <w:r w:rsidR="00D342FD">
        <w:t>.</w:t>
      </w:r>
    </w:p>
    <w:p w14:paraId="5C445AF4" w14:textId="2E3EEFE3" w:rsidR="00D342FD" w:rsidRDefault="006E560E" w:rsidP="00271749">
      <w:r>
        <w:t xml:space="preserve">The company has adopted another strategy and that is </w:t>
      </w:r>
      <w:r w:rsidR="00E52B21">
        <w:t>reducing its fixed costs. Warehouse rent is lower than in the budget. When the company has observed that due to COVID, the company may be incurring less revenue and fewer sales, it has decreased its rental cost.</w:t>
      </w:r>
      <w:r w:rsidR="00151F9D">
        <w:t xml:space="preserve"> And this strategy has helped the company to reduce the level of loss. Because it has incurred higher variable costs. </w:t>
      </w:r>
    </w:p>
    <w:p w14:paraId="32397021" w14:textId="5A39DC78" w:rsidR="00DD55E4" w:rsidRDefault="00DD55E4" w:rsidP="00271749">
      <w:r>
        <w:t>The company has also reduced the salary of a full-time employee. To cope with the COVID situation it has followed the cost cutting strategy</w:t>
      </w:r>
      <w:r w:rsidR="00BF4F63">
        <w:t>, this does not help the company</w:t>
      </w:r>
      <w:r w:rsidR="00BE2E7B">
        <w:t xml:space="preserve"> (</w:t>
      </w:r>
      <w:r w:rsidR="00BE2E7B" w:rsidRPr="00ED321A">
        <w:rPr>
          <w:rFonts w:cs="Times New Roman"/>
          <w:color w:val="222222"/>
          <w:szCs w:val="24"/>
          <w:shd w:val="clear" w:color="auto" w:fill="FFFFFF"/>
        </w:rPr>
        <w:t>Burns and Vaivio, 20</w:t>
      </w:r>
      <w:r w:rsidR="00BE2E7B">
        <w:rPr>
          <w:rFonts w:cs="Times New Roman"/>
          <w:color w:val="222222"/>
          <w:szCs w:val="24"/>
          <w:shd w:val="clear" w:color="auto" w:fill="FFFFFF"/>
        </w:rPr>
        <w:t>17)</w:t>
      </w:r>
      <w:r>
        <w:t xml:space="preserve">. If it can increase its revenue and can maintain the variable costs as per the planned budget, then this strategy may work. But its strategy was to reduce fixed costs but increase variable costs. </w:t>
      </w:r>
    </w:p>
    <w:p w14:paraId="7943CECA" w14:textId="77777777" w:rsidR="00BF4F63" w:rsidRDefault="00BF4F63" w:rsidP="00271749"/>
    <w:p w14:paraId="09CFFD0C" w14:textId="084760D2" w:rsidR="00DD55E4" w:rsidRDefault="000402EE" w:rsidP="00271749">
      <w:r>
        <w:t>However,</w:t>
      </w:r>
      <w:r w:rsidR="00BF4F63">
        <w:t xml:space="preserve"> </w:t>
      </w:r>
      <w:r w:rsidR="00DD55E4">
        <w:t xml:space="preserve"> </w:t>
      </w:r>
      <w:r w:rsidR="00BF4F63">
        <w:t xml:space="preserve">examining </w:t>
      </w:r>
      <w:r w:rsidR="00DD55E4">
        <w:t>the performance of the company, it can be concluded that the strategy was not sustainable.</w:t>
      </w:r>
    </w:p>
    <w:p w14:paraId="5D679D56" w14:textId="19DCBF8F" w:rsidR="00DD55E4" w:rsidRPr="000402EE" w:rsidRDefault="00E361FD" w:rsidP="00E361FD">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122601197"/>
      <w:r w:rsidRPr="000402E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Requirement (</w:t>
      </w:r>
      <w:r w:rsidR="000402E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Pr="000402E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3"/>
    </w:p>
    <w:p w14:paraId="0C127B62" w14:textId="66CD12EF" w:rsidR="00E361FD" w:rsidRDefault="00E95B80" w:rsidP="00E361FD">
      <w:r>
        <w:t>Based on the above analysis, there are some recommendations:</w:t>
      </w:r>
    </w:p>
    <w:p w14:paraId="645C52A2" w14:textId="7CC3D969" w:rsidR="00E95B80" w:rsidRDefault="00E95B80" w:rsidP="00E361FD">
      <w:r>
        <w:t xml:space="preserve">1. The company should have considered the market </w:t>
      </w:r>
      <w:r w:rsidR="00162E62">
        <w:t xml:space="preserve">scenario while preparing the budget. Because during the COVID, people cannot go out and as this is </w:t>
      </w:r>
      <w:r w:rsidR="00E47AAB">
        <w:t>tourist-based</w:t>
      </w:r>
      <w:r w:rsidR="00162E62">
        <w:t xml:space="preserve"> business, </w:t>
      </w:r>
      <w:r w:rsidR="00E47AAB">
        <w:t>logically the sales will be downward</w:t>
      </w:r>
      <w:r w:rsidR="00BE2E7B">
        <w:t xml:space="preserve"> (</w:t>
      </w:r>
      <w:r w:rsidR="00BE2E7B" w:rsidRPr="00ED321A">
        <w:rPr>
          <w:rFonts w:cs="Times New Roman"/>
          <w:color w:val="222222"/>
          <w:szCs w:val="24"/>
          <w:shd w:val="clear" w:color="auto" w:fill="FFFFFF"/>
        </w:rPr>
        <w:t>Ahrens and Chapman, 20</w:t>
      </w:r>
      <w:r w:rsidR="00BE2E7B">
        <w:rPr>
          <w:rFonts w:cs="Times New Roman"/>
          <w:color w:val="222222"/>
          <w:szCs w:val="24"/>
          <w:shd w:val="clear" w:color="auto" w:fill="FFFFFF"/>
        </w:rPr>
        <w:t>1</w:t>
      </w:r>
      <w:r w:rsidR="00BE2E7B" w:rsidRPr="00ED321A">
        <w:rPr>
          <w:rFonts w:cs="Times New Roman"/>
          <w:color w:val="222222"/>
          <w:szCs w:val="24"/>
          <w:shd w:val="clear" w:color="auto" w:fill="FFFFFF"/>
        </w:rPr>
        <w:t>7</w:t>
      </w:r>
      <w:r w:rsidR="00BE2E7B">
        <w:rPr>
          <w:rFonts w:cs="Times New Roman"/>
          <w:color w:val="222222"/>
          <w:szCs w:val="24"/>
          <w:shd w:val="clear" w:color="auto" w:fill="FFFFFF"/>
        </w:rPr>
        <w:t>)</w:t>
      </w:r>
      <w:r w:rsidR="00E47AAB">
        <w:t xml:space="preserve">. </w:t>
      </w:r>
    </w:p>
    <w:p w14:paraId="593FA248" w14:textId="77777777" w:rsidR="00E37687" w:rsidRDefault="00E47AAB" w:rsidP="00E361FD">
      <w:r>
        <w:t xml:space="preserve">2. During COVID and Post-COVID, the maximum company has increased their price because the sales were deteriorating. </w:t>
      </w:r>
      <w:r w:rsidR="00E37687">
        <w:t>But Amana Limited has decreased its price. Here this strategy has not worked as people were more interested in souvenir during that period. If the company can manage to maintain the budgeted price, then it will be able to incur more revenue.</w:t>
      </w:r>
    </w:p>
    <w:p w14:paraId="453B2483" w14:textId="6C84127A" w:rsidR="00E47AAB" w:rsidRDefault="00E37687" w:rsidP="00E361FD">
      <w:r>
        <w:t xml:space="preserve">3. Material is the core component for the company. </w:t>
      </w:r>
      <w:r w:rsidR="00F05E98">
        <w:t xml:space="preserve">If the cost of this component is </w:t>
      </w:r>
      <w:r w:rsidR="00BE2E7B">
        <w:t>increasing,</w:t>
      </w:r>
      <w:r w:rsidR="00F05E98">
        <w:t xml:space="preserve"> then it is alarming for the company</w:t>
      </w:r>
      <w:r w:rsidR="00BE2E7B">
        <w:t xml:space="preserve"> (</w:t>
      </w:r>
      <w:r w:rsidR="00BE2E7B" w:rsidRPr="00ED321A">
        <w:rPr>
          <w:rFonts w:cs="Times New Roman"/>
          <w:color w:val="222222"/>
          <w:szCs w:val="24"/>
          <w:shd w:val="clear" w:color="auto" w:fill="FFFFFF"/>
        </w:rPr>
        <w:t xml:space="preserve">RS and Atkinson, </w:t>
      </w:r>
      <w:r w:rsidR="00BE2E7B">
        <w:rPr>
          <w:rFonts w:cs="Times New Roman"/>
          <w:color w:val="222222"/>
          <w:szCs w:val="24"/>
          <w:shd w:val="clear" w:color="auto" w:fill="FFFFFF"/>
        </w:rPr>
        <w:t>2018)</w:t>
      </w:r>
      <w:r w:rsidR="00F05E98">
        <w:t xml:space="preserve">. So, the company should go for </w:t>
      </w:r>
      <w:r w:rsidR="001709C8">
        <w:t xml:space="preserve">an </w:t>
      </w:r>
      <w:r w:rsidR="00F05E98">
        <w:t xml:space="preserve">agreement with the </w:t>
      </w:r>
      <w:r w:rsidR="001709C8">
        <w:t>suppliers so that during the higher inflation period, the company can get its material at desired price.</w:t>
      </w:r>
    </w:p>
    <w:p w14:paraId="2A8F581D" w14:textId="64FCA2E3" w:rsidR="001709C8" w:rsidRDefault="001709C8" w:rsidP="00E361FD">
      <w:r>
        <w:t>4. Labour cost should not be increased that much during the period of low sales</w:t>
      </w:r>
      <w:r w:rsidR="00BE2E7B">
        <w:t xml:space="preserve"> (</w:t>
      </w:r>
      <w:r w:rsidR="00BE2E7B" w:rsidRPr="00ED321A">
        <w:rPr>
          <w:rFonts w:cs="Times New Roman"/>
          <w:color w:val="222222"/>
          <w:szCs w:val="24"/>
          <w:shd w:val="clear" w:color="auto" w:fill="FFFFFF"/>
        </w:rPr>
        <w:t>Weetman, 20</w:t>
      </w:r>
      <w:r w:rsidR="00BE2E7B">
        <w:rPr>
          <w:rFonts w:cs="Times New Roman"/>
          <w:color w:val="222222"/>
          <w:szCs w:val="24"/>
          <w:shd w:val="clear" w:color="auto" w:fill="FFFFFF"/>
        </w:rPr>
        <w:t>1</w:t>
      </w:r>
      <w:r w:rsidR="00BE2E7B" w:rsidRPr="00ED321A">
        <w:rPr>
          <w:rFonts w:cs="Times New Roman"/>
          <w:color w:val="222222"/>
          <w:szCs w:val="24"/>
          <w:shd w:val="clear" w:color="auto" w:fill="FFFFFF"/>
        </w:rPr>
        <w:t>6</w:t>
      </w:r>
      <w:r w:rsidR="00BE2E7B">
        <w:rPr>
          <w:rFonts w:cs="Times New Roman"/>
          <w:color w:val="222222"/>
          <w:szCs w:val="24"/>
          <w:shd w:val="clear" w:color="auto" w:fill="FFFFFF"/>
        </w:rPr>
        <w:t>)</w:t>
      </w:r>
      <w:r>
        <w:t xml:space="preserve">. Here, the company can make </w:t>
      </w:r>
      <w:r w:rsidR="00B926D1">
        <w:t>contracts</w:t>
      </w:r>
      <w:r>
        <w:t xml:space="preserve"> with the labours so that </w:t>
      </w:r>
      <w:r w:rsidR="00B926D1">
        <w:t>the company’s labour cost does not go beyond the budget.</w:t>
      </w:r>
    </w:p>
    <w:p w14:paraId="09994122" w14:textId="3B7743EA" w:rsidR="00B926D1" w:rsidRDefault="00B926D1" w:rsidP="00E361FD">
      <w:r>
        <w:t>5. While making the budget, the management of the company needs to consider the capacity utilisation and market demand also. Because sometimes the company can utilise its capability by 97% but the market demand may be 67%. And the gap between demand and utilisation may bring loss to the company.</w:t>
      </w:r>
    </w:p>
    <w:p w14:paraId="6975334F" w14:textId="023CE79B" w:rsidR="00B926D1" w:rsidRDefault="00B926D1" w:rsidP="00E361FD">
      <w:r>
        <w:t xml:space="preserve">6. The company should also focus on alternative use of its products. Their product is </w:t>
      </w:r>
      <w:r w:rsidR="00BE2E7B">
        <w:t xml:space="preserve">a </w:t>
      </w:r>
      <w:r w:rsidR="000402EE">
        <w:t>souvenir,</w:t>
      </w:r>
      <w:r>
        <w:t xml:space="preserve"> and it has been found that during inflation period or COVID period, the consumers have lost their interest on the product. So, the company should advertise their products focusing on alternative use also.</w:t>
      </w:r>
    </w:p>
    <w:p w14:paraId="1C4F5221" w14:textId="77777777" w:rsidR="00700336" w:rsidRDefault="00700336">
      <w:pPr>
        <w:spacing w:line="259" w:lineRule="auto"/>
        <w:jc w:val="left"/>
      </w:pPr>
      <w:r>
        <w:br w:type="page"/>
      </w:r>
    </w:p>
    <w:p w14:paraId="1C206C23" w14:textId="3EED22F5" w:rsidR="00700336" w:rsidRPr="000402EE" w:rsidRDefault="00700336" w:rsidP="00700336">
      <w:pPr>
        <w:pStyle w:val="Heading1"/>
        <w:rPr>
          <w:b w:val="0"/>
          <w:bCs/>
          <w:color w:val="auto"/>
        </w:rPr>
      </w:pPr>
      <w:bookmarkStart w:id="4" w:name="_Toc122601198"/>
      <w:r w:rsidRPr="000402EE">
        <w:rPr>
          <w:b w:val="0"/>
          <w:bCs/>
          <w:color w:val="auto"/>
        </w:rPr>
        <w:lastRenderedPageBreak/>
        <w:t>Part B</w:t>
      </w:r>
      <w:bookmarkEnd w:id="4"/>
    </w:p>
    <w:p w14:paraId="2A62D4D1" w14:textId="320CB875" w:rsidR="00700336" w:rsidRDefault="00CA533A" w:rsidP="00700336">
      <w:r>
        <w:t xml:space="preserve">Current era is the digital era and maximum companies have started their business through online. Because the target markets are more comfortable in online shopping. Now, Amana Limited also has two options. It can use Amazon platform for selling the products or can develop its own </w:t>
      </w:r>
      <w:r w:rsidR="007B2A8C">
        <w:t>website so that it can sell its product using its own website.</w:t>
      </w:r>
    </w:p>
    <w:p w14:paraId="2C325A6D" w14:textId="444F8871" w:rsidR="007B2A8C" w:rsidRPr="000402EE" w:rsidRDefault="007B2A8C" w:rsidP="00700336">
      <w:pPr>
        <w:rPr>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402EE">
        <w:rPr>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Using own website</w:t>
      </w:r>
    </w:p>
    <w:p w14:paraId="3A323CE1" w14:textId="7D45996A" w:rsidR="007B2A8C" w:rsidRDefault="007B2A8C" w:rsidP="007B2A8C">
      <w:r>
        <w:t xml:space="preserve">Amana wants to move 50% sales in online </w:t>
      </w:r>
      <w:r w:rsidR="000402EE">
        <w:t>and</w:t>
      </w:r>
      <w:r>
        <w:t xml:space="preserve"> wants to close three centre branches (Brighton, Birmingham, Manchester). </w:t>
      </w:r>
      <w:r w:rsidR="00352C26">
        <w:t>If the company wants to move its 50% sales, then it will be incurring following costs:</w:t>
      </w:r>
    </w:p>
    <w:p w14:paraId="42DBF701" w14:textId="45765015" w:rsidR="00352C26" w:rsidRDefault="000402EE" w:rsidP="00352C26">
      <w:r>
        <w:t>a</w:t>
      </w:r>
      <w:r w:rsidR="00352C26">
        <w:t xml:space="preserve">) Cost of setting up delivery network – £150,000 </w:t>
      </w:r>
    </w:p>
    <w:p w14:paraId="0B9FCAA4" w14:textId="62362658" w:rsidR="00352C26" w:rsidRDefault="000402EE" w:rsidP="00352C26">
      <w:r>
        <w:t>b</w:t>
      </w:r>
      <w:r w:rsidR="00352C26">
        <w:t xml:space="preserve">) Cost of upgrading current website to handle large volume of sales - £50,000 </w:t>
      </w:r>
    </w:p>
    <w:p w14:paraId="0C2DB0ED" w14:textId="41BF8F6A" w:rsidR="00352C26" w:rsidRDefault="000402EE" w:rsidP="00352C26">
      <w:r>
        <w:t>c</w:t>
      </w:r>
      <w:r w:rsidR="00352C26">
        <w:t xml:space="preserve">) Salary of a fulltime IT programmer - £35,000 per annum </w:t>
      </w:r>
    </w:p>
    <w:p w14:paraId="3D243AE6" w14:textId="751F1E7E" w:rsidR="00352C26" w:rsidRDefault="000402EE" w:rsidP="00352C26">
      <w:r>
        <w:t>d</w:t>
      </w:r>
      <w:r w:rsidR="00352C26">
        <w:t>) Based on market research, there would be guaranteed sales of 100,000 units annually.</w:t>
      </w:r>
    </w:p>
    <w:p w14:paraId="1CE18AE0" w14:textId="21DCF7D3" w:rsidR="00352C26" w:rsidRDefault="00352C26" w:rsidP="00352C26">
      <w:r>
        <w:t>Here, one-off costs or capital investments are in total £200,000. And period costs or annual cost is £35,000.</w:t>
      </w:r>
    </w:p>
    <w:p w14:paraId="351C2A93" w14:textId="00E60BF1" w:rsidR="00352C26" w:rsidRDefault="00FD403C" w:rsidP="00352C26">
      <w:pPr>
        <w:rPr>
          <w:b/>
          <w:bCs/>
        </w:rPr>
      </w:pPr>
      <w:r>
        <w:rPr>
          <w:b/>
          <w:bCs/>
        </w:rPr>
        <w:t>Advantages</w:t>
      </w:r>
      <w:r w:rsidR="00543F0D" w:rsidRPr="00543F0D">
        <w:rPr>
          <w:b/>
          <w:bCs/>
        </w:rPr>
        <w:t xml:space="preserve"> of this choice:</w:t>
      </w:r>
    </w:p>
    <w:p w14:paraId="5FC01BC3" w14:textId="5185D79B" w:rsidR="00543F0D" w:rsidRDefault="00543F0D" w:rsidP="00605E61">
      <w:pPr>
        <w:pStyle w:val="ListParagraph"/>
        <w:numPr>
          <w:ilvl w:val="0"/>
          <w:numId w:val="1"/>
        </w:numPr>
      </w:pPr>
      <w:r>
        <w:t>When a company develops its own website, it establishes its own online marketing setup.</w:t>
      </w:r>
      <w:r w:rsidR="00605E61">
        <w:t xml:space="preserve"> It will help the company to get </w:t>
      </w:r>
      <w:r w:rsidR="006616CD">
        <w:t>its target market and the base of the company will become very strong</w:t>
      </w:r>
      <w:r w:rsidR="00BE2E7B">
        <w:t xml:space="preserve"> (</w:t>
      </w:r>
      <w:r w:rsidR="00BE2E7B" w:rsidRPr="00ED321A">
        <w:rPr>
          <w:rFonts w:cs="Times New Roman"/>
          <w:color w:val="222222"/>
          <w:szCs w:val="24"/>
          <w:shd w:val="clear" w:color="auto" w:fill="FFFFFF"/>
        </w:rPr>
        <w:t>Shah, 20</w:t>
      </w:r>
      <w:r w:rsidR="00BE2E7B">
        <w:rPr>
          <w:rFonts w:cs="Times New Roman"/>
          <w:color w:val="222222"/>
          <w:szCs w:val="24"/>
          <w:shd w:val="clear" w:color="auto" w:fill="FFFFFF"/>
        </w:rPr>
        <w:t>1</w:t>
      </w:r>
      <w:r w:rsidR="00BE2E7B" w:rsidRPr="00ED321A">
        <w:rPr>
          <w:rFonts w:cs="Times New Roman"/>
          <w:color w:val="222222"/>
          <w:szCs w:val="24"/>
          <w:shd w:val="clear" w:color="auto" w:fill="FFFFFF"/>
        </w:rPr>
        <w:t>9</w:t>
      </w:r>
      <w:r w:rsidR="00BE2E7B">
        <w:rPr>
          <w:rFonts w:cs="Times New Roman"/>
          <w:color w:val="222222"/>
          <w:szCs w:val="24"/>
          <w:shd w:val="clear" w:color="auto" w:fill="FFFFFF"/>
        </w:rPr>
        <w:t>)</w:t>
      </w:r>
      <w:r w:rsidR="006616CD">
        <w:t>. Because the company then will be efficient enough to handle both online and offline customers.</w:t>
      </w:r>
    </w:p>
    <w:p w14:paraId="78B4D34D" w14:textId="208A8795" w:rsidR="00605E61" w:rsidRDefault="006616CD" w:rsidP="00605E61">
      <w:pPr>
        <w:pStyle w:val="ListParagraph"/>
        <w:numPr>
          <w:ilvl w:val="0"/>
          <w:numId w:val="1"/>
        </w:numPr>
      </w:pPr>
      <w:r>
        <w:t xml:space="preserve">Own a website will help the company to track its consumers. Because when the business become online, it means that the company will have consumers from </w:t>
      </w:r>
      <w:r w:rsidR="00FD403C">
        <w:t>overseas</w:t>
      </w:r>
      <w:r>
        <w:t xml:space="preserve"> also. </w:t>
      </w:r>
    </w:p>
    <w:p w14:paraId="384A5D07" w14:textId="6C6C9F8E" w:rsidR="006616CD" w:rsidRDefault="006616CD" w:rsidP="00605E61">
      <w:pPr>
        <w:pStyle w:val="ListParagraph"/>
        <w:numPr>
          <w:ilvl w:val="0"/>
          <w:numId w:val="1"/>
        </w:numPr>
      </w:pPr>
      <w:r>
        <w:t xml:space="preserve">The company </w:t>
      </w:r>
      <w:r w:rsidR="00FD403C">
        <w:t>becomes popular and well-known among consumers as it will be available in both online and offline</w:t>
      </w:r>
      <w:r w:rsidR="00BE2E7B">
        <w:t xml:space="preserve"> (</w:t>
      </w:r>
      <w:r w:rsidR="00BE2E7B" w:rsidRPr="00ED321A">
        <w:rPr>
          <w:rFonts w:cs="Times New Roman"/>
          <w:color w:val="222222"/>
          <w:szCs w:val="24"/>
          <w:shd w:val="clear" w:color="auto" w:fill="FFFFFF"/>
        </w:rPr>
        <w:t>Hopper</w:t>
      </w:r>
      <w:r w:rsidR="00BE2E7B">
        <w:rPr>
          <w:rFonts w:cs="Times New Roman"/>
          <w:color w:val="222222"/>
          <w:szCs w:val="24"/>
          <w:shd w:val="clear" w:color="auto" w:fill="FFFFFF"/>
        </w:rPr>
        <w:t xml:space="preserve"> et al</w:t>
      </w:r>
      <w:r w:rsidR="00BE2E7B" w:rsidRPr="00ED321A">
        <w:rPr>
          <w:rFonts w:cs="Times New Roman"/>
          <w:color w:val="222222"/>
          <w:szCs w:val="24"/>
          <w:shd w:val="clear" w:color="auto" w:fill="FFFFFF"/>
        </w:rPr>
        <w:t>, 20</w:t>
      </w:r>
      <w:r w:rsidR="00BE2E7B">
        <w:rPr>
          <w:rFonts w:cs="Times New Roman"/>
          <w:color w:val="222222"/>
          <w:szCs w:val="24"/>
          <w:shd w:val="clear" w:color="auto" w:fill="FFFFFF"/>
        </w:rPr>
        <w:t>1</w:t>
      </w:r>
      <w:r w:rsidR="00BE2E7B" w:rsidRPr="00ED321A">
        <w:rPr>
          <w:rFonts w:cs="Times New Roman"/>
          <w:color w:val="222222"/>
          <w:szCs w:val="24"/>
          <w:shd w:val="clear" w:color="auto" w:fill="FFFFFF"/>
        </w:rPr>
        <w:t>7</w:t>
      </w:r>
      <w:r w:rsidR="00BE2E7B">
        <w:rPr>
          <w:rFonts w:cs="Times New Roman"/>
          <w:color w:val="222222"/>
          <w:szCs w:val="24"/>
          <w:shd w:val="clear" w:color="auto" w:fill="FFFFFF"/>
        </w:rPr>
        <w:t>)</w:t>
      </w:r>
      <w:r w:rsidR="00FD403C">
        <w:t>.</w:t>
      </w:r>
    </w:p>
    <w:p w14:paraId="15034368" w14:textId="2E9EBA47" w:rsidR="00FD403C" w:rsidRDefault="00FD403C" w:rsidP="00605E61">
      <w:pPr>
        <w:pStyle w:val="ListParagraph"/>
        <w:numPr>
          <w:ilvl w:val="0"/>
          <w:numId w:val="1"/>
        </w:numPr>
      </w:pPr>
      <w:r>
        <w:t>It also helps the company to increase its revenue as now the company’s market become large and for selling goods, the company needs not to wait for tourist season.</w:t>
      </w:r>
    </w:p>
    <w:p w14:paraId="484E9350" w14:textId="77777777" w:rsidR="00BF4F63" w:rsidRDefault="00BF4F63" w:rsidP="00FD403C">
      <w:pPr>
        <w:rPr>
          <w:b/>
          <w:bCs/>
        </w:rPr>
      </w:pPr>
    </w:p>
    <w:p w14:paraId="56263B53" w14:textId="22AFAB62" w:rsidR="00FD403C" w:rsidRPr="00FD403C" w:rsidRDefault="00FD403C" w:rsidP="00FD403C">
      <w:pPr>
        <w:rPr>
          <w:b/>
          <w:bCs/>
        </w:rPr>
      </w:pPr>
      <w:r w:rsidRPr="00FD403C">
        <w:rPr>
          <w:b/>
          <w:bCs/>
        </w:rPr>
        <w:lastRenderedPageBreak/>
        <w:t>Disadvantages of this choice:</w:t>
      </w:r>
    </w:p>
    <w:p w14:paraId="1A5CFC27" w14:textId="7B90A986" w:rsidR="00FD403C" w:rsidRDefault="00FD403C" w:rsidP="00FD403C">
      <w:pPr>
        <w:pStyle w:val="ListParagraph"/>
        <w:numPr>
          <w:ilvl w:val="0"/>
          <w:numId w:val="2"/>
        </w:numPr>
      </w:pPr>
      <w:r>
        <w:t xml:space="preserve">Main disadvantage of this choice is the huge capital investment. From the scenario analysis, </w:t>
      </w:r>
      <w:r w:rsidR="000402EE">
        <w:t>the</w:t>
      </w:r>
      <w:r>
        <w:t xml:space="preserve"> company’s revenue has deteriorated. And in this scenario, to fund this opportunity, the company may have to take the loan, and this may increase the company’s finance cost. </w:t>
      </w:r>
      <w:r w:rsidR="000402EE">
        <w:t>And</w:t>
      </w:r>
      <w:r>
        <w:t xml:space="preserve"> impose a pressure on the company to earn the required amount of revenue.</w:t>
      </w:r>
    </w:p>
    <w:p w14:paraId="1C330985" w14:textId="4650A729" w:rsidR="00FD403C" w:rsidRDefault="00FD403C" w:rsidP="00FD403C">
      <w:pPr>
        <w:pStyle w:val="ListParagraph"/>
        <w:numPr>
          <w:ilvl w:val="0"/>
          <w:numId w:val="2"/>
        </w:numPr>
      </w:pPr>
      <w:r>
        <w:t xml:space="preserve">Development of own website also requires periodic maintenance </w:t>
      </w:r>
      <w:r w:rsidR="00DB7270">
        <w:t>costs</w:t>
      </w:r>
      <w:r>
        <w:t xml:space="preserve">. But the company has not considered that cost. It means that there are also several hidden costs that may have not </w:t>
      </w:r>
      <w:r w:rsidR="00DB7270">
        <w:t xml:space="preserve">been </w:t>
      </w:r>
      <w:r>
        <w:t>considered.</w:t>
      </w:r>
    </w:p>
    <w:p w14:paraId="78D7D526" w14:textId="6A25AD37" w:rsidR="00ED6463" w:rsidRDefault="00ED6463" w:rsidP="00FD403C">
      <w:pPr>
        <w:pStyle w:val="ListParagraph"/>
        <w:numPr>
          <w:ilvl w:val="0"/>
          <w:numId w:val="2"/>
        </w:numPr>
      </w:pPr>
      <w:r>
        <w:t>Another drawback of this choice is setting up own delivery network.</w:t>
      </w:r>
      <w:r w:rsidR="00DB7270">
        <w:t xml:space="preserve"> If any kind of interruption incur, the company may not be able to deliver the goods to the right hand.</w:t>
      </w:r>
    </w:p>
    <w:p w14:paraId="42730041" w14:textId="2C32B8CC" w:rsidR="00DB7270" w:rsidRDefault="00DB7270" w:rsidP="00FD403C">
      <w:pPr>
        <w:pStyle w:val="ListParagraph"/>
        <w:numPr>
          <w:ilvl w:val="0"/>
          <w:numId w:val="2"/>
        </w:numPr>
      </w:pPr>
      <w:r>
        <w:t xml:space="preserve">To implement this opportunity, the company wants to </w:t>
      </w:r>
      <w:r w:rsidR="000402EE">
        <w:t>close</w:t>
      </w:r>
      <w:r>
        <w:t xml:space="preserve"> its </w:t>
      </w:r>
      <w:r w:rsidR="000402EE">
        <w:t>three-distribution</w:t>
      </w:r>
      <w:r>
        <w:t xml:space="preserve"> </w:t>
      </w:r>
      <w:r w:rsidR="000402EE">
        <w:t>centre,</w:t>
      </w:r>
      <w:r>
        <w:t xml:space="preserve"> and this may reduce its offline consumers also. Because may be that areas consumers find that they are not considered significant consumers and may stop buying goods from the company.</w:t>
      </w:r>
    </w:p>
    <w:p w14:paraId="10964D6E" w14:textId="77777777" w:rsidR="00662143" w:rsidRDefault="00662143" w:rsidP="0071458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228767" w14:textId="1BE73984" w:rsidR="0071458E" w:rsidRPr="00BF4F63" w:rsidRDefault="0071458E" w:rsidP="0071458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F4F63">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Using Amazon Platform</w:t>
      </w:r>
    </w:p>
    <w:p w14:paraId="116227FD" w14:textId="75B0812B" w:rsidR="0071458E" w:rsidRDefault="00076922" w:rsidP="00076922">
      <w:r>
        <w:t xml:space="preserve">The company has another alternative that </w:t>
      </w:r>
      <w:r w:rsidR="00A93361">
        <w:t>it can use Amazon as an online selling platform.</w:t>
      </w:r>
      <w:r w:rsidR="00A95F39">
        <w:t xml:space="preserve"> Amazon is a well-known </w:t>
      </w:r>
      <w:r w:rsidR="009F1568">
        <w:t>online platform that give opportunity different shops on different categories to display the products and can sell the goods from that platform.</w:t>
      </w:r>
    </w:p>
    <w:p w14:paraId="0F583C65" w14:textId="07001EA9" w:rsidR="009F1568" w:rsidRDefault="009F1568" w:rsidP="00076922">
      <w:r>
        <w:t>If the company chooses to use this platform, it will be incurring following costs:</w:t>
      </w:r>
    </w:p>
    <w:p w14:paraId="2A5C2359" w14:textId="211486BA" w:rsidR="009F1568" w:rsidRPr="009F1568" w:rsidRDefault="000402EE" w:rsidP="009F1568">
      <w:r>
        <w:t>a</w:t>
      </w:r>
      <w:r w:rsidR="009F1568" w:rsidRPr="009F1568">
        <w:t xml:space="preserve">) Amazon fulfilment fees - £50,000 </w:t>
      </w:r>
    </w:p>
    <w:p w14:paraId="2BC4E3A7" w14:textId="1D3286C9" w:rsidR="009F1568" w:rsidRPr="009F1568" w:rsidRDefault="000402EE" w:rsidP="009F1568">
      <w:r>
        <w:t>b</w:t>
      </w:r>
      <w:r w:rsidR="009F1568" w:rsidRPr="009F1568">
        <w:t xml:space="preserve">) High levels of competition between Amana souvenirs and other sellers on these platforms – Guaranteed sales of 65,000 units on Amazon annually with the potential to increase depending on demand. </w:t>
      </w:r>
    </w:p>
    <w:p w14:paraId="2AA4ECA6" w14:textId="0BD772C1" w:rsidR="009F1568" w:rsidRDefault="000402EE" w:rsidP="009F1568">
      <w:r>
        <w:t>c</w:t>
      </w:r>
      <w:r w:rsidR="009F1568" w:rsidRPr="009F1568">
        <w:t>) Lack of control over pricing and return policy.</w:t>
      </w:r>
    </w:p>
    <w:p w14:paraId="3E9625BE" w14:textId="045D4E27" w:rsidR="009F1568" w:rsidRDefault="009F1568" w:rsidP="009F1568">
      <w:r>
        <w:t xml:space="preserve">Amazon will be requiring </w:t>
      </w:r>
      <w:r>
        <w:rPr>
          <w:rFonts w:cs="Times New Roman"/>
        </w:rPr>
        <w:t>£</w:t>
      </w:r>
      <w:r>
        <w:t>50,000</w:t>
      </w:r>
      <w:r w:rsidR="00E2636A">
        <w:t xml:space="preserve"> as a platform fee. Thought in this scenario, it has not bee</w:t>
      </w:r>
      <w:r w:rsidR="0080016E">
        <w:t>n</w:t>
      </w:r>
      <w:r w:rsidR="00E2636A">
        <w:t xml:space="preserve"> mentioned that whether this is </w:t>
      </w:r>
      <w:r w:rsidR="009F26C2">
        <w:t xml:space="preserve">a </w:t>
      </w:r>
      <w:r w:rsidR="00E2636A">
        <w:t xml:space="preserve">one-off investment or </w:t>
      </w:r>
      <w:r w:rsidR="009F26C2">
        <w:t xml:space="preserve">a </w:t>
      </w:r>
      <w:r w:rsidR="00E2636A">
        <w:t xml:space="preserve">periodic cost. Here it is assumed that this </w:t>
      </w:r>
      <w:r w:rsidR="00E2636A">
        <w:lastRenderedPageBreak/>
        <w:t xml:space="preserve">is </w:t>
      </w:r>
      <w:r w:rsidR="009F26C2">
        <w:t xml:space="preserve">a </w:t>
      </w:r>
      <w:r w:rsidR="00E2636A">
        <w:t>one-off investment. And if the company uses this platform, it will be able to sell 65,000 but there will be immense competition.</w:t>
      </w:r>
    </w:p>
    <w:p w14:paraId="560453CC" w14:textId="0E0C7959" w:rsidR="0080016E" w:rsidRPr="0080016E" w:rsidRDefault="0080016E" w:rsidP="009F1568">
      <w:pPr>
        <w:rPr>
          <w:b/>
          <w:bCs/>
        </w:rPr>
      </w:pPr>
      <w:r w:rsidRPr="0080016E">
        <w:rPr>
          <w:b/>
          <w:bCs/>
        </w:rPr>
        <w:t>Advantages</w:t>
      </w:r>
    </w:p>
    <w:p w14:paraId="3FE16134" w14:textId="1E7C7A47" w:rsidR="0071458E" w:rsidRDefault="00813229" w:rsidP="0080016E">
      <w:pPr>
        <w:pStyle w:val="ListParagraph"/>
        <w:numPr>
          <w:ilvl w:val="0"/>
          <w:numId w:val="3"/>
        </w:numPr>
      </w:pPr>
      <w:r>
        <w:t xml:space="preserve">If the company wants to sell using Amazon, then the company requires less amount of capital investment compared to the first alternative. And this investment goes with the current situation of the company as the company is incurring </w:t>
      </w:r>
      <w:r w:rsidR="009F26C2">
        <w:t>fewer</w:t>
      </w:r>
      <w:r>
        <w:t xml:space="preserve"> sales.</w:t>
      </w:r>
    </w:p>
    <w:p w14:paraId="093BB925" w14:textId="3D72FF71" w:rsidR="00813229" w:rsidRDefault="009F26C2" w:rsidP="0080016E">
      <w:pPr>
        <w:pStyle w:val="ListParagraph"/>
        <w:numPr>
          <w:ilvl w:val="0"/>
          <w:numId w:val="3"/>
        </w:numPr>
      </w:pPr>
      <w:r>
        <w:t xml:space="preserve">The company does not need to plan for marketing expenses. Because the users of Amazon can already see the product of the company through the online display of Amazon. So, there is less </w:t>
      </w:r>
      <w:r w:rsidR="00D22FBE">
        <w:t>requirement</w:t>
      </w:r>
      <w:r>
        <w:t xml:space="preserve"> to invest in marketing and promotion.</w:t>
      </w:r>
    </w:p>
    <w:p w14:paraId="48320C3E" w14:textId="225B3D5C" w:rsidR="009F26C2" w:rsidRDefault="00633E29" w:rsidP="0080016E">
      <w:pPr>
        <w:pStyle w:val="ListParagraph"/>
        <w:numPr>
          <w:ilvl w:val="0"/>
          <w:numId w:val="3"/>
        </w:numPr>
      </w:pPr>
      <w:r>
        <w:t xml:space="preserve">The company can confirm 65,000 </w:t>
      </w:r>
      <w:r w:rsidR="00D22FBE">
        <w:t>sold</w:t>
      </w:r>
      <w:r>
        <w:t>.</w:t>
      </w:r>
    </w:p>
    <w:p w14:paraId="442A8A6D" w14:textId="37C6DF33" w:rsidR="00633E29" w:rsidRDefault="00633E29" w:rsidP="0080016E">
      <w:pPr>
        <w:pStyle w:val="ListParagraph"/>
        <w:numPr>
          <w:ilvl w:val="0"/>
          <w:numId w:val="3"/>
        </w:numPr>
      </w:pPr>
      <w:r>
        <w:t>It does not need to appoint any operator to operate the website of the company.</w:t>
      </w:r>
      <w:r w:rsidR="00D22FBE">
        <w:t xml:space="preserve"> Because the entire platform will be handled by Amazon authority.</w:t>
      </w:r>
      <w:r w:rsidR="00650419">
        <w:t xml:space="preserve"> So, the company needs not to worry about any appointment of the operator.</w:t>
      </w:r>
    </w:p>
    <w:p w14:paraId="636D80B1" w14:textId="1039531F" w:rsidR="00650419" w:rsidRDefault="00650419" w:rsidP="0080016E">
      <w:pPr>
        <w:pStyle w:val="ListParagraph"/>
        <w:numPr>
          <w:ilvl w:val="0"/>
          <w:numId w:val="3"/>
        </w:numPr>
      </w:pPr>
      <w:r>
        <w:t>The company does not need to set up a delivery network as the entire delivery system will be conducted by the Amazon authority.</w:t>
      </w:r>
    </w:p>
    <w:p w14:paraId="756F0E80" w14:textId="493CCCB8" w:rsidR="00650419" w:rsidRDefault="00650419" w:rsidP="0080016E">
      <w:pPr>
        <w:pStyle w:val="ListParagraph"/>
        <w:numPr>
          <w:ilvl w:val="0"/>
          <w:numId w:val="3"/>
        </w:numPr>
      </w:pPr>
      <w:r>
        <w:t>The company does not need to worry about the maintenance and repair of the platform. If there is any issue with online displaying, then Amazon will take care of it.</w:t>
      </w:r>
    </w:p>
    <w:p w14:paraId="7B9F1DFE" w14:textId="02367B2C" w:rsidR="00650419" w:rsidRDefault="00650419" w:rsidP="00650419">
      <w:pPr>
        <w:rPr>
          <w:b/>
          <w:bCs/>
        </w:rPr>
      </w:pPr>
      <w:r w:rsidRPr="00650419">
        <w:rPr>
          <w:b/>
          <w:bCs/>
        </w:rPr>
        <w:t>Disadvantages</w:t>
      </w:r>
    </w:p>
    <w:p w14:paraId="7F1FEF38" w14:textId="3FDFCC86" w:rsidR="00650419" w:rsidRDefault="00782B6E" w:rsidP="00782B6E">
      <w:pPr>
        <w:pStyle w:val="ListParagraph"/>
        <w:numPr>
          <w:ilvl w:val="0"/>
          <w:numId w:val="4"/>
        </w:numPr>
      </w:pPr>
      <w:r>
        <w:t>The company will not have any control over the displaying and presentation of the product.</w:t>
      </w:r>
    </w:p>
    <w:p w14:paraId="07B60281" w14:textId="7AFB190B" w:rsidR="00782B6E" w:rsidRDefault="00782B6E" w:rsidP="00782B6E">
      <w:pPr>
        <w:pStyle w:val="ListParagraph"/>
        <w:numPr>
          <w:ilvl w:val="0"/>
          <w:numId w:val="4"/>
        </w:numPr>
      </w:pPr>
      <w:r>
        <w:t>The company cannot control the price of the product.</w:t>
      </w:r>
    </w:p>
    <w:p w14:paraId="0DFCA579" w14:textId="04EC1135" w:rsidR="00782B6E" w:rsidRDefault="00782B6E" w:rsidP="00782B6E">
      <w:pPr>
        <w:pStyle w:val="ListParagraph"/>
        <w:numPr>
          <w:ilvl w:val="0"/>
          <w:numId w:val="4"/>
        </w:numPr>
      </w:pPr>
      <w:r>
        <w:t xml:space="preserve">If the company wants to increase its sales, it cannot do that instant as in this platform, </w:t>
      </w:r>
      <w:r w:rsidR="00861971">
        <w:t>there is immense competition.</w:t>
      </w:r>
    </w:p>
    <w:p w14:paraId="6F5CDA39" w14:textId="4A829533" w:rsidR="00861971" w:rsidRDefault="00861971" w:rsidP="00782B6E">
      <w:pPr>
        <w:pStyle w:val="ListParagraph"/>
        <w:numPr>
          <w:ilvl w:val="0"/>
          <w:numId w:val="4"/>
        </w:numPr>
      </w:pPr>
      <w:r>
        <w:t>The company cannot control the sales.</w:t>
      </w:r>
    </w:p>
    <w:p w14:paraId="0EA295A1" w14:textId="51BB17CC" w:rsidR="00861971" w:rsidRDefault="00861971" w:rsidP="00782B6E">
      <w:pPr>
        <w:pStyle w:val="ListParagraph"/>
        <w:numPr>
          <w:ilvl w:val="0"/>
          <w:numId w:val="4"/>
        </w:numPr>
      </w:pPr>
      <w:r>
        <w:t xml:space="preserve">There </w:t>
      </w:r>
      <w:r w:rsidR="004A1E60">
        <w:t>is no communication between consumers and the company.</w:t>
      </w:r>
    </w:p>
    <w:p w14:paraId="3A05DCEE" w14:textId="0DF95C39" w:rsidR="00662143" w:rsidRDefault="00662143" w:rsidP="00B82602"/>
    <w:p w14:paraId="3253AE4E" w14:textId="77777777" w:rsidR="00662143" w:rsidRDefault="00662143" w:rsidP="00B82602"/>
    <w:p w14:paraId="11039FE3" w14:textId="71252B95" w:rsidR="00B82602" w:rsidRDefault="00FA2B95" w:rsidP="00B82602">
      <w:r>
        <w:t xml:space="preserve">After analysing the company’s </w:t>
      </w:r>
      <w:r w:rsidR="0082624B">
        <w:t xml:space="preserve">two </w:t>
      </w:r>
      <w:r w:rsidR="00C82A6D">
        <w:t>opportunities</w:t>
      </w:r>
      <w:r w:rsidR="0082624B">
        <w:t xml:space="preserve">, it can be concluded that if the company wants to achieve long-term benefits, then it needs to go for </w:t>
      </w:r>
      <w:r w:rsidR="00B26C93">
        <w:t xml:space="preserve">its </w:t>
      </w:r>
      <w:r w:rsidR="00953709">
        <w:t xml:space="preserve">own website. On the other hand, if the </w:t>
      </w:r>
      <w:r w:rsidR="00953709">
        <w:lastRenderedPageBreak/>
        <w:t xml:space="preserve">company wants to overcome </w:t>
      </w:r>
      <w:r w:rsidR="00C82A6D">
        <w:t xml:space="preserve">the </w:t>
      </w:r>
      <w:r w:rsidR="00953709">
        <w:t xml:space="preserve">current situation, then it needs to go for </w:t>
      </w:r>
      <w:r w:rsidR="00B26C93">
        <w:t xml:space="preserve">Amazon as it will be requiring less capital and </w:t>
      </w:r>
      <w:r w:rsidR="00C82A6D">
        <w:t>less maintenance.</w:t>
      </w:r>
    </w:p>
    <w:p w14:paraId="12E0C952" w14:textId="6B925816" w:rsidR="00BE2E7B" w:rsidRDefault="00BE2E7B">
      <w:pPr>
        <w:spacing w:line="259" w:lineRule="auto"/>
        <w:jc w:val="left"/>
      </w:pPr>
      <w:r>
        <w:br w:type="page"/>
      </w:r>
    </w:p>
    <w:p w14:paraId="684A264C" w14:textId="3EBC4ED5" w:rsidR="00434A07" w:rsidRDefault="00BE2E7B" w:rsidP="00BE2E7B">
      <w:pPr>
        <w:pStyle w:val="Heading1"/>
      </w:pPr>
      <w:bookmarkStart w:id="5" w:name="_Toc122601199"/>
      <w:r>
        <w:lastRenderedPageBreak/>
        <w:t>References</w:t>
      </w:r>
      <w:bookmarkEnd w:id="5"/>
    </w:p>
    <w:p w14:paraId="2C9D96FE" w14:textId="747A3FA5" w:rsidR="00BE2E7B" w:rsidRPr="00ED321A" w:rsidRDefault="00BE2E7B" w:rsidP="00BE2E7B">
      <w:pPr>
        <w:rPr>
          <w:rFonts w:cs="Times New Roman"/>
          <w:color w:val="222222"/>
          <w:szCs w:val="24"/>
          <w:shd w:val="clear" w:color="auto" w:fill="FFFFFF"/>
        </w:rPr>
      </w:pPr>
      <w:bookmarkStart w:id="6" w:name="_Hlk122600752"/>
      <w:r w:rsidRPr="00ED321A">
        <w:rPr>
          <w:rFonts w:cs="Times New Roman"/>
          <w:color w:val="222222"/>
          <w:szCs w:val="24"/>
          <w:shd w:val="clear" w:color="auto" w:fill="FFFFFF"/>
        </w:rPr>
        <w:t xml:space="preserve">Ahrens, </w:t>
      </w:r>
      <w:r w:rsidR="000402EE" w:rsidRPr="00ED321A">
        <w:rPr>
          <w:rFonts w:cs="Times New Roman"/>
          <w:color w:val="222222"/>
          <w:szCs w:val="24"/>
          <w:shd w:val="clear" w:color="auto" w:fill="FFFFFF"/>
        </w:rPr>
        <w:t>T.,</w:t>
      </w:r>
      <w:r w:rsidRPr="00ED321A">
        <w:rPr>
          <w:rFonts w:cs="Times New Roman"/>
          <w:color w:val="222222"/>
          <w:szCs w:val="24"/>
          <w:shd w:val="clear" w:color="auto" w:fill="FFFFFF"/>
        </w:rPr>
        <w:t xml:space="preserve"> and Chapman, C.S., 20</w:t>
      </w:r>
      <w:r>
        <w:rPr>
          <w:rFonts w:cs="Times New Roman"/>
          <w:color w:val="222222"/>
          <w:szCs w:val="24"/>
          <w:shd w:val="clear" w:color="auto" w:fill="FFFFFF"/>
        </w:rPr>
        <w:t>1</w:t>
      </w:r>
      <w:r w:rsidRPr="00ED321A">
        <w:rPr>
          <w:rFonts w:cs="Times New Roman"/>
          <w:color w:val="222222"/>
          <w:szCs w:val="24"/>
          <w:shd w:val="clear" w:color="auto" w:fill="FFFFFF"/>
        </w:rPr>
        <w:t>7. Management accounting as practice. </w:t>
      </w:r>
      <w:r w:rsidRPr="00ED321A">
        <w:rPr>
          <w:rFonts w:cs="Times New Roman"/>
          <w:i/>
          <w:iCs/>
          <w:color w:val="222222"/>
          <w:szCs w:val="24"/>
          <w:shd w:val="clear" w:color="auto" w:fill="FFFFFF"/>
        </w:rPr>
        <w:t xml:space="preserve">Accounting, </w:t>
      </w:r>
      <w:r w:rsidR="000402EE" w:rsidRPr="00ED321A">
        <w:rPr>
          <w:rFonts w:cs="Times New Roman"/>
          <w:i/>
          <w:iCs/>
          <w:color w:val="222222"/>
          <w:szCs w:val="24"/>
          <w:shd w:val="clear" w:color="auto" w:fill="FFFFFF"/>
        </w:rPr>
        <w:t>organizations,</w:t>
      </w:r>
      <w:r w:rsidRPr="00ED321A">
        <w:rPr>
          <w:rFonts w:cs="Times New Roman"/>
          <w:i/>
          <w:iCs/>
          <w:color w:val="222222"/>
          <w:szCs w:val="24"/>
          <w:shd w:val="clear" w:color="auto" w:fill="FFFFFF"/>
        </w:rPr>
        <w:t xml:space="preserve"> and society</w:t>
      </w:r>
      <w:r w:rsidRPr="00ED321A">
        <w:rPr>
          <w:rFonts w:cs="Times New Roman"/>
          <w:color w:val="222222"/>
          <w:szCs w:val="24"/>
          <w:shd w:val="clear" w:color="auto" w:fill="FFFFFF"/>
        </w:rPr>
        <w:t>, </w:t>
      </w:r>
      <w:r w:rsidRPr="00ED321A">
        <w:rPr>
          <w:rFonts w:cs="Times New Roman"/>
          <w:i/>
          <w:iCs/>
          <w:color w:val="222222"/>
          <w:szCs w:val="24"/>
          <w:shd w:val="clear" w:color="auto" w:fill="FFFFFF"/>
        </w:rPr>
        <w:t>32</w:t>
      </w:r>
      <w:r w:rsidRPr="00ED321A">
        <w:rPr>
          <w:rFonts w:cs="Times New Roman"/>
          <w:color w:val="222222"/>
          <w:szCs w:val="24"/>
          <w:shd w:val="clear" w:color="auto" w:fill="FFFFFF"/>
        </w:rPr>
        <w:t>(1-2), pp.1-27.</w:t>
      </w:r>
    </w:p>
    <w:p w14:paraId="34B656A8" w14:textId="77777777" w:rsidR="00BE2E7B" w:rsidRPr="00BE2E7B" w:rsidRDefault="00BE2E7B" w:rsidP="00BE2E7B">
      <w:r w:rsidRPr="00BE2E7B">
        <w:rPr>
          <w:lang w:val="en-US"/>
        </w:rPr>
        <w:t>Alegre, J. and Sard, M., 2017. Price strategies by German and British tour operators in Mallorca. Journal of Hospitality and Tourism Management, 33, pp.93-102.</w:t>
      </w:r>
    </w:p>
    <w:p w14:paraId="52273057" w14:textId="77777777" w:rsidR="00BE2E7B" w:rsidRPr="00ED321A" w:rsidRDefault="00BE2E7B" w:rsidP="00BE2E7B">
      <w:pPr>
        <w:rPr>
          <w:rFonts w:cs="Times New Roman"/>
          <w:color w:val="222222"/>
          <w:szCs w:val="24"/>
          <w:shd w:val="clear" w:color="auto" w:fill="FFFFFF"/>
        </w:rPr>
      </w:pPr>
      <w:r w:rsidRPr="00ED321A">
        <w:rPr>
          <w:rFonts w:cs="Times New Roman"/>
          <w:color w:val="222222"/>
          <w:szCs w:val="24"/>
          <w:shd w:val="clear" w:color="auto" w:fill="FFFFFF"/>
        </w:rPr>
        <w:t>Burns, J. and Vaivio, J., 20</w:t>
      </w:r>
      <w:r>
        <w:rPr>
          <w:rFonts w:cs="Times New Roman"/>
          <w:color w:val="222222"/>
          <w:szCs w:val="24"/>
          <w:shd w:val="clear" w:color="auto" w:fill="FFFFFF"/>
        </w:rPr>
        <w:t>17</w:t>
      </w:r>
      <w:r w:rsidRPr="00ED321A">
        <w:rPr>
          <w:rFonts w:cs="Times New Roman"/>
          <w:color w:val="222222"/>
          <w:szCs w:val="24"/>
          <w:shd w:val="clear" w:color="auto" w:fill="FFFFFF"/>
        </w:rPr>
        <w:t>. Management accounting change. </w:t>
      </w:r>
      <w:r w:rsidRPr="00ED321A">
        <w:rPr>
          <w:rFonts w:cs="Times New Roman"/>
          <w:i/>
          <w:iCs/>
          <w:color w:val="222222"/>
          <w:szCs w:val="24"/>
          <w:shd w:val="clear" w:color="auto" w:fill="FFFFFF"/>
        </w:rPr>
        <w:t>Management accounting research</w:t>
      </w:r>
      <w:r w:rsidRPr="00ED321A">
        <w:rPr>
          <w:rFonts w:cs="Times New Roman"/>
          <w:color w:val="222222"/>
          <w:szCs w:val="24"/>
          <w:shd w:val="clear" w:color="auto" w:fill="FFFFFF"/>
        </w:rPr>
        <w:t>, </w:t>
      </w:r>
      <w:r w:rsidRPr="00ED321A">
        <w:rPr>
          <w:rFonts w:cs="Times New Roman"/>
          <w:i/>
          <w:iCs/>
          <w:color w:val="222222"/>
          <w:szCs w:val="24"/>
          <w:shd w:val="clear" w:color="auto" w:fill="FFFFFF"/>
        </w:rPr>
        <w:t>12</w:t>
      </w:r>
      <w:r w:rsidRPr="00ED321A">
        <w:rPr>
          <w:rFonts w:cs="Times New Roman"/>
          <w:color w:val="222222"/>
          <w:szCs w:val="24"/>
          <w:shd w:val="clear" w:color="auto" w:fill="FFFFFF"/>
        </w:rPr>
        <w:t>(4), pp.389-402.</w:t>
      </w:r>
    </w:p>
    <w:p w14:paraId="4476541E" w14:textId="77777777" w:rsidR="00BE2E7B" w:rsidRPr="00ED321A" w:rsidRDefault="00BE2E7B" w:rsidP="00BE2E7B">
      <w:pPr>
        <w:rPr>
          <w:rFonts w:cs="Times New Roman"/>
          <w:szCs w:val="24"/>
        </w:rPr>
      </w:pPr>
      <w:r w:rsidRPr="00ED321A">
        <w:rPr>
          <w:rFonts w:cs="Times New Roman"/>
          <w:color w:val="222222"/>
          <w:szCs w:val="24"/>
          <w:shd w:val="clear" w:color="auto" w:fill="FFFFFF"/>
        </w:rPr>
        <w:t>Hopper, T., Northcott, D. and Scapens, R.W. eds., 20</w:t>
      </w:r>
      <w:r>
        <w:rPr>
          <w:rFonts w:cs="Times New Roman"/>
          <w:color w:val="222222"/>
          <w:szCs w:val="24"/>
          <w:shd w:val="clear" w:color="auto" w:fill="FFFFFF"/>
        </w:rPr>
        <w:t>1</w:t>
      </w:r>
      <w:r w:rsidRPr="00ED321A">
        <w:rPr>
          <w:rFonts w:cs="Times New Roman"/>
          <w:color w:val="222222"/>
          <w:szCs w:val="24"/>
          <w:shd w:val="clear" w:color="auto" w:fill="FFFFFF"/>
        </w:rPr>
        <w:t>7. </w:t>
      </w:r>
      <w:r w:rsidRPr="00ED321A">
        <w:rPr>
          <w:rFonts w:cs="Times New Roman"/>
          <w:i/>
          <w:iCs/>
          <w:color w:val="222222"/>
          <w:szCs w:val="24"/>
          <w:shd w:val="clear" w:color="auto" w:fill="FFFFFF"/>
        </w:rPr>
        <w:t>Issues in management accounting</w:t>
      </w:r>
      <w:r w:rsidRPr="00ED321A">
        <w:rPr>
          <w:rFonts w:cs="Times New Roman"/>
          <w:color w:val="222222"/>
          <w:szCs w:val="24"/>
          <w:shd w:val="clear" w:color="auto" w:fill="FFFFFF"/>
        </w:rPr>
        <w:t>. Pearson education.</w:t>
      </w:r>
    </w:p>
    <w:p w14:paraId="0A85ECED" w14:textId="77777777" w:rsidR="00BE2E7B" w:rsidRPr="00ED321A" w:rsidRDefault="00BE2E7B" w:rsidP="00BE2E7B">
      <w:pPr>
        <w:rPr>
          <w:rFonts w:cs="Times New Roman"/>
          <w:color w:val="222222"/>
          <w:szCs w:val="24"/>
          <w:shd w:val="clear" w:color="auto" w:fill="FFFFFF"/>
        </w:rPr>
      </w:pPr>
      <w:r w:rsidRPr="00ED321A">
        <w:rPr>
          <w:rFonts w:cs="Times New Roman"/>
          <w:color w:val="222222"/>
          <w:szCs w:val="24"/>
          <w:shd w:val="clear" w:color="auto" w:fill="FFFFFF"/>
        </w:rPr>
        <w:t xml:space="preserve">Kaplan, R.S., </w:t>
      </w:r>
      <w:r>
        <w:rPr>
          <w:rFonts w:cs="Times New Roman"/>
          <w:color w:val="222222"/>
          <w:szCs w:val="24"/>
          <w:shd w:val="clear" w:color="auto" w:fill="FFFFFF"/>
        </w:rPr>
        <w:t>20</w:t>
      </w:r>
      <w:r w:rsidRPr="00ED321A">
        <w:rPr>
          <w:rFonts w:cs="Times New Roman"/>
          <w:color w:val="222222"/>
          <w:szCs w:val="24"/>
          <w:shd w:val="clear" w:color="auto" w:fill="FFFFFF"/>
        </w:rPr>
        <w:t>19. The evolution of management accounting. </w:t>
      </w:r>
      <w:r w:rsidRPr="00ED321A">
        <w:rPr>
          <w:rFonts w:cs="Times New Roman"/>
          <w:i/>
          <w:iCs/>
          <w:color w:val="222222"/>
          <w:szCs w:val="24"/>
          <w:shd w:val="clear" w:color="auto" w:fill="FFFFFF"/>
        </w:rPr>
        <w:t>Readings in accounting for management control</w:t>
      </w:r>
      <w:r w:rsidRPr="00ED321A">
        <w:rPr>
          <w:rFonts w:cs="Times New Roman"/>
          <w:color w:val="222222"/>
          <w:szCs w:val="24"/>
          <w:shd w:val="clear" w:color="auto" w:fill="FFFFFF"/>
        </w:rPr>
        <w:t>, pp.586-621.</w:t>
      </w:r>
    </w:p>
    <w:p w14:paraId="4EDEF466" w14:textId="77777777" w:rsidR="00BE2E7B" w:rsidRPr="00BE2E7B" w:rsidRDefault="00BE2E7B" w:rsidP="00BE2E7B">
      <w:r w:rsidRPr="00BE2E7B">
        <w:rPr>
          <w:lang w:val="en-US"/>
        </w:rPr>
        <w:t xml:space="preserve">Rhode, S. and Garrison, N. 2019 Management Accounting. Sixth edition. London, England: McGraw Hill </w:t>
      </w:r>
    </w:p>
    <w:p w14:paraId="5A52BEA6" w14:textId="77777777" w:rsidR="00BE2E7B" w:rsidRPr="00ED321A" w:rsidRDefault="00BE2E7B" w:rsidP="00BE2E7B">
      <w:pPr>
        <w:rPr>
          <w:rFonts w:cs="Times New Roman"/>
          <w:color w:val="222222"/>
          <w:szCs w:val="24"/>
          <w:shd w:val="clear" w:color="auto" w:fill="FFFFFF"/>
        </w:rPr>
      </w:pPr>
      <w:r w:rsidRPr="00ED321A">
        <w:rPr>
          <w:rFonts w:cs="Times New Roman"/>
          <w:color w:val="222222"/>
          <w:szCs w:val="24"/>
          <w:shd w:val="clear" w:color="auto" w:fill="FFFFFF"/>
        </w:rPr>
        <w:t xml:space="preserve">RS, R.K. and Atkinson, A.A., </w:t>
      </w:r>
      <w:r>
        <w:rPr>
          <w:rFonts w:cs="Times New Roman"/>
          <w:color w:val="222222"/>
          <w:szCs w:val="24"/>
          <w:shd w:val="clear" w:color="auto" w:fill="FFFFFF"/>
        </w:rPr>
        <w:t>2018</w:t>
      </w:r>
      <w:r w:rsidRPr="00ED321A">
        <w:rPr>
          <w:rFonts w:cs="Times New Roman"/>
          <w:color w:val="222222"/>
          <w:szCs w:val="24"/>
          <w:shd w:val="clear" w:color="auto" w:fill="FFFFFF"/>
        </w:rPr>
        <w:t>. </w:t>
      </w:r>
      <w:r w:rsidRPr="00ED321A">
        <w:rPr>
          <w:rFonts w:cs="Times New Roman"/>
          <w:i/>
          <w:iCs/>
          <w:color w:val="222222"/>
          <w:szCs w:val="24"/>
          <w:shd w:val="clear" w:color="auto" w:fill="FFFFFF"/>
        </w:rPr>
        <w:t>Advanced management accounting</w:t>
      </w:r>
      <w:r w:rsidRPr="00ED321A">
        <w:rPr>
          <w:rFonts w:cs="Times New Roman"/>
          <w:color w:val="222222"/>
          <w:szCs w:val="24"/>
          <w:shd w:val="clear" w:color="auto" w:fill="FFFFFF"/>
        </w:rPr>
        <w:t>. Prentice-Hall Inc.</w:t>
      </w:r>
    </w:p>
    <w:p w14:paraId="3368DF17" w14:textId="43344ED0" w:rsidR="00BE2E7B" w:rsidRPr="00ED321A" w:rsidRDefault="00BE2E7B" w:rsidP="00BE2E7B">
      <w:pPr>
        <w:rPr>
          <w:rFonts w:cs="Times New Roman"/>
          <w:color w:val="222222"/>
          <w:szCs w:val="24"/>
          <w:shd w:val="clear" w:color="auto" w:fill="FFFFFF"/>
        </w:rPr>
      </w:pPr>
      <w:r w:rsidRPr="00ED321A">
        <w:rPr>
          <w:rFonts w:cs="Times New Roman"/>
          <w:color w:val="222222"/>
          <w:szCs w:val="24"/>
          <w:shd w:val="clear" w:color="auto" w:fill="FFFFFF"/>
        </w:rPr>
        <w:t>Shah, M., 20</w:t>
      </w:r>
      <w:r>
        <w:rPr>
          <w:rFonts w:cs="Times New Roman"/>
          <w:color w:val="222222"/>
          <w:szCs w:val="24"/>
          <w:shd w:val="clear" w:color="auto" w:fill="FFFFFF"/>
        </w:rPr>
        <w:t>1</w:t>
      </w:r>
      <w:r w:rsidRPr="00ED321A">
        <w:rPr>
          <w:rFonts w:cs="Times New Roman"/>
          <w:color w:val="222222"/>
          <w:szCs w:val="24"/>
          <w:shd w:val="clear" w:color="auto" w:fill="FFFFFF"/>
        </w:rPr>
        <w:t>9. </w:t>
      </w:r>
      <w:r w:rsidRPr="00ED321A">
        <w:rPr>
          <w:rFonts w:cs="Times New Roman"/>
          <w:i/>
          <w:iCs/>
          <w:color w:val="222222"/>
          <w:szCs w:val="24"/>
          <w:shd w:val="clear" w:color="auto" w:fill="FFFFFF"/>
        </w:rPr>
        <w:t>Management accounting</w:t>
      </w:r>
      <w:r w:rsidRPr="00ED321A">
        <w:rPr>
          <w:rFonts w:cs="Times New Roman"/>
          <w:color w:val="222222"/>
          <w:szCs w:val="24"/>
          <w:shd w:val="clear" w:color="auto" w:fill="FFFFFF"/>
        </w:rPr>
        <w:t xml:space="preserve">. </w:t>
      </w:r>
      <w:r w:rsidR="000402EE" w:rsidRPr="00ED321A">
        <w:rPr>
          <w:rFonts w:cs="Times New Roman"/>
          <w:color w:val="222222"/>
          <w:szCs w:val="24"/>
          <w:shd w:val="clear" w:color="auto" w:fill="FFFFFF"/>
        </w:rPr>
        <w:t>Anne</w:t>
      </w:r>
      <w:r w:rsidRPr="00ED321A">
        <w:rPr>
          <w:rFonts w:cs="Times New Roman"/>
          <w:color w:val="222222"/>
          <w:szCs w:val="24"/>
          <w:shd w:val="clear" w:color="auto" w:fill="FFFFFF"/>
        </w:rPr>
        <w:t xml:space="preserve"> Books Pvt Ltd.</w:t>
      </w:r>
    </w:p>
    <w:p w14:paraId="594347B3" w14:textId="77777777" w:rsidR="00BE2E7B" w:rsidRPr="00ED321A" w:rsidRDefault="00BE2E7B" w:rsidP="00BE2E7B">
      <w:pPr>
        <w:rPr>
          <w:rFonts w:cs="Times New Roman"/>
          <w:color w:val="222222"/>
          <w:szCs w:val="24"/>
          <w:shd w:val="clear" w:color="auto" w:fill="FFFFFF"/>
        </w:rPr>
      </w:pPr>
      <w:r w:rsidRPr="00ED321A">
        <w:rPr>
          <w:rFonts w:cs="Times New Roman"/>
          <w:color w:val="222222"/>
          <w:szCs w:val="24"/>
          <w:shd w:val="clear" w:color="auto" w:fill="FFFFFF"/>
        </w:rPr>
        <w:t>Weetman, P., 20</w:t>
      </w:r>
      <w:r>
        <w:rPr>
          <w:rFonts w:cs="Times New Roman"/>
          <w:color w:val="222222"/>
          <w:szCs w:val="24"/>
          <w:shd w:val="clear" w:color="auto" w:fill="FFFFFF"/>
        </w:rPr>
        <w:t>1</w:t>
      </w:r>
      <w:r w:rsidRPr="00ED321A">
        <w:rPr>
          <w:rFonts w:cs="Times New Roman"/>
          <w:color w:val="222222"/>
          <w:szCs w:val="24"/>
          <w:shd w:val="clear" w:color="auto" w:fill="FFFFFF"/>
        </w:rPr>
        <w:t>6. </w:t>
      </w:r>
      <w:r w:rsidRPr="00ED321A">
        <w:rPr>
          <w:rFonts w:cs="Times New Roman"/>
          <w:i/>
          <w:iCs/>
          <w:color w:val="222222"/>
          <w:szCs w:val="24"/>
          <w:shd w:val="clear" w:color="auto" w:fill="FFFFFF"/>
        </w:rPr>
        <w:t>Management accounting</w:t>
      </w:r>
      <w:r w:rsidRPr="00ED321A">
        <w:rPr>
          <w:rFonts w:cs="Times New Roman"/>
          <w:color w:val="222222"/>
          <w:szCs w:val="24"/>
          <w:shd w:val="clear" w:color="auto" w:fill="FFFFFF"/>
        </w:rPr>
        <w:t>. Pearson Education.</w:t>
      </w:r>
    </w:p>
    <w:bookmarkEnd w:id="6"/>
    <w:p w14:paraId="05228FC6" w14:textId="77777777" w:rsidR="00BE2E7B" w:rsidRDefault="00BE2E7B" w:rsidP="00BE2E7B">
      <w:r w:rsidRPr="00BE2E7B">
        <w:t>Weustink, I.F., Ten Brinke, E., Streppel, A.H. and Kals, H.J.J., 2000. A generic framework for cost estimation and cost control in product design. </w:t>
      </w:r>
      <w:r w:rsidRPr="00BE2E7B">
        <w:rPr>
          <w:i/>
          <w:iCs/>
        </w:rPr>
        <w:t>Journal of Materials Processing Technology</w:t>
      </w:r>
      <w:r w:rsidRPr="00BE2E7B">
        <w:t>, </w:t>
      </w:r>
      <w:r w:rsidRPr="00BE2E7B">
        <w:rPr>
          <w:i/>
          <w:iCs/>
        </w:rPr>
        <w:t>103</w:t>
      </w:r>
      <w:r w:rsidRPr="00BE2E7B">
        <w:t>(1), pp.141-148.</w:t>
      </w:r>
    </w:p>
    <w:sectPr w:rsidR="00BE2E7B" w:rsidSect="00AE18A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A99FA" w14:textId="77777777" w:rsidR="0047750E" w:rsidRDefault="0047750E" w:rsidP="00706923">
      <w:pPr>
        <w:spacing w:after="0" w:line="240" w:lineRule="auto"/>
      </w:pPr>
      <w:r>
        <w:separator/>
      </w:r>
    </w:p>
  </w:endnote>
  <w:endnote w:type="continuationSeparator" w:id="0">
    <w:p w14:paraId="3148C608" w14:textId="77777777" w:rsidR="0047750E" w:rsidRDefault="0047750E" w:rsidP="007069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2875072"/>
      <w:docPartObj>
        <w:docPartGallery w:val="Page Numbers (Bottom of Page)"/>
        <w:docPartUnique/>
      </w:docPartObj>
    </w:sdtPr>
    <w:sdtEndPr>
      <w:rPr>
        <w:noProof/>
      </w:rPr>
    </w:sdtEndPr>
    <w:sdtContent>
      <w:p w14:paraId="2F76FC68" w14:textId="316E196F" w:rsidR="006E6955" w:rsidRDefault="006E695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7A87D2" w14:textId="77777777" w:rsidR="004B1C6C" w:rsidRDefault="004B1C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CCED7E" w14:textId="77777777" w:rsidR="0047750E" w:rsidRDefault="0047750E" w:rsidP="00706923">
      <w:pPr>
        <w:spacing w:after="0" w:line="240" w:lineRule="auto"/>
      </w:pPr>
      <w:r>
        <w:separator/>
      </w:r>
    </w:p>
  </w:footnote>
  <w:footnote w:type="continuationSeparator" w:id="0">
    <w:p w14:paraId="16AFC7B0" w14:textId="77777777" w:rsidR="0047750E" w:rsidRDefault="0047750E" w:rsidP="007069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549A8"/>
    <w:multiLevelType w:val="hybridMultilevel"/>
    <w:tmpl w:val="12803DA8"/>
    <w:lvl w:ilvl="0" w:tplc="C21A0C9E">
      <w:start w:val="1"/>
      <w:numFmt w:val="bullet"/>
      <w:lvlText w:val="•"/>
      <w:lvlJc w:val="left"/>
      <w:pPr>
        <w:tabs>
          <w:tab w:val="num" w:pos="720"/>
        </w:tabs>
        <w:ind w:left="720" w:hanging="360"/>
      </w:pPr>
      <w:rPr>
        <w:rFonts w:ascii="Arial" w:hAnsi="Arial" w:hint="default"/>
      </w:rPr>
    </w:lvl>
    <w:lvl w:ilvl="1" w:tplc="834805FE" w:tentative="1">
      <w:start w:val="1"/>
      <w:numFmt w:val="bullet"/>
      <w:lvlText w:val="•"/>
      <w:lvlJc w:val="left"/>
      <w:pPr>
        <w:tabs>
          <w:tab w:val="num" w:pos="1440"/>
        </w:tabs>
        <w:ind w:left="1440" w:hanging="360"/>
      </w:pPr>
      <w:rPr>
        <w:rFonts w:ascii="Arial" w:hAnsi="Arial" w:hint="default"/>
      </w:rPr>
    </w:lvl>
    <w:lvl w:ilvl="2" w:tplc="2B6E966A" w:tentative="1">
      <w:start w:val="1"/>
      <w:numFmt w:val="bullet"/>
      <w:lvlText w:val="•"/>
      <w:lvlJc w:val="left"/>
      <w:pPr>
        <w:tabs>
          <w:tab w:val="num" w:pos="2160"/>
        </w:tabs>
        <w:ind w:left="2160" w:hanging="360"/>
      </w:pPr>
      <w:rPr>
        <w:rFonts w:ascii="Arial" w:hAnsi="Arial" w:hint="default"/>
      </w:rPr>
    </w:lvl>
    <w:lvl w:ilvl="3" w:tplc="E6FCD326" w:tentative="1">
      <w:start w:val="1"/>
      <w:numFmt w:val="bullet"/>
      <w:lvlText w:val="•"/>
      <w:lvlJc w:val="left"/>
      <w:pPr>
        <w:tabs>
          <w:tab w:val="num" w:pos="2880"/>
        </w:tabs>
        <w:ind w:left="2880" w:hanging="360"/>
      </w:pPr>
      <w:rPr>
        <w:rFonts w:ascii="Arial" w:hAnsi="Arial" w:hint="default"/>
      </w:rPr>
    </w:lvl>
    <w:lvl w:ilvl="4" w:tplc="D1FEB698" w:tentative="1">
      <w:start w:val="1"/>
      <w:numFmt w:val="bullet"/>
      <w:lvlText w:val="•"/>
      <w:lvlJc w:val="left"/>
      <w:pPr>
        <w:tabs>
          <w:tab w:val="num" w:pos="3600"/>
        </w:tabs>
        <w:ind w:left="3600" w:hanging="360"/>
      </w:pPr>
      <w:rPr>
        <w:rFonts w:ascii="Arial" w:hAnsi="Arial" w:hint="default"/>
      </w:rPr>
    </w:lvl>
    <w:lvl w:ilvl="5" w:tplc="6B0AEB32" w:tentative="1">
      <w:start w:val="1"/>
      <w:numFmt w:val="bullet"/>
      <w:lvlText w:val="•"/>
      <w:lvlJc w:val="left"/>
      <w:pPr>
        <w:tabs>
          <w:tab w:val="num" w:pos="4320"/>
        </w:tabs>
        <w:ind w:left="4320" w:hanging="360"/>
      </w:pPr>
      <w:rPr>
        <w:rFonts w:ascii="Arial" w:hAnsi="Arial" w:hint="default"/>
      </w:rPr>
    </w:lvl>
    <w:lvl w:ilvl="6" w:tplc="A21443EA" w:tentative="1">
      <w:start w:val="1"/>
      <w:numFmt w:val="bullet"/>
      <w:lvlText w:val="•"/>
      <w:lvlJc w:val="left"/>
      <w:pPr>
        <w:tabs>
          <w:tab w:val="num" w:pos="5040"/>
        </w:tabs>
        <w:ind w:left="5040" w:hanging="360"/>
      </w:pPr>
      <w:rPr>
        <w:rFonts w:ascii="Arial" w:hAnsi="Arial" w:hint="default"/>
      </w:rPr>
    </w:lvl>
    <w:lvl w:ilvl="7" w:tplc="FCF88096" w:tentative="1">
      <w:start w:val="1"/>
      <w:numFmt w:val="bullet"/>
      <w:lvlText w:val="•"/>
      <w:lvlJc w:val="left"/>
      <w:pPr>
        <w:tabs>
          <w:tab w:val="num" w:pos="5760"/>
        </w:tabs>
        <w:ind w:left="5760" w:hanging="360"/>
      </w:pPr>
      <w:rPr>
        <w:rFonts w:ascii="Arial" w:hAnsi="Arial" w:hint="default"/>
      </w:rPr>
    </w:lvl>
    <w:lvl w:ilvl="8" w:tplc="994691A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ADD49BC"/>
    <w:multiLevelType w:val="hybridMultilevel"/>
    <w:tmpl w:val="85FE0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5030E2"/>
    <w:multiLevelType w:val="hybridMultilevel"/>
    <w:tmpl w:val="381601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B15433C"/>
    <w:multiLevelType w:val="hybridMultilevel"/>
    <w:tmpl w:val="868E89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BF12758"/>
    <w:multiLevelType w:val="hybridMultilevel"/>
    <w:tmpl w:val="3AAC34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4340342">
    <w:abstractNumId w:val="1"/>
  </w:num>
  <w:num w:numId="2" w16cid:durableId="196084452">
    <w:abstractNumId w:val="4"/>
  </w:num>
  <w:num w:numId="3" w16cid:durableId="1249146990">
    <w:abstractNumId w:val="2"/>
  </w:num>
  <w:num w:numId="4" w16cid:durableId="885261059">
    <w:abstractNumId w:val="3"/>
  </w:num>
  <w:num w:numId="5" w16cid:durableId="9181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5419"/>
    <w:rsid w:val="000402EE"/>
    <w:rsid w:val="00070D23"/>
    <w:rsid w:val="00076922"/>
    <w:rsid w:val="000A2F18"/>
    <w:rsid w:val="00101081"/>
    <w:rsid w:val="00115419"/>
    <w:rsid w:val="00151F9D"/>
    <w:rsid w:val="00162E62"/>
    <w:rsid w:val="001709C8"/>
    <w:rsid w:val="00172EE9"/>
    <w:rsid w:val="00191DCD"/>
    <w:rsid w:val="00212AAF"/>
    <w:rsid w:val="00271749"/>
    <w:rsid w:val="002A5C4B"/>
    <w:rsid w:val="002F394E"/>
    <w:rsid w:val="003006BA"/>
    <w:rsid w:val="00332E1F"/>
    <w:rsid w:val="00352C26"/>
    <w:rsid w:val="003A505D"/>
    <w:rsid w:val="00417E57"/>
    <w:rsid w:val="00434A07"/>
    <w:rsid w:val="0047750E"/>
    <w:rsid w:val="0048518B"/>
    <w:rsid w:val="004A1E60"/>
    <w:rsid w:val="004B1C6C"/>
    <w:rsid w:val="004B1F92"/>
    <w:rsid w:val="004D2FB5"/>
    <w:rsid w:val="004F2252"/>
    <w:rsid w:val="00526AFE"/>
    <w:rsid w:val="00543F0D"/>
    <w:rsid w:val="005B3890"/>
    <w:rsid w:val="005C707E"/>
    <w:rsid w:val="00605E61"/>
    <w:rsid w:val="00610279"/>
    <w:rsid w:val="006331E3"/>
    <w:rsid w:val="00633E29"/>
    <w:rsid w:val="00650419"/>
    <w:rsid w:val="006616CD"/>
    <w:rsid w:val="00662143"/>
    <w:rsid w:val="006E560E"/>
    <w:rsid w:val="006E6955"/>
    <w:rsid w:val="00700336"/>
    <w:rsid w:val="00706923"/>
    <w:rsid w:val="0071458E"/>
    <w:rsid w:val="00762FBE"/>
    <w:rsid w:val="00782B6E"/>
    <w:rsid w:val="007B2A8C"/>
    <w:rsid w:val="007F5B63"/>
    <w:rsid w:val="0080016E"/>
    <w:rsid w:val="00813229"/>
    <w:rsid w:val="0082624B"/>
    <w:rsid w:val="00861971"/>
    <w:rsid w:val="008B01BB"/>
    <w:rsid w:val="008C1886"/>
    <w:rsid w:val="008C1B08"/>
    <w:rsid w:val="009025D2"/>
    <w:rsid w:val="00902CDE"/>
    <w:rsid w:val="009342FD"/>
    <w:rsid w:val="00953709"/>
    <w:rsid w:val="0097437F"/>
    <w:rsid w:val="009D1761"/>
    <w:rsid w:val="009F1568"/>
    <w:rsid w:val="009F26C2"/>
    <w:rsid w:val="00A103E2"/>
    <w:rsid w:val="00A164CF"/>
    <w:rsid w:val="00A86605"/>
    <w:rsid w:val="00A93361"/>
    <w:rsid w:val="00A95F39"/>
    <w:rsid w:val="00AE18A1"/>
    <w:rsid w:val="00B26C93"/>
    <w:rsid w:val="00B82602"/>
    <w:rsid w:val="00B83D00"/>
    <w:rsid w:val="00B926D1"/>
    <w:rsid w:val="00BD1E46"/>
    <w:rsid w:val="00BE13ED"/>
    <w:rsid w:val="00BE2E7B"/>
    <w:rsid w:val="00BF4F63"/>
    <w:rsid w:val="00C03465"/>
    <w:rsid w:val="00C655DB"/>
    <w:rsid w:val="00C82A6D"/>
    <w:rsid w:val="00CA533A"/>
    <w:rsid w:val="00D22FBE"/>
    <w:rsid w:val="00D342FD"/>
    <w:rsid w:val="00D40B23"/>
    <w:rsid w:val="00DB7270"/>
    <w:rsid w:val="00DD55E4"/>
    <w:rsid w:val="00DD7155"/>
    <w:rsid w:val="00E2636A"/>
    <w:rsid w:val="00E33B88"/>
    <w:rsid w:val="00E361FD"/>
    <w:rsid w:val="00E37303"/>
    <w:rsid w:val="00E37687"/>
    <w:rsid w:val="00E40BC6"/>
    <w:rsid w:val="00E47AAB"/>
    <w:rsid w:val="00E52B21"/>
    <w:rsid w:val="00E95B80"/>
    <w:rsid w:val="00ED6463"/>
    <w:rsid w:val="00F05E98"/>
    <w:rsid w:val="00F44AFA"/>
    <w:rsid w:val="00FA2B95"/>
    <w:rsid w:val="00FC5546"/>
    <w:rsid w:val="00FD403C"/>
    <w:rsid w:val="00FE6E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39F9E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B2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C1886"/>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6331E3"/>
    <w:pPr>
      <w:outlineLvl w:val="1"/>
    </w:pPr>
    <w:rPr>
      <w:color w:val="002060"/>
      <w:sz w:val="28"/>
    </w:rPr>
  </w:style>
  <w:style w:type="paragraph" w:styleId="Heading3">
    <w:name w:val="heading 3"/>
    <w:basedOn w:val="Normal"/>
    <w:next w:val="Normal"/>
    <w:link w:val="Heading3Char"/>
    <w:uiPriority w:val="9"/>
    <w:unhideWhenUsed/>
    <w:qFormat/>
    <w:rsid w:val="008C1886"/>
    <w:pPr>
      <w:keepNext/>
      <w:keepLines/>
      <w:spacing w:before="40" w:after="0"/>
      <w:outlineLvl w:val="2"/>
    </w:pPr>
    <w:rPr>
      <w:rFonts w:eastAsiaTheme="majorEastAsia" w:cstheme="majorBidi"/>
      <w:b/>
      <w:color w:val="000000" w:themeColor="text1"/>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1886"/>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6331E3"/>
    <w:rPr>
      <w:rFonts w:ascii="Times New Roman" w:hAnsi="Times New Roman" w:cs="Times New Roman"/>
      <w:color w:val="002060"/>
      <w:sz w:val="28"/>
    </w:rPr>
  </w:style>
  <w:style w:type="character" w:customStyle="1" w:styleId="Heading3Char">
    <w:name w:val="Heading 3 Char"/>
    <w:basedOn w:val="DefaultParagraphFont"/>
    <w:link w:val="Heading3"/>
    <w:uiPriority w:val="9"/>
    <w:rsid w:val="008C1886"/>
    <w:rPr>
      <w:rFonts w:ascii="Times New Roman" w:eastAsiaTheme="majorEastAsia" w:hAnsi="Times New Roman" w:cstheme="majorBidi"/>
      <w:b/>
      <w:color w:val="000000" w:themeColor="text1"/>
      <w:sz w:val="24"/>
      <w:szCs w:val="24"/>
      <w:u w:val="single"/>
    </w:rPr>
  </w:style>
  <w:style w:type="paragraph" w:customStyle="1" w:styleId="Default">
    <w:name w:val="Default"/>
    <w:rsid w:val="00352C26"/>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605E61"/>
    <w:pPr>
      <w:ind w:left="720"/>
      <w:contextualSpacing/>
    </w:pPr>
  </w:style>
  <w:style w:type="paragraph" w:styleId="TOCHeading">
    <w:name w:val="TOC Heading"/>
    <w:basedOn w:val="Heading1"/>
    <w:next w:val="Normal"/>
    <w:uiPriority w:val="39"/>
    <w:unhideWhenUsed/>
    <w:qFormat/>
    <w:rsid w:val="00902CDE"/>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902CDE"/>
    <w:pPr>
      <w:spacing w:after="100"/>
    </w:pPr>
  </w:style>
  <w:style w:type="paragraph" w:styleId="TOC2">
    <w:name w:val="toc 2"/>
    <w:basedOn w:val="Normal"/>
    <w:next w:val="Normal"/>
    <w:autoRedefine/>
    <w:uiPriority w:val="39"/>
    <w:unhideWhenUsed/>
    <w:rsid w:val="00902CDE"/>
    <w:pPr>
      <w:spacing w:after="100"/>
      <w:ind w:left="240"/>
    </w:pPr>
  </w:style>
  <w:style w:type="character" w:styleId="Hyperlink">
    <w:name w:val="Hyperlink"/>
    <w:basedOn w:val="DefaultParagraphFont"/>
    <w:uiPriority w:val="99"/>
    <w:unhideWhenUsed/>
    <w:rsid w:val="00902CDE"/>
    <w:rPr>
      <w:color w:val="0563C1" w:themeColor="hyperlink"/>
      <w:u w:val="single"/>
    </w:rPr>
  </w:style>
  <w:style w:type="paragraph" w:styleId="Header">
    <w:name w:val="header"/>
    <w:basedOn w:val="Normal"/>
    <w:link w:val="HeaderChar"/>
    <w:uiPriority w:val="99"/>
    <w:unhideWhenUsed/>
    <w:rsid w:val="007069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6923"/>
    <w:rPr>
      <w:rFonts w:ascii="Times New Roman" w:hAnsi="Times New Roman"/>
      <w:sz w:val="24"/>
    </w:rPr>
  </w:style>
  <w:style w:type="paragraph" w:styleId="Footer">
    <w:name w:val="footer"/>
    <w:basedOn w:val="Normal"/>
    <w:link w:val="FooterChar"/>
    <w:uiPriority w:val="99"/>
    <w:unhideWhenUsed/>
    <w:rsid w:val="007069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6923"/>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206626">
      <w:bodyDiv w:val="1"/>
      <w:marLeft w:val="0"/>
      <w:marRight w:val="0"/>
      <w:marTop w:val="0"/>
      <w:marBottom w:val="0"/>
      <w:divBdr>
        <w:top w:val="none" w:sz="0" w:space="0" w:color="auto"/>
        <w:left w:val="none" w:sz="0" w:space="0" w:color="auto"/>
        <w:bottom w:val="none" w:sz="0" w:space="0" w:color="auto"/>
        <w:right w:val="none" w:sz="0" w:space="0" w:color="auto"/>
      </w:divBdr>
    </w:div>
    <w:div w:id="276955824">
      <w:bodyDiv w:val="1"/>
      <w:marLeft w:val="0"/>
      <w:marRight w:val="0"/>
      <w:marTop w:val="0"/>
      <w:marBottom w:val="0"/>
      <w:divBdr>
        <w:top w:val="none" w:sz="0" w:space="0" w:color="auto"/>
        <w:left w:val="none" w:sz="0" w:space="0" w:color="auto"/>
        <w:bottom w:val="none" w:sz="0" w:space="0" w:color="auto"/>
        <w:right w:val="none" w:sz="0" w:space="0" w:color="auto"/>
      </w:divBdr>
    </w:div>
    <w:div w:id="312485361">
      <w:bodyDiv w:val="1"/>
      <w:marLeft w:val="0"/>
      <w:marRight w:val="0"/>
      <w:marTop w:val="0"/>
      <w:marBottom w:val="0"/>
      <w:divBdr>
        <w:top w:val="none" w:sz="0" w:space="0" w:color="auto"/>
        <w:left w:val="none" w:sz="0" w:space="0" w:color="auto"/>
        <w:bottom w:val="none" w:sz="0" w:space="0" w:color="auto"/>
        <w:right w:val="none" w:sz="0" w:space="0" w:color="auto"/>
      </w:divBdr>
      <w:divsChild>
        <w:div w:id="1222059236">
          <w:marLeft w:val="547"/>
          <w:marRight w:val="0"/>
          <w:marTop w:val="134"/>
          <w:marBottom w:val="0"/>
          <w:divBdr>
            <w:top w:val="none" w:sz="0" w:space="0" w:color="auto"/>
            <w:left w:val="none" w:sz="0" w:space="0" w:color="auto"/>
            <w:bottom w:val="none" w:sz="0" w:space="0" w:color="auto"/>
            <w:right w:val="none" w:sz="0" w:space="0" w:color="auto"/>
          </w:divBdr>
        </w:div>
        <w:div w:id="1542983760">
          <w:marLeft w:val="547"/>
          <w:marRight w:val="0"/>
          <w:marTop w:val="134"/>
          <w:marBottom w:val="0"/>
          <w:divBdr>
            <w:top w:val="none" w:sz="0" w:space="0" w:color="auto"/>
            <w:left w:val="none" w:sz="0" w:space="0" w:color="auto"/>
            <w:bottom w:val="none" w:sz="0" w:space="0" w:color="auto"/>
            <w:right w:val="none" w:sz="0" w:space="0" w:color="auto"/>
          </w:divBdr>
        </w:div>
        <w:div w:id="1885291445">
          <w:marLeft w:val="547"/>
          <w:marRight w:val="0"/>
          <w:marTop w:val="134"/>
          <w:marBottom w:val="0"/>
          <w:divBdr>
            <w:top w:val="none" w:sz="0" w:space="0" w:color="auto"/>
            <w:left w:val="none" w:sz="0" w:space="0" w:color="auto"/>
            <w:bottom w:val="none" w:sz="0" w:space="0" w:color="auto"/>
            <w:right w:val="none" w:sz="0" w:space="0" w:color="auto"/>
          </w:divBdr>
        </w:div>
      </w:divsChild>
    </w:div>
    <w:div w:id="606473979">
      <w:bodyDiv w:val="1"/>
      <w:marLeft w:val="0"/>
      <w:marRight w:val="0"/>
      <w:marTop w:val="0"/>
      <w:marBottom w:val="0"/>
      <w:divBdr>
        <w:top w:val="none" w:sz="0" w:space="0" w:color="auto"/>
        <w:left w:val="none" w:sz="0" w:space="0" w:color="auto"/>
        <w:bottom w:val="none" w:sz="0" w:space="0" w:color="auto"/>
        <w:right w:val="none" w:sz="0" w:space="0" w:color="auto"/>
      </w:divBdr>
    </w:div>
    <w:div w:id="1293637956">
      <w:bodyDiv w:val="1"/>
      <w:marLeft w:val="0"/>
      <w:marRight w:val="0"/>
      <w:marTop w:val="0"/>
      <w:marBottom w:val="0"/>
      <w:divBdr>
        <w:top w:val="none" w:sz="0" w:space="0" w:color="auto"/>
        <w:left w:val="none" w:sz="0" w:space="0" w:color="auto"/>
        <w:bottom w:val="none" w:sz="0" w:space="0" w:color="auto"/>
        <w:right w:val="none" w:sz="0" w:space="0" w:color="auto"/>
      </w:divBdr>
    </w:div>
    <w:div w:id="1625310147">
      <w:bodyDiv w:val="1"/>
      <w:marLeft w:val="0"/>
      <w:marRight w:val="0"/>
      <w:marTop w:val="0"/>
      <w:marBottom w:val="0"/>
      <w:divBdr>
        <w:top w:val="none" w:sz="0" w:space="0" w:color="auto"/>
        <w:left w:val="none" w:sz="0" w:space="0" w:color="auto"/>
        <w:bottom w:val="none" w:sz="0" w:space="0" w:color="auto"/>
        <w:right w:val="none" w:sz="0" w:space="0" w:color="auto"/>
      </w:divBdr>
    </w:div>
    <w:div w:id="2015763743">
      <w:bodyDiv w:val="1"/>
      <w:marLeft w:val="0"/>
      <w:marRight w:val="0"/>
      <w:marTop w:val="0"/>
      <w:marBottom w:val="0"/>
      <w:divBdr>
        <w:top w:val="none" w:sz="0" w:space="0" w:color="auto"/>
        <w:left w:val="none" w:sz="0" w:space="0" w:color="auto"/>
        <w:bottom w:val="none" w:sz="0" w:space="0" w:color="auto"/>
        <w:right w:val="none" w:sz="0" w:space="0" w:color="auto"/>
      </w:divBdr>
    </w:div>
    <w:div w:id="2086024950">
      <w:bodyDiv w:val="1"/>
      <w:marLeft w:val="0"/>
      <w:marRight w:val="0"/>
      <w:marTop w:val="0"/>
      <w:marBottom w:val="0"/>
      <w:divBdr>
        <w:top w:val="none" w:sz="0" w:space="0" w:color="auto"/>
        <w:left w:val="none" w:sz="0" w:space="0" w:color="auto"/>
        <w:bottom w:val="none" w:sz="0" w:space="0" w:color="auto"/>
        <w:right w:val="none" w:sz="0" w:space="0" w:color="auto"/>
      </w:divBdr>
    </w:div>
    <w:div w:id="212468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D86FFF-AD6D-4A24-A72C-AB7765E63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2445</Words>
  <Characters>13938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2023-01-12T12:57:00Z</dcterms:created>
  <dcterms:modified xsi:type="dcterms:W3CDTF">2023-01-16T13:22:00Z</dcterms:modified>
</cp:coreProperties>
</file>