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Pr="00D85B29" w:rsidR="00883CBB" w:rsidP="00D85B29" w:rsidRDefault="00883CBB" w14:paraId="4632B2C1" w14:textId="1D3625B9">
      <w:pPr>
        <w:spacing w:line="360" w:lineRule="auto"/>
        <w:jc w:val="both"/>
        <w:rPr>
          <w:rFonts w:ascii="Arial" w:hAnsi="Arial" w:eastAsia="Times New Roman" w:cs="Arial"/>
          <w:b/>
          <w:bCs/>
          <w:kern w:val="36"/>
          <w:sz w:val="24"/>
          <w:szCs w:val="24"/>
        </w:rPr>
      </w:pPr>
    </w:p>
    <w:p w:rsidRPr="007F52C7" w:rsidR="00883CBB" w:rsidP="00D85B29" w:rsidRDefault="00883CBB" w14:paraId="22007F64"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Academic Discipline of Hospitality &amp; Tourism Management</w:t>
      </w:r>
    </w:p>
    <w:p w:rsidRPr="007F52C7" w:rsidR="00883CBB" w:rsidP="00D85B29" w:rsidRDefault="00883CBB" w14:paraId="0823DAAD"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BA International Hotel Management</w:t>
      </w:r>
    </w:p>
    <w:p w:rsidRPr="007F52C7" w:rsidR="00883CBB" w:rsidP="00D85B29" w:rsidRDefault="00883CBB" w14:paraId="6288CCED"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Module Title: Hotel Placement Research Project</w:t>
      </w:r>
    </w:p>
    <w:p w:rsidRPr="007F52C7" w:rsidR="00883CBB" w:rsidP="00D85B29" w:rsidRDefault="00883CBB" w14:paraId="352A9523"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Module code: BMIH6008</w:t>
      </w:r>
    </w:p>
    <w:p w:rsidRPr="007F52C7" w:rsidR="00883CBB" w:rsidP="00D85B29" w:rsidRDefault="00883CBB" w14:paraId="3DA82EEA" w14:textId="77777777">
      <w:pPr>
        <w:spacing w:line="360" w:lineRule="auto"/>
        <w:jc w:val="center"/>
        <w:rPr>
          <w:rFonts w:ascii="Arial" w:hAnsi="Arial" w:eastAsia="Times New Roman" w:cs="Arial"/>
          <w:b w:val="1"/>
          <w:bCs w:val="1"/>
          <w:kern w:val="36"/>
          <w:sz w:val="24"/>
          <w:szCs w:val="24"/>
        </w:rPr>
      </w:pPr>
      <w:r w:rsidRPr="007F52C7" w:rsidR="00883CBB">
        <w:rPr>
          <w:rFonts w:ascii="Arial" w:hAnsi="Arial" w:eastAsia="Times New Roman" w:cs="Arial"/>
          <w:b w:val="1"/>
          <w:bCs w:val="1"/>
          <w:kern w:val="36"/>
          <w:sz w:val="24"/>
          <w:szCs w:val="24"/>
        </w:rPr>
        <w:t>Module Lead: Kathryn Flynn</w:t>
      </w:r>
    </w:p>
    <w:p w:rsidRPr="007F52C7" w:rsidR="00883CBB" w:rsidP="00D85B29" w:rsidRDefault="00883CBB" w14:paraId="781CA09E"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 xml:space="preserve">Research Project Title:  </w:t>
      </w:r>
      <w:r w:rsidRPr="007F52C7" w:rsidR="003D0FF8">
        <w:rPr>
          <w:rFonts w:ascii="Arial" w:hAnsi="Arial" w:eastAsia="Times New Roman" w:cs="Arial"/>
          <w:b/>
          <w:bCs/>
          <w:kern w:val="36"/>
          <w:sz w:val="24"/>
          <w:szCs w:val="24"/>
        </w:rPr>
        <w:t>An Evaluation of Service Quality and Staff Practices in the Food &amp; Beverage Department at Cheltenham Chase Hotel</w:t>
      </w:r>
    </w:p>
    <w:p w:rsidRPr="007F52C7" w:rsidR="003D0FF8" w:rsidP="00D85B29" w:rsidRDefault="00883CBB" w14:paraId="7D4AD6E3"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 xml:space="preserve">Experience: A Case Study of </w:t>
      </w:r>
      <w:r w:rsidRPr="007F52C7" w:rsidR="003D0FF8">
        <w:rPr>
          <w:rFonts w:ascii="Arial" w:hAnsi="Arial" w:eastAsia="Times New Roman" w:cs="Arial"/>
          <w:b/>
          <w:bCs/>
          <w:kern w:val="36"/>
          <w:sz w:val="24"/>
          <w:szCs w:val="24"/>
        </w:rPr>
        <w:t>Cheltenham Chase Hotel</w:t>
      </w:r>
    </w:p>
    <w:p w:rsidRPr="007F52C7" w:rsidR="00883CBB" w:rsidP="00D85B29" w:rsidRDefault="00883CBB" w14:paraId="3B22CEA8" w14:textId="76883822">
      <w:pPr>
        <w:spacing w:line="360" w:lineRule="auto"/>
        <w:jc w:val="center"/>
        <w:rPr>
          <w:rFonts w:ascii="Arial" w:hAnsi="Arial" w:eastAsia="Times New Roman" w:cs="Arial"/>
          <w:b w:val="1"/>
          <w:bCs w:val="1"/>
          <w:kern w:val="36"/>
          <w:sz w:val="24"/>
          <w:szCs w:val="24"/>
        </w:rPr>
      </w:pPr>
      <w:r w:rsidRPr="007F52C7" w:rsidR="00883CBB">
        <w:rPr>
          <w:rFonts w:ascii="Arial" w:hAnsi="Arial" w:eastAsia="Times New Roman" w:cs="Arial"/>
          <w:b w:val="1"/>
          <w:bCs w:val="1"/>
          <w:kern w:val="36"/>
          <w:sz w:val="24"/>
          <w:szCs w:val="24"/>
        </w:rPr>
        <w:t>Student Name:</w:t>
      </w:r>
      <w:r w:rsidRPr="007F52C7" w:rsidR="3BACD69B">
        <w:rPr>
          <w:rFonts w:ascii="Arial" w:hAnsi="Arial" w:eastAsia="Times New Roman" w:cs="Arial"/>
          <w:b w:val="1"/>
          <w:bCs w:val="1"/>
          <w:kern w:val="36"/>
          <w:sz w:val="24"/>
          <w:szCs w:val="24"/>
        </w:rPr>
        <w:t xml:space="preserve"> Daniel Nicusor Petrache</w:t>
      </w:r>
    </w:p>
    <w:p w:rsidRPr="007F52C7" w:rsidR="00883CBB" w:rsidP="00D85B29" w:rsidRDefault="00883CBB" w14:paraId="415ED72D" w14:textId="31A28CA7">
      <w:pPr>
        <w:spacing w:line="360" w:lineRule="auto"/>
        <w:jc w:val="center"/>
        <w:rPr>
          <w:rFonts w:ascii="Arial" w:hAnsi="Arial" w:eastAsia="Times New Roman" w:cs="Arial"/>
          <w:b w:val="1"/>
          <w:bCs w:val="1"/>
          <w:kern w:val="36"/>
          <w:sz w:val="24"/>
          <w:szCs w:val="24"/>
        </w:rPr>
      </w:pPr>
      <w:r w:rsidRPr="007F52C7" w:rsidR="00883CBB">
        <w:rPr>
          <w:rFonts w:ascii="Arial" w:hAnsi="Arial" w:eastAsia="Times New Roman" w:cs="Arial"/>
          <w:b w:val="1"/>
          <w:bCs w:val="1"/>
          <w:kern w:val="36"/>
          <w:sz w:val="24"/>
          <w:szCs w:val="24"/>
        </w:rPr>
        <w:t>Student ID:</w:t>
      </w:r>
      <w:r w:rsidRPr="007F52C7" w:rsidR="41439F92">
        <w:rPr>
          <w:rFonts w:ascii="Arial" w:hAnsi="Arial" w:eastAsia="Times New Roman" w:cs="Arial"/>
          <w:b w:val="1"/>
          <w:bCs w:val="1"/>
          <w:kern w:val="36"/>
          <w:sz w:val="24"/>
          <w:szCs w:val="24"/>
        </w:rPr>
        <w:t xml:space="preserve"> 2246592</w:t>
      </w:r>
    </w:p>
    <w:p w:rsidRPr="007F52C7" w:rsidR="00883CBB" w:rsidP="00D85B29" w:rsidRDefault="00883CBB" w14:paraId="6E71B283" w14:textId="79186367">
      <w:pPr>
        <w:spacing w:line="360" w:lineRule="auto"/>
        <w:jc w:val="center"/>
        <w:rPr>
          <w:rFonts w:ascii="Arial" w:hAnsi="Arial" w:eastAsia="Times New Roman" w:cs="Arial"/>
          <w:b w:val="1"/>
          <w:bCs w:val="1"/>
          <w:kern w:val="36"/>
          <w:sz w:val="24"/>
          <w:szCs w:val="24"/>
        </w:rPr>
      </w:pPr>
      <w:r w:rsidRPr="007F52C7" w:rsidR="00883CBB">
        <w:rPr>
          <w:rFonts w:ascii="Arial" w:hAnsi="Arial" w:eastAsia="Times New Roman" w:cs="Arial"/>
          <w:b w:val="1"/>
          <w:bCs w:val="1"/>
          <w:kern w:val="36"/>
          <w:sz w:val="24"/>
          <w:szCs w:val="24"/>
        </w:rPr>
        <w:t>Date:</w:t>
      </w:r>
      <w:r w:rsidRPr="007F52C7" w:rsidR="7EB16D5E">
        <w:rPr>
          <w:rFonts w:ascii="Arial" w:hAnsi="Arial" w:eastAsia="Times New Roman" w:cs="Arial"/>
          <w:b w:val="1"/>
          <w:bCs w:val="1"/>
          <w:kern w:val="36"/>
          <w:sz w:val="24"/>
          <w:szCs w:val="24"/>
        </w:rPr>
        <w:t xml:space="preserve"> Thursday, 26 February 2026</w:t>
      </w:r>
    </w:p>
    <w:p w:rsidRPr="007F52C7" w:rsidR="00883CBB" w:rsidP="00D85B29" w:rsidRDefault="00883CBB" w14:paraId="1ADA2B47" w14:textId="07BAD083">
      <w:pPr>
        <w:spacing w:line="360" w:lineRule="auto"/>
        <w:jc w:val="center"/>
        <w:rPr>
          <w:rFonts w:ascii="Arial" w:hAnsi="Arial" w:eastAsia="Times New Roman" w:cs="Arial"/>
          <w:b w:val="1"/>
          <w:bCs w:val="1"/>
          <w:kern w:val="36"/>
          <w:sz w:val="24"/>
          <w:szCs w:val="24"/>
        </w:rPr>
      </w:pPr>
      <w:r w:rsidRPr="007F52C7" w:rsidR="00883CBB">
        <w:rPr>
          <w:rFonts w:ascii="Arial" w:hAnsi="Arial" w:eastAsia="Times New Roman" w:cs="Arial"/>
          <w:b w:val="1"/>
          <w:bCs w:val="1"/>
          <w:kern w:val="36"/>
          <w:sz w:val="24"/>
          <w:szCs w:val="24"/>
        </w:rPr>
        <w:t>Word Count:</w:t>
      </w:r>
      <w:r w:rsidRPr="007F52C7" w:rsidR="00F27A13">
        <w:rPr>
          <w:rFonts w:ascii="Arial" w:hAnsi="Arial" w:eastAsia="Times New Roman" w:cs="Arial"/>
          <w:b w:val="1"/>
          <w:bCs w:val="1"/>
          <w:kern w:val="36"/>
          <w:sz w:val="24"/>
          <w:szCs w:val="24"/>
        </w:rPr>
        <w:t xml:space="preserve"> 7,558</w:t>
      </w:r>
    </w:p>
    <w:p w:rsidR="1D9C5278" w:rsidP="1D9C5278" w:rsidRDefault="1D9C5278" w14:paraId="43CE129A" w14:textId="29F66904">
      <w:pPr>
        <w:spacing w:line="360" w:lineRule="auto"/>
        <w:jc w:val="center"/>
        <w:rPr>
          <w:rFonts w:ascii="Arial" w:hAnsi="Arial" w:eastAsia="Times New Roman" w:cs="Arial"/>
          <w:b w:val="1"/>
          <w:bCs w:val="1"/>
          <w:sz w:val="24"/>
          <w:szCs w:val="24"/>
        </w:rPr>
      </w:pPr>
    </w:p>
    <w:p w:rsidRPr="007F52C7" w:rsidR="00883CBB" w:rsidP="00D85B29" w:rsidRDefault="00883CBB" w14:paraId="3EBAF49F" w14:textId="77777777">
      <w:pPr>
        <w:spacing w:line="360" w:lineRule="auto"/>
        <w:jc w:val="center"/>
        <w:rPr>
          <w:rFonts w:ascii="Arial" w:hAnsi="Arial" w:eastAsia="Times New Roman" w:cs="Arial"/>
          <w:b/>
          <w:bCs/>
          <w:kern w:val="36"/>
          <w:sz w:val="24"/>
          <w:szCs w:val="24"/>
        </w:rPr>
      </w:pPr>
      <w:r w:rsidRPr="007F52C7">
        <w:rPr>
          <w:rFonts w:ascii="Arial" w:hAnsi="Arial" w:eastAsia="Times New Roman" w:cs="Arial"/>
          <w:b/>
          <w:bCs/>
          <w:kern w:val="36"/>
          <w:sz w:val="24"/>
          <w:szCs w:val="24"/>
        </w:rPr>
        <w:t>AI Declaration:</w:t>
      </w:r>
    </w:p>
    <w:p w:rsidRPr="007F52C7" w:rsidR="000B2EC9" w:rsidP="00D85B29" w:rsidRDefault="000B2EC9" w14:paraId="25474996" w14:textId="77777777">
      <w:pPr>
        <w:spacing w:line="360" w:lineRule="auto"/>
        <w:jc w:val="center"/>
        <w:rPr>
          <w:rFonts w:ascii="Arial" w:hAnsi="Arial" w:eastAsia="Times New Roman" w:cs="Arial"/>
          <w:b/>
          <w:bCs/>
          <w:kern w:val="36"/>
          <w:sz w:val="24"/>
          <w:szCs w:val="24"/>
        </w:rPr>
      </w:pPr>
      <w:r w:rsidRPr="007F52C7">
        <w:rPr>
          <w:rFonts w:ascii="Arial" w:hAnsi="Arial" w:cs="Arial"/>
          <w:sz w:val="24"/>
          <w:szCs w:val="24"/>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rsidRPr="007F52C7" w:rsidR="00883CBB" w:rsidP="00D85B29" w:rsidRDefault="00883CBB" w14:paraId="3ADEC075" w14:textId="77777777">
      <w:pPr>
        <w:spacing w:line="360" w:lineRule="auto"/>
        <w:jc w:val="both"/>
        <w:rPr>
          <w:rFonts w:ascii="Arial" w:hAnsi="Arial" w:eastAsia="Times New Roman" w:cs="Arial"/>
          <w:b/>
          <w:bCs/>
          <w:kern w:val="36"/>
          <w:sz w:val="24"/>
          <w:szCs w:val="24"/>
        </w:rPr>
      </w:pPr>
    </w:p>
    <w:p w:rsidRPr="007F52C7" w:rsidR="00DD0937" w:rsidP="00D85B29" w:rsidRDefault="00883CBB" w14:paraId="741769B1" w14:textId="77777777">
      <w:pPr>
        <w:pStyle w:val="Heading1"/>
        <w:numPr>
          <w:ilvl w:val="0"/>
          <w:numId w:val="0"/>
        </w:numPr>
        <w:spacing w:line="360" w:lineRule="auto"/>
        <w:ind w:left="432" w:hanging="432"/>
        <w:rPr>
          <w:rFonts w:ascii="Arial" w:hAnsi="Arial" w:eastAsia="Times New Roman" w:cs="Arial"/>
          <w:color w:val="auto"/>
          <w:sz w:val="24"/>
          <w:szCs w:val="24"/>
        </w:rPr>
      </w:pPr>
      <w:r w:rsidRPr="007F52C7">
        <w:rPr>
          <w:rFonts w:ascii="Arial" w:hAnsi="Arial" w:eastAsia="Times New Roman" w:cs="Arial"/>
          <w:color w:val="auto"/>
          <w:sz w:val="24"/>
          <w:szCs w:val="24"/>
        </w:rPr>
        <w:br w:type="page"/>
      </w:r>
      <w:r w:rsidRPr="007F52C7" w:rsidR="00DD0937">
        <w:rPr>
          <w:rFonts w:ascii="Arial" w:hAnsi="Arial" w:eastAsia="Times New Roman" w:cs="Arial"/>
          <w:color w:val="auto"/>
          <w:sz w:val="24"/>
          <w:szCs w:val="24"/>
        </w:rPr>
        <w:lastRenderedPageBreak/>
        <w:t>Abstract</w:t>
      </w:r>
    </w:p>
    <w:p w:rsidRPr="007F52C7" w:rsidR="00DD0937" w:rsidP="00D85B29" w:rsidRDefault="00DD0937" w14:paraId="4A128FCF" w14:textId="42607CE6">
      <w:pPr>
        <w:spacing w:line="360" w:lineRule="auto"/>
        <w:jc w:val="both"/>
        <w:rPr>
          <w:rFonts w:ascii="Arial" w:hAnsi="Arial" w:eastAsia="Times New Roman" w:cs="Arial"/>
          <w:kern w:val="36"/>
          <w:sz w:val="24"/>
          <w:szCs w:val="24"/>
        </w:rPr>
      </w:pPr>
      <w:r w:rsidRPr="007F52C7">
        <w:rPr>
          <w:rFonts w:ascii="Arial" w:hAnsi="Arial" w:eastAsia="Times New Roman" w:cs="Arial"/>
          <w:kern w:val="36"/>
          <w:sz w:val="24"/>
          <w:szCs w:val="24"/>
        </w:rPr>
        <w:t>This study explores the quality of service and staff practices in the Food and Beverage (F&amp;B) area of Cheltenham Chase Hotel, based on the insights of a placement-based experience. The purpose of the study is to assess service delivery, staff performance, and operational efficiency, to make a connection between practical observations and academic theory. The research examines the improvement of service delivery, learn the role of staff and the operations, challenges in day-to-day operation, correspondence between practical experience and theoretical knowledge, and offers practical suggestions to improve the quality-of-service delivery.</w:t>
      </w:r>
    </w:p>
    <w:p w:rsidRPr="007F52C7" w:rsidR="00DD0937" w:rsidP="00D85B29" w:rsidRDefault="00DD0937" w14:paraId="0BECC7E9" w14:textId="778C394F">
      <w:pPr>
        <w:spacing w:line="360" w:lineRule="auto"/>
        <w:jc w:val="both"/>
        <w:rPr>
          <w:rFonts w:ascii="Arial" w:hAnsi="Arial" w:eastAsia="Times New Roman" w:cs="Arial"/>
          <w:kern w:val="36"/>
          <w:sz w:val="24"/>
          <w:szCs w:val="24"/>
        </w:rPr>
      </w:pPr>
      <w:r w:rsidRPr="007F52C7">
        <w:rPr>
          <w:rFonts w:ascii="Arial" w:hAnsi="Arial" w:eastAsia="Times New Roman" w:cs="Arial"/>
          <w:kern w:val="36"/>
          <w:sz w:val="24"/>
          <w:szCs w:val="24"/>
        </w:rPr>
        <w:t>The approach was a qualitative research methodology informed by an interpretivist philosophy and an inductive approach. The placement enabled the collection of primary data via non-participant observation and informal interviews to have an in-depth perspective of staff behaviours, collaborations, and processes of operations. Theoretical analysis was supported by secondary sources such as scholarly journals and literature in hospitality. The research used the SERVQUAL model and the Service-Profit Chain theory to measure service quality and employee performance. SERVQUAL evaluated reliability, responsiveness, assurance, and empathy, and the Service-Profit Chain was used to correlate employee satisfaction with service quality, customer loyalty, and organisational profitability.</w:t>
      </w:r>
    </w:p>
    <w:p w:rsidRPr="007F52C7" w:rsidR="00DD0937" w:rsidP="00D85B29" w:rsidRDefault="00DD0937" w14:paraId="30ED2436" w14:textId="597F9617">
      <w:pPr>
        <w:spacing w:line="360" w:lineRule="auto"/>
        <w:jc w:val="both"/>
        <w:rPr>
          <w:rFonts w:ascii="Arial" w:hAnsi="Arial" w:eastAsia="Times New Roman" w:cs="Arial"/>
          <w:kern w:val="36"/>
          <w:sz w:val="24"/>
          <w:szCs w:val="24"/>
        </w:rPr>
      </w:pPr>
      <w:r w:rsidRPr="007F52C7">
        <w:rPr>
          <w:rFonts w:ascii="Arial" w:hAnsi="Arial" w:eastAsia="Times New Roman" w:cs="Arial"/>
          <w:kern w:val="36"/>
          <w:sz w:val="24"/>
          <w:szCs w:val="24"/>
        </w:rPr>
        <w:t>The thematic analysis provided four major factors in influencing service quality: consistency and reliability of service delivery, communication and teamwork between the staff, staff competence and training practices, and operational pressures and organisational environment. It was observed that there is variability in service consistency, communication gap, staff competence difference, and operational stress related to workload and staffing issues.</w:t>
      </w:r>
    </w:p>
    <w:p w:rsidRPr="007F52C7" w:rsidR="00DD0937" w:rsidP="00D85B29" w:rsidRDefault="00DD0937" w14:paraId="667BF43A" w14:textId="0EADDD14">
      <w:pPr>
        <w:spacing w:line="360" w:lineRule="auto"/>
        <w:jc w:val="both"/>
        <w:rPr>
          <w:rFonts w:ascii="Arial" w:hAnsi="Arial" w:eastAsia="Times New Roman" w:cs="Arial"/>
          <w:kern w:val="36"/>
          <w:sz w:val="24"/>
          <w:szCs w:val="24"/>
        </w:rPr>
      </w:pPr>
      <w:r w:rsidRPr="007F52C7">
        <w:rPr>
          <w:rFonts w:ascii="Arial" w:hAnsi="Arial" w:eastAsia="Times New Roman" w:cs="Arial"/>
          <w:kern w:val="36"/>
          <w:sz w:val="24"/>
          <w:szCs w:val="24"/>
        </w:rPr>
        <w:t>Upon such findings, the following are practical recommendations: standardisation of service processes, enhancing communication, continuous training, performance monitoring and incentives, exploiting technology, and workforce planning. These are strategies designed to promote employee performance, service quality, and guest satisfaction and are consistent with the theoretical frameworks used.</w:t>
      </w:r>
    </w:p>
    <w:p w:rsidRPr="007F52C7" w:rsidR="00DD0937" w:rsidP="00D85B29" w:rsidRDefault="00DD0937" w14:paraId="2DE0D0B1" w14:textId="1016007F">
      <w:pPr>
        <w:spacing w:line="360" w:lineRule="auto"/>
        <w:jc w:val="both"/>
        <w:rPr>
          <w:rFonts w:ascii="Arial" w:hAnsi="Arial" w:eastAsia="Times New Roman" w:cs="Arial"/>
          <w:kern w:val="36"/>
          <w:sz w:val="24"/>
          <w:szCs w:val="24"/>
        </w:rPr>
      </w:pPr>
      <w:r w:rsidRPr="007F52C7">
        <w:rPr>
          <w:rFonts w:ascii="Arial" w:hAnsi="Arial" w:eastAsia="Times New Roman" w:cs="Arial"/>
          <w:kern w:val="36"/>
          <w:sz w:val="24"/>
          <w:szCs w:val="24"/>
        </w:rPr>
        <w:lastRenderedPageBreak/>
        <w:t>The research shows that interconnected human, operational, and organisational factors influence service quality in the F&amp;B department and therefore the importance of placing-based research in creating a gap between theory and practice in the management of the hospitality industry.</w:t>
      </w:r>
    </w:p>
    <w:p w:rsidRPr="007F52C7" w:rsidR="00883CBB" w:rsidP="00D85B29" w:rsidRDefault="00DD0937" w14:paraId="756E7656" w14:textId="3E99728A">
      <w:pPr>
        <w:spacing w:line="360" w:lineRule="auto"/>
        <w:jc w:val="both"/>
        <w:rPr>
          <w:rFonts w:ascii="Arial" w:hAnsi="Arial" w:eastAsia="Times New Roman" w:cs="Arial"/>
          <w:i/>
          <w:iCs/>
          <w:kern w:val="36"/>
          <w:sz w:val="24"/>
          <w:szCs w:val="24"/>
        </w:rPr>
      </w:pPr>
      <w:r w:rsidRPr="007F52C7">
        <w:rPr>
          <w:rFonts w:ascii="Arial" w:hAnsi="Arial" w:eastAsia="Times New Roman" w:cs="Arial"/>
          <w:i/>
          <w:iCs/>
          <w:kern w:val="36"/>
          <w:sz w:val="24"/>
          <w:szCs w:val="24"/>
        </w:rPr>
        <w:t>Keywords: Service Quality, F&amp;B Operations, SERVQUAL, Service-Profit Chain, Hospitality Management, Staff Practices, Placement Study.</w:t>
      </w:r>
      <w:r w:rsidRPr="007F52C7">
        <w:rPr>
          <w:rFonts w:ascii="Arial" w:hAnsi="Arial" w:eastAsia="Times New Roman" w:cs="Arial"/>
          <w:i/>
          <w:iCs/>
          <w:kern w:val="36"/>
          <w:sz w:val="24"/>
          <w:szCs w:val="24"/>
        </w:rPr>
        <w:br w:type="page"/>
      </w:r>
    </w:p>
    <w:sdt>
      <w:sdtPr>
        <w:id w:val="615561564"/>
        <w:docPartObj>
          <w:docPartGallery w:val="Table of Contents"/>
          <w:docPartUnique/>
        </w:docPartObj>
        <w:rPr>
          <w:rFonts w:ascii="Arial" w:hAnsi="Arial" w:eastAsia="Calibri" w:cs="Arial" w:eastAsiaTheme="minorAscii"/>
          <w:color w:val="auto"/>
          <w:sz w:val="24"/>
          <w:szCs w:val="24"/>
        </w:rPr>
      </w:sdtPr>
      <w:sdtEndPr>
        <w:rPr>
          <w:rFonts w:ascii="Arial" w:hAnsi="Arial" w:eastAsia="Calibri" w:cs="Arial" w:eastAsiaTheme="minorAscii"/>
          <w:b w:val="1"/>
          <w:bCs w:val="1"/>
          <w:noProof/>
          <w:color w:val="auto"/>
          <w:sz w:val="24"/>
          <w:szCs w:val="24"/>
        </w:rPr>
      </w:sdtEndPr>
      <w:sdtContent>
        <w:p w:rsidRPr="007F52C7" w:rsidR="00883CBB" w:rsidP="00D85B29" w:rsidRDefault="00883CBB" w14:paraId="615A9DE9" w14:textId="77777777">
          <w:pPr>
            <w:pStyle w:val="TOCHeading"/>
            <w:spacing w:line="360" w:lineRule="auto"/>
            <w:jc w:val="center"/>
            <w:rPr>
              <w:rFonts w:ascii="Arial" w:hAnsi="Arial" w:cs="Arial"/>
              <w:color w:val="auto"/>
              <w:sz w:val="24"/>
              <w:szCs w:val="24"/>
            </w:rPr>
          </w:pPr>
          <w:r w:rsidRPr="007F52C7">
            <w:rPr>
              <w:rFonts w:ascii="Arial" w:hAnsi="Arial" w:cs="Arial"/>
              <w:color w:val="auto"/>
              <w:sz w:val="24"/>
              <w:szCs w:val="24"/>
            </w:rPr>
            <w:t>Table of Contents</w:t>
          </w:r>
        </w:p>
        <w:p w:rsidRPr="007F52C7" w:rsidR="00A84E88" w:rsidP="00D85B29" w:rsidRDefault="00883CBB" w14:paraId="6C68DEF1" w14:textId="77777777">
          <w:pPr>
            <w:pStyle w:val="TOC1"/>
            <w:tabs>
              <w:tab w:val="left" w:pos="440"/>
              <w:tab w:val="right" w:leader="dot" w:pos="9350"/>
            </w:tabs>
            <w:spacing w:line="360" w:lineRule="auto"/>
            <w:rPr>
              <w:rFonts w:ascii="Arial" w:hAnsi="Arial" w:cs="Arial" w:eastAsiaTheme="minorEastAsia"/>
              <w:noProof/>
              <w:sz w:val="24"/>
              <w:szCs w:val="24"/>
            </w:rPr>
          </w:pPr>
          <w:r w:rsidRPr="007F52C7">
            <w:rPr>
              <w:rFonts w:ascii="Arial" w:hAnsi="Arial" w:cs="Arial"/>
              <w:sz w:val="24"/>
              <w:szCs w:val="24"/>
            </w:rPr>
            <w:fldChar w:fldCharType="begin"/>
          </w:r>
          <w:r w:rsidRPr="007F52C7">
            <w:rPr>
              <w:rFonts w:ascii="Arial" w:hAnsi="Arial" w:cs="Arial"/>
              <w:sz w:val="24"/>
              <w:szCs w:val="24"/>
            </w:rPr>
            <w:instrText xml:space="preserve"> TOC \o "1-3" \h \z \u </w:instrText>
          </w:r>
          <w:r w:rsidRPr="007F52C7">
            <w:rPr>
              <w:rFonts w:ascii="Arial" w:hAnsi="Arial" w:cs="Arial"/>
              <w:sz w:val="24"/>
              <w:szCs w:val="24"/>
            </w:rPr>
            <w:fldChar w:fldCharType="separate"/>
          </w:r>
          <w:hyperlink w:history="1" w:anchor="_Toc221369010">
            <w:r w:rsidRPr="007F52C7" w:rsidR="00A84E88">
              <w:rPr>
                <w:rStyle w:val="Hyperlink"/>
                <w:rFonts w:ascii="Arial" w:hAnsi="Arial" w:cs="Arial"/>
                <w:noProof/>
                <w:color w:val="auto"/>
                <w:sz w:val="24"/>
                <w:szCs w:val="24"/>
              </w:rPr>
              <w:t>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Chapter 1: Introduction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_Toc221369010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4</w:t>
            </w:r>
            <w:r w:rsidRPr="007F52C7" w:rsidR="00A84E88">
              <w:rPr>
                <w:rFonts w:ascii="Arial" w:hAnsi="Arial" w:cs="Arial"/>
                <w:noProof/>
                <w:webHidden/>
                <w:sz w:val="24"/>
                <w:szCs w:val="24"/>
              </w:rPr>
              <w:fldChar w:fldCharType="end"/>
            </w:r>
          </w:hyperlink>
        </w:p>
        <w:p w:rsidRPr="007F52C7" w:rsidR="00A84E88" w:rsidP="00D85B29" w:rsidRDefault="001B65A7" w14:paraId="0E3DA197"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1">
            <w:r w:rsidRPr="007F52C7" w:rsidR="00A84E88">
              <w:rPr>
                <w:rStyle w:val="Hyperlink"/>
                <w:rFonts w:ascii="Arial" w:hAnsi="Arial" w:cs="Arial"/>
                <w:noProof/>
                <w:color w:val="auto"/>
                <w:sz w:val="24"/>
                <w:szCs w:val="24"/>
              </w:rPr>
              <w:t>1.1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Background of the Study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_Toc221369011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4</w:t>
            </w:r>
            <w:r w:rsidRPr="007F52C7" w:rsidR="00A84E88">
              <w:rPr>
                <w:rFonts w:ascii="Arial" w:hAnsi="Arial" w:cs="Arial"/>
                <w:noProof/>
                <w:webHidden/>
                <w:sz w:val="24"/>
                <w:szCs w:val="24"/>
              </w:rPr>
              <w:fldChar w:fldCharType="end"/>
            </w:r>
          </w:hyperlink>
        </w:p>
        <w:p w:rsidRPr="007F52C7" w:rsidR="00A84E88" w:rsidP="00D85B29" w:rsidRDefault="001B65A7" w14:paraId="6D6CCFD5"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2">
            <w:r w:rsidRPr="007F52C7" w:rsidR="00A84E88">
              <w:rPr>
                <w:rStyle w:val="Hyperlink"/>
                <w:rFonts w:ascii="Arial" w:hAnsi="Arial" w:cs="Arial"/>
                <w:noProof/>
                <w:color w:val="auto"/>
                <w:sz w:val="24"/>
                <w:szCs w:val="24"/>
              </w:rPr>
              <w:t>1.2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Context</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_Toc221369012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4</w:t>
            </w:r>
            <w:r w:rsidRPr="007F52C7" w:rsidR="00A84E88">
              <w:rPr>
                <w:rFonts w:ascii="Arial" w:hAnsi="Arial" w:cs="Arial"/>
                <w:noProof/>
                <w:webHidden/>
                <w:sz w:val="24"/>
                <w:szCs w:val="24"/>
              </w:rPr>
              <w:fldChar w:fldCharType="end"/>
            </w:r>
          </w:hyperlink>
        </w:p>
        <w:p w:rsidRPr="007F52C7" w:rsidR="00A84E88" w:rsidP="00D85B29" w:rsidRDefault="001B65A7" w14:paraId="026DFE24"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3">
            <w:r w:rsidRPr="007F52C7" w:rsidR="00A84E88">
              <w:rPr>
                <w:rStyle w:val="Hyperlink"/>
                <w:rFonts w:ascii="Arial" w:hAnsi="Arial" w:cs="Arial"/>
                <w:noProof/>
                <w:color w:val="auto"/>
                <w:sz w:val="24"/>
                <w:szCs w:val="24"/>
              </w:rPr>
              <w:t>1.3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Aim</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_Toc221369013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5</w:t>
            </w:r>
            <w:r w:rsidRPr="007F52C7" w:rsidR="00A84E88">
              <w:rPr>
                <w:rFonts w:ascii="Arial" w:hAnsi="Arial" w:cs="Arial"/>
                <w:noProof/>
                <w:webHidden/>
                <w:sz w:val="24"/>
                <w:szCs w:val="24"/>
              </w:rPr>
              <w:fldChar w:fldCharType="end"/>
            </w:r>
          </w:hyperlink>
        </w:p>
        <w:p w:rsidRPr="007F52C7" w:rsidR="00A84E88" w:rsidP="00D85B29" w:rsidRDefault="001B65A7" w14:paraId="50BB63F3"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4">
            <w:r w:rsidRPr="007F52C7" w:rsidR="00A84E88">
              <w:rPr>
                <w:rStyle w:val="Hyperlink"/>
                <w:rFonts w:ascii="Arial" w:hAnsi="Arial" w:cs="Arial"/>
                <w:noProof/>
                <w:color w:val="auto"/>
                <w:sz w:val="24"/>
                <w:szCs w:val="24"/>
              </w:rPr>
              <w:t>1.4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Objectives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_Toc221369014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5</w:t>
            </w:r>
            <w:r w:rsidRPr="007F52C7" w:rsidR="00A84E88">
              <w:rPr>
                <w:rFonts w:ascii="Arial" w:hAnsi="Arial" w:cs="Arial"/>
                <w:noProof/>
                <w:webHidden/>
                <w:sz w:val="24"/>
                <w:szCs w:val="24"/>
              </w:rPr>
              <w:fldChar w:fldCharType="end"/>
            </w:r>
          </w:hyperlink>
        </w:p>
        <w:p w:rsidRPr="007F52C7" w:rsidR="00A84E88" w:rsidP="00D85B29" w:rsidRDefault="001B65A7" w14:paraId="3FF635F3"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5">
            <w:r w:rsidRPr="007F52C7" w:rsidR="00A84E88">
              <w:rPr>
                <w:rStyle w:val="Hyperlink"/>
                <w:rFonts w:ascii="Arial" w:hAnsi="Arial" w:cs="Arial"/>
                <w:noProof/>
                <w:color w:val="auto"/>
                <w:sz w:val="24"/>
                <w:szCs w:val="24"/>
              </w:rPr>
              <w:t>1.5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Rationale of the Study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_Toc221369015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5</w:t>
            </w:r>
            <w:r w:rsidRPr="007F52C7" w:rsidR="00A84E88">
              <w:rPr>
                <w:rFonts w:ascii="Arial" w:hAnsi="Arial" w:cs="Arial"/>
                <w:noProof/>
                <w:webHidden/>
                <w:sz w:val="24"/>
                <w:szCs w:val="24"/>
              </w:rPr>
              <w:fldChar w:fldCharType="end"/>
            </w:r>
          </w:hyperlink>
        </w:p>
        <w:p w:rsidRPr="007F52C7" w:rsidR="00A84E88" w:rsidP="00D85B29" w:rsidRDefault="001B65A7" w14:paraId="63807F7F"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6">
            <w:r w:rsidRPr="007F52C7" w:rsidR="00A84E88">
              <w:rPr>
                <w:rStyle w:val="Hyperlink"/>
                <w:rFonts w:ascii="Arial" w:hAnsi="Arial" w:cs="Arial"/>
                <w:noProof/>
                <w:color w:val="auto"/>
                <w:sz w:val="24"/>
                <w:szCs w:val="24"/>
              </w:rPr>
              <w:t>1.6</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Structure of the Dissertation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_Toc221369016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5</w:t>
            </w:r>
            <w:r w:rsidRPr="007F52C7" w:rsidR="00A84E88">
              <w:rPr>
                <w:rFonts w:ascii="Arial" w:hAnsi="Arial" w:cs="Arial"/>
                <w:noProof/>
                <w:webHidden/>
                <w:sz w:val="24"/>
                <w:szCs w:val="24"/>
              </w:rPr>
              <w:fldChar w:fldCharType="end"/>
            </w:r>
          </w:hyperlink>
        </w:p>
        <w:p w:rsidRPr="007F52C7" w:rsidR="00A84E88" w:rsidP="00D85B29" w:rsidRDefault="001B65A7" w14:paraId="53A80B45" w14:textId="77777777">
          <w:pPr>
            <w:pStyle w:val="TOC1"/>
            <w:tabs>
              <w:tab w:val="left" w:pos="440"/>
              <w:tab w:val="right" w:leader="dot" w:pos="9350"/>
            </w:tabs>
            <w:spacing w:line="360" w:lineRule="auto"/>
            <w:rPr>
              <w:rFonts w:ascii="Arial" w:hAnsi="Arial" w:cs="Arial" w:eastAsiaTheme="minorEastAsia"/>
              <w:noProof/>
              <w:sz w:val="24"/>
              <w:szCs w:val="24"/>
            </w:rPr>
          </w:pPr>
          <w:hyperlink w:history="1" w:anchor="_Toc221369017">
            <w:r w:rsidRPr="007F52C7" w:rsidR="00A84E88">
              <w:rPr>
                <w:rStyle w:val="Hyperlink"/>
                <w:rFonts w:ascii="Arial" w:hAnsi="Arial" w:cs="Arial"/>
                <w:noProof/>
                <w:color w:val="auto"/>
                <w:sz w:val="24"/>
                <w:szCs w:val="24"/>
              </w:rPr>
              <w:t>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Chapter 2: Literature Review</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_Toc221369017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6</w:t>
            </w:r>
            <w:r w:rsidRPr="007F52C7" w:rsidR="00A84E88">
              <w:rPr>
                <w:rFonts w:ascii="Arial" w:hAnsi="Arial" w:cs="Arial"/>
                <w:noProof/>
                <w:webHidden/>
                <w:sz w:val="24"/>
                <w:szCs w:val="24"/>
              </w:rPr>
              <w:fldChar w:fldCharType="end"/>
            </w:r>
          </w:hyperlink>
        </w:p>
        <w:p w:rsidRPr="007F52C7" w:rsidR="00A84E88" w:rsidP="00D85B29" w:rsidRDefault="001B65A7" w14:paraId="70C531A0"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8">
            <w:r w:rsidRPr="007F52C7" w:rsidR="00A84E88">
              <w:rPr>
                <w:rStyle w:val="Hyperlink"/>
                <w:rFonts w:ascii="Arial" w:hAnsi="Arial" w:cs="Arial"/>
                <w:noProof/>
                <w:color w:val="auto"/>
                <w:sz w:val="24"/>
                <w:szCs w:val="24"/>
              </w:rPr>
              <w:t>2.1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Introduction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_Toc221369018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6</w:t>
            </w:r>
            <w:r w:rsidRPr="007F52C7" w:rsidR="00A84E88">
              <w:rPr>
                <w:rFonts w:ascii="Arial" w:hAnsi="Arial" w:cs="Arial"/>
                <w:noProof/>
                <w:webHidden/>
                <w:sz w:val="24"/>
                <w:szCs w:val="24"/>
              </w:rPr>
              <w:fldChar w:fldCharType="end"/>
            </w:r>
          </w:hyperlink>
        </w:p>
        <w:p w:rsidRPr="007F52C7" w:rsidR="00A84E88" w:rsidP="00D85B29" w:rsidRDefault="001B65A7" w14:paraId="580DC5FA"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19">
            <w:r w:rsidRPr="007F52C7" w:rsidR="00A84E88">
              <w:rPr>
                <w:rStyle w:val="Hyperlink"/>
                <w:rFonts w:ascii="Arial" w:hAnsi="Arial" w:cs="Arial"/>
                <w:noProof/>
                <w:color w:val="auto"/>
                <w:sz w:val="24"/>
                <w:szCs w:val="24"/>
              </w:rPr>
              <w:t>2.2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Service Quality in the Hospitality Industry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_Toc221369019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6</w:t>
            </w:r>
            <w:r w:rsidRPr="007F52C7" w:rsidR="00A84E88">
              <w:rPr>
                <w:rFonts w:ascii="Arial" w:hAnsi="Arial" w:cs="Arial"/>
                <w:noProof/>
                <w:webHidden/>
                <w:sz w:val="24"/>
                <w:szCs w:val="24"/>
              </w:rPr>
              <w:fldChar w:fldCharType="end"/>
            </w:r>
          </w:hyperlink>
        </w:p>
        <w:p w:rsidRPr="007F52C7" w:rsidR="00A84E88" w:rsidP="00D85B29" w:rsidRDefault="001B65A7" w14:paraId="2370F598"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0">
            <w:r w:rsidRPr="007F52C7" w:rsidR="00A84E88">
              <w:rPr>
                <w:rStyle w:val="Hyperlink"/>
                <w:rFonts w:ascii="Arial" w:hAnsi="Arial" w:cs="Arial"/>
                <w:noProof/>
                <w:color w:val="auto"/>
                <w:sz w:val="24"/>
                <w:szCs w:val="24"/>
              </w:rPr>
              <w:t>2.3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Theoretical Framework</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_Toc221369020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7</w:t>
            </w:r>
            <w:r w:rsidRPr="007F52C7" w:rsidR="00A84E88">
              <w:rPr>
                <w:rFonts w:ascii="Arial" w:hAnsi="Arial" w:cs="Arial"/>
                <w:noProof/>
                <w:webHidden/>
                <w:sz w:val="24"/>
                <w:szCs w:val="24"/>
              </w:rPr>
              <w:fldChar w:fldCharType="end"/>
            </w:r>
          </w:hyperlink>
        </w:p>
        <w:p w:rsidRPr="007F52C7" w:rsidR="00A84E88" w:rsidP="00D85B29" w:rsidRDefault="001B65A7" w14:paraId="3F8A7FAB"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21">
            <w:r w:rsidRPr="007F52C7" w:rsidR="00A84E88">
              <w:rPr>
                <w:rStyle w:val="Hyperlink"/>
                <w:rFonts w:ascii="Arial" w:hAnsi="Arial" w:cs="Arial"/>
                <w:noProof/>
                <w:color w:val="auto"/>
                <w:sz w:val="24"/>
                <w:szCs w:val="24"/>
              </w:rPr>
              <w:t>2.3.1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Theory One: SERVQUAL Model</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_Toc221369021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7</w:t>
            </w:r>
            <w:r w:rsidRPr="007F52C7" w:rsidR="00A84E88">
              <w:rPr>
                <w:rFonts w:ascii="Arial" w:hAnsi="Arial" w:cs="Arial"/>
                <w:noProof/>
                <w:webHidden/>
                <w:sz w:val="24"/>
                <w:szCs w:val="24"/>
              </w:rPr>
              <w:fldChar w:fldCharType="end"/>
            </w:r>
          </w:hyperlink>
        </w:p>
        <w:p w:rsidRPr="007F52C7" w:rsidR="00A84E88" w:rsidP="00D85B29" w:rsidRDefault="001B65A7" w14:paraId="3F50867B"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22">
            <w:r w:rsidRPr="007F52C7" w:rsidR="00A84E88">
              <w:rPr>
                <w:rStyle w:val="Hyperlink"/>
                <w:rFonts w:ascii="Arial" w:hAnsi="Arial" w:cs="Arial"/>
                <w:noProof/>
                <w:color w:val="auto"/>
                <w:sz w:val="24"/>
                <w:szCs w:val="24"/>
              </w:rPr>
              <w:t>2.3.2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Theory Two: Service-Profit Chain Theory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_Toc221369022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8</w:t>
            </w:r>
            <w:r w:rsidRPr="007F52C7" w:rsidR="00A84E88">
              <w:rPr>
                <w:rFonts w:ascii="Arial" w:hAnsi="Arial" w:cs="Arial"/>
                <w:noProof/>
                <w:webHidden/>
                <w:sz w:val="24"/>
                <w:szCs w:val="24"/>
              </w:rPr>
              <w:fldChar w:fldCharType="end"/>
            </w:r>
          </w:hyperlink>
        </w:p>
        <w:p w:rsidRPr="007F52C7" w:rsidR="00A84E88" w:rsidP="00D85B29" w:rsidRDefault="001B65A7" w14:paraId="0F4401D7" w14:textId="1BE1B3B9">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3">
            <w:r w:rsidRPr="007F52C7" w:rsidR="00A84E88">
              <w:rPr>
                <w:rStyle w:val="Hyperlink"/>
                <w:rFonts w:ascii="Arial" w:hAnsi="Arial" w:cs="Arial"/>
                <w:noProof/>
                <w:color w:val="auto"/>
                <w:sz w:val="24"/>
                <w:szCs w:val="24"/>
              </w:rPr>
              <w:t>2.4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Staff Practices and Operational Challenges in Food and Beverage Departments</w:t>
            </w:r>
            <w:r w:rsidRPr="007F52C7" w:rsidR="00A84E88">
              <w:rPr>
                <w:rFonts w:ascii="Arial" w:hAnsi="Arial" w:cs="Arial"/>
                <w:noProof/>
                <w:webHidden/>
                <w:sz w:val="24"/>
                <w:szCs w:val="24"/>
              </w:rPr>
              <w:tab/>
            </w:r>
            <w:r w:rsidRPr="007F52C7" w:rsidR="00572DCF">
              <w:rPr>
                <w:rFonts w:ascii="Arial" w:hAnsi="Arial" w:cs="Arial"/>
                <w:noProof/>
                <w:webHidden/>
                <w:sz w:val="24"/>
                <w:szCs w:val="24"/>
              </w:rPr>
              <w:t>………………………………………………………………………………………………………………………………….</w:t>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_Toc221369023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9</w:t>
            </w:r>
            <w:r w:rsidRPr="007F52C7" w:rsidR="00A84E88">
              <w:rPr>
                <w:rFonts w:ascii="Arial" w:hAnsi="Arial" w:cs="Arial"/>
                <w:noProof/>
                <w:webHidden/>
                <w:sz w:val="24"/>
                <w:szCs w:val="24"/>
              </w:rPr>
              <w:fldChar w:fldCharType="end"/>
            </w:r>
          </w:hyperlink>
        </w:p>
        <w:p w:rsidRPr="007F52C7" w:rsidR="00A84E88" w:rsidP="00D85B29" w:rsidRDefault="001B65A7" w14:paraId="3F0750D3"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4">
            <w:r w:rsidRPr="007F52C7" w:rsidR="00A84E88">
              <w:rPr>
                <w:rStyle w:val="Hyperlink"/>
                <w:rFonts w:ascii="Arial" w:hAnsi="Arial" w:cs="Arial"/>
                <w:noProof/>
                <w:color w:val="auto"/>
                <w:sz w:val="24"/>
                <w:szCs w:val="24"/>
              </w:rPr>
              <w:t>2.5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Chapter Summary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_Toc221369024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9</w:t>
            </w:r>
            <w:r w:rsidRPr="007F52C7" w:rsidR="00A84E88">
              <w:rPr>
                <w:rFonts w:ascii="Arial" w:hAnsi="Arial" w:cs="Arial"/>
                <w:noProof/>
                <w:webHidden/>
                <w:sz w:val="24"/>
                <w:szCs w:val="24"/>
              </w:rPr>
              <w:fldChar w:fldCharType="end"/>
            </w:r>
          </w:hyperlink>
        </w:p>
        <w:p w:rsidRPr="007F52C7" w:rsidR="00A84E88" w:rsidP="00D85B29" w:rsidRDefault="001B65A7" w14:paraId="16B47F94" w14:textId="77777777">
          <w:pPr>
            <w:pStyle w:val="TOC1"/>
            <w:tabs>
              <w:tab w:val="left" w:pos="440"/>
              <w:tab w:val="right" w:leader="dot" w:pos="9350"/>
            </w:tabs>
            <w:spacing w:line="360" w:lineRule="auto"/>
            <w:rPr>
              <w:rFonts w:ascii="Arial" w:hAnsi="Arial" w:cs="Arial" w:eastAsiaTheme="minorEastAsia"/>
              <w:noProof/>
              <w:sz w:val="24"/>
              <w:szCs w:val="24"/>
            </w:rPr>
          </w:pPr>
          <w:hyperlink w:history="1" w:anchor="_Toc221369025">
            <w:r w:rsidRPr="007F52C7" w:rsidR="00A84E88">
              <w:rPr>
                <w:rStyle w:val="Hyperlink"/>
                <w:rFonts w:ascii="Arial" w:hAnsi="Arial" w:cs="Arial"/>
                <w:noProof/>
                <w:color w:val="auto"/>
                <w:sz w:val="24"/>
                <w:szCs w:val="24"/>
              </w:rPr>
              <w:t>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Chapter 3: Research Methodology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_Toc221369025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10</w:t>
            </w:r>
            <w:r w:rsidRPr="007F52C7" w:rsidR="00A84E88">
              <w:rPr>
                <w:rFonts w:ascii="Arial" w:hAnsi="Arial" w:cs="Arial"/>
                <w:noProof/>
                <w:webHidden/>
                <w:sz w:val="24"/>
                <w:szCs w:val="24"/>
              </w:rPr>
              <w:fldChar w:fldCharType="end"/>
            </w:r>
          </w:hyperlink>
        </w:p>
        <w:p w:rsidRPr="007F52C7" w:rsidR="00A84E88" w:rsidP="00D85B29" w:rsidRDefault="001B65A7" w14:paraId="258F0AD6"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6">
            <w:r w:rsidRPr="007F52C7" w:rsidR="00A84E88">
              <w:rPr>
                <w:rStyle w:val="Hyperlink"/>
                <w:rFonts w:ascii="Arial" w:hAnsi="Arial" w:cs="Arial"/>
                <w:noProof/>
                <w:color w:val="auto"/>
                <w:sz w:val="24"/>
                <w:szCs w:val="24"/>
              </w:rPr>
              <w:t>3.1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Introduction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_Toc221369026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10</w:t>
            </w:r>
            <w:r w:rsidRPr="007F52C7" w:rsidR="00A84E88">
              <w:rPr>
                <w:rFonts w:ascii="Arial" w:hAnsi="Arial" w:cs="Arial"/>
                <w:noProof/>
                <w:webHidden/>
                <w:sz w:val="24"/>
                <w:szCs w:val="24"/>
              </w:rPr>
              <w:fldChar w:fldCharType="end"/>
            </w:r>
          </w:hyperlink>
        </w:p>
        <w:p w:rsidRPr="007F52C7" w:rsidR="00A84E88" w:rsidP="00D85B29" w:rsidRDefault="001B65A7" w14:paraId="7B9F84D0"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7">
            <w:r w:rsidRPr="007F52C7" w:rsidR="00A84E88">
              <w:rPr>
                <w:rStyle w:val="Hyperlink"/>
                <w:rFonts w:ascii="Arial" w:hAnsi="Arial" w:cs="Arial"/>
                <w:noProof/>
                <w:color w:val="auto"/>
                <w:sz w:val="24"/>
                <w:szCs w:val="24"/>
              </w:rPr>
              <w:t>3.2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Philosophy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_Toc221369027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10</w:t>
            </w:r>
            <w:r w:rsidRPr="007F52C7" w:rsidR="00A84E88">
              <w:rPr>
                <w:rFonts w:ascii="Arial" w:hAnsi="Arial" w:cs="Arial"/>
                <w:noProof/>
                <w:webHidden/>
                <w:sz w:val="24"/>
                <w:szCs w:val="24"/>
              </w:rPr>
              <w:fldChar w:fldCharType="end"/>
            </w:r>
          </w:hyperlink>
        </w:p>
        <w:p w:rsidRPr="007F52C7" w:rsidR="00A84E88" w:rsidP="00D85B29" w:rsidRDefault="001B65A7" w14:paraId="31B70DEF"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8">
            <w:r w:rsidRPr="007F52C7" w:rsidR="00A84E88">
              <w:rPr>
                <w:rStyle w:val="Hyperlink"/>
                <w:rFonts w:ascii="Arial" w:hAnsi="Arial" w:cs="Arial"/>
                <w:noProof/>
                <w:color w:val="auto"/>
                <w:sz w:val="24"/>
                <w:szCs w:val="24"/>
              </w:rPr>
              <w:t>3.3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Approach</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_Toc221369028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10</w:t>
            </w:r>
            <w:r w:rsidRPr="007F52C7" w:rsidR="00A84E88">
              <w:rPr>
                <w:rFonts w:ascii="Arial" w:hAnsi="Arial" w:cs="Arial"/>
                <w:noProof/>
                <w:webHidden/>
                <w:sz w:val="24"/>
                <w:szCs w:val="24"/>
              </w:rPr>
              <w:fldChar w:fldCharType="end"/>
            </w:r>
          </w:hyperlink>
        </w:p>
        <w:p w:rsidRPr="007F52C7" w:rsidR="00A84E88" w:rsidP="00D85B29" w:rsidRDefault="001B65A7" w14:paraId="569E52BA" w14:textId="0F37A0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29">
            <w:r w:rsidRPr="007F52C7" w:rsidR="00A84E88">
              <w:rPr>
                <w:rStyle w:val="Hyperlink"/>
                <w:rFonts w:ascii="Arial" w:hAnsi="Arial" w:cs="Arial"/>
                <w:noProof/>
                <w:color w:val="auto"/>
                <w:sz w:val="24"/>
                <w:szCs w:val="24"/>
              </w:rPr>
              <w:t>3.4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Research Strategy</w:t>
            </w:r>
            <w:r w:rsidRPr="007F52C7" w:rsidR="00A84E88">
              <w:rPr>
                <w:rFonts w:ascii="Arial" w:hAnsi="Arial" w:cs="Arial"/>
                <w:noProof/>
                <w:webHidden/>
                <w:sz w:val="24"/>
                <w:szCs w:val="24"/>
              </w:rPr>
              <w:tab/>
            </w:r>
            <w:r w:rsidRPr="007F52C7" w:rsidR="00572DCF">
              <w:rPr>
                <w:rFonts w:ascii="Arial" w:hAnsi="Arial" w:cs="Arial"/>
                <w:noProof/>
                <w:webHidden/>
                <w:sz w:val="24"/>
                <w:szCs w:val="24"/>
              </w:rPr>
              <w:t>…</w:t>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_Toc221369029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11</w:t>
            </w:r>
            <w:r w:rsidRPr="007F52C7" w:rsidR="00A84E88">
              <w:rPr>
                <w:rFonts w:ascii="Arial" w:hAnsi="Arial" w:cs="Arial"/>
                <w:noProof/>
                <w:webHidden/>
                <w:sz w:val="24"/>
                <w:szCs w:val="24"/>
              </w:rPr>
              <w:fldChar w:fldCharType="end"/>
            </w:r>
          </w:hyperlink>
        </w:p>
        <w:p w:rsidRPr="007F52C7" w:rsidR="00A84E88" w:rsidP="00D85B29" w:rsidRDefault="001B65A7" w14:paraId="12D89FA9"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0">
            <w:r w:rsidRPr="007F52C7" w:rsidR="00A84E88">
              <w:rPr>
                <w:rStyle w:val="Hyperlink"/>
                <w:rFonts w:ascii="Arial" w:hAnsi="Arial" w:cs="Arial"/>
                <w:noProof/>
                <w:color w:val="auto"/>
                <w:sz w:val="24"/>
                <w:szCs w:val="24"/>
              </w:rPr>
              <w:t>3.5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Methodological Choice</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_Toc221369030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11</w:t>
            </w:r>
            <w:r w:rsidRPr="007F52C7" w:rsidR="00A84E88">
              <w:rPr>
                <w:rFonts w:ascii="Arial" w:hAnsi="Arial" w:cs="Arial"/>
                <w:noProof/>
                <w:webHidden/>
                <w:sz w:val="24"/>
                <w:szCs w:val="24"/>
              </w:rPr>
              <w:fldChar w:fldCharType="end"/>
            </w:r>
          </w:hyperlink>
        </w:p>
        <w:p w:rsidRPr="007F52C7" w:rsidR="00A84E88" w:rsidP="00D85B29" w:rsidRDefault="001B65A7" w14:paraId="1B71D410"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1">
            <w:r w:rsidRPr="007F52C7" w:rsidR="00A84E88">
              <w:rPr>
                <w:rStyle w:val="Hyperlink"/>
                <w:rFonts w:ascii="Arial" w:hAnsi="Arial" w:cs="Arial"/>
                <w:noProof/>
                <w:color w:val="auto"/>
                <w:sz w:val="24"/>
                <w:szCs w:val="24"/>
              </w:rPr>
              <w:t>3.6</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Time Horizon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_Toc221369031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11</w:t>
            </w:r>
            <w:r w:rsidRPr="007F52C7" w:rsidR="00A84E88">
              <w:rPr>
                <w:rFonts w:ascii="Arial" w:hAnsi="Arial" w:cs="Arial"/>
                <w:noProof/>
                <w:webHidden/>
                <w:sz w:val="24"/>
                <w:szCs w:val="24"/>
              </w:rPr>
              <w:fldChar w:fldCharType="end"/>
            </w:r>
          </w:hyperlink>
        </w:p>
        <w:p w:rsidRPr="007F52C7" w:rsidR="00A84E88" w:rsidP="00D85B29" w:rsidRDefault="001B65A7" w14:paraId="78E13018"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2">
            <w:r w:rsidRPr="007F52C7" w:rsidR="00A84E88">
              <w:rPr>
                <w:rStyle w:val="Hyperlink"/>
                <w:rFonts w:ascii="Arial" w:hAnsi="Arial" w:cs="Arial"/>
                <w:noProof/>
                <w:color w:val="auto"/>
                <w:sz w:val="24"/>
                <w:szCs w:val="24"/>
              </w:rPr>
              <w:t>3.7</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Data Collection Methods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_Toc221369032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11</w:t>
            </w:r>
            <w:r w:rsidRPr="007F52C7" w:rsidR="00A84E88">
              <w:rPr>
                <w:rFonts w:ascii="Arial" w:hAnsi="Arial" w:cs="Arial"/>
                <w:noProof/>
                <w:webHidden/>
                <w:sz w:val="24"/>
                <w:szCs w:val="24"/>
              </w:rPr>
              <w:fldChar w:fldCharType="end"/>
            </w:r>
          </w:hyperlink>
        </w:p>
        <w:p w:rsidRPr="007F52C7" w:rsidR="00A84E88" w:rsidP="00D85B29" w:rsidRDefault="001B65A7" w14:paraId="71FEF117"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3">
            <w:r w:rsidRPr="007F52C7" w:rsidR="00A84E88">
              <w:rPr>
                <w:rStyle w:val="Hyperlink"/>
                <w:rFonts w:ascii="Arial" w:hAnsi="Arial" w:cs="Arial"/>
                <w:noProof/>
                <w:color w:val="auto"/>
                <w:sz w:val="24"/>
                <w:szCs w:val="24"/>
              </w:rPr>
              <w:t>3.8</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Ethical Considerations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_Toc221369033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11</w:t>
            </w:r>
            <w:r w:rsidRPr="007F52C7" w:rsidR="00A84E88">
              <w:rPr>
                <w:rFonts w:ascii="Arial" w:hAnsi="Arial" w:cs="Arial"/>
                <w:noProof/>
                <w:webHidden/>
                <w:sz w:val="24"/>
                <w:szCs w:val="24"/>
              </w:rPr>
              <w:fldChar w:fldCharType="end"/>
            </w:r>
          </w:hyperlink>
        </w:p>
        <w:p w:rsidRPr="007F52C7" w:rsidR="00A84E88" w:rsidP="00D85B29" w:rsidRDefault="001B65A7" w14:paraId="5C74009B"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4">
            <w:r w:rsidRPr="007F52C7" w:rsidR="00A84E88">
              <w:rPr>
                <w:rStyle w:val="Hyperlink"/>
                <w:rFonts w:ascii="Arial" w:hAnsi="Arial" w:cs="Arial"/>
                <w:noProof/>
                <w:color w:val="auto"/>
                <w:sz w:val="24"/>
                <w:szCs w:val="24"/>
              </w:rPr>
              <w:t>3.9</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Limitations of the study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_Toc221369034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12</w:t>
            </w:r>
            <w:r w:rsidRPr="007F52C7" w:rsidR="00A84E88">
              <w:rPr>
                <w:rFonts w:ascii="Arial" w:hAnsi="Arial" w:cs="Arial"/>
                <w:noProof/>
                <w:webHidden/>
                <w:sz w:val="24"/>
                <w:szCs w:val="24"/>
              </w:rPr>
              <w:fldChar w:fldCharType="end"/>
            </w:r>
          </w:hyperlink>
        </w:p>
        <w:p w:rsidRPr="007F52C7" w:rsidR="00A84E88" w:rsidP="00D85B29" w:rsidRDefault="001B65A7" w14:paraId="694820E2" w14:textId="77777777">
          <w:pPr>
            <w:pStyle w:val="TOC1"/>
            <w:tabs>
              <w:tab w:val="left" w:pos="440"/>
              <w:tab w:val="right" w:leader="dot" w:pos="9350"/>
            </w:tabs>
            <w:spacing w:line="360" w:lineRule="auto"/>
            <w:rPr>
              <w:rFonts w:ascii="Arial" w:hAnsi="Arial" w:cs="Arial" w:eastAsiaTheme="minorEastAsia"/>
              <w:noProof/>
              <w:sz w:val="24"/>
              <w:szCs w:val="24"/>
            </w:rPr>
          </w:pPr>
          <w:hyperlink w:history="1" w:anchor="_Toc221369035">
            <w:r w:rsidRPr="007F52C7" w:rsidR="00A84E88">
              <w:rPr>
                <w:rStyle w:val="Hyperlink"/>
                <w:rFonts w:ascii="Arial" w:hAnsi="Arial" w:cs="Arial"/>
                <w:noProof/>
                <w:color w:val="auto"/>
                <w:sz w:val="24"/>
                <w:szCs w:val="24"/>
              </w:rPr>
              <w:t>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Chapter 4: Findings and Discussion (Thematic Analysis)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_Toc221369035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13</w:t>
            </w:r>
            <w:r w:rsidRPr="007F52C7" w:rsidR="00A84E88">
              <w:rPr>
                <w:rFonts w:ascii="Arial" w:hAnsi="Arial" w:cs="Arial"/>
                <w:noProof/>
                <w:webHidden/>
                <w:sz w:val="24"/>
                <w:szCs w:val="24"/>
              </w:rPr>
              <w:fldChar w:fldCharType="end"/>
            </w:r>
          </w:hyperlink>
        </w:p>
        <w:p w:rsidRPr="007F52C7" w:rsidR="00A84E88" w:rsidP="00D85B29" w:rsidRDefault="001B65A7" w14:paraId="0F22717F"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36">
            <w:r w:rsidRPr="007F52C7" w:rsidR="00A84E88">
              <w:rPr>
                <w:rStyle w:val="Hyperlink"/>
                <w:rFonts w:ascii="Arial" w:hAnsi="Arial" w:cs="Arial"/>
                <w:noProof/>
                <w:color w:val="auto"/>
                <w:sz w:val="24"/>
                <w:szCs w:val="24"/>
              </w:rPr>
              <w:t>4.1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Introduction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_Toc221369036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13</w:t>
            </w:r>
            <w:r w:rsidRPr="007F52C7" w:rsidR="00A84E88">
              <w:rPr>
                <w:rFonts w:ascii="Arial" w:hAnsi="Arial" w:cs="Arial"/>
                <w:noProof/>
                <w:webHidden/>
                <w:sz w:val="24"/>
                <w:szCs w:val="24"/>
              </w:rPr>
              <w:fldChar w:fldCharType="end"/>
            </w:r>
          </w:hyperlink>
        </w:p>
        <w:p w:rsidRPr="007F52C7" w:rsidR="00A84E88" w:rsidP="00D85B29" w:rsidRDefault="001B65A7" w14:paraId="3768BE20"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37">
            <w:r w:rsidRPr="007F52C7" w:rsidR="00A84E88">
              <w:rPr>
                <w:rStyle w:val="Hyperlink"/>
                <w:rFonts w:ascii="Arial" w:hAnsi="Arial" w:cs="Arial"/>
                <w:noProof/>
                <w:color w:val="auto"/>
                <w:sz w:val="24"/>
                <w:szCs w:val="24"/>
              </w:rPr>
              <w:t>4.1.1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Theme 1: Consistency and Reliability of Service Delivery</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_Toc221369037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13</w:t>
            </w:r>
            <w:r w:rsidRPr="007F52C7" w:rsidR="00A84E88">
              <w:rPr>
                <w:rFonts w:ascii="Arial" w:hAnsi="Arial" w:cs="Arial"/>
                <w:noProof/>
                <w:webHidden/>
                <w:sz w:val="24"/>
                <w:szCs w:val="24"/>
              </w:rPr>
              <w:fldChar w:fldCharType="end"/>
            </w:r>
          </w:hyperlink>
        </w:p>
        <w:p w:rsidRPr="007F52C7" w:rsidR="00A84E88" w:rsidP="00D85B29" w:rsidRDefault="001B65A7" w14:paraId="485292D0"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38">
            <w:r w:rsidRPr="007F52C7" w:rsidR="00A84E88">
              <w:rPr>
                <w:rStyle w:val="Hyperlink"/>
                <w:rFonts w:ascii="Arial" w:hAnsi="Arial" w:cs="Arial"/>
                <w:noProof/>
                <w:color w:val="auto"/>
                <w:sz w:val="24"/>
                <w:szCs w:val="24"/>
              </w:rPr>
              <w:t>4.1.2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Theme 2: Communication and Teamwork Among Staff</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_Toc221369038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14</w:t>
            </w:r>
            <w:r w:rsidRPr="007F52C7" w:rsidR="00A84E88">
              <w:rPr>
                <w:rFonts w:ascii="Arial" w:hAnsi="Arial" w:cs="Arial"/>
                <w:noProof/>
                <w:webHidden/>
                <w:sz w:val="24"/>
                <w:szCs w:val="24"/>
              </w:rPr>
              <w:fldChar w:fldCharType="end"/>
            </w:r>
          </w:hyperlink>
        </w:p>
        <w:p w:rsidRPr="007F52C7" w:rsidR="00A84E88" w:rsidP="00D85B29" w:rsidRDefault="001B65A7" w14:paraId="22D71074"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39">
            <w:r w:rsidRPr="007F52C7" w:rsidR="00A84E88">
              <w:rPr>
                <w:rStyle w:val="Hyperlink"/>
                <w:rFonts w:ascii="Arial" w:hAnsi="Arial" w:cs="Arial"/>
                <w:noProof/>
                <w:color w:val="auto"/>
                <w:sz w:val="24"/>
                <w:szCs w:val="24"/>
              </w:rPr>
              <w:t>4.1.3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Theme 3: Staff Competence and Training Practices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_Toc221369039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15</w:t>
            </w:r>
            <w:r w:rsidRPr="007F52C7" w:rsidR="00A84E88">
              <w:rPr>
                <w:rFonts w:ascii="Arial" w:hAnsi="Arial" w:cs="Arial"/>
                <w:noProof/>
                <w:webHidden/>
                <w:sz w:val="24"/>
                <w:szCs w:val="24"/>
              </w:rPr>
              <w:fldChar w:fldCharType="end"/>
            </w:r>
          </w:hyperlink>
        </w:p>
        <w:p w:rsidRPr="007F52C7" w:rsidR="00A84E88" w:rsidP="00D85B29" w:rsidRDefault="001B65A7" w14:paraId="2F9EF248"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0">
            <w:r w:rsidRPr="007F52C7" w:rsidR="00A84E88">
              <w:rPr>
                <w:rStyle w:val="Hyperlink"/>
                <w:rFonts w:ascii="Arial" w:hAnsi="Arial" w:cs="Arial"/>
                <w:noProof/>
                <w:color w:val="auto"/>
                <w:sz w:val="24"/>
                <w:szCs w:val="24"/>
              </w:rPr>
              <w:t>4.1.4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Theme 4: Operational Pressures and Organisational Environment</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_Toc221369040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16</w:t>
            </w:r>
            <w:r w:rsidRPr="007F52C7" w:rsidR="00A84E88">
              <w:rPr>
                <w:rFonts w:ascii="Arial" w:hAnsi="Arial" w:cs="Arial"/>
                <w:noProof/>
                <w:webHidden/>
                <w:sz w:val="24"/>
                <w:szCs w:val="24"/>
              </w:rPr>
              <w:fldChar w:fldCharType="end"/>
            </w:r>
          </w:hyperlink>
        </w:p>
        <w:p w:rsidRPr="007F52C7" w:rsidR="00A84E88" w:rsidP="00D85B29" w:rsidRDefault="001B65A7" w14:paraId="7FC17A36"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1">
            <w:r w:rsidRPr="007F52C7" w:rsidR="00A84E88">
              <w:rPr>
                <w:rStyle w:val="Hyperlink"/>
                <w:rFonts w:ascii="Arial" w:hAnsi="Arial" w:cs="Arial"/>
                <w:noProof/>
                <w:color w:val="auto"/>
                <w:sz w:val="24"/>
                <w:szCs w:val="24"/>
              </w:rPr>
              <w:t>4.1.5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Summary of Findings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_Toc221369041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16</w:t>
            </w:r>
            <w:r w:rsidRPr="007F52C7" w:rsidR="00A84E88">
              <w:rPr>
                <w:rFonts w:ascii="Arial" w:hAnsi="Arial" w:cs="Arial"/>
                <w:noProof/>
                <w:webHidden/>
                <w:sz w:val="24"/>
                <w:szCs w:val="24"/>
              </w:rPr>
              <w:fldChar w:fldCharType="end"/>
            </w:r>
          </w:hyperlink>
        </w:p>
        <w:p w:rsidRPr="007F52C7" w:rsidR="00A84E88" w:rsidP="00D85B29" w:rsidRDefault="001B65A7" w14:paraId="3C7A6373" w14:textId="77777777">
          <w:pPr>
            <w:pStyle w:val="TOC2"/>
            <w:tabs>
              <w:tab w:val="left" w:pos="880"/>
              <w:tab w:val="right" w:leader="dot" w:pos="9350"/>
            </w:tabs>
            <w:spacing w:line="360" w:lineRule="auto"/>
            <w:rPr>
              <w:rFonts w:ascii="Arial" w:hAnsi="Arial" w:cs="Arial" w:eastAsiaTheme="minorEastAsia"/>
              <w:noProof/>
              <w:sz w:val="24"/>
              <w:szCs w:val="24"/>
            </w:rPr>
          </w:pPr>
          <w:hyperlink w:history="1" w:anchor="_Toc221369042">
            <w:r w:rsidRPr="007F52C7" w:rsidR="00A84E88">
              <w:rPr>
                <w:rStyle w:val="Hyperlink"/>
                <w:rFonts w:ascii="Arial" w:hAnsi="Arial" w:cs="Arial"/>
                <w:noProof/>
                <w:color w:val="auto"/>
                <w:sz w:val="24"/>
                <w:szCs w:val="24"/>
              </w:rPr>
              <w:t>4.2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Discussion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_Toc221369042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17</w:t>
            </w:r>
            <w:r w:rsidRPr="007F52C7" w:rsidR="00A84E88">
              <w:rPr>
                <w:rFonts w:ascii="Arial" w:hAnsi="Arial" w:cs="Arial"/>
                <w:noProof/>
                <w:webHidden/>
                <w:sz w:val="24"/>
                <w:szCs w:val="24"/>
              </w:rPr>
              <w:fldChar w:fldCharType="end"/>
            </w:r>
          </w:hyperlink>
        </w:p>
        <w:p w:rsidRPr="007F52C7" w:rsidR="00A84E88" w:rsidP="00D85B29" w:rsidRDefault="001B65A7" w14:paraId="3E461A1B"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3">
            <w:r w:rsidRPr="007F52C7" w:rsidR="00A84E88">
              <w:rPr>
                <w:rStyle w:val="Hyperlink"/>
                <w:rFonts w:ascii="Arial" w:hAnsi="Arial" w:cs="Arial"/>
                <w:noProof/>
                <w:color w:val="auto"/>
                <w:sz w:val="24"/>
                <w:szCs w:val="24"/>
              </w:rPr>
              <w:t>4.2.1</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Introduction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_Toc221369043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17</w:t>
            </w:r>
            <w:r w:rsidRPr="007F52C7" w:rsidR="00A84E88">
              <w:rPr>
                <w:rFonts w:ascii="Arial" w:hAnsi="Arial" w:cs="Arial"/>
                <w:noProof/>
                <w:webHidden/>
                <w:sz w:val="24"/>
                <w:szCs w:val="24"/>
              </w:rPr>
              <w:fldChar w:fldCharType="end"/>
            </w:r>
          </w:hyperlink>
        </w:p>
        <w:p w:rsidRPr="007F52C7" w:rsidR="00A84E88" w:rsidP="00D85B29" w:rsidRDefault="001B65A7" w14:paraId="226443CB"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4">
            <w:r w:rsidRPr="007F52C7" w:rsidR="00A84E88">
              <w:rPr>
                <w:rStyle w:val="Hyperlink"/>
                <w:rFonts w:ascii="Arial" w:hAnsi="Arial" w:cs="Arial"/>
                <w:noProof/>
                <w:color w:val="auto"/>
                <w:sz w:val="24"/>
                <w:szCs w:val="24"/>
              </w:rPr>
              <w:t>4.2.2</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Service Consistency and Reliability in Relation to SERVQUAL</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_Toc221369044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17</w:t>
            </w:r>
            <w:r w:rsidRPr="007F52C7" w:rsidR="00A84E88">
              <w:rPr>
                <w:rFonts w:ascii="Arial" w:hAnsi="Arial" w:cs="Arial"/>
                <w:noProof/>
                <w:webHidden/>
                <w:sz w:val="24"/>
                <w:szCs w:val="24"/>
              </w:rPr>
              <w:fldChar w:fldCharType="end"/>
            </w:r>
          </w:hyperlink>
        </w:p>
        <w:p w:rsidRPr="007F52C7" w:rsidR="00A84E88" w:rsidP="00D85B29" w:rsidRDefault="001B65A7" w14:paraId="7B898F3F"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5">
            <w:r w:rsidRPr="007F52C7" w:rsidR="00A84E88">
              <w:rPr>
                <w:rStyle w:val="Hyperlink"/>
                <w:rFonts w:ascii="Arial" w:hAnsi="Arial" w:cs="Arial"/>
                <w:noProof/>
                <w:color w:val="auto"/>
                <w:sz w:val="24"/>
                <w:szCs w:val="24"/>
              </w:rPr>
              <w:t>4.2.3</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Communication, Teamwork, and Service Responsiveness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_Toc221369045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18</w:t>
            </w:r>
            <w:r w:rsidRPr="007F52C7" w:rsidR="00A84E88">
              <w:rPr>
                <w:rFonts w:ascii="Arial" w:hAnsi="Arial" w:cs="Arial"/>
                <w:noProof/>
                <w:webHidden/>
                <w:sz w:val="24"/>
                <w:szCs w:val="24"/>
              </w:rPr>
              <w:fldChar w:fldCharType="end"/>
            </w:r>
          </w:hyperlink>
        </w:p>
        <w:p w:rsidRPr="007F52C7" w:rsidR="00A84E88" w:rsidP="00D85B29" w:rsidRDefault="001B65A7" w14:paraId="67494F2F"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6">
            <w:r w:rsidRPr="007F52C7" w:rsidR="00A84E88">
              <w:rPr>
                <w:rStyle w:val="Hyperlink"/>
                <w:rFonts w:ascii="Arial" w:hAnsi="Arial" w:cs="Arial"/>
                <w:noProof/>
                <w:color w:val="auto"/>
                <w:sz w:val="24"/>
                <w:szCs w:val="24"/>
              </w:rPr>
              <w:t>4.2.4</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Staff Competence, Training, and Assurance</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_Toc221369046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19</w:t>
            </w:r>
            <w:r w:rsidRPr="007F52C7" w:rsidR="00A84E88">
              <w:rPr>
                <w:rFonts w:ascii="Arial" w:hAnsi="Arial" w:cs="Arial"/>
                <w:noProof/>
                <w:webHidden/>
                <w:sz w:val="24"/>
                <w:szCs w:val="24"/>
              </w:rPr>
              <w:fldChar w:fldCharType="end"/>
            </w:r>
          </w:hyperlink>
        </w:p>
        <w:p w:rsidRPr="007F52C7" w:rsidR="00A84E88" w:rsidP="00D85B29" w:rsidRDefault="001B65A7" w14:paraId="026F9C1D"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7">
            <w:r w:rsidRPr="007F52C7" w:rsidR="00A84E88">
              <w:rPr>
                <w:rStyle w:val="Hyperlink"/>
                <w:rFonts w:ascii="Arial" w:hAnsi="Arial" w:cs="Arial"/>
                <w:noProof/>
                <w:color w:val="auto"/>
                <w:sz w:val="24"/>
                <w:szCs w:val="24"/>
              </w:rPr>
              <w:t>4.2.5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Operational Pressures and the Service–Profit Chain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_Toc221369047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19</w:t>
            </w:r>
            <w:r w:rsidRPr="007F52C7" w:rsidR="00A84E88">
              <w:rPr>
                <w:rFonts w:ascii="Arial" w:hAnsi="Arial" w:cs="Arial"/>
                <w:noProof/>
                <w:webHidden/>
                <w:sz w:val="24"/>
                <w:szCs w:val="24"/>
              </w:rPr>
              <w:fldChar w:fldCharType="end"/>
            </w:r>
          </w:hyperlink>
        </w:p>
        <w:p w:rsidRPr="007F52C7" w:rsidR="00A84E88" w:rsidP="00D85B29" w:rsidRDefault="001B65A7" w14:paraId="0EC4B671"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8">
            <w:r w:rsidRPr="007F52C7" w:rsidR="00A84E88">
              <w:rPr>
                <w:rStyle w:val="Hyperlink"/>
                <w:rFonts w:ascii="Arial" w:hAnsi="Arial" w:cs="Arial"/>
                <w:noProof/>
                <w:color w:val="auto"/>
                <w:sz w:val="24"/>
                <w:szCs w:val="24"/>
              </w:rPr>
              <w:t>4.2.6</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Implications for Food and Beverage Operations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_Toc221369048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20</w:t>
            </w:r>
            <w:r w:rsidRPr="007F52C7" w:rsidR="00A84E88">
              <w:rPr>
                <w:rFonts w:ascii="Arial" w:hAnsi="Arial" w:cs="Arial"/>
                <w:noProof/>
                <w:webHidden/>
                <w:sz w:val="24"/>
                <w:szCs w:val="24"/>
              </w:rPr>
              <w:fldChar w:fldCharType="end"/>
            </w:r>
          </w:hyperlink>
        </w:p>
        <w:p w:rsidRPr="007F52C7" w:rsidR="00A84E88" w:rsidP="00D85B29" w:rsidRDefault="001B65A7" w14:paraId="2B97BF7B" w14:textId="77777777">
          <w:pPr>
            <w:pStyle w:val="TOC3"/>
            <w:tabs>
              <w:tab w:val="left" w:pos="1320"/>
              <w:tab w:val="right" w:leader="dot" w:pos="9350"/>
            </w:tabs>
            <w:spacing w:line="360" w:lineRule="auto"/>
            <w:rPr>
              <w:rFonts w:ascii="Arial" w:hAnsi="Arial" w:cs="Arial" w:eastAsiaTheme="minorEastAsia"/>
              <w:noProof/>
              <w:sz w:val="24"/>
              <w:szCs w:val="24"/>
            </w:rPr>
          </w:pPr>
          <w:hyperlink w:history="1" w:anchor="_Toc221369049">
            <w:r w:rsidRPr="007F52C7" w:rsidR="00A84E88">
              <w:rPr>
                <w:rStyle w:val="Hyperlink"/>
                <w:rFonts w:ascii="Arial" w:hAnsi="Arial" w:cs="Arial"/>
                <w:noProof/>
                <w:color w:val="auto"/>
                <w:sz w:val="24"/>
                <w:szCs w:val="24"/>
              </w:rPr>
              <w:t>4.2.7</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Limitations of the Discussion</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_Toc221369049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20</w:t>
            </w:r>
            <w:r w:rsidRPr="007F52C7" w:rsidR="00A84E88">
              <w:rPr>
                <w:rFonts w:ascii="Arial" w:hAnsi="Arial" w:cs="Arial"/>
                <w:noProof/>
                <w:webHidden/>
                <w:sz w:val="24"/>
                <w:szCs w:val="24"/>
              </w:rPr>
              <w:fldChar w:fldCharType="end"/>
            </w:r>
          </w:hyperlink>
        </w:p>
        <w:p w:rsidRPr="007F52C7" w:rsidR="00A84E88" w:rsidP="00D85B29" w:rsidRDefault="001B65A7" w14:paraId="7799A586" w14:textId="77777777">
          <w:pPr>
            <w:pStyle w:val="TOC1"/>
            <w:tabs>
              <w:tab w:val="left" w:pos="440"/>
              <w:tab w:val="right" w:leader="dot" w:pos="9350"/>
            </w:tabs>
            <w:spacing w:line="360" w:lineRule="auto"/>
            <w:rPr>
              <w:rFonts w:ascii="Arial" w:hAnsi="Arial" w:cs="Arial" w:eastAsiaTheme="minorEastAsia"/>
              <w:noProof/>
              <w:sz w:val="24"/>
              <w:szCs w:val="24"/>
            </w:rPr>
          </w:pPr>
          <w:hyperlink w:history="1" w:anchor="_Toc221369050">
            <w:r w:rsidRPr="007F52C7" w:rsidR="00A84E88">
              <w:rPr>
                <w:rStyle w:val="Hyperlink"/>
                <w:rFonts w:ascii="Arial" w:hAnsi="Arial" w:cs="Arial"/>
                <w:noProof/>
                <w:color w:val="auto"/>
                <w:sz w:val="24"/>
                <w:szCs w:val="24"/>
              </w:rPr>
              <w:t>5</w:t>
            </w:r>
            <w:r w:rsidRPr="007F52C7" w:rsidR="00A84E88">
              <w:rPr>
                <w:rFonts w:ascii="Arial" w:hAnsi="Arial" w:cs="Arial" w:eastAsiaTheme="minorEastAsia"/>
                <w:noProof/>
                <w:sz w:val="24"/>
                <w:szCs w:val="24"/>
              </w:rPr>
              <w:tab/>
            </w:r>
            <w:r w:rsidRPr="007F52C7" w:rsidR="00A84E88">
              <w:rPr>
                <w:rStyle w:val="Hyperlink"/>
                <w:rFonts w:ascii="Arial" w:hAnsi="Arial" w:cs="Arial"/>
                <w:noProof/>
                <w:color w:val="auto"/>
                <w:sz w:val="24"/>
                <w:szCs w:val="24"/>
              </w:rPr>
              <w:t>References</w:t>
            </w:r>
            <w:r w:rsidRPr="007F52C7" w:rsidR="00A84E88">
              <w:rPr>
                <w:rFonts w:ascii="Arial" w:hAnsi="Arial" w:cs="Arial"/>
                <w:noProof/>
                <w:webHidden/>
                <w:sz w:val="24"/>
                <w:szCs w:val="24"/>
              </w:rPr>
              <w:tab/>
            </w:r>
            <w:r w:rsidRPr="007F52C7" w:rsidR="00A84E88">
              <w:rPr>
                <w:rFonts w:ascii="Arial" w:hAnsi="Arial" w:cs="Arial"/>
                <w:noProof/>
                <w:webHidden/>
                <w:sz w:val="24"/>
                <w:szCs w:val="24"/>
              </w:rPr>
              <w:fldChar w:fldCharType="begin"/>
            </w:r>
            <w:r w:rsidRPr="007F52C7" w:rsidR="00A84E88">
              <w:rPr>
                <w:rFonts w:ascii="Arial" w:hAnsi="Arial" w:cs="Arial"/>
                <w:noProof/>
                <w:webHidden/>
                <w:sz w:val="24"/>
                <w:szCs w:val="24"/>
              </w:rPr>
              <w:instrText xml:space="preserve"> PAGEREF _Toc221369050 \h </w:instrText>
            </w:r>
            <w:r w:rsidRPr="007F52C7" w:rsidR="00A84E88">
              <w:rPr>
                <w:rFonts w:ascii="Arial" w:hAnsi="Arial" w:cs="Arial"/>
                <w:noProof/>
                <w:webHidden/>
                <w:sz w:val="24"/>
                <w:szCs w:val="24"/>
              </w:rPr>
            </w:r>
            <w:r w:rsidRPr="007F52C7" w:rsidR="00A84E88">
              <w:rPr>
                <w:rFonts w:ascii="Arial" w:hAnsi="Arial" w:cs="Arial"/>
                <w:noProof/>
                <w:webHidden/>
                <w:sz w:val="24"/>
                <w:szCs w:val="24"/>
              </w:rPr>
              <w:fldChar w:fldCharType="separate"/>
            </w:r>
            <w:r w:rsidRPr="007F52C7" w:rsidR="00A84E88">
              <w:rPr>
                <w:rFonts w:ascii="Arial" w:hAnsi="Arial" w:cs="Arial"/>
                <w:noProof/>
                <w:webHidden/>
                <w:sz w:val="24"/>
                <w:szCs w:val="24"/>
              </w:rPr>
              <w:t>22</w:t>
            </w:r>
            <w:r w:rsidRPr="007F52C7" w:rsidR="00A84E88">
              <w:rPr>
                <w:rFonts w:ascii="Arial" w:hAnsi="Arial" w:cs="Arial"/>
                <w:noProof/>
                <w:webHidden/>
                <w:sz w:val="24"/>
                <w:szCs w:val="24"/>
              </w:rPr>
              <w:fldChar w:fldCharType="end"/>
            </w:r>
          </w:hyperlink>
        </w:p>
        <w:p w:rsidRPr="007F52C7" w:rsidR="00883CBB" w:rsidP="00D85B29" w:rsidRDefault="00883CBB" w14:paraId="5C700FB2" w14:textId="77777777">
          <w:pPr>
            <w:spacing w:line="360" w:lineRule="auto"/>
            <w:jc w:val="both"/>
            <w:rPr>
              <w:rFonts w:ascii="Arial" w:hAnsi="Arial" w:cs="Arial"/>
              <w:sz w:val="24"/>
              <w:szCs w:val="24"/>
            </w:rPr>
          </w:pPr>
          <w:r w:rsidRPr="007F52C7">
            <w:rPr>
              <w:rFonts w:ascii="Arial" w:hAnsi="Arial" w:cs="Arial"/>
              <w:bCs/>
              <w:noProof/>
              <w:sz w:val="24"/>
              <w:szCs w:val="24"/>
            </w:rPr>
            <w:fldChar w:fldCharType="end"/>
          </w:r>
        </w:p>
      </w:sdtContent>
    </w:sdt>
    <w:p w:rsidRPr="007F52C7" w:rsidR="00883CBB" w:rsidP="00D85B29" w:rsidRDefault="00883CBB" w14:paraId="52170FFB" w14:textId="77777777">
      <w:pPr>
        <w:spacing w:line="360" w:lineRule="auto"/>
        <w:jc w:val="both"/>
        <w:rPr>
          <w:rFonts w:ascii="Arial" w:hAnsi="Arial" w:cs="Arial"/>
          <w:sz w:val="24"/>
          <w:szCs w:val="24"/>
        </w:rPr>
      </w:pPr>
    </w:p>
    <w:p w:rsidRPr="007F52C7" w:rsidR="00883CBB" w:rsidP="00D85B29" w:rsidRDefault="00883CBB" w14:paraId="59CCF4BC" w14:textId="77777777">
      <w:pPr>
        <w:spacing w:line="360" w:lineRule="auto"/>
        <w:jc w:val="both"/>
        <w:rPr>
          <w:rFonts w:ascii="Arial" w:hAnsi="Arial" w:cs="Arial"/>
          <w:sz w:val="24"/>
          <w:szCs w:val="24"/>
        </w:rPr>
      </w:pPr>
      <w:r w:rsidRPr="007F52C7">
        <w:rPr>
          <w:rFonts w:ascii="Arial" w:hAnsi="Arial" w:cs="Arial"/>
          <w:sz w:val="24"/>
          <w:szCs w:val="24"/>
        </w:rPr>
        <w:br w:type="page"/>
      </w:r>
    </w:p>
    <w:p w:rsidRPr="007F52C7" w:rsidR="00B700F5" w:rsidP="00D85B29" w:rsidRDefault="00B700F5" w14:paraId="26D5C75C" w14:textId="77777777">
      <w:pPr>
        <w:pStyle w:val="Heading1"/>
        <w:spacing w:line="360" w:lineRule="auto"/>
        <w:rPr>
          <w:rFonts w:ascii="Arial" w:hAnsi="Arial" w:cs="Arial"/>
          <w:color w:val="auto"/>
          <w:sz w:val="24"/>
          <w:szCs w:val="24"/>
        </w:rPr>
      </w:pPr>
      <w:bookmarkStart w:name="_Toc221369010" w:id="0"/>
      <w:r w:rsidRPr="007F52C7">
        <w:rPr>
          <w:rFonts w:ascii="Arial" w:hAnsi="Arial" w:cs="Arial"/>
          <w:color w:val="auto"/>
          <w:sz w:val="24"/>
          <w:szCs w:val="24"/>
        </w:rPr>
        <w:lastRenderedPageBreak/>
        <w:t>Chapter 1: Introduction</w:t>
      </w:r>
      <w:bookmarkEnd w:id="0"/>
    </w:p>
    <w:p w:rsidRPr="007F52C7" w:rsidR="00B700F5" w:rsidP="00D85B29" w:rsidRDefault="00B700F5" w14:paraId="724DDFF2" w14:textId="77777777">
      <w:pPr>
        <w:pStyle w:val="Heading2"/>
        <w:spacing w:line="360" w:lineRule="auto"/>
        <w:rPr>
          <w:rFonts w:ascii="Arial" w:hAnsi="Arial" w:cs="Arial"/>
          <w:color w:val="auto"/>
          <w:sz w:val="24"/>
          <w:szCs w:val="24"/>
        </w:rPr>
      </w:pPr>
      <w:bookmarkStart w:name="_Toc221369011" w:id="1"/>
      <w:r w:rsidRPr="007F52C7">
        <w:rPr>
          <w:rFonts w:ascii="Arial" w:hAnsi="Arial" w:cs="Arial"/>
          <w:color w:val="auto"/>
          <w:sz w:val="24"/>
          <w:szCs w:val="24"/>
        </w:rPr>
        <w:t>Background of the Study</w:t>
      </w:r>
      <w:bookmarkEnd w:id="1"/>
    </w:p>
    <w:p w:rsidRPr="007F52C7" w:rsidR="001E5951" w:rsidP="00D85B29" w:rsidRDefault="00B700F5" w14:paraId="30954AB7" w14:textId="1477544A">
      <w:pPr>
        <w:spacing w:line="360" w:lineRule="auto"/>
        <w:jc w:val="both"/>
        <w:rPr>
          <w:rFonts w:ascii="Arial" w:hAnsi="Arial" w:cs="Arial"/>
          <w:sz w:val="24"/>
          <w:szCs w:val="24"/>
        </w:rPr>
      </w:pPr>
      <w:r w:rsidRPr="007F52C7">
        <w:rPr>
          <w:rFonts w:ascii="Arial" w:hAnsi="Arial" w:cs="Arial"/>
          <w:sz w:val="24"/>
          <w:szCs w:val="24"/>
        </w:rPr>
        <w:t xml:space="preserve"> </w:t>
      </w:r>
      <w:r w:rsidRPr="007F52C7" w:rsidR="001E5951">
        <w:rPr>
          <w:rFonts w:ascii="Arial" w:hAnsi="Arial" w:cs="Arial"/>
          <w:sz w:val="24"/>
          <w:szCs w:val="24"/>
        </w:rPr>
        <w:t>Service quality is a key success determinant in hospitality industry especially in the Food and Beverage (F&amp;B) departments where guests and staff have a high touch and a high visibility</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Abdullah et al., 2023)</w:t>
      </w:r>
      <w:r w:rsidRPr="007F52C7" w:rsidR="001E5951">
        <w:rPr>
          <w:rFonts w:ascii="Arial" w:hAnsi="Arial" w:cs="Arial"/>
          <w:sz w:val="24"/>
          <w:szCs w:val="24"/>
        </w:rPr>
        <w:t>. Hospitality services are more intangible and experiential, which means that the satisfaction of the guests depends greatly on the behaviour of employees, their communication ability, and regularity in delivering the services. Consequently, employee behavior in F&amp;B business contributes significantly to the perception of the guests, the likelihood of returning, and the holistic image of the hotel</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Bisui et al., 2022)</w:t>
      </w:r>
      <w:r w:rsidRPr="007F52C7" w:rsidR="001E5951">
        <w:rPr>
          <w:rFonts w:ascii="Arial" w:hAnsi="Arial" w:cs="Arial"/>
          <w:sz w:val="24"/>
          <w:szCs w:val="24"/>
        </w:rPr>
        <w:t xml:space="preserve">. Placement-based learning provides an excellent exposure to the functioning real-life situations and offers a chance to critically view the application of academic theories in practice. The area of the study is based on the recent placement in Cheltenham Chase Hotel and aims at </w:t>
      </w:r>
      <w:r w:rsidRPr="007F52C7" w:rsidR="00DD0937">
        <w:rPr>
          <w:rFonts w:ascii="Arial" w:hAnsi="Arial" w:cs="Arial"/>
          <w:sz w:val="24"/>
          <w:szCs w:val="24"/>
        </w:rPr>
        <w:t>reviewing</w:t>
      </w:r>
      <w:r w:rsidRPr="007F52C7" w:rsidR="001E5951">
        <w:rPr>
          <w:rFonts w:ascii="Arial" w:hAnsi="Arial" w:cs="Arial"/>
          <w:sz w:val="24"/>
          <w:szCs w:val="24"/>
        </w:rPr>
        <w:t xml:space="preserve"> the quality of the services and staff practice in the F&amp;B department. This context of placement allows one to have applied knowledge of how things run daily, staff functions, and service delivery issues.</w:t>
      </w:r>
    </w:p>
    <w:p w:rsidRPr="007F52C7" w:rsidR="00B700F5" w:rsidP="00D85B29" w:rsidRDefault="00B700F5" w14:paraId="6A60156F" w14:textId="77777777">
      <w:pPr>
        <w:pStyle w:val="Heading2"/>
        <w:spacing w:line="360" w:lineRule="auto"/>
        <w:rPr>
          <w:rFonts w:ascii="Arial" w:hAnsi="Arial" w:cs="Arial"/>
          <w:color w:val="auto"/>
          <w:sz w:val="24"/>
          <w:szCs w:val="24"/>
        </w:rPr>
      </w:pPr>
      <w:bookmarkStart w:name="_Toc221369012" w:id="2"/>
      <w:r w:rsidRPr="007F52C7">
        <w:rPr>
          <w:rFonts w:ascii="Arial" w:hAnsi="Arial" w:cs="Arial"/>
          <w:color w:val="auto"/>
          <w:sz w:val="24"/>
          <w:szCs w:val="24"/>
        </w:rPr>
        <w:t>Research Context</w:t>
      </w:r>
      <w:bookmarkEnd w:id="2"/>
      <w:r w:rsidRPr="007F52C7">
        <w:rPr>
          <w:rFonts w:ascii="Arial" w:hAnsi="Arial" w:cs="Arial"/>
          <w:color w:val="auto"/>
          <w:sz w:val="24"/>
          <w:szCs w:val="24"/>
        </w:rPr>
        <w:t xml:space="preserve"> </w:t>
      </w:r>
    </w:p>
    <w:p w:rsidRPr="007F52C7" w:rsidR="001E5951" w:rsidP="00D85B29" w:rsidRDefault="001E5951" w14:paraId="0323440E" w14:textId="371843C9">
      <w:pPr>
        <w:spacing w:line="360" w:lineRule="auto"/>
        <w:jc w:val="both"/>
        <w:rPr>
          <w:rFonts w:ascii="Arial" w:hAnsi="Arial" w:eastAsia="Times New Roman" w:cs="Arial"/>
          <w:sz w:val="24"/>
          <w:szCs w:val="24"/>
        </w:rPr>
      </w:pPr>
      <w:r w:rsidRPr="007F52C7">
        <w:rPr>
          <w:rFonts w:ascii="Arial" w:hAnsi="Arial" w:cs="Arial"/>
          <w:sz w:val="24"/>
          <w:szCs w:val="24"/>
        </w:rPr>
        <w:t xml:space="preserve">Food and Beverage department is one of the main operating units in the Hospitality industry, which plays an important role in </w:t>
      </w:r>
      <w:r w:rsidRPr="007F52C7" w:rsidR="00DD0937">
        <w:rPr>
          <w:rFonts w:ascii="Arial" w:hAnsi="Arial" w:cs="Arial"/>
          <w:sz w:val="24"/>
          <w:szCs w:val="24"/>
        </w:rPr>
        <w:t xml:space="preserve">the </w:t>
      </w:r>
      <w:r w:rsidRPr="007F52C7">
        <w:rPr>
          <w:rFonts w:ascii="Arial" w:hAnsi="Arial" w:cs="Arial"/>
          <w:sz w:val="24"/>
          <w:szCs w:val="24"/>
        </w:rPr>
        <w:t>satisfaction of the guests and the performance of the hotel</w:t>
      </w:r>
      <w:r w:rsidRPr="007F52C7" w:rsidR="002A6C52">
        <w:rPr>
          <w:rFonts w:ascii="Arial" w:hAnsi="Arial" w:cs="Arial"/>
          <w:sz w:val="24"/>
          <w:szCs w:val="24"/>
        </w:rPr>
        <w:t xml:space="preserve"> </w:t>
      </w:r>
      <w:r w:rsidRPr="007F52C7" w:rsidR="005E268B">
        <w:rPr>
          <w:rFonts w:ascii="Arial" w:hAnsi="Arial" w:eastAsia="Times New Roman" w:cs="Arial"/>
          <w:sz w:val="24"/>
          <w:szCs w:val="24"/>
        </w:rPr>
        <w:t>(Nasir and Gunawan, 2025)</w:t>
      </w:r>
      <w:r w:rsidRPr="007F52C7">
        <w:rPr>
          <w:rFonts w:ascii="Arial" w:hAnsi="Arial" w:cs="Arial"/>
          <w:sz w:val="24"/>
          <w:szCs w:val="24"/>
        </w:rPr>
        <w:t>. It is the process of coordination between front-of-house and kitchen employees, the compliance with the standards of service, as well as proper processing of customer orders. It is often difficult to assure continuing quality service especially since the F&amp;B business is fast-paced and labour-intensive especially during peak times</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Seyitoğlu</w:t>
      </w:r>
      <w:r w:rsidRPr="007F52C7" w:rsidR="00434D88">
        <w:rPr>
          <w:rFonts w:ascii="Arial" w:hAnsi="Arial" w:cs="Arial"/>
          <w:sz w:val="24"/>
          <w:szCs w:val="24"/>
          <w:shd w:val="clear" w:color="auto" w:fill="FFFFFF"/>
        </w:rPr>
        <w:t xml:space="preserve"> </w:t>
      </w:r>
      <w:r w:rsidRPr="007F52C7" w:rsidR="002A6C52">
        <w:rPr>
          <w:rFonts w:ascii="Arial" w:hAnsi="Arial" w:cs="Arial"/>
          <w:sz w:val="24"/>
          <w:szCs w:val="24"/>
          <w:shd w:val="clear" w:color="auto" w:fill="FFFFFF"/>
        </w:rPr>
        <w:t>et al., 2023)</w:t>
      </w:r>
      <w:r w:rsidRPr="007F52C7">
        <w:rPr>
          <w:rFonts w:ascii="Arial" w:hAnsi="Arial" w:cs="Arial"/>
          <w:sz w:val="24"/>
          <w:szCs w:val="24"/>
        </w:rPr>
        <w:t xml:space="preserve">. The common problems that the hotels often encounter are the staffing challenges, </w:t>
      </w:r>
      <w:r w:rsidRPr="007F52C7" w:rsidR="00DD0937">
        <w:rPr>
          <w:rFonts w:ascii="Arial" w:hAnsi="Arial" w:cs="Arial"/>
          <w:sz w:val="24"/>
          <w:szCs w:val="24"/>
        </w:rPr>
        <w:t>a</w:t>
      </w:r>
      <w:r w:rsidRPr="007F52C7">
        <w:rPr>
          <w:rFonts w:ascii="Arial" w:hAnsi="Arial" w:cs="Arial"/>
          <w:sz w:val="24"/>
          <w:szCs w:val="24"/>
        </w:rPr>
        <w:t xml:space="preserve"> lack of balance in their workload, and the fluctuation in the level of employee experience. Such difficulties may lead to inconsistency of service and inefficiency in operation</w:t>
      </w:r>
      <w:r w:rsidRPr="007F52C7" w:rsidR="002A6C52">
        <w:rPr>
          <w:rFonts w:ascii="Arial" w:hAnsi="Arial" w:cs="Arial"/>
          <w:sz w:val="24"/>
          <w:szCs w:val="24"/>
        </w:rPr>
        <w:t xml:space="preserve"> (</w:t>
      </w:r>
      <w:r w:rsidRPr="007F52C7" w:rsidR="00567B88">
        <w:rPr>
          <w:rFonts w:ascii="Arial" w:hAnsi="Arial" w:eastAsia="Times New Roman" w:cs="Arial"/>
          <w:sz w:val="24"/>
          <w:szCs w:val="24"/>
        </w:rPr>
        <w:t>Nnaemeka</w:t>
      </w:r>
      <w:r w:rsidRPr="007F52C7" w:rsidR="002A6C52">
        <w:rPr>
          <w:rFonts w:ascii="Arial" w:hAnsi="Arial" w:cs="Arial"/>
          <w:sz w:val="24"/>
          <w:szCs w:val="24"/>
          <w:shd w:val="clear" w:color="auto" w:fill="FFFFFF"/>
        </w:rPr>
        <w:t xml:space="preserve"> et al., 2024)</w:t>
      </w:r>
      <w:r w:rsidRPr="007F52C7">
        <w:rPr>
          <w:rFonts w:ascii="Arial" w:hAnsi="Arial" w:cs="Arial"/>
          <w:sz w:val="24"/>
          <w:szCs w:val="24"/>
        </w:rPr>
        <w:t>. The assessment of staff practices in this context is critical towards establishing the strengths and areas that need to be improved upon.</w:t>
      </w:r>
    </w:p>
    <w:p w:rsidRPr="007F52C7" w:rsidR="001E5951" w:rsidP="00D85B29" w:rsidRDefault="001E5951" w14:paraId="7AF682CE" w14:textId="77777777">
      <w:pPr>
        <w:pStyle w:val="Heading2"/>
        <w:spacing w:line="360" w:lineRule="auto"/>
        <w:rPr>
          <w:rFonts w:ascii="Arial" w:hAnsi="Arial" w:cs="Arial"/>
          <w:color w:val="auto"/>
          <w:sz w:val="24"/>
          <w:szCs w:val="24"/>
        </w:rPr>
      </w:pPr>
      <w:bookmarkStart w:name="_Toc221369013" w:id="3"/>
      <w:r w:rsidRPr="007F52C7">
        <w:rPr>
          <w:rFonts w:ascii="Arial" w:hAnsi="Arial" w:cs="Arial"/>
          <w:color w:val="auto"/>
          <w:sz w:val="24"/>
          <w:szCs w:val="24"/>
        </w:rPr>
        <w:lastRenderedPageBreak/>
        <w:t>Research Aim</w:t>
      </w:r>
      <w:bookmarkEnd w:id="3"/>
    </w:p>
    <w:p w:rsidRPr="007F52C7" w:rsidR="001E5951" w:rsidP="00D85B29" w:rsidRDefault="001E5951" w14:paraId="5E05221B" w14:textId="77777777">
      <w:pPr>
        <w:spacing w:line="360" w:lineRule="auto"/>
        <w:jc w:val="both"/>
        <w:rPr>
          <w:rFonts w:ascii="Arial" w:hAnsi="Arial" w:cs="Arial"/>
          <w:sz w:val="24"/>
          <w:szCs w:val="24"/>
        </w:rPr>
      </w:pPr>
      <w:r w:rsidRPr="007F52C7">
        <w:rPr>
          <w:rFonts w:ascii="Arial" w:hAnsi="Arial" w:cs="Arial"/>
          <w:sz w:val="24"/>
          <w:szCs w:val="24"/>
        </w:rPr>
        <w:t>The study aims to assess the quality of services and staff practices in the Food &amp; Beverage department of Cheltenham Chase Hotel. It is academic research grounded in the experience of a placement.</w:t>
      </w:r>
    </w:p>
    <w:p w:rsidRPr="007F52C7" w:rsidR="00B700F5" w:rsidP="00D85B29" w:rsidRDefault="00B700F5" w14:paraId="05FA4DBD" w14:textId="77777777">
      <w:pPr>
        <w:pStyle w:val="Heading2"/>
        <w:spacing w:line="360" w:lineRule="auto"/>
        <w:rPr>
          <w:rFonts w:ascii="Arial" w:hAnsi="Arial" w:cs="Arial"/>
          <w:color w:val="auto"/>
          <w:sz w:val="24"/>
          <w:szCs w:val="24"/>
        </w:rPr>
      </w:pPr>
      <w:bookmarkStart w:name="_Toc221369014" w:id="4"/>
      <w:r w:rsidRPr="007F52C7">
        <w:rPr>
          <w:rFonts w:ascii="Arial" w:hAnsi="Arial" w:cs="Arial"/>
          <w:color w:val="auto"/>
          <w:sz w:val="24"/>
          <w:szCs w:val="24"/>
        </w:rPr>
        <w:t>Research Objectives</w:t>
      </w:r>
      <w:bookmarkEnd w:id="4"/>
    </w:p>
    <w:p w:rsidRPr="007F52C7" w:rsidR="001E5951" w:rsidP="00D85B29" w:rsidRDefault="001E5951" w14:paraId="6E84FCA9" w14:textId="77777777">
      <w:pPr>
        <w:spacing w:line="360" w:lineRule="auto"/>
        <w:jc w:val="both"/>
        <w:rPr>
          <w:rFonts w:ascii="Arial" w:hAnsi="Arial" w:cs="Arial"/>
          <w:sz w:val="24"/>
          <w:szCs w:val="24"/>
        </w:rPr>
      </w:pPr>
      <w:r w:rsidRPr="007F52C7">
        <w:rPr>
          <w:rFonts w:ascii="Arial" w:hAnsi="Arial" w:cs="Arial"/>
          <w:sz w:val="24"/>
          <w:szCs w:val="24"/>
        </w:rPr>
        <w:t>The objectives of the research are:</w:t>
      </w:r>
    </w:p>
    <w:p w:rsidRPr="007F52C7" w:rsidR="001E5951" w:rsidP="00D85B29" w:rsidRDefault="001E5951" w14:paraId="7EDDD7A7" w14:textId="77777777">
      <w:pPr>
        <w:pStyle w:val="ListParagraph"/>
        <w:numPr>
          <w:ilvl w:val="0"/>
          <w:numId w:val="3"/>
        </w:numPr>
        <w:spacing w:line="360" w:lineRule="auto"/>
        <w:jc w:val="both"/>
        <w:rPr>
          <w:rFonts w:ascii="Arial" w:hAnsi="Arial" w:cs="Arial"/>
          <w:sz w:val="24"/>
          <w:szCs w:val="24"/>
        </w:rPr>
      </w:pPr>
      <w:r w:rsidRPr="007F52C7">
        <w:rPr>
          <w:rFonts w:ascii="Arial" w:hAnsi="Arial" w:cs="Arial"/>
          <w:sz w:val="24"/>
          <w:szCs w:val="24"/>
        </w:rPr>
        <w:t>To analyse service delivery practice improvements in the F&amp;B department</w:t>
      </w:r>
    </w:p>
    <w:p w:rsidRPr="007F52C7" w:rsidR="001E5951" w:rsidP="00D85B29" w:rsidRDefault="001E5951" w14:paraId="1FA7100A" w14:textId="77777777">
      <w:pPr>
        <w:pStyle w:val="ListParagraph"/>
        <w:numPr>
          <w:ilvl w:val="0"/>
          <w:numId w:val="3"/>
        </w:numPr>
        <w:spacing w:line="360" w:lineRule="auto"/>
        <w:jc w:val="both"/>
        <w:rPr>
          <w:rFonts w:ascii="Arial" w:hAnsi="Arial" w:cs="Arial"/>
          <w:sz w:val="24"/>
          <w:szCs w:val="24"/>
        </w:rPr>
      </w:pPr>
      <w:r w:rsidRPr="007F52C7">
        <w:rPr>
          <w:rFonts w:ascii="Arial" w:hAnsi="Arial" w:cs="Arial"/>
          <w:sz w:val="24"/>
          <w:szCs w:val="24"/>
        </w:rPr>
        <w:t>To understand staff roles and daily operational procedures</w:t>
      </w:r>
    </w:p>
    <w:p w:rsidRPr="007F52C7" w:rsidR="001E5951" w:rsidP="00D85B29" w:rsidRDefault="001E5951" w14:paraId="671F1889" w14:textId="77777777">
      <w:pPr>
        <w:pStyle w:val="ListParagraph"/>
        <w:numPr>
          <w:ilvl w:val="0"/>
          <w:numId w:val="3"/>
        </w:numPr>
        <w:spacing w:line="360" w:lineRule="auto"/>
        <w:jc w:val="both"/>
        <w:rPr>
          <w:rFonts w:ascii="Arial" w:hAnsi="Arial" w:cs="Arial"/>
          <w:sz w:val="24"/>
          <w:szCs w:val="24"/>
        </w:rPr>
      </w:pPr>
      <w:r w:rsidRPr="007F52C7">
        <w:rPr>
          <w:rFonts w:ascii="Arial" w:hAnsi="Arial" w:cs="Arial"/>
          <w:sz w:val="24"/>
          <w:szCs w:val="24"/>
        </w:rPr>
        <w:t>To identify challenges faced during routine operations</w:t>
      </w:r>
    </w:p>
    <w:p w:rsidRPr="007F52C7" w:rsidR="001E5951" w:rsidP="00D85B29" w:rsidRDefault="001E5951" w14:paraId="2EFD35DC" w14:textId="77777777">
      <w:pPr>
        <w:pStyle w:val="ListParagraph"/>
        <w:numPr>
          <w:ilvl w:val="0"/>
          <w:numId w:val="3"/>
        </w:numPr>
        <w:spacing w:line="360" w:lineRule="auto"/>
        <w:jc w:val="both"/>
        <w:rPr>
          <w:rFonts w:ascii="Arial" w:hAnsi="Arial" w:cs="Arial"/>
          <w:sz w:val="24"/>
          <w:szCs w:val="24"/>
        </w:rPr>
      </w:pPr>
      <w:r w:rsidRPr="007F52C7">
        <w:rPr>
          <w:rFonts w:ascii="Arial" w:hAnsi="Arial" w:cs="Arial"/>
          <w:sz w:val="24"/>
          <w:szCs w:val="24"/>
        </w:rPr>
        <w:t>To link practical placement experience with academic theory</w:t>
      </w:r>
    </w:p>
    <w:p w:rsidRPr="007F52C7" w:rsidR="001E5951" w:rsidP="00D85B29" w:rsidRDefault="001E5951" w14:paraId="4307F697" w14:textId="77777777">
      <w:pPr>
        <w:pStyle w:val="ListParagraph"/>
        <w:numPr>
          <w:ilvl w:val="0"/>
          <w:numId w:val="3"/>
        </w:numPr>
        <w:spacing w:line="360" w:lineRule="auto"/>
        <w:jc w:val="both"/>
        <w:rPr>
          <w:rFonts w:ascii="Arial" w:hAnsi="Arial" w:cs="Arial"/>
          <w:sz w:val="24"/>
          <w:szCs w:val="24"/>
        </w:rPr>
      </w:pPr>
      <w:r w:rsidRPr="007F52C7">
        <w:rPr>
          <w:rFonts w:ascii="Arial" w:hAnsi="Arial" w:cs="Arial"/>
          <w:sz w:val="24"/>
          <w:szCs w:val="24"/>
        </w:rPr>
        <w:t>To provide realistic and practical recommendations for improvement.</w:t>
      </w:r>
    </w:p>
    <w:p w:rsidRPr="007F52C7" w:rsidR="001E5951" w:rsidP="00D85B29" w:rsidRDefault="001E5951" w14:paraId="238BC524" w14:textId="77777777">
      <w:pPr>
        <w:pStyle w:val="Heading2"/>
        <w:spacing w:line="360" w:lineRule="auto"/>
        <w:rPr>
          <w:rFonts w:ascii="Arial" w:hAnsi="Arial" w:cs="Arial"/>
          <w:color w:val="auto"/>
          <w:sz w:val="24"/>
          <w:szCs w:val="24"/>
        </w:rPr>
      </w:pPr>
      <w:bookmarkStart w:name="_Toc221369015" w:id="5"/>
      <w:r w:rsidRPr="007F52C7">
        <w:rPr>
          <w:rFonts w:ascii="Arial" w:hAnsi="Arial" w:cs="Arial"/>
          <w:color w:val="auto"/>
          <w:sz w:val="24"/>
          <w:szCs w:val="24"/>
        </w:rPr>
        <w:t xml:space="preserve">Rationale </w:t>
      </w:r>
      <w:r w:rsidRPr="007F52C7" w:rsidR="00B700F5">
        <w:rPr>
          <w:rFonts w:ascii="Arial" w:hAnsi="Arial" w:cs="Arial"/>
          <w:color w:val="auto"/>
          <w:sz w:val="24"/>
          <w:szCs w:val="24"/>
        </w:rPr>
        <w:t>of the Study</w:t>
      </w:r>
      <w:bookmarkEnd w:id="5"/>
    </w:p>
    <w:p w:rsidRPr="007F52C7" w:rsidR="002B71F0" w:rsidP="00D85B29" w:rsidRDefault="001E5951" w14:paraId="4416B817" w14:textId="77777777">
      <w:pPr>
        <w:spacing w:line="360" w:lineRule="auto"/>
        <w:jc w:val="both"/>
        <w:rPr>
          <w:rFonts w:ascii="Arial" w:hAnsi="Arial" w:cs="Arial"/>
          <w:sz w:val="24"/>
          <w:szCs w:val="24"/>
        </w:rPr>
      </w:pPr>
      <w:r w:rsidRPr="007F52C7">
        <w:rPr>
          <w:rFonts w:ascii="Arial" w:hAnsi="Arial" w:cs="Arial"/>
          <w:sz w:val="24"/>
          <w:szCs w:val="24"/>
        </w:rPr>
        <w:t>This study was chosen because it has high relevancy to the placement experience in hotel and Food and Beverage management. Service quality assessment is especially useful because the Food and Beverage department is crucial in the projection of satisfaction and income among guests</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Perez et al., 2022)</w:t>
      </w:r>
      <w:r w:rsidRPr="007F52C7">
        <w:rPr>
          <w:rFonts w:ascii="Arial" w:hAnsi="Arial" w:cs="Arial"/>
          <w:sz w:val="24"/>
          <w:szCs w:val="24"/>
        </w:rPr>
        <w:t xml:space="preserve">. </w:t>
      </w:r>
      <w:r w:rsidRPr="007F52C7" w:rsidR="005D5D42">
        <w:rPr>
          <w:rFonts w:ascii="Arial" w:hAnsi="Arial" w:cs="Arial"/>
          <w:sz w:val="24"/>
          <w:szCs w:val="24"/>
        </w:rPr>
        <w:t xml:space="preserve">This highlights the strategic importance of frontline employees in shaping guest perceptions through consistent and high-quality service delivery. </w:t>
      </w:r>
      <w:r w:rsidRPr="007F52C7">
        <w:rPr>
          <w:rFonts w:ascii="Arial" w:hAnsi="Arial" w:cs="Arial"/>
          <w:sz w:val="24"/>
          <w:szCs w:val="24"/>
        </w:rPr>
        <w:t>Available literature points out the ability of a close connection between staff performance and customer satisfaction in the context of the hospitality op</w:t>
      </w:r>
      <w:r w:rsidRPr="007F52C7" w:rsidR="002A6C52">
        <w:rPr>
          <w:rFonts w:ascii="Arial" w:hAnsi="Arial" w:cs="Arial"/>
          <w:sz w:val="24"/>
          <w:szCs w:val="24"/>
        </w:rPr>
        <w:t>erations (</w:t>
      </w:r>
      <w:r w:rsidRPr="007F52C7" w:rsidR="002A6C52">
        <w:rPr>
          <w:rFonts w:ascii="Arial" w:hAnsi="Arial" w:cs="Arial"/>
          <w:sz w:val="24"/>
          <w:szCs w:val="24"/>
          <w:shd w:val="clear" w:color="auto" w:fill="FFFFFF"/>
        </w:rPr>
        <w:t>Fatma et al., 2024)</w:t>
      </w:r>
      <w:r w:rsidRPr="007F52C7">
        <w:rPr>
          <w:rFonts w:ascii="Arial" w:hAnsi="Arial" w:cs="Arial"/>
          <w:sz w:val="24"/>
          <w:szCs w:val="24"/>
        </w:rPr>
        <w:t>. With the connection between theory and practice, this research is expected to have a contribution to the academic knowledge as well as a practical enhancement.</w:t>
      </w:r>
    </w:p>
    <w:p w:rsidRPr="007F52C7" w:rsidR="001E5951" w:rsidP="00D85B29" w:rsidRDefault="001E5951" w14:paraId="36A1252B" w14:textId="77777777">
      <w:pPr>
        <w:pStyle w:val="Heading2"/>
        <w:spacing w:line="360" w:lineRule="auto"/>
        <w:rPr>
          <w:rFonts w:ascii="Arial" w:hAnsi="Arial" w:cs="Arial"/>
          <w:color w:val="auto"/>
          <w:sz w:val="24"/>
          <w:szCs w:val="24"/>
        </w:rPr>
      </w:pPr>
      <w:bookmarkStart w:name="_Toc221369016" w:id="6"/>
      <w:r w:rsidRPr="007F52C7">
        <w:rPr>
          <w:rFonts w:ascii="Arial" w:hAnsi="Arial" w:cs="Arial"/>
          <w:color w:val="auto"/>
          <w:sz w:val="24"/>
          <w:szCs w:val="24"/>
        </w:rPr>
        <w:t>Structure of the Dissertation</w:t>
      </w:r>
      <w:bookmarkEnd w:id="6"/>
    </w:p>
    <w:tbl>
      <w:tblPr>
        <w:tblStyle w:val="TableGrid"/>
        <w:tblW w:w="6690" w:type="dxa"/>
        <w:jc w:val="center"/>
        <w:tblLook w:val="04A0" w:firstRow="1" w:lastRow="0" w:firstColumn="1" w:lastColumn="0" w:noHBand="0" w:noVBand="1"/>
      </w:tblPr>
      <w:tblGrid>
        <w:gridCol w:w="1631"/>
        <w:gridCol w:w="5059"/>
      </w:tblGrid>
      <w:tr w:rsidRPr="007F52C7" w:rsidR="00D85B29" w:rsidTr="00544D5A" w14:paraId="23B01337" w14:textId="77777777">
        <w:trPr>
          <w:trHeight w:val="700"/>
          <w:jc w:val="center"/>
        </w:trPr>
        <w:tc>
          <w:tcPr>
            <w:tcW w:w="0" w:type="auto"/>
            <w:hideMark/>
          </w:tcPr>
          <w:p w:rsidRPr="007F52C7" w:rsidR="00E01379" w:rsidP="00D85B29" w:rsidRDefault="00E01379" w14:paraId="5F1BC227" w14:textId="77777777">
            <w:pPr>
              <w:spacing w:line="360" w:lineRule="auto"/>
              <w:jc w:val="both"/>
              <w:rPr>
                <w:rFonts w:ascii="Arial" w:hAnsi="Arial" w:eastAsia="Times New Roman" w:cs="Arial"/>
                <w:b/>
                <w:bCs/>
                <w:sz w:val="24"/>
                <w:szCs w:val="24"/>
              </w:rPr>
            </w:pPr>
            <w:r w:rsidRPr="007F52C7">
              <w:rPr>
                <w:rFonts w:ascii="Arial" w:hAnsi="Arial" w:eastAsia="Times New Roman" w:cs="Arial"/>
                <w:b/>
                <w:bCs/>
                <w:sz w:val="24"/>
                <w:szCs w:val="24"/>
              </w:rPr>
              <w:t>Chapter</w:t>
            </w:r>
          </w:p>
        </w:tc>
        <w:tc>
          <w:tcPr>
            <w:tcW w:w="0" w:type="auto"/>
            <w:hideMark/>
          </w:tcPr>
          <w:p w:rsidRPr="007F52C7" w:rsidR="00E01379" w:rsidP="00D85B29" w:rsidRDefault="00E01379" w14:paraId="46F442B6" w14:textId="77777777">
            <w:pPr>
              <w:spacing w:line="360" w:lineRule="auto"/>
              <w:jc w:val="both"/>
              <w:rPr>
                <w:rFonts w:ascii="Arial" w:hAnsi="Arial" w:eastAsia="Times New Roman" w:cs="Arial"/>
                <w:b/>
                <w:bCs/>
                <w:sz w:val="24"/>
                <w:szCs w:val="24"/>
              </w:rPr>
            </w:pPr>
            <w:r w:rsidRPr="007F52C7">
              <w:rPr>
                <w:rFonts w:ascii="Arial" w:hAnsi="Arial" w:eastAsia="Times New Roman" w:cs="Arial"/>
                <w:b/>
                <w:bCs/>
                <w:sz w:val="24"/>
                <w:szCs w:val="24"/>
              </w:rPr>
              <w:t>Chapter Name</w:t>
            </w:r>
          </w:p>
        </w:tc>
      </w:tr>
      <w:tr w:rsidRPr="007F52C7" w:rsidR="00D85B29" w:rsidTr="00544D5A" w14:paraId="54FFF323" w14:textId="77777777">
        <w:trPr>
          <w:trHeight w:val="700"/>
          <w:jc w:val="center"/>
        </w:trPr>
        <w:tc>
          <w:tcPr>
            <w:tcW w:w="0" w:type="auto"/>
            <w:hideMark/>
          </w:tcPr>
          <w:p w:rsidRPr="007F52C7" w:rsidR="00E01379" w:rsidP="00D85B29" w:rsidRDefault="00E01379" w14:paraId="34DDE951"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Chapter 1</w:t>
            </w:r>
          </w:p>
        </w:tc>
        <w:tc>
          <w:tcPr>
            <w:tcW w:w="0" w:type="auto"/>
            <w:hideMark/>
          </w:tcPr>
          <w:p w:rsidRPr="007F52C7" w:rsidR="00E01379" w:rsidP="00D85B29" w:rsidRDefault="00E01379" w14:paraId="404C9514"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Introduction</w:t>
            </w:r>
          </w:p>
        </w:tc>
      </w:tr>
      <w:tr w:rsidRPr="007F52C7" w:rsidR="00D85B29" w:rsidTr="00544D5A" w14:paraId="301A1346" w14:textId="77777777">
        <w:trPr>
          <w:trHeight w:val="700"/>
          <w:jc w:val="center"/>
        </w:trPr>
        <w:tc>
          <w:tcPr>
            <w:tcW w:w="0" w:type="auto"/>
            <w:hideMark/>
          </w:tcPr>
          <w:p w:rsidRPr="007F52C7" w:rsidR="00E01379" w:rsidP="00D85B29" w:rsidRDefault="00E01379" w14:paraId="7A1F5B81"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Chapter 2</w:t>
            </w:r>
          </w:p>
        </w:tc>
        <w:tc>
          <w:tcPr>
            <w:tcW w:w="0" w:type="auto"/>
            <w:hideMark/>
          </w:tcPr>
          <w:p w:rsidRPr="007F52C7" w:rsidR="00E01379" w:rsidP="00D85B29" w:rsidRDefault="00E01379" w14:paraId="2006633E"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Literature Review</w:t>
            </w:r>
          </w:p>
        </w:tc>
      </w:tr>
      <w:tr w:rsidRPr="007F52C7" w:rsidR="00D85B29" w:rsidTr="00544D5A" w14:paraId="31859698" w14:textId="77777777">
        <w:trPr>
          <w:trHeight w:val="700"/>
          <w:jc w:val="center"/>
        </w:trPr>
        <w:tc>
          <w:tcPr>
            <w:tcW w:w="0" w:type="auto"/>
            <w:hideMark/>
          </w:tcPr>
          <w:p w:rsidRPr="007F52C7" w:rsidR="00E01379" w:rsidP="00D85B29" w:rsidRDefault="00E01379" w14:paraId="73621E6C"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lastRenderedPageBreak/>
              <w:t>Chapter 3</w:t>
            </w:r>
          </w:p>
        </w:tc>
        <w:tc>
          <w:tcPr>
            <w:tcW w:w="0" w:type="auto"/>
            <w:hideMark/>
          </w:tcPr>
          <w:p w:rsidRPr="007F52C7" w:rsidR="00E01379" w:rsidP="00D85B29" w:rsidRDefault="00E01379" w14:paraId="163605B4"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Methodology</w:t>
            </w:r>
          </w:p>
        </w:tc>
      </w:tr>
      <w:tr w:rsidRPr="007F52C7" w:rsidR="00D85B29" w:rsidTr="00544D5A" w14:paraId="7E7783EC" w14:textId="77777777">
        <w:trPr>
          <w:trHeight w:val="700"/>
          <w:jc w:val="center"/>
        </w:trPr>
        <w:tc>
          <w:tcPr>
            <w:tcW w:w="0" w:type="auto"/>
            <w:hideMark/>
          </w:tcPr>
          <w:p w:rsidRPr="007F52C7" w:rsidR="00E01379" w:rsidP="00D85B29" w:rsidRDefault="00E01379" w14:paraId="6CEF14A4"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Chapter 4</w:t>
            </w:r>
          </w:p>
        </w:tc>
        <w:tc>
          <w:tcPr>
            <w:tcW w:w="0" w:type="auto"/>
            <w:hideMark/>
          </w:tcPr>
          <w:p w:rsidRPr="007F52C7" w:rsidR="00E01379" w:rsidP="00D85B29" w:rsidRDefault="00E01379" w14:paraId="2AF7C619" w14:textId="52465850">
            <w:pPr>
              <w:spacing w:line="360" w:lineRule="auto"/>
              <w:jc w:val="both"/>
              <w:rPr>
                <w:rFonts w:ascii="Arial" w:hAnsi="Arial" w:eastAsia="Times New Roman" w:cs="Arial"/>
                <w:sz w:val="24"/>
                <w:szCs w:val="24"/>
              </w:rPr>
            </w:pPr>
            <w:r w:rsidRPr="007F52C7">
              <w:rPr>
                <w:rFonts w:ascii="Arial" w:hAnsi="Arial" w:eastAsia="Times New Roman" w:cs="Arial"/>
                <w:sz w:val="24"/>
                <w:szCs w:val="24"/>
              </w:rPr>
              <w:t>Findings</w:t>
            </w:r>
            <w:r w:rsidRPr="007F52C7" w:rsidR="008C01B5">
              <w:rPr>
                <w:rFonts w:ascii="Arial" w:hAnsi="Arial" w:eastAsia="Times New Roman" w:cs="Arial"/>
                <w:sz w:val="24"/>
                <w:szCs w:val="24"/>
              </w:rPr>
              <w:t xml:space="preserve"> and Discussion</w:t>
            </w:r>
          </w:p>
        </w:tc>
      </w:tr>
      <w:tr w:rsidRPr="007F52C7" w:rsidR="00CA3DD5" w:rsidTr="00544D5A" w14:paraId="7A4E5180" w14:textId="77777777">
        <w:trPr>
          <w:trHeight w:val="700"/>
          <w:jc w:val="center"/>
        </w:trPr>
        <w:tc>
          <w:tcPr>
            <w:tcW w:w="0" w:type="auto"/>
            <w:hideMark/>
          </w:tcPr>
          <w:p w:rsidRPr="007F52C7" w:rsidR="00E01379" w:rsidP="00D85B29" w:rsidRDefault="00E01379" w14:paraId="3E1D968B" w14:textId="73607E55">
            <w:pPr>
              <w:spacing w:line="360" w:lineRule="auto"/>
              <w:jc w:val="both"/>
              <w:rPr>
                <w:rFonts w:ascii="Arial" w:hAnsi="Arial" w:eastAsia="Times New Roman" w:cs="Arial"/>
                <w:sz w:val="24"/>
                <w:szCs w:val="24"/>
              </w:rPr>
            </w:pPr>
            <w:r w:rsidRPr="007F52C7">
              <w:rPr>
                <w:rFonts w:ascii="Arial" w:hAnsi="Arial" w:eastAsia="Times New Roman" w:cs="Arial"/>
                <w:sz w:val="24"/>
                <w:szCs w:val="24"/>
              </w:rPr>
              <w:t xml:space="preserve">Chapter </w:t>
            </w:r>
            <w:r w:rsidRPr="007F52C7" w:rsidR="008C01B5">
              <w:rPr>
                <w:rFonts w:ascii="Arial" w:hAnsi="Arial" w:eastAsia="Times New Roman" w:cs="Arial"/>
                <w:sz w:val="24"/>
                <w:szCs w:val="24"/>
              </w:rPr>
              <w:t>5</w:t>
            </w:r>
          </w:p>
        </w:tc>
        <w:tc>
          <w:tcPr>
            <w:tcW w:w="0" w:type="auto"/>
            <w:hideMark/>
          </w:tcPr>
          <w:p w:rsidRPr="007F52C7" w:rsidR="00E01379" w:rsidP="00D85B29" w:rsidRDefault="00E01379" w14:paraId="10251975" w14:textId="77777777">
            <w:pPr>
              <w:spacing w:line="360" w:lineRule="auto"/>
              <w:jc w:val="both"/>
              <w:rPr>
                <w:rFonts w:ascii="Arial" w:hAnsi="Arial" w:eastAsia="Times New Roman" w:cs="Arial"/>
                <w:sz w:val="24"/>
                <w:szCs w:val="24"/>
              </w:rPr>
            </w:pPr>
            <w:r w:rsidRPr="007F52C7">
              <w:rPr>
                <w:rFonts w:ascii="Arial" w:hAnsi="Arial" w:eastAsia="Times New Roman" w:cs="Arial"/>
                <w:sz w:val="24"/>
                <w:szCs w:val="24"/>
              </w:rPr>
              <w:t>Conclusion and Recommendations</w:t>
            </w:r>
          </w:p>
        </w:tc>
      </w:tr>
    </w:tbl>
    <w:p w:rsidRPr="007F52C7" w:rsidR="00DD0937" w:rsidP="00D85B29" w:rsidRDefault="00DD0937" w14:paraId="29999DF4" w14:textId="639FCA17">
      <w:pPr>
        <w:spacing w:line="360" w:lineRule="auto"/>
        <w:rPr>
          <w:rFonts w:ascii="Arial" w:hAnsi="Arial" w:cs="Arial"/>
          <w:sz w:val="24"/>
          <w:szCs w:val="24"/>
        </w:rPr>
      </w:pPr>
    </w:p>
    <w:p w:rsidRPr="007F52C7" w:rsidR="00E01379" w:rsidP="00D85B29" w:rsidRDefault="00DD0937" w14:paraId="768B9353" w14:textId="458E5B6B">
      <w:pPr>
        <w:spacing w:line="360" w:lineRule="auto"/>
        <w:rPr>
          <w:rFonts w:ascii="Arial" w:hAnsi="Arial" w:cs="Arial"/>
          <w:sz w:val="24"/>
          <w:szCs w:val="24"/>
        </w:rPr>
      </w:pPr>
      <w:r w:rsidRPr="007F52C7">
        <w:rPr>
          <w:rFonts w:ascii="Arial" w:hAnsi="Arial" w:cs="Arial"/>
          <w:sz w:val="24"/>
          <w:szCs w:val="24"/>
        </w:rPr>
        <w:br w:type="page"/>
      </w:r>
    </w:p>
    <w:p w:rsidRPr="007F52C7" w:rsidR="00B700F5" w:rsidP="00D85B29" w:rsidRDefault="00B700F5" w14:paraId="054D5643" w14:textId="77777777">
      <w:pPr>
        <w:pStyle w:val="Heading1"/>
        <w:spacing w:line="360" w:lineRule="auto"/>
        <w:rPr>
          <w:rFonts w:ascii="Arial" w:hAnsi="Arial" w:cs="Arial"/>
          <w:color w:val="auto"/>
          <w:sz w:val="24"/>
          <w:szCs w:val="24"/>
        </w:rPr>
      </w:pPr>
      <w:bookmarkStart w:name="_Toc221369017" w:id="7"/>
      <w:r w:rsidRPr="007F52C7">
        <w:rPr>
          <w:rFonts w:ascii="Arial" w:hAnsi="Arial" w:cs="Arial"/>
          <w:color w:val="auto"/>
          <w:sz w:val="24"/>
          <w:szCs w:val="24"/>
        </w:rPr>
        <w:lastRenderedPageBreak/>
        <w:t>Chapter 2: Literature Review</w:t>
      </w:r>
      <w:bookmarkEnd w:id="7"/>
    </w:p>
    <w:p w:rsidRPr="007F52C7" w:rsidR="001E5951" w:rsidP="00D85B29" w:rsidRDefault="00B700F5" w14:paraId="02F2F9CC" w14:textId="77777777">
      <w:pPr>
        <w:pStyle w:val="Heading2"/>
        <w:spacing w:line="360" w:lineRule="auto"/>
        <w:rPr>
          <w:rFonts w:ascii="Arial" w:hAnsi="Arial" w:cs="Arial"/>
          <w:color w:val="auto"/>
          <w:sz w:val="24"/>
          <w:szCs w:val="24"/>
        </w:rPr>
      </w:pPr>
      <w:bookmarkStart w:name="_Toc221369018" w:id="8"/>
      <w:r w:rsidRPr="007F52C7">
        <w:rPr>
          <w:rFonts w:ascii="Arial" w:hAnsi="Arial" w:cs="Arial"/>
          <w:color w:val="auto"/>
          <w:sz w:val="24"/>
          <w:szCs w:val="24"/>
        </w:rPr>
        <w:t>Introduction</w:t>
      </w:r>
      <w:bookmarkEnd w:id="8"/>
    </w:p>
    <w:p w:rsidRPr="007F52C7" w:rsidR="001E5951" w:rsidP="00D85B29" w:rsidRDefault="001E5951" w14:paraId="3E65B617" w14:textId="77777777">
      <w:pPr>
        <w:spacing w:line="360" w:lineRule="auto"/>
        <w:jc w:val="both"/>
        <w:rPr>
          <w:rFonts w:ascii="Arial" w:hAnsi="Arial" w:cs="Arial"/>
          <w:sz w:val="24"/>
          <w:szCs w:val="24"/>
        </w:rPr>
      </w:pPr>
      <w:r w:rsidRPr="007F52C7">
        <w:rPr>
          <w:rFonts w:ascii="Arial" w:hAnsi="Arial" w:cs="Arial"/>
          <w:sz w:val="24"/>
          <w:szCs w:val="24"/>
        </w:rPr>
        <w:t>This chapter aims to overview the applicable scholarly literature that addresses the topic of service quality and staff practice in the hospitality sector, especially in Food and Beverage (F&amp;B) operations. Customer satisfaction, customer loyalty, and organisational performance in the hotel industry have been largely identified to depend on quality of services offered to customers</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Singh et al., 2023)</w:t>
      </w:r>
      <w:r w:rsidRPr="007F52C7">
        <w:rPr>
          <w:rFonts w:ascii="Arial" w:hAnsi="Arial" w:cs="Arial"/>
          <w:sz w:val="24"/>
          <w:szCs w:val="24"/>
        </w:rPr>
        <w:t xml:space="preserve">. </w:t>
      </w:r>
      <w:r w:rsidRPr="007F52C7" w:rsidR="005D5D42">
        <w:rPr>
          <w:rFonts w:ascii="Arial" w:hAnsi="Arial" w:cs="Arial"/>
          <w:sz w:val="24"/>
          <w:szCs w:val="24"/>
        </w:rPr>
        <w:t xml:space="preserve">In particular, timely response to guest needs and personalised attention have been shown to significantly enhance perceived service quality. </w:t>
      </w:r>
      <w:r w:rsidRPr="007F52C7">
        <w:rPr>
          <w:rFonts w:ascii="Arial" w:hAnsi="Arial" w:cs="Arial"/>
          <w:sz w:val="24"/>
          <w:szCs w:val="24"/>
        </w:rPr>
        <w:t>Because of the interpersonal aspect of hospitality services, the behaviour of the employees and operations practised are core to the service quality</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Wang et al., 2024)</w:t>
      </w:r>
      <w:r w:rsidRPr="007F52C7">
        <w:rPr>
          <w:rFonts w:ascii="Arial" w:hAnsi="Arial" w:cs="Arial"/>
          <w:sz w:val="24"/>
          <w:szCs w:val="24"/>
        </w:rPr>
        <w:t>. The chapter provides a theoretical basis of the study by considering two applicable theories, namely, the SERVQUAL model of service quality and the theory of Service-Profit Chain. Every theory is initially defined, then the history and evolution of the theory is discussed, and lastly its application to Food and Beverage operations in Cheltenham Chase Hotel.</w:t>
      </w:r>
    </w:p>
    <w:p w:rsidRPr="007F52C7" w:rsidR="00B700F5" w:rsidP="00D85B29" w:rsidRDefault="00B700F5" w14:paraId="5F0765ED" w14:textId="77777777">
      <w:pPr>
        <w:pStyle w:val="Heading2"/>
        <w:spacing w:line="360" w:lineRule="auto"/>
        <w:rPr>
          <w:rFonts w:ascii="Arial" w:hAnsi="Arial" w:cs="Arial"/>
          <w:color w:val="auto"/>
          <w:sz w:val="24"/>
          <w:szCs w:val="24"/>
        </w:rPr>
      </w:pPr>
      <w:bookmarkStart w:name="_Toc221369019" w:id="9"/>
      <w:r w:rsidRPr="007F52C7">
        <w:rPr>
          <w:rFonts w:ascii="Arial" w:hAnsi="Arial" w:cs="Arial"/>
          <w:color w:val="auto"/>
          <w:sz w:val="24"/>
          <w:szCs w:val="24"/>
        </w:rPr>
        <w:t>Service Quality in the Hospitality Industry</w:t>
      </w:r>
      <w:bookmarkEnd w:id="9"/>
    </w:p>
    <w:p w:rsidRPr="007F52C7" w:rsidR="001E5951" w:rsidP="00D85B29" w:rsidRDefault="001E5951" w14:paraId="39DE1036" w14:textId="77777777">
      <w:pPr>
        <w:spacing w:line="360" w:lineRule="auto"/>
        <w:jc w:val="both"/>
        <w:rPr>
          <w:rFonts w:ascii="Arial" w:hAnsi="Arial" w:cs="Arial"/>
          <w:sz w:val="24"/>
          <w:szCs w:val="24"/>
        </w:rPr>
      </w:pPr>
      <w:r w:rsidRPr="007F52C7">
        <w:rPr>
          <w:rFonts w:ascii="Arial" w:hAnsi="Arial" w:cs="Arial"/>
          <w:sz w:val="24"/>
          <w:szCs w:val="24"/>
        </w:rPr>
        <w:t>Service quality can be explained as the level to which a service is satisfying or even more than what is expected by the customer</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Akmal et al., 2023)</w:t>
      </w:r>
      <w:r w:rsidRPr="007F52C7">
        <w:rPr>
          <w:rFonts w:ascii="Arial" w:hAnsi="Arial" w:cs="Arial"/>
          <w:sz w:val="24"/>
          <w:szCs w:val="24"/>
        </w:rPr>
        <w:t xml:space="preserve">. The quality of services in hospitality is especially multifaceted since the services are not tangible, generated, and consumed simultaneously, and closely reliant on human interaction. </w:t>
      </w:r>
      <w:r w:rsidRPr="007F52C7" w:rsidR="00C422D6">
        <w:rPr>
          <w:rFonts w:ascii="Arial" w:hAnsi="Arial" w:cs="Arial"/>
          <w:sz w:val="24"/>
          <w:szCs w:val="24"/>
        </w:rPr>
        <w:t xml:space="preserve">Moreover, online hotel reviews are now considered more important by consumers than star ratings, with over half of European travelers reporting that reviews heavily influence their booking decisions (Statista, 2022). This highlights the critical role of online reputation in shaping guest perceptions and satisfaction. </w:t>
      </w:r>
      <w:r w:rsidRPr="007F52C7">
        <w:rPr>
          <w:rFonts w:ascii="Arial" w:hAnsi="Arial" w:cs="Arial"/>
          <w:sz w:val="24"/>
          <w:szCs w:val="24"/>
        </w:rPr>
        <w:t>The hotel Food and Beverage departments are able to determine their service quality based on the responsiveness of the staff, order accuracy, professionalism, communication,</w:t>
      </w:r>
      <w:r w:rsidRPr="007F52C7" w:rsidR="00B700F5">
        <w:rPr>
          <w:rFonts w:ascii="Arial" w:hAnsi="Arial" w:cs="Arial"/>
          <w:sz w:val="24"/>
          <w:szCs w:val="24"/>
        </w:rPr>
        <w:t xml:space="preserve"> and overall dining experience</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Safitri et al., 2023)</w:t>
      </w:r>
      <w:r w:rsidRPr="007F52C7" w:rsidR="00B700F5">
        <w:rPr>
          <w:rFonts w:ascii="Arial" w:hAnsi="Arial" w:cs="Arial"/>
          <w:sz w:val="24"/>
          <w:szCs w:val="24"/>
        </w:rPr>
        <w:t xml:space="preserve">. </w:t>
      </w:r>
      <w:r w:rsidRPr="007F52C7">
        <w:rPr>
          <w:rFonts w:ascii="Arial" w:hAnsi="Arial" w:cs="Arial"/>
          <w:sz w:val="24"/>
          <w:szCs w:val="24"/>
        </w:rPr>
        <w:t xml:space="preserve">Past studies note that quality of the services is the key to guest satisfaction and their return. </w:t>
      </w:r>
      <w:r w:rsidRPr="007F52C7" w:rsidR="005D5D42">
        <w:rPr>
          <w:rFonts w:ascii="Arial" w:hAnsi="Arial" w:cs="Arial"/>
          <w:sz w:val="24"/>
          <w:szCs w:val="24"/>
          <w:shd w:val="clear" w:color="auto" w:fill="FFFFFF"/>
        </w:rPr>
        <w:t>Ahmed</w:t>
      </w:r>
      <w:r w:rsidRPr="007F52C7">
        <w:rPr>
          <w:rFonts w:ascii="Arial" w:hAnsi="Arial" w:cs="Arial"/>
          <w:sz w:val="24"/>
          <w:szCs w:val="24"/>
        </w:rPr>
        <w:t xml:space="preserve"> et al. (2023) have discovered that customer satisfaction and customer retention are heavily dependent on the quality of food and the quality of services within hotel restaurants. This implies that poor service provision could result in low perceptions on the guests despite the high food standards. Consequently, analyzing the staffing </w:t>
      </w:r>
      <w:r w:rsidRPr="007F52C7">
        <w:rPr>
          <w:rFonts w:ascii="Arial" w:hAnsi="Arial" w:cs="Arial"/>
          <w:sz w:val="24"/>
          <w:szCs w:val="24"/>
        </w:rPr>
        <w:lastRenderedPageBreak/>
        <w:t>practices and service quality becomes compulsory in referring to overall performance in F&amp;B departments.</w:t>
      </w:r>
    </w:p>
    <w:p w:rsidRPr="007F52C7" w:rsidR="00C422D6" w:rsidP="00D85B29" w:rsidRDefault="00C422D6" w14:paraId="1720BCAA" w14:textId="77777777">
      <w:pPr>
        <w:keepNext/>
        <w:spacing w:line="360" w:lineRule="auto"/>
        <w:jc w:val="center"/>
        <w:rPr>
          <w:rFonts w:ascii="Arial" w:hAnsi="Arial" w:cs="Arial"/>
          <w:sz w:val="24"/>
          <w:szCs w:val="24"/>
        </w:rPr>
      </w:pPr>
      <w:r w:rsidRPr="007F52C7">
        <w:rPr>
          <w:rFonts w:ascii="Arial" w:hAnsi="Arial" w:cs="Arial"/>
          <w:noProof/>
          <w:sz w:val="24"/>
          <w:szCs w:val="24"/>
        </w:rPr>
        <w:drawing>
          <wp:inline distT="0" distB="0" distL="0" distR="0" wp14:anchorId="72406531" wp14:editId="2B76FF1D">
            <wp:extent cx="4388949" cy="300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91670" cy="3011766"/>
                    </a:xfrm>
                    <a:prstGeom prst="rect">
                      <a:avLst/>
                    </a:prstGeom>
                  </pic:spPr>
                </pic:pic>
              </a:graphicData>
            </a:graphic>
          </wp:inline>
        </w:drawing>
      </w:r>
    </w:p>
    <w:p w:rsidRPr="007F52C7" w:rsidR="00C422D6" w:rsidP="00D85B29" w:rsidRDefault="00C422D6" w14:paraId="5DF27F73" w14:textId="77777777">
      <w:pPr>
        <w:pStyle w:val="Caption"/>
        <w:spacing w:line="360" w:lineRule="auto"/>
        <w:jc w:val="center"/>
        <w:rPr>
          <w:rFonts w:ascii="Arial" w:hAnsi="Arial" w:cs="Arial"/>
          <w:color w:val="auto"/>
          <w:sz w:val="24"/>
          <w:szCs w:val="24"/>
        </w:rPr>
      </w:pPr>
      <w:r w:rsidRPr="007F52C7">
        <w:rPr>
          <w:rFonts w:ascii="Arial" w:hAnsi="Arial" w:cs="Arial"/>
          <w:color w:val="auto"/>
          <w:sz w:val="24"/>
          <w:szCs w:val="24"/>
        </w:rPr>
        <w:t xml:space="preserve">Figure </w:t>
      </w:r>
      <w:r w:rsidRPr="007F52C7">
        <w:rPr>
          <w:rFonts w:ascii="Arial" w:hAnsi="Arial" w:cs="Arial"/>
          <w:color w:val="auto"/>
          <w:sz w:val="24"/>
          <w:szCs w:val="24"/>
        </w:rPr>
        <w:fldChar w:fldCharType="begin"/>
      </w:r>
      <w:r w:rsidRPr="007F52C7">
        <w:rPr>
          <w:rFonts w:ascii="Arial" w:hAnsi="Arial" w:cs="Arial"/>
          <w:color w:val="auto"/>
          <w:sz w:val="24"/>
          <w:szCs w:val="24"/>
        </w:rPr>
        <w:instrText xml:space="preserve"> SEQ Figure \* ARABIC </w:instrText>
      </w:r>
      <w:r w:rsidRPr="007F52C7">
        <w:rPr>
          <w:rFonts w:ascii="Arial" w:hAnsi="Arial" w:cs="Arial"/>
          <w:color w:val="auto"/>
          <w:sz w:val="24"/>
          <w:szCs w:val="24"/>
        </w:rPr>
        <w:fldChar w:fldCharType="separate"/>
      </w:r>
      <w:r w:rsidRPr="007F52C7">
        <w:rPr>
          <w:rFonts w:ascii="Arial" w:hAnsi="Arial" w:cs="Arial"/>
          <w:noProof/>
          <w:color w:val="auto"/>
          <w:sz w:val="24"/>
          <w:szCs w:val="24"/>
        </w:rPr>
        <w:t>1</w:t>
      </w:r>
      <w:r w:rsidRPr="007F52C7">
        <w:rPr>
          <w:rFonts w:ascii="Arial" w:hAnsi="Arial" w:cs="Arial"/>
          <w:color w:val="auto"/>
          <w:sz w:val="24"/>
          <w:szCs w:val="24"/>
        </w:rPr>
        <w:fldChar w:fldCharType="end"/>
      </w:r>
      <w:r w:rsidRPr="007F52C7">
        <w:rPr>
          <w:rFonts w:ascii="Arial" w:hAnsi="Arial" w:cs="Arial"/>
          <w:color w:val="auto"/>
          <w:sz w:val="24"/>
          <w:szCs w:val="24"/>
        </w:rPr>
        <w:t>: Influence of Online Reviews vs. Star Ratings on Hotel Booking Decisions</w:t>
      </w:r>
    </w:p>
    <w:p w:rsidRPr="007F52C7" w:rsidR="00C422D6" w:rsidP="00D85B29" w:rsidRDefault="00C422D6" w14:paraId="3B1059BC" w14:textId="77777777">
      <w:pPr>
        <w:spacing w:line="360" w:lineRule="auto"/>
        <w:jc w:val="center"/>
        <w:rPr>
          <w:rFonts w:ascii="Arial" w:hAnsi="Arial" w:cs="Arial"/>
          <w:i/>
          <w:sz w:val="24"/>
          <w:szCs w:val="24"/>
        </w:rPr>
      </w:pPr>
      <w:r w:rsidRPr="007F52C7">
        <w:rPr>
          <w:rFonts w:ascii="Arial" w:hAnsi="Arial" w:cs="Arial"/>
          <w:i/>
          <w:sz w:val="24"/>
          <w:szCs w:val="24"/>
        </w:rPr>
        <w:t>Source: (Statista, 2022)</w:t>
      </w:r>
    </w:p>
    <w:p w:rsidRPr="007F52C7" w:rsidR="00B2688E" w:rsidP="00D85B29" w:rsidRDefault="00B2688E" w14:paraId="7D4F5DE8" w14:textId="77777777">
      <w:pPr>
        <w:pStyle w:val="Heading2"/>
        <w:spacing w:line="360" w:lineRule="auto"/>
        <w:rPr>
          <w:rFonts w:ascii="Arial" w:hAnsi="Arial" w:cs="Arial"/>
          <w:color w:val="auto"/>
          <w:sz w:val="24"/>
          <w:szCs w:val="24"/>
        </w:rPr>
      </w:pPr>
      <w:bookmarkStart w:name="_Toc221369020" w:id="10"/>
      <w:r w:rsidRPr="007F52C7">
        <w:rPr>
          <w:rFonts w:ascii="Arial" w:hAnsi="Arial" w:cs="Arial"/>
          <w:color w:val="auto"/>
          <w:sz w:val="24"/>
          <w:szCs w:val="24"/>
        </w:rPr>
        <w:t>Theoretical Framework</w:t>
      </w:r>
      <w:bookmarkEnd w:id="10"/>
      <w:r w:rsidRPr="007F52C7">
        <w:rPr>
          <w:rFonts w:ascii="Arial" w:hAnsi="Arial" w:cs="Arial"/>
          <w:color w:val="auto"/>
          <w:sz w:val="24"/>
          <w:szCs w:val="24"/>
        </w:rPr>
        <w:t xml:space="preserve"> </w:t>
      </w:r>
    </w:p>
    <w:p w:rsidRPr="007F52C7" w:rsidR="001E5951" w:rsidP="00D85B29" w:rsidRDefault="00B700F5" w14:paraId="68D27A99" w14:textId="77777777">
      <w:pPr>
        <w:pStyle w:val="Heading3"/>
        <w:spacing w:line="360" w:lineRule="auto"/>
        <w:rPr>
          <w:rFonts w:ascii="Arial" w:hAnsi="Arial" w:cs="Arial"/>
          <w:color w:val="auto"/>
        </w:rPr>
      </w:pPr>
      <w:bookmarkStart w:name="_Toc221369021" w:id="11"/>
      <w:r w:rsidRPr="007F52C7">
        <w:rPr>
          <w:rFonts w:ascii="Arial" w:hAnsi="Arial" w:cs="Arial"/>
          <w:color w:val="auto"/>
        </w:rPr>
        <w:t>Theory One: SERVQUAL Model</w:t>
      </w:r>
      <w:bookmarkEnd w:id="11"/>
    </w:p>
    <w:p w:rsidRPr="007F52C7" w:rsidR="00B700F5" w:rsidP="00D85B29" w:rsidRDefault="001E5951" w14:paraId="6DB64062" w14:textId="5507AC4A">
      <w:pPr>
        <w:spacing w:line="360" w:lineRule="auto"/>
        <w:jc w:val="both"/>
        <w:rPr>
          <w:rFonts w:ascii="Arial" w:hAnsi="Arial" w:cs="Arial"/>
          <w:sz w:val="24"/>
          <w:szCs w:val="24"/>
        </w:rPr>
      </w:pPr>
      <w:r w:rsidRPr="007F52C7">
        <w:rPr>
          <w:rFonts w:ascii="Arial" w:hAnsi="Arial" w:cs="Arial"/>
          <w:sz w:val="24"/>
          <w:szCs w:val="24"/>
        </w:rPr>
        <w:t>The SERVQUAL model is a framework that is applied in the measurement of the service quality comparing the expectations of the customer and the perceptions of the service provided</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Mon, 2023)</w:t>
      </w:r>
      <w:r w:rsidRPr="007F52C7">
        <w:rPr>
          <w:rFonts w:ascii="Arial" w:hAnsi="Arial" w:cs="Arial"/>
          <w:sz w:val="24"/>
          <w:szCs w:val="24"/>
        </w:rPr>
        <w:t>. It is said that the quality of services is high when the perceptions of customers are more than what they expected and low when they are less than expected. The model can offer a systematic method of reporting the areas of im</w:t>
      </w:r>
      <w:r w:rsidRPr="007F52C7" w:rsidR="00B700F5">
        <w:rPr>
          <w:rFonts w:ascii="Arial" w:hAnsi="Arial" w:cs="Arial"/>
          <w:sz w:val="24"/>
          <w:szCs w:val="24"/>
        </w:rPr>
        <w:t>provement and gaps in services</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Gavahi et al., 2023)</w:t>
      </w:r>
      <w:r w:rsidRPr="007F52C7" w:rsidR="00B700F5">
        <w:rPr>
          <w:rFonts w:ascii="Arial" w:hAnsi="Arial" w:cs="Arial"/>
          <w:sz w:val="24"/>
          <w:szCs w:val="24"/>
        </w:rPr>
        <w:t xml:space="preserve">. </w:t>
      </w:r>
      <w:r w:rsidRPr="007F52C7">
        <w:rPr>
          <w:rFonts w:ascii="Arial" w:hAnsi="Arial" w:cs="Arial"/>
          <w:sz w:val="24"/>
          <w:szCs w:val="24"/>
        </w:rPr>
        <w:t xml:space="preserve">SERVQUAL was created by Parasuraman, Zeithaml and Berry in 1985 and improved in 1988. It was developed to gauge the quality of services in various service industries and is founded on five dimensions namely, reliability, responsiveness, assurance, empathy </w:t>
      </w:r>
      <w:r w:rsidRPr="007F52C7" w:rsidR="00572DCF">
        <w:rPr>
          <w:rFonts w:ascii="Arial" w:hAnsi="Arial" w:cs="Arial"/>
          <w:sz w:val="24"/>
          <w:szCs w:val="24"/>
        </w:rPr>
        <w:t>and</w:t>
      </w:r>
      <w:r w:rsidRPr="007F52C7">
        <w:rPr>
          <w:rFonts w:ascii="Arial" w:hAnsi="Arial" w:cs="Arial"/>
          <w:sz w:val="24"/>
          <w:szCs w:val="24"/>
        </w:rPr>
        <w:t xml:space="preserve"> tangibles. Reliability is the capability to provide the offered services correctly and regularly. Responsiveness is associated with the possibility of the staff </w:t>
      </w:r>
      <w:r w:rsidRPr="007F52C7" w:rsidR="00572DCF">
        <w:rPr>
          <w:rFonts w:ascii="Arial" w:hAnsi="Arial" w:cs="Arial"/>
          <w:sz w:val="24"/>
          <w:szCs w:val="24"/>
        </w:rPr>
        <w:t>assisting</w:t>
      </w:r>
      <w:r w:rsidRPr="007F52C7">
        <w:rPr>
          <w:rFonts w:ascii="Arial" w:hAnsi="Arial" w:cs="Arial"/>
          <w:sz w:val="24"/>
          <w:szCs w:val="24"/>
        </w:rPr>
        <w:t xml:space="preserve"> the customer immediately. Assurance, empathy and tangibles are concerned with employee </w:t>
      </w:r>
      <w:r w:rsidRPr="007F52C7">
        <w:rPr>
          <w:rFonts w:ascii="Arial" w:hAnsi="Arial" w:cs="Arial"/>
          <w:sz w:val="24"/>
          <w:szCs w:val="24"/>
        </w:rPr>
        <w:lastRenderedPageBreak/>
        <w:t>knowledge and professionalism, personalised attention and physical plants, cleanliness and appearance of the staff respectively.</w:t>
      </w:r>
    </w:p>
    <w:p w:rsidRPr="007F52C7" w:rsidR="001E5951" w:rsidP="00D85B29" w:rsidRDefault="001E5951" w14:paraId="03D0D2A9" w14:textId="77777777">
      <w:pPr>
        <w:spacing w:line="360" w:lineRule="auto"/>
        <w:jc w:val="both"/>
        <w:rPr>
          <w:rFonts w:ascii="Arial" w:hAnsi="Arial" w:cs="Arial"/>
          <w:sz w:val="24"/>
          <w:szCs w:val="24"/>
        </w:rPr>
      </w:pPr>
      <w:r w:rsidRPr="007F52C7">
        <w:rPr>
          <w:rFonts w:ascii="Arial" w:hAnsi="Arial" w:cs="Arial"/>
          <w:sz w:val="24"/>
          <w:szCs w:val="24"/>
        </w:rPr>
        <w:t>The SERVQUAL model is very relevant to the Hotel Food and Beverage departments because service encounters are common and direct contacts between the staff and guests occur</w:t>
      </w:r>
      <w:r w:rsidRPr="007F52C7" w:rsidR="005D5D42">
        <w:rPr>
          <w:rFonts w:ascii="Arial" w:hAnsi="Arial" w:cs="Arial"/>
          <w:sz w:val="24"/>
          <w:szCs w:val="24"/>
        </w:rPr>
        <w:t xml:space="preserve"> (</w:t>
      </w:r>
      <w:r w:rsidRPr="007F52C7" w:rsidR="005D5D42">
        <w:rPr>
          <w:rFonts w:ascii="Arial" w:hAnsi="Arial" w:cs="Arial"/>
          <w:sz w:val="24"/>
          <w:szCs w:val="24"/>
          <w:shd w:val="clear" w:color="auto" w:fill="FFFFFF"/>
        </w:rPr>
        <w:t>Liang, 2024)</w:t>
      </w:r>
      <w:r w:rsidRPr="007F52C7">
        <w:rPr>
          <w:rFonts w:ascii="Arial" w:hAnsi="Arial" w:cs="Arial"/>
          <w:sz w:val="24"/>
          <w:szCs w:val="24"/>
        </w:rPr>
        <w:t>. Accurate order-taking and consistent service standards are some of the ways through which reliability can be observed. Responsiveness is also measured by the speed at which the staff reacts to the requests of the guest, and assurance is determined by the confidence and knowledge of the staff and the product. Personalised service is a manifestation of empathy, and such tangibles as table settings, cleanliness, and st</w:t>
      </w:r>
      <w:r w:rsidRPr="007F52C7" w:rsidR="00B700F5">
        <w:rPr>
          <w:rFonts w:ascii="Arial" w:hAnsi="Arial" w:cs="Arial"/>
          <w:sz w:val="24"/>
          <w:szCs w:val="24"/>
        </w:rPr>
        <w:t>aff presentation are displayed</w:t>
      </w:r>
      <w:r w:rsidRPr="007F52C7" w:rsidR="00372BEF">
        <w:rPr>
          <w:rFonts w:ascii="Arial" w:hAnsi="Arial" w:cs="Arial"/>
          <w:sz w:val="24"/>
          <w:szCs w:val="24"/>
        </w:rPr>
        <w:t xml:space="preserve"> (</w:t>
      </w:r>
      <w:r w:rsidRPr="007F52C7" w:rsidR="00372BEF">
        <w:rPr>
          <w:rFonts w:ascii="Arial" w:hAnsi="Arial" w:cs="Arial"/>
          <w:sz w:val="24"/>
          <w:szCs w:val="24"/>
          <w:shd w:val="clear" w:color="auto" w:fill="FFFFFF"/>
        </w:rPr>
        <w:t>Wulan et al., 2025)</w:t>
      </w:r>
      <w:r w:rsidRPr="007F52C7" w:rsidR="00B700F5">
        <w:rPr>
          <w:rFonts w:ascii="Arial" w:hAnsi="Arial" w:cs="Arial"/>
          <w:sz w:val="24"/>
          <w:szCs w:val="24"/>
        </w:rPr>
        <w:t xml:space="preserve">. </w:t>
      </w:r>
      <w:r w:rsidRPr="007F52C7">
        <w:rPr>
          <w:rFonts w:ascii="Arial" w:hAnsi="Arial" w:cs="Arial"/>
          <w:sz w:val="24"/>
          <w:szCs w:val="24"/>
        </w:rPr>
        <w:t>The implementation of SERVQUAL in Food and Beverage department in the Cheltenham Chase Hotel enables one to have a guided assessment of the service delivery practices evident in the process of placement. Examining the behaviour of the staff and service processes through the five SERVQUAL dimensions, the strengths and weaknesses of the service quality can be elaborated and traced back to the existing academic theory.</w:t>
      </w:r>
    </w:p>
    <w:p w:rsidRPr="007F52C7" w:rsidR="001E5951" w:rsidP="00D85B29" w:rsidRDefault="00B700F5" w14:paraId="7D2E55F6" w14:textId="77777777">
      <w:pPr>
        <w:pStyle w:val="Heading3"/>
        <w:spacing w:line="360" w:lineRule="auto"/>
        <w:rPr>
          <w:rFonts w:ascii="Arial" w:hAnsi="Arial" w:cs="Arial"/>
          <w:color w:val="auto"/>
        </w:rPr>
      </w:pPr>
      <w:bookmarkStart w:name="_Toc221369022" w:id="12"/>
      <w:r w:rsidRPr="007F52C7">
        <w:rPr>
          <w:rFonts w:ascii="Arial" w:hAnsi="Arial" w:cs="Arial"/>
          <w:color w:val="auto"/>
        </w:rPr>
        <w:t>Theory Two: Service-Profit Chain Theory</w:t>
      </w:r>
      <w:bookmarkEnd w:id="12"/>
    </w:p>
    <w:p w:rsidRPr="007F52C7" w:rsidR="001E5951" w:rsidP="00D85B29" w:rsidRDefault="001E5951" w14:paraId="75A4C3E3" w14:textId="77777777">
      <w:pPr>
        <w:spacing w:line="360" w:lineRule="auto"/>
        <w:jc w:val="both"/>
        <w:rPr>
          <w:rFonts w:ascii="Arial" w:hAnsi="Arial" w:cs="Arial"/>
          <w:sz w:val="24"/>
          <w:szCs w:val="24"/>
        </w:rPr>
      </w:pPr>
      <w:r w:rsidRPr="007F52C7">
        <w:rPr>
          <w:rFonts w:ascii="Arial" w:hAnsi="Arial" w:cs="Arial"/>
          <w:sz w:val="24"/>
          <w:szCs w:val="24"/>
        </w:rPr>
        <w:t>The Service-Profit Chain theory describes the connection between internal service quality, employee satisfaction, service quality, customer satisfaction and organisational profitability</w:t>
      </w:r>
      <w:r w:rsidRPr="007F52C7" w:rsidR="00372BEF">
        <w:rPr>
          <w:rFonts w:ascii="Arial" w:hAnsi="Arial" w:cs="Arial"/>
          <w:sz w:val="24"/>
          <w:szCs w:val="24"/>
        </w:rPr>
        <w:t xml:space="preserve"> (</w:t>
      </w:r>
      <w:r w:rsidRPr="007F52C7" w:rsidR="00372BEF">
        <w:rPr>
          <w:rFonts w:ascii="Arial" w:hAnsi="Arial" w:cs="Arial"/>
          <w:sz w:val="24"/>
          <w:szCs w:val="24"/>
          <w:shd w:val="clear" w:color="auto" w:fill="FFFFFF"/>
        </w:rPr>
        <w:t>Hogreve et al., 2022)</w:t>
      </w:r>
      <w:r w:rsidRPr="007F52C7">
        <w:rPr>
          <w:rFonts w:ascii="Arial" w:hAnsi="Arial" w:cs="Arial"/>
          <w:sz w:val="24"/>
          <w:szCs w:val="24"/>
        </w:rPr>
        <w:t>. Its propounded theory argues that high-quality service that follows satisfied and motivated employees is more likely to result in high customer satisfaction and loyalty that will eventually enhance the business</w:t>
      </w:r>
      <w:r w:rsidRPr="007F52C7" w:rsidR="00B700F5">
        <w:rPr>
          <w:rFonts w:ascii="Arial" w:hAnsi="Arial" w:cs="Arial"/>
          <w:sz w:val="24"/>
          <w:szCs w:val="24"/>
        </w:rPr>
        <w:t xml:space="preserve"> performance. </w:t>
      </w:r>
      <w:r w:rsidRPr="007F52C7">
        <w:rPr>
          <w:rFonts w:ascii="Arial" w:hAnsi="Arial" w:cs="Arial"/>
          <w:sz w:val="24"/>
          <w:szCs w:val="24"/>
        </w:rPr>
        <w:t>Heskett, Jones, Loveman, Sasser and Schlesinger formulated Service-Profit Chain theory in 1994. It was made to show how investment on employees through training, support as well as favourable working conditions may bring value to both customers and organisations</w:t>
      </w:r>
      <w:r w:rsidRPr="007F52C7" w:rsidR="00372BEF">
        <w:rPr>
          <w:rFonts w:ascii="Arial" w:hAnsi="Arial" w:cs="Arial"/>
          <w:sz w:val="24"/>
          <w:szCs w:val="24"/>
        </w:rPr>
        <w:t xml:space="preserve"> (</w:t>
      </w:r>
      <w:r w:rsidRPr="007F52C7" w:rsidR="00372BEF">
        <w:rPr>
          <w:rFonts w:ascii="Arial" w:hAnsi="Arial" w:cs="Arial"/>
          <w:sz w:val="24"/>
          <w:szCs w:val="24"/>
          <w:shd w:val="clear" w:color="auto" w:fill="FFFFFF"/>
        </w:rPr>
        <w:t>Kanellopoulou et al., 2025)</w:t>
      </w:r>
      <w:r w:rsidRPr="007F52C7">
        <w:rPr>
          <w:rFonts w:ascii="Arial" w:hAnsi="Arial" w:cs="Arial"/>
          <w:sz w:val="24"/>
          <w:szCs w:val="24"/>
        </w:rPr>
        <w:t>. Hospitality research has extensively used the theory because hotel and restaurant business is labour-intensive.</w:t>
      </w:r>
    </w:p>
    <w:p w:rsidRPr="007F52C7" w:rsidR="001E5951" w:rsidP="00D85B29" w:rsidRDefault="001E5951" w14:paraId="4CFBCFAE" w14:textId="77777777">
      <w:pPr>
        <w:spacing w:line="360" w:lineRule="auto"/>
        <w:jc w:val="both"/>
        <w:rPr>
          <w:rFonts w:ascii="Arial" w:hAnsi="Arial" w:cs="Arial"/>
          <w:sz w:val="24"/>
          <w:szCs w:val="24"/>
        </w:rPr>
      </w:pPr>
      <w:r w:rsidRPr="007F52C7">
        <w:rPr>
          <w:rFonts w:ascii="Arial" w:hAnsi="Arial" w:cs="Arial"/>
          <w:sz w:val="24"/>
          <w:szCs w:val="24"/>
        </w:rPr>
        <w:t>Employee satisfaction and engagement in Food and Beverage departments is important in service delivery</w:t>
      </w:r>
      <w:r w:rsidRPr="007F52C7" w:rsidR="00372BEF">
        <w:rPr>
          <w:rFonts w:ascii="Arial" w:hAnsi="Arial" w:cs="Arial"/>
          <w:sz w:val="24"/>
          <w:szCs w:val="24"/>
        </w:rPr>
        <w:t xml:space="preserve"> (</w:t>
      </w:r>
      <w:r w:rsidRPr="007F52C7" w:rsidR="00372BEF">
        <w:rPr>
          <w:rFonts w:ascii="Arial" w:hAnsi="Arial" w:cs="Arial"/>
          <w:sz w:val="24"/>
          <w:szCs w:val="24"/>
          <w:shd w:val="clear" w:color="auto" w:fill="FFFFFF"/>
        </w:rPr>
        <w:t>Nwibere et al., 2023)</w:t>
      </w:r>
      <w:r w:rsidRPr="007F52C7">
        <w:rPr>
          <w:rFonts w:ascii="Arial" w:hAnsi="Arial" w:cs="Arial"/>
          <w:sz w:val="24"/>
          <w:szCs w:val="24"/>
        </w:rPr>
        <w:t xml:space="preserve">. Workload, staffing, management support and training are some of the factors that affect the performance and behaviour of the staff when they encounter service. Employees will also deliver attentive, professional and </w:t>
      </w:r>
      <w:r w:rsidRPr="007F52C7">
        <w:rPr>
          <w:rFonts w:ascii="Arial" w:hAnsi="Arial" w:cs="Arial"/>
          <w:sz w:val="24"/>
          <w:szCs w:val="24"/>
        </w:rPr>
        <w:lastRenderedPageBreak/>
        <w:t xml:space="preserve">consistent service when </w:t>
      </w:r>
      <w:r w:rsidRPr="007F52C7" w:rsidR="00B700F5">
        <w:rPr>
          <w:rFonts w:ascii="Arial" w:hAnsi="Arial" w:cs="Arial"/>
          <w:sz w:val="24"/>
          <w:szCs w:val="24"/>
        </w:rPr>
        <w:t xml:space="preserve">they feel supported and valued. </w:t>
      </w:r>
      <w:r w:rsidRPr="007F52C7">
        <w:rPr>
          <w:rFonts w:ascii="Arial" w:hAnsi="Arial" w:cs="Arial"/>
          <w:sz w:val="24"/>
          <w:szCs w:val="24"/>
        </w:rPr>
        <w:t xml:space="preserve">As </w:t>
      </w:r>
      <w:r w:rsidRPr="007F52C7" w:rsidR="00372BEF">
        <w:rPr>
          <w:rFonts w:ascii="Arial" w:hAnsi="Arial" w:cs="Arial"/>
          <w:sz w:val="24"/>
          <w:szCs w:val="24"/>
          <w:shd w:val="clear" w:color="auto" w:fill="FFFFFF"/>
        </w:rPr>
        <w:t>Akkus</w:t>
      </w:r>
      <w:r w:rsidRPr="007F52C7">
        <w:rPr>
          <w:rFonts w:ascii="Arial" w:hAnsi="Arial" w:cs="Arial"/>
          <w:sz w:val="24"/>
          <w:szCs w:val="24"/>
        </w:rPr>
        <w:t xml:space="preserve"> et al. (2022) emphasize, workload pressure and inefficient processes within the hotel F&amp;B departments may have an adverse impact on the morale and performance of the staff. By using the Service-Profit Chain theory to the Cheltenham Chase Hotel, the internal staff practices have been reiterated as crucial in defining the quality of the services provided and the satisfaction of the guests.</w:t>
      </w:r>
    </w:p>
    <w:p w:rsidRPr="007F52C7" w:rsidR="001E5951" w:rsidP="00D85B29" w:rsidRDefault="00B700F5" w14:paraId="735B158F" w14:textId="77777777">
      <w:pPr>
        <w:pStyle w:val="Heading2"/>
        <w:spacing w:line="360" w:lineRule="auto"/>
        <w:rPr>
          <w:rFonts w:ascii="Arial" w:hAnsi="Arial" w:cs="Arial"/>
          <w:color w:val="auto"/>
          <w:sz w:val="24"/>
          <w:szCs w:val="24"/>
        </w:rPr>
      </w:pPr>
      <w:bookmarkStart w:name="_Toc221369023" w:id="13"/>
      <w:r w:rsidRPr="007F52C7">
        <w:rPr>
          <w:rFonts w:ascii="Arial" w:hAnsi="Arial" w:cs="Arial"/>
          <w:color w:val="auto"/>
          <w:sz w:val="24"/>
          <w:szCs w:val="24"/>
        </w:rPr>
        <w:t>Staff Practices and Operational Challenges in Food and Beverage Departments</w:t>
      </w:r>
      <w:bookmarkEnd w:id="13"/>
    </w:p>
    <w:p w:rsidRPr="007F52C7" w:rsidR="001E5951" w:rsidP="00D85B29" w:rsidRDefault="001E5951" w14:paraId="0856F681" w14:textId="1699043C">
      <w:pPr>
        <w:spacing w:line="360" w:lineRule="auto"/>
        <w:jc w:val="both"/>
        <w:rPr>
          <w:rFonts w:ascii="Arial" w:hAnsi="Arial" w:cs="Arial"/>
          <w:sz w:val="24"/>
          <w:szCs w:val="24"/>
        </w:rPr>
      </w:pPr>
      <w:r w:rsidRPr="007F52C7">
        <w:rPr>
          <w:rFonts w:ascii="Arial" w:hAnsi="Arial" w:cs="Arial"/>
          <w:sz w:val="24"/>
          <w:szCs w:val="24"/>
        </w:rPr>
        <w:t>The F&amp;B operations involve the daily activities of staff members, departmental role-sharing, interdepartmental communication, as well as the service and hygiene standards. Good staff practices facilitate an easy delivery of services and they facilitate handling of peak services</w:t>
      </w:r>
      <w:r w:rsidRPr="007F52C7" w:rsidR="00372BEF">
        <w:rPr>
          <w:rFonts w:ascii="Arial" w:hAnsi="Arial" w:cs="Arial"/>
          <w:sz w:val="24"/>
          <w:szCs w:val="24"/>
        </w:rPr>
        <w:t xml:space="preserve"> (</w:t>
      </w:r>
      <w:r w:rsidRPr="007F52C7" w:rsidR="00372BEF">
        <w:rPr>
          <w:rFonts w:ascii="Arial" w:hAnsi="Arial" w:cs="Arial"/>
          <w:sz w:val="24"/>
          <w:szCs w:val="24"/>
          <w:shd w:val="clear" w:color="auto" w:fill="FFFFFF"/>
        </w:rPr>
        <w:t>Wu et al., 2023)</w:t>
      </w:r>
      <w:r w:rsidRPr="007F52C7">
        <w:rPr>
          <w:rFonts w:ascii="Arial" w:hAnsi="Arial" w:cs="Arial"/>
          <w:sz w:val="24"/>
          <w:szCs w:val="24"/>
        </w:rPr>
        <w:t xml:space="preserve">. </w:t>
      </w:r>
      <w:r w:rsidRPr="007F52C7" w:rsidR="00572DCF">
        <w:rPr>
          <w:rFonts w:ascii="Arial" w:hAnsi="Arial" w:cs="Arial"/>
          <w:sz w:val="24"/>
          <w:szCs w:val="24"/>
        </w:rPr>
        <w:t>However</w:t>
      </w:r>
      <w:r w:rsidRPr="007F52C7">
        <w:rPr>
          <w:rFonts w:ascii="Arial" w:hAnsi="Arial" w:cs="Arial"/>
          <w:sz w:val="24"/>
          <w:szCs w:val="24"/>
        </w:rPr>
        <w:t>, it is stated in the literature that staff shortages, high turnover, and time pressure are the most frequent problems that F&amp;B departments may be exposed to and can ca</w:t>
      </w:r>
      <w:r w:rsidRPr="007F52C7" w:rsidR="00B700F5">
        <w:rPr>
          <w:rFonts w:ascii="Arial" w:hAnsi="Arial" w:cs="Arial"/>
          <w:sz w:val="24"/>
          <w:szCs w:val="24"/>
        </w:rPr>
        <w:t xml:space="preserve">use inconsistencies in service. </w:t>
      </w:r>
      <w:r w:rsidRPr="007F52C7">
        <w:rPr>
          <w:rFonts w:ascii="Arial" w:hAnsi="Arial" w:cs="Arial"/>
          <w:sz w:val="24"/>
          <w:szCs w:val="24"/>
        </w:rPr>
        <w:t xml:space="preserve">According to </w:t>
      </w:r>
      <w:r w:rsidRPr="007F52C7" w:rsidR="00E07F54">
        <w:rPr>
          <w:rFonts w:ascii="Arial" w:hAnsi="Arial" w:cs="Arial"/>
          <w:sz w:val="24"/>
          <w:szCs w:val="24"/>
          <w:shd w:val="clear" w:color="auto" w:fill="FFFFFF"/>
        </w:rPr>
        <w:t>Emeafor</w:t>
      </w:r>
      <w:r w:rsidRPr="007F52C7" w:rsidR="00E07F54">
        <w:rPr>
          <w:rFonts w:ascii="Arial" w:hAnsi="Arial" w:cs="Arial"/>
          <w:sz w:val="24"/>
          <w:szCs w:val="24"/>
        </w:rPr>
        <w:t xml:space="preserve"> (2025</w:t>
      </w:r>
      <w:r w:rsidRPr="007F52C7">
        <w:rPr>
          <w:rFonts w:ascii="Arial" w:hAnsi="Arial" w:cs="Arial"/>
          <w:sz w:val="24"/>
          <w:szCs w:val="24"/>
        </w:rPr>
        <w:t>), service failures occur unavoidably in hospitality as people run it, but they can be minimized with proper staff practice and service recovery plans. Analysis of staff practice would be a good indicator of how operational iss</w:t>
      </w:r>
      <w:r w:rsidRPr="007F52C7" w:rsidR="00B700F5">
        <w:rPr>
          <w:rFonts w:ascii="Arial" w:hAnsi="Arial" w:cs="Arial"/>
          <w:sz w:val="24"/>
          <w:szCs w:val="24"/>
        </w:rPr>
        <w:t>ues can affect service quality.</w:t>
      </w:r>
    </w:p>
    <w:p w:rsidRPr="007F52C7" w:rsidR="001E5951" w:rsidP="00D85B29" w:rsidRDefault="00B700F5" w14:paraId="0B3B678B" w14:textId="77777777">
      <w:pPr>
        <w:pStyle w:val="Heading2"/>
        <w:spacing w:line="360" w:lineRule="auto"/>
        <w:rPr>
          <w:rFonts w:ascii="Arial" w:hAnsi="Arial" w:cs="Arial"/>
          <w:color w:val="auto"/>
          <w:sz w:val="24"/>
          <w:szCs w:val="24"/>
        </w:rPr>
      </w:pPr>
      <w:bookmarkStart w:name="_Toc221369024" w:id="14"/>
      <w:r w:rsidRPr="007F52C7">
        <w:rPr>
          <w:rFonts w:ascii="Arial" w:hAnsi="Arial" w:cs="Arial"/>
          <w:color w:val="auto"/>
          <w:sz w:val="24"/>
          <w:szCs w:val="24"/>
        </w:rPr>
        <w:t>Chapter Summary</w:t>
      </w:r>
      <w:bookmarkEnd w:id="14"/>
    </w:p>
    <w:p w:rsidRPr="007F52C7" w:rsidR="008C01B5" w:rsidP="00D85B29" w:rsidRDefault="001E5951" w14:paraId="00FFE736" w14:textId="1D13CC47">
      <w:pPr>
        <w:spacing w:line="360" w:lineRule="auto"/>
        <w:jc w:val="both"/>
        <w:rPr>
          <w:rFonts w:ascii="Arial" w:hAnsi="Arial" w:cs="Arial"/>
          <w:sz w:val="24"/>
          <w:szCs w:val="24"/>
        </w:rPr>
      </w:pPr>
      <w:r w:rsidRPr="007F52C7">
        <w:rPr>
          <w:rFonts w:ascii="Arial" w:hAnsi="Arial" w:cs="Arial"/>
          <w:sz w:val="24"/>
          <w:szCs w:val="24"/>
        </w:rPr>
        <w:t>This chapter has examined some of the key literature on service quality and staff practices in the hospitality industry, particularly in the Food and Beverage operations. The theoretical framework used in the analysis of service delivery and employee performance at Cheltenham Chase Hotel covers a solid theoretical background of SERVQUAL model and Service-Profit Chain theory. The theories will be applied in the research process and will also serve to analy</w:t>
      </w:r>
      <w:r w:rsidRPr="007F52C7" w:rsidR="00572DCF">
        <w:rPr>
          <w:rFonts w:ascii="Arial" w:hAnsi="Arial" w:cs="Arial"/>
          <w:sz w:val="24"/>
          <w:szCs w:val="24"/>
        </w:rPr>
        <w:t>s</w:t>
      </w:r>
      <w:r w:rsidRPr="007F52C7">
        <w:rPr>
          <w:rFonts w:ascii="Arial" w:hAnsi="Arial" w:cs="Arial"/>
          <w:sz w:val="24"/>
          <w:szCs w:val="24"/>
        </w:rPr>
        <w:t>e the results in subsequent chapters.</w:t>
      </w:r>
    </w:p>
    <w:p w:rsidRPr="007F52C7" w:rsidR="001E5951" w:rsidP="00D85B29" w:rsidRDefault="008C01B5" w14:paraId="34E3072F" w14:textId="2E7E02F8">
      <w:pPr>
        <w:spacing w:line="360" w:lineRule="auto"/>
        <w:rPr>
          <w:rFonts w:ascii="Arial" w:hAnsi="Arial" w:cs="Arial"/>
          <w:sz w:val="24"/>
          <w:szCs w:val="24"/>
        </w:rPr>
      </w:pPr>
      <w:r w:rsidRPr="007F52C7">
        <w:rPr>
          <w:rFonts w:ascii="Arial" w:hAnsi="Arial" w:cs="Arial"/>
          <w:sz w:val="24"/>
          <w:szCs w:val="24"/>
        </w:rPr>
        <w:br w:type="page"/>
      </w:r>
    </w:p>
    <w:p w:rsidRPr="007F52C7" w:rsidR="00B700F5" w:rsidP="00D85B29" w:rsidRDefault="00B700F5" w14:paraId="7455C06E" w14:textId="77777777">
      <w:pPr>
        <w:pStyle w:val="Heading1"/>
        <w:spacing w:line="360" w:lineRule="auto"/>
        <w:rPr>
          <w:rFonts w:ascii="Arial" w:hAnsi="Arial" w:cs="Arial"/>
          <w:color w:val="auto"/>
          <w:sz w:val="24"/>
          <w:szCs w:val="24"/>
        </w:rPr>
      </w:pPr>
      <w:bookmarkStart w:name="_Toc221369025" w:id="15"/>
      <w:r w:rsidRPr="007F52C7">
        <w:rPr>
          <w:rFonts w:ascii="Arial" w:hAnsi="Arial" w:cs="Arial"/>
          <w:color w:val="auto"/>
          <w:sz w:val="24"/>
          <w:szCs w:val="24"/>
        </w:rPr>
        <w:lastRenderedPageBreak/>
        <w:t>Chapter 3: Research Methodology</w:t>
      </w:r>
      <w:bookmarkEnd w:id="15"/>
    </w:p>
    <w:p w:rsidRPr="007F52C7" w:rsidR="00011D0C" w:rsidP="00D85B29" w:rsidRDefault="00B700F5" w14:paraId="18C4368C" w14:textId="77777777">
      <w:pPr>
        <w:pStyle w:val="Heading2"/>
        <w:spacing w:line="360" w:lineRule="auto"/>
        <w:rPr>
          <w:rFonts w:ascii="Arial" w:hAnsi="Arial" w:cs="Arial"/>
          <w:color w:val="auto"/>
          <w:sz w:val="24"/>
          <w:szCs w:val="24"/>
        </w:rPr>
      </w:pPr>
      <w:bookmarkStart w:name="_Toc221369026" w:id="16"/>
      <w:r w:rsidRPr="007F52C7">
        <w:rPr>
          <w:rFonts w:ascii="Arial" w:hAnsi="Arial" w:cs="Arial"/>
          <w:color w:val="auto"/>
          <w:sz w:val="24"/>
          <w:szCs w:val="24"/>
        </w:rPr>
        <w:t>Introduction</w:t>
      </w:r>
      <w:bookmarkEnd w:id="16"/>
    </w:p>
    <w:p w:rsidRPr="007F52C7" w:rsidR="00011D0C" w:rsidP="00D85B29" w:rsidRDefault="00011D0C" w14:paraId="3A6D5E2B" w14:textId="5C54F176">
      <w:pPr>
        <w:spacing w:line="360" w:lineRule="auto"/>
        <w:jc w:val="both"/>
        <w:rPr>
          <w:rFonts w:ascii="Arial" w:hAnsi="Arial" w:cs="Arial"/>
          <w:sz w:val="24"/>
          <w:szCs w:val="24"/>
        </w:rPr>
      </w:pPr>
      <w:r w:rsidRPr="007F52C7">
        <w:rPr>
          <w:rFonts w:ascii="Arial" w:hAnsi="Arial" w:cs="Arial"/>
          <w:sz w:val="24"/>
          <w:szCs w:val="24"/>
        </w:rPr>
        <w:t xml:space="preserve">The chapter describes the research methodology followed in the study and supports the methods used in responding to the research aim and objectives. The methodology is </w:t>
      </w:r>
      <w:r w:rsidRPr="007F52C7" w:rsidR="00572DCF">
        <w:rPr>
          <w:rFonts w:ascii="Arial" w:hAnsi="Arial" w:cs="Arial"/>
          <w:sz w:val="24"/>
          <w:szCs w:val="24"/>
        </w:rPr>
        <w:t>organised</w:t>
      </w:r>
      <w:r w:rsidRPr="007F52C7">
        <w:rPr>
          <w:rFonts w:ascii="Arial" w:hAnsi="Arial" w:cs="Arial"/>
          <w:sz w:val="24"/>
          <w:szCs w:val="24"/>
        </w:rPr>
        <w:t xml:space="preserve"> according to the framework of </w:t>
      </w:r>
      <w:r w:rsidRPr="007F52C7" w:rsidR="00572DCF">
        <w:rPr>
          <w:rFonts w:ascii="Arial" w:hAnsi="Arial" w:cs="Arial"/>
          <w:sz w:val="24"/>
          <w:szCs w:val="24"/>
        </w:rPr>
        <w:t xml:space="preserve">the </w:t>
      </w:r>
      <w:r w:rsidRPr="007F52C7">
        <w:rPr>
          <w:rFonts w:ascii="Arial" w:hAnsi="Arial" w:cs="Arial"/>
          <w:sz w:val="24"/>
          <w:szCs w:val="24"/>
        </w:rPr>
        <w:t>Research Onion developed by Saunders et al. that offers a theoretically structured approach to the research design in the form of the gradual transition between the philosophical assumptions and the particular methods of data collection</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Gamage et al., 2025)</w:t>
      </w:r>
      <w:r w:rsidRPr="007F52C7">
        <w:rPr>
          <w:rFonts w:ascii="Arial" w:hAnsi="Arial" w:cs="Arial"/>
          <w:sz w:val="24"/>
          <w:szCs w:val="24"/>
        </w:rPr>
        <w:t xml:space="preserve">. </w:t>
      </w:r>
      <w:r w:rsidRPr="007F52C7" w:rsidR="00572DCF">
        <w:rPr>
          <w:rFonts w:ascii="Arial" w:hAnsi="Arial" w:cs="Arial"/>
          <w:sz w:val="24"/>
          <w:szCs w:val="24"/>
        </w:rPr>
        <w:t>A qualitative</w:t>
      </w:r>
      <w:r w:rsidRPr="007F52C7">
        <w:rPr>
          <w:rFonts w:ascii="Arial" w:hAnsi="Arial" w:cs="Arial"/>
          <w:sz w:val="24"/>
          <w:szCs w:val="24"/>
        </w:rPr>
        <w:t xml:space="preserve"> approach with a particular emphasis on the placement location was chosen to stay consistent with the ethical standards and the practical character of the research.</w:t>
      </w:r>
    </w:p>
    <w:p w:rsidRPr="007F52C7" w:rsidR="00011D0C" w:rsidP="00D85B29" w:rsidRDefault="00B700F5" w14:paraId="10C27223" w14:textId="77777777">
      <w:pPr>
        <w:pStyle w:val="Heading2"/>
        <w:spacing w:line="360" w:lineRule="auto"/>
        <w:rPr>
          <w:rFonts w:ascii="Arial" w:hAnsi="Arial" w:cs="Arial"/>
          <w:color w:val="auto"/>
          <w:sz w:val="24"/>
          <w:szCs w:val="24"/>
        </w:rPr>
      </w:pPr>
      <w:bookmarkStart w:name="_Toc221369027" w:id="17"/>
      <w:r w:rsidRPr="007F52C7">
        <w:rPr>
          <w:rFonts w:ascii="Arial" w:hAnsi="Arial" w:cs="Arial"/>
          <w:color w:val="auto"/>
          <w:sz w:val="24"/>
          <w:szCs w:val="24"/>
        </w:rPr>
        <w:t>Research Philosophy</w:t>
      </w:r>
      <w:bookmarkEnd w:id="17"/>
    </w:p>
    <w:p w:rsidRPr="007F52C7" w:rsidR="00011D0C" w:rsidP="00D85B29" w:rsidRDefault="00011D0C" w14:paraId="0EA16C61" w14:textId="723A4CDC">
      <w:pPr>
        <w:spacing w:line="360" w:lineRule="auto"/>
        <w:jc w:val="both"/>
        <w:rPr>
          <w:rFonts w:ascii="Arial" w:hAnsi="Arial" w:cs="Arial"/>
          <w:sz w:val="24"/>
          <w:szCs w:val="24"/>
        </w:rPr>
      </w:pPr>
      <w:r w:rsidRPr="007F52C7">
        <w:rPr>
          <w:rFonts w:ascii="Arial" w:hAnsi="Arial" w:cs="Arial"/>
          <w:sz w:val="24"/>
          <w:szCs w:val="24"/>
        </w:rPr>
        <w:t xml:space="preserve">This research adopts an interpretivist research philosophy. Interpretivism </w:t>
      </w:r>
      <w:r w:rsidRPr="007F52C7" w:rsidR="00572DCF">
        <w:rPr>
          <w:rFonts w:ascii="Arial" w:hAnsi="Arial" w:cs="Arial"/>
          <w:sz w:val="24"/>
          <w:szCs w:val="24"/>
        </w:rPr>
        <w:t>emphasises</w:t>
      </w:r>
      <w:r w:rsidRPr="007F52C7">
        <w:rPr>
          <w:rFonts w:ascii="Arial" w:hAnsi="Arial" w:cs="Arial"/>
          <w:sz w:val="24"/>
          <w:szCs w:val="24"/>
        </w:rPr>
        <w:t xml:space="preserve"> social phenomena cognition in terms of meanings, experiences and human engagement instead of objective measurements</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William, 2024)</w:t>
      </w:r>
      <w:r w:rsidRPr="007F52C7">
        <w:rPr>
          <w:rFonts w:ascii="Arial" w:hAnsi="Arial" w:cs="Arial"/>
          <w:sz w:val="24"/>
          <w:szCs w:val="24"/>
        </w:rPr>
        <w:t xml:space="preserve">. The philosophy suits well in hospitality research because the quality of services delivered and the behaviour of the staff are influenced by the behaviour of the employees, communication, and situational </w:t>
      </w:r>
      <w:r w:rsidRPr="007F52C7" w:rsidR="00572DCF">
        <w:rPr>
          <w:rFonts w:ascii="Arial" w:hAnsi="Arial" w:cs="Arial"/>
          <w:sz w:val="24"/>
          <w:szCs w:val="24"/>
        </w:rPr>
        <w:t>conditions</w:t>
      </w:r>
      <w:r w:rsidRPr="007F52C7">
        <w:rPr>
          <w:rFonts w:ascii="Arial" w:hAnsi="Arial" w:cs="Arial"/>
          <w:sz w:val="24"/>
          <w:szCs w:val="24"/>
        </w:rPr>
        <w:t>. The interpretivist approach will help to take a detailed look at how service quality is performed in the Food and Beverage depart</w:t>
      </w:r>
      <w:r w:rsidRPr="007F52C7" w:rsidR="00B700F5">
        <w:rPr>
          <w:rFonts w:ascii="Arial" w:hAnsi="Arial" w:cs="Arial"/>
          <w:sz w:val="24"/>
          <w:szCs w:val="24"/>
        </w:rPr>
        <w:t>ment at Cheltenham Chase Hotel.</w:t>
      </w:r>
    </w:p>
    <w:p w:rsidRPr="007F52C7" w:rsidR="00011D0C" w:rsidP="00D85B29" w:rsidRDefault="00011D0C" w14:paraId="61C77989" w14:textId="77777777">
      <w:pPr>
        <w:pStyle w:val="Heading2"/>
        <w:spacing w:line="360" w:lineRule="auto"/>
        <w:rPr>
          <w:rFonts w:ascii="Arial" w:hAnsi="Arial" w:cs="Arial"/>
          <w:color w:val="auto"/>
          <w:sz w:val="24"/>
          <w:szCs w:val="24"/>
        </w:rPr>
      </w:pPr>
      <w:bookmarkStart w:name="_Toc221369028" w:id="18"/>
      <w:r w:rsidRPr="007F52C7">
        <w:rPr>
          <w:rFonts w:ascii="Arial" w:hAnsi="Arial" w:cs="Arial"/>
          <w:color w:val="auto"/>
          <w:sz w:val="24"/>
          <w:szCs w:val="24"/>
        </w:rPr>
        <w:t>Resear</w:t>
      </w:r>
      <w:r w:rsidRPr="007F52C7" w:rsidR="00B700F5">
        <w:rPr>
          <w:rFonts w:ascii="Arial" w:hAnsi="Arial" w:cs="Arial"/>
          <w:color w:val="auto"/>
          <w:sz w:val="24"/>
          <w:szCs w:val="24"/>
        </w:rPr>
        <w:t>ch Approach</w:t>
      </w:r>
      <w:bookmarkEnd w:id="18"/>
    </w:p>
    <w:p w:rsidRPr="007F52C7" w:rsidR="00011D0C" w:rsidP="00D85B29" w:rsidRDefault="00011D0C" w14:paraId="3C8E74BB" w14:textId="2CBEEB5B">
      <w:pPr>
        <w:spacing w:line="360" w:lineRule="auto"/>
        <w:jc w:val="both"/>
        <w:rPr>
          <w:rFonts w:ascii="Arial" w:hAnsi="Arial" w:cs="Arial"/>
          <w:sz w:val="24"/>
          <w:szCs w:val="24"/>
        </w:rPr>
      </w:pPr>
      <w:r w:rsidRPr="007F52C7">
        <w:rPr>
          <w:rFonts w:ascii="Arial" w:hAnsi="Arial" w:cs="Arial"/>
          <w:sz w:val="24"/>
          <w:szCs w:val="24"/>
        </w:rPr>
        <w:t>This study employs an inductive research methodology. The inductive method implies the discovery of patterns and themes based on observations and the subsequent association of the results with the existing theory</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Proudfoot, 2023)</w:t>
      </w:r>
      <w:r w:rsidRPr="007F52C7">
        <w:rPr>
          <w:rFonts w:ascii="Arial" w:hAnsi="Arial" w:cs="Arial"/>
          <w:sz w:val="24"/>
          <w:szCs w:val="24"/>
        </w:rPr>
        <w:t>. This method is appropriate because the research is not aimed at testing anything</w:t>
      </w:r>
      <w:r w:rsidRPr="007F52C7" w:rsidR="00572DCF">
        <w:rPr>
          <w:rFonts w:ascii="Arial" w:hAnsi="Arial" w:cs="Arial"/>
          <w:sz w:val="24"/>
          <w:szCs w:val="24"/>
        </w:rPr>
        <w:t>, but</w:t>
      </w:r>
      <w:r w:rsidRPr="007F52C7">
        <w:rPr>
          <w:rFonts w:ascii="Arial" w:hAnsi="Arial" w:cs="Arial"/>
          <w:sz w:val="24"/>
          <w:szCs w:val="24"/>
        </w:rPr>
        <w:t xml:space="preserve"> rather looking at what is experienced in a real workplace during placement. The results obtained in the Food and Beverage department are subsequently correlated with other service quality theories, including SERVQUA</w:t>
      </w:r>
      <w:r w:rsidRPr="007F52C7" w:rsidR="00B700F5">
        <w:rPr>
          <w:rFonts w:ascii="Arial" w:hAnsi="Arial" w:cs="Arial"/>
          <w:sz w:val="24"/>
          <w:szCs w:val="24"/>
        </w:rPr>
        <w:t>L and the Service-Profit Chain.</w:t>
      </w:r>
    </w:p>
    <w:p w:rsidRPr="007F52C7" w:rsidR="00011D0C" w:rsidP="00D85B29" w:rsidRDefault="00B700F5" w14:paraId="4020FC5B" w14:textId="77777777">
      <w:pPr>
        <w:pStyle w:val="Heading2"/>
        <w:spacing w:line="360" w:lineRule="auto"/>
        <w:rPr>
          <w:rFonts w:ascii="Arial" w:hAnsi="Arial" w:cs="Arial"/>
          <w:color w:val="auto"/>
          <w:sz w:val="24"/>
          <w:szCs w:val="24"/>
        </w:rPr>
      </w:pPr>
      <w:bookmarkStart w:name="_Toc221369029" w:id="19"/>
      <w:r w:rsidRPr="007F52C7">
        <w:rPr>
          <w:rFonts w:ascii="Arial" w:hAnsi="Arial" w:cs="Arial"/>
          <w:color w:val="auto"/>
          <w:sz w:val="24"/>
          <w:szCs w:val="24"/>
        </w:rPr>
        <w:t>Research Strategy</w:t>
      </w:r>
      <w:bookmarkEnd w:id="19"/>
    </w:p>
    <w:p w:rsidRPr="007F52C7" w:rsidR="00011D0C" w:rsidP="00D85B29" w:rsidRDefault="00011D0C" w14:paraId="4C7E0168" w14:textId="7B7A5526">
      <w:pPr>
        <w:spacing w:line="360" w:lineRule="auto"/>
        <w:jc w:val="both"/>
        <w:rPr>
          <w:rFonts w:ascii="Arial" w:hAnsi="Arial" w:cs="Arial"/>
          <w:sz w:val="24"/>
          <w:szCs w:val="24"/>
        </w:rPr>
      </w:pPr>
      <w:r w:rsidRPr="007F52C7">
        <w:rPr>
          <w:rFonts w:ascii="Arial" w:hAnsi="Arial" w:cs="Arial"/>
          <w:sz w:val="24"/>
          <w:szCs w:val="24"/>
        </w:rPr>
        <w:t>The case study approach is used to enable a deep-investigation of service quality and staff practices in one organisation</w:t>
      </w:r>
      <w:r w:rsidRPr="007F52C7" w:rsidR="002A6C52">
        <w:rPr>
          <w:rFonts w:ascii="Arial" w:hAnsi="Arial" w:cs="Arial"/>
          <w:sz w:val="24"/>
          <w:szCs w:val="24"/>
        </w:rPr>
        <w:t xml:space="preserve"> (</w:t>
      </w:r>
      <w:r w:rsidRPr="007F52C7" w:rsidR="002A6C52">
        <w:rPr>
          <w:rFonts w:ascii="Arial" w:hAnsi="Arial" w:cs="Arial"/>
          <w:sz w:val="24"/>
          <w:szCs w:val="24"/>
          <w:shd w:val="clear" w:color="auto" w:fill="FFFFFF"/>
        </w:rPr>
        <w:t>Eboli et al., 2022)</w:t>
      </w:r>
      <w:r w:rsidRPr="007F52C7">
        <w:rPr>
          <w:rFonts w:ascii="Arial" w:hAnsi="Arial" w:cs="Arial"/>
          <w:sz w:val="24"/>
          <w:szCs w:val="24"/>
        </w:rPr>
        <w:t xml:space="preserve">. Cheltenham Chase Hotel was chosen as the case study based on the </w:t>
      </w:r>
      <w:r w:rsidRPr="007F52C7" w:rsidR="00572DCF">
        <w:rPr>
          <w:rFonts w:ascii="Arial" w:hAnsi="Arial" w:cs="Arial"/>
          <w:sz w:val="24"/>
          <w:szCs w:val="24"/>
        </w:rPr>
        <w:t>relevance</w:t>
      </w:r>
      <w:r w:rsidRPr="007F52C7">
        <w:rPr>
          <w:rFonts w:ascii="Arial" w:hAnsi="Arial" w:cs="Arial"/>
          <w:sz w:val="24"/>
          <w:szCs w:val="24"/>
        </w:rPr>
        <w:t xml:space="preserve"> of the case study to the placement </w:t>
      </w:r>
      <w:r w:rsidRPr="007F52C7">
        <w:rPr>
          <w:rFonts w:ascii="Arial" w:hAnsi="Arial" w:cs="Arial"/>
          <w:sz w:val="24"/>
          <w:szCs w:val="24"/>
        </w:rPr>
        <w:lastRenderedPageBreak/>
        <w:t xml:space="preserve">experience. With this strategy, it becomes possible to scrutinize Food and Beverage day-to-day operations in question in their real-life context and effectively understand the challenges of operations </w:t>
      </w:r>
      <w:r w:rsidRPr="007F52C7" w:rsidR="00B700F5">
        <w:rPr>
          <w:rFonts w:ascii="Arial" w:hAnsi="Arial" w:cs="Arial"/>
          <w:sz w:val="24"/>
          <w:szCs w:val="24"/>
        </w:rPr>
        <w:t>and service delivery practices.</w:t>
      </w:r>
    </w:p>
    <w:p w:rsidRPr="007F52C7" w:rsidR="00011D0C" w:rsidP="00D85B29" w:rsidRDefault="00B700F5" w14:paraId="1908BE29" w14:textId="77777777">
      <w:pPr>
        <w:pStyle w:val="Heading2"/>
        <w:spacing w:line="360" w:lineRule="auto"/>
        <w:rPr>
          <w:rFonts w:ascii="Arial" w:hAnsi="Arial" w:cs="Arial"/>
          <w:color w:val="auto"/>
          <w:sz w:val="24"/>
          <w:szCs w:val="24"/>
        </w:rPr>
      </w:pPr>
      <w:bookmarkStart w:name="_Toc221369030" w:id="20"/>
      <w:r w:rsidRPr="007F52C7">
        <w:rPr>
          <w:rFonts w:ascii="Arial" w:hAnsi="Arial" w:cs="Arial"/>
          <w:color w:val="auto"/>
          <w:sz w:val="24"/>
          <w:szCs w:val="24"/>
        </w:rPr>
        <w:t>Methodological Choice</w:t>
      </w:r>
      <w:bookmarkEnd w:id="20"/>
    </w:p>
    <w:p w:rsidRPr="007F52C7" w:rsidR="00011D0C" w:rsidP="00D85B29" w:rsidRDefault="00011D0C" w14:paraId="7F73FA64" w14:textId="77777777">
      <w:pPr>
        <w:spacing w:line="360" w:lineRule="auto"/>
        <w:jc w:val="both"/>
        <w:rPr>
          <w:rFonts w:ascii="Arial" w:hAnsi="Arial" w:cs="Arial"/>
          <w:sz w:val="24"/>
          <w:szCs w:val="24"/>
        </w:rPr>
      </w:pPr>
      <w:r w:rsidRPr="007F52C7">
        <w:rPr>
          <w:rFonts w:ascii="Arial" w:hAnsi="Arial" w:cs="Arial"/>
          <w:sz w:val="24"/>
          <w:szCs w:val="24"/>
        </w:rPr>
        <w:t>The study uses the qualitative methodological option. Qualitative approaches are suitable because the research aims at explaining behaviours, interrelations and working practices but not producing quantifiable data</w:t>
      </w:r>
      <w:r w:rsidRPr="007F52C7" w:rsidR="008662EF">
        <w:rPr>
          <w:rFonts w:ascii="Arial" w:hAnsi="Arial" w:cs="Arial"/>
          <w:sz w:val="24"/>
          <w:szCs w:val="24"/>
        </w:rPr>
        <w:t xml:space="preserve"> (</w:t>
      </w:r>
      <w:r w:rsidRPr="007F52C7" w:rsidR="008662EF">
        <w:rPr>
          <w:rFonts w:ascii="Arial" w:hAnsi="Arial" w:cs="Arial"/>
          <w:sz w:val="24"/>
          <w:szCs w:val="24"/>
          <w:shd w:val="clear" w:color="auto" w:fill="FFFFFF"/>
        </w:rPr>
        <w:t>Lim, 2025)</w:t>
      </w:r>
      <w:r w:rsidRPr="007F52C7">
        <w:rPr>
          <w:rFonts w:ascii="Arial" w:hAnsi="Arial" w:cs="Arial"/>
          <w:sz w:val="24"/>
          <w:szCs w:val="24"/>
        </w:rPr>
        <w:t>. The data obtained through observation offers in-depth information on the performance of the staff members, the team effort and the consistency of the services offered by th</w:t>
      </w:r>
      <w:r w:rsidRPr="007F52C7" w:rsidR="00B2688E">
        <w:rPr>
          <w:rFonts w:ascii="Arial" w:hAnsi="Arial" w:cs="Arial"/>
          <w:sz w:val="24"/>
          <w:szCs w:val="24"/>
        </w:rPr>
        <w:t>e Food and Beverage department.</w:t>
      </w:r>
    </w:p>
    <w:p w:rsidRPr="007F52C7" w:rsidR="00011D0C" w:rsidP="00D85B29" w:rsidRDefault="00B700F5" w14:paraId="1F59C3D1" w14:textId="77777777">
      <w:pPr>
        <w:pStyle w:val="Heading2"/>
        <w:spacing w:line="360" w:lineRule="auto"/>
        <w:rPr>
          <w:rFonts w:ascii="Arial" w:hAnsi="Arial" w:cs="Arial"/>
          <w:color w:val="auto"/>
          <w:sz w:val="24"/>
          <w:szCs w:val="24"/>
        </w:rPr>
      </w:pPr>
      <w:bookmarkStart w:name="_Toc221369031" w:id="21"/>
      <w:r w:rsidRPr="007F52C7">
        <w:rPr>
          <w:rFonts w:ascii="Arial" w:hAnsi="Arial" w:cs="Arial"/>
          <w:color w:val="auto"/>
          <w:sz w:val="24"/>
          <w:szCs w:val="24"/>
        </w:rPr>
        <w:t>Time Horizon</w:t>
      </w:r>
      <w:bookmarkEnd w:id="21"/>
    </w:p>
    <w:p w:rsidRPr="007F52C7" w:rsidR="00011D0C" w:rsidP="00D85B29" w:rsidRDefault="00011D0C" w14:paraId="51B9FB92" w14:textId="77777777">
      <w:pPr>
        <w:spacing w:line="360" w:lineRule="auto"/>
        <w:jc w:val="both"/>
        <w:rPr>
          <w:rFonts w:ascii="Arial" w:hAnsi="Arial" w:cs="Arial"/>
          <w:sz w:val="24"/>
          <w:szCs w:val="24"/>
        </w:rPr>
      </w:pPr>
      <w:r w:rsidRPr="007F52C7">
        <w:rPr>
          <w:rFonts w:ascii="Arial" w:hAnsi="Arial" w:cs="Arial"/>
          <w:sz w:val="24"/>
          <w:szCs w:val="24"/>
        </w:rPr>
        <w:t>A cross-sectional time span is implemented because no long-term data are gathered but a particular period of placement. This method is appropriate when the academic research is placed and is performed under a set of deadlines and enables to concentrate on the quality of service</w:t>
      </w:r>
      <w:r w:rsidRPr="007F52C7" w:rsidR="00B700F5">
        <w:rPr>
          <w:rFonts w:ascii="Arial" w:hAnsi="Arial" w:cs="Arial"/>
          <w:sz w:val="24"/>
          <w:szCs w:val="24"/>
        </w:rPr>
        <w:t>s at a specific moment in time</w:t>
      </w:r>
      <w:r w:rsidRPr="007F52C7" w:rsidR="008662EF">
        <w:rPr>
          <w:rFonts w:ascii="Arial" w:hAnsi="Arial" w:cs="Arial"/>
          <w:sz w:val="24"/>
          <w:szCs w:val="24"/>
        </w:rPr>
        <w:t xml:space="preserve"> (</w:t>
      </w:r>
      <w:r w:rsidRPr="007F52C7" w:rsidR="008662EF">
        <w:rPr>
          <w:rFonts w:ascii="Arial" w:hAnsi="Arial" w:cs="Arial"/>
          <w:sz w:val="24"/>
          <w:szCs w:val="24"/>
          <w:shd w:val="clear" w:color="auto" w:fill="FFFFFF"/>
        </w:rPr>
        <w:t>Huda, 2024)</w:t>
      </w:r>
      <w:r w:rsidRPr="007F52C7" w:rsidR="00B700F5">
        <w:rPr>
          <w:rFonts w:ascii="Arial" w:hAnsi="Arial" w:cs="Arial"/>
          <w:sz w:val="24"/>
          <w:szCs w:val="24"/>
        </w:rPr>
        <w:t>.</w:t>
      </w:r>
    </w:p>
    <w:p w:rsidRPr="007F52C7" w:rsidR="00011D0C" w:rsidP="00D85B29" w:rsidRDefault="00B700F5" w14:paraId="66F4F74A" w14:textId="77777777">
      <w:pPr>
        <w:pStyle w:val="Heading2"/>
        <w:spacing w:line="360" w:lineRule="auto"/>
        <w:rPr>
          <w:rFonts w:ascii="Arial" w:hAnsi="Arial" w:cs="Arial"/>
          <w:color w:val="auto"/>
          <w:sz w:val="24"/>
          <w:szCs w:val="24"/>
        </w:rPr>
      </w:pPr>
      <w:bookmarkStart w:name="_Toc221369032" w:id="22"/>
      <w:r w:rsidRPr="007F52C7">
        <w:rPr>
          <w:rFonts w:ascii="Arial" w:hAnsi="Arial" w:cs="Arial"/>
          <w:color w:val="auto"/>
          <w:sz w:val="24"/>
          <w:szCs w:val="24"/>
        </w:rPr>
        <w:t>Data Collection Methods</w:t>
      </w:r>
      <w:bookmarkEnd w:id="22"/>
    </w:p>
    <w:p w:rsidRPr="007F52C7" w:rsidR="00011D0C" w:rsidP="00D85B29" w:rsidRDefault="008662EF" w14:paraId="5EBFB742" w14:textId="77777777">
      <w:pPr>
        <w:pStyle w:val="NormalWeb"/>
        <w:spacing w:line="360" w:lineRule="auto"/>
        <w:jc w:val="both"/>
        <w:rPr>
          <w:rFonts w:ascii="Arial" w:hAnsi="Arial" w:cs="Arial"/>
        </w:rPr>
      </w:pPr>
      <w:r w:rsidRPr="007F52C7">
        <w:rPr>
          <w:rFonts w:ascii="Arial" w:hAnsi="Arial" w:cs="Arial"/>
        </w:rPr>
        <w:t xml:space="preserve">Primary data were gathered by non-participant observation and informal interviews during the normal course of Food and Beverage operations. </w:t>
      </w:r>
      <w:r w:rsidRPr="007F52C7">
        <w:rPr>
          <w:rStyle w:val="Strong"/>
          <w:rFonts w:ascii="Arial" w:hAnsi="Arial" w:cs="Arial"/>
          <w:b w:val="0"/>
        </w:rPr>
        <w:t>This approach allowed service delivery and staff interactions to be observed in a natural and realistic working environment (</w:t>
      </w:r>
      <w:r w:rsidRPr="007F52C7">
        <w:rPr>
          <w:rFonts w:ascii="Arial" w:hAnsi="Arial" w:cs="Arial"/>
          <w:shd w:val="clear" w:color="auto" w:fill="FFFFFF"/>
        </w:rPr>
        <w:t>Tarafdar et al., 2023)</w:t>
      </w:r>
      <w:r w:rsidRPr="007F52C7">
        <w:rPr>
          <w:rStyle w:val="Strong"/>
          <w:rFonts w:ascii="Arial" w:hAnsi="Arial" w:cs="Arial"/>
        </w:rPr>
        <w:t>.</w:t>
      </w:r>
      <w:r w:rsidRPr="007F52C7">
        <w:rPr>
          <w:rFonts w:ascii="Arial" w:hAnsi="Arial" w:cs="Arial"/>
        </w:rPr>
        <w:t xml:space="preserve"> No formal interviews or surveys were applied and this meant that there was minimal interruption in staff work. Academic journals, textbooks, and hospitality literature were accessed as secondary data and used to support theoretical analysis and contextual understanding</w:t>
      </w:r>
      <w:r w:rsidRPr="007F52C7" w:rsidR="00B700F5">
        <w:rPr>
          <w:rFonts w:ascii="Arial" w:hAnsi="Arial" w:cs="Arial"/>
        </w:rPr>
        <w:t>.</w:t>
      </w:r>
    </w:p>
    <w:p w:rsidRPr="007F52C7" w:rsidR="00011D0C" w:rsidP="00D85B29" w:rsidRDefault="00B700F5" w14:paraId="7BE655F6" w14:textId="77777777">
      <w:pPr>
        <w:pStyle w:val="Heading2"/>
        <w:spacing w:line="360" w:lineRule="auto"/>
        <w:rPr>
          <w:rFonts w:ascii="Arial" w:hAnsi="Arial" w:cs="Arial"/>
          <w:color w:val="auto"/>
          <w:sz w:val="24"/>
          <w:szCs w:val="24"/>
        </w:rPr>
      </w:pPr>
      <w:bookmarkStart w:name="_Toc221369033" w:id="23"/>
      <w:r w:rsidRPr="007F52C7">
        <w:rPr>
          <w:rFonts w:ascii="Arial" w:hAnsi="Arial" w:cs="Arial"/>
          <w:color w:val="auto"/>
          <w:sz w:val="24"/>
          <w:szCs w:val="24"/>
        </w:rPr>
        <w:t>Ethical Considerations</w:t>
      </w:r>
      <w:bookmarkEnd w:id="23"/>
    </w:p>
    <w:p w:rsidRPr="007F52C7" w:rsidR="00011D0C" w:rsidP="00D85B29" w:rsidRDefault="00011D0C" w14:paraId="4E7CA94A" w14:textId="0D6F05DA">
      <w:pPr>
        <w:spacing w:line="360" w:lineRule="auto"/>
        <w:jc w:val="both"/>
        <w:rPr>
          <w:rFonts w:ascii="Arial" w:hAnsi="Arial" w:eastAsia="Times New Roman" w:cs="Arial"/>
          <w:sz w:val="24"/>
          <w:szCs w:val="24"/>
        </w:rPr>
      </w:pPr>
      <w:r w:rsidRPr="007F52C7">
        <w:rPr>
          <w:rFonts w:ascii="Arial" w:hAnsi="Arial" w:cs="Arial"/>
          <w:sz w:val="24"/>
          <w:szCs w:val="24"/>
        </w:rPr>
        <w:t>The study was conducted in accordance with ethics requirements in a university, adhering to ethical standards. They did not gather any personal or sensitive information and ensured the anonymity of staff at all times.</w:t>
      </w:r>
      <w:r w:rsidRPr="007F52C7" w:rsidR="008662EF">
        <w:rPr>
          <w:rFonts w:ascii="Arial" w:hAnsi="Arial" w:cs="Arial"/>
          <w:sz w:val="24"/>
          <w:szCs w:val="24"/>
        </w:rPr>
        <w:t xml:space="preserve"> </w:t>
      </w:r>
      <w:r w:rsidRPr="007F52C7" w:rsidR="008662EF">
        <w:rPr>
          <w:rStyle w:val="Strong"/>
          <w:rFonts w:ascii="Arial" w:hAnsi="Arial" w:cs="Arial"/>
          <w:b w:val="0"/>
          <w:sz w:val="24"/>
          <w:szCs w:val="24"/>
        </w:rPr>
        <w:t>Ethical principles were applied to ensure respect, confidentiality, and protection of all individuals involved (</w:t>
      </w:r>
      <w:r w:rsidRPr="007F52C7" w:rsidR="008662EF">
        <w:rPr>
          <w:rFonts w:ascii="Arial" w:hAnsi="Arial" w:cs="Arial"/>
          <w:sz w:val="24"/>
          <w:szCs w:val="24"/>
          <w:shd w:val="clear" w:color="auto" w:fill="FFFFFF"/>
        </w:rPr>
        <w:t>Hansson et al., 2022</w:t>
      </w:r>
      <w:r w:rsidRPr="007F52C7" w:rsidR="00F93CE8">
        <w:rPr>
          <w:rFonts w:ascii="Arial" w:hAnsi="Arial" w:cs="Arial"/>
          <w:sz w:val="24"/>
          <w:szCs w:val="24"/>
          <w:shd w:val="clear" w:color="auto" w:fill="FFFFFF"/>
        </w:rPr>
        <w:t xml:space="preserve">; </w:t>
      </w:r>
      <w:r w:rsidRPr="007F52C7" w:rsidR="00774128">
        <w:rPr>
          <w:rFonts w:ascii="Arial" w:hAnsi="Arial" w:eastAsia="Times New Roman" w:cs="Arial"/>
          <w:sz w:val="24"/>
          <w:szCs w:val="24"/>
        </w:rPr>
        <w:t>Akhurst and Leach, 2023</w:t>
      </w:r>
      <w:r w:rsidRPr="007F52C7" w:rsidR="008662EF">
        <w:rPr>
          <w:rFonts w:ascii="Arial" w:hAnsi="Arial" w:cs="Arial"/>
          <w:sz w:val="24"/>
          <w:szCs w:val="24"/>
          <w:shd w:val="clear" w:color="auto" w:fill="FFFFFF"/>
        </w:rPr>
        <w:t>)</w:t>
      </w:r>
      <w:r w:rsidRPr="007F52C7" w:rsidR="008662EF">
        <w:rPr>
          <w:rStyle w:val="Strong"/>
          <w:rFonts w:ascii="Arial" w:hAnsi="Arial" w:cs="Arial"/>
          <w:sz w:val="24"/>
          <w:szCs w:val="24"/>
        </w:rPr>
        <w:t>.</w:t>
      </w:r>
      <w:r w:rsidRPr="007F52C7">
        <w:rPr>
          <w:rFonts w:ascii="Arial" w:hAnsi="Arial" w:cs="Arial"/>
          <w:sz w:val="24"/>
          <w:szCs w:val="24"/>
        </w:rPr>
        <w:t xml:space="preserve"> Informal conversation involved was optional and observation was both non-invasive and premised on regular work activities. The study was an </w:t>
      </w:r>
      <w:r w:rsidRPr="007F52C7">
        <w:rPr>
          <w:rFonts w:ascii="Arial" w:hAnsi="Arial" w:cs="Arial"/>
          <w:sz w:val="24"/>
          <w:szCs w:val="24"/>
        </w:rPr>
        <w:lastRenderedPageBreak/>
        <w:t xml:space="preserve">academic exercise that does not have negative depictions of </w:t>
      </w:r>
      <w:r w:rsidRPr="007F52C7" w:rsidR="00B700F5">
        <w:rPr>
          <w:rFonts w:ascii="Arial" w:hAnsi="Arial" w:cs="Arial"/>
          <w:sz w:val="24"/>
          <w:szCs w:val="24"/>
        </w:rPr>
        <w:t>the organisation or the people.</w:t>
      </w:r>
    </w:p>
    <w:p w:rsidRPr="007F52C7" w:rsidR="00011D0C" w:rsidP="00D85B29" w:rsidRDefault="00B700F5" w14:paraId="1F775D84" w14:textId="77777777">
      <w:pPr>
        <w:pStyle w:val="Heading2"/>
        <w:spacing w:line="360" w:lineRule="auto"/>
        <w:rPr>
          <w:rFonts w:ascii="Arial" w:hAnsi="Arial" w:cs="Arial"/>
          <w:color w:val="auto"/>
          <w:sz w:val="24"/>
          <w:szCs w:val="24"/>
        </w:rPr>
      </w:pPr>
      <w:bookmarkStart w:name="_Toc221369034" w:id="24"/>
      <w:r w:rsidRPr="007F52C7">
        <w:rPr>
          <w:rFonts w:ascii="Arial" w:hAnsi="Arial" w:cs="Arial"/>
          <w:color w:val="auto"/>
          <w:sz w:val="24"/>
          <w:szCs w:val="24"/>
        </w:rPr>
        <w:t>Limitations of the study</w:t>
      </w:r>
      <w:bookmarkEnd w:id="24"/>
    </w:p>
    <w:p w:rsidRPr="007F52C7" w:rsidR="00011D0C" w:rsidP="00D85B29" w:rsidRDefault="00011D0C" w14:paraId="414B5E6E" w14:textId="77777777">
      <w:pPr>
        <w:spacing w:line="360" w:lineRule="auto"/>
        <w:jc w:val="both"/>
        <w:rPr>
          <w:rFonts w:ascii="Arial" w:hAnsi="Arial" w:cs="Arial"/>
          <w:sz w:val="24"/>
          <w:szCs w:val="24"/>
        </w:rPr>
      </w:pPr>
      <w:r w:rsidRPr="007F52C7">
        <w:rPr>
          <w:rFonts w:ascii="Arial" w:hAnsi="Arial" w:cs="Arial"/>
          <w:sz w:val="24"/>
          <w:szCs w:val="24"/>
        </w:rPr>
        <w:t xml:space="preserve">The paper has limitations on its use of qualitative observation and study on one hotel, which can limit generalisability. </w:t>
      </w:r>
      <w:r w:rsidRPr="007F52C7" w:rsidR="008662EF">
        <w:rPr>
          <w:rStyle w:val="Strong"/>
          <w:rFonts w:ascii="Arial" w:hAnsi="Arial" w:cs="Arial"/>
          <w:b w:val="0"/>
          <w:sz w:val="24"/>
          <w:szCs w:val="24"/>
        </w:rPr>
        <w:t>Such limitations are common in case study research that prioritises depth of insight over breadth of data (</w:t>
      </w:r>
      <w:r w:rsidRPr="007F52C7" w:rsidR="008662EF">
        <w:rPr>
          <w:rFonts w:ascii="Arial" w:hAnsi="Arial" w:cs="Arial"/>
          <w:sz w:val="24"/>
          <w:szCs w:val="24"/>
          <w:shd w:val="clear" w:color="auto" w:fill="FFFFFF"/>
        </w:rPr>
        <w:t>Kgakatsi et al., 2024)</w:t>
      </w:r>
      <w:r w:rsidRPr="007F52C7" w:rsidR="008662EF">
        <w:rPr>
          <w:rStyle w:val="Strong"/>
          <w:rFonts w:ascii="Arial" w:hAnsi="Arial" w:cs="Arial"/>
          <w:b w:val="0"/>
          <w:sz w:val="24"/>
          <w:szCs w:val="24"/>
        </w:rPr>
        <w:t>.</w:t>
      </w:r>
      <w:r w:rsidRPr="007F52C7" w:rsidR="008662EF">
        <w:rPr>
          <w:rFonts w:ascii="Arial" w:hAnsi="Arial" w:cs="Arial"/>
          <w:sz w:val="24"/>
          <w:szCs w:val="24"/>
        </w:rPr>
        <w:t xml:space="preserve"> </w:t>
      </w:r>
      <w:r w:rsidRPr="007F52C7">
        <w:rPr>
          <w:rFonts w:ascii="Arial" w:hAnsi="Arial" w:cs="Arial"/>
          <w:sz w:val="24"/>
          <w:szCs w:val="24"/>
        </w:rPr>
        <w:t>Yet, the insight of the place-based observation offers useful information of the quality of the services and employee behaviors in an actual hospitality setting.</w:t>
      </w:r>
    </w:p>
    <w:p w:rsidRPr="007F52C7" w:rsidR="00BD4570" w:rsidP="00D85B29" w:rsidRDefault="00BD4570" w14:paraId="037274C3" w14:textId="77777777">
      <w:pPr>
        <w:pStyle w:val="Heading1"/>
        <w:spacing w:line="360" w:lineRule="auto"/>
        <w:jc w:val="both"/>
        <w:rPr>
          <w:rFonts w:ascii="Arial" w:hAnsi="Arial" w:cs="Arial"/>
          <w:color w:val="auto"/>
          <w:sz w:val="24"/>
          <w:szCs w:val="24"/>
        </w:rPr>
      </w:pPr>
      <w:r w:rsidRPr="007F52C7">
        <w:rPr>
          <w:rFonts w:ascii="Arial" w:hAnsi="Arial" w:cs="Arial"/>
          <w:color w:val="auto"/>
          <w:sz w:val="24"/>
          <w:szCs w:val="24"/>
        </w:rPr>
        <w:br w:type="page"/>
      </w:r>
      <w:bookmarkStart w:name="_Toc221369035" w:id="25"/>
      <w:r w:rsidRPr="007F52C7">
        <w:rPr>
          <w:rFonts w:ascii="Arial" w:hAnsi="Arial" w:cs="Arial"/>
          <w:color w:val="auto"/>
          <w:sz w:val="24"/>
          <w:szCs w:val="24"/>
        </w:rPr>
        <w:lastRenderedPageBreak/>
        <w:t>Chapter 4: Findings and Discussion (Thematic Analysis)</w:t>
      </w:r>
      <w:bookmarkEnd w:id="25"/>
    </w:p>
    <w:p w:rsidRPr="007F52C7" w:rsidR="00BD4570" w:rsidP="00D85B29" w:rsidRDefault="00BD4570" w14:paraId="58F6054D" w14:textId="77777777">
      <w:pPr>
        <w:pStyle w:val="Heading2"/>
        <w:spacing w:line="360" w:lineRule="auto"/>
        <w:jc w:val="both"/>
        <w:rPr>
          <w:rFonts w:ascii="Arial" w:hAnsi="Arial" w:cs="Arial"/>
          <w:color w:val="auto"/>
          <w:sz w:val="24"/>
          <w:szCs w:val="24"/>
        </w:rPr>
      </w:pPr>
      <w:bookmarkStart w:name="_Toc221369036" w:id="26"/>
      <w:r w:rsidRPr="007F52C7">
        <w:rPr>
          <w:rFonts w:ascii="Arial" w:hAnsi="Arial" w:cs="Arial"/>
          <w:color w:val="auto"/>
          <w:sz w:val="24"/>
          <w:szCs w:val="24"/>
        </w:rPr>
        <w:t>Introduction</w:t>
      </w:r>
      <w:bookmarkEnd w:id="26"/>
    </w:p>
    <w:p w:rsidRPr="007F52C7" w:rsidR="00BD4570" w:rsidP="00D85B29" w:rsidRDefault="00BD4570" w14:paraId="7136381B" w14:textId="77777777">
      <w:pPr>
        <w:spacing w:line="360" w:lineRule="auto"/>
        <w:jc w:val="both"/>
        <w:rPr>
          <w:rFonts w:ascii="Arial" w:hAnsi="Arial" w:eastAsia="Times New Roman" w:cs="Arial"/>
          <w:sz w:val="24"/>
          <w:szCs w:val="24"/>
        </w:rPr>
      </w:pPr>
      <w:r w:rsidRPr="007F52C7">
        <w:rPr>
          <w:rFonts w:ascii="Arial" w:hAnsi="Arial" w:cs="Arial"/>
          <w:sz w:val="24"/>
          <w:szCs w:val="24"/>
        </w:rPr>
        <w:t xml:space="preserve">This chapter will report the results of the thematic analysis of the placement experience of the Food and Beverage (F&amp;B) department of the Cheltenham Chase Hotel through the prism of </w:t>
      </w:r>
      <w:r w:rsidRPr="007F52C7" w:rsidR="006606DC">
        <w:rPr>
          <w:rFonts w:ascii="Arial" w:hAnsi="Arial" w:cs="Arial"/>
          <w:sz w:val="24"/>
          <w:szCs w:val="24"/>
        </w:rPr>
        <w:t xml:space="preserve">the existing academic research and thematic analysis. </w:t>
      </w:r>
      <w:r w:rsidRPr="007F52C7" w:rsidR="006606DC">
        <w:rPr>
          <w:rStyle w:val="Strong"/>
          <w:rFonts w:ascii="Arial" w:hAnsi="Arial" w:cs="Arial"/>
          <w:b w:val="0"/>
          <w:sz w:val="24"/>
          <w:szCs w:val="24"/>
        </w:rPr>
        <w:t>Thematic analysis</w:t>
      </w:r>
      <w:r w:rsidRPr="007F52C7" w:rsidR="006606DC">
        <w:rPr>
          <w:rFonts w:ascii="Arial" w:hAnsi="Arial" w:cs="Arial"/>
          <w:sz w:val="24"/>
          <w:szCs w:val="24"/>
        </w:rPr>
        <w:t xml:space="preserve"> is a qualitative research method used to identify, analyse, and interpret recurring patterns or themes within data to understand underlying meanings and insights</w:t>
      </w:r>
      <w:r w:rsidRPr="007F52C7" w:rsidR="001320C0">
        <w:rPr>
          <w:rFonts w:ascii="Arial" w:hAnsi="Arial" w:cs="Arial"/>
          <w:sz w:val="24"/>
          <w:szCs w:val="24"/>
        </w:rPr>
        <w:t xml:space="preserve"> </w:t>
      </w:r>
      <w:r w:rsidRPr="007F52C7" w:rsidR="001320C0">
        <w:rPr>
          <w:rFonts w:ascii="Arial" w:hAnsi="Arial" w:eastAsia="Times New Roman" w:cs="Arial"/>
          <w:sz w:val="24"/>
          <w:szCs w:val="24"/>
        </w:rPr>
        <w:t>(Braun and Clarke, 2021; Peel, 2020; Majumdar, 2019)</w:t>
      </w:r>
      <w:r w:rsidRPr="007F52C7" w:rsidR="006606DC">
        <w:rPr>
          <w:rFonts w:ascii="Arial" w:hAnsi="Arial" w:cs="Arial"/>
          <w:sz w:val="24"/>
          <w:szCs w:val="24"/>
        </w:rPr>
        <w:t xml:space="preserve">. </w:t>
      </w:r>
      <w:r w:rsidRPr="007F52C7">
        <w:rPr>
          <w:rFonts w:ascii="Arial" w:hAnsi="Arial" w:cs="Arial"/>
          <w:sz w:val="24"/>
          <w:szCs w:val="24"/>
        </w:rPr>
        <w:t>Despite the qualitative observation applied in creating the data, the themes are outlined using words that correspond to the secondary literature to promote academic coherence and also enable the incorporation of other scholarly publications. The thematic analysis generated four major themes, which are: (1) consistency and reliability of service delivery, (2) communication and teamwork among staff, (3) staff competency and training practices and (4) operational pressures and organisational environment. The themes present crucial dimensions that are extensively debated in the context of hospitality research and offer a systematic insight into the process in which service quality and staff practices are performed in practice.</w:t>
      </w:r>
    </w:p>
    <w:p w:rsidRPr="007F52C7" w:rsidR="00BD4570" w:rsidP="00D85B29" w:rsidRDefault="00BD4570" w14:paraId="48135B8B" w14:textId="77777777">
      <w:pPr>
        <w:pStyle w:val="Heading3"/>
        <w:spacing w:line="360" w:lineRule="auto"/>
        <w:rPr>
          <w:rFonts w:ascii="Arial" w:hAnsi="Arial" w:cs="Arial"/>
          <w:color w:val="auto"/>
        </w:rPr>
      </w:pPr>
      <w:bookmarkStart w:name="_Toc221369037" w:id="27"/>
      <w:r w:rsidRPr="007F52C7">
        <w:rPr>
          <w:rFonts w:ascii="Arial" w:hAnsi="Arial" w:cs="Arial"/>
          <w:color w:val="auto"/>
        </w:rPr>
        <w:t>Theme 1: Consistency and Reliability of Service Delivery</w:t>
      </w:r>
      <w:bookmarkEnd w:id="27"/>
    </w:p>
    <w:p w:rsidRPr="007F52C7" w:rsidR="00BD4570" w:rsidP="00D85B29" w:rsidRDefault="00BD4570" w14:paraId="29ABC787" w14:textId="6CA26BFA">
      <w:pPr>
        <w:spacing w:line="360" w:lineRule="auto"/>
        <w:jc w:val="both"/>
        <w:rPr>
          <w:rFonts w:ascii="Arial" w:hAnsi="Arial" w:eastAsia="Times New Roman" w:cs="Arial"/>
          <w:sz w:val="24"/>
          <w:szCs w:val="24"/>
        </w:rPr>
      </w:pPr>
      <w:r w:rsidRPr="007F52C7">
        <w:rPr>
          <w:rFonts w:ascii="Arial" w:hAnsi="Arial" w:cs="Arial"/>
          <w:sz w:val="24"/>
          <w:szCs w:val="24"/>
        </w:rPr>
        <w:t>Service consistency and reliability became one of the prevailing the</w:t>
      </w:r>
      <w:r w:rsidRPr="007F52C7" w:rsidR="001320C0">
        <w:rPr>
          <w:rFonts w:ascii="Arial" w:hAnsi="Arial" w:cs="Arial"/>
          <w:sz w:val="24"/>
          <w:szCs w:val="24"/>
        </w:rPr>
        <w:t>mes of the results. It was seen</w:t>
      </w:r>
      <w:r w:rsidRPr="007F52C7">
        <w:rPr>
          <w:rFonts w:ascii="Arial" w:hAnsi="Arial" w:cs="Arial"/>
          <w:sz w:val="24"/>
          <w:szCs w:val="24"/>
        </w:rPr>
        <w:t xml:space="preserve"> that service quality did not always remain the same in all operating scenarios, which indicated that </w:t>
      </w:r>
      <w:r w:rsidRPr="007F52C7" w:rsidR="00E04CCA">
        <w:rPr>
          <w:rFonts w:ascii="Arial" w:hAnsi="Arial" w:cs="Arial"/>
          <w:sz w:val="24"/>
          <w:szCs w:val="24"/>
        </w:rPr>
        <w:t>standardised</w:t>
      </w:r>
      <w:r w:rsidRPr="007F52C7">
        <w:rPr>
          <w:rFonts w:ascii="Arial" w:hAnsi="Arial" w:cs="Arial"/>
          <w:sz w:val="24"/>
          <w:szCs w:val="24"/>
        </w:rPr>
        <w:t xml:space="preserve"> service standards were not always applied consistently</w:t>
      </w:r>
      <w:r w:rsidRPr="007F52C7" w:rsidR="001320C0">
        <w:rPr>
          <w:rFonts w:ascii="Arial" w:hAnsi="Arial" w:cs="Arial"/>
          <w:sz w:val="24"/>
          <w:szCs w:val="24"/>
        </w:rPr>
        <w:t xml:space="preserve"> </w:t>
      </w:r>
      <w:r w:rsidRPr="007F52C7" w:rsidR="001320C0">
        <w:rPr>
          <w:rFonts w:ascii="Arial" w:hAnsi="Arial" w:eastAsia="Times New Roman" w:cs="Arial"/>
          <w:sz w:val="24"/>
          <w:szCs w:val="24"/>
        </w:rPr>
        <w:t>(Busetto et al., 2020; Asnawi et al., 2019; Medberg and Grönroos, 2020)</w:t>
      </w:r>
      <w:r w:rsidRPr="007F52C7">
        <w:rPr>
          <w:rFonts w:ascii="Arial" w:hAnsi="Arial" w:cs="Arial"/>
          <w:sz w:val="24"/>
          <w:szCs w:val="24"/>
        </w:rPr>
        <w:t xml:space="preserve">. </w:t>
      </w:r>
      <w:r w:rsidRPr="007F52C7" w:rsidR="00B90BB1">
        <w:rPr>
          <w:rFonts w:ascii="Arial" w:hAnsi="Arial" w:cs="Arial"/>
          <w:sz w:val="24"/>
          <w:szCs w:val="24"/>
        </w:rPr>
        <w:t xml:space="preserve">This reflects the complex nature of service delivery in hospitality, where variations in employee performance and operational conditions can influence service outcomes. </w:t>
      </w:r>
      <w:r w:rsidRPr="007F52C7">
        <w:rPr>
          <w:rFonts w:ascii="Arial" w:hAnsi="Arial" w:cs="Arial"/>
          <w:sz w:val="24"/>
          <w:szCs w:val="24"/>
        </w:rPr>
        <w:t>Based on existing literature, consistency in service delivery is a core determinant of customer satisfaction and organisational credibility in the hospitality business setting</w:t>
      </w:r>
      <w:r w:rsidRPr="007F52C7" w:rsidR="001320C0">
        <w:rPr>
          <w:rFonts w:ascii="Arial" w:hAnsi="Arial" w:cs="Arial"/>
          <w:sz w:val="24"/>
          <w:szCs w:val="24"/>
        </w:rPr>
        <w:t xml:space="preserve"> (</w:t>
      </w:r>
      <w:r w:rsidRPr="007F52C7" w:rsidR="001320C0">
        <w:rPr>
          <w:rFonts w:ascii="Arial" w:hAnsi="Arial" w:eastAsia="Times New Roman" w:cs="Arial"/>
          <w:sz w:val="24"/>
          <w:szCs w:val="24"/>
        </w:rPr>
        <w:t>Zewdu et al., 2020; Koch et al., 2020)</w:t>
      </w:r>
      <w:r w:rsidRPr="007F52C7">
        <w:rPr>
          <w:rFonts w:ascii="Arial" w:hAnsi="Arial" w:cs="Arial"/>
          <w:sz w:val="24"/>
          <w:szCs w:val="24"/>
        </w:rPr>
        <w:t xml:space="preserve">. </w:t>
      </w:r>
      <w:r w:rsidRPr="007F52C7" w:rsidR="00B90BB1">
        <w:rPr>
          <w:rStyle w:val="Strong"/>
          <w:rFonts w:ascii="Arial" w:hAnsi="Arial" w:cs="Arial"/>
          <w:b w:val="0"/>
          <w:sz w:val="24"/>
          <w:szCs w:val="24"/>
        </w:rPr>
        <w:t>This indicates that organisations must prioritise stable and reliable service practices to enhance overall service quality</w:t>
      </w:r>
      <w:r w:rsidRPr="007F52C7" w:rsidR="00B90BB1">
        <w:rPr>
          <w:rStyle w:val="Strong"/>
          <w:rFonts w:ascii="Arial" w:hAnsi="Arial" w:cs="Arial"/>
          <w:sz w:val="24"/>
          <w:szCs w:val="24"/>
        </w:rPr>
        <w:t xml:space="preserve">. </w:t>
      </w:r>
      <w:r w:rsidRPr="007F52C7">
        <w:rPr>
          <w:rFonts w:ascii="Arial" w:hAnsi="Arial" w:cs="Arial"/>
          <w:sz w:val="24"/>
          <w:szCs w:val="24"/>
        </w:rPr>
        <w:t>It is common among scholars that guests form expectations in line with previous experiences</w:t>
      </w:r>
      <w:r w:rsidRPr="007F52C7" w:rsidR="00E04CCA">
        <w:rPr>
          <w:rFonts w:ascii="Arial" w:hAnsi="Arial" w:cs="Arial"/>
          <w:sz w:val="24"/>
          <w:szCs w:val="24"/>
        </w:rPr>
        <w:t>,</w:t>
      </w:r>
      <w:r w:rsidRPr="007F52C7">
        <w:rPr>
          <w:rFonts w:ascii="Arial" w:hAnsi="Arial" w:cs="Arial"/>
          <w:sz w:val="24"/>
          <w:szCs w:val="24"/>
        </w:rPr>
        <w:t xml:space="preserve"> and any variation on expected standards would affect the perceptions of ser</w:t>
      </w:r>
      <w:r w:rsidRPr="007F52C7" w:rsidR="006D07E9">
        <w:rPr>
          <w:rFonts w:ascii="Arial" w:hAnsi="Arial" w:cs="Arial"/>
          <w:sz w:val="24"/>
          <w:szCs w:val="24"/>
        </w:rPr>
        <w:t>vice quality in a negative way</w:t>
      </w:r>
      <w:r w:rsidRPr="007F52C7" w:rsidR="001320C0">
        <w:rPr>
          <w:rFonts w:ascii="Arial" w:hAnsi="Arial" w:cs="Arial"/>
          <w:sz w:val="24"/>
          <w:szCs w:val="24"/>
        </w:rPr>
        <w:t xml:space="preserve"> </w:t>
      </w:r>
      <w:r w:rsidRPr="007F52C7" w:rsidR="001320C0">
        <w:rPr>
          <w:rFonts w:ascii="Arial" w:hAnsi="Arial" w:eastAsia="Times New Roman" w:cs="Arial"/>
          <w:sz w:val="24"/>
          <w:szCs w:val="24"/>
        </w:rPr>
        <w:t>(Hu et al., 2019; Ju et al., 2019; Luo et al., 2019)</w:t>
      </w:r>
      <w:r w:rsidRPr="007F52C7" w:rsidR="006D07E9">
        <w:rPr>
          <w:rFonts w:ascii="Arial" w:hAnsi="Arial" w:cs="Arial"/>
          <w:sz w:val="24"/>
          <w:szCs w:val="24"/>
        </w:rPr>
        <w:t>.</w:t>
      </w:r>
      <w:r w:rsidRPr="007F52C7" w:rsidR="001320C0">
        <w:rPr>
          <w:rFonts w:ascii="Arial" w:hAnsi="Arial" w:cs="Arial"/>
          <w:sz w:val="24"/>
          <w:szCs w:val="24"/>
        </w:rPr>
        <w:t xml:space="preserve"> </w:t>
      </w:r>
      <w:r w:rsidRPr="007F52C7">
        <w:rPr>
          <w:rFonts w:ascii="Arial" w:hAnsi="Arial" w:cs="Arial"/>
          <w:sz w:val="24"/>
          <w:szCs w:val="24"/>
        </w:rPr>
        <w:t xml:space="preserve">The manifestation of </w:t>
      </w:r>
      <w:r w:rsidRPr="007F52C7" w:rsidR="00E04CCA">
        <w:rPr>
          <w:rFonts w:ascii="Arial" w:hAnsi="Arial" w:cs="Arial"/>
          <w:sz w:val="24"/>
          <w:szCs w:val="24"/>
        </w:rPr>
        <w:t>well-organised</w:t>
      </w:r>
      <w:r w:rsidRPr="007F52C7">
        <w:rPr>
          <w:rFonts w:ascii="Arial" w:hAnsi="Arial" w:cs="Arial"/>
          <w:sz w:val="24"/>
          <w:szCs w:val="24"/>
        </w:rPr>
        <w:t xml:space="preserve"> procedures and professional practices was embodied in instances of efficient and correct </w:t>
      </w:r>
      <w:r w:rsidRPr="007F52C7">
        <w:rPr>
          <w:rFonts w:ascii="Arial" w:hAnsi="Arial" w:cs="Arial"/>
          <w:sz w:val="24"/>
          <w:szCs w:val="24"/>
        </w:rPr>
        <w:lastRenderedPageBreak/>
        <w:t>service in the F&amp;B department. Nonetheless, there were also differences in service provision</w:t>
      </w:r>
      <w:r w:rsidRPr="007F52C7" w:rsidR="00E04CCA">
        <w:rPr>
          <w:rFonts w:ascii="Arial" w:hAnsi="Arial" w:cs="Arial"/>
          <w:sz w:val="24"/>
          <w:szCs w:val="24"/>
        </w:rPr>
        <w:t>,</w:t>
      </w:r>
      <w:r w:rsidRPr="007F52C7">
        <w:rPr>
          <w:rFonts w:ascii="Arial" w:hAnsi="Arial" w:cs="Arial"/>
          <w:sz w:val="24"/>
          <w:szCs w:val="24"/>
        </w:rPr>
        <w:t xml:space="preserve"> especially in peak hours or when less experienced employees were on the move. According to the previous studies, these discrepancies are not unique to the service economy, as labour-intensive sectors tend to exhibit a high level of human factor</w:t>
      </w:r>
      <w:r w:rsidRPr="007F52C7" w:rsidR="006D07E9">
        <w:rPr>
          <w:rFonts w:ascii="Arial" w:hAnsi="Arial" w:cs="Arial"/>
          <w:sz w:val="24"/>
          <w:szCs w:val="24"/>
        </w:rPr>
        <w:t xml:space="preserve"> impact on the service results</w:t>
      </w:r>
      <w:r w:rsidRPr="007F52C7" w:rsidR="00B90BB1">
        <w:rPr>
          <w:rFonts w:ascii="Arial" w:hAnsi="Arial" w:cs="Arial"/>
          <w:sz w:val="24"/>
          <w:szCs w:val="24"/>
        </w:rPr>
        <w:t xml:space="preserve"> </w:t>
      </w:r>
      <w:r w:rsidRPr="007F52C7" w:rsidR="00B90BB1">
        <w:rPr>
          <w:rFonts w:ascii="Arial" w:hAnsi="Arial" w:eastAsia="Times New Roman" w:cs="Arial"/>
          <w:sz w:val="24"/>
          <w:szCs w:val="24"/>
        </w:rPr>
        <w:t>(Llorente et al., 2020; Ariza-Montes et al., 2019; Meng and Wang, 2021)</w:t>
      </w:r>
      <w:r w:rsidRPr="007F52C7" w:rsidR="006D07E9">
        <w:rPr>
          <w:rFonts w:ascii="Arial" w:hAnsi="Arial" w:cs="Arial"/>
          <w:sz w:val="24"/>
          <w:szCs w:val="24"/>
        </w:rPr>
        <w:t xml:space="preserve">. </w:t>
      </w:r>
      <w:r w:rsidRPr="007F52C7">
        <w:rPr>
          <w:rFonts w:ascii="Arial" w:hAnsi="Arial" w:cs="Arial"/>
          <w:sz w:val="24"/>
          <w:szCs w:val="24"/>
        </w:rPr>
        <w:t xml:space="preserve">Moreover, the available literature </w:t>
      </w:r>
      <w:r w:rsidRPr="007F52C7" w:rsidR="00E04CCA">
        <w:rPr>
          <w:rFonts w:ascii="Arial" w:hAnsi="Arial" w:cs="Arial"/>
          <w:sz w:val="24"/>
          <w:szCs w:val="24"/>
        </w:rPr>
        <w:t>emphasises</w:t>
      </w:r>
      <w:r w:rsidRPr="007F52C7">
        <w:rPr>
          <w:rFonts w:ascii="Arial" w:hAnsi="Arial" w:cs="Arial"/>
          <w:sz w:val="24"/>
          <w:szCs w:val="24"/>
        </w:rPr>
        <w:t xml:space="preserve"> that sound service delivery is strongly connected to operational effectiveness and customer retention. Researchers have pointed out that the overall perception of guests in hospitality environments by even slight service failures is possible</w:t>
      </w:r>
      <w:r w:rsidRPr="007F52C7" w:rsidR="00B90BB1">
        <w:rPr>
          <w:rFonts w:ascii="Arial" w:hAnsi="Arial" w:cs="Arial"/>
          <w:sz w:val="24"/>
          <w:szCs w:val="24"/>
        </w:rPr>
        <w:t xml:space="preserve"> </w:t>
      </w:r>
      <w:r w:rsidRPr="007F52C7" w:rsidR="00B90BB1">
        <w:rPr>
          <w:rFonts w:ascii="Arial" w:hAnsi="Arial" w:eastAsia="Times New Roman" w:cs="Arial"/>
          <w:sz w:val="24"/>
          <w:szCs w:val="24"/>
        </w:rPr>
        <w:t>(Akarsu et al., 2022; Koc, 2019)</w:t>
      </w:r>
      <w:r w:rsidRPr="007F52C7">
        <w:rPr>
          <w:rFonts w:ascii="Arial" w:hAnsi="Arial" w:cs="Arial"/>
          <w:sz w:val="24"/>
          <w:szCs w:val="24"/>
        </w:rPr>
        <w:t>. The results suggest that even though the hotel is showing an understanding of service standards, consistency in service delivery is a complicated issue which can be affected by the organisational systems as well as individual performance.</w:t>
      </w:r>
    </w:p>
    <w:p w:rsidRPr="007F52C7" w:rsidR="00BD4570" w:rsidP="00D85B29" w:rsidRDefault="006D07E9" w14:paraId="3E124C53" w14:textId="77777777">
      <w:pPr>
        <w:pStyle w:val="Heading3"/>
        <w:spacing w:line="360" w:lineRule="auto"/>
        <w:rPr>
          <w:rFonts w:ascii="Arial" w:hAnsi="Arial" w:cs="Arial"/>
          <w:color w:val="auto"/>
        </w:rPr>
      </w:pPr>
      <w:bookmarkStart w:name="_Toc221369038" w:id="28"/>
      <w:r w:rsidRPr="007F52C7">
        <w:rPr>
          <w:rFonts w:ascii="Arial" w:hAnsi="Arial" w:cs="Arial"/>
          <w:color w:val="auto"/>
        </w:rPr>
        <w:t>Theme 2: Communication and Teamwork Among Staff</w:t>
      </w:r>
      <w:bookmarkEnd w:id="28"/>
    </w:p>
    <w:p w:rsidRPr="007F52C7" w:rsidR="00BD4570" w:rsidP="00D85B29" w:rsidRDefault="00BD4570" w14:paraId="5F06F487" w14:textId="1C8F3DFB">
      <w:pPr>
        <w:spacing w:line="360" w:lineRule="auto"/>
        <w:jc w:val="both"/>
        <w:rPr>
          <w:rFonts w:ascii="Arial" w:hAnsi="Arial" w:eastAsia="Times New Roman" w:cs="Arial"/>
          <w:sz w:val="24"/>
          <w:szCs w:val="24"/>
        </w:rPr>
      </w:pPr>
      <w:r w:rsidRPr="007F52C7">
        <w:rPr>
          <w:rFonts w:ascii="Arial" w:hAnsi="Arial" w:cs="Arial"/>
          <w:sz w:val="24"/>
          <w:szCs w:val="24"/>
        </w:rPr>
        <w:t xml:space="preserve">The importance of communication and collaboration between staff was also reported as the key factors that impact the quality of services in the F&amp;B department. It was witnessed that best coordination of the front-of-house employees, kitchen staff workers, and supervisors were essential in streamlining services. Hospitality scholars believe that teamwork and interdepartmental communication is the key in providing efficient service delivery in complex operating </w:t>
      </w:r>
      <w:r w:rsidRPr="007F52C7" w:rsidR="005144E1">
        <w:rPr>
          <w:rFonts w:ascii="Arial" w:hAnsi="Arial" w:cs="Arial"/>
          <w:sz w:val="24"/>
          <w:szCs w:val="24"/>
        </w:rPr>
        <w:t>environments</w:t>
      </w:r>
      <w:r w:rsidRPr="007F52C7">
        <w:rPr>
          <w:rFonts w:ascii="Arial" w:hAnsi="Arial" w:cs="Arial"/>
          <w:sz w:val="24"/>
          <w:szCs w:val="24"/>
        </w:rPr>
        <w:t xml:space="preserve"> like hotels and restaurants</w:t>
      </w:r>
      <w:r w:rsidRPr="007F52C7" w:rsidR="00B90BB1">
        <w:rPr>
          <w:rFonts w:ascii="Arial" w:hAnsi="Arial" w:cs="Arial"/>
          <w:sz w:val="24"/>
          <w:szCs w:val="24"/>
        </w:rPr>
        <w:t xml:space="preserve"> </w:t>
      </w:r>
      <w:r w:rsidRPr="007F52C7" w:rsidR="00B90BB1">
        <w:rPr>
          <w:rFonts w:ascii="Arial" w:hAnsi="Arial" w:eastAsia="Times New Roman" w:cs="Arial"/>
          <w:sz w:val="24"/>
          <w:szCs w:val="24"/>
        </w:rPr>
        <w:t>(Dewangga et al., 2024;</w:t>
      </w:r>
      <w:r w:rsidRPr="007F52C7" w:rsidR="005F1675">
        <w:rPr>
          <w:rFonts w:ascii="Arial" w:hAnsi="Arial" w:eastAsia="Times New Roman" w:cs="Arial"/>
          <w:sz w:val="24"/>
          <w:szCs w:val="24"/>
        </w:rPr>
        <w:t xml:space="preserve"> Salem et al., 2025)</w:t>
      </w:r>
      <w:r w:rsidRPr="007F52C7">
        <w:rPr>
          <w:rFonts w:ascii="Arial" w:hAnsi="Arial" w:cs="Arial"/>
          <w:sz w:val="24"/>
          <w:szCs w:val="24"/>
        </w:rPr>
        <w:t>.</w:t>
      </w:r>
      <w:r w:rsidRPr="007F52C7" w:rsidR="006D07E9">
        <w:rPr>
          <w:rFonts w:ascii="Arial" w:hAnsi="Arial" w:cs="Arial"/>
          <w:sz w:val="24"/>
          <w:szCs w:val="24"/>
        </w:rPr>
        <w:t xml:space="preserve"> </w:t>
      </w:r>
      <w:r w:rsidRPr="007F52C7" w:rsidR="00572DCF">
        <w:rPr>
          <w:rFonts w:ascii="Arial" w:hAnsi="Arial" w:cs="Arial"/>
          <w:sz w:val="24"/>
          <w:szCs w:val="24"/>
        </w:rPr>
        <w:t>However</w:t>
      </w:r>
      <w:r w:rsidRPr="007F52C7">
        <w:rPr>
          <w:rFonts w:ascii="Arial" w:hAnsi="Arial" w:cs="Arial"/>
          <w:sz w:val="24"/>
          <w:szCs w:val="24"/>
        </w:rPr>
        <w:t>, the results also provided evidence of situations, when the lack of communication caused delays or errors in service delivery. Available literature indicates that communication failure is a typical issue within hospitality operations, especially during busy work times</w:t>
      </w:r>
      <w:r w:rsidRPr="007F52C7" w:rsidR="005F1675">
        <w:rPr>
          <w:rFonts w:ascii="Arial" w:hAnsi="Arial" w:cs="Arial"/>
          <w:sz w:val="24"/>
          <w:szCs w:val="24"/>
        </w:rPr>
        <w:t xml:space="preserve"> </w:t>
      </w:r>
      <w:r w:rsidRPr="007F52C7" w:rsidR="005F1675">
        <w:rPr>
          <w:rFonts w:ascii="Arial" w:hAnsi="Arial" w:eastAsia="Times New Roman" w:cs="Arial"/>
          <w:sz w:val="24"/>
          <w:szCs w:val="24"/>
        </w:rPr>
        <w:t>(Sreenivasan and Lal Bahadur, 2024; Sayin, 2019)</w:t>
      </w:r>
      <w:r w:rsidRPr="007F52C7">
        <w:rPr>
          <w:rFonts w:ascii="Arial" w:hAnsi="Arial" w:cs="Arial"/>
          <w:sz w:val="24"/>
          <w:szCs w:val="24"/>
        </w:rPr>
        <w:t>.</w:t>
      </w:r>
      <w:r w:rsidRPr="007F52C7" w:rsidR="005F1675">
        <w:rPr>
          <w:rFonts w:ascii="Arial" w:hAnsi="Arial" w:cs="Arial"/>
          <w:sz w:val="24"/>
          <w:szCs w:val="24"/>
        </w:rPr>
        <w:t xml:space="preserve"> Such failures can significantly disrupt service flow and negatively affect guest experiences.</w:t>
      </w:r>
      <w:r w:rsidRPr="007F52C7">
        <w:rPr>
          <w:rFonts w:ascii="Arial" w:hAnsi="Arial" w:cs="Arial"/>
          <w:sz w:val="24"/>
          <w:szCs w:val="24"/>
        </w:rPr>
        <w:t xml:space="preserve"> Researchers have believed that lack of information sharing and ambiguity in the role responsibilities can undermine the flow of such services, as well as create a negative experi</w:t>
      </w:r>
      <w:r w:rsidRPr="007F52C7" w:rsidR="006D07E9">
        <w:rPr>
          <w:rFonts w:ascii="Arial" w:hAnsi="Arial" w:cs="Arial"/>
          <w:sz w:val="24"/>
          <w:szCs w:val="24"/>
        </w:rPr>
        <w:t>ence on the part of the guests</w:t>
      </w:r>
      <w:r w:rsidRPr="007F52C7" w:rsidR="005F1675">
        <w:rPr>
          <w:rFonts w:ascii="Arial" w:hAnsi="Arial" w:cs="Arial"/>
          <w:sz w:val="24"/>
          <w:szCs w:val="24"/>
        </w:rPr>
        <w:t xml:space="preserve"> </w:t>
      </w:r>
      <w:r w:rsidRPr="007F52C7" w:rsidR="005F1675">
        <w:rPr>
          <w:rFonts w:ascii="Arial" w:hAnsi="Arial" w:eastAsia="Times New Roman" w:cs="Arial"/>
          <w:sz w:val="24"/>
          <w:szCs w:val="24"/>
        </w:rPr>
        <w:t>(Zhang et al., 2023; Li et al., 2019)</w:t>
      </w:r>
      <w:r w:rsidRPr="007F52C7" w:rsidR="006D07E9">
        <w:rPr>
          <w:rFonts w:ascii="Arial" w:hAnsi="Arial" w:cs="Arial"/>
          <w:sz w:val="24"/>
          <w:szCs w:val="24"/>
        </w:rPr>
        <w:t xml:space="preserve">. </w:t>
      </w:r>
      <w:r w:rsidRPr="007F52C7" w:rsidR="005F1675">
        <w:rPr>
          <w:rFonts w:ascii="Arial" w:hAnsi="Arial" w:cs="Arial"/>
          <w:sz w:val="24"/>
          <w:szCs w:val="24"/>
        </w:rPr>
        <w:t xml:space="preserve">This highlights the critical importance of clear communication channels and well-defined roles within service teams. </w:t>
      </w:r>
      <w:r w:rsidRPr="007F52C7">
        <w:rPr>
          <w:rFonts w:ascii="Arial" w:hAnsi="Arial" w:cs="Arial"/>
          <w:sz w:val="24"/>
          <w:szCs w:val="24"/>
        </w:rPr>
        <w:t>In addition, organisational behaviour research reveals that structural arrangements are not the only factors that affect teamwork but also interpersonal relations and organisational culture</w:t>
      </w:r>
      <w:r w:rsidRPr="007F52C7" w:rsidR="005F1675">
        <w:rPr>
          <w:rFonts w:ascii="Arial" w:hAnsi="Arial" w:cs="Arial"/>
          <w:sz w:val="24"/>
          <w:szCs w:val="24"/>
        </w:rPr>
        <w:t xml:space="preserve"> </w:t>
      </w:r>
      <w:r w:rsidRPr="007F52C7" w:rsidR="005F1675">
        <w:rPr>
          <w:rFonts w:ascii="Arial" w:hAnsi="Arial" w:eastAsia="Times New Roman" w:cs="Arial"/>
          <w:sz w:val="24"/>
          <w:szCs w:val="24"/>
        </w:rPr>
        <w:t xml:space="preserve">(Bogale and Debela, 2024; Adham and </w:t>
      </w:r>
      <w:r w:rsidRPr="007F52C7" w:rsidR="005F1675">
        <w:rPr>
          <w:rFonts w:ascii="Arial" w:hAnsi="Arial" w:eastAsia="Times New Roman" w:cs="Arial"/>
          <w:sz w:val="24"/>
          <w:szCs w:val="24"/>
        </w:rPr>
        <w:lastRenderedPageBreak/>
        <w:t>Sukkar, 2024)</w:t>
      </w:r>
      <w:r w:rsidRPr="007F52C7">
        <w:rPr>
          <w:rFonts w:ascii="Arial" w:hAnsi="Arial" w:cs="Arial"/>
          <w:sz w:val="24"/>
          <w:szCs w:val="24"/>
        </w:rPr>
        <w:t xml:space="preserve">. The observations showed that the collaboration among shifts and staff groups differed, with reference to the team dynamics. </w:t>
      </w:r>
      <w:r w:rsidRPr="007F52C7" w:rsidR="00E04CCA">
        <w:rPr>
          <w:rFonts w:ascii="Arial" w:hAnsi="Arial" w:cs="Arial"/>
          <w:sz w:val="24"/>
          <w:szCs w:val="24"/>
        </w:rPr>
        <w:t>The</w:t>
      </w:r>
      <w:r w:rsidRPr="007F52C7">
        <w:rPr>
          <w:rFonts w:ascii="Arial" w:hAnsi="Arial" w:cs="Arial"/>
          <w:sz w:val="24"/>
          <w:szCs w:val="24"/>
        </w:rPr>
        <w:t xml:space="preserve"> results confirm the scholarly perspective that teamwork and communication are the keys to high service quality in hospitality organisations.</w:t>
      </w:r>
    </w:p>
    <w:p w:rsidRPr="007F52C7" w:rsidR="00BD4570" w:rsidP="00D85B29" w:rsidRDefault="006D07E9" w14:paraId="28DFB9DC" w14:textId="77777777">
      <w:pPr>
        <w:pStyle w:val="Heading3"/>
        <w:spacing w:line="360" w:lineRule="auto"/>
        <w:rPr>
          <w:rFonts w:ascii="Arial" w:hAnsi="Arial" w:cs="Arial"/>
          <w:color w:val="auto"/>
        </w:rPr>
      </w:pPr>
      <w:bookmarkStart w:name="_Toc221369039" w:id="29"/>
      <w:r w:rsidRPr="007F52C7">
        <w:rPr>
          <w:rFonts w:ascii="Arial" w:hAnsi="Arial" w:cs="Arial"/>
          <w:color w:val="auto"/>
        </w:rPr>
        <w:t>Theme 3: Staff Competence and Training Practices</w:t>
      </w:r>
      <w:bookmarkEnd w:id="29"/>
    </w:p>
    <w:p w:rsidRPr="007F52C7" w:rsidR="00E04CCA" w:rsidP="00D85B29" w:rsidRDefault="00BD4570" w14:paraId="112EDB7A" w14:textId="00D58FE4">
      <w:pPr>
        <w:spacing w:line="360" w:lineRule="auto"/>
        <w:jc w:val="both"/>
        <w:rPr>
          <w:rFonts w:ascii="Arial" w:hAnsi="Arial" w:cs="Arial"/>
          <w:sz w:val="24"/>
          <w:szCs w:val="24"/>
        </w:rPr>
      </w:pPr>
      <w:r w:rsidRPr="007F52C7">
        <w:rPr>
          <w:rFonts w:ascii="Arial" w:hAnsi="Arial" w:cs="Arial"/>
          <w:sz w:val="24"/>
          <w:szCs w:val="24"/>
        </w:rPr>
        <w:t>A strong theme that influenced staff competence and training practices was the determinant of service quality in the F&amp;B department. It was observed that more professional, confident, and efficient staff members were experienced, and less experienced workers needed extra assistance and instructions. The competence of the employees</w:t>
      </w:r>
      <w:r w:rsidRPr="007F52C7" w:rsidR="00E04CCA">
        <w:rPr>
          <w:rFonts w:ascii="Arial" w:hAnsi="Arial" w:cs="Arial"/>
          <w:sz w:val="24"/>
          <w:szCs w:val="24"/>
        </w:rPr>
        <w:t>,</w:t>
      </w:r>
      <w:r w:rsidRPr="007F52C7">
        <w:rPr>
          <w:rFonts w:ascii="Arial" w:hAnsi="Arial" w:cs="Arial"/>
          <w:sz w:val="24"/>
          <w:szCs w:val="24"/>
        </w:rPr>
        <w:t xml:space="preserve"> as has been reported in earlier research</w:t>
      </w:r>
      <w:r w:rsidRPr="007F52C7" w:rsidR="00E04CCA">
        <w:rPr>
          <w:rFonts w:ascii="Arial" w:hAnsi="Arial" w:cs="Arial"/>
          <w:sz w:val="24"/>
          <w:szCs w:val="24"/>
        </w:rPr>
        <w:t>,</w:t>
      </w:r>
      <w:r w:rsidRPr="007F52C7">
        <w:rPr>
          <w:rFonts w:ascii="Arial" w:hAnsi="Arial" w:cs="Arial"/>
          <w:sz w:val="24"/>
          <w:szCs w:val="24"/>
        </w:rPr>
        <w:t xml:space="preserve"> is closely related to the service performance and customer satisfacti</w:t>
      </w:r>
      <w:r w:rsidRPr="007F52C7" w:rsidR="006D07E9">
        <w:rPr>
          <w:rFonts w:ascii="Arial" w:hAnsi="Arial" w:cs="Arial"/>
          <w:sz w:val="24"/>
          <w:szCs w:val="24"/>
        </w:rPr>
        <w:t>on in the hospitality industry</w:t>
      </w:r>
      <w:r w:rsidRPr="007F52C7" w:rsidR="005F1675">
        <w:rPr>
          <w:rFonts w:ascii="Arial" w:hAnsi="Arial" w:cs="Arial"/>
          <w:sz w:val="24"/>
          <w:szCs w:val="24"/>
        </w:rPr>
        <w:t xml:space="preserve"> </w:t>
      </w:r>
      <w:r w:rsidRPr="007F52C7" w:rsidR="005F1675">
        <w:rPr>
          <w:rFonts w:ascii="Arial" w:hAnsi="Arial" w:eastAsia="Times New Roman" w:cs="Arial"/>
          <w:sz w:val="24"/>
          <w:szCs w:val="24"/>
        </w:rPr>
        <w:t>(Hewagama et al., 2019; Madera et al, 2020)</w:t>
      </w:r>
      <w:r w:rsidRPr="007F52C7" w:rsidR="006D07E9">
        <w:rPr>
          <w:rFonts w:ascii="Arial" w:hAnsi="Arial" w:cs="Arial"/>
          <w:sz w:val="24"/>
          <w:szCs w:val="24"/>
        </w:rPr>
        <w:t>.</w:t>
      </w:r>
      <w:r w:rsidRPr="007F52C7" w:rsidR="00597AEC">
        <w:rPr>
          <w:rFonts w:ascii="Arial" w:hAnsi="Arial" w:cs="Arial"/>
          <w:sz w:val="24"/>
          <w:szCs w:val="24"/>
        </w:rPr>
        <w:t xml:space="preserve"> Employees who possess the necessary skills and knowledge are better equipped to anticipate guest needs, handle challenges effectively, and deliver a consistently high-quality service experience</w:t>
      </w:r>
      <w:r w:rsidRPr="007F52C7" w:rsidR="005144E1">
        <w:rPr>
          <w:rFonts w:ascii="Arial" w:hAnsi="Arial" w:cs="Arial"/>
          <w:sz w:val="24"/>
          <w:szCs w:val="24"/>
        </w:rPr>
        <w:t xml:space="preserve"> (</w:t>
      </w:r>
      <w:r w:rsidRPr="007F52C7" w:rsidR="005144E1">
        <w:rPr>
          <w:rFonts w:ascii="Arial" w:hAnsi="Arial" w:cs="Arial"/>
          <w:sz w:val="24"/>
          <w:szCs w:val="24"/>
          <w:shd w:val="clear" w:color="auto" w:fill="FFFFFF"/>
        </w:rPr>
        <w:t>Kowal et al., 2022)</w:t>
      </w:r>
      <w:r w:rsidRPr="007F52C7" w:rsidR="00597AEC">
        <w:rPr>
          <w:rFonts w:ascii="Arial" w:hAnsi="Arial" w:cs="Arial"/>
          <w:sz w:val="24"/>
          <w:szCs w:val="24"/>
        </w:rPr>
        <w:t>.</w:t>
      </w:r>
      <w:r w:rsidRPr="007F52C7" w:rsidR="006D07E9">
        <w:rPr>
          <w:rFonts w:ascii="Arial" w:hAnsi="Arial" w:cs="Arial"/>
          <w:sz w:val="24"/>
          <w:szCs w:val="24"/>
        </w:rPr>
        <w:t xml:space="preserve"> </w:t>
      </w:r>
      <w:r w:rsidRPr="007F52C7">
        <w:rPr>
          <w:rFonts w:ascii="Arial" w:hAnsi="Arial" w:cs="Arial"/>
          <w:sz w:val="24"/>
          <w:szCs w:val="24"/>
        </w:rPr>
        <w:t>The current literature indicates that training is the key to providing employees with both technical and interpersonal skills required to provide high-quality service</w:t>
      </w:r>
      <w:r w:rsidRPr="007F52C7" w:rsidR="009E6EDF">
        <w:rPr>
          <w:rFonts w:ascii="Arial" w:hAnsi="Arial" w:cs="Arial"/>
          <w:sz w:val="24"/>
          <w:szCs w:val="24"/>
        </w:rPr>
        <w:t xml:space="preserve"> </w:t>
      </w:r>
      <w:r w:rsidRPr="007F52C7" w:rsidR="009E6EDF">
        <w:rPr>
          <w:rFonts w:ascii="Arial" w:hAnsi="Arial" w:eastAsia="Times New Roman" w:cs="Arial"/>
          <w:sz w:val="24"/>
          <w:szCs w:val="24"/>
        </w:rPr>
        <w:t>(Kipper et al., 2021; Cleland et al., 2021)</w:t>
      </w:r>
      <w:r w:rsidRPr="007F52C7">
        <w:rPr>
          <w:rFonts w:ascii="Arial" w:hAnsi="Arial" w:cs="Arial"/>
          <w:sz w:val="24"/>
          <w:szCs w:val="24"/>
        </w:rPr>
        <w:t>.</w:t>
      </w:r>
      <w:r w:rsidRPr="007F52C7" w:rsidR="00597AEC">
        <w:rPr>
          <w:rFonts w:ascii="Arial" w:hAnsi="Arial" w:cs="Arial"/>
          <w:sz w:val="24"/>
          <w:szCs w:val="24"/>
        </w:rPr>
        <w:t xml:space="preserve"> Well-designed training programs directly contribute to improved employee performance and guest satisfaction. </w:t>
      </w:r>
      <w:r w:rsidRPr="007F52C7">
        <w:rPr>
          <w:rFonts w:ascii="Arial" w:hAnsi="Arial" w:cs="Arial"/>
          <w:sz w:val="24"/>
          <w:szCs w:val="24"/>
        </w:rPr>
        <w:t xml:space="preserve"> </w:t>
      </w:r>
    </w:p>
    <w:p w:rsidRPr="007F52C7" w:rsidR="00BD4570" w:rsidP="00D85B29" w:rsidRDefault="00BD4570" w14:paraId="29E9E618" w14:textId="77D8B2DB">
      <w:pPr>
        <w:spacing w:line="360" w:lineRule="auto"/>
        <w:jc w:val="both"/>
        <w:rPr>
          <w:rFonts w:ascii="Arial" w:hAnsi="Arial" w:eastAsia="Times New Roman" w:cs="Arial"/>
          <w:sz w:val="24"/>
          <w:szCs w:val="24"/>
        </w:rPr>
      </w:pPr>
      <w:r w:rsidRPr="007F52C7">
        <w:rPr>
          <w:rFonts w:ascii="Arial" w:hAnsi="Arial" w:cs="Arial"/>
          <w:sz w:val="24"/>
          <w:szCs w:val="24"/>
        </w:rPr>
        <w:t xml:space="preserve">Another point that has been raised by scholars is that ineffective or poor training may lead to skill gaps, poor operational efficiency, and poor </w:t>
      </w:r>
      <w:r w:rsidRPr="007F52C7" w:rsidR="00572DCF">
        <w:rPr>
          <w:rFonts w:ascii="Arial" w:hAnsi="Arial" w:cs="Arial"/>
          <w:sz w:val="24"/>
          <w:szCs w:val="24"/>
        </w:rPr>
        <w:t>service</w:t>
      </w:r>
      <w:r w:rsidRPr="007F52C7">
        <w:rPr>
          <w:rFonts w:ascii="Arial" w:hAnsi="Arial" w:cs="Arial"/>
          <w:sz w:val="24"/>
          <w:szCs w:val="24"/>
        </w:rPr>
        <w:t xml:space="preserve"> delivery</w:t>
      </w:r>
      <w:r w:rsidRPr="007F52C7" w:rsidR="009E6EDF">
        <w:rPr>
          <w:rFonts w:ascii="Arial" w:hAnsi="Arial" w:cs="Arial"/>
          <w:sz w:val="24"/>
          <w:szCs w:val="24"/>
        </w:rPr>
        <w:t xml:space="preserve"> </w:t>
      </w:r>
      <w:r w:rsidRPr="007F52C7" w:rsidR="009E6EDF">
        <w:rPr>
          <w:rFonts w:ascii="Arial" w:hAnsi="Arial" w:eastAsia="Times New Roman" w:cs="Arial"/>
          <w:sz w:val="24"/>
          <w:szCs w:val="24"/>
        </w:rPr>
        <w:t xml:space="preserve">(Gavine et al., 2019; </w:t>
      </w:r>
      <w:r w:rsidRPr="007F52C7" w:rsidR="005B5711">
        <w:rPr>
          <w:rFonts w:ascii="Arial" w:hAnsi="Arial" w:eastAsia="Times New Roman" w:cs="Arial"/>
          <w:sz w:val="24"/>
          <w:szCs w:val="24"/>
        </w:rPr>
        <w:t>Dubey et al., 2021)</w:t>
      </w:r>
      <w:r w:rsidRPr="007F52C7">
        <w:rPr>
          <w:rFonts w:ascii="Arial" w:hAnsi="Arial" w:cs="Arial"/>
          <w:sz w:val="24"/>
          <w:szCs w:val="24"/>
        </w:rPr>
        <w:t xml:space="preserve">. This view is mirrored in the findings because the differences in performance of the </w:t>
      </w:r>
      <w:r w:rsidRPr="007F52C7" w:rsidR="005144E1">
        <w:rPr>
          <w:rFonts w:ascii="Arial" w:hAnsi="Arial" w:cs="Arial"/>
          <w:sz w:val="24"/>
          <w:szCs w:val="24"/>
        </w:rPr>
        <w:t>staff</w:t>
      </w:r>
      <w:r w:rsidRPr="007F52C7">
        <w:rPr>
          <w:rFonts w:ascii="Arial" w:hAnsi="Arial" w:cs="Arial"/>
          <w:sz w:val="24"/>
          <w:szCs w:val="24"/>
        </w:rPr>
        <w:t xml:space="preserve"> were observed to be related to the </w:t>
      </w:r>
      <w:r w:rsidRPr="007F52C7" w:rsidR="00572DCF">
        <w:rPr>
          <w:rFonts w:ascii="Arial" w:hAnsi="Arial" w:cs="Arial"/>
          <w:sz w:val="24"/>
          <w:szCs w:val="24"/>
        </w:rPr>
        <w:t>differences</w:t>
      </w:r>
      <w:r w:rsidRPr="007F52C7">
        <w:rPr>
          <w:rFonts w:ascii="Arial" w:hAnsi="Arial" w:cs="Arial"/>
          <w:sz w:val="24"/>
          <w:szCs w:val="24"/>
        </w:rPr>
        <w:t xml:space="preserve"> in ex</w:t>
      </w:r>
      <w:r w:rsidRPr="007F52C7" w:rsidR="006D07E9">
        <w:rPr>
          <w:rFonts w:ascii="Arial" w:hAnsi="Arial" w:cs="Arial"/>
          <w:sz w:val="24"/>
          <w:szCs w:val="24"/>
        </w:rPr>
        <w:t xml:space="preserve">perience and training exposure. </w:t>
      </w:r>
      <w:r w:rsidRPr="007F52C7">
        <w:rPr>
          <w:rFonts w:ascii="Arial" w:hAnsi="Arial" w:cs="Arial"/>
          <w:sz w:val="24"/>
          <w:szCs w:val="24"/>
        </w:rPr>
        <w:t xml:space="preserve">Moreover, the literature on human resource management has highlighted that </w:t>
      </w:r>
      <w:r w:rsidRPr="007F52C7" w:rsidR="00572DCF">
        <w:rPr>
          <w:rFonts w:ascii="Arial" w:hAnsi="Arial" w:cs="Arial"/>
          <w:sz w:val="24"/>
          <w:szCs w:val="24"/>
        </w:rPr>
        <w:t>ongoing</w:t>
      </w:r>
      <w:r w:rsidRPr="007F52C7">
        <w:rPr>
          <w:rFonts w:ascii="Arial" w:hAnsi="Arial" w:cs="Arial"/>
          <w:sz w:val="24"/>
          <w:szCs w:val="24"/>
        </w:rPr>
        <w:t xml:space="preserve"> professional growth is needed to maintain service excellence in </w:t>
      </w:r>
      <w:r w:rsidRPr="007F52C7" w:rsidR="00572DCF">
        <w:rPr>
          <w:rFonts w:ascii="Arial" w:hAnsi="Arial" w:cs="Arial"/>
          <w:sz w:val="24"/>
          <w:szCs w:val="24"/>
        </w:rPr>
        <w:t>service-based</w:t>
      </w:r>
      <w:r w:rsidRPr="007F52C7">
        <w:rPr>
          <w:rFonts w:ascii="Arial" w:hAnsi="Arial" w:cs="Arial"/>
          <w:sz w:val="24"/>
          <w:szCs w:val="24"/>
        </w:rPr>
        <w:t xml:space="preserve"> industries</w:t>
      </w:r>
      <w:r w:rsidRPr="007F52C7" w:rsidR="00597AEC">
        <w:rPr>
          <w:rFonts w:ascii="Arial" w:hAnsi="Arial" w:cs="Arial"/>
          <w:sz w:val="24"/>
          <w:szCs w:val="24"/>
        </w:rPr>
        <w:t xml:space="preserve"> </w:t>
      </w:r>
      <w:r w:rsidRPr="007F52C7" w:rsidR="00597AEC">
        <w:rPr>
          <w:rFonts w:ascii="Arial" w:hAnsi="Arial" w:eastAsia="Times New Roman" w:cs="Arial"/>
          <w:sz w:val="24"/>
          <w:szCs w:val="24"/>
        </w:rPr>
        <w:t>(Moh’d et al., 2024; Harney and Gubbins, 2024)</w:t>
      </w:r>
      <w:r w:rsidRPr="007F52C7">
        <w:rPr>
          <w:rFonts w:ascii="Arial" w:hAnsi="Arial" w:cs="Arial"/>
          <w:sz w:val="24"/>
          <w:szCs w:val="24"/>
        </w:rPr>
        <w:t xml:space="preserve">. The observations indicate that although the training of the basic operating training was observed, there might be a lack of chances to develop further. The results show that staff competence is not merely an individual quality but also a demonstration of organisational investment </w:t>
      </w:r>
      <w:r w:rsidRPr="007F52C7" w:rsidR="00572DCF">
        <w:rPr>
          <w:rFonts w:ascii="Arial" w:hAnsi="Arial" w:cs="Arial"/>
          <w:sz w:val="24"/>
          <w:szCs w:val="24"/>
        </w:rPr>
        <w:t>in</w:t>
      </w:r>
      <w:r w:rsidRPr="007F52C7">
        <w:rPr>
          <w:rFonts w:ascii="Arial" w:hAnsi="Arial" w:cs="Arial"/>
          <w:sz w:val="24"/>
          <w:szCs w:val="24"/>
        </w:rPr>
        <w:t xml:space="preserve"> training and development.</w:t>
      </w:r>
    </w:p>
    <w:p w:rsidRPr="007F52C7" w:rsidR="00BD4570" w:rsidP="00D85B29" w:rsidRDefault="006D07E9" w14:paraId="0D2CF0E7" w14:textId="77777777">
      <w:pPr>
        <w:pStyle w:val="Heading3"/>
        <w:spacing w:line="360" w:lineRule="auto"/>
        <w:rPr>
          <w:rFonts w:ascii="Arial" w:hAnsi="Arial" w:cs="Arial"/>
          <w:color w:val="auto"/>
        </w:rPr>
      </w:pPr>
      <w:bookmarkStart w:name="_Toc221369040" w:id="30"/>
      <w:r w:rsidRPr="007F52C7">
        <w:rPr>
          <w:rFonts w:ascii="Arial" w:hAnsi="Arial" w:cs="Arial"/>
          <w:color w:val="auto"/>
        </w:rPr>
        <w:lastRenderedPageBreak/>
        <w:t>Theme 4: Operational Pressures and Organisational Environment</w:t>
      </w:r>
      <w:bookmarkEnd w:id="30"/>
    </w:p>
    <w:p w:rsidRPr="007F52C7" w:rsidR="005144E1" w:rsidP="00D85B29" w:rsidRDefault="00BD4570" w14:paraId="72091B2B" w14:textId="77777777">
      <w:pPr>
        <w:spacing w:line="360" w:lineRule="auto"/>
        <w:jc w:val="both"/>
        <w:rPr>
          <w:rFonts w:ascii="Arial" w:hAnsi="Arial" w:cs="Arial"/>
          <w:sz w:val="24"/>
          <w:szCs w:val="24"/>
        </w:rPr>
      </w:pPr>
      <w:r w:rsidRPr="007F52C7">
        <w:rPr>
          <w:rFonts w:ascii="Arial" w:hAnsi="Arial" w:cs="Arial"/>
          <w:sz w:val="24"/>
          <w:szCs w:val="24"/>
        </w:rPr>
        <w:t>The operational pressure and organisational environment were found to be among the key factors that impact staff practices and service quality in the F&amp;B department. It was observed that the department worked in variable demand conditions, time constraints and intense workloads. Such operational pressures, according to the hospitality research, are part and parcel of service industries and largely influence employee pe</w:t>
      </w:r>
      <w:r w:rsidRPr="007F52C7" w:rsidR="006D07E9">
        <w:rPr>
          <w:rFonts w:ascii="Arial" w:hAnsi="Arial" w:cs="Arial"/>
          <w:sz w:val="24"/>
          <w:szCs w:val="24"/>
        </w:rPr>
        <w:t>rformance and service outcomes</w:t>
      </w:r>
      <w:r w:rsidRPr="007F52C7" w:rsidR="00D57AE7">
        <w:rPr>
          <w:rFonts w:ascii="Arial" w:hAnsi="Arial" w:cs="Arial"/>
          <w:sz w:val="24"/>
          <w:szCs w:val="24"/>
        </w:rPr>
        <w:t xml:space="preserve"> </w:t>
      </w:r>
      <w:r w:rsidRPr="007F52C7" w:rsidR="00D57AE7">
        <w:rPr>
          <w:rFonts w:ascii="Arial" w:hAnsi="Arial" w:eastAsia="Times New Roman" w:cs="Arial"/>
          <w:sz w:val="24"/>
          <w:szCs w:val="24"/>
        </w:rPr>
        <w:t>(Vashdi et al., 2021; Sarwar and Muhammad, 2020)</w:t>
      </w:r>
      <w:r w:rsidRPr="007F52C7" w:rsidR="006D07E9">
        <w:rPr>
          <w:rFonts w:ascii="Arial" w:hAnsi="Arial" w:cs="Arial"/>
          <w:sz w:val="24"/>
          <w:szCs w:val="24"/>
        </w:rPr>
        <w:t>.</w:t>
      </w:r>
      <w:r w:rsidRPr="007F52C7" w:rsidR="00F17880">
        <w:rPr>
          <w:rFonts w:ascii="Arial" w:hAnsi="Arial" w:cs="Arial"/>
          <w:sz w:val="24"/>
          <w:szCs w:val="24"/>
        </w:rPr>
        <w:t xml:space="preserve"> Managing these pressures effectively requires both strong </w:t>
      </w:r>
      <w:r w:rsidRPr="007F52C7" w:rsidR="005144E1">
        <w:rPr>
          <w:rFonts w:ascii="Arial" w:hAnsi="Arial" w:cs="Arial"/>
          <w:sz w:val="24"/>
          <w:szCs w:val="24"/>
        </w:rPr>
        <w:t>organisational</w:t>
      </w:r>
      <w:r w:rsidRPr="007F52C7" w:rsidR="00F17880">
        <w:rPr>
          <w:rFonts w:ascii="Arial" w:hAnsi="Arial" w:cs="Arial"/>
          <w:sz w:val="24"/>
          <w:szCs w:val="24"/>
        </w:rPr>
        <w:t xml:space="preserve"> support and well-prepared staff.</w:t>
      </w:r>
      <w:r w:rsidRPr="007F52C7" w:rsidR="006D07E9">
        <w:rPr>
          <w:rFonts w:ascii="Arial" w:hAnsi="Arial" w:cs="Arial"/>
          <w:sz w:val="24"/>
          <w:szCs w:val="24"/>
        </w:rPr>
        <w:t xml:space="preserve"> </w:t>
      </w:r>
      <w:r w:rsidRPr="007F52C7">
        <w:rPr>
          <w:rFonts w:ascii="Arial" w:hAnsi="Arial" w:cs="Arial"/>
          <w:sz w:val="24"/>
          <w:szCs w:val="24"/>
        </w:rPr>
        <w:t xml:space="preserve">According to the existing literature, stress, inefficiency, and inconsistent service provision may arise as </w:t>
      </w:r>
      <w:r w:rsidRPr="007F52C7" w:rsidR="005144E1">
        <w:rPr>
          <w:rFonts w:ascii="Arial" w:hAnsi="Arial" w:cs="Arial"/>
          <w:sz w:val="24"/>
          <w:szCs w:val="24"/>
        </w:rPr>
        <w:t>a</w:t>
      </w:r>
      <w:r w:rsidRPr="007F52C7">
        <w:rPr>
          <w:rFonts w:ascii="Arial" w:hAnsi="Arial" w:cs="Arial"/>
          <w:sz w:val="24"/>
          <w:szCs w:val="24"/>
        </w:rPr>
        <w:t xml:space="preserve"> result of high workload and staffing shortage</w:t>
      </w:r>
      <w:r w:rsidRPr="007F52C7" w:rsidR="00D57AE7">
        <w:rPr>
          <w:rFonts w:ascii="Arial" w:hAnsi="Arial" w:cs="Arial"/>
          <w:sz w:val="24"/>
          <w:szCs w:val="24"/>
        </w:rPr>
        <w:t xml:space="preserve"> </w:t>
      </w:r>
      <w:r w:rsidRPr="007F52C7" w:rsidR="00D57AE7">
        <w:rPr>
          <w:rFonts w:ascii="Arial" w:hAnsi="Arial" w:eastAsia="Times New Roman" w:cs="Arial"/>
          <w:sz w:val="24"/>
          <w:szCs w:val="24"/>
        </w:rPr>
        <w:t>(Hegney et al., 2018; Lailanie Gilpa et al., 2024)</w:t>
      </w:r>
      <w:r w:rsidRPr="007F52C7">
        <w:rPr>
          <w:rFonts w:ascii="Arial" w:hAnsi="Arial" w:cs="Arial"/>
          <w:sz w:val="24"/>
          <w:szCs w:val="24"/>
        </w:rPr>
        <w:t>.</w:t>
      </w:r>
      <w:r w:rsidRPr="007F52C7" w:rsidR="00F17880">
        <w:rPr>
          <w:rFonts w:ascii="Arial" w:hAnsi="Arial" w:cs="Arial"/>
          <w:sz w:val="24"/>
          <w:szCs w:val="24"/>
        </w:rPr>
        <w:t xml:space="preserve"> </w:t>
      </w:r>
    </w:p>
    <w:p w:rsidRPr="007F52C7" w:rsidR="00BD4570" w:rsidP="00D85B29" w:rsidRDefault="00F17880" w14:paraId="10227AA7" w14:textId="37B21D5F">
      <w:pPr>
        <w:spacing w:line="360" w:lineRule="auto"/>
        <w:jc w:val="both"/>
        <w:rPr>
          <w:rFonts w:ascii="Arial" w:hAnsi="Arial" w:eastAsia="Times New Roman" w:cs="Arial"/>
          <w:sz w:val="24"/>
          <w:szCs w:val="24"/>
        </w:rPr>
      </w:pPr>
      <w:r w:rsidRPr="007F52C7">
        <w:rPr>
          <w:rFonts w:ascii="Arial" w:hAnsi="Arial" w:cs="Arial"/>
          <w:sz w:val="24"/>
          <w:szCs w:val="24"/>
        </w:rPr>
        <w:t xml:space="preserve">These challenges not only affect employee well-being and job satisfaction but can also negatively impact customer experiences, </w:t>
      </w:r>
      <w:r w:rsidRPr="007F52C7" w:rsidR="005144E1">
        <w:rPr>
          <w:rFonts w:ascii="Arial" w:hAnsi="Arial" w:cs="Arial"/>
          <w:sz w:val="24"/>
          <w:szCs w:val="24"/>
        </w:rPr>
        <w:t>organisational</w:t>
      </w:r>
      <w:r w:rsidRPr="007F52C7">
        <w:rPr>
          <w:rFonts w:ascii="Arial" w:hAnsi="Arial" w:cs="Arial"/>
          <w:sz w:val="24"/>
          <w:szCs w:val="24"/>
        </w:rPr>
        <w:t xml:space="preserve"> reputation, and overall service quality if not properly managed.</w:t>
      </w:r>
      <w:r w:rsidRPr="007F52C7" w:rsidR="00BD4570">
        <w:rPr>
          <w:rFonts w:ascii="Arial" w:hAnsi="Arial" w:cs="Arial"/>
          <w:sz w:val="24"/>
          <w:szCs w:val="24"/>
        </w:rPr>
        <w:t xml:space="preserve"> Researchers have also claimed that structures and distribution of resources in organisations are critical in determining the quality of services</w:t>
      </w:r>
      <w:r w:rsidRPr="007F52C7" w:rsidR="00D57AE7">
        <w:rPr>
          <w:rFonts w:ascii="Arial" w:hAnsi="Arial" w:cs="Arial"/>
          <w:sz w:val="24"/>
          <w:szCs w:val="24"/>
        </w:rPr>
        <w:t xml:space="preserve"> </w:t>
      </w:r>
      <w:r w:rsidRPr="007F52C7" w:rsidR="00D57AE7">
        <w:rPr>
          <w:rFonts w:ascii="Arial" w:hAnsi="Arial" w:eastAsia="Times New Roman" w:cs="Arial"/>
          <w:sz w:val="24"/>
          <w:szCs w:val="24"/>
        </w:rPr>
        <w:t>(Yuan et al., 2020; Hallencreutz and Parmler, 2021)</w:t>
      </w:r>
      <w:r w:rsidRPr="007F52C7" w:rsidR="00BD4570">
        <w:rPr>
          <w:rFonts w:ascii="Arial" w:hAnsi="Arial" w:cs="Arial"/>
          <w:sz w:val="24"/>
          <w:szCs w:val="24"/>
        </w:rPr>
        <w:t>. These views are congruent with the results, as understaffing and the use of temporary workers were found to affect the service</w:t>
      </w:r>
      <w:r w:rsidRPr="007F52C7" w:rsidR="006D07E9">
        <w:rPr>
          <w:rFonts w:ascii="Arial" w:hAnsi="Arial" w:cs="Arial"/>
          <w:sz w:val="24"/>
          <w:szCs w:val="24"/>
        </w:rPr>
        <w:t xml:space="preserve"> delays and operational issues. </w:t>
      </w:r>
      <w:r w:rsidRPr="007F52C7" w:rsidR="00BD4570">
        <w:rPr>
          <w:rFonts w:ascii="Arial" w:hAnsi="Arial" w:cs="Arial"/>
          <w:sz w:val="24"/>
          <w:szCs w:val="24"/>
        </w:rPr>
        <w:t>Also, the literature on organisational behaviour has pointed out that employee motivation and performance are dependent on the managerial support and workplace culture</w:t>
      </w:r>
      <w:r w:rsidRPr="007F52C7" w:rsidR="00D57AE7">
        <w:rPr>
          <w:rFonts w:ascii="Arial" w:hAnsi="Arial" w:cs="Arial"/>
          <w:sz w:val="24"/>
          <w:szCs w:val="24"/>
        </w:rPr>
        <w:t xml:space="preserve"> </w:t>
      </w:r>
      <w:r w:rsidRPr="007F52C7" w:rsidR="00D57AE7">
        <w:rPr>
          <w:rFonts w:ascii="Arial" w:hAnsi="Arial" w:eastAsia="Times New Roman" w:cs="Arial"/>
          <w:sz w:val="24"/>
          <w:szCs w:val="24"/>
        </w:rPr>
        <w:t>(Morageri et al., 2024; (Muhammad et al., 2020)</w:t>
      </w:r>
      <w:r w:rsidRPr="007F52C7" w:rsidR="00BD4570">
        <w:rPr>
          <w:rFonts w:ascii="Arial" w:hAnsi="Arial" w:cs="Arial"/>
          <w:sz w:val="24"/>
          <w:szCs w:val="24"/>
        </w:rPr>
        <w:t xml:space="preserve">. The observations indicated that favourable leadership and good working relationships added value to the staff engagement, but heavy workload and lack of support decreased motivation. </w:t>
      </w:r>
      <w:r w:rsidRPr="007F52C7" w:rsidR="005144E1">
        <w:rPr>
          <w:rFonts w:ascii="Arial" w:hAnsi="Arial" w:cs="Arial"/>
          <w:sz w:val="24"/>
          <w:szCs w:val="24"/>
        </w:rPr>
        <w:t>T</w:t>
      </w:r>
      <w:r w:rsidRPr="007F52C7" w:rsidR="00BD4570">
        <w:rPr>
          <w:rFonts w:ascii="Arial" w:hAnsi="Arial" w:cs="Arial"/>
          <w:sz w:val="24"/>
          <w:szCs w:val="24"/>
        </w:rPr>
        <w:t>he results prove that the quality of the provided services in the F&amp;B department is strongly predetermined by organisational and structural factors, but not only by the pe</w:t>
      </w:r>
      <w:r w:rsidRPr="007F52C7" w:rsidR="006D07E9">
        <w:rPr>
          <w:rFonts w:ascii="Arial" w:hAnsi="Arial" w:cs="Arial"/>
          <w:sz w:val="24"/>
          <w:szCs w:val="24"/>
        </w:rPr>
        <w:t xml:space="preserve">rformance of </w:t>
      </w:r>
      <w:r w:rsidRPr="007F52C7" w:rsidR="00572DCF">
        <w:rPr>
          <w:rFonts w:ascii="Arial" w:hAnsi="Arial" w:cs="Arial"/>
          <w:sz w:val="24"/>
          <w:szCs w:val="24"/>
        </w:rPr>
        <w:t>individual</w:t>
      </w:r>
      <w:r w:rsidRPr="007F52C7" w:rsidR="006D07E9">
        <w:rPr>
          <w:rFonts w:ascii="Arial" w:hAnsi="Arial" w:cs="Arial"/>
          <w:sz w:val="24"/>
          <w:szCs w:val="24"/>
        </w:rPr>
        <w:t xml:space="preserve"> staff.</w:t>
      </w:r>
    </w:p>
    <w:p w:rsidRPr="007F52C7" w:rsidR="00BD4570" w:rsidP="00D85B29" w:rsidRDefault="006D07E9" w14:paraId="15C81D01" w14:textId="77777777">
      <w:pPr>
        <w:pStyle w:val="Heading3"/>
        <w:spacing w:line="360" w:lineRule="auto"/>
        <w:rPr>
          <w:rFonts w:ascii="Arial" w:hAnsi="Arial" w:cs="Arial"/>
          <w:color w:val="auto"/>
        </w:rPr>
      </w:pPr>
      <w:bookmarkStart w:name="_Toc221369041" w:id="31"/>
      <w:r w:rsidRPr="007F52C7">
        <w:rPr>
          <w:rFonts w:ascii="Arial" w:hAnsi="Arial" w:cs="Arial"/>
          <w:color w:val="auto"/>
        </w:rPr>
        <w:t>Summary of Findings</w:t>
      </w:r>
      <w:bookmarkEnd w:id="31"/>
    </w:p>
    <w:p w:rsidRPr="007F52C7" w:rsidR="00BD4570" w:rsidP="00D85B29" w:rsidRDefault="00BD4570" w14:paraId="390D7C04" w14:textId="77777777">
      <w:pPr>
        <w:spacing w:line="360" w:lineRule="auto"/>
        <w:jc w:val="both"/>
        <w:rPr>
          <w:rFonts w:ascii="Arial" w:hAnsi="Arial" w:cs="Arial"/>
          <w:sz w:val="24"/>
          <w:szCs w:val="24"/>
        </w:rPr>
      </w:pPr>
      <w:r w:rsidRPr="007F52C7">
        <w:rPr>
          <w:rFonts w:ascii="Arial" w:hAnsi="Arial" w:cs="Arial"/>
          <w:sz w:val="24"/>
          <w:szCs w:val="24"/>
        </w:rPr>
        <w:t xml:space="preserve">The thematic analysis shows that the F&amp;B department of Cheltenham Chase Hotel has service quality and staff practices that are influenced by interrelated factors that are broadly accepted in hospitality studies. The four themes offer an all-inclusive view of the effects that the operational systems, human factors and the organisational conditions </w:t>
      </w:r>
      <w:r w:rsidRPr="007F52C7">
        <w:rPr>
          <w:rFonts w:ascii="Arial" w:hAnsi="Arial" w:cs="Arial"/>
          <w:sz w:val="24"/>
          <w:szCs w:val="24"/>
        </w:rPr>
        <w:lastRenderedPageBreak/>
        <w:t>ha</w:t>
      </w:r>
      <w:r w:rsidRPr="007F52C7" w:rsidR="006D07E9">
        <w:rPr>
          <w:rFonts w:ascii="Arial" w:hAnsi="Arial" w:cs="Arial"/>
          <w:sz w:val="24"/>
          <w:szCs w:val="24"/>
        </w:rPr>
        <w:t xml:space="preserve">ve on the delivery of services. </w:t>
      </w:r>
      <w:r w:rsidRPr="007F52C7">
        <w:rPr>
          <w:rFonts w:ascii="Arial" w:hAnsi="Arial" w:cs="Arial"/>
          <w:sz w:val="24"/>
          <w:szCs w:val="24"/>
        </w:rPr>
        <w:t>These results form the basis of the further discussion chapter where the themes will be discussed critically against the existing theories and academic literature.</w:t>
      </w:r>
    </w:p>
    <w:p w:rsidRPr="007F52C7" w:rsidR="00F17880" w:rsidP="00D85B29" w:rsidRDefault="00F17880" w14:paraId="555B7853" w14:textId="77777777">
      <w:pPr>
        <w:pStyle w:val="Heading2"/>
        <w:spacing w:line="360" w:lineRule="auto"/>
        <w:jc w:val="both"/>
        <w:rPr>
          <w:rFonts w:ascii="Arial" w:hAnsi="Arial" w:cs="Arial"/>
          <w:color w:val="auto"/>
          <w:sz w:val="24"/>
          <w:szCs w:val="24"/>
        </w:rPr>
      </w:pPr>
      <w:bookmarkStart w:name="_Toc221369042" w:id="32"/>
      <w:r w:rsidRPr="007F52C7">
        <w:rPr>
          <w:rFonts w:ascii="Arial" w:hAnsi="Arial" w:cs="Arial"/>
          <w:color w:val="auto"/>
          <w:sz w:val="24"/>
          <w:szCs w:val="24"/>
        </w:rPr>
        <w:t>Discussion</w:t>
      </w:r>
      <w:bookmarkEnd w:id="32"/>
    </w:p>
    <w:p w:rsidRPr="007F52C7" w:rsidR="00B95521" w:rsidP="00D85B29" w:rsidRDefault="00B95521" w14:paraId="3123DDF2" w14:textId="77777777">
      <w:pPr>
        <w:pStyle w:val="Heading3"/>
        <w:spacing w:line="360" w:lineRule="auto"/>
        <w:jc w:val="both"/>
        <w:rPr>
          <w:rFonts w:ascii="Arial" w:hAnsi="Arial" w:cs="Arial"/>
          <w:color w:val="auto"/>
        </w:rPr>
      </w:pPr>
      <w:bookmarkStart w:name="_Toc221369043" w:id="33"/>
      <w:r w:rsidRPr="007F52C7">
        <w:rPr>
          <w:rFonts w:ascii="Arial" w:hAnsi="Arial" w:cs="Arial"/>
          <w:color w:val="auto"/>
        </w:rPr>
        <w:t>Introduction</w:t>
      </w:r>
      <w:bookmarkEnd w:id="33"/>
    </w:p>
    <w:p w:rsidRPr="007F52C7" w:rsidR="00B95521" w:rsidP="00D85B29" w:rsidRDefault="00B95521" w14:paraId="480665EE" w14:textId="77777777">
      <w:pPr>
        <w:spacing w:line="360" w:lineRule="auto"/>
        <w:jc w:val="both"/>
        <w:rPr>
          <w:rFonts w:ascii="Arial" w:hAnsi="Arial" w:cs="Arial"/>
          <w:sz w:val="24"/>
          <w:szCs w:val="24"/>
        </w:rPr>
      </w:pPr>
      <w:r w:rsidRPr="007F52C7">
        <w:rPr>
          <w:rFonts w:ascii="Arial" w:hAnsi="Arial" w:cs="Arial"/>
          <w:sz w:val="24"/>
          <w:szCs w:val="24"/>
        </w:rPr>
        <w:t>This chapter is a critical interpretation and analysis of the findings of the research against the available literature and theoretical frameworks presented in Chapter 2. The discussion is based upon the four major themes that were revealed in the findings chapter which are consistency and reliability of service delivery, communication and teamwork with staff, staff competence and training practices, and operational pressures and organisational environment. These themes are discussed within the frames of the research aim, and objectives with references to the SERVQUAL model and the Service-Profit Chain theory. This chapter combines the significance of the findings to Food and Beverage (F&amp;B) operations at Cheltenham Chase Hotel with academic theory, and identifies the weaknesses of the research as well as the areas where the operations need to be improved.</w:t>
      </w:r>
    </w:p>
    <w:p w:rsidRPr="007F52C7" w:rsidR="00B95521" w:rsidP="00D85B29" w:rsidRDefault="00B95521" w14:paraId="38812D35" w14:textId="77777777">
      <w:pPr>
        <w:pStyle w:val="Heading3"/>
        <w:spacing w:line="360" w:lineRule="auto"/>
        <w:jc w:val="both"/>
        <w:rPr>
          <w:rFonts w:ascii="Arial" w:hAnsi="Arial" w:cs="Arial"/>
          <w:color w:val="auto"/>
        </w:rPr>
      </w:pPr>
      <w:bookmarkStart w:name="_Toc221369044" w:id="34"/>
      <w:r w:rsidRPr="007F52C7">
        <w:rPr>
          <w:rFonts w:ascii="Arial" w:hAnsi="Arial" w:cs="Arial"/>
          <w:color w:val="auto"/>
        </w:rPr>
        <w:t>Service Consistency and Reliability in Relation to SERVQUAL</w:t>
      </w:r>
      <w:bookmarkEnd w:id="34"/>
    </w:p>
    <w:p w:rsidRPr="007F52C7" w:rsidR="00B95521" w:rsidP="00D85B29" w:rsidRDefault="00B95521" w14:paraId="4EB02A9C" w14:textId="77777777">
      <w:pPr>
        <w:spacing w:line="360" w:lineRule="auto"/>
        <w:jc w:val="both"/>
        <w:rPr>
          <w:rFonts w:ascii="Arial" w:hAnsi="Arial" w:cs="Arial"/>
          <w:sz w:val="24"/>
          <w:szCs w:val="24"/>
        </w:rPr>
      </w:pPr>
      <w:r w:rsidRPr="007F52C7">
        <w:rPr>
          <w:rFonts w:ascii="Arial" w:hAnsi="Arial" w:cs="Arial"/>
          <w:sz w:val="24"/>
          <w:szCs w:val="24"/>
        </w:rPr>
        <w:t xml:space="preserve">The results showed that the understanding of service standards was quite consistent in the F&amp;B department, but the consistency and reliability were not always ensured across all shifts and working conditions. This is similar to the SERVQUAL dimension of reliability that implies the capacity to provide the promised services reliably and in an accurate way (Mon, 2023; Gavahi et al., 2022). The literature states that reliability is one of the strongest predictors of perceived service quality in the hospitality environment because guests require to experience the same service irrespective of the time and employees (Ahmed et al., 2022; Bisui et al., 2022). The inconsistencies observed in peak periods and the presence of less experience staff at work confirm previous research that indicates that service variability is naturally part of labour-intensive sectors like hospitality (Ariza-Montes et al., 2019; Meng and Wang, 2021). Such differences might adversely affect the satisfaction of guests because any small service failures can affect overall views on quality in a disproportionate way (Koc, 2019; Akarsu et al., 2022). Critically speaking, the </w:t>
      </w:r>
      <w:r w:rsidRPr="007F52C7">
        <w:rPr>
          <w:rFonts w:ascii="Arial" w:hAnsi="Arial" w:cs="Arial"/>
          <w:sz w:val="24"/>
          <w:szCs w:val="24"/>
        </w:rPr>
        <w:lastRenderedPageBreak/>
        <w:t>results indicate that, at Cheltenham Chase Hotel, there is a partial compliance with SERVQUAL principles but without the operation mechanisms that would help in implementing the standards consistently. The implication on the operations of hotels is meaningful because reliability is directly connected to repeat customers and web-based reputation, which are becoming more influential in terms of booking (Statista, 2022). As such, enhancing the standard operating procedures and making them uniform in all service situations can be seen as an important aspect of the improvement in the F&amp;B department.</w:t>
      </w:r>
    </w:p>
    <w:p w:rsidRPr="007F52C7" w:rsidR="00B95521" w:rsidP="00D85B29" w:rsidRDefault="00B95521" w14:paraId="575F9323" w14:textId="77777777">
      <w:pPr>
        <w:pStyle w:val="Heading3"/>
        <w:spacing w:line="360" w:lineRule="auto"/>
        <w:jc w:val="both"/>
        <w:rPr>
          <w:rFonts w:ascii="Arial" w:hAnsi="Arial" w:cs="Arial"/>
          <w:color w:val="auto"/>
        </w:rPr>
      </w:pPr>
      <w:bookmarkStart w:name="_Toc221369045" w:id="35"/>
      <w:r w:rsidRPr="007F52C7">
        <w:rPr>
          <w:rFonts w:ascii="Arial" w:hAnsi="Arial" w:cs="Arial"/>
          <w:color w:val="auto"/>
        </w:rPr>
        <w:t>Communication, Teamwork, and Service Responsiveness</w:t>
      </w:r>
      <w:bookmarkEnd w:id="35"/>
    </w:p>
    <w:p w:rsidRPr="007F52C7" w:rsidR="00B95521" w:rsidP="00D85B29" w:rsidRDefault="00B95521" w14:paraId="089C9835" w14:textId="77777777">
      <w:pPr>
        <w:spacing w:line="360" w:lineRule="auto"/>
        <w:jc w:val="both"/>
        <w:rPr>
          <w:rFonts w:ascii="Arial" w:hAnsi="Arial" w:cs="Arial"/>
          <w:sz w:val="24"/>
          <w:szCs w:val="24"/>
        </w:rPr>
      </w:pPr>
      <w:r w:rsidRPr="007F52C7">
        <w:rPr>
          <w:rFonts w:ascii="Arial" w:hAnsi="Arial" w:cs="Arial"/>
          <w:sz w:val="24"/>
          <w:szCs w:val="24"/>
        </w:rPr>
        <w:t>Teamwork and communication became one of the main aspects of the flow of service and its responsiveness, which is directly related to the SERVQUAL dimension of responsiveness. The results have shown that efficient communication among the front-of-house employees, kitchen staff, and supervisors resulted in a higher level of efficiency in the service, whereas the failures in communication caused delays and mistakes in service provision. This is substantiated by the current studies that highlight the importance of interdepartmental communication in complicated hospitality settings (Dewangga et al., 2024; Salem et al., 2025). The literature mentions inadequate communication as a typical operational difficulty, especially when the situation is highly pressing (Sayin, 2019; Sreenivasan and Lal Bahadur, 2024). The results support this opinion and indicate that the lack of clarity in the assignment of roles and the exchange of information may disrupt the delivery of services and harm the experiences of guests (Zhang et al., 2023; Li et al., 2019). Analytically, the above issues point to the disconnect of theoretical service models and the real world implementation in the hotel operations. In addition, organisational behaviour literature indicates that not only structural systems form the teamwork, but interpersonal relationships and workplace culture do it (Bogale and Debela, 2024; Adham and Sukkar, 2024). The difference in the teamwork we noticed among shifts indicates that the informal team dynamics is a significant factor of service outcome. It means that the focus of managers should not be restricted to procedural communication, but focused on the promotion of supportive and cooperative service culture.</w:t>
      </w:r>
    </w:p>
    <w:p w:rsidRPr="007F52C7" w:rsidR="00B95521" w:rsidP="00D85B29" w:rsidRDefault="00B95521" w14:paraId="7A87F1B5" w14:textId="77777777">
      <w:pPr>
        <w:pStyle w:val="Heading3"/>
        <w:spacing w:line="360" w:lineRule="auto"/>
        <w:jc w:val="both"/>
        <w:rPr>
          <w:rFonts w:ascii="Arial" w:hAnsi="Arial" w:cs="Arial"/>
          <w:color w:val="auto"/>
        </w:rPr>
      </w:pPr>
      <w:bookmarkStart w:name="_Toc221369046" w:id="36"/>
      <w:r w:rsidRPr="007F52C7">
        <w:rPr>
          <w:rFonts w:ascii="Arial" w:hAnsi="Arial" w:cs="Arial"/>
          <w:color w:val="auto"/>
        </w:rPr>
        <w:lastRenderedPageBreak/>
        <w:t>Staff Competence, Training, and Assurance</w:t>
      </w:r>
      <w:bookmarkEnd w:id="36"/>
    </w:p>
    <w:p w:rsidRPr="007F52C7" w:rsidR="00697920" w:rsidP="00D85B29" w:rsidRDefault="00B95521" w14:paraId="58346456" w14:textId="77777777">
      <w:pPr>
        <w:spacing w:line="360" w:lineRule="auto"/>
        <w:jc w:val="both"/>
        <w:rPr>
          <w:rFonts w:ascii="Arial" w:hAnsi="Arial" w:cs="Arial"/>
          <w:sz w:val="24"/>
          <w:szCs w:val="24"/>
        </w:rPr>
      </w:pPr>
      <w:r w:rsidRPr="007F52C7">
        <w:rPr>
          <w:rFonts w:ascii="Arial" w:hAnsi="Arial" w:cs="Arial"/>
          <w:sz w:val="24"/>
          <w:szCs w:val="24"/>
        </w:rPr>
        <w:t xml:space="preserve">The outcomes of the service quality were strongly linked to the staff competence and to their training practices, especially regarding the SERVQUAL dimension of assurance. The results proved that the experienced and well-trained staff provided more confident, professional and efficient services whereas less trained employees demanded continuous guidance. It confirms the literature that directly associates the competence of the employees with customer satisfaction and service delivery in hospitality contexts (Hewagama et al., 2019; Madera et al., 2020). Training is a well-known contributor to service excellence, which prepares employees with technical and interpersonal skills required to deliver quality services (Kipper et al., 2021; Cleland et al., 2021). </w:t>
      </w:r>
    </w:p>
    <w:p w:rsidRPr="007F52C7" w:rsidR="00B95521" w:rsidP="00D85B29" w:rsidRDefault="00B95521" w14:paraId="4C509F65" w14:textId="1DDAA619">
      <w:pPr>
        <w:spacing w:line="360" w:lineRule="auto"/>
        <w:jc w:val="both"/>
        <w:rPr>
          <w:rFonts w:ascii="Arial" w:hAnsi="Arial" w:cs="Arial"/>
          <w:sz w:val="24"/>
          <w:szCs w:val="24"/>
        </w:rPr>
      </w:pPr>
      <w:r w:rsidRPr="007F52C7">
        <w:rPr>
          <w:rFonts w:ascii="Arial" w:hAnsi="Arial" w:cs="Arial"/>
          <w:sz w:val="24"/>
          <w:szCs w:val="24"/>
        </w:rPr>
        <w:t xml:space="preserve">The results indicate that although the general operational training was also observed in Cheltenham Chase Hotel, there were no opportunities to develop it constantly. This reflects the current studies that showed insufficient or lack of regular training may lead to skill gaps and unequal service quality (Gavine et al., 2019; Dubey et al., 2021). According to the Service-profits chain, investment in employee training also leads to internal service quality, which consequently increases employee satisfaction and customer loyalty (Hogreve et al., 2021; Kanellopoulou et al., 2025). The results suggest that the reinforced training programmes might produce long-term results in the performance of the staff and the satisfaction with the guests. </w:t>
      </w:r>
      <w:r w:rsidRPr="007F52C7" w:rsidR="00572DCF">
        <w:rPr>
          <w:rFonts w:ascii="Arial" w:hAnsi="Arial" w:cs="Arial"/>
          <w:sz w:val="24"/>
          <w:szCs w:val="24"/>
        </w:rPr>
        <w:t>Therefore</w:t>
      </w:r>
      <w:r w:rsidRPr="007F52C7">
        <w:rPr>
          <w:rFonts w:ascii="Arial" w:hAnsi="Arial" w:cs="Arial"/>
          <w:sz w:val="24"/>
          <w:szCs w:val="24"/>
        </w:rPr>
        <w:t>, employee training proves to be a burning operational priority of the F&amp;B department.</w:t>
      </w:r>
    </w:p>
    <w:p w:rsidRPr="007F52C7" w:rsidR="00B95521" w:rsidP="00D85B29" w:rsidRDefault="00B95521" w14:paraId="4BFFBC3C" w14:textId="77777777">
      <w:pPr>
        <w:pStyle w:val="Heading3"/>
        <w:spacing w:line="360" w:lineRule="auto"/>
        <w:jc w:val="both"/>
        <w:rPr>
          <w:rFonts w:ascii="Arial" w:hAnsi="Arial" w:cs="Arial"/>
          <w:color w:val="auto"/>
        </w:rPr>
      </w:pPr>
      <w:bookmarkStart w:name="_Toc221369047" w:id="37"/>
      <w:r w:rsidRPr="007F52C7">
        <w:rPr>
          <w:rFonts w:ascii="Arial" w:hAnsi="Arial" w:cs="Arial"/>
          <w:color w:val="auto"/>
        </w:rPr>
        <w:t>Operational Pressures and the Service–Profit Chain</w:t>
      </w:r>
      <w:bookmarkEnd w:id="37"/>
    </w:p>
    <w:p w:rsidRPr="007F52C7" w:rsidR="00B95521" w:rsidP="00D85B29" w:rsidRDefault="00B95521" w14:paraId="2CE51BC5" w14:textId="6B3A4FE7">
      <w:pPr>
        <w:spacing w:line="360" w:lineRule="auto"/>
        <w:jc w:val="both"/>
        <w:rPr>
          <w:rFonts w:ascii="Arial" w:hAnsi="Arial" w:cs="Arial"/>
          <w:sz w:val="24"/>
          <w:szCs w:val="24"/>
        </w:rPr>
      </w:pPr>
      <w:r w:rsidRPr="007F52C7">
        <w:rPr>
          <w:rFonts w:ascii="Arial" w:hAnsi="Arial" w:cs="Arial"/>
          <w:sz w:val="24"/>
          <w:szCs w:val="24"/>
        </w:rPr>
        <w:t xml:space="preserve">The high workloads, staffing shortages, and variable demand were cited as key factors contributing to the service quality and staff practices. These results are consistent with hospitality studies which identify operational stress as one of the natural challenges in service-oriented industries (Vashdi et al., 2021; Sarwar and Muhammad, 2020). Unless addressed, such pressures may cause employee exhaustion, lowered working morale, and inconsistent service provision (Hegney et al., 2018; Lailanie Gilpa et al., 2024). Service-Profit Chain theory is an effective source of interpretation of such findings, as it focuses on interdependence between the working conditions, staff satisfaction, and customer results (Hogreve et al., 2021). The observations indicated that the understaffing </w:t>
      </w:r>
      <w:r w:rsidRPr="007F52C7">
        <w:rPr>
          <w:rFonts w:ascii="Arial" w:hAnsi="Arial" w:cs="Arial"/>
          <w:sz w:val="24"/>
          <w:szCs w:val="24"/>
        </w:rPr>
        <w:lastRenderedPageBreak/>
        <w:t>and temporary workers adversely influenced the speed and consistency of service delivery, breaking the service-profit linkage. Additionally, the literature has found the organisational structure and resource allocation to be key determinants of the quality of services (Yuan et al., 2020; Hallencreutz and Parmler, 2021). These results suggest that although supportive leadership had a positive effect on the engagement of the staff, the high workload and the lack of managerial support affected the motivation and performance. This underscores the need to have strategic workforce planning and supportive management practice to maintain the quality service in the F&amp;B department.</w:t>
      </w:r>
    </w:p>
    <w:p w:rsidRPr="007F52C7" w:rsidR="00B95521" w:rsidP="00D85B29" w:rsidRDefault="00B95521" w14:paraId="6C672377" w14:textId="77777777">
      <w:pPr>
        <w:pStyle w:val="Heading3"/>
        <w:spacing w:line="360" w:lineRule="auto"/>
        <w:jc w:val="both"/>
        <w:rPr>
          <w:rFonts w:ascii="Arial" w:hAnsi="Arial" w:cs="Arial"/>
          <w:color w:val="auto"/>
        </w:rPr>
      </w:pPr>
      <w:bookmarkStart w:name="_Toc221369048" w:id="38"/>
      <w:r w:rsidRPr="007F52C7">
        <w:rPr>
          <w:rFonts w:ascii="Arial" w:hAnsi="Arial" w:cs="Arial"/>
          <w:color w:val="auto"/>
        </w:rPr>
        <w:t>Implications for Food and Beverage Operations</w:t>
      </w:r>
      <w:bookmarkEnd w:id="38"/>
    </w:p>
    <w:p w:rsidRPr="007F52C7" w:rsidR="00B95521" w:rsidP="00D85B29" w:rsidRDefault="00B95521" w14:paraId="4BC87056" w14:textId="22CA2FBB">
      <w:pPr>
        <w:spacing w:line="360" w:lineRule="auto"/>
        <w:jc w:val="both"/>
        <w:rPr>
          <w:rFonts w:ascii="Arial" w:hAnsi="Arial" w:cs="Arial"/>
          <w:sz w:val="24"/>
          <w:szCs w:val="24"/>
        </w:rPr>
      </w:pPr>
      <w:r w:rsidRPr="007F52C7">
        <w:rPr>
          <w:rFonts w:ascii="Arial" w:hAnsi="Arial" w:cs="Arial"/>
          <w:sz w:val="24"/>
          <w:szCs w:val="24"/>
        </w:rPr>
        <w:t>The results have a number of practical implications to the F&amp;B activities of Cheltenham Chase Hotel. To begin with, to increase service consistency, it is necessary to tighten the service standards and supervise the situation in peak periods better. Secondly, the service delays and errors might be minimi</w:t>
      </w:r>
      <w:r w:rsidRPr="007F52C7" w:rsidR="00572DCF">
        <w:rPr>
          <w:rFonts w:ascii="Arial" w:hAnsi="Arial" w:cs="Arial"/>
          <w:sz w:val="24"/>
          <w:szCs w:val="24"/>
        </w:rPr>
        <w:t>s</w:t>
      </w:r>
      <w:r w:rsidRPr="007F52C7">
        <w:rPr>
          <w:rFonts w:ascii="Arial" w:hAnsi="Arial" w:cs="Arial"/>
          <w:sz w:val="24"/>
          <w:szCs w:val="24"/>
        </w:rPr>
        <w:t>ed by enhancing communication systems as well as clarifying responsibilities of the staff. Thirdly, competence and assurance would be intensified by investing more on ongoing staff training resulting in better guest experiences. Lastly, operational pressures such as improved staffing methods and management of workloads would take care of the well-being of employees and service delivery. These implications align with the existing literature on the strategic role of frontline staff in the development of guest perceptions and organisational performance (Abdullah et al., 2023; Perez et al., 2022).</w:t>
      </w:r>
    </w:p>
    <w:p w:rsidRPr="007F52C7" w:rsidR="00B95521" w:rsidP="00D85B29" w:rsidRDefault="00B95521" w14:paraId="638A607E" w14:textId="77777777">
      <w:pPr>
        <w:pStyle w:val="Heading3"/>
        <w:spacing w:line="360" w:lineRule="auto"/>
        <w:jc w:val="both"/>
        <w:rPr>
          <w:rFonts w:ascii="Arial" w:hAnsi="Arial" w:cs="Arial"/>
          <w:color w:val="auto"/>
        </w:rPr>
      </w:pPr>
      <w:bookmarkStart w:name="_Toc221369049" w:id="39"/>
      <w:r w:rsidRPr="007F52C7">
        <w:rPr>
          <w:rFonts w:ascii="Arial" w:hAnsi="Arial" w:cs="Arial"/>
          <w:color w:val="auto"/>
        </w:rPr>
        <w:t>Limitations of the Discussion</w:t>
      </w:r>
      <w:bookmarkEnd w:id="39"/>
    </w:p>
    <w:p w:rsidRPr="007F52C7" w:rsidR="00B95521" w:rsidP="00D85B29" w:rsidRDefault="00B95521" w14:paraId="4EA4A607" w14:textId="77777777">
      <w:pPr>
        <w:spacing w:line="360" w:lineRule="auto"/>
        <w:jc w:val="both"/>
        <w:rPr>
          <w:rFonts w:ascii="Arial" w:hAnsi="Arial" w:cs="Arial"/>
          <w:sz w:val="24"/>
          <w:szCs w:val="24"/>
        </w:rPr>
      </w:pPr>
      <w:r w:rsidRPr="007F52C7">
        <w:rPr>
          <w:rFonts w:ascii="Arial" w:hAnsi="Arial" w:cs="Arial"/>
          <w:sz w:val="24"/>
          <w:szCs w:val="24"/>
        </w:rPr>
        <w:t xml:space="preserve">Although the discussion offers significant information, the limitations of the study should be considered. The study rests on a qualitative observation in one hotel thereby restricting the generalisability of the results (Kgakatsi et al., 2024). Also, they do not have any data on guest feedback, which implies that the service quality is understood in terms of operational orientation. With these shortcomings notwithstanding, the richness of the placement-based observation provides valuable information on actual hospitality practices. </w:t>
      </w:r>
    </w:p>
    <w:p w:rsidRPr="007F52C7" w:rsidR="00F17880" w:rsidP="00D85B29" w:rsidRDefault="00B95521" w14:paraId="1D8235BC" w14:textId="77777777">
      <w:pPr>
        <w:spacing w:line="360" w:lineRule="auto"/>
        <w:jc w:val="both"/>
        <w:rPr>
          <w:rFonts w:ascii="Arial" w:hAnsi="Arial" w:cs="Arial"/>
          <w:sz w:val="24"/>
          <w:szCs w:val="24"/>
        </w:rPr>
      </w:pPr>
      <w:r w:rsidRPr="007F52C7">
        <w:rPr>
          <w:rFonts w:ascii="Arial" w:hAnsi="Arial" w:cs="Arial"/>
          <w:sz w:val="24"/>
          <w:szCs w:val="24"/>
        </w:rPr>
        <w:t xml:space="preserve">Conclusively, the discussion has shown that the human, operational, and organisational factors are interdependent in shaping service quality and staff practices within the F&amp;B </w:t>
      </w:r>
      <w:r w:rsidRPr="007F52C7">
        <w:rPr>
          <w:rFonts w:ascii="Arial" w:hAnsi="Arial" w:cs="Arial"/>
          <w:sz w:val="24"/>
          <w:szCs w:val="24"/>
        </w:rPr>
        <w:lastRenderedPageBreak/>
        <w:t>department of Cheltenham Chase Hotel. The results are in general in line with the current literature and theoretical frameworks on hospitality especially SERVQUAL and the Service-Profit Chain. Although such strengths as the professionalism of the staff and its collaboration were observed, such challenges include the regularity, training, communication and pressure of work. These areas are essential to deal with to improve the quality of the services offered, the level of employee satisfaction and the overall performance of the organisation in the hotel.</w:t>
      </w:r>
    </w:p>
    <w:p w:rsidRPr="007F52C7" w:rsidR="008C01B5" w:rsidP="00D85B29" w:rsidRDefault="008C01B5" w14:paraId="74EFABBB" w14:textId="299C2357">
      <w:pPr>
        <w:spacing w:line="360" w:lineRule="auto"/>
        <w:rPr>
          <w:rFonts w:ascii="Arial" w:hAnsi="Arial" w:cs="Arial"/>
          <w:sz w:val="24"/>
          <w:szCs w:val="24"/>
        </w:rPr>
      </w:pPr>
      <w:r w:rsidRPr="007F52C7">
        <w:rPr>
          <w:rFonts w:ascii="Arial" w:hAnsi="Arial" w:cs="Arial"/>
          <w:sz w:val="24"/>
          <w:szCs w:val="24"/>
        </w:rPr>
        <w:br w:type="page"/>
      </w:r>
    </w:p>
    <w:p w:rsidRPr="007F52C7" w:rsidR="006D07E9" w:rsidP="00D85B29" w:rsidRDefault="008C01B5" w14:paraId="275422F3" w14:textId="1F4B59B3">
      <w:pPr>
        <w:pStyle w:val="Heading1"/>
        <w:spacing w:line="360" w:lineRule="auto"/>
        <w:jc w:val="both"/>
        <w:rPr>
          <w:rFonts w:ascii="Arial" w:hAnsi="Arial" w:cs="Arial"/>
          <w:color w:val="auto"/>
          <w:sz w:val="24"/>
          <w:szCs w:val="24"/>
        </w:rPr>
      </w:pPr>
      <w:r w:rsidRPr="007F52C7">
        <w:rPr>
          <w:rFonts w:ascii="Arial" w:hAnsi="Arial" w:cs="Arial"/>
          <w:color w:val="auto"/>
          <w:sz w:val="24"/>
          <w:szCs w:val="24"/>
        </w:rPr>
        <w:lastRenderedPageBreak/>
        <w:t>Chapter 5: Conclusion and Recommendations</w:t>
      </w:r>
    </w:p>
    <w:p w:rsidRPr="007F52C7" w:rsidR="008C01B5" w:rsidP="00D85B29" w:rsidRDefault="008C01B5" w14:paraId="50D74D9B" w14:textId="4081CC68">
      <w:pPr>
        <w:pStyle w:val="Heading2"/>
        <w:spacing w:line="360" w:lineRule="auto"/>
        <w:rPr>
          <w:rFonts w:ascii="Arial" w:hAnsi="Arial" w:cs="Arial"/>
          <w:color w:val="auto"/>
          <w:sz w:val="24"/>
          <w:szCs w:val="24"/>
        </w:rPr>
      </w:pPr>
      <w:r w:rsidRPr="007F52C7">
        <w:rPr>
          <w:rFonts w:ascii="Arial" w:hAnsi="Arial" w:cs="Arial"/>
          <w:color w:val="auto"/>
          <w:sz w:val="24"/>
          <w:szCs w:val="24"/>
        </w:rPr>
        <w:t>Conclusion</w:t>
      </w:r>
    </w:p>
    <w:p w:rsidRPr="007F52C7" w:rsidR="003126D7" w:rsidP="00D85B29" w:rsidRDefault="003126D7" w14:paraId="73595488" w14:textId="12E56AD3">
      <w:pPr>
        <w:spacing w:line="360" w:lineRule="auto"/>
        <w:jc w:val="both"/>
        <w:rPr>
          <w:rFonts w:ascii="Arial" w:hAnsi="Arial" w:cs="Arial"/>
          <w:sz w:val="24"/>
          <w:szCs w:val="24"/>
        </w:rPr>
      </w:pPr>
      <w:r w:rsidRPr="007F52C7">
        <w:rPr>
          <w:rFonts w:ascii="Arial" w:hAnsi="Arial" w:cs="Arial"/>
          <w:sz w:val="24"/>
          <w:szCs w:val="24"/>
        </w:rPr>
        <w:t>This research evaluates quality of services and personnel practice in the Food and Beverage (F&amp;B) section of Cheltenham Chase Hotel using a placement-based observation method. The study tried to connect real-life experience with the theoretical models, especially the SERVQUAL model and the Service-Profit Chain theory to assess operational effectiveness, staff performance, and service delivery results. The thematic analysis of the placement observations identified four main aspects of the service quality, which are regularly and reliably delivered, communication and collaboration with other staff members, competence and training of staff and operational pressures and organisational environment.</w:t>
      </w:r>
    </w:p>
    <w:p w:rsidRPr="007F52C7" w:rsidR="008C01B5" w:rsidP="00D85B29" w:rsidRDefault="003126D7" w14:paraId="061CE750" w14:textId="140CCD9E">
      <w:pPr>
        <w:spacing w:line="360" w:lineRule="auto"/>
        <w:jc w:val="both"/>
        <w:rPr>
          <w:rFonts w:ascii="Arial" w:hAnsi="Arial" w:cs="Arial"/>
          <w:sz w:val="24"/>
          <w:szCs w:val="24"/>
        </w:rPr>
      </w:pPr>
      <w:r w:rsidRPr="007F52C7">
        <w:rPr>
          <w:rFonts w:ascii="Arial" w:hAnsi="Arial" w:cs="Arial"/>
          <w:sz w:val="24"/>
          <w:szCs w:val="24"/>
        </w:rPr>
        <w:t xml:space="preserve">The consistency and reliability of the services became a key factor when it comes to the perception of the guests. It was noted that the F&amp;B department has put down service standards, but they were implemented in varying ways depending on the peak times, the experience of the employees and the workload. SERVQUAL dimension of reliability that focuses on the need to offer promised services correctly and consistently. As per the inconsistencies in the past literature on service delivery, inconsistencies in service provision during peak time or when the less experienced personnel were assigned their work showed that human factor plays an important role in service delivery. The findings highlight that reliability is not </w:t>
      </w:r>
      <w:r w:rsidRPr="007F52C7" w:rsidR="00572DCF">
        <w:rPr>
          <w:rFonts w:ascii="Arial" w:hAnsi="Arial" w:cs="Arial"/>
          <w:sz w:val="24"/>
          <w:szCs w:val="24"/>
        </w:rPr>
        <w:t xml:space="preserve">only </w:t>
      </w:r>
      <w:r w:rsidRPr="007F52C7">
        <w:rPr>
          <w:rFonts w:ascii="Arial" w:hAnsi="Arial" w:cs="Arial"/>
          <w:sz w:val="24"/>
          <w:szCs w:val="24"/>
        </w:rPr>
        <w:t>a question of adherence to the procedures, but it also requires organisational systems that facilitate standardised service practices that cut across the shifts</w:t>
      </w:r>
      <w:r w:rsidRPr="007F52C7" w:rsidR="008C01B5">
        <w:rPr>
          <w:rFonts w:ascii="Arial" w:hAnsi="Arial" w:cs="Arial"/>
          <w:sz w:val="24"/>
          <w:szCs w:val="24"/>
        </w:rPr>
        <w:t>.</w:t>
      </w:r>
    </w:p>
    <w:p w:rsidRPr="007F52C7" w:rsidR="008C01B5" w:rsidP="00D85B29" w:rsidRDefault="003126D7" w14:paraId="1DE2A73B" w14:textId="00685538">
      <w:pPr>
        <w:spacing w:line="360" w:lineRule="auto"/>
        <w:jc w:val="both"/>
        <w:rPr>
          <w:rFonts w:ascii="Arial" w:hAnsi="Arial" w:cs="Arial"/>
          <w:sz w:val="24"/>
          <w:szCs w:val="24"/>
        </w:rPr>
      </w:pPr>
      <w:r w:rsidRPr="007F52C7">
        <w:rPr>
          <w:rFonts w:ascii="Arial" w:hAnsi="Arial" w:cs="Arial"/>
          <w:sz w:val="24"/>
          <w:szCs w:val="24"/>
        </w:rPr>
        <w:t xml:space="preserve">Moreover, communication and teamwork were cited as critical to effective service delivery. The F&amp;B activities are dependent on how the coordination of the front of house staff, employees handling the kitchen and supervisors is coordinated. It was observed that service delays and mistakes occurred because of lapses in the communication role allocation, and information sharing. SERVQUAL dimension of responsiveness, which implies the need to have the staff members respond effectively to the needs of guests. The placement experience revealed that good interpersonal relationships, a team culture that is co-operative as well as team spirit and well-structured communication channels </w:t>
      </w:r>
      <w:r w:rsidRPr="007F52C7">
        <w:rPr>
          <w:rFonts w:ascii="Arial" w:hAnsi="Arial" w:cs="Arial"/>
          <w:sz w:val="24"/>
          <w:szCs w:val="24"/>
        </w:rPr>
        <w:lastRenderedPageBreak/>
        <w:t>are essential in ensuring smooth running. These results correspond with the literature which points out that both structural organisation and informal team dynamics have an influence on the operational efficiency and customer satisfaction.</w:t>
      </w:r>
    </w:p>
    <w:p w:rsidRPr="007F52C7" w:rsidR="008C01B5" w:rsidP="00D85B29" w:rsidRDefault="003126D7" w14:paraId="1B363AA2" w14:textId="17D74FC2">
      <w:pPr>
        <w:spacing w:line="360" w:lineRule="auto"/>
        <w:jc w:val="both"/>
        <w:rPr>
          <w:rFonts w:ascii="Arial" w:hAnsi="Arial" w:cs="Arial"/>
          <w:sz w:val="24"/>
          <w:szCs w:val="24"/>
        </w:rPr>
      </w:pPr>
      <w:r w:rsidRPr="007F52C7">
        <w:rPr>
          <w:rFonts w:ascii="Arial" w:hAnsi="Arial" w:cs="Arial"/>
          <w:sz w:val="24"/>
          <w:szCs w:val="24"/>
        </w:rPr>
        <w:t>The quality of staff training practices and competence was identified as a fundamental determinant of service quality. Experienced and trained employees provided services with confidence, professionalism, and effectiveness, and less experienced employees needed further guidance. The results are consistent with SERVQUAL dimension of assurance that places staff knowledge, professionalism, and confidence as key determinants of perceived service quality. Also, the Service-Profit Chain theory supports the idea that investment in staff development leads to internal service quality, employee satisfaction, and, eventually, customer loyalty. Despite the provision of basic operational training, the prospects of further professional growth seemed to be restricted, signifying discrepancies between the expectations of organisations and the constant improvement of employee competence</w:t>
      </w:r>
      <w:r w:rsidRPr="007F52C7" w:rsidR="008C01B5">
        <w:rPr>
          <w:rFonts w:ascii="Arial" w:hAnsi="Arial" w:cs="Arial"/>
          <w:sz w:val="24"/>
          <w:szCs w:val="24"/>
        </w:rPr>
        <w:t>.</w:t>
      </w:r>
    </w:p>
    <w:p w:rsidRPr="007F52C7" w:rsidR="008C01B5" w:rsidP="00D85B29" w:rsidRDefault="003126D7" w14:paraId="0A74152C" w14:textId="739F497C">
      <w:pPr>
        <w:spacing w:line="360" w:lineRule="auto"/>
        <w:jc w:val="both"/>
        <w:rPr>
          <w:rFonts w:ascii="Arial" w:hAnsi="Arial" w:cs="Arial"/>
          <w:sz w:val="24"/>
          <w:szCs w:val="24"/>
        </w:rPr>
      </w:pPr>
      <w:r w:rsidRPr="007F52C7">
        <w:rPr>
          <w:rFonts w:ascii="Arial" w:hAnsi="Arial" w:cs="Arial"/>
          <w:sz w:val="24"/>
          <w:szCs w:val="24"/>
        </w:rPr>
        <w:t>Organisational environment and operational pressures were also determining factors in the service delivery results. High workloads, fluctuating customer demand, understaffing, and reliance on temporary staff were found to adversely affect staff morale, motivation, and performance. These pressures were demonstrated to influence consistency as well as responsiveness of the services since they exhibit interdependent relationships as outlined in the Service-Profit Chain model. Engagement and teamwork were enhanced by positive leadership and favourable management, whereas performance was impaired by too much work and limited resources. This result places significant emphasis on the role of strategic workforce planning, managerial support, and resource allocation in promoting the sustainability of operations in labour-intensive F&amp;B departments</w:t>
      </w:r>
      <w:r w:rsidRPr="007F52C7" w:rsidR="008C01B5">
        <w:rPr>
          <w:rFonts w:ascii="Arial" w:hAnsi="Arial" w:cs="Arial"/>
          <w:sz w:val="24"/>
          <w:szCs w:val="24"/>
        </w:rPr>
        <w:t>.</w:t>
      </w:r>
    </w:p>
    <w:p w:rsidRPr="007F52C7" w:rsidR="003126D7" w:rsidP="00D85B29" w:rsidRDefault="003126D7" w14:paraId="3AE3D6BD" w14:textId="6350253A">
      <w:pPr>
        <w:spacing w:line="360" w:lineRule="auto"/>
        <w:jc w:val="both"/>
        <w:rPr>
          <w:rFonts w:ascii="Arial" w:hAnsi="Arial" w:cs="Arial"/>
          <w:sz w:val="24"/>
          <w:szCs w:val="24"/>
        </w:rPr>
      </w:pPr>
      <w:r w:rsidRPr="007F52C7">
        <w:rPr>
          <w:rFonts w:ascii="Arial" w:hAnsi="Arial" w:cs="Arial"/>
          <w:sz w:val="24"/>
          <w:szCs w:val="24"/>
        </w:rPr>
        <w:t xml:space="preserve">The study </w:t>
      </w:r>
      <w:r w:rsidRPr="007F52C7" w:rsidR="00572DCF">
        <w:rPr>
          <w:rFonts w:ascii="Arial" w:hAnsi="Arial" w:cs="Arial"/>
          <w:sz w:val="24"/>
          <w:szCs w:val="24"/>
        </w:rPr>
        <w:t>shows</w:t>
      </w:r>
      <w:r w:rsidRPr="007F52C7">
        <w:rPr>
          <w:rFonts w:ascii="Arial" w:hAnsi="Arial" w:cs="Arial"/>
          <w:sz w:val="24"/>
          <w:szCs w:val="24"/>
        </w:rPr>
        <w:t xml:space="preserve"> that interdependent human, operational and organisational factors influence service quality in the F&amp;B department of the Cheltenham Chase Hotel. Customer satisfaction and operational efficiency are affected by service reliability, staff communication, competence, training, and management support. The research confirms the applicability of SERVQUAL and Service-Profit Chain models in studying actual hospitality processes. Although the hotel has strengths in the form of staff </w:t>
      </w:r>
      <w:r w:rsidRPr="007F52C7">
        <w:rPr>
          <w:rFonts w:ascii="Arial" w:hAnsi="Arial" w:cs="Arial"/>
          <w:sz w:val="24"/>
          <w:szCs w:val="24"/>
        </w:rPr>
        <w:lastRenderedPageBreak/>
        <w:t>professionalism, cooperation, and observance of general service standards, concerns exist in the areas of training continuity, service consistency, clarity of communication, and control of operational pressures.</w:t>
      </w:r>
    </w:p>
    <w:p w:rsidRPr="007F52C7" w:rsidR="008C01B5" w:rsidP="00D85B29" w:rsidRDefault="003126D7" w14:paraId="527C112B" w14:textId="47CC34D1">
      <w:pPr>
        <w:spacing w:line="360" w:lineRule="auto"/>
        <w:jc w:val="both"/>
        <w:rPr>
          <w:rFonts w:ascii="Arial" w:hAnsi="Arial" w:cs="Arial"/>
          <w:sz w:val="24"/>
          <w:szCs w:val="24"/>
        </w:rPr>
      </w:pPr>
      <w:r w:rsidRPr="007F52C7">
        <w:rPr>
          <w:rFonts w:ascii="Arial" w:hAnsi="Arial" w:cs="Arial"/>
          <w:sz w:val="24"/>
          <w:szCs w:val="24"/>
        </w:rPr>
        <w:t xml:space="preserve">The placement-based method enabled a subtle grasp of these relations between academic theory and practice. The results identify that the key to service quality improvement must be holistic, involving not only the performance of individual employees but also organisational systems, culture, and resource management. This research bridges the gap between theory and practice by offering theoretical reflections and practical observations to the academic body of knowledge on hospitality management and </w:t>
      </w:r>
      <w:r w:rsidRPr="007F52C7" w:rsidR="005029D7">
        <w:rPr>
          <w:rFonts w:ascii="Arial" w:hAnsi="Arial" w:cs="Arial"/>
          <w:sz w:val="24"/>
          <w:szCs w:val="24"/>
        </w:rPr>
        <w:t xml:space="preserve">the </w:t>
      </w:r>
      <w:r w:rsidRPr="007F52C7">
        <w:rPr>
          <w:rFonts w:ascii="Arial" w:hAnsi="Arial" w:cs="Arial"/>
          <w:sz w:val="24"/>
          <w:szCs w:val="24"/>
        </w:rPr>
        <w:t>practical application of strategies that can lead to improved operations within operational hotel environments.</w:t>
      </w:r>
    </w:p>
    <w:p w:rsidRPr="007F52C7" w:rsidR="00572DCF" w:rsidP="00D85B29" w:rsidRDefault="00572DCF" w14:paraId="691B6EBF" w14:textId="7D796C19">
      <w:pPr>
        <w:spacing w:line="360" w:lineRule="auto"/>
        <w:jc w:val="both"/>
        <w:rPr>
          <w:rFonts w:ascii="Arial" w:hAnsi="Arial" w:cs="Arial"/>
          <w:sz w:val="24"/>
          <w:szCs w:val="24"/>
        </w:rPr>
      </w:pPr>
      <w:r w:rsidRPr="007F52C7">
        <w:rPr>
          <w:rFonts w:ascii="Arial" w:hAnsi="Arial" w:cs="Arial"/>
          <w:sz w:val="24"/>
          <w:szCs w:val="24"/>
        </w:rPr>
        <w:t>In addition, the study presents the strategic significance of frontline employees in the hospitality industry, especially in the F&amp;B department. The results have shown that employee behaviour, skill and teamwork do not only impact short term service performance, but also determine guest perceptions and loyalty in the long term. Through watching real-time operations, it became clear that even subtle failures in communication, consistency of the services, or workload can have a disproportionately negative impact on the guest experience in general. This supports the necessity of the hotels to consider employee development and operational planning as the part of service excellence and not the independent management activity. The placement experience offered a special chance to experience these dynamics directly, demonstrating how different theoretical frameworks, like SERVQUAL and Service-Profit Chain, can be used to inform real changes in a hospitality context.</w:t>
      </w:r>
    </w:p>
    <w:p w:rsidRPr="007F52C7" w:rsidR="00572DCF" w:rsidP="00D85B29" w:rsidRDefault="00572DCF" w14:paraId="2F7B1239" w14:textId="5C74875A">
      <w:pPr>
        <w:spacing w:line="360" w:lineRule="auto"/>
        <w:jc w:val="both"/>
        <w:rPr>
          <w:rFonts w:ascii="Arial" w:hAnsi="Arial" w:cs="Arial"/>
          <w:sz w:val="24"/>
          <w:szCs w:val="24"/>
        </w:rPr>
      </w:pPr>
      <w:r w:rsidRPr="007F52C7">
        <w:rPr>
          <w:rFonts w:ascii="Arial" w:hAnsi="Arial" w:cs="Arial"/>
          <w:sz w:val="24"/>
          <w:szCs w:val="24"/>
        </w:rPr>
        <w:t xml:space="preserve">In addition, the analysis highlights the importance of constant improvement and reflective practice in F&amp;B operations. The experience of placement shows that effective training, leadership, and designed operational systems may help to improve the level of service quality, staff involvement, and organisational productivity to a considerable extent. It also indicates that hotels should take proactive measures to manage peak-time issues, fluctuating staffing, and skill differences that ensure a sustainable relationship between employee welfare and customer satisfaction. On balance, this study shows that the </w:t>
      </w:r>
      <w:r w:rsidRPr="007F52C7">
        <w:rPr>
          <w:rFonts w:ascii="Arial" w:hAnsi="Arial" w:cs="Arial"/>
          <w:sz w:val="24"/>
          <w:szCs w:val="24"/>
        </w:rPr>
        <w:lastRenderedPageBreak/>
        <w:t>synthesis of academic theory with practical observation facilitates an actionable impact that can reinforce not only the service delivery but also the workforce performance, which contributes to the ultimate success of the Cheltenham Chase Hotel and other hospitality organisations.</w:t>
      </w:r>
    </w:p>
    <w:p w:rsidRPr="007F52C7" w:rsidR="008C01B5" w:rsidP="00D85B29" w:rsidRDefault="008C01B5" w14:paraId="7CAB70D0" w14:textId="625FD5EC">
      <w:pPr>
        <w:pStyle w:val="Heading2"/>
        <w:spacing w:line="360" w:lineRule="auto"/>
        <w:rPr>
          <w:rFonts w:ascii="Arial" w:hAnsi="Arial" w:cs="Arial"/>
          <w:color w:val="auto"/>
          <w:sz w:val="24"/>
          <w:szCs w:val="24"/>
        </w:rPr>
      </w:pPr>
      <w:r w:rsidRPr="007F52C7">
        <w:rPr>
          <w:rFonts w:ascii="Arial" w:hAnsi="Arial" w:cs="Arial"/>
          <w:color w:val="auto"/>
          <w:sz w:val="24"/>
          <w:szCs w:val="24"/>
        </w:rPr>
        <w:t>Recommendations and Practical Strategies</w:t>
      </w:r>
    </w:p>
    <w:p w:rsidRPr="007F52C7" w:rsidR="005029D7" w:rsidP="00D85B29" w:rsidRDefault="005029D7" w14:paraId="671E53FD" w14:textId="11942A03">
      <w:pPr>
        <w:spacing w:line="360" w:lineRule="auto"/>
        <w:jc w:val="both"/>
        <w:rPr>
          <w:rFonts w:ascii="Arial" w:hAnsi="Arial" w:cs="Arial"/>
          <w:sz w:val="24"/>
          <w:szCs w:val="24"/>
        </w:rPr>
      </w:pPr>
      <w:r w:rsidRPr="007F52C7">
        <w:rPr>
          <w:rFonts w:ascii="Arial" w:hAnsi="Arial" w:cs="Arial"/>
          <w:sz w:val="24"/>
          <w:szCs w:val="24"/>
        </w:rPr>
        <w:t>The proposed recommendations, based on the thematic findings, the insights of placement experience, and the compatibility with SERVQUAL and Service-Profit Chain theories, are the following to enhance the quality of services and the efficiency of operations within the F&amp;B department of Cheltenham Chase Hotel</w:t>
      </w:r>
      <w:r w:rsidRPr="007F52C7" w:rsidR="008C01B5">
        <w:rPr>
          <w:rFonts w:ascii="Arial" w:hAnsi="Arial" w:cs="Arial"/>
          <w:sz w:val="24"/>
          <w:szCs w:val="24"/>
        </w:rPr>
        <w:t>:</w:t>
      </w:r>
    </w:p>
    <w:p w:rsidRPr="007F52C7" w:rsidR="005029D7" w:rsidP="00D85B29" w:rsidRDefault="005029D7" w14:paraId="37EB733F" w14:textId="2880CC48">
      <w:pPr>
        <w:numPr>
          <w:ilvl w:val="0"/>
          <w:numId w:val="7"/>
        </w:numPr>
        <w:spacing w:line="360" w:lineRule="auto"/>
        <w:jc w:val="both"/>
        <w:rPr>
          <w:rFonts w:ascii="Arial" w:hAnsi="Arial" w:cs="Arial"/>
          <w:sz w:val="24"/>
          <w:szCs w:val="24"/>
        </w:rPr>
      </w:pPr>
      <w:r w:rsidRPr="007F52C7">
        <w:rPr>
          <w:rFonts w:ascii="Arial" w:hAnsi="Arial" w:cs="Arial"/>
          <w:sz w:val="24"/>
          <w:szCs w:val="24"/>
        </w:rPr>
        <w:t>To promote consistency and reliability, the hotel needs to adopt and strictly adhere to the standard operating procedures (SOPs) in every service activity. This involves checklists of order taking, table preparation, and flow of services during high and low season periods. Compliance audits can maintain consistency in service delivery, which addresses the gaps in reliability witnessed during peak periods.</w:t>
      </w:r>
    </w:p>
    <w:p w:rsidRPr="007F52C7" w:rsidR="005029D7" w:rsidP="00D85B29" w:rsidRDefault="005029D7" w14:paraId="50E76D00" w14:textId="77777777">
      <w:pPr>
        <w:numPr>
          <w:ilvl w:val="0"/>
          <w:numId w:val="7"/>
        </w:numPr>
        <w:spacing w:line="360" w:lineRule="auto"/>
        <w:jc w:val="both"/>
        <w:rPr>
          <w:rFonts w:ascii="Arial" w:hAnsi="Arial" w:cs="Arial"/>
          <w:sz w:val="24"/>
          <w:szCs w:val="24"/>
        </w:rPr>
      </w:pPr>
      <w:r w:rsidRPr="007F52C7">
        <w:rPr>
          <w:rFonts w:ascii="Arial" w:hAnsi="Arial" w:cs="Arial"/>
          <w:sz w:val="24"/>
          <w:szCs w:val="24"/>
        </w:rPr>
        <w:t>To minimise service delays and errors, it is possible to create clear communication protocols and defined role assignments per shift. The coordination between the front-of-house workers, the employees in the kitchen, and the supervisors can be facilitated by tools like pre-shift briefings, checklists, and internal messaging systems. Team dynamics and responsiveness will be enhanced by promoting collaborative problem-solving and feedback loops</w:t>
      </w:r>
      <w:r w:rsidRPr="007F52C7" w:rsidR="008C01B5">
        <w:rPr>
          <w:rFonts w:ascii="Arial" w:hAnsi="Arial" w:cs="Arial"/>
          <w:sz w:val="24"/>
          <w:szCs w:val="24"/>
        </w:rPr>
        <w:t>.</w:t>
      </w:r>
    </w:p>
    <w:p w:rsidRPr="007F52C7" w:rsidR="005029D7" w:rsidP="00D85B29" w:rsidRDefault="005029D7" w14:paraId="030B0F39" w14:textId="648014F8">
      <w:pPr>
        <w:numPr>
          <w:ilvl w:val="0"/>
          <w:numId w:val="7"/>
        </w:numPr>
        <w:spacing w:line="360" w:lineRule="auto"/>
        <w:jc w:val="both"/>
        <w:rPr>
          <w:rFonts w:ascii="Arial" w:hAnsi="Arial" w:cs="Arial"/>
          <w:sz w:val="24"/>
          <w:szCs w:val="24"/>
        </w:rPr>
      </w:pPr>
      <w:r w:rsidRPr="007F52C7">
        <w:rPr>
          <w:rFonts w:ascii="Arial" w:hAnsi="Arial" w:cs="Arial"/>
          <w:sz w:val="24"/>
          <w:szCs w:val="24"/>
        </w:rPr>
        <w:t>To invest in ongoing training programs which are structured and include both technical skills (e.g. menu knowledge, hygiene standards) and interpersonal skills (e.g. customer interaction, conflict resolution). The training of skilled employees should be done in advanced stages so that they can be motivated to develop their careers. The knowledge transfer can also be achieved through mentorship programs where experienced staff are paired with novice staff so that competence is enhanced.</w:t>
      </w:r>
    </w:p>
    <w:p w:rsidRPr="007F52C7" w:rsidR="008C01B5" w:rsidP="00D85B29" w:rsidRDefault="005029D7" w14:paraId="320679CB" w14:textId="566B054D">
      <w:pPr>
        <w:numPr>
          <w:ilvl w:val="0"/>
          <w:numId w:val="7"/>
        </w:numPr>
        <w:spacing w:line="360" w:lineRule="auto"/>
        <w:jc w:val="both"/>
        <w:rPr>
          <w:rFonts w:ascii="Arial" w:hAnsi="Arial" w:cs="Arial"/>
          <w:sz w:val="24"/>
          <w:szCs w:val="24"/>
        </w:rPr>
      </w:pPr>
      <w:r w:rsidRPr="007F52C7">
        <w:rPr>
          <w:rFonts w:ascii="Arial" w:hAnsi="Arial" w:cs="Arial"/>
          <w:sz w:val="24"/>
          <w:szCs w:val="24"/>
        </w:rPr>
        <w:lastRenderedPageBreak/>
        <w:t xml:space="preserve">To cope with the pressures of operations, the number of staff should be adjusted in consideration of the peak times and the expected demand. Predictive scheduling, cross-training employees to work across different positions, as well as having a reserve of on-call or part-time workers, can </w:t>
      </w:r>
      <w:r w:rsidRPr="007F52C7" w:rsidR="00DD0937">
        <w:rPr>
          <w:rFonts w:ascii="Arial" w:hAnsi="Arial" w:cs="Arial"/>
          <w:sz w:val="24"/>
          <w:szCs w:val="24"/>
        </w:rPr>
        <w:t>minimise</w:t>
      </w:r>
      <w:r w:rsidRPr="007F52C7">
        <w:rPr>
          <w:rFonts w:ascii="Arial" w:hAnsi="Arial" w:cs="Arial"/>
          <w:sz w:val="24"/>
          <w:szCs w:val="24"/>
        </w:rPr>
        <w:t xml:space="preserve"> the effects of absenteeism or temporary workforce shortages. A balanced distribution of work improves staff morale, productivity, and </w:t>
      </w:r>
      <w:r w:rsidRPr="007F52C7" w:rsidR="00DD0937">
        <w:rPr>
          <w:rFonts w:ascii="Arial" w:hAnsi="Arial" w:cs="Arial"/>
          <w:sz w:val="24"/>
          <w:szCs w:val="24"/>
        </w:rPr>
        <w:t xml:space="preserve">the </w:t>
      </w:r>
      <w:r w:rsidRPr="007F52C7">
        <w:rPr>
          <w:rFonts w:ascii="Arial" w:hAnsi="Arial" w:cs="Arial"/>
          <w:sz w:val="24"/>
          <w:szCs w:val="24"/>
        </w:rPr>
        <w:t>reliability of the services</w:t>
      </w:r>
      <w:r w:rsidRPr="007F52C7" w:rsidR="008C01B5">
        <w:rPr>
          <w:rFonts w:ascii="Arial" w:hAnsi="Arial" w:cs="Arial"/>
          <w:sz w:val="24"/>
          <w:szCs w:val="24"/>
        </w:rPr>
        <w:t>.</w:t>
      </w:r>
    </w:p>
    <w:p w:rsidRPr="007F52C7" w:rsidR="005029D7" w:rsidP="00D85B29" w:rsidRDefault="005029D7" w14:paraId="2DC21E52" w14:textId="53C9538F">
      <w:pPr>
        <w:numPr>
          <w:ilvl w:val="0"/>
          <w:numId w:val="7"/>
        </w:numPr>
        <w:spacing w:line="360" w:lineRule="auto"/>
        <w:jc w:val="both"/>
        <w:rPr>
          <w:rFonts w:ascii="Arial" w:hAnsi="Arial" w:cs="Arial"/>
          <w:sz w:val="24"/>
          <w:szCs w:val="24"/>
        </w:rPr>
      </w:pPr>
      <w:r w:rsidRPr="007F52C7">
        <w:rPr>
          <w:rFonts w:ascii="Arial" w:hAnsi="Arial" w:cs="Arial"/>
          <w:sz w:val="24"/>
          <w:szCs w:val="24"/>
        </w:rPr>
        <w:t>To facilitate positive leadership and organisational culture. The managers are expected to proactively interact with employees, conduct frequent feedback, and reward high performance. The creation of a culture of valuing teamwork, open communication and shared accountability will make employees satisfied and motivated, which directly affects how the service is delivered and customer experience. Supervisors can undergo leadership training that will enable them to handle high-pressure situations.</w:t>
      </w:r>
    </w:p>
    <w:p w:rsidRPr="007F52C7" w:rsidR="00DD0937" w:rsidP="00D85B29" w:rsidRDefault="00DD0937" w14:paraId="10950341" w14:textId="25160483">
      <w:pPr>
        <w:numPr>
          <w:ilvl w:val="0"/>
          <w:numId w:val="7"/>
        </w:numPr>
        <w:spacing w:line="360" w:lineRule="auto"/>
        <w:jc w:val="both"/>
        <w:rPr>
          <w:rFonts w:ascii="Arial" w:hAnsi="Arial" w:cs="Arial"/>
          <w:sz w:val="24"/>
          <w:szCs w:val="24"/>
        </w:rPr>
      </w:pPr>
      <w:r w:rsidRPr="007F52C7">
        <w:rPr>
          <w:rFonts w:ascii="Arial" w:hAnsi="Arial" w:cs="Arial"/>
          <w:sz w:val="24"/>
          <w:szCs w:val="24"/>
        </w:rPr>
        <w:t>To maintain a high-quality service, it is advisable that the hotel sets measurable performance indicators, including service speed, order accuracy, client feedback, and teamwork efficiency. These indicators can be connected to an incentive system, like recognition awards or small bonuses, to encourage the staff to keep the standards high. The encouragement of accountability and ongoing improvement comes with rewarding of behaviours that coincide with SERVQUAL dimensions such as reliability and responsiveness. Regular monitoring also enables the management to detect common problems, solve them beforehand and deliver services consistently to all shifts.</w:t>
      </w:r>
    </w:p>
    <w:p w:rsidRPr="007F52C7" w:rsidR="00DD0937" w:rsidP="00D85B29" w:rsidRDefault="00DD0937" w14:paraId="28F920B2" w14:textId="64673DEE">
      <w:pPr>
        <w:numPr>
          <w:ilvl w:val="0"/>
          <w:numId w:val="7"/>
        </w:numPr>
        <w:spacing w:line="360" w:lineRule="auto"/>
        <w:jc w:val="both"/>
        <w:rPr>
          <w:rFonts w:ascii="Arial" w:hAnsi="Arial" w:cs="Arial"/>
          <w:sz w:val="24"/>
          <w:szCs w:val="24"/>
        </w:rPr>
      </w:pPr>
      <w:r w:rsidRPr="007F52C7">
        <w:rPr>
          <w:rFonts w:ascii="Arial" w:hAnsi="Arial" w:cs="Arial"/>
          <w:sz w:val="24"/>
          <w:szCs w:val="24"/>
        </w:rPr>
        <w:t>To minimise the number of errors that are made by inexperienced workers and high staff turnover. This training would orient new members of staff to company policies, service protocols, and the working processes. The initial period can be used to pair new employees with experienced mentors who can provide a hands-on approach as well as confidence. In the long term, this will improve the competence of the staff, service reliability, and increase assurance and empathy when dealing with the guests. It also shortens the time of fitting in the team and minimises performance gaps during peak seasons.</w:t>
      </w:r>
    </w:p>
    <w:p w:rsidRPr="007F52C7" w:rsidR="00DD0937" w:rsidP="00D85B29" w:rsidRDefault="00DD0937" w14:paraId="43553BBE" w14:textId="6C26051D">
      <w:pPr>
        <w:numPr>
          <w:ilvl w:val="0"/>
          <w:numId w:val="7"/>
        </w:numPr>
        <w:spacing w:line="360" w:lineRule="auto"/>
        <w:jc w:val="both"/>
        <w:rPr>
          <w:rFonts w:ascii="Arial" w:hAnsi="Arial" w:cs="Arial"/>
          <w:sz w:val="24"/>
          <w:szCs w:val="24"/>
        </w:rPr>
      </w:pPr>
      <w:r w:rsidRPr="007F52C7">
        <w:rPr>
          <w:rFonts w:ascii="Arial" w:hAnsi="Arial" w:cs="Arial"/>
          <w:sz w:val="24"/>
          <w:szCs w:val="24"/>
        </w:rPr>
        <w:lastRenderedPageBreak/>
        <w:t>To use technology to help in the operations. The hotel must implement technological solutions like point-of-sale systems, digital table management, and internal communication platforms to enhance its operational efficiency and accuracy of service delivery. These tools have the potential to automate processing of orders, minimi</w:t>
      </w:r>
      <w:r w:rsidRPr="007F52C7" w:rsidR="00572DCF">
        <w:rPr>
          <w:rFonts w:ascii="Arial" w:hAnsi="Arial" w:cs="Arial"/>
          <w:sz w:val="24"/>
          <w:szCs w:val="24"/>
        </w:rPr>
        <w:t>s</w:t>
      </w:r>
      <w:r w:rsidRPr="007F52C7">
        <w:rPr>
          <w:rFonts w:ascii="Arial" w:hAnsi="Arial" w:cs="Arial"/>
          <w:sz w:val="24"/>
          <w:szCs w:val="24"/>
        </w:rPr>
        <w:t xml:space="preserve">e time wastage, and allow tracking of service status in real time. Also, technology can be used to monitor guest preferences to provide personalised services, adding value, responsiveness, and assurance according to SERVQUAL principles. </w:t>
      </w:r>
    </w:p>
    <w:p w:rsidRPr="007F52C7" w:rsidR="005029D7" w:rsidP="00D85B29" w:rsidRDefault="005029D7" w14:paraId="49622CB3" w14:textId="359135FC">
      <w:pPr>
        <w:numPr>
          <w:ilvl w:val="0"/>
          <w:numId w:val="7"/>
        </w:numPr>
        <w:spacing w:line="360" w:lineRule="auto"/>
        <w:jc w:val="both"/>
        <w:rPr>
          <w:rFonts w:ascii="Arial" w:hAnsi="Arial" w:cs="Arial"/>
          <w:sz w:val="24"/>
          <w:szCs w:val="24"/>
        </w:rPr>
      </w:pPr>
      <w:r w:rsidRPr="007F52C7">
        <w:rPr>
          <w:rFonts w:ascii="Arial" w:hAnsi="Arial" w:cs="Arial"/>
          <w:sz w:val="24"/>
          <w:szCs w:val="24"/>
        </w:rPr>
        <w:t>To detect the frequent areas of operational bottlenecks or high-pressure situations and apply specific interventions, i.e., workflow optimisation, task rotation, or time management strategies. The minimisation of stressors assists in the preservation of employee health, service consistency, and facilitates the provision of a steady stream of high-quality guest experiences.</w:t>
      </w:r>
    </w:p>
    <w:p w:rsidRPr="007F52C7" w:rsidR="008C01B5" w:rsidP="00D85B29" w:rsidRDefault="005029D7" w14:paraId="5F5CBDCD" w14:textId="4B567FCD">
      <w:pPr>
        <w:numPr>
          <w:ilvl w:val="0"/>
          <w:numId w:val="7"/>
        </w:numPr>
        <w:spacing w:line="360" w:lineRule="auto"/>
        <w:jc w:val="both"/>
        <w:rPr>
          <w:rFonts w:ascii="Arial" w:hAnsi="Arial" w:cs="Arial"/>
          <w:sz w:val="24"/>
          <w:szCs w:val="24"/>
        </w:rPr>
      </w:pPr>
      <w:r w:rsidRPr="007F52C7">
        <w:rPr>
          <w:rFonts w:ascii="Arial" w:hAnsi="Arial" w:cs="Arial"/>
          <w:sz w:val="24"/>
          <w:szCs w:val="24"/>
        </w:rPr>
        <w:t>To periodically audit staff practices as per SERVQUAL dimensions (reliability, responsiveness, assurance, empathy, tangibles) and Service-Profit Chain principles. This guarantees that the operational enhancement is based on proven service quality and staff satisfaction models, optimising guest satisfaction and business profitability</w:t>
      </w:r>
      <w:r w:rsidRPr="007F52C7" w:rsidR="008C01B5">
        <w:rPr>
          <w:rFonts w:ascii="Arial" w:hAnsi="Arial" w:cs="Arial"/>
          <w:sz w:val="24"/>
          <w:szCs w:val="24"/>
        </w:rPr>
        <w:t>.</w:t>
      </w:r>
    </w:p>
    <w:p w:rsidRPr="007F52C7" w:rsidR="008C01B5" w:rsidP="00D85B29" w:rsidRDefault="00DD0937" w14:paraId="4EBE974F" w14:textId="4A38F2E6">
      <w:pPr>
        <w:spacing w:line="360" w:lineRule="auto"/>
        <w:jc w:val="both"/>
        <w:rPr>
          <w:rFonts w:ascii="Arial" w:hAnsi="Arial" w:cs="Arial"/>
          <w:sz w:val="24"/>
          <w:szCs w:val="24"/>
        </w:rPr>
      </w:pPr>
      <w:r w:rsidRPr="007F52C7">
        <w:rPr>
          <w:rFonts w:ascii="Arial" w:hAnsi="Arial" w:cs="Arial"/>
          <w:sz w:val="24"/>
          <w:szCs w:val="24"/>
        </w:rPr>
        <w:t>The recommendations above offer a realistic map to follow when improving service delivery within the F&amp;B department of the Cheltenham Chase Hotel. With the influence of the interdependent issues of employee competence, communication, operational pressures, and organisational support, the hotel can enhance customer satisfaction, employee engagement and overall operational efficiency. These strategies are in accordance with the principles of academic work and the practical experience gained during the placement, which intertwines theory and practice</w:t>
      </w:r>
      <w:r w:rsidRPr="007F52C7" w:rsidR="008C01B5">
        <w:rPr>
          <w:rFonts w:ascii="Arial" w:hAnsi="Arial" w:cs="Arial"/>
          <w:sz w:val="24"/>
          <w:szCs w:val="24"/>
        </w:rPr>
        <w:t>.</w:t>
      </w:r>
      <w:bookmarkStart w:name="_Toc221369050" w:id="40"/>
      <w:r w:rsidRPr="007F52C7" w:rsidR="008C01B5">
        <w:rPr>
          <w:rFonts w:ascii="Arial" w:hAnsi="Arial" w:cs="Arial"/>
          <w:sz w:val="24"/>
          <w:szCs w:val="24"/>
        </w:rPr>
        <w:br w:type="page"/>
      </w:r>
    </w:p>
    <w:p w:rsidRPr="007F52C7" w:rsidR="00544D5A" w:rsidP="00D85B29" w:rsidRDefault="00544D5A" w14:paraId="22C8752B" w14:textId="15C8ADC2">
      <w:pPr>
        <w:pStyle w:val="Heading1"/>
        <w:spacing w:line="360" w:lineRule="auto"/>
        <w:rPr>
          <w:rFonts w:ascii="Arial" w:hAnsi="Arial" w:cs="Arial"/>
          <w:color w:val="auto"/>
          <w:sz w:val="24"/>
          <w:szCs w:val="24"/>
        </w:rPr>
      </w:pPr>
      <w:r w:rsidRPr="007F52C7">
        <w:rPr>
          <w:rFonts w:ascii="Arial" w:hAnsi="Arial" w:cs="Arial"/>
          <w:color w:val="auto"/>
          <w:sz w:val="24"/>
          <w:szCs w:val="24"/>
        </w:rPr>
        <w:lastRenderedPageBreak/>
        <w:t>References</w:t>
      </w:r>
      <w:bookmarkEnd w:id="40"/>
    </w:p>
    <w:p w:rsidRPr="007F52C7" w:rsidR="00697920" w:rsidP="00D85B29" w:rsidRDefault="00697920" w14:paraId="07C8972C"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Abdullah, O., Sufi, T. and Kumar, S. (2023). Impact of Food and Beverage Quality and Service Quality Towards Customer Satisfaction and Customer Retention, A Study of Five-Star Hotels. </w:t>
      </w:r>
      <w:r w:rsidRPr="007F52C7">
        <w:rPr>
          <w:rFonts w:ascii="Arial" w:hAnsi="Arial" w:eastAsia="Times New Roman" w:cs="Arial"/>
          <w:i/>
          <w:iCs/>
          <w:sz w:val="24"/>
          <w:szCs w:val="24"/>
        </w:rPr>
        <w:t>International Journal of Professional Business Review</w:t>
      </w:r>
      <w:r w:rsidRPr="007F52C7">
        <w:rPr>
          <w:rFonts w:ascii="Arial" w:hAnsi="Arial" w:eastAsia="Times New Roman" w:cs="Arial"/>
          <w:sz w:val="24"/>
          <w:szCs w:val="24"/>
        </w:rPr>
        <w:t>, [online] 8(5), pp. e01994–e01994. doi:https://doi.org/10.26668/businessreview/2023.v8i5.1994.</w:t>
      </w:r>
    </w:p>
    <w:p w:rsidRPr="007F52C7" w:rsidR="00697920" w:rsidP="00D85B29" w:rsidRDefault="00697920" w14:paraId="355C2556"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Adham, I. and Sukkar, N.A. (2024). Investigating the influence of organizational culture on team management: exploring effective factors and techniques. </w:t>
      </w:r>
      <w:r w:rsidRPr="007F52C7">
        <w:rPr>
          <w:rFonts w:ascii="Arial" w:hAnsi="Arial" w:cs="Arial"/>
          <w:i/>
          <w:iCs/>
        </w:rPr>
        <w:t>World Journal Of Advanced Research and Reviews</w:t>
      </w:r>
      <w:r w:rsidRPr="007F52C7">
        <w:rPr>
          <w:rFonts w:ascii="Arial" w:hAnsi="Arial" w:cs="Arial"/>
        </w:rPr>
        <w:t>, 22(1), pp.1684–1702. doi:https://doi.org/10.30574/wjarr.2024.22.1.1219.</w:t>
      </w:r>
    </w:p>
    <w:p w:rsidRPr="007F52C7" w:rsidR="00697920" w:rsidP="00D85B29" w:rsidRDefault="00697920" w14:paraId="2B11307B"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Ahmed, S., Al Asheq, A., Ahmed, E., Chowdhury, U.Y., Sufi, T. and Mostofa, Md.G. (2022). The intricate relationships of consumers’ loyalty and their perceptions of service quality, price and satisfaction in restaurant service. </w:t>
      </w:r>
      <w:r w:rsidRPr="007F52C7">
        <w:rPr>
          <w:rFonts w:ascii="Arial" w:hAnsi="Arial" w:eastAsia="Times New Roman" w:cs="Arial"/>
          <w:i/>
          <w:iCs/>
          <w:sz w:val="24"/>
          <w:szCs w:val="24"/>
        </w:rPr>
        <w:t>The TQM Journal</w:t>
      </w:r>
      <w:r w:rsidRPr="007F52C7">
        <w:rPr>
          <w:rFonts w:ascii="Arial" w:hAnsi="Arial" w:eastAsia="Times New Roman" w:cs="Arial"/>
          <w:sz w:val="24"/>
          <w:szCs w:val="24"/>
        </w:rPr>
        <w:t>, 35(2), pp.519–539. doi:https://doi.org/10.1108/TQM-06-2021-0158.</w:t>
      </w:r>
    </w:p>
    <w:p w:rsidRPr="007F52C7" w:rsidR="00697920" w:rsidP="00D85B29" w:rsidRDefault="00697920" w14:paraId="4D7DA929"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Akarsu, T.N., Marvi, R. and Foroudi, P. (2022). Service Failure Research in the Hospitality and Tourism industry: a Synopsis of past, Present and Future Dynamics from 2001 to 2020. </w:t>
      </w:r>
      <w:r w:rsidRPr="007F52C7">
        <w:rPr>
          <w:rFonts w:ascii="Arial" w:hAnsi="Arial" w:cs="Arial"/>
          <w:i/>
          <w:iCs/>
        </w:rPr>
        <w:t>International Journal of Contemporary Hospitality Management</w:t>
      </w:r>
      <w:r w:rsidRPr="007F52C7">
        <w:rPr>
          <w:rFonts w:ascii="Arial" w:hAnsi="Arial" w:cs="Arial"/>
        </w:rPr>
        <w:t>, 35(1). doi:https://doi.org/10.1108/ijchm-11-2021-1441.</w:t>
      </w:r>
    </w:p>
    <w:p w:rsidRPr="007F52C7" w:rsidR="00697920" w:rsidP="00D85B29" w:rsidRDefault="00697920" w14:paraId="68CF78DC"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Akhurst, J.E. and Leach, M.M. (2023). Confidentiality, informed consent, and multiple relationships in four emerging regions. </w:t>
      </w:r>
      <w:r w:rsidRPr="007F52C7">
        <w:rPr>
          <w:rFonts w:ascii="Arial" w:hAnsi="Arial" w:eastAsia="Times New Roman" w:cs="Arial"/>
          <w:i/>
          <w:iCs/>
          <w:sz w:val="24"/>
          <w:szCs w:val="24"/>
        </w:rPr>
        <w:t>Ethics &amp; Behavior</w:t>
      </w:r>
      <w:r w:rsidRPr="007F52C7">
        <w:rPr>
          <w:rFonts w:ascii="Arial" w:hAnsi="Arial" w:eastAsia="Times New Roman" w:cs="Arial"/>
          <w:sz w:val="24"/>
          <w:szCs w:val="24"/>
        </w:rPr>
        <w:t>, 33(3), pp.175–182. doi:https://doi.org/10.1080/10508422.2022.2152339.</w:t>
      </w:r>
    </w:p>
    <w:p w:rsidRPr="007F52C7" w:rsidR="00697920" w:rsidP="00D85B29" w:rsidRDefault="00697920" w14:paraId="7A5C907F"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Akkus, G, Arslan, A, Iscen, M and Isik, B (2023). </w:t>
      </w:r>
      <w:r w:rsidRPr="007F52C7">
        <w:rPr>
          <w:rFonts w:ascii="Arial" w:hAnsi="Arial" w:eastAsia="Times New Roman" w:cs="Arial"/>
          <w:i/>
          <w:iCs/>
          <w:sz w:val="24"/>
          <w:szCs w:val="24"/>
        </w:rPr>
        <w:t>Digital Object Identifier System</w:t>
      </w:r>
      <w:r w:rsidRPr="007F52C7">
        <w:rPr>
          <w:rFonts w:ascii="Arial" w:hAnsi="Arial" w:eastAsia="Times New Roman" w:cs="Arial"/>
          <w:sz w:val="24"/>
          <w:szCs w:val="24"/>
        </w:rPr>
        <w:t>. [online] Doi.org. Available at: https://www.doi.org/.</w:t>
      </w:r>
    </w:p>
    <w:p w:rsidRPr="007F52C7" w:rsidR="00697920" w:rsidP="00D85B29" w:rsidRDefault="00697920" w14:paraId="4C204CA6"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Akmal, E., Harry Patuan Panjaitan and Yanti Mayasari Ginting (2023). Service Quality, Product Quality, Price, Promotion, and Location on Customer Satisfaction and Loyalty in CV. Restu. </w:t>
      </w:r>
      <w:r w:rsidRPr="007F52C7">
        <w:rPr>
          <w:rFonts w:ascii="Arial" w:hAnsi="Arial" w:eastAsia="Times New Roman" w:cs="Arial"/>
          <w:i/>
          <w:iCs/>
          <w:sz w:val="24"/>
          <w:szCs w:val="24"/>
        </w:rPr>
        <w:t>Journal of Applied Business and Technology</w:t>
      </w:r>
      <w:r w:rsidRPr="007F52C7">
        <w:rPr>
          <w:rFonts w:ascii="Arial" w:hAnsi="Arial" w:eastAsia="Times New Roman" w:cs="Arial"/>
          <w:sz w:val="24"/>
          <w:szCs w:val="24"/>
        </w:rPr>
        <w:t>, 4(1), pp.39–54. doi:https://doi.org/10.35145/jabt.v4i1.118.</w:t>
      </w:r>
    </w:p>
    <w:p w:rsidRPr="007F52C7" w:rsidR="00697920" w:rsidP="00D85B29" w:rsidRDefault="00697920" w14:paraId="0E296788"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lastRenderedPageBreak/>
        <w:t xml:space="preserve">Areej Fatma, M. and Kumar, M. (2024). Exploring the Correlation Between Service Quality and Customer Satisfaction in the Hospitality Industry. </w:t>
      </w:r>
      <w:r w:rsidRPr="007F52C7">
        <w:rPr>
          <w:rFonts w:ascii="Arial" w:hAnsi="Arial" w:eastAsia="Times New Roman" w:cs="Arial"/>
          <w:i/>
          <w:iCs/>
          <w:sz w:val="24"/>
          <w:szCs w:val="24"/>
        </w:rPr>
        <w:t>The International Journal of Indian Psychology</w:t>
      </w:r>
      <w:r w:rsidRPr="007F52C7">
        <w:rPr>
          <w:rFonts w:ascii="Arial" w:hAnsi="Arial" w:eastAsia="Times New Roman" w:cs="Arial"/>
          <w:sz w:val="24"/>
          <w:szCs w:val="24"/>
        </w:rPr>
        <w:t>, [online] ISSN(1), pp.2349–3429. doi:https://doi.org/10.25215/1201.131.</w:t>
      </w:r>
    </w:p>
    <w:p w:rsidRPr="007F52C7" w:rsidR="00697920" w:rsidP="00D85B29" w:rsidRDefault="00697920" w14:paraId="65757D1C"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Ariza-Montes, A., Hernández-Perlines, F., Han, H. and Law, R. (2019). Human dimension of the hospitality industry: Working conditions and psychological well-being among European servers. </w:t>
      </w:r>
      <w:r w:rsidRPr="007F52C7">
        <w:rPr>
          <w:rFonts w:ascii="Arial" w:hAnsi="Arial" w:cs="Arial"/>
          <w:i/>
          <w:iCs/>
        </w:rPr>
        <w:t>Journal of Hospitality and Tourism Management</w:t>
      </w:r>
      <w:r w:rsidRPr="007F52C7">
        <w:rPr>
          <w:rFonts w:ascii="Arial" w:hAnsi="Arial" w:cs="Arial"/>
        </w:rPr>
        <w:t>, [online] 41, pp.138–147. doi:https://doi.org/10.1016/j.jhtm.2019.10.013.</w:t>
      </w:r>
    </w:p>
    <w:p w:rsidRPr="007F52C7" w:rsidR="00697920" w:rsidP="00D85B29" w:rsidRDefault="00697920" w14:paraId="674D778E"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Asnawi, N., Sukoco, B.M. and Fanani, M.A. (2019). The role of service quality within Indonesian customers satisfaction and loyalty and its impact on Islamic banks. </w:t>
      </w:r>
      <w:r w:rsidRPr="007F52C7">
        <w:rPr>
          <w:rFonts w:ascii="Arial" w:hAnsi="Arial" w:cs="Arial"/>
          <w:i/>
          <w:iCs/>
        </w:rPr>
        <w:t>Journal of Islamic Marketing</w:t>
      </w:r>
      <w:r w:rsidRPr="007F52C7">
        <w:rPr>
          <w:rFonts w:ascii="Arial" w:hAnsi="Arial" w:cs="Arial"/>
        </w:rPr>
        <w:t>, 11(1), pp.192–212. doi:https://doi.org/10.1108/jima-03-2017-0033.</w:t>
      </w:r>
    </w:p>
    <w:p w:rsidRPr="007F52C7" w:rsidR="00697920" w:rsidP="00D85B29" w:rsidRDefault="00697920" w14:paraId="21F0815E"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Bogale, A.T. and Debela, K.L. (2024). Organizational culture: a Systematic Review. </w:t>
      </w:r>
      <w:r w:rsidRPr="007F52C7">
        <w:rPr>
          <w:rFonts w:ascii="Arial" w:hAnsi="Arial" w:cs="Arial"/>
          <w:i/>
          <w:iCs/>
        </w:rPr>
        <w:t>Cogent Business &amp; Management</w:t>
      </w:r>
      <w:r w:rsidRPr="007F52C7">
        <w:rPr>
          <w:rFonts w:ascii="Arial" w:hAnsi="Arial" w:cs="Arial"/>
        </w:rPr>
        <w:t>, 11(1), pp.1–23. doi:https://doi.org/10.1080/23311975.2024.2340129.</w:t>
      </w:r>
    </w:p>
    <w:p w:rsidRPr="007F52C7" w:rsidR="00697920" w:rsidP="00D85B29" w:rsidRDefault="00697920" w14:paraId="229FB384"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Braun, V. and Clarke, V. (2021). Can I use TA? Should I use TA? Should I not use TA? Comparing reflexive thematic analysis and other pattern</w:t>
      </w:r>
      <w:r w:rsidRPr="007F52C7">
        <w:rPr>
          <w:rFonts w:ascii="Cambria Math" w:hAnsi="Cambria Math" w:cs="Cambria Math"/>
        </w:rPr>
        <w:t>‐</w:t>
      </w:r>
      <w:r w:rsidRPr="007F52C7">
        <w:rPr>
          <w:rFonts w:ascii="Arial" w:hAnsi="Arial" w:cs="Arial"/>
        </w:rPr>
        <w:t xml:space="preserve">based qualitative analytic approaches. </w:t>
      </w:r>
      <w:r w:rsidRPr="007F52C7">
        <w:rPr>
          <w:rFonts w:ascii="Arial" w:hAnsi="Arial" w:cs="Arial"/>
          <w:i/>
          <w:iCs/>
        </w:rPr>
        <w:t>Counselling and Psychotherapy Research</w:t>
      </w:r>
      <w:r w:rsidRPr="007F52C7">
        <w:rPr>
          <w:rFonts w:ascii="Arial" w:hAnsi="Arial" w:cs="Arial"/>
        </w:rPr>
        <w:t>, 21(1), pp.37–47. doi:https://doi.org/10.1002/capr.12360.</w:t>
      </w:r>
    </w:p>
    <w:p w:rsidRPr="007F52C7" w:rsidR="00697920" w:rsidP="00D85B29" w:rsidRDefault="00697920" w14:paraId="63B6838D"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Busetto, L., Wick, W. and Gumbinger, C. (2020). How to Use and Assess Qualitative Research Methods. </w:t>
      </w:r>
      <w:r w:rsidRPr="007F52C7">
        <w:rPr>
          <w:rFonts w:ascii="Arial" w:hAnsi="Arial" w:cs="Arial"/>
          <w:i/>
          <w:iCs/>
        </w:rPr>
        <w:t>Neurological Research and Practice</w:t>
      </w:r>
      <w:r w:rsidRPr="007F52C7">
        <w:rPr>
          <w:rFonts w:ascii="Arial" w:hAnsi="Arial" w:cs="Arial"/>
        </w:rPr>
        <w:t>, 2(1), pp.1–10. doi:https://doi.org/10.1186/s42466-020-00059-z.</w:t>
      </w:r>
    </w:p>
    <w:p w:rsidRPr="007F52C7" w:rsidR="00697920" w:rsidP="00D85B29" w:rsidRDefault="00697920" w14:paraId="6BE1A5B1"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Cleland, J., Hutchinson, C., Khadka, J., Milte, R. and Ratcliffe, J. (2021). What Defines Quality of Care for Older People in Aged care? a Comprehensive Literature Review. </w:t>
      </w:r>
      <w:r w:rsidRPr="007F52C7">
        <w:rPr>
          <w:rFonts w:ascii="Arial" w:hAnsi="Arial" w:cs="Arial"/>
          <w:i/>
          <w:iCs/>
        </w:rPr>
        <w:t>Geriatrics &amp; Gerontology International</w:t>
      </w:r>
      <w:r w:rsidRPr="007F52C7">
        <w:rPr>
          <w:rFonts w:ascii="Arial" w:hAnsi="Arial" w:cs="Arial"/>
        </w:rPr>
        <w:t>, 21(9), pp.765–778. doi:https://doi.org/10.1111/ggi.14231.</w:t>
      </w:r>
    </w:p>
    <w:p w:rsidRPr="007F52C7" w:rsidR="00697920" w:rsidP="00D85B29" w:rsidRDefault="00697920" w14:paraId="4A9E5F9A"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lastRenderedPageBreak/>
        <w:t xml:space="preserve">Dewangga, I Komang Krisna and Eli, S.K. (2024). Enhancing Waiter Teamwork: Supervisory Strategies at Bhira Restaurant, Quest San Hotel Denpasar, Bali. </w:t>
      </w:r>
      <w:r w:rsidRPr="007F52C7">
        <w:rPr>
          <w:rFonts w:ascii="Arial" w:hAnsi="Arial" w:cs="Arial"/>
          <w:i/>
          <w:iCs/>
        </w:rPr>
        <w:t>Zenodo</w:t>
      </w:r>
      <w:r w:rsidRPr="007F52C7">
        <w:rPr>
          <w:rFonts w:ascii="Arial" w:hAnsi="Arial" w:cs="Arial"/>
        </w:rPr>
        <w:t>. [online] doi:https://doi.org/10.5281/zenodo.14602766.</w:t>
      </w:r>
    </w:p>
    <w:p w:rsidRPr="007F52C7" w:rsidR="00697920" w:rsidP="00D85B29" w:rsidRDefault="00697920" w14:paraId="38C66ACA"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Dubey, R., Paul, J. and Tewari, V. (2021). The soft skills gap: a bottleneck in the talent supply in emerging economies. </w:t>
      </w:r>
      <w:r w:rsidRPr="007F52C7">
        <w:rPr>
          <w:rFonts w:ascii="Arial" w:hAnsi="Arial" w:cs="Arial"/>
          <w:i/>
          <w:iCs/>
        </w:rPr>
        <w:t>The International Journal of Human Resource Management</w:t>
      </w:r>
      <w:r w:rsidRPr="007F52C7">
        <w:rPr>
          <w:rFonts w:ascii="Arial" w:hAnsi="Arial" w:cs="Arial"/>
        </w:rPr>
        <w:t>, 33(13), pp.1–32. doi:https://doi.org/10.1080/09585192.2020.1871399.</w:t>
      </w:r>
    </w:p>
    <w:p w:rsidRPr="007F52C7" w:rsidR="00697920" w:rsidP="00D85B29" w:rsidRDefault="00697920" w14:paraId="2EFBAB0A"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EBOLI, L., BELLIZZI, M.G. and MAZZULLA, G. (2022). A Literature Review of Studies Analysing Air Transport Service Quality from the Passengers’ Point of View. </w:t>
      </w:r>
      <w:r w:rsidRPr="007F52C7">
        <w:rPr>
          <w:rFonts w:ascii="Arial" w:hAnsi="Arial" w:eastAsia="Times New Roman" w:cs="Arial"/>
          <w:i/>
          <w:iCs/>
          <w:sz w:val="24"/>
          <w:szCs w:val="24"/>
        </w:rPr>
        <w:t>Promet - Traffic&amp;Transportation</w:t>
      </w:r>
      <w:r w:rsidRPr="007F52C7">
        <w:rPr>
          <w:rFonts w:ascii="Arial" w:hAnsi="Arial" w:eastAsia="Times New Roman" w:cs="Arial"/>
          <w:sz w:val="24"/>
          <w:szCs w:val="24"/>
        </w:rPr>
        <w:t>, 34(2), pp.253–269. doi:https://doi.org/10.7307/ptt.v34i2.4020.</w:t>
      </w:r>
    </w:p>
    <w:p w:rsidRPr="007F52C7" w:rsidR="00697920" w:rsidP="00D85B29" w:rsidRDefault="00697920" w14:paraId="07DD6871"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Faruk Seyitoğlu, Ozan Atsız and Acar, A. (2023). The future of restaurant labour: evidence from the U.S. restaurants. </w:t>
      </w:r>
      <w:r w:rsidRPr="007F52C7">
        <w:rPr>
          <w:rFonts w:ascii="Arial" w:hAnsi="Arial" w:eastAsia="Times New Roman" w:cs="Arial"/>
          <w:i/>
          <w:iCs/>
          <w:sz w:val="24"/>
          <w:szCs w:val="24"/>
        </w:rPr>
        <w:t>Current Issues in Tourism</w:t>
      </w:r>
      <w:r w:rsidRPr="007F52C7">
        <w:rPr>
          <w:rFonts w:ascii="Arial" w:hAnsi="Arial" w:eastAsia="Times New Roman" w:cs="Arial"/>
          <w:sz w:val="24"/>
          <w:szCs w:val="24"/>
        </w:rPr>
        <w:t>, pp.1–18. doi:https://doi.org/10.1080/13683500.2023.2280150.</w:t>
      </w:r>
    </w:p>
    <w:p w:rsidRPr="007F52C7" w:rsidR="00697920" w:rsidP="00D85B29" w:rsidRDefault="00697920" w14:paraId="53FC674E"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Gamage, A.N.K.K. (2025). Research design, philosophy, and quantitative approaches in scientific research methodology. </w:t>
      </w:r>
      <w:r w:rsidRPr="007F52C7">
        <w:rPr>
          <w:rFonts w:ascii="Arial" w:hAnsi="Arial" w:eastAsia="Times New Roman" w:cs="Arial"/>
          <w:i/>
          <w:iCs/>
          <w:sz w:val="24"/>
          <w:szCs w:val="24"/>
        </w:rPr>
        <w:t>Scholars Journal of Engineering and Technology</w:t>
      </w:r>
      <w:r w:rsidRPr="007F52C7">
        <w:rPr>
          <w:rFonts w:ascii="Arial" w:hAnsi="Arial" w:eastAsia="Times New Roman" w:cs="Arial"/>
          <w:sz w:val="24"/>
          <w:szCs w:val="24"/>
        </w:rPr>
        <w:t>, 13(02), pp.91–103.</w:t>
      </w:r>
    </w:p>
    <w:p w:rsidRPr="007F52C7" w:rsidR="00697920" w:rsidP="00D85B29" w:rsidRDefault="00697920" w14:paraId="1513F447"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Gavahi, S.S., Hosseini, S.M.H. and Moheimani, A. (2022). An application of quality function deployment and SERVQUAL approaches to enhance the service quality in radiology centres. </w:t>
      </w:r>
      <w:r w:rsidRPr="007F52C7">
        <w:rPr>
          <w:rFonts w:ascii="Arial" w:hAnsi="Arial" w:eastAsia="Times New Roman" w:cs="Arial"/>
          <w:i/>
          <w:iCs/>
          <w:sz w:val="24"/>
          <w:szCs w:val="24"/>
        </w:rPr>
        <w:t>Benchmarking: An International Journal</w:t>
      </w:r>
      <w:r w:rsidRPr="007F52C7">
        <w:rPr>
          <w:rFonts w:ascii="Arial" w:hAnsi="Arial" w:eastAsia="Times New Roman" w:cs="Arial"/>
          <w:sz w:val="24"/>
          <w:szCs w:val="24"/>
        </w:rPr>
        <w:t>. doi:https://doi.org/10.1108/bij-07-2021-0411.</w:t>
      </w:r>
    </w:p>
    <w:p w:rsidRPr="007F52C7" w:rsidR="00697920" w:rsidP="00D85B29" w:rsidRDefault="00697920" w14:paraId="398F1292"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Gavine, A., MacGillivray, S., McConville, F., Gandhi, M. and Renfrew, M.J. (2019). Pre-service and in-service education and training for maternal and newborn care providers in low- and middle-income countries: An evidence review and gap analysis. </w:t>
      </w:r>
      <w:r w:rsidRPr="007F52C7">
        <w:rPr>
          <w:rFonts w:ascii="Arial" w:hAnsi="Arial" w:cs="Arial"/>
          <w:i/>
          <w:iCs/>
        </w:rPr>
        <w:t>Midwifery</w:t>
      </w:r>
      <w:r w:rsidRPr="007F52C7">
        <w:rPr>
          <w:rFonts w:ascii="Arial" w:hAnsi="Arial" w:cs="Arial"/>
        </w:rPr>
        <w:t>, 78, pp.104–113. doi:https://doi.org/10.1016/j.midw.2019.08.007.</w:t>
      </w:r>
    </w:p>
    <w:p w:rsidRPr="007F52C7" w:rsidR="00697920" w:rsidP="00D85B29" w:rsidRDefault="00697920" w14:paraId="40C84F85"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lastRenderedPageBreak/>
        <w:t xml:space="preserve">Hallencreutz, J. and Parmler, J. (2021). Important drivers for customer satisfaction – from product focus to image and service quality. </w:t>
      </w:r>
      <w:r w:rsidRPr="007F52C7">
        <w:rPr>
          <w:rFonts w:ascii="Arial" w:hAnsi="Arial" w:cs="Arial"/>
          <w:i/>
          <w:iCs/>
        </w:rPr>
        <w:t>Total Quality Management &amp; Business Excellence</w:t>
      </w:r>
      <w:r w:rsidRPr="007F52C7">
        <w:rPr>
          <w:rFonts w:ascii="Arial" w:hAnsi="Arial" w:cs="Arial"/>
        </w:rPr>
        <w:t>, 32(5), pp.1–10. doi:https://doi.org/10.1080/14783363.2019.1594756.</w:t>
      </w:r>
    </w:p>
    <w:p w:rsidRPr="007F52C7" w:rsidR="00697920" w:rsidP="00D85B29" w:rsidRDefault="00697920" w14:paraId="5F9F6B0B"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Hansson, K.M., Romøren, M., Weimand, B., Heiervang, K.S., Hestmark, L., Landeweer, E.G.M. and Pedersen, R. (2022). The duty of confidentiality during family involvement: ethical challenges and possible solutions in the treatment of persons with psychotic disorders. </w:t>
      </w:r>
      <w:r w:rsidRPr="007F52C7">
        <w:rPr>
          <w:rFonts w:ascii="Arial" w:hAnsi="Arial" w:eastAsia="Times New Roman" w:cs="Arial"/>
          <w:i/>
          <w:iCs/>
          <w:sz w:val="24"/>
          <w:szCs w:val="24"/>
        </w:rPr>
        <w:t>BMC Psychiatry</w:t>
      </w:r>
      <w:r w:rsidRPr="007F52C7">
        <w:rPr>
          <w:rFonts w:ascii="Arial" w:hAnsi="Arial" w:eastAsia="Times New Roman" w:cs="Arial"/>
          <w:sz w:val="24"/>
          <w:szCs w:val="24"/>
        </w:rPr>
        <w:t>, [online] 22(1). doi:https://doi.org/10.1186/s12888-022-04461-6.</w:t>
      </w:r>
    </w:p>
    <w:p w:rsidRPr="007F52C7" w:rsidR="00697920" w:rsidP="00D85B29" w:rsidRDefault="00697920" w14:paraId="01DA7B03"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Harney, B. and Gubbins, C. (2024). Human Resource Development (HRD) Meets Human Resource Management (HRM): A Skills Based Agenda for a FRAGILE World Order. </w:t>
      </w:r>
      <w:r w:rsidRPr="007F52C7">
        <w:rPr>
          <w:rFonts w:ascii="Arial" w:hAnsi="Arial" w:cs="Arial"/>
          <w:i/>
          <w:iCs/>
        </w:rPr>
        <w:t>Advances in Developing Human Resources</w:t>
      </w:r>
      <w:r w:rsidRPr="007F52C7">
        <w:rPr>
          <w:rFonts w:ascii="Arial" w:hAnsi="Arial" w:cs="Arial"/>
        </w:rPr>
        <w:t>, 26(4). doi:https://doi.org/10.1177/15234223241267922.</w:t>
      </w:r>
    </w:p>
    <w:p w:rsidRPr="007F52C7" w:rsidR="00697920" w:rsidP="00D85B29" w:rsidRDefault="00697920" w14:paraId="35ADD8CA"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Hegney, D.G., Rees, C.S., Osseiran-Moisson, R., Breen, L., Eley, R., Windsor, C. and Harvey, C. (2018). Perceptions of nursing workloads and contributing factors, and their impact on implicit care rationing: A Queensland, Australia study. </w:t>
      </w:r>
      <w:r w:rsidRPr="007F52C7">
        <w:rPr>
          <w:rFonts w:ascii="Arial" w:hAnsi="Arial" w:cs="Arial"/>
          <w:i/>
          <w:iCs/>
        </w:rPr>
        <w:t>Journal of Nursing Management</w:t>
      </w:r>
      <w:r w:rsidRPr="007F52C7">
        <w:rPr>
          <w:rFonts w:ascii="Arial" w:hAnsi="Arial" w:cs="Arial"/>
        </w:rPr>
        <w:t>, 27(2), pp.371–380. doi:https://doi.org/10.1111/jonm.12693.</w:t>
      </w:r>
    </w:p>
    <w:p w:rsidRPr="007F52C7" w:rsidR="00697920" w:rsidP="00D85B29" w:rsidRDefault="00697920" w14:paraId="696287C9"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Hewagama, G., Boxall, P., Cheung, G. and Hutchison, A. (2019). Service recovery through empowerment? HRM, employee performance and job satisfaction in hotels. </w:t>
      </w:r>
      <w:r w:rsidRPr="007F52C7">
        <w:rPr>
          <w:rFonts w:ascii="Arial" w:hAnsi="Arial" w:cs="Arial"/>
          <w:i/>
          <w:iCs/>
        </w:rPr>
        <w:t>International Journal of Hospitality Management</w:t>
      </w:r>
      <w:r w:rsidRPr="007F52C7">
        <w:rPr>
          <w:rFonts w:ascii="Arial" w:hAnsi="Arial" w:cs="Arial"/>
        </w:rPr>
        <w:t>, 81, pp.73–82. doi:https://doi.org/10.1016/j.ijhm.2019.03.006.</w:t>
      </w:r>
    </w:p>
    <w:p w:rsidRPr="007F52C7" w:rsidR="00697920" w:rsidP="00D85B29" w:rsidRDefault="00697920" w14:paraId="04002907"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Hogreve, J., Iseke, A. and Derfuss, K. (2021). The Service-Profit Chain: Reflections, Revisions, and Reimaginations. </w:t>
      </w:r>
      <w:r w:rsidRPr="007F52C7">
        <w:rPr>
          <w:rFonts w:ascii="Arial" w:hAnsi="Arial" w:eastAsia="Times New Roman" w:cs="Arial"/>
          <w:i/>
          <w:iCs/>
          <w:sz w:val="24"/>
          <w:szCs w:val="24"/>
        </w:rPr>
        <w:t>Journal of Service Research</w:t>
      </w:r>
      <w:r w:rsidRPr="007F52C7">
        <w:rPr>
          <w:rFonts w:ascii="Arial" w:hAnsi="Arial" w:eastAsia="Times New Roman" w:cs="Arial"/>
          <w:sz w:val="24"/>
          <w:szCs w:val="24"/>
        </w:rPr>
        <w:t>, [online] 25(3), p.109467052110524. doi:https://doi.org/10.1177/10946705211052410.</w:t>
      </w:r>
    </w:p>
    <w:p w:rsidRPr="007F52C7" w:rsidR="00697920" w:rsidP="00D85B29" w:rsidRDefault="00697920" w14:paraId="1532A073"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Hu, F., Teichert, T., Liu, Y., Li, H. and Gundyreva, E. (2019). Evolving customer expectations of hospitality services: Differences in attribute effects on satisfaction and Re-Patronage. </w:t>
      </w:r>
      <w:r w:rsidRPr="007F52C7">
        <w:rPr>
          <w:rFonts w:ascii="Arial" w:hAnsi="Arial" w:cs="Arial"/>
          <w:i/>
          <w:iCs/>
        </w:rPr>
        <w:t>Tourism Management</w:t>
      </w:r>
      <w:r w:rsidRPr="007F52C7">
        <w:rPr>
          <w:rFonts w:ascii="Arial" w:hAnsi="Arial" w:cs="Arial"/>
        </w:rPr>
        <w:t>, 74, pp.345–357. doi:https://doi.org/10.1016/j.tourman.2019.04.010.</w:t>
      </w:r>
    </w:p>
    <w:p w:rsidRPr="007F52C7" w:rsidR="00697920" w:rsidP="00D85B29" w:rsidRDefault="00697920" w14:paraId="52422A60"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lastRenderedPageBreak/>
        <w:t>Huda, M. (2023). Between accessibility and adaptability of digital platform: investigating learners’ perspectives on digital learning infrastructure. doi:https://doi.org/10.1108/heswbl-03-2022-0069.</w:t>
      </w:r>
    </w:p>
    <w:p w:rsidRPr="007F52C7" w:rsidR="00697920" w:rsidP="00D85B29" w:rsidRDefault="00697920" w14:paraId="4F609378"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Ju, Y., Back, K.-J., Choi, Y. and Lee, J.-S. (2019). Exploring Airbnb service quality attributes and their asymmetric effects on customer satisfaction. </w:t>
      </w:r>
      <w:r w:rsidRPr="007F52C7">
        <w:rPr>
          <w:rFonts w:ascii="Arial" w:hAnsi="Arial" w:cs="Arial"/>
          <w:i/>
          <w:iCs/>
        </w:rPr>
        <w:t>International Journal of Hospitality Management</w:t>
      </w:r>
      <w:r w:rsidRPr="007F52C7">
        <w:rPr>
          <w:rFonts w:ascii="Arial" w:hAnsi="Arial" w:cs="Arial"/>
        </w:rPr>
        <w:t>, 77(77), pp.342–352. doi:https://doi.org/10.1016/j.ijhm.2018.07.014.</w:t>
      </w:r>
    </w:p>
    <w:p w:rsidRPr="007F52C7" w:rsidR="00697920" w:rsidP="00D85B29" w:rsidRDefault="00697920" w14:paraId="47064054"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Kanellopoulou, F., Giovanis, A., Athanasopoulou, P. and Christofi, M. (2025). Service profit chain: a systematic literature review on expansions and modifications towards innovative service processes development. </w:t>
      </w:r>
      <w:r w:rsidRPr="007F52C7">
        <w:rPr>
          <w:rFonts w:ascii="Arial" w:hAnsi="Arial" w:eastAsia="Times New Roman" w:cs="Arial"/>
          <w:i/>
          <w:iCs/>
          <w:sz w:val="24"/>
          <w:szCs w:val="24"/>
        </w:rPr>
        <w:t>Review of Managerial Science</w:t>
      </w:r>
      <w:r w:rsidRPr="007F52C7">
        <w:rPr>
          <w:rFonts w:ascii="Arial" w:hAnsi="Arial" w:eastAsia="Times New Roman" w:cs="Arial"/>
          <w:sz w:val="24"/>
          <w:szCs w:val="24"/>
        </w:rPr>
        <w:t>. doi:https://doi.org/10.1007/s11846-025-00959-x.</w:t>
      </w:r>
    </w:p>
    <w:p w:rsidRPr="007F52C7" w:rsidR="00697920" w:rsidP="00D85B29" w:rsidRDefault="00697920" w14:paraId="55DEB945"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Kgakatsi, M., Galeboe, O.P., Molelekwa, K.K. and Thango, B.A. (2024). The Impact of Big Data on SME Performance: a Systematic Review. </w:t>
      </w:r>
      <w:r w:rsidRPr="007F52C7">
        <w:rPr>
          <w:rFonts w:ascii="Arial" w:hAnsi="Arial" w:eastAsia="Times New Roman" w:cs="Arial"/>
          <w:i/>
          <w:iCs/>
          <w:sz w:val="24"/>
          <w:szCs w:val="24"/>
        </w:rPr>
        <w:t>Businesses</w:t>
      </w:r>
      <w:r w:rsidRPr="007F52C7">
        <w:rPr>
          <w:rFonts w:ascii="Arial" w:hAnsi="Arial" w:eastAsia="Times New Roman" w:cs="Arial"/>
          <w:sz w:val="24"/>
          <w:szCs w:val="24"/>
        </w:rPr>
        <w:t>, [online] 4(4), pp.632–695. Available at: https://www.mdpi.com/2673-7116/4/4/38.</w:t>
      </w:r>
    </w:p>
    <w:p w:rsidRPr="007F52C7" w:rsidR="00697920" w:rsidP="00D85B29" w:rsidRDefault="00697920" w14:paraId="5C767557"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Kipper, L.M., Iepsen, S., Dal Forno, A.J., Frozza, R., Furstenau, L., Agnes, J. and Cossul, D. (2021). Scientific mapping to identify competencies required by industry 4.0. </w:t>
      </w:r>
      <w:r w:rsidRPr="007F52C7">
        <w:rPr>
          <w:rFonts w:ascii="Arial" w:hAnsi="Arial" w:cs="Arial"/>
          <w:i/>
          <w:iCs/>
        </w:rPr>
        <w:t>Technology in Society</w:t>
      </w:r>
      <w:r w:rsidRPr="007F52C7">
        <w:rPr>
          <w:rFonts w:ascii="Arial" w:hAnsi="Arial" w:cs="Arial"/>
        </w:rPr>
        <w:t>, 64(1), p.101454. doi:https://doi.org/10.1016/j.techsoc.2020.101454.</w:t>
      </w:r>
    </w:p>
    <w:p w:rsidRPr="007F52C7" w:rsidR="00697920" w:rsidP="00D85B29" w:rsidRDefault="00697920" w14:paraId="47806C50"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Koc, E. (2019). Service failures and recovery in hospitality and tourism: a review of literature and recommendations for future research. </w:t>
      </w:r>
      <w:r w:rsidRPr="007F52C7">
        <w:rPr>
          <w:rFonts w:ascii="Arial" w:hAnsi="Arial" w:cs="Arial"/>
          <w:i/>
          <w:iCs/>
        </w:rPr>
        <w:t>Journal of Hospitality Marketing &amp; Management</w:t>
      </w:r>
      <w:r w:rsidRPr="007F52C7">
        <w:rPr>
          <w:rFonts w:ascii="Arial" w:hAnsi="Arial" w:cs="Arial"/>
        </w:rPr>
        <w:t>, 28(5), pp.513–537. doi:https://doi.org/10.1080/19368623.2019.1537139.</w:t>
      </w:r>
    </w:p>
    <w:p w:rsidRPr="007F52C7" w:rsidR="00697920" w:rsidP="00D85B29" w:rsidRDefault="00697920" w14:paraId="24C80D82"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Koch, J., Gerdt, S.-O. and Schewe, G. (2020). Determinants of sustainable behavior of firms and the consequences for customer satisfaction in hospitality. </w:t>
      </w:r>
      <w:r w:rsidRPr="007F52C7">
        <w:rPr>
          <w:rFonts w:ascii="Arial" w:hAnsi="Arial" w:cs="Arial"/>
          <w:i/>
          <w:iCs/>
        </w:rPr>
        <w:t>International Journal of Hospitality Management</w:t>
      </w:r>
      <w:r w:rsidRPr="007F52C7">
        <w:rPr>
          <w:rFonts w:ascii="Arial" w:hAnsi="Arial" w:cs="Arial"/>
        </w:rPr>
        <w:t>, 89, p.102515. doi:https://doi.org/10.1016/j.ijhm.2020.102515.</w:t>
      </w:r>
    </w:p>
    <w:p w:rsidRPr="007F52C7" w:rsidR="00697920" w:rsidP="00D85B29" w:rsidRDefault="00697920" w14:paraId="29BB02E7" w14:textId="77777777">
      <w:pPr>
        <w:pStyle w:val="NormalWeb"/>
        <w:spacing w:before="0" w:beforeAutospacing="0" w:after="240" w:afterAutospacing="0" w:line="360" w:lineRule="auto"/>
        <w:ind w:left="720" w:hanging="720"/>
        <w:jc w:val="both"/>
        <w:rPr>
          <w:rFonts w:ascii="Arial" w:hAnsi="Arial" w:cs="Arial"/>
          <w:shd w:val="clear" w:color="auto" w:fill="FFFFFF"/>
        </w:rPr>
      </w:pPr>
      <w:r w:rsidRPr="007F52C7">
        <w:rPr>
          <w:rFonts w:ascii="Arial" w:hAnsi="Arial" w:cs="Arial"/>
          <w:shd w:val="clear" w:color="auto" w:fill="FFFFFF"/>
        </w:rPr>
        <w:lastRenderedPageBreak/>
        <w:t>Kowal, B., Włodarz, D., Brzychczy, E., and Klepka, A. (2022). Analysis of employees’ competencies in the context of industry 4.0. </w:t>
      </w:r>
      <w:r w:rsidRPr="007F52C7">
        <w:rPr>
          <w:rFonts w:ascii="Arial" w:hAnsi="Arial" w:cs="Arial"/>
          <w:i/>
          <w:iCs/>
          <w:shd w:val="clear" w:color="auto" w:fill="FFFFFF"/>
        </w:rPr>
        <w:t>Energies</w:t>
      </w:r>
      <w:r w:rsidRPr="007F52C7">
        <w:rPr>
          <w:rFonts w:ascii="Arial" w:hAnsi="Arial" w:cs="Arial"/>
          <w:shd w:val="clear" w:color="auto" w:fill="FFFFFF"/>
        </w:rPr>
        <w:t>, </w:t>
      </w:r>
      <w:r w:rsidRPr="007F52C7">
        <w:rPr>
          <w:rFonts w:ascii="Arial" w:hAnsi="Arial" w:cs="Arial"/>
          <w:i/>
          <w:iCs/>
          <w:shd w:val="clear" w:color="auto" w:fill="FFFFFF"/>
        </w:rPr>
        <w:t>15</w:t>
      </w:r>
      <w:r w:rsidRPr="007F52C7">
        <w:rPr>
          <w:rFonts w:ascii="Arial" w:hAnsi="Arial" w:cs="Arial"/>
          <w:shd w:val="clear" w:color="auto" w:fill="FFFFFF"/>
        </w:rPr>
        <w:t xml:space="preserve">(19), p. 7142. </w:t>
      </w:r>
      <w:hyperlink w:history="1" r:id="rId9">
        <w:r w:rsidRPr="007F52C7">
          <w:rPr>
            <w:rStyle w:val="Hyperlink"/>
            <w:rFonts w:ascii="Arial" w:hAnsi="Arial" w:cs="Arial"/>
            <w:color w:val="auto"/>
            <w:shd w:val="clear" w:color="auto" w:fill="FFFFFF"/>
          </w:rPr>
          <w:t>https://doi.org/10.3390/en15197142</w:t>
        </w:r>
      </w:hyperlink>
      <w:r w:rsidRPr="007F52C7">
        <w:rPr>
          <w:rFonts w:ascii="Arial" w:hAnsi="Arial" w:cs="Arial"/>
          <w:shd w:val="clear" w:color="auto" w:fill="FFFFFF"/>
        </w:rPr>
        <w:t xml:space="preserve"> </w:t>
      </w:r>
    </w:p>
    <w:p w:rsidRPr="007F52C7" w:rsidR="00697920" w:rsidP="00D85B29" w:rsidRDefault="00697920" w14:paraId="066B271F"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Lailanie Gilpa, Oroña-Cabagay, A., Estioco, M.C., Abante, M.V. and Vigonte, F. (2024). Human Resource Scarcity as a Predictor of Employee Workload and Morale: A Trajectory Toward Policy Model Development. [online] doi:https://doi.org/10.2139/ssrn.4979921.</w:t>
      </w:r>
    </w:p>
    <w:p w:rsidRPr="007F52C7" w:rsidR="00697920" w:rsidP="00D85B29" w:rsidRDefault="00697920" w14:paraId="57C88383"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Li, J.J., Bonn, M.A. and Ye, B.H. (2019). Hotel employee’s artificial intelligence and robotics awareness and its impact on turnover intention: The moderating roles of perceived organizational support and competitive psychological climate. </w:t>
      </w:r>
      <w:r w:rsidRPr="007F52C7">
        <w:rPr>
          <w:rFonts w:ascii="Arial" w:hAnsi="Arial" w:cs="Arial"/>
          <w:i/>
          <w:iCs/>
        </w:rPr>
        <w:t>Tourism Management</w:t>
      </w:r>
      <w:r w:rsidRPr="007F52C7">
        <w:rPr>
          <w:rFonts w:ascii="Arial" w:hAnsi="Arial" w:cs="Arial"/>
        </w:rPr>
        <w:t>, 73(1), pp.172–181.</w:t>
      </w:r>
    </w:p>
    <w:p w:rsidRPr="007F52C7" w:rsidR="00697920" w:rsidP="00D85B29" w:rsidRDefault="00697920" w14:paraId="426A1BB8"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Lim, W.M. (2024). What Is Qualitative research? an Overview and Guidelines. </w:t>
      </w:r>
      <w:r w:rsidRPr="007F52C7">
        <w:rPr>
          <w:rFonts w:ascii="Arial" w:hAnsi="Arial" w:eastAsia="Times New Roman" w:cs="Arial"/>
          <w:i/>
          <w:iCs/>
          <w:sz w:val="24"/>
          <w:szCs w:val="24"/>
        </w:rPr>
        <w:t>Australasian Marketing Journal (AMJ)</w:t>
      </w:r>
      <w:r w:rsidRPr="007F52C7">
        <w:rPr>
          <w:rFonts w:ascii="Arial" w:hAnsi="Arial" w:eastAsia="Times New Roman" w:cs="Arial"/>
          <w:sz w:val="24"/>
          <w:szCs w:val="24"/>
        </w:rPr>
        <w:t>, 33(2), pp.199–229. doi:https://doi.org/10.1177/14413582241264619.</w:t>
      </w:r>
    </w:p>
    <w:p w:rsidRPr="007F52C7" w:rsidR="00697920" w:rsidP="00D85B29" w:rsidRDefault="00697920" w14:paraId="7BB64798"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Llorente-González, L.J. and Vence, X. (2020). How labour-intensive is the circular economy? A policy-orientated structural analysis of the repair, reuse and recycling activities in the European Union. </w:t>
      </w:r>
      <w:r w:rsidRPr="007F52C7">
        <w:rPr>
          <w:rFonts w:ascii="Arial" w:hAnsi="Arial" w:cs="Arial"/>
          <w:i/>
          <w:iCs/>
        </w:rPr>
        <w:t>Resources, Conservation and Recycling</w:t>
      </w:r>
      <w:r w:rsidRPr="007F52C7">
        <w:rPr>
          <w:rFonts w:ascii="Arial" w:hAnsi="Arial" w:cs="Arial"/>
        </w:rPr>
        <w:t>, 162, p.105033. doi:https://doi.org/10.1016/j.resconrec.2020.105033.</w:t>
      </w:r>
    </w:p>
    <w:p w:rsidRPr="007F52C7" w:rsidR="00697920" w:rsidP="00D85B29" w:rsidRDefault="00697920" w14:paraId="1AE585B0"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Luo, J. (Gemma), Wong, I.A., King, B., Liu, M.T. and Huang, G. (2019). Co-creation and co-destruction of service quality through customer-to-customer interactions. </w:t>
      </w:r>
      <w:r w:rsidRPr="007F52C7">
        <w:rPr>
          <w:rFonts w:ascii="Arial" w:hAnsi="Arial" w:cs="Arial"/>
          <w:i/>
          <w:iCs/>
        </w:rPr>
        <w:t>International Journal of Contemporary Hospitality Management</w:t>
      </w:r>
      <w:r w:rsidRPr="007F52C7">
        <w:rPr>
          <w:rFonts w:ascii="Arial" w:hAnsi="Arial" w:cs="Arial"/>
        </w:rPr>
        <w:t>, 31(3), pp.1309–1329. doi:https://doi.org/10.1108/ijchm-12-2017-0792.</w:t>
      </w:r>
    </w:p>
    <w:p w:rsidRPr="007F52C7" w:rsidR="00697920" w:rsidP="00D85B29" w:rsidRDefault="00697920" w14:paraId="724660F7"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Madera, J.M., Taylor, D.C. and Barber, N.A. (2020). Customer Service Evaluations of Employees With Disabilities: The Roles of Perceived Competence and Service Failure. </w:t>
      </w:r>
      <w:r w:rsidRPr="007F52C7">
        <w:rPr>
          <w:rFonts w:ascii="Arial" w:hAnsi="Arial" w:cs="Arial"/>
          <w:i/>
          <w:iCs/>
        </w:rPr>
        <w:t>Cornell Hospitality Quarterly</w:t>
      </w:r>
      <w:r w:rsidRPr="007F52C7">
        <w:rPr>
          <w:rFonts w:ascii="Arial" w:hAnsi="Arial" w:cs="Arial"/>
        </w:rPr>
        <w:t>, [online] 61(1), pp.5–18. doi:https://doi.org/10.1177/1938965519882315.</w:t>
      </w:r>
    </w:p>
    <w:p w:rsidRPr="007F52C7" w:rsidR="00697920" w:rsidP="00D85B29" w:rsidRDefault="00697920" w14:paraId="1102CE22"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lastRenderedPageBreak/>
        <w:t xml:space="preserve">Majumdar, A. (2019). Thematic Analysis in Qualitative Research. </w:t>
      </w:r>
      <w:r w:rsidRPr="007F52C7">
        <w:rPr>
          <w:rFonts w:ascii="Arial" w:hAnsi="Arial" w:cs="Arial"/>
          <w:i/>
          <w:iCs/>
        </w:rPr>
        <w:t>Advances in Business Information Systems and Analytics</w:t>
      </w:r>
      <w:r w:rsidRPr="007F52C7">
        <w:rPr>
          <w:rFonts w:ascii="Arial" w:hAnsi="Arial" w:cs="Arial"/>
        </w:rPr>
        <w:t>, pp.197–220. doi:https://doi.org/10.4018/978-1-5225-5366-3.ch009.</w:t>
      </w:r>
    </w:p>
    <w:p w:rsidRPr="007F52C7" w:rsidR="00697920" w:rsidP="00D85B29" w:rsidRDefault="00697920" w14:paraId="33AA9F22"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Medberg, G. and Grönroos, C. (2020). Value-in-use and service quality: do customers see a difference? </w:t>
      </w:r>
      <w:r w:rsidRPr="007F52C7">
        <w:rPr>
          <w:rFonts w:ascii="Arial" w:hAnsi="Arial" w:cs="Arial"/>
          <w:i/>
          <w:iCs/>
        </w:rPr>
        <w:t>Journal of Service Theory and Practice</w:t>
      </w:r>
      <w:r w:rsidRPr="007F52C7">
        <w:rPr>
          <w:rFonts w:ascii="Arial" w:hAnsi="Arial" w:cs="Arial"/>
        </w:rPr>
        <w:t>, ahead-of-print(ahead-of-print). doi:https://doi.org/10.1108/jstp-09-2019-0207.</w:t>
      </w:r>
    </w:p>
    <w:p w:rsidRPr="007F52C7" w:rsidR="00697920" w:rsidP="00D85B29" w:rsidRDefault="00697920" w14:paraId="33A79858"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Meng, F. and Wang, W. (2021). The influence of factor-biased technological progress on the share of labour income in the digital economy. </w:t>
      </w:r>
      <w:r w:rsidRPr="007F52C7">
        <w:rPr>
          <w:rFonts w:ascii="Arial" w:hAnsi="Arial" w:cs="Arial"/>
          <w:i/>
          <w:iCs/>
        </w:rPr>
        <w:t>Technology Analysis &amp; Strategic Management</w:t>
      </w:r>
      <w:r w:rsidRPr="007F52C7">
        <w:rPr>
          <w:rFonts w:ascii="Arial" w:hAnsi="Arial" w:cs="Arial"/>
        </w:rPr>
        <w:t>, pp.1–16. doi:https://doi.org/10.1080/09537325.2021.1998431.</w:t>
      </w:r>
    </w:p>
    <w:p w:rsidRPr="007F52C7" w:rsidR="00697920" w:rsidP="00D85B29" w:rsidRDefault="00697920" w14:paraId="3F8C3C43"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MICHAEL, N.B. (2023). KNOWLEDGE MANAGEMENT STRATEGIES AND ORGANISATIONAL CREATIVITY OF HOSPITALS IN THE NIGER-DELTA REGION OF NIGERIA. </w:t>
      </w:r>
      <w:r w:rsidRPr="007F52C7">
        <w:rPr>
          <w:rFonts w:ascii="Arial" w:hAnsi="Arial" w:eastAsia="Times New Roman" w:cs="Arial"/>
          <w:i/>
          <w:iCs/>
          <w:sz w:val="24"/>
          <w:szCs w:val="24"/>
        </w:rPr>
        <w:t>GPH-International Journal of Social Science and Humanities Research</w:t>
      </w:r>
      <w:r w:rsidRPr="007F52C7">
        <w:rPr>
          <w:rFonts w:ascii="Arial" w:hAnsi="Arial" w:eastAsia="Times New Roman" w:cs="Arial"/>
          <w:sz w:val="24"/>
          <w:szCs w:val="24"/>
        </w:rPr>
        <w:t>, [online] 6(03), pp.35–52. doi:https://doi.org/10.5281/zenodo.11178763.</w:t>
      </w:r>
    </w:p>
    <w:p w:rsidRPr="007F52C7" w:rsidR="00697920" w:rsidP="00D85B29" w:rsidRDefault="00697920" w14:paraId="01F0BD72"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Moh’d, S., Gregory, P., Barroca, L. and Sharp, H. (2024). Agile human resource management: A systematic mapping study. </w:t>
      </w:r>
      <w:r w:rsidRPr="007F52C7">
        <w:rPr>
          <w:rFonts w:ascii="Arial" w:hAnsi="Arial" w:cs="Arial"/>
          <w:i/>
          <w:iCs/>
        </w:rPr>
        <w:t>Agile human resource management: A systematic mapping study</w:t>
      </w:r>
      <w:r w:rsidRPr="007F52C7">
        <w:rPr>
          <w:rFonts w:ascii="Arial" w:hAnsi="Arial" w:cs="Arial"/>
        </w:rPr>
        <w:t>, 38(4). doi:https://doi.org/10.1177/23970022231226316.</w:t>
      </w:r>
    </w:p>
    <w:p w:rsidRPr="007F52C7" w:rsidR="00697920" w:rsidP="00D85B29" w:rsidRDefault="00697920" w14:paraId="0BA06F7F"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Mon, A.M. (2023). Student Expectation and Perception on Service Quality: Gap Analysis Model. </w:t>
      </w:r>
      <w:r w:rsidRPr="007F52C7">
        <w:rPr>
          <w:rFonts w:ascii="Arial" w:hAnsi="Arial" w:eastAsia="Times New Roman" w:cs="Arial"/>
          <w:i/>
          <w:iCs/>
          <w:sz w:val="24"/>
          <w:szCs w:val="24"/>
        </w:rPr>
        <w:t>International Journal of Academe and Industry Research</w:t>
      </w:r>
      <w:r w:rsidRPr="007F52C7">
        <w:rPr>
          <w:rFonts w:ascii="Arial" w:hAnsi="Arial" w:eastAsia="Times New Roman" w:cs="Arial"/>
          <w:sz w:val="24"/>
          <w:szCs w:val="24"/>
        </w:rPr>
        <w:t>, 4(1), pp.1–23. doi:https://doi.org/10.53378/352958.</w:t>
      </w:r>
    </w:p>
    <w:p w:rsidRPr="007F52C7" w:rsidR="00697920" w:rsidP="00D85B29" w:rsidRDefault="00697920" w14:paraId="24E20DA5"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Morageri Mubintaj, James, P. and Ravi, D. (2024). A Review on Impact of Organisational Culture and Work Motivation on Employee’s Performance. </w:t>
      </w:r>
      <w:r w:rsidRPr="007F52C7">
        <w:rPr>
          <w:rFonts w:ascii="Arial" w:hAnsi="Arial" w:cs="Arial"/>
          <w:i/>
          <w:iCs/>
        </w:rPr>
        <w:t>Jurnal Vokasi Kesehatan</w:t>
      </w:r>
      <w:r w:rsidRPr="007F52C7">
        <w:rPr>
          <w:rFonts w:ascii="Arial" w:hAnsi="Arial" w:cs="Arial"/>
        </w:rPr>
        <w:t>, [online] 3(2), pp.167–172. doi:https://doi.org/10.58222/juvokes.v3i2.1194.</w:t>
      </w:r>
    </w:p>
    <w:p w:rsidRPr="007F52C7" w:rsidR="00697920" w:rsidP="00D85B29" w:rsidRDefault="00697920" w14:paraId="0F322763"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Muhammad Reza Putra and Huda Aulia Rahman (2020). FACTORS AFFECTING AUDIT QUALITY OF COMPUTER BASED ACCOUNTING INFORMATION SYSTEMS. </w:t>
      </w:r>
      <w:r w:rsidRPr="007F52C7">
        <w:rPr>
          <w:rFonts w:ascii="Arial" w:hAnsi="Arial" w:cs="Arial"/>
          <w:i/>
          <w:iCs/>
        </w:rPr>
        <w:lastRenderedPageBreak/>
        <w:t>Dinasti International Journal of Education Management And Social Science</w:t>
      </w:r>
      <w:r w:rsidRPr="007F52C7">
        <w:rPr>
          <w:rFonts w:ascii="Arial" w:hAnsi="Arial" w:cs="Arial"/>
        </w:rPr>
        <w:t>, 1(3), pp.419–436. doi:https://doi.org/10.31933/dijemss.v1i3.179.</w:t>
      </w:r>
    </w:p>
    <w:p w:rsidRPr="007F52C7" w:rsidR="00697920" w:rsidP="00D85B29" w:rsidRDefault="00697920" w14:paraId="121DAAE4"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Nasir, M.E. and Gunawan, I. (2025). Optimizing Cost Control in the Hospitality Sector: A Comprehensive Study of Food and Beverage Management: </w:t>
      </w:r>
      <w:r w:rsidRPr="007F52C7">
        <w:rPr>
          <w:rFonts w:ascii="Arial" w:hAnsi="Arial" w:eastAsia="Times New Roman" w:cs="Arial"/>
          <w:i/>
          <w:iCs/>
          <w:sz w:val="24"/>
          <w:szCs w:val="24"/>
        </w:rPr>
        <w:t>Daengku: Journal of Humanities and Social Sciences Innovation</w:t>
      </w:r>
      <w:r w:rsidRPr="007F52C7">
        <w:rPr>
          <w:rFonts w:ascii="Arial" w:hAnsi="Arial" w:eastAsia="Times New Roman" w:cs="Arial"/>
          <w:sz w:val="24"/>
          <w:szCs w:val="24"/>
        </w:rPr>
        <w:t>, [online] 5(1), pp.1–8. doi:https://doi.org/10.35877/454RI.daengku3233.</w:t>
      </w:r>
    </w:p>
    <w:p w:rsidRPr="007F52C7" w:rsidR="00697920" w:rsidP="00D85B29" w:rsidRDefault="00697920" w14:paraId="1731A537"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Nnaemeka, J., Nii, A., Adewale, N. and Dike, N.J. (2024). Enhancing manufacturing efficiency and quality through automation and deep learning: addressing redundancy, defects, vibration analysis, and material strength optimization. </w:t>
      </w:r>
      <w:r w:rsidRPr="007F52C7">
        <w:rPr>
          <w:rFonts w:ascii="Arial" w:hAnsi="Arial" w:eastAsia="Times New Roman" w:cs="Arial"/>
          <w:i/>
          <w:iCs/>
          <w:sz w:val="24"/>
          <w:szCs w:val="24"/>
        </w:rPr>
        <w:t>World Journal of Advanced Research and Reviews</w:t>
      </w:r>
      <w:r w:rsidRPr="007F52C7">
        <w:rPr>
          <w:rFonts w:ascii="Arial" w:hAnsi="Arial" w:eastAsia="Times New Roman" w:cs="Arial"/>
          <w:sz w:val="24"/>
          <w:szCs w:val="24"/>
        </w:rPr>
        <w:t>, 23(3), pp.1272–1295. doi:https://doi.org/10.30574/wjarr.2024.23.3.2800.</w:t>
      </w:r>
    </w:p>
    <w:p w:rsidRPr="007F52C7" w:rsidR="00697920" w:rsidP="00D85B29" w:rsidRDefault="00697920" w14:paraId="669BE989"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Obinna F, Emeafor, Nwando Helen Anunobi and Afamefuna Paul Eyisi (2024). </w:t>
      </w:r>
      <w:r w:rsidRPr="007F52C7">
        <w:rPr>
          <w:rFonts w:ascii="Arial" w:hAnsi="Arial" w:eastAsia="Times New Roman" w:cs="Arial"/>
          <w:i/>
          <w:iCs/>
          <w:sz w:val="24"/>
          <w:szCs w:val="24"/>
        </w:rPr>
        <w:t>Welcome To Zscaler Directory Authentication</w:t>
      </w:r>
      <w:r w:rsidRPr="007F52C7">
        <w:rPr>
          <w:rFonts w:ascii="Arial" w:hAnsi="Arial" w:eastAsia="Times New Roman" w:cs="Arial"/>
          <w:sz w:val="24"/>
          <w:szCs w:val="24"/>
        </w:rPr>
        <w:t>. [online] Doi.org. Available at: https://doi.org/10..</w:t>
      </w:r>
    </w:p>
    <w:p w:rsidRPr="007F52C7" w:rsidR="00697920" w:rsidP="00D85B29" w:rsidRDefault="00697920" w14:paraId="065B17F5"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Peel, K. (2020). A Beginner’s Guide to Applied Educational Research Using Thematic Analysis. </w:t>
      </w:r>
      <w:r w:rsidRPr="007F52C7">
        <w:rPr>
          <w:rFonts w:ascii="Arial" w:hAnsi="Arial" w:cs="Arial"/>
          <w:i/>
          <w:iCs/>
        </w:rPr>
        <w:t>Practical Assessment, Research, and Evaluation</w:t>
      </w:r>
      <w:r w:rsidRPr="007F52C7">
        <w:rPr>
          <w:rFonts w:ascii="Arial" w:hAnsi="Arial" w:cs="Arial"/>
        </w:rPr>
        <w:t>, [online] 25(1), pp.1–15. Available at: https://research.usq.edu.au/download/ed589b83215745c966482b8494a5c48efc3d43f7469d1771137ac175cde7b1fe/457824/A%20Beginners%20Guide%20to%20Applied%20Educational%20Research%20using%20Thematic.pdf.</w:t>
      </w:r>
    </w:p>
    <w:p w:rsidRPr="007F52C7" w:rsidR="00697920" w:rsidP="00D85B29" w:rsidRDefault="00697920" w14:paraId="6FB2D271"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Perez, M.D. and Apritado, J.M.M. (2022). Towards framework development: Exploring the role of skills competencies and service quality to guest experience in food and beverage department of hotels in NCR. </w:t>
      </w:r>
      <w:r w:rsidRPr="007F52C7">
        <w:rPr>
          <w:rFonts w:ascii="Arial" w:hAnsi="Arial" w:eastAsia="Times New Roman" w:cs="Arial"/>
          <w:i/>
          <w:iCs/>
          <w:sz w:val="24"/>
          <w:szCs w:val="24"/>
        </w:rPr>
        <w:t>International Journal of Research Studies in Management</w:t>
      </w:r>
      <w:r w:rsidRPr="007F52C7">
        <w:rPr>
          <w:rFonts w:ascii="Arial" w:hAnsi="Arial" w:eastAsia="Times New Roman" w:cs="Arial"/>
          <w:sz w:val="24"/>
          <w:szCs w:val="24"/>
        </w:rPr>
        <w:t>, 10(5). doi:https://doi.org/10.5861/ijrsm.2022.54.</w:t>
      </w:r>
    </w:p>
    <w:p w:rsidRPr="007F52C7" w:rsidR="00697920" w:rsidP="00D85B29" w:rsidRDefault="00697920" w14:paraId="3A401AFC"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Proudfoot, K. (2022). Inductive/Deductive Hybrid Thematic Analysis in Mixed Methods Research. </w:t>
      </w:r>
      <w:r w:rsidRPr="007F52C7">
        <w:rPr>
          <w:rFonts w:ascii="Arial" w:hAnsi="Arial" w:eastAsia="Times New Roman" w:cs="Arial"/>
          <w:i/>
          <w:iCs/>
          <w:sz w:val="24"/>
          <w:szCs w:val="24"/>
        </w:rPr>
        <w:t>Journal of Mixed Methods Research</w:t>
      </w:r>
      <w:r w:rsidRPr="007F52C7">
        <w:rPr>
          <w:rFonts w:ascii="Arial" w:hAnsi="Arial" w:eastAsia="Times New Roman" w:cs="Arial"/>
          <w:sz w:val="24"/>
          <w:szCs w:val="24"/>
        </w:rPr>
        <w:t>, [online] 17(3), pp.308–326. doi:https://doi.org/10.1177/15586898221126816.</w:t>
      </w:r>
    </w:p>
    <w:p w:rsidRPr="007F52C7" w:rsidR="00697920" w:rsidP="00D85B29" w:rsidRDefault="00697920" w14:paraId="4857F89C"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lastRenderedPageBreak/>
        <w:t>Ratan Bisui, Mahesh Chandra Uniyal and Sharma, N. (2022). A systematic review of papers on guest satisfaction practices in food &amp; beverage service department and its impact on customer satisfaction and retention. doi:https://doi.org/10.1063/5.0074818.</w:t>
      </w:r>
    </w:p>
    <w:p w:rsidRPr="007F52C7" w:rsidR="00697920" w:rsidP="00D85B29" w:rsidRDefault="00697920" w14:paraId="71E941F3"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Safitri, R.H.R., Fadilah, O.A. and Halim, V. (2023). Service skills in solving hotel guest problems in the food and beverage service department in the post-COVID-19 pandemic in the hospitality world. </w:t>
      </w:r>
      <w:r w:rsidRPr="007F52C7">
        <w:rPr>
          <w:rFonts w:ascii="Arial" w:hAnsi="Arial" w:eastAsia="Times New Roman" w:cs="Arial"/>
          <w:i/>
          <w:iCs/>
          <w:sz w:val="24"/>
          <w:szCs w:val="24"/>
        </w:rPr>
        <w:t>Journal of Gastro Tourism</w:t>
      </w:r>
      <w:r w:rsidRPr="007F52C7">
        <w:rPr>
          <w:rFonts w:ascii="Arial" w:hAnsi="Arial" w:eastAsia="Times New Roman" w:cs="Arial"/>
          <w:sz w:val="24"/>
          <w:szCs w:val="24"/>
        </w:rPr>
        <w:t>, 1(1), pp.21–27. doi:https://doi.org/10.52465/jogasto.v1i1.125.</w:t>
      </w:r>
    </w:p>
    <w:p w:rsidRPr="007F52C7" w:rsidR="00697920" w:rsidP="00D85B29" w:rsidRDefault="00697920" w14:paraId="1C93F9D8"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Salem, I.E., Fathy, E.A., Magdy, A., Elsaqqa, M.A. and Kamal Abdien, M. (2025). Unlocking organizational ambidexterity via the role of cross-functional coopetition in quick-service restaurants. </w:t>
      </w:r>
      <w:r w:rsidRPr="007F52C7">
        <w:rPr>
          <w:rFonts w:ascii="Arial" w:hAnsi="Arial" w:cs="Arial"/>
          <w:i/>
          <w:iCs/>
        </w:rPr>
        <w:t>Tourism and Hospitality Research</w:t>
      </w:r>
      <w:r w:rsidRPr="007F52C7">
        <w:rPr>
          <w:rFonts w:ascii="Arial" w:hAnsi="Arial" w:cs="Arial"/>
        </w:rPr>
        <w:t>. doi:https://doi.org/10.1177/14673584241313353.</w:t>
      </w:r>
    </w:p>
    <w:p w:rsidRPr="007F52C7" w:rsidR="00697920" w:rsidP="00D85B29" w:rsidRDefault="00697920" w14:paraId="73E4A2F7"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Sarwar, A. and Muhammad, L. (2020). Impact of organizational mistreatment on employee performance in the hotel industry. </w:t>
      </w:r>
      <w:r w:rsidRPr="007F52C7">
        <w:rPr>
          <w:rFonts w:ascii="Arial" w:hAnsi="Arial" w:cs="Arial"/>
          <w:i/>
          <w:iCs/>
        </w:rPr>
        <w:t>International Journal of Contemporary Hospitality Management</w:t>
      </w:r>
      <w:r w:rsidRPr="007F52C7">
        <w:rPr>
          <w:rFonts w:ascii="Arial" w:hAnsi="Arial" w:cs="Arial"/>
        </w:rPr>
        <w:t>, ahead-of-print(ahead-of-print). doi:https://doi.org/10.1108/ijchm-01-2020-0051.</w:t>
      </w:r>
    </w:p>
    <w:p w:rsidRPr="007F52C7" w:rsidR="00697920" w:rsidP="00D85B29" w:rsidRDefault="00697920" w14:paraId="254CD338"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Sayin, K. (2019). The Effect of Communication Problems on Productivity in Hotel Operations: A Qualitative Application. </w:t>
      </w:r>
      <w:r w:rsidRPr="007F52C7">
        <w:rPr>
          <w:rFonts w:ascii="Arial" w:hAnsi="Arial" w:cs="Arial"/>
          <w:i/>
          <w:iCs/>
        </w:rPr>
        <w:t>Mednarodno inovativno poslovanje = Journal of Innovative Business and Management</w:t>
      </w:r>
      <w:r w:rsidRPr="007F52C7">
        <w:rPr>
          <w:rFonts w:ascii="Arial" w:hAnsi="Arial" w:cs="Arial"/>
        </w:rPr>
        <w:t>, 11(2), pp.51–58. doi:https://doi.org/10.32015/jibm/2019-11-2-6.</w:t>
      </w:r>
    </w:p>
    <w:p w:rsidRPr="007F52C7" w:rsidR="00697920" w:rsidP="00D85B29" w:rsidRDefault="00697920" w14:paraId="0F4FDDFE"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Singh, V., Sharma, M., Jayapriya, K., Kiran Kumar, B., Raj, M., Chander, N. and Kumar, B. (2023). Service Quality, Customer Satisfaction And Customer Loyalty: A Comprehensive Literature Review. </w:t>
      </w:r>
      <w:r w:rsidRPr="007F52C7">
        <w:rPr>
          <w:rFonts w:ascii="Arial" w:hAnsi="Arial" w:eastAsia="Times New Roman" w:cs="Arial"/>
          <w:i/>
          <w:iCs/>
          <w:sz w:val="24"/>
          <w:szCs w:val="24"/>
        </w:rPr>
        <w:t>Journal of Survey in Fisheries Sciences</w:t>
      </w:r>
      <w:r w:rsidRPr="007F52C7">
        <w:rPr>
          <w:rFonts w:ascii="Arial" w:hAnsi="Arial" w:eastAsia="Times New Roman" w:cs="Arial"/>
          <w:sz w:val="24"/>
          <w:szCs w:val="24"/>
        </w:rPr>
        <w:t>, [online] 10(4S), pp.3457–3464. Available at: https://www.researchgate.net/profile/Vikas-Singh-49/publication/371809524_Service_Quality_Customer_Satisfaction_And_Customer_Loyalty_A_Comprehensive_Literature_Review/links/64965cd18de7ed28ba52</w:t>
      </w:r>
      <w:r w:rsidRPr="007F52C7">
        <w:rPr>
          <w:rFonts w:ascii="Arial" w:hAnsi="Arial" w:eastAsia="Times New Roman" w:cs="Arial"/>
          <w:sz w:val="24"/>
          <w:szCs w:val="24"/>
        </w:rPr>
        <w:lastRenderedPageBreak/>
        <w:t>31c4/Service-Quality-Customer-Satisfaction-And-Customer-Loyalty-A-Comprehensive-Literature-Review.pdf.</w:t>
      </w:r>
    </w:p>
    <w:p w:rsidRPr="007F52C7" w:rsidR="00697920" w:rsidP="00D85B29" w:rsidRDefault="00697920" w14:paraId="06041A2A"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Sreenivasan, G. and Lal Bahadur Prajapati (2024). Does the technological development pave the way to reduce the communication problems in the kitchen: A qualitative approach? </w:t>
      </w:r>
      <w:r w:rsidRPr="007F52C7">
        <w:rPr>
          <w:rFonts w:ascii="Arial" w:hAnsi="Arial" w:cs="Arial"/>
          <w:i/>
          <w:iCs/>
        </w:rPr>
        <w:t>International Journal of Tourism and Hotel Management</w:t>
      </w:r>
      <w:r w:rsidRPr="007F52C7">
        <w:rPr>
          <w:rFonts w:ascii="Arial" w:hAnsi="Arial" w:cs="Arial"/>
        </w:rPr>
        <w:t>, 6(2), pp.18–22. doi:https://doi.org/10.22271/27069583.2024.v6.i2a.102.</w:t>
      </w:r>
    </w:p>
    <w:p w:rsidRPr="007F52C7" w:rsidR="00697920" w:rsidP="00D85B29" w:rsidRDefault="00697920" w14:paraId="666C7C45" w14:textId="77777777">
      <w:pPr>
        <w:pStyle w:val="NormalWeb"/>
        <w:spacing w:line="360" w:lineRule="auto"/>
        <w:ind w:left="720" w:hanging="720"/>
        <w:jc w:val="both"/>
        <w:rPr>
          <w:rFonts w:ascii="Arial" w:hAnsi="Arial" w:cs="Arial"/>
        </w:rPr>
      </w:pPr>
      <w:r w:rsidRPr="007F52C7">
        <w:rPr>
          <w:rFonts w:ascii="Arial" w:hAnsi="Arial" w:cs="Arial"/>
        </w:rPr>
        <w:t xml:space="preserve">Statista. (2022). </w:t>
      </w:r>
      <w:r w:rsidRPr="007F52C7">
        <w:rPr>
          <w:rStyle w:val="Emphasis"/>
          <w:rFonts w:ascii="Arial" w:hAnsi="Arial" w:cs="Arial"/>
        </w:rPr>
        <w:t>Online hotel reviews are more important to consumers than star classification</w:t>
      </w:r>
      <w:r w:rsidRPr="007F52C7">
        <w:rPr>
          <w:rFonts w:ascii="Arial" w:hAnsi="Arial" w:cs="Arial"/>
        </w:rPr>
        <w:t xml:space="preserve"> — Main influencing factors in customers’ decision to book online accommodation. Retrieved from </w:t>
      </w:r>
      <w:hyperlink w:tgtFrame="_new" w:history="1" r:id="rId10">
        <w:r w:rsidRPr="007F52C7">
          <w:rPr>
            <w:rStyle w:val="Hyperlink"/>
            <w:rFonts w:ascii="Arial" w:hAnsi="Arial" w:cs="Arial"/>
            <w:color w:val="auto"/>
          </w:rPr>
          <w:t>https://www.statista.com/chart/28992/influenceing-factors-in-accommodation-booking-online/</w:t>
        </w:r>
      </w:hyperlink>
    </w:p>
    <w:p w:rsidRPr="007F52C7" w:rsidR="00697920" w:rsidP="00D85B29" w:rsidRDefault="00697920" w14:paraId="6AE85A0D"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Tarafdar, M., Page, X. and Marabelli, M. (2022). Algorithms as co</w:t>
      </w:r>
      <w:r w:rsidRPr="007F52C7">
        <w:rPr>
          <w:rFonts w:ascii="Cambria Math" w:hAnsi="Cambria Math" w:eastAsia="Times New Roman" w:cs="Cambria Math"/>
          <w:sz w:val="24"/>
          <w:szCs w:val="24"/>
        </w:rPr>
        <w:t>‐</w:t>
      </w:r>
      <w:r w:rsidRPr="007F52C7">
        <w:rPr>
          <w:rFonts w:ascii="Arial" w:hAnsi="Arial" w:eastAsia="Times New Roman" w:cs="Arial"/>
          <w:sz w:val="24"/>
          <w:szCs w:val="24"/>
        </w:rPr>
        <w:t xml:space="preserve">workers: Human algorithm role interactions in algorithmic work. </w:t>
      </w:r>
      <w:r w:rsidRPr="007F52C7">
        <w:rPr>
          <w:rFonts w:ascii="Arial" w:hAnsi="Arial" w:eastAsia="Times New Roman" w:cs="Arial"/>
          <w:i/>
          <w:iCs/>
          <w:sz w:val="24"/>
          <w:szCs w:val="24"/>
        </w:rPr>
        <w:t>Information Systems Journal</w:t>
      </w:r>
      <w:r w:rsidRPr="007F52C7">
        <w:rPr>
          <w:rFonts w:ascii="Arial" w:hAnsi="Arial" w:eastAsia="Times New Roman" w:cs="Arial"/>
          <w:sz w:val="24"/>
          <w:szCs w:val="24"/>
        </w:rPr>
        <w:t>, 33(2). doi:https://doi.org/10.1111/isj.12389.</w:t>
      </w:r>
    </w:p>
    <w:p w:rsidRPr="007F52C7" w:rsidR="00697920" w:rsidP="00D85B29" w:rsidRDefault="00697920" w14:paraId="6ED38FA5"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Vashdi, D.R., Katz–Navon, T. and Delegach, M. (2021). Service Priority Climate and Service Performance Among Hospitality Employees: The Role of Emotional Labor and Workload Pressure. </w:t>
      </w:r>
      <w:r w:rsidRPr="007F52C7">
        <w:rPr>
          <w:rFonts w:ascii="Arial" w:hAnsi="Arial" w:cs="Arial"/>
          <w:i/>
          <w:iCs/>
        </w:rPr>
        <w:t>Cornell Hospitality Quarterly</w:t>
      </w:r>
      <w:r w:rsidRPr="007F52C7">
        <w:rPr>
          <w:rFonts w:ascii="Arial" w:hAnsi="Arial" w:cs="Arial"/>
        </w:rPr>
        <w:t>, p.193896552110299. doi:https://doi.org/10.1177/19389655211029912.</w:t>
      </w:r>
    </w:p>
    <w:p w:rsidRPr="007F52C7" w:rsidR="00697920" w:rsidP="00D85B29" w:rsidRDefault="00697920" w14:paraId="453A8E93"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Wang, Q., Zhou, F., Sun, N. and Alice (2025). How is Employee Perceived Value Formed in the Tourism Industry? Understanding Service-Oriented Strategic Human Resource Management Practices in the Chinese Context. </w:t>
      </w:r>
      <w:r w:rsidRPr="007F52C7">
        <w:rPr>
          <w:rFonts w:ascii="Arial" w:hAnsi="Arial" w:eastAsia="Times New Roman" w:cs="Arial"/>
          <w:i/>
          <w:iCs/>
          <w:sz w:val="24"/>
          <w:szCs w:val="24"/>
        </w:rPr>
        <w:t>Journal of Quality Assurance in Hospitality &amp; Tourism</w:t>
      </w:r>
      <w:r w:rsidRPr="007F52C7">
        <w:rPr>
          <w:rFonts w:ascii="Arial" w:hAnsi="Arial" w:eastAsia="Times New Roman" w:cs="Arial"/>
          <w:sz w:val="24"/>
          <w:szCs w:val="24"/>
        </w:rPr>
        <w:t>, pp.1–32. doi:https://doi.org/10.1080/1528008x.2025.2528022.</w:t>
      </w:r>
    </w:p>
    <w:p w:rsidRPr="007F52C7" w:rsidR="00697920" w:rsidP="00D85B29" w:rsidRDefault="00697920" w14:paraId="727C6AF3"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Wen Hao Liang (2024). Cultural friction during intercultural service encounters with Chinese tourists: perspectives from hotel employees in Australia. </w:t>
      </w:r>
      <w:r w:rsidRPr="007F52C7">
        <w:rPr>
          <w:rFonts w:ascii="Arial" w:hAnsi="Arial" w:eastAsia="Times New Roman" w:cs="Arial"/>
          <w:i/>
          <w:iCs/>
          <w:sz w:val="24"/>
          <w:szCs w:val="24"/>
        </w:rPr>
        <w:t>Cogent social sciences</w:t>
      </w:r>
      <w:r w:rsidRPr="007F52C7">
        <w:rPr>
          <w:rFonts w:ascii="Arial" w:hAnsi="Arial" w:eastAsia="Times New Roman" w:cs="Arial"/>
          <w:sz w:val="24"/>
          <w:szCs w:val="24"/>
        </w:rPr>
        <w:t>, 10(1). doi:https://doi.org/10.1080/23311886.2024.2318868.</w:t>
      </w:r>
    </w:p>
    <w:p w:rsidRPr="007F52C7" w:rsidR="00697920" w:rsidP="00D85B29" w:rsidRDefault="00697920" w14:paraId="2A1FEC68"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lastRenderedPageBreak/>
        <w:t xml:space="preserve">William, F.K.A. (2024a). Interpretivism or Constructivism: Navigating Research Paradigms in Social Science Research. </w:t>
      </w:r>
      <w:r w:rsidRPr="007F52C7">
        <w:rPr>
          <w:rFonts w:ascii="Arial" w:hAnsi="Arial" w:eastAsia="Times New Roman" w:cs="Arial"/>
          <w:i/>
          <w:iCs/>
          <w:sz w:val="24"/>
          <w:szCs w:val="24"/>
        </w:rPr>
        <w:t>Interpretivism or Constructivism: Navigating Research Paradigms in Social Science Research</w:t>
      </w:r>
      <w:r w:rsidRPr="007F52C7">
        <w:rPr>
          <w:rFonts w:ascii="Arial" w:hAnsi="Arial" w:eastAsia="Times New Roman" w:cs="Arial"/>
          <w:sz w:val="24"/>
          <w:szCs w:val="24"/>
        </w:rPr>
        <w:t>, [online] 143(1), pp.5–5. Available at: https://ijrp.org/paper-detail/6086.</w:t>
      </w:r>
    </w:p>
    <w:p w:rsidRPr="007F52C7" w:rsidR="00697920" w:rsidP="00D85B29" w:rsidRDefault="00697920" w14:paraId="25BD1CA3"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William, F.K.A. (2024b). Interpretivism or Constructivism: Navigating Research Paradigms in Social Science Research. </w:t>
      </w:r>
      <w:r w:rsidRPr="007F52C7">
        <w:rPr>
          <w:rFonts w:ascii="Arial" w:hAnsi="Arial" w:eastAsia="Times New Roman" w:cs="Arial"/>
          <w:i/>
          <w:iCs/>
          <w:sz w:val="24"/>
          <w:szCs w:val="24"/>
        </w:rPr>
        <w:t>International journal of research publications</w:t>
      </w:r>
      <w:r w:rsidRPr="007F52C7">
        <w:rPr>
          <w:rFonts w:ascii="Arial" w:hAnsi="Arial" w:eastAsia="Times New Roman" w:cs="Arial"/>
          <w:sz w:val="24"/>
          <w:szCs w:val="24"/>
        </w:rPr>
        <w:t>, [online] 143(1), pp.1–5. doi:https://doi.org/10.47119/ijrp1001431220246122.</w:t>
      </w:r>
    </w:p>
    <w:p w:rsidRPr="007F52C7" w:rsidR="00697920" w:rsidP="00D85B29" w:rsidRDefault="00697920" w14:paraId="63005E4C"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Wu, X., Liu, Q., Qu, H. and Wang, J. (2023). The effect of algorithmic management and workers’ coping behavior: An exploratory qualitative research of Chinese food-delivery platform. </w:t>
      </w:r>
      <w:r w:rsidRPr="007F52C7">
        <w:rPr>
          <w:rFonts w:ascii="Arial" w:hAnsi="Arial" w:eastAsia="Times New Roman" w:cs="Arial"/>
          <w:i/>
          <w:iCs/>
          <w:sz w:val="24"/>
          <w:szCs w:val="24"/>
        </w:rPr>
        <w:t>Tourism Management</w:t>
      </w:r>
      <w:r w:rsidRPr="007F52C7">
        <w:rPr>
          <w:rFonts w:ascii="Arial" w:hAnsi="Arial" w:eastAsia="Times New Roman" w:cs="Arial"/>
          <w:sz w:val="24"/>
          <w:szCs w:val="24"/>
        </w:rPr>
        <w:t>, 96, p.104716. doi:https://doi.org/10.1016/j.tourman.2022.104716.</w:t>
      </w:r>
    </w:p>
    <w:p w:rsidRPr="007F52C7" w:rsidR="00697920" w:rsidP="00D85B29" w:rsidRDefault="00697920" w14:paraId="202E7595" w14:textId="77777777">
      <w:pPr>
        <w:spacing w:after="240" w:line="360" w:lineRule="auto"/>
        <w:ind w:left="720" w:hanging="720"/>
        <w:jc w:val="both"/>
        <w:rPr>
          <w:rFonts w:ascii="Arial" w:hAnsi="Arial" w:eastAsia="Times New Roman" w:cs="Arial"/>
          <w:sz w:val="24"/>
          <w:szCs w:val="24"/>
        </w:rPr>
      </w:pPr>
      <w:r w:rsidRPr="007F52C7">
        <w:rPr>
          <w:rFonts w:ascii="Arial" w:hAnsi="Arial" w:eastAsia="Times New Roman" w:cs="Arial"/>
          <w:sz w:val="24"/>
          <w:szCs w:val="24"/>
        </w:rPr>
        <w:t xml:space="preserve">Wulan, A.A.I.R.S. (2025). Customer Satisfaction Analysis to Linen Service Quality by Laundry TX in South Kuta, Bali. </w:t>
      </w:r>
      <w:r w:rsidRPr="007F52C7">
        <w:rPr>
          <w:rFonts w:ascii="Arial" w:hAnsi="Arial" w:eastAsia="Times New Roman" w:cs="Arial"/>
          <w:i/>
          <w:iCs/>
          <w:sz w:val="24"/>
          <w:szCs w:val="24"/>
        </w:rPr>
        <w:t>Reference Works in Business and Management</w:t>
      </w:r>
      <w:r w:rsidRPr="007F52C7">
        <w:rPr>
          <w:rFonts w:ascii="Arial" w:hAnsi="Arial" w:eastAsia="Times New Roman" w:cs="Arial"/>
          <w:sz w:val="24"/>
          <w:szCs w:val="24"/>
        </w:rPr>
        <w:t>, pp.731–760. doi:https://doi.org/10.1007/978-981-96-2567-3_29.</w:t>
      </w:r>
    </w:p>
    <w:p w:rsidRPr="007F52C7" w:rsidR="00697920" w:rsidP="00D85B29" w:rsidRDefault="00697920" w14:paraId="3161A527"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Yuan, S., Liu, L., Su, B. and Zhang, H. (2020). Determining the antecedents of mobile payment loyalty: Cognitive and affective perspectives. </w:t>
      </w:r>
      <w:r w:rsidRPr="007F52C7">
        <w:rPr>
          <w:rFonts w:ascii="Arial" w:hAnsi="Arial" w:cs="Arial"/>
          <w:i/>
          <w:iCs/>
        </w:rPr>
        <w:t>Electronic Commerce Research and Applications</w:t>
      </w:r>
      <w:r w:rsidRPr="007F52C7">
        <w:rPr>
          <w:rFonts w:ascii="Arial" w:hAnsi="Arial" w:cs="Arial"/>
        </w:rPr>
        <w:t>, 41, p.100971. doi:https://doi.org/10.1016/j.elerap.2020.100971.</w:t>
      </w:r>
    </w:p>
    <w:p w:rsidRPr="007F52C7" w:rsidR="00697920" w:rsidP="00D85B29" w:rsidRDefault="00697920" w14:paraId="0A09A2B6"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Zewdu Teshome, Behailu Belete and Girma Gizaw (2020). Customer Satisfaction and Public Service Delivery: The Case of Dire Dawa Administration. </w:t>
      </w:r>
      <w:r w:rsidRPr="007F52C7">
        <w:rPr>
          <w:rFonts w:ascii="Arial" w:hAnsi="Arial" w:cs="Arial"/>
          <w:i/>
          <w:iCs/>
        </w:rPr>
        <w:t>Public Policy and Administration Research</w:t>
      </w:r>
      <w:r w:rsidRPr="007F52C7">
        <w:rPr>
          <w:rFonts w:ascii="Arial" w:hAnsi="Arial" w:cs="Arial"/>
        </w:rPr>
        <w:t>. doi:https://doi.org/10.7176/ppar/10-7-02.</w:t>
      </w:r>
    </w:p>
    <w:p w:rsidRPr="00D85B29" w:rsidR="00697920" w:rsidP="00D85B29" w:rsidRDefault="00697920" w14:paraId="2EB3D5EB" w14:textId="77777777">
      <w:pPr>
        <w:pStyle w:val="NormalWeb"/>
        <w:spacing w:before="0" w:beforeAutospacing="0" w:after="240" w:afterAutospacing="0" w:line="360" w:lineRule="auto"/>
        <w:ind w:left="720" w:hanging="720"/>
        <w:jc w:val="both"/>
        <w:rPr>
          <w:rFonts w:ascii="Arial" w:hAnsi="Arial" w:cs="Arial"/>
        </w:rPr>
      </w:pPr>
      <w:r w:rsidRPr="007F52C7">
        <w:rPr>
          <w:rFonts w:ascii="Arial" w:hAnsi="Arial" w:cs="Arial"/>
        </w:rPr>
        <w:t xml:space="preserve">Zhang, G., Jian, X., Chen, J. and Liu, Y. (2023). Riding the storm: Understanding how peer-to-peer accommodation hosts manage role stress and the host-guest relationship. </w:t>
      </w:r>
      <w:r w:rsidRPr="007F52C7">
        <w:rPr>
          <w:rFonts w:ascii="Arial" w:hAnsi="Arial" w:cs="Arial"/>
          <w:i/>
          <w:iCs/>
        </w:rPr>
        <w:t>Journal of Hospitality and Tourism Management</w:t>
      </w:r>
      <w:r w:rsidRPr="007F52C7">
        <w:rPr>
          <w:rFonts w:ascii="Arial" w:hAnsi="Arial" w:cs="Arial"/>
        </w:rPr>
        <w:t>, [online] 57, pp.179–189. doi:https://doi.org/10.1016/j.jhtm.2023.10.006.</w:t>
      </w:r>
      <w:bookmarkStart w:name="_GoBack" w:id="41"/>
      <w:bookmarkEnd w:id="41"/>
    </w:p>
    <w:p w:rsidRPr="00D85B29" w:rsidR="00544D5A" w:rsidP="00D85B29" w:rsidRDefault="00544D5A" w14:paraId="62DFE03E" w14:textId="77777777">
      <w:pPr>
        <w:spacing w:line="360" w:lineRule="auto"/>
        <w:jc w:val="both"/>
        <w:rPr>
          <w:rFonts w:ascii="Arial" w:hAnsi="Arial" w:cs="Arial"/>
          <w:sz w:val="24"/>
          <w:szCs w:val="24"/>
        </w:rPr>
      </w:pPr>
    </w:p>
    <w:sectPr w:rsidRPr="00D85B29" w:rsidR="00544D5A">
      <w:foot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65A7" w:rsidP="00D61056" w:rsidRDefault="001B65A7" w14:paraId="73D0EEC4" w14:textId="77777777">
      <w:pPr>
        <w:spacing w:after="0" w:line="240" w:lineRule="auto"/>
      </w:pPr>
      <w:r>
        <w:separator/>
      </w:r>
    </w:p>
  </w:endnote>
  <w:endnote w:type="continuationSeparator" w:id="0">
    <w:p w:rsidR="001B65A7" w:rsidP="00D61056" w:rsidRDefault="001B65A7" w14:paraId="01706A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8852146"/>
      <w:docPartObj>
        <w:docPartGallery w:val="Page Numbers (Bottom of Page)"/>
        <w:docPartUnique/>
      </w:docPartObj>
    </w:sdtPr>
    <w:sdtEndPr>
      <w:rPr>
        <w:noProof/>
      </w:rPr>
    </w:sdtEndPr>
    <w:sdtContent>
      <w:p w:rsidR="00544D5A" w:rsidRDefault="00544D5A" w14:paraId="194240CE" w14:textId="15F4AAC9">
        <w:pPr>
          <w:pStyle w:val="Footer"/>
          <w:jc w:val="right"/>
        </w:pPr>
        <w:r>
          <w:fldChar w:fldCharType="begin"/>
        </w:r>
        <w:r>
          <w:instrText xml:space="preserve"> PAGE   \* MERGEFORMAT </w:instrText>
        </w:r>
        <w:r>
          <w:fldChar w:fldCharType="separate"/>
        </w:r>
        <w:r w:rsidR="007F52C7">
          <w:rPr>
            <w:noProof/>
          </w:rPr>
          <w:t>1</w:t>
        </w:r>
        <w:r>
          <w:rPr>
            <w:noProof/>
          </w:rPr>
          <w:fldChar w:fldCharType="end"/>
        </w:r>
      </w:p>
    </w:sdtContent>
  </w:sdt>
  <w:p w:rsidR="00544D5A" w:rsidRDefault="00544D5A" w14:paraId="1DBCDED4"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65A7" w:rsidP="00D61056" w:rsidRDefault="001B65A7" w14:paraId="1210590E" w14:textId="77777777">
      <w:pPr>
        <w:spacing w:after="0" w:line="240" w:lineRule="auto"/>
      </w:pPr>
      <w:r>
        <w:separator/>
      </w:r>
    </w:p>
  </w:footnote>
  <w:footnote w:type="continuationSeparator" w:id="0">
    <w:p w:rsidR="001B65A7" w:rsidP="00D61056" w:rsidRDefault="001B65A7" w14:paraId="49F65BBE"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687DEF"/>
    <w:multiLevelType w:val="hybridMultilevel"/>
    <w:tmpl w:val="360838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79F3F33"/>
    <w:multiLevelType w:val="hybridMultilevel"/>
    <w:tmpl w:val="6DE2D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1C62E6F"/>
    <w:multiLevelType w:val="hybridMultilevel"/>
    <w:tmpl w:val="299485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330217B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63FF74CB"/>
    <w:multiLevelType w:val="multilevel"/>
    <w:tmpl w:val="5D7A68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nsid w:val="66C71EDA"/>
    <w:multiLevelType w:val="multilevel"/>
    <w:tmpl w:val="916C74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nsid w:val="70246ECC"/>
    <w:multiLevelType w:val="multilevel"/>
    <w:tmpl w:val="C818E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7A236EC2"/>
    <w:multiLevelType w:val="multilevel"/>
    <w:tmpl w:val="B622C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4"/>
  </w:num>
  <w:num w:numId="3">
    <w:abstractNumId w:val="2"/>
  </w:num>
  <w:num w:numId="4">
    <w:abstractNumId w:val="3"/>
  </w:num>
  <w:num w:numId="5">
    <w:abstractNumId w:val="7"/>
  </w:num>
  <w:num w:numId="6">
    <w:abstractNumId w:val="0"/>
  </w:num>
  <w:num w:numId="7">
    <w:abstractNumId w:val="6"/>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951"/>
    <w:rsid w:val="00011D0C"/>
    <w:rsid w:val="0006499B"/>
    <w:rsid w:val="0007031C"/>
    <w:rsid w:val="000B2EC9"/>
    <w:rsid w:val="001320C0"/>
    <w:rsid w:val="00152482"/>
    <w:rsid w:val="001B65A7"/>
    <w:rsid w:val="001E5951"/>
    <w:rsid w:val="00270A1C"/>
    <w:rsid w:val="002A18C8"/>
    <w:rsid w:val="002A6C52"/>
    <w:rsid w:val="002B71F0"/>
    <w:rsid w:val="003126D7"/>
    <w:rsid w:val="0032218D"/>
    <w:rsid w:val="00372BEF"/>
    <w:rsid w:val="003A1E38"/>
    <w:rsid w:val="003D0FF8"/>
    <w:rsid w:val="00434D88"/>
    <w:rsid w:val="005029D7"/>
    <w:rsid w:val="005144E1"/>
    <w:rsid w:val="00534D29"/>
    <w:rsid w:val="00544D5A"/>
    <w:rsid w:val="00547251"/>
    <w:rsid w:val="00567B88"/>
    <w:rsid w:val="00572DCF"/>
    <w:rsid w:val="00592E76"/>
    <w:rsid w:val="00597AEC"/>
    <w:rsid w:val="005B5711"/>
    <w:rsid w:val="005D5D42"/>
    <w:rsid w:val="005E268B"/>
    <w:rsid w:val="005F1675"/>
    <w:rsid w:val="006606DC"/>
    <w:rsid w:val="00697920"/>
    <w:rsid w:val="006D07E9"/>
    <w:rsid w:val="00723CB8"/>
    <w:rsid w:val="00774128"/>
    <w:rsid w:val="007C419A"/>
    <w:rsid w:val="007E70E3"/>
    <w:rsid w:val="007F52C7"/>
    <w:rsid w:val="008662EF"/>
    <w:rsid w:val="00883CBB"/>
    <w:rsid w:val="008A17C0"/>
    <w:rsid w:val="008C01B5"/>
    <w:rsid w:val="00994565"/>
    <w:rsid w:val="009C6209"/>
    <w:rsid w:val="009E6EDF"/>
    <w:rsid w:val="00A436E1"/>
    <w:rsid w:val="00A84E88"/>
    <w:rsid w:val="00AB28EE"/>
    <w:rsid w:val="00B2688E"/>
    <w:rsid w:val="00B700F5"/>
    <w:rsid w:val="00B90BB1"/>
    <w:rsid w:val="00B95521"/>
    <w:rsid w:val="00BB1EFD"/>
    <w:rsid w:val="00BD4570"/>
    <w:rsid w:val="00C422D6"/>
    <w:rsid w:val="00CA3DD5"/>
    <w:rsid w:val="00D3689D"/>
    <w:rsid w:val="00D57AE7"/>
    <w:rsid w:val="00D61056"/>
    <w:rsid w:val="00D77D49"/>
    <w:rsid w:val="00D85B29"/>
    <w:rsid w:val="00DD0937"/>
    <w:rsid w:val="00E01379"/>
    <w:rsid w:val="00E04CCA"/>
    <w:rsid w:val="00E07F54"/>
    <w:rsid w:val="00E17645"/>
    <w:rsid w:val="00E307F5"/>
    <w:rsid w:val="00E424DC"/>
    <w:rsid w:val="00E51FE5"/>
    <w:rsid w:val="00EA06DC"/>
    <w:rsid w:val="00EA1DF0"/>
    <w:rsid w:val="00EE1947"/>
    <w:rsid w:val="00F17880"/>
    <w:rsid w:val="00F27A13"/>
    <w:rsid w:val="00F93CE8"/>
    <w:rsid w:val="00FF728A"/>
    <w:rsid w:val="1D9C5278"/>
    <w:rsid w:val="3BACD69B"/>
    <w:rsid w:val="41439F92"/>
    <w:rsid w:val="7EB16D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6B0B6"/>
  <w15:chartTrackingRefBased/>
  <w15:docId w15:val="{CF53CBCD-DF17-4AD1-8DE8-834C132B4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B1EFD"/>
    <w:pPr>
      <w:keepNext/>
      <w:keepLines/>
      <w:numPr>
        <w:numId w:val="4"/>
      </w:numPr>
      <w:spacing w:before="240" w:after="0"/>
      <w:outlineLvl w:val="0"/>
    </w:pPr>
    <w:rPr>
      <w:rFonts w:asciiTheme="majorHAnsi" w:hAnsiTheme="majorHAnsi"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B1EFD"/>
    <w:pPr>
      <w:keepNext/>
      <w:keepLines/>
      <w:numPr>
        <w:ilvl w:val="1"/>
        <w:numId w:val="4"/>
      </w:numPr>
      <w:spacing w:before="40" w:after="0"/>
      <w:outlineLvl w:val="1"/>
    </w:pPr>
    <w:rPr>
      <w:rFonts w:asciiTheme="majorHAnsi" w:hAnsiTheme="majorHAnsi"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FF728A"/>
    <w:pPr>
      <w:keepNext/>
      <w:keepLines/>
      <w:numPr>
        <w:ilvl w:val="2"/>
        <w:numId w:val="4"/>
      </w:numPr>
      <w:spacing w:before="40" w:after="0"/>
      <w:outlineLvl w:val="2"/>
    </w:pPr>
    <w:rPr>
      <w:rFonts w:asciiTheme="majorHAnsi" w:hAnsiTheme="majorHAnsi" w:eastAsiaTheme="majorEastAsia" w:cstheme="majorBidi"/>
      <w:b/>
      <w:color w:val="1F4D78" w:themeColor="accent1" w:themeShade="7F"/>
      <w:sz w:val="24"/>
      <w:szCs w:val="24"/>
    </w:rPr>
  </w:style>
  <w:style w:type="paragraph" w:styleId="Heading4">
    <w:name w:val="heading 4"/>
    <w:basedOn w:val="Normal"/>
    <w:next w:val="Normal"/>
    <w:link w:val="Heading4Char"/>
    <w:uiPriority w:val="9"/>
    <w:semiHidden/>
    <w:unhideWhenUsed/>
    <w:qFormat/>
    <w:rsid w:val="00B2688E"/>
    <w:pPr>
      <w:keepNext/>
      <w:keepLines/>
      <w:numPr>
        <w:ilvl w:val="3"/>
        <w:numId w:val="4"/>
      </w:numPr>
      <w:spacing w:before="40" w:after="0"/>
      <w:outlineLvl w:val="3"/>
    </w:pPr>
    <w:rPr>
      <w:rFonts w:asciiTheme="majorHAnsi" w:hAnsiTheme="majorHAnsi"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2688E"/>
    <w:pPr>
      <w:keepNext/>
      <w:keepLines/>
      <w:numPr>
        <w:ilvl w:val="4"/>
        <w:numId w:val="4"/>
      </w:numPr>
      <w:spacing w:before="40" w:after="0"/>
      <w:outlineLvl w:val="4"/>
    </w:pPr>
    <w:rPr>
      <w:rFonts w:asciiTheme="majorHAnsi" w:hAnsiTheme="majorHAnsi"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2688E"/>
    <w:pPr>
      <w:keepNext/>
      <w:keepLines/>
      <w:numPr>
        <w:ilvl w:val="5"/>
        <w:numId w:val="4"/>
      </w:numPr>
      <w:spacing w:before="40" w:after="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B2688E"/>
    <w:pPr>
      <w:keepNext/>
      <w:keepLines/>
      <w:numPr>
        <w:ilvl w:val="6"/>
        <w:numId w:val="4"/>
      </w:numPr>
      <w:spacing w:before="40" w:after="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B2688E"/>
    <w:pPr>
      <w:keepNext/>
      <w:keepLines/>
      <w:numPr>
        <w:ilvl w:val="7"/>
        <w:numId w:val="4"/>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688E"/>
    <w:pPr>
      <w:keepNext/>
      <w:keepLines/>
      <w:numPr>
        <w:ilvl w:val="8"/>
        <w:numId w:val="4"/>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B1EFD"/>
    <w:rPr>
      <w:rFonts w:asciiTheme="majorHAnsi" w:hAnsiTheme="majorHAnsi"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rsid w:val="00BB1EFD"/>
    <w:rPr>
      <w:rFonts w:asciiTheme="majorHAnsi" w:hAnsiTheme="majorHAnsi" w:eastAsiaTheme="majorEastAsia" w:cstheme="majorBidi"/>
      <w:b/>
      <w:color w:val="2E74B5" w:themeColor="accent1" w:themeShade="BF"/>
      <w:sz w:val="26"/>
      <w:szCs w:val="26"/>
    </w:rPr>
  </w:style>
  <w:style w:type="paragraph" w:styleId="ListParagraph">
    <w:name w:val="List Paragraph"/>
    <w:basedOn w:val="Normal"/>
    <w:uiPriority w:val="34"/>
    <w:qFormat/>
    <w:rsid w:val="001E5951"/>
    <w:pPr>
      <w:ind w:left="720"/>
      <w:contextualSpacing/>
    </w:pPr>
  </w:style>
  <w:style w:type="paragraph" w:styleId="TOCHeading">
    <w:name w:val="TOC Heading"/>
    <w:basedOn w:val="Heading1"/>
    <w:next w:val="Normal"/>
    <w:uiPriority w:val="39"/>
    <w:unhideWhenUsed/>
    <w:qFormat/>
    <w:rsid w:val="00883CBB"/>
    <w:pPr>
      <w:numPr>
        <w:numId w:val="0"/>
      </w:numPr>
      <w:outlineLvl w:val="9"/>
    </w:pPr>
    <w:rPr>
      <w:b w:val="0"/>
    </w:rPr>
  </w:style>
  <w:style w:type="paragraph" w:styleId="Header">
    <w:name w:val="header"/>
    <w:basedOn w:val="Normal"/>
    <w:link w:val="HeaderChar"/>
    <w:uiPriority w:val="99"/>
    <w:unhideWhenUsed/>
    <w:rsid w:val="00D61056"/>
    <w:pPr>
      <w:tabs>
        <w:tab w:val="center" w:pos="4680"/>
        <w:tab w:val="right" w:pos="9360"/>
      </w:tabs>
      <w:spacing w:after="0" w:line="240" w:lineRule="auto"/>
    </w:pPr>
  </w:style>
  <w:style w:type="character" w:styleId="HeaderChar" w:customStyle="1">
    <w:name w:val="Header Char"/>
    <w:basedOn w:val="DefaultParagraphFont"/>
    <w:link w:val="Header"/>
    <w:uiPriority w:val="99"/>
    <w:rsid w:val="00D61056"/>
  </w:style>
  <w:style w:type="paragraph" w:styleId="Footer">
    <w:name w:val="footer"/>
    <w:basedOn w:val="Normal"/>
    <w:link w:val="FooterChar"/>
    <w:uiPriority w:val="99"/>
    <w:unhideWhenUsed/>
    <w:rsid w:val="00D61056"/>
    <w:pPr>
      <w:tabs>
        <w:tab w:val="center" w:pos="4680"/>
        <w:tab w:val="right" w:pos="9360"/>
      </w:tabs>
      <w:spacing w:after="0" w:line="240" w:lineRule="auto"/>
    </w:pPr>
  </w:style>
  <w:style w:type="character" w:styleId="FooterChar" w:customStyle="1">
    <w:name w:val="Footer Char"/>
    <w:basedOn w:val="DefaultParagraphFont"/>
    <w:link w:val="Footer"/>
    <w:uiPriority w:val="99"/>
    <w:rsid w:val="00D61056"/>
  </w:style>
  <w:style w:type="character" w:styleId="Heading3Char" w:customStyle="1">
    <w:name w:val="Heading 3 Char"/>
    <w:basedOn w:val="DefaultParagraphFont"/>
    <w:link w:val="Heading3"/>
    <w:uiPriority w:val="9"/>
    <w:rsid w:val="00FF728A"/>
    <w:rPr>
      <w:rFonts w:asciiTheme="majorHAnsi" w:hAnsiTheme="majorHAnsi" w:eastAsiaTheme="majorEastAsia" w:cstheme="majorBidi"/>
      <w:b/>
      <w:color w:val="1F4D78" w:themeColor="accent1" w:themeShade="7F"/>
      <w:sz w:val="24"/>
      <w:szCs w:val="24"/>
    </w:rPr>
  </w:style>
  <w:style w:type="character" w:styleId="Heading4Char" w:customStyle="1">
    <w:name w:val="Heading 4 Char"/>
    <w:basedOn w:val="DefaultParagraphFont"/>
    <w:link w:val="Heading4"/>
    <w:uiPriority w:val="9"/>
    <w:semiHidden/>
    <w:rsid w:val="00B2688E"/>
    <w:rPr>
      <w:rFonts w:asciiTheme="majorHAnsi" w:hAnsiTheme="majorHAnsi" w:eastAsiaTheme="majorEastAsia" w:cstheme="majorBidi"/>
      <w:i/>
      <w:iCs/>
      <w:color w:val="2E74B5" w:themeColor="accent1" w:themeShade="BF"/>
    </w:rPr>
  </w:style>
  <w:style w:type="character" w:styleId="Heading5Char" w:customStyle="1">
    <w:name w:val="Heading 5 Char"/>
    <w:basedOn w:val="DefaultParagraphFont"/>
    <w:link w:val="Heading5"/>
    <w:uiPriority w:val="9"/>
    <w:semiHidden/>
    <w:rsid w:val="00B2688E"/>
    <w:rPr>
      <w:rFonts w:asciiTheme="majorHAnsi" w:hAnsiTheme="majorHAnsi" w:eastAsiaTheme="majorEastAsia" w:cstheme="majorBidi"/>
      <w:color w:val="2E74B5" w:themeColor="accent1" w:themeShade="BF"/>
    </w:rPr>
  </w:style>
  <w:style w:type="character" w:styleId="Heading6Char" w:customStyle="1">
    <w:name w:val="Heading 6 Char"/>
    <w:basedOn w:val="DefaultParagraphFont"/>
    <w:link w:val="Heading6"/>
    <w:uiPriority w:val="9"/>
    <w:semiHidden/>
    <w:rsid w:val="00B2688E"/>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B2688E"/>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B2688E"/>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B2688E"/>
    <w:rPr>
      <w:rFonts w:asciiTheme="majorHAnsi" w:hAnsiTheme="majorHAnsi" w:eastAsiaTheme="majorEastAsia" w:cstheme="majorBidi"/>
      <w:i/>
      <w:iCs/>
      <w:color w:val="272727" w:themeColor="text1" w:themeTint="D8"/>
      <w:sz w:val="21"/>
      <w:szCs w:val="21"/>
    </w:rPr>
  </w:style>
  <w:style w:type="paragraph" w:styleId="TOC1">
    <w:name w:val="toc 1"/>
    <w:basedOn w:val="Normal"/>
    <w:next w:val="Normal"/>
    <w:autoRedefine/>
    <w:uiPriority w:val="39"/>
    <w:unhideWhenUsed/>
    <w:rsid w:val="00E307F5"/>
    <w:pPr>
      <w:spacing w:after="100"/>
    </w:pPr>
  </w:style>
  <w:style w:type="paragraph" w:styleId="TOC2">
    <w:name w:val="toc 2"/>
    <w:basedOn w:val="Normal"/>
    <w:next w:val="Normal"/>
    <w:autoRedefine/>
    <w:uiPriority w:val="39"/>
    <w:unhideWhenUsed/>
    <w:rsid w:val="00E307F5"/>
    <w:pPr>
      <w:spacing w:after="100"/>
      <w:ind w:left="220"/>
    </w:pPr>
  </w:style>
  <w:style w:type="paragraph" w:styleId="TOC3">
    <w:name w:val="toc 3"/>
    <w:basedOn w:val="Normal"/>
    <w:next w:val="Normal"/>
    <w:autoRedefine/>
    <w:uiPriority w:val="39"/>
    <w:unhideWhenUsed/>
    <w:rsid w:val="00E307F5"/>
    <w:pPr>
      <w:spacing w:after="100"/>
      <w:ind w:left="440"/>
    </w:pPr>
  </w:style>
  <w:style w:type="character" w:styleId="Hyperlink">
    <w:name w:val="Hyperlink"/>
    <w:basedOn w:val="DefaultParagraphFont"/>
    <w:uiPriority w:val="99"/>
    <w:unhideWhenUsed/>
    <w:rsid w:val="00E307F5"/>
    <w:rPr>
      <w:color w:val="0563C1" w:themeColor="hyperlink"/>
      <w:u w:val="single"/>
    </w:rPr>
  </w:style>
  <w:style w:type="table" w:styleId="TableGrid">
    <w:name w:val="Table Grid"/>
    <w:basedOn w:val="TableNormal"/>
    <w:uiPriority w:val="39"/>
    <w:rsid w:val="00E0137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NormalWeb">
    <w:name w:val="Normal (Web)"/>
    <w:basedOn w:val="Normal"/>
    <w:uiPriority w:val="99"/>
    <w:unhideWhenUsed/>
    <w:rsid w:val="008662EF"/>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8662EF"/>
    <w:rPr>
      <w:b/>
      <w:bCs/>
    </w:rPr>
  </w:style>
  <w:style w:type="paragraph" w:styleId="Caption">
    <w:name w:val="caption"/>
    <w:basedOn w:val="Normal"/>
    <w:next w:val="Normal"/>
    <w:uiPriority w:val="35"/>
    <w:unhideWhenUsed/>
    <w:qFormat/>
    <w:rsid w:val="00C422D6"/>
    <w:pPr>
      <w:spacing w:after="200" w:line="240" w:lineRule="auto"/>
    </w:pPr>
    <w:rPr>
      <w:i/>
      <w:iCs/>
      <w:color w:val="44546A" w:themeColor="text2"/>
      <w:sz w:val="18"/>
      <w:szCs w:val="18"/>
    </w:rPr>
  </w:style>
  <w:style w:type="character" w:styleId="Emphasis">
    <w:name w:val="Emphasis"/>
    <w:basedOn w:val="DefaultParagraphFont"/>
    <w:uiPriority w:val="20"/>
    <w:qFormat/>
    <w:rsid w:val="00D3689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692279">
      <w:bodyDiv w:val="1"/>
      <w:marLeft w:val="0"/>
      <w:marRight w:val="0"/>
      <w:marTop w:val="0"/>
      <w:marBottom w:val="0"/>
      <w:divBdr>
        <w:top w:val="none" w:sz="0" w:space="0" w:color="auto"/>
        <w:left w:val="none" w:sz="0" w:space="0" w:color="auto"/>
        <w:bottom w:val="none" w:sz="0" w:space="0" w:color="auto"/>
        <w:right w:val="none" w:sz="0" w:space="0" w:color="auto"/>
      </w:divBdr>
    </w:div>
    <w:div w:id="69931796">
      <w:bodyDiv w:val="1"/>
      <w:marLeft w:val="0"/>
      <w:marRight w:val="0"/>
      <w:marTop w:val="0"/>
      <w:marBottom w:val="0"/>
      <w:divBdr>
        <w:top w:val="none" w:sz="0" w:space="0" w:color="auto"/>
        <w:left w:val="none" w:sz="0" w:space="0" w:color="auto"/>
        <w:bottom w:val="none" w:sz="0" w:space="0" w:color="auto"/>
        <w:right w:val="none" w:sz="0" w:space="0" w:color="auto"/>
      </w:divBdr>
    </w:div>
    <w:div w:id="102893728">
      <w:bodyDiv w:val="1"/>
      <w:marLeft w:val="0"/>
      <w:marRight w:val="0"/>
      <w:marTop w:val="0"/>
      <w:marBottom w:val="0"/>
      <w:divBdr>
        <w:top w:val="none" w:sz="0" w:space="0" w:color="auto"/>
        <w:left w:val="none" w:sz="0" w:space="0" w:color="auto"/>
        <w:bottom w:val="none" w:sz="0" w:space="0" w:color="auto"/>
        <w:right w:val="none" w:sz="0" w:space="0" w:color="auto"/>
      </w:divBdr>
    </w:div>
    <w:div w:id="139810957">
      <w:bodyDiv w:val="1"/>
      <w:marLeft w:val="0"/>
      <w:marRight w:val="0"/>
      <w:marTop w:val="0"/>
      <w:marBottom w:val="0"/>
      <w:divBdr>
        <w:top w:val="none" w:sz="0" w:space="0" w:color="auto"/>
        <w:left w:val="none" w:sz="0" w:space="0" w:color="auto"/>
        <w:bottom w:val="none" w:sz="0" w:space="0" w:color="auto"/>
        <w:right w:val="none" w:sz="0" w:space="0" w:color="auto"/>
      </w:divBdr>
    </w:div>
    <w:div w:id="175047051">
      <w:bodyDiv w:val="1"/>
      <w:marLeft w:val="0"/>
      <w:marRight w:val="0"/>
      <w:marTop w:val="0"/>
      <w:marBottom w:val="0"/>
      <w:divBdr>
        <w:top w:val="none" w:sz="0" w:space="0" w:color="auto"/>
        <w:left w:val="none" w:sz="0" w:space="0" w:color="auto"/>
        <w:bottom w:val="none" w:sz="0" w:space="0" w:color="auto"/>
        <w:right w:val="none" w:sz="0" w:space="0" w:color="auto"/>
      </w:divBdr>
    </w:div>
    <w:div w:id="199635963">
      <w:bodyDiv w:val="1"/>
      <w:marLeft w:val="0"/>
      <w:marRight w:val="0"/>
      <w:marTop w:val="0"/>
      <w:marBottom w:val="0"/>
      <w:divBdr>
        <w:top w:val="none" w:sz="0" w:space="0" w:color="auto"/>
        <w:left w:val="none" w:sz="0" w:space="0" w:color="auto"/>
        <w:bottom w:val="none" w:sz="0" w:space="0" w:color="auto"/>
        <w:right w:val="none" w:sz="0" w:space="0" w:color="auto"/>
      </w:divBdr>
    </w:div>
    <w:div w:id="211581530">
      <w:bodyDiv w:val="1"/>
      <w:marLeft w:val="0"/>
      <w:marRight w:val="0"/>
      <w:marTop w:val="0"/>
      <w:marBottom w:val="0"/>
      <w:divBdr>
        <w:top w:val="none" w:sz="0" w:space="0" w:color="auto"/>
        <w:left w:val="none" w:sz="0" w:space="0" w:color="auto"/>
        <w:bottom w:val="none" w:sz="0" w:space="0" w:color="auto"/>
        <w:right w:val="none" w:sz="0" w:space="0" w:color="auto"/>
      </w:divBdr>
    </w:div>
    <w:div w:id="247691962">
      <w:bodyDiv w:val="1"/>
      <w:marLeft w:val="0"/>
      <w:marRight w:val="0"/>
      <w:marTop w:val="0"/>
      <w:marBottom w:val="0"/>
      <w:divBdr>
        <w:top w:val="none" w:sz="0" w:space="0" w:color="auto"/>
        <w:left w:val="none" w:sz="0" w:space="0" w:color="auto"/>
        <w:bottom w:val="none" w:sz="0" w:space="0" w:color="auto"/>
        <w:right w:val="none" w:sz="0" w:space="0" w:color="auto"/>
      </w:divBdr>
    </w:div>
    <w:div w:id="287468339">
      <w:bodyDiv w:val="1"/>
      <w:marLeft w:val="0"/>
      <w:marRight w:val="0"/>
      <w:marTop w:val="0"/>
      <w:marBottom w:val="0"/>
      <w:divBdr>
        <w:top w:val="none" w:sz="0" w:space="0" w:color="auto"/>
        <w:left w:val="none" w:sz="0" w:space="0" w:color="auto"/>
        <w:bottom w:val="none" w:sz="0" w:space="0" w:color="auto"/>
        <w:right w:val="none" w:sz="0" w:space="0" w:color="auto"/>
      </w:divBdr>
    </w:div>
    <w:div w:id="313721295">
      <w:bodyDiv w:val="1"/>
      <w:marLeft w:val="0"/>
      <w:marRight w:val="0"/>
      <w:marTop w:val="0"/>
      <w:marBottom w:val="0"/>
      <w:divBdr>
        <w:top w:val="none" w:sz="0" w:space="0" w:color="auto"/>
        <w:left w:val="none" w:sz="0" w:space="0" w:color="auto"/>
        <w:bottom w:val="none" w:sz="0" w:space="0" w:color="auto"/>
        <w:right w:val="none" w:sz="0" w:space="0" w:color="auto"/>
      </w:divBdr>
    </w:div>
    <w:div w:id="414321216">
      <w:bodyDiv w:val="1"/>
      <w:marLeft w:val="0"/>
      <w:marRight w:val="0"/>
      <w:marTop w:val="0"/>
      <w:marBottom w:val="0"/>
      <w:divBdr>
        <w:top w:val="none" w:sz="0" w:space="0" w:color="auto"/>
        <w:left w:val="none" w:sz="0" w:space="0" w:color="auto"/>
        <w:bottom w:val="none" w:sz="0" w:space="0" w:color="auto"/>
        <w:right w:val="none" w:sz="0" w:space="0" w:color="auto"/>
      </w:divBdr>
    </w:div>
    <w:div w:id="525876528">
      <w:bodyDiv w:val="1"/>
      <w:marLeft w:val="0"/>
      <w:marRight w:val="0"/>
      <w:marTop w:val="0"/>
      <w:marBottom w:val="0"/>
      <w:divBdr>
        <w:top w:val="none" w:sz="0" w:space="0" w:color="auto"/>
        <w:left w:val="none" w:sz="0" w:space="0" w:color="auto"/>
        <w:bottom w:val="none" w:sz="0" w:space="0" w:color="auto"/>
        <w:right w:val="none" w:sz="0" w:space="0" w:color="auto"/>
      </w:divBdr>
    </w:div>
    <w:div w:id="568462083">
      <w:bodyDiv w:val="1"/>
      <w:marLeft w:val="0"/>
      <w:marRight w:val="0"/>
      <w:marTop w:val="0"/>
      <w:marBottom w:val="0"/>
      <w:divBdr>
        <w:top w:val="none" w:sz="0" w:space="0" w:color="auto"/>
        <w:left w:val="none" w:sz="0" w:space="0" w:color="auto"/>
        <w:bottom w:val="none" w:sz="0" w:space="0" w:color="auto"/>
        <w:right w:val="none" w:sz="0" w:space="0" w:color="auto"/>
      </w:divBdr>
    </w:div>
    <w:div w:id="574316966">
      <w:bodyDiv w:val="1"/>
      <w:marLeft w:val="0"/>
      <w:marRight w:val="0"/>
      <w:marTop w:val="0"/>
      <w:marBottom w:val="0"/>
      <w:divBdr>
        <w:top w:val="none" w:sz="0" w:space="0" w:color="auto"/>
        <w:left w:val="none" w:sz="0" w:space="0" w:color="auto"/>
        <w:bottom w:val="none" w:sz="0" w:space="0" w:color="auto"/>
        <w:right w:val="none" w:sz="0" w:space="0" w:color="auto"/>
      </w:divBdr>
    </w:div>
    <w:div w:id="612400830">
      <w:bodyDiv w:val="1"/>
      <w:marLeft w:val="0"/>
      <w:marRight w:val="0"/>
      <w:marTop w:val="0"/>
      <w:marBottom w:val="0"/>
      <w:divBdr>
        <w:top w:val="none" w:sz="0" w:space="0" w:color="auto"/>
        <w:left w:val="none" w:sz="0" w:space="0" w:color="auto"/>
        <w:bottom w:val="none" w:sz="0" w:space="0" w:color="auto"/>
        <w:right w:val="none" w:sz="0" w:space="0" w:color="auto"/>
      </w:divBdr>
    </w:div>
    <w:div w:id="627590392">
      <w:bodyDiv w:val="1"/>
      <w:marLeft w:val="0"/>
      <w:marRight w:val="0"/>
      <w:marTop w:val="0"/>
      <w:marBottom w:val="0"/>
      <w:divBdr>
        <w:top w:val="none" w:sz="0" w:space="0" w:color="auto"/>
        <w:left w:val="none" w:sz="0" w:space="0" w:color="auto"/>
        <w:bottom w:val="none" w:sz="0" w:space="0" w:color="auto"/>
        <w:right w:val="none" w:sz="0" w:space="0" w:color="auto"/>
      </w:divBdr>
    </w:div>
    <w:div w:id="671224101">
      <w:bodyDiv w:val="1"/>
      <w:marLeft w:val="0"/>
      <w:marRight w:val="0"/>
      <w:marTop w:val="0"/>
      <w:marBottom w:val="0"/>
      <w:divBdr>
        <w:top w:val="none" w:sz="0" w:space="0" w:color="auto"/>
        <w:left w:val="none" w:sz="0" w:space="0" w:color="auto"/>
        <w:bottom w:val="none" w:sz="0" w:space="0" w:color="auto"/>
        <w:right w:val="none" w:sz="0" w:space="0" w:color="auto"/>
      </w:divBdr>
    </w:div>
    <w:div w:id="676225369">
      <w:bodyDiv w:val="1"/>
      <w:marLeft w:val="0"/>
      <w:marRight w:val="0"/>
      <w:marTop w:val="0"/>
      <w:marBottom w:val="0"/>
      <w:divBdr>
        <w:top w:val="none" w:sz="0" w:space="0" w:color="auto"/>
        <w:left w:val="none" w:sz="0" w:space="0" w:color="auto"/>
        <w:bottom w:val="none" w:sz="0" w:space="0" w:color="auto"/>
        <w:right w:val="none" w:sz="0" w:space="0" w:color="auto"/>
      </w:divBdr>
    </w:div>
    <w:div w:id="776560615">
      <w:bodyDiv w:val="1"/>
      <w:marLeft w:val="0"/>
      <w:marRight w:val="0"/>
      <w:marTop w:val="0"/>
      <w:marBottom w:val="0"/>
      <w:divBdr>
        <w:top w:val="none" w:sz="0" w:space="0" w:color="auto"/>
        <w:left w:val="none" w:sz="0" w:space="0" w:color="auto"/>
        <w:bottom w:val="none" w:sz="0" w:space="0" w:color="auto"/>
        <w:right w:val="none" w:sz="0" w:space="0" w:color="auto"/>
      </w:divBdr>
    </w:div>
    <w:div w:id="970086926">
      <w:bodyDiv w:val="1"/>
      <w:marLeft w:val="0"/>
      <w:marRight w:val="0"/>
      <w:marTop w:val="0"/>
      <w:marBottom w:val="0"/>
      <w:divBdr>
        <w:top w:val="none" w:sz="0" w:space="0" w:color="auto"/>
        <w:left w:val="none" w:sz="0" w:space="0" w:color="auto"/>
        <w:bottom w:val="none" w:sz="0" w:space="0" w:color="auto"/>
        <w:right w:val="none" w:sz="0" w:space="0" w:color="auto"/>
      </w:divBdr>
    </w:div>
    <w:div w:id="983048585">
      <w:bodyDiv w:val="1"/>
      <w:marLeft w:val="0"/>
      <w:marRight w:val="0"/>
      <w:marTop w:val="0"/>
      <w:marBottom w:val="0"/>
      <w:divBdr>
        <w:top w:val="none" w:sz="0" w:space="0" w:color="auto"/>
        <w:left w:val="none" w:sz="0" w:space="0" w:color="auto"/>
        <w:bottom w:val="none" w:sz="0" w:space="0" w:color="auto"/>
        <w:right w:val="none" w:sz="0" w:space="0" w:color="auto"/>
      </w:divBdr>
      <w:divsChild>
        <w:div w:id="1048996423">
          <w:marLeft w:val="0"/>
          <w:marRight w:val="0"/>
          <w:marTop w:val="0"/>
          <w:marBottom w:val="0"/>
          <w:divBdr>
            <w:top w:val="none" w:sz="0" w:space="0" w:color="auto"/>
            <w:left w:val="none" w:sz="0" w:space="0" w:color="auto"/>
            <w:bottom w:val="none" w:sz="0" w:space="0" w:color="auto"/>
            <w:right w:val="none" w:sz="0" w:space="0" w:color="auto"/>
          </w:divBdr>
        </w:div>
      </w:divsChild>
    </w:div>
    <w:div w:id="987712138">
      <w:bodyDiv w:val="1"/>
      <w:marLeft w:val="0"/>
      <w:marRight w:val="0"/>
      <w:marTop w:val="0"/>
      <w:marBottom w:val="0"/>
      <w:divBdr>
        <w:top w:val="none" w:sz="0" w:space="0" w:color="auto"/>
        <w:left w:val="none" w:sz="0" w:space="0" w:color="auto"/>
        <w:bottom w:val="none" w:sz="0" w:space="0" w:color="auto"/>
        <w:right w:val="none" w:sz="0" w:space="0" w:color="auto"/>
      </w:divBdr>
    </w:div>
    <w:div w:id="990602078">
      <w:bodyDiv w:val="1"/>
      <w:marLeft w:val="0"/>
      <w:marRight w:val="0"/>
      <w:marTop w:val="0"/>
      <w:marBottom w:val="0"/>
      <w:divBdr>
        <w:top w:val="none" w:sz="0" w:space="0" w:color="auto"/>
        <w:left w:val="none" w:sz="0" w:space="0" w:color="auto"/>
        <w:bottom w:val="none" w:sz="0" w:space="0" w:color="auto"/>
        <w:right w:val="none" w:sz="0" w:space="0" w:color="auto"/>
      </w:divBdr>
    </w:div>
    <w:div w:id="998656387">
      <w:bodyDiv w:val="1"/>
      <w:marLeft w:val="0"/>
      <w:marRight w:val="0"/>
      <w:marTop w:val="0"/>
      <w:marBottom w:val="0"/>
      <w:divBdr>
        <w:top w:val="none" w:sz="0" w:space="0" w:color="auto"/>
        <w:left w:val="none" w:sz="0" w:space="0" w:color="auto"/>
        <w:bottom w:val="none" w:sz="0" w:space="0" w:color="auto"/>
        <w:right w:val="none" w:sz="0" w:space="0" w:color="auto"/>
      </w:divBdr>
    </w:div>
    <w:div w:id="1001008499">
      <w:bodyDiv w:val="1"/>
      <w:marLeft w:val="0"/>
      <w:marRight w:val="0"/>
      <w:marTop w:val="0"/>
      <w:marBottom w:val="0"/>
      <w:divBdr>
        <w:top w:val="none" w:sz="0" w:space="0" w:color="auto"/>
        <w:left w:val="none" w:sz="0" w:space="0" w:color="auto"/>
        <w:bottom w:val="none" w:sz="0" w:space="0" w:color="auto"/>
        <w:right w:val="none" w:sz="0" w:space="0" w:color="auto"/>
      </w:divBdr>
    </w:div>
    <w:div w:id="1011689311">
      <w:bodyDiv w:val="1"/>
      <w:marLeft w:val="0"/>
      <w:marRight w:val="0"/>
      <w:marTop w:val="0"/>
      <w:marBottom w:val="0"/>
      <w:divBdr>
        <w:top w:val="none" w:sz="0" w:space="0" w:color="auto"/>
        <w:left w:val="none" w:sz="0" w:space="0" w:color="auto"/>
        <w:bottom w:val="none" w:sz="0" w:space="0" w:color="auto"/>
        <w:right w:val="none" w:sz="0" w:space="0" w:color="auto"/>
      </w:divBdr>
    </w:div>
    <w:div w:id="1031226657">
      <w:bodyDiv w:val="1"/>
      <w:marLeft w:val="0"/>
      <w:marRight w:val="0"/>
      <w:marTop w:val="0"/>
      <w:marBottom w:val="0"/>
      <w:divBdr>
        <w:top w:val="none" w:sz="0" w:space="0" w:color="auto"/>
        <w:left w:val="none" w:sz="0" w:space="0" w:color="auto"/>
        <w:bottom w:val="none" w:sz="0" w:space="0" w:color="auto"/>
        <w:right w:val="none" w:sz="0" w:space="0" w:color="auto"/>
      </w:divBdr>
    </w:div>
    <w:div w:id="1040088646">
      <w:bodyDiv w:val="1"/>
      <w:marLeft w:val="0"/>
      <w:marRight w:val="0"/>
      <w:marTop w:val="0"/>
      <w:marBottom w:val="0"/>
      <w:divBdr>
        <w:top w:val="none" w:sz="0" w:space="0" w:color="auto"/>
        <w:left w:val="none" w:sz="0" w:space="0" w:color="auto"/>
        <w:bottom w:val="none" w:sz="0" w:space="0" w:color="auto"/>
        <w:right w:val="none" w:sz="0" w:space="0" w:color="auto"/>
      </w:divBdr>
    </w:div>
    <w:div w:id="1117800607">
      <w:bodyDiv w:val="1"/>
      <w:marLeft w:val="0"/>
      <w:marRight w:val="0"/>
      <w:marTop w:val="0"/>
      <w:marBottom w:val="0"/>
      <w:divBdr>
        <w:top w:val="none" w:sz="0" w:space="0" w:color="auto"/>
        <w:left w:val="none" w:sz="0" w:space="0" w:color="auto"/>
        <w:bottom w:val="none" w:sz="0" w:space="0" w:color="auto"/>
        <w:right w:val="none" w:sz="0" w:space="0" w:color="auto"/>
      </w:divBdr>
      <w:divsChild>
        <w:div w:id="46999089">
          <w:marLeft w:val="0"/>
          <w:marRight w:val="0"/>
          <w:marTop w:val="0"/>
          <w:marBottom w:val="0"/>
          <w:divBdr>
            <w:top w:val="none" w:sz="0" w:space="0" w:color="auto"/>
            <w:left w:val="none" w:sz="0" w:space="0" w:color="auto"/>
            <w:bottom w:val="none" w:sz="0" w:space="0" w:color="auto"/>
            <w:right w:val="none" w:sz="0" w:space="0" w:color="auto"/>
          </w:divBdr>
        </w:div>
      </w:divsChild>
    </w:div>
    <w:div w:id="1158308070">
      <w:bodyDiv w:val="1"/>
      <w:marLeft w:val="0"/>
      <w:marRight w:val="0"/>
      <w:marTop w:val="0"/>
      <w:marBottom w:val="0"/>
      <w:divBdr>
        <w:top w:val="none" w:sz="0" w:space="0" w:color="auto"/>
        <w:left w:val="none" w:sz="0" w:space="0" w:color="auto"/>
        <w:bottom w:val="none" w:sz="0" w:space="0" w:color="auto"/>
        <w:right w:val="none" w:sz="0" w:space="0" w:color="auto"/>
      </w:divBdr>
    </w:div>
    <w:div w:id="1181118737">
      <w:bodyDiv w:val="1"/>
      <w:marLeft w:val="0"/>
      <w:marRight w:val="0"/>
      <w:marTop w:val="0"/>
      <w:marBottom w:val="0"/>
      <w:divBdr>
        <w:top w:val="none" w:sz="0" w:space="0" w:color="auto"/>
        <w:left w:val="none" w:sz="0" w:space="0" w:color="auto"/>
        <w:bottom w:val="none" w:sz="0" w:space="0" w:color="auto"/>
        <w:right w:val="none" w:sz="0" w:space="0" w:color="auto"/>
      </w:divBdr>
    </w:div>
    <w:div w:id="1221361575">
      <w:bodyDiv w:val="1"/>
      <w:marLeft w:val="0"/>
      <w:marRight w:val="0"/>
      <w:marTop w:val="0"/>
      <w:marBottom w:val="0"/>
      <w:divBdr>
        <w:top w:val="none" w:sz="0" w:space="0" w:color="auto"/>
        <w:left w:val="none" w:sz="0" w:space="0" w:color="auto"/>
        <w:bottom w:val="none" w:sz="0" w:space="0" w:color="auto"/>
        <w:right w:val="none" w:sz="0" w:space="0" w:color="auto"/>
      </w:divBdr>
    </w:div>
    <w:div w:id="1246301578">
      <w:bodyDiv w:val="1"/>
      <w:marLeft w:val="0"/>
      <w:marRight w:val="0"/>
      <w:marTop w:val="0"/>
      <w:marBottom w:val="0"/>
      <w:divBdr>
        <w:top w:val="none" w:sz="0" w:space="0" w:color="auto"/>
        <w:left w:val="none" w:sz="0" w:space="0" w:color="auto"/>
        <w:bottom w:val="none" w:sz="0" w:space="0" w:color="auto"/>
        <w:right w:val="none" w:sz="0" w:space="0" w:color="auto"/>
      </w:divBdr>
    </w:div>
    <w:div w:id="1295451532">
      <w:bodyDiv w:val="1"/>
      <w:marLeft w:val="0"/>
      <w:marRight w:val="0"/>
      <w:marTop w:val="0"/>
      <w:marBottom w:val="0"/>
      <w:divBdr>
        <w:top w:val="none" w:sz="0" w:space="0" w:color="auto"/>
        <w:left w:val="none" w:sz="0" w:space="0" w:color="auto"/>
        <w:bottom w:val="none" w:sz="0" w:space="0" w:color="auto"/>
        <w:right w:val="none" w:sz="0" w:space="0" w:color="auto"/>
      </w:divBdr>
    </w:div>
    <w:div w:id="1351180579">
      <w:bodyDiv w:val="1"/>
      <w:marLeft w:val="0"/>
      <w:marRight w:val="0"/>
      <w:marTop w:val="0"/>
      <w:marBottom w:val="0"/>
      <w:divBdr>
        <w:top w:val="none" w:sz="0" w:space="0" w:color="auto"/>
        <w:left w:val="none" w:sz="0" w:space="0" w:color="auto"/>
        <w:bottom w:val="none" w:sz="0" w:space="0" w:color="auto"/>
        <w:right w:val="none" w:sz="0" w:space="0" w:color="auto"/>
      </w:divBdr>
      <w:divsChild>
        <w:div w:id="390009753">
          <w:marLeft w:val="0"/>
          <w:marRight w:val="0"/>
          <w:marTop w:val="0"/>
          <w:marBottom w:val="0"/>
          <w:divBdr>
            <w:top w:val="none" w:sz="0" w:space="0" w:color="auto"/>
            <w:left w:val="none" w:sz="0" w:space="0" w:color="auto"/>
            <w:bottom w:val="none" w:sz="0" w:space="0" w:color="auto"/>
            <w:right w:val="none" w:sz="0" w:space="0" w:color="auto"/>
          </w:divBdr>
        </w:div>
      </w:divsChild>
    </w:div>
    <w:div w:id="1355957010">
      <w:bodyDiv w:val="1"/>
      <w:marLeft w:val="0"/>
      <w:marRight w:val="0"/>
      <w:marTop w:val="0"/>
      <w:marBottom w:val="0"/>
      <w:divBdr>
        <w:top w:val="none" w:sz="0" w:space="0" w:color="auto"/>
        <w:left w:val="none" w:sz="0" w:space="0" w:color="auto"/>
        <w:bottom w:val="none" w:sz="0" w:space="0" w:color="auto"/>
        <w:right w:val="none" w:sz="0" w:space="0" w:color="auto"/>
      </w:divBdr>
      <w:divsChild>
        <w:div w:id="1640650813">
          <w:marLeft w:val="0"/>
          <w:marRight w:val="0"/>
          <w:marTop w:val="0"/>
          <w:marBottom w:val="0"/>
          <w:divBdr>
            <w:top w:val="none" w:sz="0" w:space="0" w:color="auto"/>
            <w:left w:val="none" w:sz="0" w:space="0" w:color="auto"/>
            <w:bottom w:val="none" w:sz="0" w:space="0" w:color="auto"/>
            <w:right w:val="none" w:sz="0" w:space="0" w:color="auto"/>
          </w:divBdr>
        </w:div>
      </w:divsChild>
    </w:div>
    <w:div w:id="1400984253">
      <w:bodyDiv w:val="1"/>
      <w:marLeft w:val="0"/>
      <w:marRight w:val="0"/>
      <w:marTop w:val="0"/>
      <w:marBottom w:val="0"/>
      <w:divBdr>
        <w:top w:val="none" w:sz="0" w:space="0" w:color="auto"/>
        <w:left w:val="none" w:sz="0" w:space="0" w:color="auto"/>
        <w:bottom w:val="none" w:sz="0" w:space="0" w:color="auto"/>
        <w:right w:val="none" w:sz="0" w:space="0" w:color="auto"/>
      </w:divBdr>
    </w:div>
    <w:div w:id="1417559727">
      <w:bodyDiv w:val="1"/>
      <w:marLeft w:val="0"/>
      <w:marRight w:val="0"/>
      <w:marTop w:val="0"/>
      <w:marBottom w:val="0"/>
      <w:divBdr>
        <w:top w:val="none" w:sz="0" w:space="0" w:color="auto"/>
        <w:left w:val="none" w:sz="0" w:space="0" w:color="auto"/>
        <w:bottom w:val="none" w:sz="0" w:space="0" w:color="auto"/>
        <w:right w:val="none" w:sz="0" w:space="0" w:color="auto"/>
      </w:divBdr>
    </w:div>
    <w:div w:id="1468820238">
      <w:bodyDiv w:val="1"/>
      <w:marLeft w:val="0"/>
      <w:marRight w:val="0"/>
      <w:marTop w:val="0"/>
      <w:marBottom w:val="0"/>
      <w:divBdr>
        <w:top w:val="none" w:sz="0" w:space="0" w:color="auto"/>
        <w:left w:val="none" w:sz="0" w:space="0" w:color="auto"/>
        <w:bottom w:val="none" w:sz="0" w:space="0" w:color="auto"/>
        <w:right w:val="none" w:sz="0" w:space="0" w:color="auto"/>
      </w:divBdr>
    </w:div>
    <w:div w:id="1500535919">
      <w:bodyDiv w:val="1"/>
      <w:marLeft w:val="0"/>
      <w:marRight w:val="0"/>
      <w:marTop w:val="0"/>
      <w:marBottom w:val="0"/>
      <w:divBdr>
        <w:top w:val="none" w:sz="0" w:space="0" w:color="auto"/>
        <w:left w:val="none" w:sz="0" w:space="0" w:color="auto"/>
        <w:bottom w:val="none" w:sz="0" w:space="0" w:color="auto"/>
        <w:right w:val="none" w:sz="0" w:space="0" w:color="auto"/>
      </w:divBdr>
    </w:div>
    <w:div w:id="1529178780">
      <w:bodyDiv w:val="1"/>
      <w:marLeft w:val="0"/>
      <w:marRight w:val="0"/>
      <w:marTop w:val="0"/>
      <w:marBottom w:val="0"/>
      <w:divBdr>
        <w:top w:val="none" w:sz="0" w:space="0" w:color="auto"/>
        <w:left w:val="none" w:sz="0" w:space="0" w:color="auto"/>
        <w:bottom w:val="none" w:sz="0" w:space="0" w:color="auto"/>
        <w:right w:val="none" w:sz="0" w:space="0" w:color="auto"/>
      </w:divBdr>
    </w:div>
    <w:div w:id="1562136047">
      <w:bodyDiv w:val="1"/>
      <w:marLeft w:val="0"/>
      <w:marRight w:val="0"/>
      <w:marTop w:val="0"/>
      <w:marBottom w:val="0"/>
      <w:divBdr>
        <w:top w:val="none" w:sz="0" w:space="0" w:color="auto"/>
        <w:left w:val="none" w:sz="0" w:space="0" w:color="auto"/>
        <w:bottom w:val="none" w:sz="0" w:space="0" w:color="auto"/>
        <w:right w:val="none" w:sz="0" w:space="0" w:color="auto"/>
      </w:divBdr>
      <w:divsChild>
        <w:div w:id="1126923352">
          <w:marLeft w:val="0"/>
          <w:marRight w:val="0"/>
          <w:marTop w:val="0"/>
          <w:marBottom w:val="0"/>
          <w:divBdr>
            <w:top w:val="none" w:sz="0" w:space="0" w:color="auto"/>
            <w:left w:val="none" w:sz="0" w:space="0" w:color="auto"/>
            <w:bottom w:val="none" w:sz="0" w:space="0" w:color="auto"/>
            <w:right w:val="none" w:sz="0" w:space="0" w:color="auto"/>
          </w:divBdr>
          <w:divsChild>
            <w:div w:id="1436712770">
              <w:marLeft w:val="0"/>
              <w:marRight w:val="0"/>
              <w:marTop w:val="0"/>
              <w:marBottom w:val="0"/>
              <w:divBdr>
                <w:top w:val="none" w:sz="0" w:space="0" w:color="auto"/>
                <w:left w:val="none" w:sz="0" w:space="0" w:color="auto"/>
                <w:bottom w:val="none" w:sz="0" w:space="0" w:color="auto"/>
                <w:right w:val="none" w:sz="0" w:space="0" w:color="auto"/>
              </w:divBdr>
              <w:divsChild>
                <w:div w:id="1403065357">
                  <w:marLeft w:val="0"/>
                  <w:marRight w:val="0"/>
                  <w:marTop w:val="0"/>
                  <w:marBottom w:val="0"/>
                  <w:divBdr>
                    <w:top w:val="none" w:sz="0" w:space="0" w:color="auto"/>
                    <w:left w:val="none" w:sz="0" w:space="0" w:color="auto"/>
                    <w:bottom w:val="none" w:sz="0" w:space="0" w:color="auto"/>
                    <w:right w:val="none" w:sz="0" w:space="0" w:color="auto"/>
                  </w:divBdr>
                  <w:divsChild>
                    <w:div w:id="1666662256">
                      <w:marLeft w:val="0"/>
                      <w:marRight w:val="0"/>
                      <w:marTop w:val="0"/>
                      <w:marBottom w:val="0"/>
                      <w:divBdr>
                        <w:top w:val="none" w:sz="0" w:space="0" w:color="auto"/>
                        <w:left w:val="none" w:sz="0" w:space="0" w:color="auto"/>
                        <w:bottom w:val="none" w:sz="0" w:space="0" w:color="auto"/>
                        <w:right w:val="none" w:sz="0" w:space="0" w:color="auto"/>
                      </w:divBdr>
                      <w:divsChild>
                        <w:div w:id="1301569859">
                          <w:marLeft w:val="0"/>
                          <w:marRight w:val="0"/>
                          <w:marTop w:val="0"/>
                          <w:marBottom w:val="0"/>
                          <w:divBdr>
                            <w:top w:val="none" w:sz="0" w:space="0" w:color="auto"/>
                            <w:left w:val="none" w:sz="0" w:space="0" w:color="auto"/>
                            <w:bottom w:val="none" w:sz="0" w:space="0" w:color="auto"/>
                            <w:right w:val="none" w:sz="0" w:space="0" w:color="auto"/>
                          </w:divBdr>
                          <w:divsChild>
                            <w:div w:id="24014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1422610">
      <w:bodyDiv w:val="1"/>
      <w:marLeft w:val="0"/>
      <w:marRight w:val="0"/>
      <w:marTop w:val="0"/>
      <w:marBottom w:val="0"/>
      <w:divBdr>
        <w:top w:val="none" w:sz="0" w:space="0" w:color="auto"/>
        <w:left w:val="none" w:sz="0" w:space="0" w:color="auto"/>
        <w:bottom w:val="none" w:sz="0" w:space="0" w:color="auto"/>
        <w:right w:val="none" w:sz="0" w:space="0" w:color="auto"/>
      </w:divBdr>
    </w:div>
    <w:div w:id="1740322396">
      <w:bodyDiv w:val="1"/>
      <w:marLeft w:val="0"/>
      <w:marRight w:val="0"/>
      <w:marTop w:val="0"/>
      <w:marBottom w:val="0"/>
      <w:divBdr>
        <w:top w:val="none" w:sz="0" w:space="0" w:color="auto"/>
        <w:left w:val="none" w:sz="0" w:space="0" w:color="auto"/>
        <w:bottom w:val="none" w:sz="0" w:space="0" w:color="auto"/>
        <w:right w:val="none" w:sz="0" w:space="0" w:color="auto"/>
      </w:divBdr>
    </w:div>
    <w:div w:id="1784618138">
      <w:bodyDiv w:val="1"/>
      <w:marLeft w:val="0"/>
      <w:marRight w:val="0"/>
      <w:marTop w:val="0"/>
      <w:marBottom w:val="0"/>
      <w:divBdr>
        <w:top w:val="none" w:sz="0" w:space="0" w:color="auto"/>
        <w:left w:val="none" w:sz="0" w:space="0" w:color="auto"/>
        <w:bottom w:val="none" w:sz="0" w:space="0" w:color="auto"/>
        <w:right w:val="none" w:sz="0" w:space="0" w:color="auto"/>
      </w:divBdr>
    </w:div>
    <w:div w:id="1789353117">
      <w:bodyDiv w:val="1"/>
      <w:marLeft w:val="0"/>
      <w:marRight w:val="0"/>
      <w:marTop w:val="0"/>
      <w:marBottom w:val="0"/>
      <w:divBdr>
        <w:top w:val="none" w:sz="0" w:space="0" w:color="auto"/>
        <w:left w:val="none" w:sz="0" w:space="0" w:color="auto"/>
        <w:bottom w:val="none" w:sz="0" w:space="0" w:color="auto"/>
        <w:right w:val="none" w:sz="0" w:space="0" w:color="auto"/>
      </w:divBdr>
    </w:div>
    <w:div w:id="1874998161">
      <w:bodyDiv w:val="1"/>
      <w:marLeft w:val="0"/>
      <w:marRight w:val="0"/>
      <w:marTop w:val="0"/>
      <w:marBottom w:val="0"/>
      <w:divBdr>
        <w:top w:val="none" w:sz="0" w:space="0" w:color="auto"/>
        <w:left w:val="none" w:sz="0" w:space="0" w:color="auto"/>
        <w:bottom w:val="none" w:sz="0" w:space="0" w:color="auto"/>
        <w:right w:val="none" w:sz="0" w:space="0" w:color="auto"/>
      </w:divBdr>
    </w:div>
    <w:div w:id="1912881591">
      <w:bodyDiv w:val="1"/>
      <w:marLeft w:val="0"/>
      <w:marRight w:val="0"/>
      <w:marTop w:val="0"/>
      <w:marBottom w:val="0"/>
      <w:divBdr>
        <w:top w:val="none" w:sz="0" w:space="0" w:color="auto"/>
        <w:left w:val="none" w:sz="0" w:space="0" w:color="auto"/>
        <w:bottom w:val="none" w:sz="0" w:space="0" w:color="auto"/>
        <w:right w:val="none" w:sz="0" w:space="0" w:color="auto"/>
      </w:divBdr>
    </w:div>
    <w:div w:id="1919972968">
      <w:bodyDiv w:val="1"/>
      <w:marLeft w:val="0"/>
      <w:marRight w:val="0"/>
      <w:marTop w:val="0"/>
      <w:marBottom w:val="0"/>
      <w:divBdr>
        <w:top w:val="none" w:sz="0" w:space="0" w:color="auto"/>
        <w:left w:val="none" w:sz="0" w:space="0" w:color="auto"/>
        <w:bottom w:val="none" w:sz="0" w:space="0" w:color="auto"/>
        <w:right w:val="none" w:sz="0" w:space="0" w:color="auto"/>
      </w:divBdr>
    </w:div>
    <w:div w:id="1936866055">
      <w:bodyDiv w:val="1"/>
      <w:marLeft w:val="0"/>
      <w:marRight w:val="0"/>
      <w:marTop w:val="0"/>
      <w:marBottom w:val="0"/>
      <w:divBdr>
        <w:top w:val="none" w:sz="0" w:space="0" w:color="auto"/>
        <w:left w:val="none" w:sz="0" w:space="0" w:color="auto"/>
        <w:bottom w:val="none" w:sz="0" w:space="0" w:color="auto"/>
        <w:right w:val="none" w:sz="0" w:space="0" w:color="auto"/>
      </w:divBdr>
    </w:div>
    <w:div w:id="1976786988">
      <w:bodyDiv w:val="1"/>
      <w:marLeft w:val="0"/>
      <w:marRight w:val="0"/>
      <w:marTop w:val="0"/>
      <w:marBottom w:val="0"/>
      <w:divBdr>
        <w:top w:val="none" w:sz="0" w:space="0" w:color="auto"/>
        <w:left w:val="none" w:sz="0" w:space="0" w:color="auto"/>
        <w:bottom w:val="none" w:sz="0" w:space="0" w:color="auto"/>
        <w:right w:val="none" w:sz="0" w:space="0" w:color="auto"/>
      </w:divBdr>
    </w:div>
    <w:div w:id="1993825550">
      <w:bodyDiv w:val="1"/>
      <w:marLeft w:val="0"/>
      <w:marRight w:val="0"/>
      <w:marTop w:val="0"/>
      <w:marBottom w:val="0"/>
      <w:divBdr>
        <w:top w:val="none" w:sz="0" w:space="0" w:color="auto"/>
        <w:left w:val="none" w:sz="0" w:space="0" w:color="auto"/>
        <w:bottom w:val="none" w:sz="0" w:space="0" w:color="auto"/>
        <w:right w:val="none" w:sz="0" w:space="0" w:color="auto"/>
      </w:divBdr>
    </w:div>
    <w:div w:id="2045984788">
      <w:bodyDiv w:val="1"/>
      <w:marLeft w:val="0"/>
      <w:marRight w:val="0"/>
      <w:marTop w:val="0"/>
      <w:marBottom w:val="0"/>
      <w:divBdr>
        <w:top w:val="none" w:sz="0" w:space="0" w:color="auto"/>
        <w:left w:val="none" w:sz="0" w:space="0" w:color="auto"/>
        <w:bottom w:val="none" w:sz="0" w:space="0" w:color="auto"/>
        <w:right w:val="none" w:sz="0" w:space="0" w:color="auto"/>
      </w:divBdr>
    </w:div>
    <w:div w:id="2125613745">
      <w:bodyDiv w:val="1"/>
      <w:marLeft w:val="0"/>
      <w:marRight w:val="0"/>
      <w:marTop w:val="0"/>
      <w:marBottom w:val="0"/>
      <w:divBdr>
        <w:top w:val="none" w:sz="0" w:space="0" w:color="auto"/>
        <w:left w:val="none" w:sz="0" w:space="0" w:color="auto"/>
        <w:bottom w:val="none" w:sz="0" w:space="0" w:color="auto"/>
        <w:right w:val="none" w:sz="0" w:space="0" w:color="auto"/>
      </w:divBdr>
    </w:div>
    <w:div w:id="2128623406">
      <w:bodyDiv w:val="1"/>
      <w:marLeft w:val="0"/>
      <w:marRight w:val="0"/>
      <w:marTop w:val="0"/>
      <w:marBottom w:val="0"/>
      <w:divBdr>
        <w:top w:val="none" w:sz="0" w:space="0" w:color="auto"/>
        <w:left w:val="none" w:sz="0" w:space="0" w:color="auto"/>
        <w:bottom w:val="none" w:sz="0" w:space="0" w:color="auto"/>
        <w:right w:val="none" w:sz="0" w:space="0" w:color="auto"/>
      </w:divBdr>
    </w:div>
    <w:div w:id="2130780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yperlink" Target="https://www.statista.com/chart/28992/influenceing-factors-in-accommodation-booking-online/" TargetMode="External" Id="rId10" /><Relationship Type="http://schemas.openxmlformats.org/officeDocument/2006/relationships/settings" Target="settings.xml" Id="rId4" /><Relationship Type="http://schemas.openxmlformats.org/officeDocument/2006/relationships/hyperlink" Target="https://doi.org/10.3390/en15197142"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E2E561-3C52-4DEC-B162-C4B19E40CD8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ATR-PC's</dc:creator>
  <keywords/>
  <dc:description/>
  <lastModifiedBy>Daniel Nicusor Petrache (2246592)</lastModifiedBy>
  <revision>7</revision>
  <dcterms:created xsi:type="dcterms:W3CDTF">2026-02-07T12:02:00.0000000Z</dcterms:created>
  <dcterms:modified xsi:type="dcterms:W3CDTF">2026-02-18T18:13:09.6338638Z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3e307656-fccf-4690-b8a3-86891753971a</vt:lpwstr>
  </property>
</Properties>
</file>