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4C6F4" w14:textId="77777777" w:rsidR="001716D5" w:rsidRDefault="001716D5" w:rsidP="00EF6EE1">
      <w:pPr>
        <w:jc w:val="center"/>
        <w:rPr>
          <w:b/>
        </w:rPr>
      </w:pPr>
    </w:p>
    <w:p w14:paraId="3746F4FE" w14:textId="77777777" w:rsidR="001716D5" w:rsidRDefault="001716D5" w:rsidP="00EF6EE1">
      <w:pPr>
        <w:jc w:val="center"/>
        <w:rPr>
          <w:b/>
        </w:rPr>
      </w:pPr>
    </w:p>
    <w:p w14:paraId="61453346" w14:textId="77777777" w:rsidR="001716D5" w:rsidRDefault="001716D5" w:rsidP="00EF6EE1">
      <w:pPr>
        <w:jc w:val="center"/>
        <w:rPr>
          <w:b/>
        </w:rPr>
      </w:pPr>
    </w:p>
    <w:p w14:paraId="6DE1FE71" w14:textId="77777777" w:rsidR="001716D5" w:rsidRDefault="001716D5" w:rsidP="00EF6EE1">
      <w:pPr>
        <w:jc w:val="center"/>
        <w:rPr>
          <w:b/>
        </w:rPr>
      </w:pPr>
    </w:p>
    <w:p w14:paraId="0441F493" w14:textId="77777777" w:rsidR="001716D5" w:rsidRDefault="001716D5" w:rsidP="00EF6EE1">
      <w:pPr>
        <w:jc w:val="center"/>
        <w:rPr>
          <w:b/>
        </w:rPr>
      </w:pPr>
    </w:p>
    <w:p w14:paraId="34C1BEFD" w14:textId="77777777" w:rsidR="001716D5" w:rsidRDefault="001716D5" w:rsidP="00EF6EE1">
      <w:pPr>
        <w:jc w:val="center"/>
        <w:rPr>
          <w:b/>
        </w:rPr>
      </w:pPr>
    </w:p>
    <w:p w14:paraId="64AF1DA5" w14:textId="71506864" w:rsidR="00056414" w:rsidRPr="00126500" w:rsidRDefault="00056414" w:rsidP="00EF6EE1">
      <w:pPr>
        <w:jc w:val="center"/>
        <w:rPr>
          <w:b/>
        </w:rPr>
      </w:pPr>
      <w:r w:rsidRPr="00126500">
        <w:rPr>
          <w:b/>
        </w:rPr>
        <w:t>Essay</w:t>
      </w:r>
    </w:p>
    <w:p w14:paraId="2D11277F" w14:textId="77777777" w:rsidR="0034205A" w:rsidRPr="00126500" w:rsidRDefault="0034205A" w:rsidP="00EF6EE1">
      <w:pPr>
        <w:jc w:val="center"/>
      </w:pPr>
    </w:p>
    <w:p w14:paraId="062503D7" w14:textId="77777777" w:rsidR="0034205A" w:rsidRPr="00126500" w:rsidRDefault="0034205A" w:rsidP="00EF6EE1">
      <w:pPr>
        <w:jc w:val="center"/>
      </w:pPr>
    </w:p>
    <w:p w14:paraId="2DFAD9D1" w14:textId="3400E80D" w:rsidR="0034205A" w:rsidRPr="00126500" w:rsidRDefault="001716D5" w:rsidP="00C361BA">
      <w:pPr>
        <w:jc w:val="center"/>
        <w:rPr>
          <w:b/>
        </w:rPr>
      </w:pPr>
      <w:r w:rsidRPr="00126500">
        <w:rPr>
          <w:b/>
        </w:rPr>
        <w:t>Examine the importance of ‘policing by consent’ and the impact it has upon a modern-day police service.</w:t>
      </w:r>
    </w:p>
    <w:p w14:paraId="0B82FB4C" w14:textId="77777777" w:rsidR="00922469" w:rsidRPr="00126500" w:rsidRDefault="00922469" w:rsidP="00922469"/>
    <w:p w14:paraId="3AEF5A51" w14:textId="06E5D51E" w:rsidR="00EF6EE1" w:rsidRPr="00126500" w:rsidRDefault="00EF6EE1" w:rsidP="00EF6EE1">
      <w:pPr>
        <w:jc w:val="center"/>
      </w:pPr>
      <w:r w:rsidRPr="00126500">
        <w:rPr>
          <w:b/>
        </w:rPr>
        <w:t>Student Name</w:t>
      </w:r>
      <w:r w:rsidRPr="00126500">
        <w:t>:</w:t>
      </w:r>
      <w:r w:rsidR="00126500" w:rsidRPr="00126500">
        <w:t xml:space="preserve"> Kaiyum Ahmed Khan</w:t>
      </w:r>
    </w:p>
    <w:p w14:paraId="0B68A8C0" w14:textId="4E1C9661" w:rsidR="001716D5" w:rsidRPr="00126500" w:rsidRDefault="00EF6EE1" w:rsidP="00EF6EE1">
      <w:pPr>
        <w:jc w:val="center"/>
      </w:pPr>
      <w:r w:rsidRPr="00126500">
        <w:rPr>
          <w:b/>
        </w:rPr>
        <w:t>Student ID</w:t>
      </w:r>
      <w:r w:rsidRPr="00126500">
        <w:t>:</w:t>
      </w:r>
      <w:r w:rsidR="00126500" w:rsidRPr="00126500">
        <w:t xml:space="preserve"> 2028296</w:t>
      </w:r>
    </w:p>
    <w:p w14:paraId="3930879E" w14:textId="6C8C79F7" w:rsidR="001716D5" w:rsidRPr="00126500" w:rsidRDefault="001716D5" w:rsidP="00EF6EE1">
      <w:pPr>
        <w:jc w:val="center"/>
      </w:pPr>
      <w:r w:rsidRPr="00126500">
        <w:t xml:space="preserve">Date: </w:t>
      </w:r>
      <w:r w:rsidR="00126500" w:rsidRPr="00126500">
        <w:t>11/11/2022</w:t>
      </w:r>
    </w:p>
    <w:p w14:paraId="33D2221D" w14:textId="77777777" w:rsidR="001716D5" w:rsidRPr="00126500" w:rsidRDefault="001716D5">
      <w:pPr>
        <w:spacing w:line="259" w:lineRule="auto"/>
        <w:jc w:val="left"/>
      </w:pPr>
      <w:r w:rsidRPr="00126500">
        <w:br w:type="page"/>
      </w:r>
    </w:p>
    <w:p w14:paraId="135B3A9E" w14:textId="77777777" w:rsidR="00933FB1" w:rsidRPr="00126500" w:rsidRDefault="00933FB1" w:rsidP="00EF6EE1">
      <w:pPr>
        <w:jc w:val="center"/>
      </w:pPr>
    </w:p>
    <w:p w14:paraId="5785CB84" w14:textId="77777777" w:rsidR="00EF6EE1" w:rsidRPr="00126500" w:rsidRDefault="005A2F88" w:rsidP="00ED71DA">
      <w:pPr>
        <w:pStyle w:val="Heading1"/>
      </w:pPr>
      <w:bookmarkStart w:id="0" w:name="_Toc118297686"/>
      <w:r w:rsidRPr="00126500">
        <w:t>Introduction</w:t>
      </w:r>
      <w:bookmarkEnd w:id="0"/>
    </w:p>
    <w:p w14:paraId="42DD7A31" w14:textId="65AA8214" w:rsidR="005A2F88" w:rsidRPr="00126500" w:rsidRDefault="0009098D" w:rsidP="00933FB1">
      <w:r w:rsidRPr="00126500">
        <w:t>Policing by consent refers to a theory in which the legitimacy of law enforcement is built by broad public support, which in turn derives from police being open and honest about the power they have and how they intend to use it. Police officers in this society are only regular citizens with uniforms on. The community's citizens give them authorization to enforce local laws with the help of their consent</w:t>
      </w:r>
      <w:r w:rsidR="007A67C6" w:rsidRPr="00126500">
        <w:t xml:space="preserve"> (Shannon, 2022)</w:t>
      </w:r>
      <w:r w:rsidRPr="00126500">
        <w:t xml:space="preserve">. Crime prevention should be prioritized over criminal justice reform. There is no reason to penalize or restrict the rights of people if the police can stop crimes from happening. </w:t>
      </w:r>
      <w:proofErr w:type="gramStart"/>
      <w:r w:rsidRPr="00126500">
        <w:t>Instead</w:t>
      </w:r>
      <w:proofErr w:type="gramEnd"/>
      <w:r w:rsidRPr="00126500">
        <w:t xml:space="preserve"> than counting the number of arrests, </w:t>
      </w:r>
      <w:r w:rsidR="001F1100" w:rsidRPr="00126500">
        <w:t>people</w:t>
      </w:r>
      <w:r w:rsidRPr="00126500">
        <w:t xml:space="preserve"> should </w:t>
      </w:r>
      <w:r w:rsidR="009327BB" w:rsidRPr="00126500">
        <w:t>consider</w:t>
      </w:r>
      <w:r w:rsidRPr="00126500">
        <w:t xml:space="preserve"> the</w:t>
      </w:r>
      <w:r w:rsidR="009327BB" w:rsidRPr="00126500">
        <w:t>ir</w:t>
      </w:r>
      <w:r w:rsidRPr="00126500">
        <w:t xml:space="preserve"> </w:t>
      </w:r>
      <w:r w:rsidR="00F50ACD" w:rsidRPr="00126500">
        <w:t>neighbourhood’s</w:t>
      </w:r>
      <w:r w:rsidRPr="00126500">
        <w:t xml:space="preserve"> crime rate to determine how well a police department is doing its duties. Having support from the general population is crucial in the battle against crime</w:t>
      </w:r>
      <w:r w:rsidR="00137311" w:rsidRPr="00126500">
        <w:t xml:space="preserve"> because they can contribute to the battle against crime by serving as witnesses, intervening in attempted crimes, protecting personal property, and establishing and upholding norms for children's </w:t>
      </w:r>
      <w:r w:rsidR="009414C7" w:rsidRPr="00126500">
        <w:t>behaviour</w:t>
      </w:r>
      <w:r w:rsidR="00137311" w:rsidRPr="00126500">
        <w:t>.</w:t>
      </w:r>
      <w:r w:rsidRPr="00126500">
        <w:t xml:space="preserve"> Residents of a community should take an active role in crime prevention as if they were all volunteers on a volunteer police force</w:t>
      </w:r>
      <w:r w:rsidR="00ED4CD9" w:rsidRPr="00126500">
        <w:t xml:space="preserve"> (</w:t>
      </w:r>
      <w:proofErr w:type="spellStart"/>
      <w:r w:rsidR="00ED4CD9" w:rsidRPr="00126500">
        <w:t>Uhnoo</w:t>
      </w:r>
      <w:proofErr w:type="spellEnd"/>
      <w:r w:rsidR="00ED4CD9" w:rsidRPr="00126500">
        <w:t xml:space="preserve"> &amp; Hansen </w:t>
      </w:r>
      <w:proofErr w:type="spellStart"/>
      <w:r w:rsidR="00ED4CD9" w:rsidRPr="00126500">
        <w:t>Löfstrand</w:t>
      </w:r>
      <w:proofErr w:type="spellEnd"/>
      <w:r w:rsidR="00ED4CD9" w:rsidRPr="00126500">
        <w:t>, 2018)</w:t>
      </w:r>
      <w:r w:rsidRPr="00126500">
        <w:t>. Only if the general public trusts and cooperates with the police</w:t>
      </w:r>
      <w:r w:rsidR="009670E0" w:rsidRPr="00126500">
        <w:t>,</w:t>
      </w:r>
      <w:r w:rsidRPr="00126500">
        <w:t xml:space="preserve"> </w:t>
      </w:r>
      <w:r w:rsidR="000C7793" w:rsidRPr="00126500">
        <w:t>the police force</w:t>
      </w:r>
      <w:r w:rsidRPr="00126500">
        <w:t xml:space="preserve"> </w:t>
      </w:r>
      <w:r w:rsidR="00E8301B" w:rsidRPr="00126500">
        <w:t>will</w:t>
      </w:r>
      <w:r w:rsidRPr="00126500">
        <w:t xml:space="preserve"> undertake </w:t>
      </w:r>
      <w:r w:rsidR="009525BB" w:rsidRPr="00126500">
        <w:t>the</w:t>
      </w:r>
      <w:r w:rsidRPr="00126500">
        <w:t xml:space="preserve"> responsibility</w:t>
      </w:r>
      <w:r w:rsidR="00514762" w:rsidRPr="00126500">
        <w:t xml:space="preserve"> of providing their service</w:t>
      </w:r>
      <w:r w:rsidR="00FD7777" w:rsidRPr="00126500">
        <w:t xml:space="preserve"> with</w:t>
      </w:r>
      <w:r w:rsidR="00314D4B" w:rsidRPr="00126500">
        <w:t xml:space="preserve"> devotion</w:t>
      </w:r>
      <w:r w:rsidRPr="00126500">
        <w:t>. If the police uphold common principles, the public will support them more. Consistent and equitable law enforcement, hiring of officers who reflect and are familiar with the community, and the use of force as a last resort, if at all feasible, are ways to win the public's trust</w:t>
      </w:r>
      <w:r w:rsidR="00B027E5" w:rsidRPr="00126500">
        <w:t xml:space="preserve"> because the general public want a peaceful </w:t>
      </w:r>
      <w:r w:rsidR="00BD31F9" w:rsidRPr="00126500">
        <w:t>environment</w:t>
      </w:r>
      <w:r w:rsidRPr="00126500">
        <w:t>.</w:t>
      </w:r>
      <w:r w:rsidR="00672139" w:rsidRPr="00126500">
        <w:t xml:space="preserve"> Such environment can be ensured by treating people with dignity and respect, </w:t>
      </w:r>
      <w:r w:rsidR="005F15D5" w:rsidRPr="00126500">
        <w:t xml:space="preserve">being open and honest and </w:t>
      </w:r>
      <w:r w:rsidR="00C723ED" w:rsidRPr="00126500">
        <w:t xml:space="preserve">giving people a chance to </w:t>
      </w:r>
      <w:r w:rsidR="009F6657" w:rsidRPr="00126500">
        <w:t>express their views</w:t>
      </w:r>
      <w:r w:rsidR="00C966E4" w:rsidRPr="00126500">
        <w:t xml:space="preserve">. </w:t>
      </w:r>
      <w:r w:rsidR="00533041" w:rsidRPr="00126500">
        <w:t xml:space="preserve">This essay covers on </w:t>
      </w:r>
      <w:r w:rsidR="009F1D4B" w:rsidRPr="00126500">
        <w:t>impacts of</w:t>
      </w:r>
      <w:r w:rsidR="00533041" w:rsidRPr="00126500">
        <w:t xml:space="preserve"> ‘policing by consent’</w:t>
      </w:r>
      <w:r w:rsidR="009F1D4B" w:rsidRPr="00126500">
        <w:t xml:space="preserve"> </w:t>
      </w:r>
      <w:r w:rsidR="00BF6681" w:rsidRPr="00126500">
        <w:t>on modern day police service.</w:t>
      </w:r>
    </w:p>
    <w:p w14:paraId="45A59194" w14:textId="77777777" w:rsidR="00536764" w:rsidRPr="00126500" w:rsidRDefault="00112934" w:rsidP="00112934">
      <w:pPr>
        <w:pStyle w:val="Heading1"/>
      </w:pPr>
      <w:bookmarkStart w:id="1" w:name="_Toc118297687"/>
      <w:r w:rsidRPr="00126500">
        <w:t>Main Body</w:t>
      </w:r>
      <w:bookmarkEnd w:id="1"/>
    </w:p>
    <w:p w14:paraId="7BCEA431" w14:textId="15C1F0A4" w:rsidR="00112934" w:rsidRPr="00126500" w:rsidRDefault="00A15CEF" w:rsidP="00112934">
      <w:r w:rsidRPr="00126500">
        <w:t xml:space="preserve">The ideas inherent in the Peelian principles are difficult to beat when it comes to describing what constitutes a morally upright police force. Police personnel are treated equally with citizens in this country and are given wide latitude to uphold the law with the belief that they have the backing of the populace. Nine separate principles are included in the Peelian principles. </w:t>
      </w:r>
      <w:r w:rsidR="007D784E" w:rsidRPr="00126500">
        <w:t xml:space="preserve">Although Peelian principles permit the use of force by law enforcement, the police force itself is seen as a way to lessen the necessity for </w:t>
      </w:r>
      <w:r w:rsidR="007D784E" w:rsidRPr="00126500">
        <w:lastRenderedPageBreak/>
        <w:t>physical conflict</w:t>
      </w:r>
      <w:r w:rsidR="00C67426" w:rsidRPr="00126500">
        <w:t xml:space="preserve"> (Loader, 2016)</w:t>
      </w:r>
      <w:r w:rsidR="007D784E" w:rsidRPr="00126500">
        <w:t xml:space="preserve">. If the state employs police wisely and cultivates obedient citizens, it may maintain power without resorting to outright military persecution. According to </w:t>
      </w:r>
      <w:r w:rsidR="00E604A6" w:rsidRPr="00126500">
        <w:t>(</w:t>
      </w:r>
      <w:proofErr w:type="spellStart"/>
      <w:r w:rsidR="00E604A6" w:rsidRPr="00126500">
        <w:t>Gau</w:t>
      </w:r>
      <w:proofErr w:type="spellEnd"/>
      <w:r w:rsidR="00E604A6" w:rsidRPr="00126500">
        <w:t xml:space="preserve"> &amp; Brunson, 2015)</w:t>
      </w:r>
      <w:r w:rsidR="00CF6F28" w:rsidRPr="00126500">
        <w:t xml:space="preserve">, </w:t>
      </w:r>
      <w:r w:rsidR="00C60E32" w:rsidRPr="00126500">
        <w:t xml:space="preserve">through </w:t>
      </w:r>
      <w:r w:rsidR="007D784E" w:rsidRPr="00126500">
        <w:t>this interpretation of state power</w:t>
      </w:r>
      <w:r w:rsidR="00C60E32" w:rsidRPr="00126500">
        <w:t xml:space="preserve"> </w:t>
      </w:r>
      <w:r w:rsidR="007D784E" w:rsidRPr="00126500">
        <w:t>the legitimacy of the police is dependent on public acceptance of both their very presence and their actions. The people must cooperate with the law's enforcement in order to maintain this support. People must bear some responsibility for abiding by the law and stopping others from doing the same if they want the law to be enforced</w:t>
      </w:r>
      <w:r w:rsidR="00DE2F5E" w:rsidRPr="00126500">
        <w:t xml:space="preserve"> because everyone is </w:t>
      </w:r>
      <w:r w:rsidR="00AB67F1" w:rsidRPr="00126500">
        <w:t xml:space="preserve">accountable to the laws in an equal </w:t>
      </w:r>
      <w:r w:rsidR="00766EAE" w:rsidRPr="00126500">
        <w:t xml:space="preserve">manner, </w:t>
      </w:r>
      <w:r w:rsidR="006D1A16" w:rsidRPr="00126500">
        <w:t xml:space="preserve">the enforced laws also </w:t>
      </w:r>
      <w:proofErr w:type="gramStart"/>
      <w:r w:rsidR="00377A2B" w:rsidRPr="00126500">
        <w:t>protects</w:t>
      </w:r>
      <w:proofErr w:type="gramEnd"/>
      <w:r w:rsidR="00377A2B" w:rsidRPr="00126500">
        <w:t xml:space="preserve"> the </w:t>
      </w:r>
      <w:r w:rsidR="006854FD" w:rsidRPr="00126500">
        <w:t>fundamental rights</w:t>
      </w:r>
      <w:r w:rsidR="00377A2B" w:rsidRPr="00126500">
        <w:t xml:space="preserve"> of the general public</w:t>
      </w:r>
      <w:r w:rsidR="00F61C39" w:rsidRPr="00126500">
        <w:t>.</w:t>
      </w:r>
      <w:r w:rsidR="00066C17" w:rsidRPr="00126500">
        <w:t xml:space="preserve"> To enforce the law is to put it into effect. When the law's purpose is to shield the vulnerable against the powerful, enforcement is especially crucial.</w:t>
      </w:r>
    </w:p>
    <w:p w14:paraId="417DEC4E" w14:textId="7EFEB311" w:rsidR="005438F9" w:rsidRPr="00126500" w:rsidRDefault="008B4441" w:rsidP="008F3F8E">
      <w:r w:rsidRPr="00126500">
        <w:t>The state is effectively acknowledging that the foundation of its policing is the consent of the governed when it asserts that this is a must. Despite the aforementioned dynamics, police must actively seek for public support before assuming it.</w:t>
      </w:r>
      <w:r w:rsidR="00B65BAA" w:rsidRPr="00126500">
        <w:t xml:space="preserve"> For numerous reasons, including developing a feeling of purpose and enhancing a sense of belonging, support from the broader public is essential. Thus, fostering public participation in anti-crime programs and promoting the credibility of police enforcement is significant.</w:t>
      </w:r>
      <w:r w:rsidRPr="00126500">
        <w:t xml:space="preserve"> The focus of the discussion about racism in the police force is on promoting consensus. Even though the police are not really an occupying force, there are some communities where permission is not always requested</w:t>
      </w:r>
      <w:r w:rsidR="0007745F" w:rsidRPr="00126500">
        <w:t xml:space="preserve"> (</w:t>
      </w:r>
      <w:proofErr w:type="spellStart"/>
      <w:r w:rsidR="0007745F" w:rsidRPr="00126500">
        <w:t>Bauder</w:t>
      </w:r>
      <w:proofErr w:type="spellEnd"/>
      <w:r w:rsidR="0007745F" w:rsidRPr="00126500">
        <w:t>, 2017)</w:t>
      </w:r>
      <w:r w:rsidRPr="00126500">
        <w:t>. This is particularly true in areas where the police don't try hard to seem to be a part of the community they are regulating.</w:t>
      </w:r>
      <w:r w:rsidR="008F3F8E" w:rsidRPr="00126500">
        <w:t xml:space="preserve"> Compared to the overall public, a substantially smaller proportion of black pe</w:t>
      </w:r>
      <w:r w:rsidR="00761BBD" w:rsidRPr="00126500">
        <w:t xml:space="preserve">ople say they trust the police. </w:t>
      </w:r>
      <w:r w:rsidR="008F3F8E" w:rsidRPr="00126500">
        <w:t>The relationship between the police department and Black communities is very fragile.</w:t>
      </w:r>
      <w:r w:rsidRPr="00126500">
        <w:t xml:space="preserve"> Being cast as the adversary who has to be subdued by the police is a frequent experience for individuals on the periphery of society and politics. However, eliminating individuals might not be the best strategy for the state to assert its supremacy. When people are welcomed into the public domain and asked to consent to being policed, they are made subject to governmental power.</w:t>
      </w:r>
      <w:r w:rsidR="007629D0" w:rsidRPr="00126500">
        <w:t xml:space="preserve"> A perfect example is the Metropolitan Police's 2013 recruitment campaign. </w:t>
      </w:r>
      <w:r w:rsidR="00B71DF9" w:rsidRPr="00126500">
        <w:t>According to (</w:t>
      </w:r>
      <w:proofErr w:type="spellStart"/>
      <w:r w:rsidR="00B71DF9" w:rsidRPr="00126500">
        <w:t>Jonge</w:t>
      </w:r>
      <w:proofErr w:type="spellEnd"/>
      <w:r w:rsidR="00B71DF9" w:rsidRPr="00126500">
        <w:t>, 2020</w:t>
      </w:r>
      <w:r w:rsidR="00115EB6" w:rsidRPr="00126500">
        <w:t>),</w:t>
      </w:r>
      <w:r w:rsidR="00B71DF9" w:rsidRPr="00126500">
        <w:t xml:space="preserve"> </w:t>
      </w:r>
      <w:r w:rsidR="007629D0" w:rsidRPr="00126500">
        <w:t xml:space="preserve">In parts of London with a history of anti-police feeling, flyers picturing smiling Black and Asian policemen and the message "being you means that we can be us" were distributed. The capacity of the police to carry out </w:t>
      </w:r>
      <w:r w:rsidR="007629D0" w:rsidRPr="00126500">
        <w:lastRenderedPageBreak/>
        <w:t>their duties depends on the public's acceptance of them as an integral component of society rather than an antagonistic force</w:t>
      </w:r>
      <w:r w:rsidR="00BE78E8" w:rsidRPr="00126500">
        <w:t xml:space="preserve"> (</w:t>
      </w:r>
      <w:proofErr w:type="spellStart"/>
      <w:r w:rsidR="00BE78E8" w:rsidRPr="00126500">
        <w:t>Brogden</w:t>
      </w:r>
      <w:proofErr w:type="spellEnd"/>
      <w:r w:rsidR="00BE78E8" w:rsidRPr="00126500">
        <w:t>, 2018)</w:t>
      </w:r>
      <w:r w:rsidR="007629D0" w:rsidRPr="00126500">
        <w:t>.</w:t>
      </w:r>
    </w:p>
    <w:p w14:paraId="16DF3398" w14:textId="77777777" w:rsidR="007629D0" w:rsidRPr="00126500" w:rsidRDefault="00E104FC" w:rsidP="00112934">
      <w:r w:rsidRPr="00126500">
        <w:t>This approach to crime management recognizes the need of a fair and lawful legal system. The general agreement that a group or organization has the right to exist, carry out its assigned tasks, and impose moral standards on its members is what we mean when we say that group or organization has legitimacy. A lawful authority that has that right only has power because of consent (a sense of obligation to cooperate), which is founded on the rule of law and morality. The legitimacy of the police and legal system has a significant impact on how people behave in relation to the law. When people have faith in the legitimacy of the system, they acknowledge its authority to decide what is right and proper and are more likely to defend it by asserting that it shares their own values and norms</w:t>
      </w:r>
      <w:r w:rsidR="00126EFD" w:rsidRPr="00126500">
        <w:t xml:space="preserve"> (Bradford et al., 2017)</w:t>
      </w:r>
      <w:r w:rsidRPr="00126500">
        <w:t>. People who trust the police, courts, and legal system are more inclined to follow orders because they feel it is their duty to do so rather than just because it is required by law.</w:t>
      </w:r>
    </w:p>
    <w:p w14:paraId="0BCB1E19" w14:textId="66E1F9AD" w:rsidR="00C11679" w:rsidRPr="00126500" w:rsidRDefault="009424A9" w:rsidP="00112934">
      <w:r w:rsidRPr="00126500">
        <w:t>The success of law enforcement organizations and the reduction of crime relies on the collaboration of the public with the police. The judiciary depends on the cooperation of the public in the form of information disclosure, witness statements, and trial testimony</w:t>
      </w:r>
      <w:r w:rsidR="0055557E" w:rsidRPr="00126500">
        <w:t xml:space="preserve"> (</w:t>
      </w:r>
      <w:proofErr w:type="spellStart"/>
      <w:r w:rsidR="0055557E" w:rsidRPr="00126500">
        <w:t>Marchal</w:t>
      </w:r>
      <w:proofErr w:type="spellEnd"/>
      <w:r w:rsidR="0055557E" w:rsidRPr="00126500">
        <w:t xml:space="preserve"> González, 2021)</w:t>
      </w:r>
      <w:r w:rsidRPr="00126500">
        <w:t>. It seems illogical that people would be prepared to assist the police. Consider the following while determining why some individuals are willing to report crimes, name suspects, and testify in court while others are not. People's desire to support the judicial system and aid with law enforcement may decline under a number of different situations. Because they feel intimidated and/or fear punishment, those who are concerned for their safety and worry about being robbed or physically assaulted on the street may be less likely to call the police and assist the courts</w:t>
      </w:r>
      <w:r w:rsidR="00DA5A20" w:rsidRPr="00126500">
        <w:t xml:space="preserve"> (Papp et al., 2019)</w:t>
      </w:r>
      <w:r w:rsidRPr="00126500">
        <w:t>.</w:t>
      </w:r>
    </w:p>
    <w:p w14:paraId="0A4E4A53" w14:textId="77777777" w:rsidR="00CF49DD" w:rsidRPr="00126500" w:rsidRDefault="00CF49DD" w:rsidP="00112934">
      <w:r w:rsidRPr="00126500">
        <w:t>Belief in the police's procedural fairness is significantly more important than faith in the police's real effectiveness when attempting to explain why some people are more cooperative than others. People's willingness to cooperate with the police and courts seems unrelated to how effective they believe the police to be,</w:t>
      </w:r>
      <w:r w:rsidR="00F700E4" w:rsidRPr="00126500">
        <w:t xml:space="preserve"> (Tyler, 2021)</w:t>
      </w:r>
      <w:r w:rsidR="00F613C0" w:rsidRPr="00126500">
        <w:t xml:space="preserve"> suggests</w:t>
      </w:r>
      <w:r w:rsidRPr="00126500">
        <w:t xml:space="preserve"> that procedural justice fortifies the bonds between people and institutions by giving people the impression that the police have the authority to exercise proper control and are acting morally and righteously. Important to keep in mind is that even those who </w:t>
      </w:r>
      <w:r w:rsidRPr="00126500">
        <w:lastRenderedPageBreak/>
        <w:t>do not interact with law enforcement have a right to procedural fairness. Even those who have never interacted with law enforcement before develop opinions on how they may be handled fairly if they did.</w:t>
      </w:r>
    </w:p>
    <w:p w14:paraId="78861031" w14:textId="70F6BE7B" w:rsidR="00B47D41" w:rsidRPr="00126500" w:rsidRDefault="00B47D41" w:rsidP="00112934">
      <w:r w:rsidRPr="00126500">
        <w:t>If civilians are successful in pressuring the police force to modify its practices and the legitimacy of the force depends on public support, the police will grow even more powerful. Abolitionists frequently highlight reform's shortcomings by demonstrating how most efforts to reduce police brutality concentrate on enhancing and extending current institutions rather than tearing them down</w:t>
      </w:r>
      <w:r w:rsidR="008A4A1B" w:rsidRPr="00126500">
        <w:t xml:space="preserve"> (McDowell &amp; Fernandez, 2018)</w:t>
      </w:r>
      <w:r w:rsidRPr="00126500">
        <w:t xml:space="preserve">. </w:t>
      </w:r>
      <w:r w:rsidR="00564DCB" w:rsidRPr="00126500">
        <w:t xml:space="preserve">Such examples can be found in </w:t>
      </w:r>
      <w:r w:rsidR="001A54AB" w:rsidRPr="00126500">
        <w:t>‘8 to Abolition’ plan</w:t>
      </w:r>
      <w:r w:rsidR="00570A14" w:rsidRPr="00126500">
        <w:t xml:space="preserve"> where </w:t>
      </w:r>
      <w:r w:rsidR="00F36C13" w:rsidRPr="00126500">
        <w:t xml:space="preserve">the campaign </w:t>
      </w:r>
      <w:r w:rsidR="00AF2258" w:rsidRPr="00126500">
        <w:t xml:space="preserve">defunds police authorities </w:t>
      </w:r>
      <w:r w:rsidR="00443800" w:rsidRPr="00126500">
        <w:t xml:space="preserve">by </w:t>
      </w:r>
      <w:r w:rsidR="00FA2D28" w:rsidRPr="00126500">
        <w:t>encouraging</w:t>
      </w:r>
      <w:r w:rsidR="00443800" w:rsidRPr="00126500">
        <w:t xml:space="preserve"> </w:t>
      </w:r>
      <w:proofErr w:type="spellStart"/>
      <w:r w:rsidR="00443800" w:rsidRPr="00126500">
        <w:t>decarceration</w:t>
      </w:r>
      <w:proofErr w:type="spellEnd"/>
      <w:r w:rsidR="00443800" w:rsidRPr="00126500">
        <w:t xml:space="preserve">, accessible housing, and decriminalizing Black, Brown, and poor communities. </w:t>
      </w:r>
      <w:r w:rsidRPr="00126500">
        <w:t xml:space="preserve">There are several instances where attempts to reform the police have led to bigger forces through increasing funding, training, technology, and recruiting. </w:t>
      </w:r>
      <w:r w:rsidR="00B60DD2" w:rsidRPr="00126500">
        <w:t>The capacity to collect and store data using cloud computing, track and monitor suspects using GPS systems, recognize and catch offenders using face recognition software, drones, and social media are just a few of the ways that technology helps law enforcement</w:t>
      </w:r>
      <w:r w:rsidR="00E21B7A" w:rsidRPr="00126500">
        <w:t xml:space="preserve"> (Lum et al., 2017)</w:t>
      </w:r>
      <w:r w:rsidR="00B60DD2" w:rsidRPr="00126500">
        <w:t>.</w:t>
      </w:r>
      <w:r w:rsidR="00E21B7A" w:rsidRPr="00126500">
        <w:t xml:space="preserve"> </w:t>
      </w:r>
      <w:r w:rsidRPr="00126500">
        <w:t xml:space="preserve">Even if we ignore the specific issues about resources, the objective of reforms in this context is to establish a police force that the people will agree to be policed by. As a result, the public's capacity to affect police </w:t>
      </w:r>
      <w:r w:rsidR="00A16CBB" w:rsidRPr="00126500">
        <w:t>behaviour</w:t>
      </w:r>
      <w:r w:rsidRPr="00126500">
        <w:t xml:space="preserve"> benefits the security of the police force.</w:t>
      </w:r>
    </w:p>
    <w:p w14:paraId="4A2810ED" w14:textId="77777777" w:rsidR="00B22B40" w:rsidRPr="00126500" w:rsidRDefault="00B22B40" w:rsidP="00112934">
      <w:r w:rsidRPr="00126500">
        <w:t>The British police may employ a range of techniques and power instruments, depending on the person's level of authority in relation to the police. The most effective power and deterrence displays occur when people base their authority relationships on a fear of punishment. Following the rules and respecting authority are key, thus social influence and power plays will be important</w:t>
      </w:r>
      <w:r w:rsidR="00E810E6" w:rsidRPr="00126500">
        <w:t xml:space="preserve"> (Bradford et al., 2015)</w:t>
      </w:r>
      <w:r w:rsidRPr="00126500">
        <w:t>. Public expressions of solidarity will be essential if people are basing it on moral reasons. If social identity and associated identities are based on shared normative and ethical foundations, we may start addressing the well-known issues that surround ideas of legitimacy as pure obligation. When inhabitants are unable to judge the morality of police orders on their own, normativity is diminished since the citizens' capacity to appraise their leaders is also diminished.</w:t>
      </w:r>
    </w:p>
    <w:p w14:paraId="7E1E27F0" w14:textId="77777777" w:rsidR="002519BB" w:rsidRPr="00126500" w:rsidRDefault="0057598D" w:rsidP="0057598D">
      <w:pPr>
        <w:pStyle w:val="Heading1"/>
      </w:pPr>
      <w:bookmarkStart w:id="2" w:name="_Toc118297688"/>
      <w:r w:rsidRPr="00126500">
        <w:t>Conclusion</w:t>
      </w:r>
      <w:bookmarkEnd w:id="2"/>
    </w:p>
    <w:p w14:paraId="65EF2C34" w14:textId="77777777" w:rsidR="00712E8A" w:rsidRPr="00126500" w:rsidRDefault="00114A72" w:rsidP="0057598D">
      <w:r w:rsidRPr="00126500">
        <w:lastRenderedPageBreak/>
        <w:t xml:space="preserve">In conclusion, </w:t>
      </w:r>
      <w:r w:rsidR="00DB7345" w:rsidRPr="00126500">
        <w:t xml:space="preserve">"policing by consent" is based on the idea that rather than using force to impose order on the people, the police should work to win the support and cooperation of the public through the development and maintenance of strong interpersonal relationships. This is in contrast to the traditional method of "policing," in which the police use force to impose order on the people. </w:t>
      </w:r>
      <w:r w:rsidR="004A1FFC" w:rsidRPr="00126500">
        <w:t>If</w:t>
      </w:r>
      <w:r w:rsidR="00567CD4" w:rsidRPr="00126500">
        <w:t xml:space="preserve"> we stopped giving them help, the desire for improved police work, restored trust, and a more representative police force would be undermined. Additionally, the desire for a more representative police force would be weakened. The realization that individuals in our society accept to things not out of ignorance but as a result of the ties they have with one another reinforces the relevance of mutual support as a method for combating the conflict that is imposed on us. If we do not want to resort to the use of the police to regulate our personal relationships with one another, we will need to develop ways to replicate our lives in a cooperative rather than a competitive manner. If we make the decision not to react to police </w:t>
      </w:r>
      <w:r w:rsidR="001A6580" w:rsidRPr="00126500">
        <w:t>misbehaviour</w:t>
      </w:r>
      <w:r w:rsidR="00567CD4" w:rsidRPr="00126500">
        <w:t xml:space="preserve"> by demanding more and better policing, then it is possible for us to show those who have been adversely affected by police aggression that we have true sympathy for their experiences.</w:t>
      </w:r>
    </w:p>
    <w:p w14:paraId="237FB736" w14:textId="77777777" w:rsidR="00712E8A" w:rsidRPr="00126500" w:rsidRDefault="00712E8A">
      <w:pPr>
        <w:spacing w:line="259" w:lineRule="auto"/>
        <w:jc w:val="left"/>
      </w:pPr>
      <w:r w:rsidRPr="00126500">
        <w:br w:type="page"/>
      </w:r>
    </w:p>
    <w:p w14:paraId="75A450CE" w14:textId="77777777" w:rsidR="0057598D" w:rsidRPr="00126500" w:rsidRDefault="001A7F17" w:rsidP="00A855E0">
      <w:pPr>
        <w:pStyle w:val="Heading1"/>
      </w:pPr>
      <w:bookmarkStart w:id="3" w:name="_Toc118297689"/>
      <w:r w:rsidRPr="00126500">
        <w:lastRenderedPageBreak/>
        <w:t>Reference List</w:t>
      </w:r>
      <w:bookmarkEnd w:id="3"/>
    </w:p>
    <w:p w14:paraId="3BBCE5E6" w14:textId="77777777" w:rsidR="00D05D9E" w:rsidRPr="00126500" w:rsidRDefault="00D05D9E" w:rsidP="00D05D9E">
      <w:pPr>
        <w:rPr>
          <w:rFonts w:ascii="Times New Roman" w:hAnsi="Times New Roman"/>
        </w:rPr>
      </w:pPr>
      <w:proofErr w:type="spellStart"/>
      <w:r w:rsidRPr="00126500">
        <w:t>Bauder</w:t>
      </w:r>
      <w:proofErr w:type="spellEnd"/>
      <w:r w:rsidRPr="00126500">
        <w:t xml:space="preserve">, H. (2017) “Sanctuary cities: Policies and practices in International Perspective,” </w:t>
      </w:r>
      <w:r w:rsidRPr="00126500">
        <w:rPr>
          <w:i/>
          <w:iCs/>
        </w:rPr>
        <w:t>International Migration</w:t>
      </w:r>
      <w:r w:rsidRPr="00126500">
        <w:t xml:space="preserve">, 55(2), pp. 174–187. Available at: https://doi.org/10.1111/imig.12308. </w:t>
      </w:r>
    </w:p>
    <w:p w14:paraId="58CC7428" w14:textId="77777777" w:rsidR="00D05D9E" w:rsidRPr="00126500" w:rsidRDefault="00D05D9E" w:rsidP="00D05D9E">
      <w:r w:rsidRPr="00126500">
        <w:t xml:space="preserve">Bradford, B. </w:t>
      </w:r>
      <w:r w:rsidRPr="00126500">
        <w:rPr>
          <w:i/>
          <w:iCs/>
        </w:rPr>
        <w:t>et al.</w:t>
      </w:r>
      <w:r w:rsidRPr="00126500">
        <w:t xml:space="preserve"> (2015) “Obeying the rules of the road: Procedural Justice, Social Identity and normative compliance,” </w:t>
      </w:r>
      <w:r w:rsidRPr="00126500">
        <w:rPr>
          <w:i/>
          <w:iCs/>
        </w:rPr>
        <w:t>SSRN Electronic Journal</w:t>
      </w:r>
      <w:r w:rsidRPr="00126500">
        <w:t xml:space="preserve"> [Preprint]. Available at: https://doi.org/10.2139/ssrn.2530633. </w:t>
      </w:r>
    </w:p>
    <w:p w14:paraId="369106F0" w14:textId="4547059E" w:rsidR="00D05D9E" w:rsidRPr="00126500" w:rsidRDefault="00D05D9E" w:rsidP="00D05D9E">
      <w:r w:rsidRPr="00126500">
        <w:t xml:space="preserve">Bradford, B., Milani, J. and Jackson, J. (2017) “Identity, legitimacy and ‘Making sense’ of police use of Force,” </w:t>
      </w:r>
      <w:r w:rsidRPr="00126500">
        <w:rPr>
          <w:i/>
          <w:iCs/>
        </w:rPr>
        <w:t>Policing: An International Journal</w:t>
      </w:r>
      <w:r w:rsidRPr="00126500">
        <w:t xml:space="preserve">, 40(3), pp. 614–627. Available at: https://doi.org/10.1108/pijpsm-06-2016-0085. </w:t>
      </w:r>
    </w:p>
    <w:p w14:paraId="50AF50AB" w14:textId="2FB4F850" w:rsidR="00B539AC" w:rsidRPr="00126500" w:rsidRDefault="00B539AC" w:rsidP="00D05D9E">
      <w:proofErr w:type="spellStart"/>
      <w:r w:rsidRPr="00126500">
        <w:t>Brogden</w:t>
      </w:r>
      <w:proofErr w:type="spellEnd"/>
      <w:r w:rsidRPr="00126500">
        <w:t>, M. (2018). ‘</w:t>
      </w:r>
      <w:proofErr w:type="gramStart"/>
      <w:r w:rsidRPr="00126500">
        <w:t>all</w:t>
      </w:r>
      <w:proofErr w:type="gramEnd"/>
      <w:r w:rsidRPr="00126500">
        <w:t xml:space="preserve"> police is conning bastards’ – policing and the problem of consent. Law, State and Society, 202–228. https://doi.org/10.4324/9781351053853-9</w:t>
      </w:r>
    </w:p>
    <w:p w14:paraId="74C3E7F2" w14:textId="529A5C50" w:rsidR="00D05D9E" w:rsidRPr="00126500" w:rsidRDefault="00D05D9E" w:rsidP="00D05D9E">
      <w:proofErr w:type="spellStart"/>
      <w:r w:rsidRPr="00126500">
        <w:t>Gau</w:t>
      </w:r>
      <w:proofErr w:type="spellEnd"/>
      <w:r w:rsidRPr="00126500">
        <w:t xml:space="preserve">, J.M. and Brunson, R.K. (2015) “Procedural injustice, lost legitimacy, and self-help,” </w:t>
      </w:r>
      <w:r w:rsidRPr="00126500">
        <w:rPr>
          <w:i/>
          <w:iCs/>
        </w:rPr>
        <w:t>Journal of Contemporary Criminal Justice</w:t>
      </w:r>
      <w:r w:rsidRPr="00126500">
        <w:t xml:space="preserve">, 31(2), pp. 132–150. Available at: https://doi.org/10.1177/1043986214568841. </w:t>
      </w:r>
    </w:p>
    <w:p w14:paraId="06D44933" w14:textId="5A065325" w:rsidR="00760A44" w:rsidRPr="00126500" w:rsidRDefault="00760A44" w:rsidP="00D05D9E">
      <w:proofErr w:type="spellStart"/>
      <w:r w:rsidRPr="00126500">
        <w:t>Jonge</w:t>
      </w:r>
      <w:proofErr w:type="spellEnd"/>
      <w:r w:rsidRPr="00126500">
        <w:t>, de E. (2020). Policing and public trust: Exposing the inner uniform. Rowman &amp;amp; Littlefield.</w:t>
      </w:r>
    </w:p>
    <w:p w14:paraId="1AA6290D" w14:textId="2B019D5B" w:rsidR="00D05D9E" w:rsidRPr="00126500" w:rsidRDefault="00D05D9E" w:rsidP="00D05D9E">
      <w:r w:rsidRPr="00126500">
        <w:t xml:space="preserve">Loader, I. (2016) “In Search of Civic Policing: Recasting the ‘Peelian’ principles,” </w:t>
      </w:r>
      <w:r w:rsidRPr="00126500">
        <w:rPr>
          <w:i/>
          <w:iCs/>
        </w:rPr>
        <w:t>Criminal Law and Philosophy</w:t>
      </w:r>
      <w:r w:rsidRPr="00126500">
        <w:t xml:space="preserve">, 10(3), pp. 427–440. Available at: https://doi.org/10.1007/s11572-014-9318-1. </w:t>
      </w:r>
    </w:p>
    <w:p w14:paraId="77FE8046" w14:textId="33FAE9D5" w:rsidR="0017609D" w:rsidRPr="00126500" w:rsidRDefault="0017609D" w:rsidP="00D05D9E">
      <w:r w:rsidRPr="00126500">
        <w:t>Lum, C., Koper, C. S., &amp;amp; Willis, J. (2017). Understanding the limits of Technology’s impact on Police Effectiveness. Police Quarterly, 20(2), 135–163. https://doi.org/10.1177/1098611116667279</w:t>
      </w:r>
    </w:p>
    <w:p w14:paraId="73818E31" w14:textId="77777777" w:rsidR="00D05D9E" w:rsidRPr="00126500" w:rsidRDefault="00D05D9E" w:rsidP="00D05D9E">
      <w:proofErr w:type="spellStart"/>
      <w:r w:rsidRPr="00126500">
        <w:t>Marchal</w:t>
      </w:r>
      <w:proofErr w:type="spellEnd"/>
      <w:r w:rsidRPr="00126500">
        <w:t xml:space="preserve"> González, A.N. (2021) “Analysis of the treatment of the police informer in different legal systems,” </w:t>
      </w:r>
      <w:proofErr w:type="spellStart"/>
      <w:r w:rsidRPr="00126500">
        <w:rPr>
          <w:i/>
          <w:iCs/>
        </w:rPr>
        <w:t>Academicus</w:t>
      </w:r>
      <w:proofErr w:type="spellEnd"/>
      <w:r w:rsidRPr="00126500">
        <w:rPr>
          <w:i/>
          <w:iCs/>
        </w:rPr>
        <w:t xml:space="preserve"> International Scientific Journal</w:t>
      </w:r>
      <w:r w:rsidRPr="00126500">
        <w:t xml:space="preserve">, 23, pp. 52–71. Available at: https://doi.org/10.7336/academicus.2021.23.04. </w:t>
      </w:r>
    </w:p>
    <w:p w14:paraId="4C38F007" w14:textId="77777777" w:rsidR="00D05D9E" w:rsidRPr="00126500" w:rsidRDefault="00D05D9E" w:rsidP="00D05D9E">
      <w:r w:rsidRPr="00126500">
        <w:t xml:space="preserve">McDowell, M.G. and Fernandez, L.A. (2018) “‘disband, disempower, and disarm’: Amplifying the theory and practice of police abolition,” </w:t>
      </w:r>
      <w:r w:rsidRPr="00126500">
        <w:rPr>
          <w:i/>
          <w:iCs/>
        </w:rPr>
        <w:t>Critical Criminology</w:t>
      </w:r>
      <w:r w:rsidRPr="00126500">
        <w:t xml:space="preserve">, 26(3), pp. 373–391. Available at: https://doi.org/10.1007/s10612-018-9400-4. </w:t>
      </w:r>
    </w:p>
    <w:p w14:paraId="3F5D0AB2" w14:textId="77777777" w:rsidR="00D05D9E" w:rsidRPr="00126500" w:rsidRDefault="00D05D9E" w:rsidP="00D05D9E">
      <w:r w:rsidRPr="00126500">
        <w:lastRenderedPageBreak/>
        <w:t xml:space="preserve">Shannon, I. (2022) “Policing by consent,” </w:t>
      </w:r>
      <w:r w:rsidRPr="00126500">
        <w:rPr>
          <w:i/>
          <w:iCs/>
        </w:rPr>
        <w:t>Palgrave's Critical Policing Studies</w:t>
      </w:r>
      <w:r w:rsidRPr="00126500">
        <w:t xml:space="preserve">, pp. 129–173. Available at: https://doi.org/10.1007/978-3-030-85879-7_5. </w:t>
      </w:r>
    </w:p>
    <w:p w14:paraId="6F701372" w14:textId="77777777" w:rsidR="00D05D9E" w:rsidRPr="00126500" w:rsidRDefault="00D05D9E" w:rsidP="00D05D9E">
      <w:r w:rsidRPr="00126500">
        <w:t xml:space="preserve">Tyler, T.R. (2021) “Why people obey the law.” Available at: https://doi.org/10.2307/j.ctv1j66769. </w:t>
      </w:r>
    </w:p>
    <w:p w14:paraId="39A6F2E0" w14:textId="77777777" w:rsidR="001A7F17" w:rsidRPr="0057598D" w:rsidRDefault="00D05D9E" w:rsidP="0057598D">
      <w:proofErr w:type="spellStart"/>
      <w:r w:rsidRPr="00126500">
        <w:t>Uhnoo</w:t>
      </w:r>
      <w:proofErr w:type="spellEnd"/>
      <w:r w:rsidRPr="00126500">
        <w:t xml:space="preserve">, S. and Hansen </w:t>
      </w:r>
      <w:proofErr w:type="spellStart"/>
      <w:r w:rsidRPr="00126500">
        <w:t>Löfstrand</w:t>
      </w:r>
      <w:proofErr w:type="spellEnd"/>
      <w:r w:rsidRPr="00126500">
        <w:t xml:space="preserve">, C. (2018) “Voluntary policing in Sweden: Media reports of contemporary forms of Police–Citizen Partnerships,” </w:t>
      </w:r>
      <w:r w:rsidRPr="00126500">
        <w:rPr>
          <w:i/>
          <w:iCs/>
        </w:rPr>
        <w:t>Journal of Scandinavian Studies in Criminology and Crime Prevention</w:t>
      </w:r>
      <w:r w:rsidRPr="00126500">
        <w:t>, 19(1), pp. 41–60. Available at: https://doi.org/10.1080/14043858.2018.1439635.</w:t>
      </w:r>
      <w:r>
        <w:t xml:space="preserve"> </w:t>
      </w:r>
    </w:p>
    <w:sectPr w:rsidR="001A7F17" w:rsidRPr="005759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1"/>
    <w:family w:val="roman"/>
    <w:pitch w:val="variable"/>
    <w:sig w:usb0="0000A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EE1"/>
    <w:rsid w:val="00014A55"/>
    <w:rsid w:val="00056414"/>
    <w:rsid w:val="00066C17"/>
    <w:rsid w:val="000755B0"/>
    <w:rsid w:val="0007745F"/>
    <w:rsid w:val="0009098D"/>
    <w:rsid w:val="000A25C4"/>
    <w:rsid w:val="000C7793"/>
    <w:rsid w:val="000E5F80"/>
    <w:rsid w:val="00112934"/>
    <w:rsid w:val="0011379E"/>
    <w:rsid w:val="00114A72"/>
    <w:rsid w:val="00115EB6"/>
    <w:rsid w:val="00126500"/>
    <w:rsid w:val="00126EFD"/>
    <w:rsid w:val="00137311"/>
    <w:rsid w:val="001716D5"/>
    <w:rsid w:val="0017609D"/>
    <w:rsid w:val="00176715"/>
    <w:rsid w:val="0019150E"/>
    <w:rsid w:val="001A4E76"/>
    <w:rsid w:val="001A54AB"/>
    <w:rsid w:val="001A6580"/>
    <w:rsid w:val="001A7F17"/>
    <w:rsid w:val="001B64D7"/>
    <w:rsid w:val="001E240A"/>
    <w:rsid w:val="001F1100"/>
    <w:rsid w:val="001F64AB"/>
    <w:rsid w:val="00242921"/>
    <w:rsid w:val="00242E68"/>
    <w:rsid w:val="002519BB"/>
    <w:rsid w:val="00263D84"/>
    <w:rsid w:val="00274A98"/>
    <w:rsid w:val="00277184"/>
    <w:rsid w:val="002A7B76"/>
    <w:rsid w:val="002B0DD0"/>
    <w:rsid w:val="002C206C"/>
    <w:rsid w:val="002F3964"/>
    <w:rsid w:val="00314D4B"/>
    <w:rsid w:val="00326B75"/>
    <w:rsid w:val="00332151"/>
    <w:rsid w:val="0034205A"/>
    <w:rsid w:val="003716B8"/>
    <w:rsid w:val="00377A2B"/>
    <w:rsid w:val="0039259B"/>
    <w:rsid w:val="003F3DA7"/>
    <w:rsid w:val="00433F0C"/>
    <w:rsid w:val="00443800"/>
    <w:rsid w:val="0044450C"/>
    <w:rsid w:val="0044770F"/>
    <w:rsid w:val="0045646C"/>
    <w:rsid w:val="0048544D"/>
    <w:rsid w:val="004A1FFC"/>
    <w:rsid w:val="004C2FA9"/>
    <w:rsid w:val="00514762"/>
    <w:rsid w:val="0052721D"/>
    <w:rsid w:val="00533041"/>
    <w:rsid w:val="00536764"/>
    <w:rsid w:val="005438F9"/>
    <w:rsid w:val="0055557E"/>
    <w:rsid w:val="005608FB"/>
    <w:rsid w:val="00560E89"/>
    <w:rsid w:val="00564DCB"/>
    <w:rsid w:val="00567CD4"/>
    <w:rsid w:val="00570A14"/>
    <w:rsid w:val="0057598D"/>
    <w:rsid w:val="005A2F88"/>
    <w:rsid w:val="005D7082"/>
    <w:rsid w:val="005F15D5"/>
    <w:rsid w:val="00655D4F"/>
    <w:rsid w:val="006618FD"/>
    <w:rsid w:val="00672139"/>
    <w:rsid w:val="00681469"/>
    <w:rsid w:val="006854FD"/>
    <w:rsid w:val="006B405B"/>
    <w:rsid w:val="006C1A0C"/>
    <w:rsid w:val="006D1A16"/>
    <w:rsid w:val="00700E9F"/>
    <w:rsid w:val="00712E8A"/>
    <w:rsid w:val="007337BF"/>
    <w:rsid w:val="00751642"/>
    <w:rsid w:val="00752E94"/>
    <w:rsid w:val="00760A44"/>
    <w:rsid w:val="00761BBD"/>
    <w:rsid w:val="007629D0"/>
    <w:rsid w:val="00766EAE"/>
    <w:rsid w:val="00784D1B"/>
    <w:rsid w:val="007A67C6"/>
    <w:rsid w:val="007D4F9B"/>
    <w:rsid w:val="007D784E"/>
    <w:rsid w:val="007E325E"/>
    <w:rsid w:val="007F67F9"/>
    <w:rsid w:val="00841BED"/>
    <w:rsid w:val="008473B9"/>
    <w:rsid w:val="00854BA5"/>
    <w:rsid w:val="00873B5B"/>
    <w:rsid w:val="008927AA"/>
    <w:rsid w:val="008A4A1B"/>
    <w:rsid w:val="008B4441"/>
    <w:rsid w:val="008D3CD1"/>
    <w:rsid w:val="008D68C0"/>
    <w:rsid w:val="008F3F8E"/>
    <w:rsid w:val="00912D50"/>
    <w:rsid w:val="00922469"/>
    <w:rsid w:val="009327BB"/>
    <w:rsid w:val="00933FB1"/>
    <w:rsid w:val="009414C7"/>
    <w:rsid w:val="009424A9"/>
    <w:rsid w:val="009525BB"/>
    <w:rsid w:val="00964EC7"/>
    <w:rsid w:val="009670E0"/>
    <w:rsid w:val="009866A8"/>
    <w:rsid w:val="009F1D4B"/>
    <w:rsid w:val="009F6657"/>
    <w:rsid w:val="00A15CEF"/>
    <w:rsid w:val="00A16CBB"/>
    <w:rsid w:val="00A20BC8"/>
    <w:rsid w:val="00A4792D"/>
    <w:rsid w:val="00A57396"/>
    <w:rsid w:val="00A855E0"/>
    <w:rsid w:val="00AB67F1"/>
    <w:rsid w:val="00AD00ED"/>
    <w:rsid w:val="00AF2258"/>
    <w:rsid w:val="00AF4664"/>
    <w:rsid w:val="00B002B4"/>
    <w:rsid w:val="00B013F9"/>
    <w:rsid w:val="00B027E5"/>
    <w:rsid w:val="00B22B40"/>
    <w:rsid w:val="00B36490"/>
    <w:rsid w:val="00B47D41"/>
    <w:rsid w:val="00B539AC"/>
    <w:rsid w:val="00B600AD"/>
    <w:rsid w:val="00B60DD2"/>
    <w:rsid w:val="00B65BAA"/>
    <w:rsid w:val="00B71DF9"/>
    <w:rsid w:val="00B737DB"/>
    <w:rsid w:val="00BD31F9"/>
    <w:rsid w:val="00BD38B3"/>
    <w:rsid w:val="00BD47E6"/>
    <w:rsid w:val="00BD7EFD"/>
    <w:rsid w:val="00BE78E8"/>
    <w:rsid w:val="00BF48F5"/>
    <w:rsid w:val="00BF6681"/>
    <w:rsid w:val="00C11679"/>
    <w:rsid w:val="00C11C8E"/>
    <w:rsid w:val="00C361BA"/>
    <w:rsid w:val="00C57670"/>
    <w:rsid w:val="00C60E32"/>
    <w:rsid w:val="00C67426"/>
    <w:rsid w:val="00C723ED"/>
    <w:rsid w:val="00C76D45"/>
    <w:rsid w:val="00C966E4"/>
    <w:rsid w:val="00CA0801"/>
    <w:rsid w:val="00CC2E0D"/>
    <w:rsid w:val="00CC2E56"/>
    <w:rsid w:val="00CC6DA8"/>
    <w:rsid w:val="00CD1EEA"/>
    <w:rsid w:val="00CE4353"/>
    <w:rsid w:val="00CE7F56"/>
    <w:rsid w:val="00CF49DD"/>
    <w:rsid w:val="00CF6F28"/>
    <w:rsid w:val="00D05D9E"/>
    <w:rsid w:val="00D26603"/>
    <w:rsid w:val="00D37F34"/>
    <w:rsid w:val="00DA5A20"/>
    <w:rsid w:val="00DB7345"/>
    <w:rsid w:val="00DD1252"/>
    <w:rsid w:val="00DE2F5E"/>
    <w:rsid w:val="00E040CC"/>
    <w:rsid w:val="00E104FC"/>
    <w:rsid w:val="00E20CF9"/>
    <w:rsid w:val="00E21B7A"/>
    <w:rsid w:val="00E30EDD"/>
    <w:rsid w:val="00E4427F"/>
    <w:rsid w:val="00E604A6"/>
    <w:rsid w:val="00E61B4E"/>
    <w:rsid w:val="00E75E15"/>
    <w:rsid w:val="00E810E6"/>
    <w:rsid w:val="00E8301B"/>
    <w:rsid w:val="00ED4CD9"/>
    <w:rsid w:val="00ED71DA"/>
    <w:rsid w:val="00EF54F3"/>
    <w:rsid w:val="00EF6EE1"/>
    <w:rsid w:val="00F33B49"/>
    <w:rsid w:val="00F34A83"/>
    <w:rsid w:val="00F36298"/>
    <w:rsid w:val="00F36C13"/>
    <w:rsid w:val="00F50ACD"/>
    <w:rsid w:val="00F569F8"/>
    <w:rsid w:val="00F613C0"/>
    <w:rsid w:val="00F61C39"/>
    <w:rsid w:val="00F67F1A"/>
    <w:rsid w:val="00F700E4"/>
    <w:rsid w:val="00F74F69"/>
    <w:rsid w:val="00FA2D28"/>
    <w:rsid w:val="00FD0B9E"/>
    <w:rsid w:val="00FD7777"/>
    <w:rsid w:val="00FF1C8B"/>
    <w:rsid w:val="01BE3F79"/>
    <w:rsid w:val="0E4B19AA"/>
    <w:rsid w:val="0FCDC1AE"/>
    <w:rsid w:val="17D8D393"/>
    <w:rsid w:val="41AFF97C"/>
    <w:rsid w:val="504FF554"/>
    <w:rsid w:val="5C479A22"/>
    <w:rsid w:val="62D302F8"/>
    <w:rsid w:val="637C3F56"/>
    <w:rsid w:val="66B3E018"/>
    <w:rsid w:val="7A09922A"/>
    <w:rsid w:val="7D4132EC"/>
  </w:rsids>
  <m:mathPr>
    <m:mathFont m:val="Cambria Math"/>
    <m:brkBin m:val="before"/>
    <m:brkBinSub m:val="--"/>
    <m:smallFrac m:val="0"/>
    <m:dispDef/>
    <m:lMargin m:val="0"/>
    <m:rMargin m:val="0"/>
    <m:defJc m:val="centerGroup"/>
    <m:wrapIndent m:val="1440"/>
    <m:intLim m:val="subSup"/>
    <m:naryLim m:val="undOvr"/>
  </m:mathPr>
  <w:themeFontLang w:val="en-GB"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4A503"/>
  <w15:chartTrackingRefBased/>
  <w15:docId w15:val="{CC50F227-69C1-4E0E-8366-1D5BE690F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EE1"/>
    <w:pPr>
      <w:spacing w:line="360" w:lineRule="auto"/>
      <w:jc w:val="both"/>
    </w:pPr>
    <w:rPr>
      <w:rFonts w:ascii="Arial" w:hAnsi="Arial"/>
      <w:sz w:val="24"/>
    </w:rPr>
  </w:style>
  <w:style w:type="paragraph" w:styleId="Heading1">
    <w:name w:val="heading 1"/>
    <w:basedOn w:val="Normal"/>
    <w:next w:val="Normal"/>
    <w:link w:val="Heading1Char"/>
    <w:uiPriority w:val="9"/>
    <w:qFormat/>
    <w:rsid w:val="00EF6EE1"/>
    <w:pPr>
      <w:outlineLvl w:val="0"/>
    </w:pPr>
    <w:rPr>
      <w:b/>
    </w:rPr>
  </w:style>
  <w:style w:type="paragraph" w:styleId="Heading2">
    <w:name w:val="heading 2"/>
    <w:basedOn w:val="Heading1"/>
    <w:next w:val="Normal"/>
    <w:link w:val="Heading2Char"/>
    <w:uiPriority w:val="9"/>
    <w:unhideWhenUsed/>
    <w:qFormat/>
    <w:rsid w:val="00EF6EE1"/>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EE1"/>
    <w:rPr>
      <w:rFonts w:ascii="Arial" w:hAnsi="Arial"/>
      <w:b/>
      <w:sz w:val="24"/>
    </w:rPr>
  </w:style>
  <w:style w:type="character" w:customStyle="1" w:styleId="Heading2Char">
    <w:name w:val="Heading 2 Char"/>
    <w:basedOn w:val="DefaultParagraphFont"/>
    <w:link w:val="Heading2"/>
    <w:uiPriority w:val="9"/>
    <w:rsid w:val="00EF6EE1"/>
    <w:rPr>
      <w:rFonts w:ascii="Arial" w:hAnsi="Arial"/>
      <w:sz w:val="24"/>
    </w:rPr>
  </w:style>
  <w:style w:type="paragraph" w:styleId="NormalWeb">
    <w:name w:val="Normal (Web)"/>
    <w:basedOn w:val="Normal"/>
    <w:uiPriority w:val="99"/>
    <w:semiHidden/>
    <w:unhideWhenUsed/>
    <w:rsid w:val="00D05D9E"/>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964EC7"/>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964EC7"/>
    <w:pPr>
      <w:spacing w:after="100"/>
    </w:pPr>
  </w:style>
  <w:style w:type="character" w:styleId="Hyperlink">
    <w:name w:val="Hyperlink"/>
    <w:basedOn w:val="DefaultParagraphFont"/>
    <w:uiPriority w:val="99"/>
    <w:unhideWhenUsed/>
    <w:rsid w:val="00964EC7"/>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6B40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405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174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72051-7CA9-4A08-8C70-6FF7B5E06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2127</Words>
  <Characters>12127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14226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kaiyum khan</cp:lastModifiedBy>
  <cp:revision>2</cp:revision>
  <dcterms:created xsi:type="dcterms:W3CDTF">2022-11-11T14:14:00Z</dcterms:created>
  <dcterms:modified xsi:type="dcterms:W3CDTF">2022-11-11T14:14:00Z</dcterms:modified>
  <cp:category/>
</cp:coreProperties>
</file>