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5AF49C" w14:textId="77777777" w:rsidR="00A21F6F" w:rsidRPr="00451621" w:rsidRDefault="00A21F6F" w:rsidP="00A21F6F">
      <w:pPr>
        <w:jc w:val="center"/>
        <w:rPr>
          <w:rFonts w:ascii="Times New Roman" w:hAnsi="Times New Roman" w:cs="Times New Roman"/>
          <w:b/>
          <w:sz w:val="48"/>
          <w:szCs w:val="24"/>
          <w:u w:val="single"/>
        </w:rPr>
      </w:pPr>
      <w:r w:rsidRPr="00451621">
        <w:rPr>
          <w:rFonts w:ascii="Times New Roman" w:hAnsi="Times New Roman" w:cs="Times New Roman"/>
          <w:b/>
          <w:sz w:val="48"/>
          <w:szCs w:val="24"/>
          <w:u w:val="single"/>
        </w:rPr>
        <w:t xml:space="preserve">Politics and its significance in Cicero’s </w:t>
      </w:r>
      <w:r w:rsidRPr="00451621">
        <w:rPr>
          <w:rFonts w:ascii="Times New Roman" w:hAnsi="Times New Roman" w:cs="Times New Roman"/>
          <w:b/>
          <w:i/>
          <w:sz w:val="48"/>
          <w:szCs w:val="24"/>
          <w:u w:val="single"/>
        </w:rPr>
        <w:t xml:space="preserve">De Finibus et Malorum </w:t>
      </w:r>
      <w:r w:rsidRPr="00451621">
        <w:rPr>
          <w:rFonts w:ascii="Times New Roman" w:hAnsi="Times New Roman" w:cs="Times New Roman"/>
          <w:b/>
          <w:sz w:val="48"/>
          <w:szCs w:val="24"/>
          <w:u w:val="single"/>
        </w:rPr>
        <w:t>3-4.</w:t>
      </w:r>
    </w:p>
    <w:p w14:paraId="3666DB5D" w14:textId="77777777" w:rsidR="00A21F6F" w:rsidRPr="00D85B33" w:rsidRDefault="00A21F6F" w:rsidP="00A21F6F">
      <w:pPr>
        <w:jc w:val="center"/>
        <w:rPr>
          <w:rFonts w:ascii="Times New Roman" w:hAnsi="Times New Roman" w:cs="Times New Roman"/>
          <w:b/>
          <w:sz w:val="24"/>
          <w:szCs w:val="24"/>
          <w:u w:val="single"/>
        </w:rPr>
      </w:pPr>
    </w:p>
    <w:p w14:paraId="49C003CC" w14:textId="77777777" w:rsidR="00FF798C" w:rsidRDefault="00FF798C" w:rsidP="00A21F6F">
      <w:pPr>
        <w:jc w:val="center"/>
        <w:rPr>
          <w:rFonts w:ascii="Times New Roman" w:hAnsi="Times New Roman" w:cs="Times New Roman"/>
          <w:b/>
          <w:sz w:val="24"/>
          <w:szCs w:val="24"/>
          <w:u w:val="single"/>
        </w:rPr>
      </w:pPr>
    </w:p>
    <w:p w14:paraId="50BBCE01" w14:textId="77777777" w:rsidR="00FF798C" w:rsidRDefault="00FF798C" w:rsidP="00A21F6F">
      <w:pPr>
        <w:jc w:val="center"/>
        <w:rPr>
          <w:rFonts w:ascii="Times New Roman" w:hAnsi="Times New Roman" w:cs="Times New Roman"/>
          <w:b/>
          <w:sz w:val="24"/>
          <w:szCs w:val="24"/>
          <w:u w:val="single"/>
        </w:rPr>
      </w:pPr>
    </w:p>
    <w:p w14:paraId="192A5CA2" w14:textId="53EB8CC4" w:rsidR="00FF798C" w:rsidRDefault="00FF798C" w:rsidP="00A21F6F">
      <w:pPr>
        <w:jc w:val="center"/>
        <w:rPr>
          <w:rFonts w:ascii="Times New Roman" w:hAnsi="Times New Roman" w:cs="Times New Roman"/>
          <w:b/>
          <w:sz w:val="24"/>
          <w:szCs w:val="24"/>
          <w:u w:val="single"/>
        </w:rPr>
      </w:pPr>
    </w:p>
    <w:p w14:paraId="0E841891" w14:textId="1738B7BC" w:rsidR="00451621" w:rsidRDefault="00451621" w:rsidP="00A21F6F">
      <w:pPr>
        <w:jc w:val="center"/>
        <w:rPr>
          <w:rFonts w:ascii="Times New Roman" w:hAnsi="Times New Roman" w:cs="Times New Roman"/>
          <w:b/>
          <w:sz w:val="24"/>
          <w:szCs w:val="24"/>
          <w:u w:val="single"/>
        </w:rPr>
      </w:pPr>
      <w:r>
        <w:rPr>
          <w:rFonts w:ascii="Times New Roman" w:hAnsi="Times New Roman" w:cs="Times New Roman"/>
          <w:b/>
          <w:sz w:val="24"/>
          <w:szCs w:val="24"/>
          <w:u w:val="single"/>
        </w:rPr>
        <w:t>By Lucy Vickers 1500098</w:t>
      </w:r>
    </w:p>
    <w:p w14:paraId="75ED64BC" w14:textId="1C756946" w:rsidR="00451621" w:rsidRDefault="00451621" w:rsidP="00A21F6F">
      <w:pPr>
        <w:jc w:val="center"/>
        <w:rPr>
          <w:rFonts w:ascii="Times New Roman" w:hAnsi="Times New Roman" w:cs="Times New Roman"/>
          <w:b/>
          <w:sz w:val="24"/>
          <w:szCs w:val="24"/>
          <w:u w:val="single"/>
        </w:rPr>
      </w:pPr>
    </w:p>
    <w:p w14:paraId="5F5455C1" w14:textId="3541D340" w:rsidR="00451621" w:rsidRDefault="00451621" w:rsidP="00A21F6F">
      <w:pPr>
        <w:jc w:val="center"/>
        <w:rPr>
          <w:rFonts w:ascii="Times New Roman" w:hAnsi="Times New Roman" w:cs="Times New Roman"/>
          <w:b/>
          <w:sz w:val="24"/>
          <w:szCs w:val="24"/>
          <w:u w:val="single"/>
        </w:rPr>
      </w:pPr>
    </w:p>
    <w:p w14:paraId="3951FE77" w14:textId="26B09F57" w:rsidR="00451621" w:rsidRDefault="00451621" w:rsidP="00A21F6F">
      <w:pPr>
        <w:jc w:val="center"/>
        <w:rPr>
          <w:rFonts w:ascii="Times New Roman" w:hAnsi="Times New Roman" w:cs="Times New Roman"/>
          <w:b/>
          <w:sz w:val="24"/>
          <w:szCs w:val="24"/>
          <w:u w:val="single"/>
        </w:rPr>
      </w:pPr>
    </w:p>
    <w:p w14:paraId="60DD949C" w14:textId="496665E2" w:rsidR="00451621" w:rsidRDefault="00451621" w:rsidP="00A21F6F">
      <w:pPr>
        <w:jc w:val="center"/>
        <w:rPr>
          <w:rFonts w:ascii="Times New Roman" w:hAnsi="Times New Roman" w:cs="Times New Roman"/>
          <w:b/>
          <w:sz w:val="24"/>
          <w:szCs w:val="24"/>
          <w:u w:val="single"/>
        </w:rPr>
      </w:pPr>
    </w:p>
    <w:p w14:paraId="785F5B73" w14:textId="155C22D3" w:rsidR="00451621" w:rsidRDefault="00451621" w:rsidP="00A21F6F">
      <w:pPr>
        <w:jc w:val="center"/>
        <w:rPr>
          <w:rFonts w:ascii="Times New Roman" w:hAnsi="Times New Roman" w:cs="Times New Roman"/>
          <w:b/>
          <w:sz w:val="24"/>
          <w:szCs w:val="24"/>
          <w:u w:val="single"/>
        </w:rPr>
      </w:pPr>
    </w:p>
    <w:p w14:paraId="0AB0C708" w14:textId="6CFCB776" w:rsidR="00451621" w:rsidRDefault="00451621" w:rsidP="00A21F6F">
      <w:pPr>
        <w:jc w:val="center"/>
        <w:rPr>
          <w:rFonts w:ascii="Times New Roman" w:hAnsi="Times New Roman" w:cs="Times New Roman"/>
          <w:b/>
          <w:sz w:val="24"/>
          <w:szCs w:val="24"/>
          <w:u w:val="single"/>
        </w:rPr>
      </w:pPr>
    </w:p>
    <w:p w14:paraId="0F2B3C07" w14:textId="77777777" w:rsidR="00451621" w:rsidRDefault="00451621" w:rsidP="00A21F6F">
      <w:pPr>
        <w:jc w:val="center"/>
        <w:rPr>
          <w:rFonts w:ascii="Times New Roman" w:hAnsi="Times New Roman" w:cs="Times New Roman"/>
          <w:b/>
          <w:sz w:val="24"/>
          <w:szCs w:val="24"/>
          <w:u w:val="single"/>
        </w:rPr>
      </w:pPr>
    </w:p>
    <w:p w14:paraId="2A02C9E2" w14:textId="77777777" w:rsidR="00451621" w:rsidRDefault="00451621" w:rsidP="00A21F6F">
      <w:pPr>
        <w:jc w:val="center"/>
        <w:rPr>
          <w:rFonts w:ascii="Times New Roman" w:hAnsi="Times New Roman" w:cs="Times New Roman"/>
          <w:b/>
          <w:sz w:val="24"/>
          <w:szCs w:val="24"/>
          <w:u w:val="single"/>
        </w:rPr>
      </w:pPr>
    </w:p>
    <w:p w14:paraId="1D175524" w14:textId="77777777" w:rsidR="00451621" w:rsidRDefault="00451621" w:rsidP="00A21F6F">
      <w:pPr>
        <w:jc w:val="center"/>
        <w:rPr>
          <w:rFonts w:ascii="Times New Roman" w:hAnsi="Times New Roman" w:cs="Times New Roman"/>
          <w:b/>
          <w:sz w:val="24"/>
          <w:szCs w:val="24"/>
          <w:u w:val="single"/>
        </w:rPr>
      </w:pPr>
    </w:p>
    <w:p w14:paraId="1B63856C" w14:textId="77777777" w:rsidR="00451621" w:rsidRDefault="00451621" w:rsidP="00A21F6F">
      <w:pPr>
        <w:jc w:val="center"/>
        <w:rPr>
          <w:rFonts w:ascii="Times New Roman" w:hAnsi="Times New Roman" w:cs="Times New Roman"/>
          <w:b/>
          <w:sz w:val="24"/>
          <w:szCs w:val="24"/>
          <w:u w:val="single"/>
        </w:rPr>
      </w:pPr>
    </w:p>
    <w:p w14:paraId="279A597F" w14:textId="77777777" w:rsidR="00451621" w:rsidRDefault="00451621" w:rsidP="00A21F6F">
      <w:pPr>
        <w:jc w:val="center"/>
        <w:rPr>
          <w:rFonts w:ascii="Times New Roman" w:hAnsi="Times New Roman" w:cs="Times New Roman"/>
          <w:b/>
          <w:sz w:val="24"/>
          <w:szCs w:val="24"/>
          <w:u w:val="single"/>
        </w:rPr>
      </w:pPr>
    </w:p>
    <w:p w14:paraId="7CF4822D" w14:textId="77777777" w:rsidR="00451621" w:rsidRDefault="00451621" w:rsidP="00A21F6F">
      <w:pPr>
        <w:jc w:val="center"/>
        <w:rPr>
          <w:rFonts w:ascii="Times New Roman" w:hAnsi="Times New Roman" w:cs="Times New Roman"/>
          <w:b/>
          <w:sz w:val="24"/>
          <w:szCs w:val="24"/>
          <w:u w:val="single"/>
        </w:rPr>
      </w:pPr>
    </w:p>
    <w:p w14:paraId="6B504E2E" w14:textId="77777777" w:rsidR="00451621" w:rsidRDefault="00451621" w:rsidP="00A21F6F">
      <w:pPr>
        <w:jc w:val="center"/>
        <w:rPr>
          <w:rFonts w:ascii="Times New Roman" w:hAnsi="Times New Roman" w:cs="Times New Roman"/>
          <w:b/>
          <w:sz w:val="24"/>
          <w:szCs w:val="24"/>
          <w:u w:val="single"/>
        </w:rPr>
      </w:pPr>
    </w:p>
    <w:p w14:paraId="36170894" w14:textId="6C1E8E91" w:rsidR="00451621" w:rsidRDefault="00451621" w:rsidP="00A21F6F">
      <w:pPr>
        <w:jc w:val="center"/>
        <w:rPr>
          <w:rFonts w:ascii="Times New Roman" w:hAnsi="Times New Roman" w:cs="Times New Roman"/>
          <w:b/>
          <w:sz w:val="24"/>
          <w:szCs w:val="24"/>
          <w:u w:val="single"/>
        </w:rPr>
      </w:pPr>
      <w:r>
        <w:rPr>
          <w:rFonts w:ascii="Times New Roman" w:hAnsi="Times New Roman" w:cs="Times New Roman"/>
          <w:b/>
          <w:sz w:val="24"/>
          <w:szCs w:val="24"/>
          <w:u w:val="single"/>
        </w:rPr>
        <w:t>Word Count : 8,004</w:t>
      </w:r>
    </w:p>
    <w:p w14:paraId="3EBEB4A3" w14:textId="7E9258A1" w:rsidR="00451621" w:rsidRDefault="00451621" w:rsidP="00A21F6F">
      <w:pPr>
        <w:jc w:val="center"/>
        <w:rPr>
          <w:rFonts w:ascii="Times New Roman" w:hAnsi="Times New Roman" w:cs="Times New Roman"/>
          <w:b/>
          <w:sz w:val="24"/>
          <w:szCs w:val="24"/>
          <w:u w:val="single"/>
        </w:rPr>
      </w:pPr>
    </w:p>
    <w:p w14:paraId="4F5F1624" w14:textId="1BA7D45B" w:rsidR="00451621" w:rsidRDefault="00451621" w:rsidP="00A21F6F">
      <w:pPr>
        <w:jc w:val="center"/>
        <w:rPr>
          <w:rFonts w:ascii="Times New Roman" w:hAnsi="Times New Roman" w:cs="Times New Roman"/>
          <w:b/>
          <w:sz w:val="24"/>
          <w:szCs w:val="24"/>
          <w:u w:val="single"/>
        </w:rPr>
      </w:pPr>
    </w:p>
    <w:p w14:paraId="108A774F" w14:textId="35EC2923" w:rsidR="00451621" w:rsidRDefault="00451621" w:rsidP="00A21F6F">
      <w:pPr>
        <w:jc w:val="center"/>
        <w:rPr>
          <w:rFonts w:ascii="Times New Roman" w:hAnsi="Times New Roman" w:cs="Times New Roman"/>
          <w:b/>
          <w:sz w:val="24"/>
          <w:szCs w:val="24"/>
          <w:u w:val="single"/>
        </w:rPr>
      </w:pPr>
    </w:p>
    <w:p w14:paraId="3FF2E4E7" w14:textId="4670AA9A" w:rsidR="00451621" w:rsidRDefault="00451621" w:rsidP="00A21F6F">
      <w:pPr>
        <w:jc w:val="center"/>
        <w:rPr>
          <w:rFonts w:ascii="Times New Roman" w:hAnsi="Times New Roman" w:cs="Times New Roman"/>
          <w:b/>
          <w:sz w:val="24"/>
          <w:szCs w:val="24"/>
          <w:u w:val="single"/>
        </w:rPr>
      </w:pPr>
    </w:p>
    <w:p w14:paraId="6B4DB10E" w14:textId="057D82A5" w:rsidR="00451621" w:rsidRDefault="00451621" w:rsidP="00A21F6F">
      <w:pPr>
        <w:jc w:val="center"/>
        <w:rPr>
          <w:rFonts w:ascii="Times New Roman" w:hAnsi="Times New Roman" w:cs="Times New Roman"/>
          <w:b/>
          <w:sz w:val="24"/>
          <w:szCs w:val="24"/>
          <w:u w:val="single"/>
        </w:rPr>
      </w:pPr>
    </w:p>
    <w:p w14:paraId="3B09B1D5" w14:textId="466AB25D" w:rsidR="00451621" w:rsidRDefault="00451621" w:rsidP="00A21F6F">
      <w:pPr>
        <w:jc w:val="center"/>
        <w:rPr>
          <w:rFonts w:ascii="Times New Roman" w:hAnsi="Times New Roman" w:cs="Times New Roman"/>
          <w:b/>
          <w:sz w:val="24"/>
          <w:szCs w:val="24"/>
          <w:u w:val="single"/>
        </w:rPr>
      </w:pPr>
    </w:p>
    <w:p w14:paraId="06498683" w14:textId="78E0119A" w:rsidR="00451621" w:rsidRDefault="00451621" w:rsidP="00A21F6F">
      <w:pPr>
        <w:jc w:val="center"/>
        <w:rPr>
          <w:rFonts w:ascii="Times New Roman" w:hAnsi="Times New Roman" w:cs="Times New Roman"/>
          <w:b/>
          <w:sz w:val="24"/>
          <w:szCs w:val="24"/>
          <w:u w:val="single"/>
        </w:rPr>
      </w:pPr>
    </w:p>
    <w:p w14:paraId="47103502" w14:textId="53CE7580" w:rsidR="00451621" w:rsidRDefault="00451621" w:rsidP="00A21F6F">
      <w:pPr>
        <w:jc w:val="center"/>
        <w:rPr>
          <w:rFonts w:ascii="Times New Roman" w:hAnsi="Times New Roman" w:cs="Times New Roman"/>
          <w:b/>
          <w:sz w:val="24"/>
          <w:szCs w:val="24"/>
          <w:u w:val="single"/>
        </w:rPr>
      </w:pPr>
    </w:p>
    <w:p w14:paraId="327E9F4B" w14:textId="0E243504" w:rsidR="00451621" w:rsidRDefault="00451621" w:rsidP="00A21F6F">
      <w:pPr>
        <w:jc w:val="center"/>
        <w:rPr>
          <w:rFonts w:ascii="Times New Roman" w:hAnsi="Times New Roman" w:cs="Times New Roman"/>
          <w:b/>
          <w:sz w:val="24"/>
          <w:szCs w:val="24"/>
          <w:u w:val="single"/>
        </w:rPr>
      </w:pPr>
    </w:p>
    <w:p w14:paraId="1E128EFB" w14:textId="3B1DB8DA" w:rsidR="00451621" w:rsidRDefault="00451621" w:rsidP="00A21F6F">
      <w:pPr>
        <w:jc w:val="center"/>
        <w:rPr>
          <w:rFonts w:ascii="Times New Roman" w:hAnsi="Times New Roman" w:cs="Times New Roman"/>
          <w:b/>
          <w:sz w:val="24"/>
          <w:szCs w:val="24"/>
          <w:u w:val="single"/>
        </w:rPr>
      </w:pPr>
    </w:p>
    <w:p w14:paraId="7E496845" w14:textId="4A59E89C" w:rsidR="00451621" w:rsidRDefault="00451621" w:rsidP="00A21F6F">
      <w:pPr>
        <w:jc w:val="center"/>
        <w:rPr>
          <w:rFonts w:ascii="Times New Roman" w:hAnsi="Times New Roman" w:cs="Times New Roman"/>
          <w:b/>
          <w:sz w:val="24"/>
          <w:szCs w:val="24"/>
          <w:u w:val="single"/>
        </w:rPr>
      </w:pPr>
    </w:p>
    <w:p w14:paraId="763D84C1" w14:textId="311AE962" w:rsidR="00451621" w:rsidRDefault="00451621" w:rsidP="00A21F6F">
      <w:pPr>
        <w:jc w:val="center"/>
        <w:rPr>
          <w:rFonts w:ascii="Times New Roman" w:hAnsi="Times New Roman" w:cs="Times New Roman"/>
          <w:b/>
          <w:sz w:val="24"/>
          <w:szCs w:val="24"/>
          <w:u w:val="single"/>
        </w:rPr>
      </w:pPr>
    </w:p>
    <w:p w14:paraId="70782572" w14:textId="4B5ABC9B" w:rsidR="00451621" w:rsidRDefault="00451621" w:rsidP="00A21F6F">
      <w:pPr>
        <w:jc w:val="center"/>
        <w:rPr>
          <w:rFonts w:ascii="Times New Roman" w:hAnsi="Times New Roman" w:cs="Times New Roman"/>
          <w:b/>
          <w:sz w:val="24"/>
          <w:szCs w:val="24"/>
          <w:u w:val="single"/>
        </w:rPr>
      </w:pPr>
    </w:p>
    <w:p w14:paraId="73026A43" w14:textId="0B783E0D" w:rsidR="00451621" w:rsidRDefault="00451621" w:rsidP="00A21F6F">
      <w:pPr>
        <w:jc w:val="center"/>
        <w:rPr>
          <w:rFonts w:ascii="Times New Roman" w:hAnsi="Times New Roman" w:cs="Times New Roman"/>
          <w:b/>
          <w:sz w:val="24"/>
          <w:szCs w:val="24"/>
          <w:u w:val="single"/>
        </w:rPr>
      </w:pPr>
    </w:p>
    <w:p w14:paraId="1EF13B30" w14:textId="391BAEB6" w:rsidR="00451621" w:rsidRDefault="00451621" w:rsidP="00A21F6F">
      <w:pPr>
        <w:jc w:val="center"/>
        <w:rPr>
          <w:rFonts w:ascii="Times New Roman" w:hAnsi="Times New Roman" w:cs="Times New Roman"/>
          <w:b/>
          <w:sz w:val="24"/>
          <w:szCs w:val="24"/>
          <w:u w:val="single"/>
        </w:rPr>
      </w:pPr>
    </w:p>
    <w:p w14:paraId="760A5C2C" w14:textId="0F50E8C6" w:rsidR="00451621" w:rsidRDefault="00451621" w:rsidP="00A21F6F">
      <w:pPr>
        <w:jc w:val="center"/>
        <w:rPr>
          <w:rFonts w:ascii="Times New Roman" w:hAnsi="Times New Roman" w:cs="Times New Roman"/>
          <w:b/>
          <w:sz w:val="24"/>
          <w:szCs w:val="24"/>
          <w:u w:val="single"/>
        </w:rPr>
      </w:pPr>
    </w:p>
    <w:p w14:paraId="2DFEA0D0" w14:textId="44198FB4" w:rsidR="00451621" w:rsidRDefault="00451621" w:rsidP="00A21F6F">
      <w:pPr>
        <w:jc w:val="center"/>
        <w:rPr>
          <w:rFonts w:ascii="Times New Roman" w:hAnsi="Times New Roman" w:cs="Times New Roman"/>
          <w:b/>
          <w:sz w:val="24"/>
          <w:szCs w:val="24"/>
          <w:u w:val="single"/>
        </w:rPr>
      </w:pPr>
    </w:p>
    <w:p w14:paraId="23AACEA0" w14:textId="681B2400" w:rsidR="00451621" w:rsidRDefault="00451621" w:rsidP="00A21F6F">
      <w:pPr>
        <w:jc w:val="center"/>
        <w:rPr>
          <w:rFonts w:ascii="Times New Roman" w:hAnsi="Times New Roman" w:cs="Times New Roman"/>
          <w:b/>
          <w:sz w:val="24"/>
          <w:szCs w:val="24"/>
          <w:u w:val="single"/>
        </w:rPr>
      </w:pPr>
    </w:p>
    <w:p w14:paraId="744103CA" w14:textId="7D3B5CE2" w:rsidR="00451621" w:rsidRDefault="00451621" w:rsidP="00A21F6F">
      <w:pPr>
        <w:jc w:val="center"/>
        <w:rPr>
          <w:rFonts w:ascii="Times New Roman" w:hAnsi="Times New Roman" w:cs="Times New Roman"/>
          <w:b/>
          <w:sz w:val="24"/>
          <w:szCs w:val="24"/>
          <w:u w:val="single"/>
        </w:rPr>
      </w:pPr>
    </w:p>
    <w:p w14:paraId="696737B8" w14:textId="4B88E34E" w:rsidR="00451621" w:rsidRDefault="00451621" w:rsidP="00A21F6F">
      <w:pPr>
        <w:jc w:val="center"/>
        <w:rPr>
          <w:rFonts w:ascii="Times New Roman" w:hAnsi="Times New Roman" w:cs="Times New Roman"/>
          <w:b/>
          <w:sz w:val="24"/>
          <w:szCs w:val="24"/>
          <w:u w:val="single"/>
        </w:rPr>
      </w:pPr>
    </w:p>
    <w:p w14:paraId="5D8515C7" w14:textId="7E8CEAF2" w:rsidR="00451621" w:rsidRDefault="00451621" w:rsidP="00A21F6F">
      <w:pPr>
        <w:jc w:val="center"/>
        <w:rPr>
          <w:rFonts w:ascii="Times New Roman" w:hAnsi="Times New Roman" w:cs="Times New Roman"/>
          <w:b/>
          <w:sz w:val="24"/>
          <w:szCs w:val="24"/>
          <w:u w:val="single"/>
        </w:rPr>
      </w:pPr>
    </w:p>
    <w:p w14:paraId="7F1E5420" w14:textId="03F14E01" w:rsidR="00451621" w:rsidRDefault="00451621" w:rsidP="00A21F6F">
      <w:pPr>
        <w:jc w:val="center"/>
        <w:rPr>
          <w:rFonts w:ascii="Times New Roman" w:hAnsi="Times New Roman" w:cs="Times New Roman"/>
          <w:b/>
          <w:sz w:val="24"/>
          <w:szCs w:val="24"/>
          <w:u w:val="single"/>
        </w:rPr>
      </w:pPr>
    </w:p>
    <w:p w14:paraId="5B4A2DE4" w14:textId="08B61A30" w:rsidR="00451621" w:rsidRDefault="00451621" w:rsidP="00A21F6F">
      <w:pPr>
        <w:jc w:val="center"/>
        <w:rPr>
          <w:rFonts w:ascii="Times New Roman" w:hAnsi="Times New Roman" w:cs="Times New Roman"/>
          <w:b/>
          <w:sz w:val="24"/>
          <w:szCs w:val="24"/>
          <w:u w:val="single"/>
        </w:rPr>
      </w:pPr>
    </w:p>
    <w:p w14:paraId="4D17550A" w14:textId="7B24A185" w:rsidR="00451621" w:rsidRDefault="00451621" w:rsidP="00A21F6F">
      <w:pPr>
        <w:jc w:val="center"/>
        <w:rPr>
          <w:rFonts w:ascii="Times New Roman" w:hAnsi="Times New Roman" w:cs="Times New Roman"/>
          <w:b/>
          <w:sz w:val="24"/>
          <w:szCs w:val="24"/>
          <w:u w:val="single"/>
        </w:rPr>
      </w:pPr>
    </w:p>
    <w:p w14:paraId="47556CA4" w14:textId="3335BD33" w:rsidR="00451621" w:rsidRDefault="00451621" w:rsidP="00A21F6F">
      <w:pPr>
        <w:jc w:val="center"/>
        <w:rPr>
          <w:rFonts w:ascii="Times New Roman" w:hAnsi="Times New Roman" w:cs="Times New Roman"/>
          <w:b/>
          <w:sz w:val="24"/>
          <w:szCs w:val="24"/>
          <w:u w:val="single"/>
        </w:rPr>
      </w:pPr>
    </w:p>
    <w:p w14:paraId="2FA81D67" w14:textId="4EF22258" w:rsidR="00451621" w:rsidRDefault="00451621" w:rsidP="00A21F6F">
      <w:pPr>
        <w:jc w:val="center"/>
        <w:rPr>
          <w:rFonts w:ascii="Times New Roman" w:hAnsi="Times New Roman" w:cs="Times New Roman"/>
          <w:b/>
          <w:sz w:val="24"/>
          <w:szCs w:val="24"/>
          <w:u w:val="single"/>
        </w:rPr>
      </w:pPr>
    </w:p>
    <w:p w14:paraId="3A1C6C93" w14:textId="4AFCF521" w:rsidR="00451621" w:rsidRDefault="00451621" w:rsidP="00A21F6F">
      <w:pPr>
        <w:jc w:val="center"/>
        <w:rPr>
          <w:rFonts w:ascii="Times New Roman" w:hAnsi="Times New Roman" w:cs="Times New Roman"/>
          <w:b/>
          <w:sz w:val="24"/>
          <w:szCs w:val="24"/>
          <w:u w:val="single"/>
        </w:rPr>
      </w:pPr>
    </w:p>
    <w:p w14:paraId="6554BDD7" w14:textId="7F03CC8D" w:rsidR="00451621" w:rsidRDefault="00451621" w:rsidP="00A21F6F">
      <w:pPr>
        <w:jc w:val="center"/>
        <w:rPr>
          <w:rFonts w:ascii="Times New Roman" w:hAnsi="Times New Roman" w:cs="Times New Roman"/>
          <w:b/>
          <w:sz w:val="24"/>
          <w:szCs w:val="24"/>
          <w:u w:val="single"/>
        </w:rPr>
      </w:pPr>
    </w:p>
    <w:p w14:paraId="4FCB2932" w14:textId="11CE4857" w:rsidR="00451621" w:rsidRDefault="00451621" w:rsidP="00A21F6F">
      <w:pPr>
        <w:jc w:val="center"/>
        <w:rPr>
          <w:rFonts w:ascii="Times New Roman" w:hAnsi="Times New Roman" w:cs="Times New Roman"/>
          <w:b/>
          <w:sz w:val="24"/>
          <w:szCs w:val="24"/>
          <w:u w:val="single"/>
        </w:rPr>
      </w:pPr>
    </w:p>
    <w:p w14:paraId="31B9E05D" w14:textId="3A85E4F9" w:rsidR="00451621" w:rsidRDefault="00451621" w:rsidP="00A21F6F">
      <w:pPr>
        <w:jc w:val="center"/>
        <w:rPr>
          <w:rFonts w:ascii="Times New Roman" w:hAnsi="Times New Roman" w:cs="Times New Roman"/>
          <w:b/>
          <w:sz w:val="24"/>
          <w:szCs w:val="24"/>
          <w:u w:val="single"/>
        </w:rPr>
      </w:pPr>
    </w:p>
    <w:p w14:paraId="3DAE015E" w14:textId="75A3AA70" w:rsidR="00451621" w:rsidRDefault="00451621" w:rsidP="00A21F6F">
      <w:pPr>
        <w:jc w:val="center"/>
        <w:rPr>
          <w:rFonts w:ascii="Times New Roman" w:hAnsi="Times New Roman" w:cs="Times New Roman"/>
          <w:b/>
          <w:sz w:val="24"/>
          <w:szCs w:val="24"/>
          <w:u w:val="single"/>
        </w:rPr>
      </w:pPr>
    </w:p>
    <w:p w14:paraId="22CE7324" w14:textId="24024825" w:rsidR="00451621" w:rsidRDefault="00451621" w:rsidP="00A21F6F">
      <w:pPr>
        <w:jc w:val="center"/>
        <w:rPr>
          <w:rFonts w:ascii="Times New Roman" w:hAnsi="Times New Roman" w:cs="Times New Roman"/>
          <w:b/>
          <w:sz w:val="24"/>
          <w:szCs w:val="24"/>
          <w:u w:val="single"/>
        </w:rPr>
      </w:pPr>
    </w:p>
    <w:p w14:paraId="06968258" w14:textId="13923F52" w:rsidR="00451621" w:rsidRDefault="00451621" w:rsidP="00A21F6F">
      <w:pPr>
        <w:jc w:val="center"/>
        <w:rPr>
          <w:rFonts w:ascii="Times New Roman" w:hAnsi="Times New Roman" w:cs="Times New Roman"/>
          <w:b/>
          <w:sz w:val="24"/>
          <w:szCs w:val="24"/>
          <w:u w:val="single"/>
        </w:rPr>
      </w:pPr>
    </w:p>
    <w:p w14:paraId="6C93E236" w14:textId="4C240878" w:rsidR="00451621" w:rsidRDefault="00451621" w:rsidP="00A21F6F">
      <w:pPr>
        <w:jc w:val="center"/>
        <w:rPr>
          <w:rFonts w:ascii="Times New Roman" w:hAnsi="Times New Roman" w:cs="Times New Roman"/>
          <w:b/>
          <w:sz w:val="24"/>
          <w:szCs w:val="24"/>
          <w:u w:val="single"/>
        </w:rPr>
      </w:pPr>
    </w:p>
    <w:p w14:paraId="1D65B92A" w14:textId="36A83295" w:rsidR="00451621" w:rsidRDefault="00451621" w:rsidP="00A21F6F">
      <w:pPr>
        <w:jc w:val="center"/>
        <w:rPr>
          <w:rFonts w:ascii="Times New Roman" w:hAnsi="Times New Roman" w:cs="Times New Roman"/>
          <w:b/>
          <w:sz w:val="24"/>
          <w:szCs w:val="24"/>
          <w:u w:val="single"/>
        </w:rPr>
      </w:pPr>
    </w:p>
    <w:p w14:paraId="6DA93D97" w14:textId="4F2B1E8D" w:rsidR="00451621" w:rsidRDefault="00451621" w:rsidP="00A21F6F">
      <w:pPr>
        <w:jc w:val="center"/>
        <w:rPr>
          <w:rFonts w:ascii="Times New Roman" w:hAnsi="Times New Roman" w:cs="Times New Roman"/>
          <w:b/>
          <w:sz w:val="24"/>
          <w:szCs w:val="24"/>
          <w:u w:val="single"/>
        </w:rPr>
      </w:pPr>
    </w:p>
    <w:p w14:paraId="443FEF39" w14:textId="31A16EDC" w:rsidR="00451621" w:rsidRDefault="00451621" w:rsidP="00A21F6F">
      <w:pPr>
        <w:jc w:val="center"/>
        <w:rPr>
          <w:rFonts w:ascii="Times New Roman" w:hAnsi="Times New Roman" w:cs="Times New Roman"/>
          <w:b/>
          <w:sz w:val="24"/>
          <w:szCs w:val="24"/>
          <w:u w:val="single"/>
        </w:rPr>
      </w:pPr>
    </w:p>
    <w:p w14:paraId="1926B1E2" w14:textId="4FB89B14" w:rsidR="00451621" w:rsidRDefault="00451621" w:rsidP="00A21F6F">
      <w:pPr>
        <w:jc w:val="center"/>
        <w:rPr>
          <w:rFonts w:ascii="Times New Roman" w:hAnsi="Times New Roman" w:cs="Times New Roman"/>
          <w:b/>
          <w:sz w:val="24"/>
          <w:szCs w:val="24"/>
          <w:u w:val="single"/>
        </w:rPr>
      </w:pPr>
    </w:p>
    <w:p w14:paraId="7822379D" w14:textId="1F644715" w:rsidR="00451621" w:rsidRDefault="00451621" w:rsidP="00A21F6F">
      <w:pPr>
        <w:jc w:val="center"/>
        <w:rPr>
          <w:rFonts w:ascii="Times New Roman" w:hAnsi="Times New Roman" w:cs="Times New Roman"/>
          <w:b/>
          <w:sz w:val="24"/>
          <w:szCs w:val="24"/>
          <w:u w:val="single"/>
        </w:rPr>
      </w:pPr>
    </w:p>
    <w:p w14:paraId="6507B39D" w14:textId="40740DFA" w:rsidR="00451621" w:rsidRDefault="00451621" w:rsidP="00A21F6F">
      <w:pPr>
        <w:jc w:val="center"/>
        <w:rPr>
          <w:rFonts w:ascii="Times New Roman" w:hAnsi="Times New Roman" w:cs="Times New Roman"/>
          <w:b/>
          <w:sz w:val="24"/>
          <w:szCs w:val="24"/>
          <w:u w:val="single"/>
        </w:rPr>
      </w:pPr>
    </w:p>
    <w:p w14:paraId="3F48F654" w14:textId="751BCF12" w:rsidR="00451621" w:rsidRDefault="00451621" w:rsidP="00A21F6F">
      <w:pPr>
        <w:jc w:val="center"/>
        <w:rPr>
          <w:rFonts w:ascii="Times New Roman" w:hAnsi="Times New Roman" w:cs="Times New Roman"/>
          <w:b/>
          <w:sz w:val="24"/>
          <w:szCs w:val="24"/>
          <w:u w:val="single"/>
        </w:rPr>
      </w:pPr>
    </w:p>
    <w:p w14:paraId="46E3D9E7" w14:textId="2F404832" w:rsidR="00451621" w:rsidRDefault="00451621" w:rsidP="00A21F6F">
      <w:pPr>
        <w:jc w:val="center"/>
        <w:rPr>
          <w:rFonts w:ascii="Times New Roman" w:hAnsi="Times New Roman" w:cs="Times New Roman"/>
          <w:b/>
          <w:sz w:val="24"/>
          <w:szCs w:val="24"/>
          <w:u w:val="single"/>
        </w:rPr>
      </w:pPr>
    </w:p>
    <w:p w14:paraId="501E77FC" w14:textId="6CC39371" w:rsidR="00451621" w:rsidRDefault="00451621" w:rsidP="00A21F6F">
      <w:pPr>
        <w:jc w:val="center"/>
        <w:rPr>
          <w:rFonts w:ascii="Times New Roman" w:hAnsi="Times New Roman" w:cs="Times New Roman"/>
          <w:b/>
          <w:sz w:val="24"/>
          <w:szCs w:val="24"/>
          <w:u w:val="single"/>
        </w:rPr>
      </w:pPr>
    </w:p>
    <w:p w14:paraId="25FC34B0" w14:textId="11CA6640" w:rsidR="00451621" w:rsidRDefault="00451621" w:rsidP="00A21F6F">
      <w:pPr>
        <w:jc w:val="center"/>
        <w:rPr>
          <w:rFonts w:ascii="Times New Roman" w:hAnsi="Times New Roman" w:cs="Times New Roman"/>
          <w:b/>
          <w:sz w:val="24"/>
          <w:szCs w:val="24"/>
          <w:u w:val="single"/>
        </w:rPr>
      </w:pPr>
    </w:p>
    <w:p w14:paraId="1CC159ED" w14:textId="31963614" w:rsidR="00451621" w:rsidRDefault="00451621" w:rsidP="00A21F6F">
      <w:pPr>
        <w:jc w:val="center"/>
        <w:rPr>
          <w:rFonts w:ascii="Times New Roman" w:hAnsi="Times New Roman" w:cs="Times New Roman"/>
          <w:b/>
          <w:sz w:val="24"/>
          <w:szCs w:val="24"/>
          <w:u w:val="single"/>
        </w:rPr>
      </w:pPr>
    </w:p>
    <w:p w14:paraId="6AA561BF" w14:textId="30FC3FC8" w:rsidR="00451621" w:rsidRDefault="00451621" w:rsidP="00A21F6F">
      <w:pPr>
        <w:jc w:val="center"/>
        <w:rPr>
          <w:rFonts w:ascii="Times New Roman" w:hAnsi="Times New Roman" w:cs="Times New Roman"/>
          <w:b/>
          <w:sz w:val="24"/>
          <w:szCs w:val="24"/>
          <w:u w:val="single"/>
        </w:rPr>
      </w:pPr>
    </w:p>
    <w:p w14:paraId="582798DF" w14:textId="77777777" w:rsidR="00451621" w:rsidRDefault="00451621" w:rsidP="00A21F6F">
      <w:pPr>
        <w:jc w:val="center"/>
        <w:rPr>
          <w:rFonts w:ascii="Times New Roman" w:hAnsi="Times New Roman" w:cs="Times New Roman"/>
          <w:b/>
          <w:sz w:val="24"/>
          <w:szCs w:val="24"/>
          <w:u w:val="single"/>
        </w:rPr>
      </w:pPr>
    </w:p>
    <w:sdt>
      <w:sdtPr>
        <w:id w:val="213933978"/>
        <w:docPartObj>
          <w:docPartGallery w:val="Table of Contents"/>
          <w:docPartUnique/>
        </w:docPartObj>
      </w:sdtPr>
      <w:sdtEndPr>
        <w:rPr>
          <w:rFonts w:asciiTheme="minorHAnsi" w:eastAsiaTheme="minorEastAsia" w:hAnsiTheme="minorHAnsi" w:cstheme="minorBidi"/>
          <w:b/>
          <w:bCs/>
          <w:noProof/>
          <w:color w:val="auto"/>
          <w:sz w:val="22"/>
          <w:szCs w:val="22"/>
          <w:lang w:val="en-GB" w:eastAsia="en-GB"/>
        </w:rPr>
      </w:sdtEndPr>
      <w:sdtContent>
        <w:p w14:paraId="16C3A274" w14:textId="0528B979" w:rsidR="00FF798C" w:rsidRPr="00D035ED" w:rsidRDefault="00FF798C">
          <w:pPr>
            <w:pStyle w:val="TOCHeading"/>
            <w:rPr>
              <w:rFonts w:ascii="Times New Roman" w:hAnsi="Times New Roman" w:cs="Times New Roman"/>
              <w:color w:val="auto"/>
            </w:rPr>
          </w:pPr>
          <w:r w:rsidRPr="00D035ED">
            <w:rPr>
              <w:rFonts w:ascii="Times New Roman" w:hAnsi="Times New Roman" w:cs="Times New Roman"/>
              <w:color w:val="auto"/>
            </w:rPr>
            <w:t>Contents</w:t>
          </w:r>
          <w:bookmarkStart w:id="0" w:name="_GoBack"/>
          <w:bookmarkEnd w:id="0"/>
        </w:p>
        <w:p w14:paraId="521227DD" w14:textId="68D471F9" w:rsidR="00C179E1" w:rsidRDefault="00FF798C">
          <w:pPr>
            <w:pStyle w:val="TOC1"/>
            <w:tabs>
              <w:tab w:val="right" w:leader="dot" w:pos="8188"/>
            </w:tabs>
            <w:rPr>
              <w:noProof/>
            </w:rPr>
          </w:pPr>
          <w:r>
            <w:fldChar w:fldCharType="begin"/>
          </w:r>
          <w:r>
            <w:instrText xml:space="preserve"> TOC \o "1-3" \h \z \u </w:instrText>
          </w:r>
          <w:r>
            <w:fldChar w:fldCharType="separate"/>
          </w:r>
          <w:hyperlink w:anchor="_Toc514411256" w:history="1">
            <w:r w:rsidR="00C179E1" w:rsidRPr="008C7614">
              <w:rPr>
                <w:rStyle w:val="Hyperlink"/>
                <w:rFonts w:ascii="Times New Roman" w:hAnsi="Times New Roman" w:cs="Times New Roman"/>
                <w:noProof/>
              </w:rPr>
              <w:t>Introduction: A Study of Cicero</w:t>
            </w:r>
            <w:r w:rsidR="00C179E1">
              <w:rPr>
                <w:noProof/>
                <w:webHidden/>
              </w:rPr>
              <w:tab/>
            </w:r>
            <w:r w:rsidR="00C179E1">
              <w:rPr>
                <w:noProof/>
                <w:webHidden/>
              </w:rPr>
              <w:fldChar w:fldCharType="begin"/>
            </w:r>
            <w:r w:rsidR="00C179E1">
              <w:rPr>
                <w:noProof/>
                <w:webHidden/>
              </w:rPr>
              <w:instrText xml:space="preserve"> PAGEREF _Toc514411256 \h </w:instrText>
            </w:r>
            <w:r w:rsidR="00C179E1">
              <w:rPr>
                <w:noProof/>
                <w:webHidden/>
              </w:rPr>
            </w:r>
            <w:r w:rsidR="00C179E1">
              <w:rPr>
                <w:noProof/>
                <w:webHidden/>
              </w:rPr>
              <w:fldChar w:fldCharType="separate"/>
            </w:r>
            <w:r w:rsidR="00C179E1">
              <w:rPr>
                <w:noProof/>
                <w:webHidden/>
              </w:rPr>
              <w:t>3</w:t>
            </w:r>
            <w:r w:rsidR="00C179E1">
              <w:rPr>
                <w:noProof/>
                <w:webHidden/>
              </w:rPr>
              <w:fldChar w:fldCharType="end"/>
            </w:r>
          </w:hyperlink>
        </w:p>
        <w:p w14:paraId="1D902EE4" w14:textId="2CFF30DF" w:rsidR="00C179E1" w:rsidRDefault="00C179E1">
          <w:pPr>
            <w:pStyle w:val="TOC1"/>
            <w:tabs>
              <w:tab w:val="right" w:leader="dot" w:pos="8188"/>
            </w:tabs>
            <w:rPr>
              <w:noProof/>
            </w:rPr>
          </w:pPr>
          <w:hyperlink w:anchor="_Toc514411257" w:history="1">
            <w:r w:rsidRPr="008C7614">
              <w:rPr>
                <w:rStyle w:val="Hyperlink"/>
                <w:rFonts w:ascii="Times New Roman" w:hAnsi="Times New Roman" w:cs="Times New Roman"/>
                <w:noProof/>
              </w:rPr>
              <w:t>Was the De Finibus written with political motivation?</w:t>
            </w:r>
            <w:r>
              <w:rPr>
                <w:noProof/>
                <w:webHidden/>
              </w:rPr>
              <w:tab/>
            </w:r>
            <w:r>
              <w:rPr>
                <w:noProof/>
                <w:webHidden/>
              </w:rPr>
              <w:fldChar w:fldCharType="begin"/>
            </w:r>
            <w:r>
              <w:rPr>
                <w:noProof/>
                <w:webHidden/>
              </w:rPr>
              <w:instrText xml:space="preserve"> PAGEREF _Toc514411257 \h </w:instrText>
            </w:r>
            <w:r>
              <w:rPr>
                <w:noProof/>
                <w:webHidden/>
              </w:rPr>
            </w:r>
            <w:r>
              <w:rPr>
                <w:noProof/>
                <w:webHidden/>
              </w:rPr>
              <w:fldChar w:fldCharType="separate"/>
            </w:r>
            <w:r>
              <w:rPr>
                <w:noProof/>
                <w:webHidden/>
              </w:rPr>
              <w:t>10</w:t>
            </w:r>
            <w:r>
              <w:rPr>
                <w:noProof/>
                <w:webHidden/>
              </w:rPr>
              <w:fldChar w:fldCharType="end"/>
            </w:r>
          </w:hyperlink>
        </w:p>
        <w:p w14:paraId="3F639FFE" w14:textId="75B64C35" w:rsidR="00C179E1" w:rsidRDefault="00C179E1">
          <w:pPr>
            <w:pStyle w:val="TOC1"/>
            <w:tabs>
              <w:tab w:val="right" w:leader="dot" w:pos="8188"/>
            </w:tabs>
            <w:rPr>
              <w:noProof/>
            </w:rPr>
          </w:pPr>
          <w:hyperlink w:anchor="_Toc514411258" w:history="1">
            <w:r w:rsidRPr="008C7614">
              <w:rPr>
                <w:rStyle w:val="Hyperlink"/>
                <w:rFonts w:ascii="Times New Roman" w:hAnsi="Times New Roman" w:cs="Times New Roman"/>
                <w:noProof/>
              </w:rPr>
              <w:t>Cato in De Finibus 3 and 4.</w:t>
            </w:r>
            <w:r>
              <w:rPr>
                <w:noProof/>
                <w:webHidden/>
              </w:rPr>
              <w:tab/>
            </w:r>
            <w:r>
              <w:rPr>
                <w:noProof/>
                <w:webHidden/>
              </w:rPr>
              <w:fldChar w:fldCharType="begin"/>
            </w:r>
            <w:r>
              <w:rPr>
                <w:noProof/>
                <w:webHidden/>
              </w:rPr>
              <w:instrText xml:space="preserve"> PAGEREF _Toc514411258 \h </w:instrText>
            </w:r>
            <w:r>
              <w:rPr>
                <w:noProof/>
                <w:webHidden/>
              </w:rPr>
            </w:r>
            <w:r>
              <w:rPr>
                <w:noProof/>
                <w:webHidden/>
              </w:rPr>
              <w:fldChar w:fldCharType="separate"/>
            </w:r>
            <w:r>
              <w:rPr>
                <w:noProof/>
                <w:webHidden/>
              </w:rPr>
              <w:t>16</w:t>
            </w:r>
            <w:r>
              <w:rPr>
                <w:noProof/>
                <w:webHidden/>
              </w:rPr>
              <w:fldChar w:fldCharType="end"/>
            </w:r>
          </w:hyperlink>
        </w:p>
        <w:p w14:paraId="6BFDB1D5" w14:textId="57C2A3DC" w:rsidR="00C179E1" w:rsidRDefault="00C179E1">
          <w:pPr>
            <w:pStyle w:val="TOC1"/>
            <w:tabs>
              <w:tab w:val="right" w:leader="dot" w:pos="8188"/>
            </w:tabs>
            <w:rPr>
              <w:noProof/>
            </w:rPr>
          </w:pPr>
          <w:hyperlink w:anchor="_Toc514411259" w:history="1">
            <w:r w:rsidRPr="008C7614">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_Toc514411259 \h </w:instrText>
            </w:r>
            <w:r>
              <w:rPr>
                <w:noProof/>
                <w:webHidden/>
              </w:rPr>
            </w:r>
            <w:r>
              <w:rPr>
                <w:noProof/>
                <w:webHidden/>
              </w:rPr>
              <w:fldChar w:fldCharType="separate"/>
            </w:r>
            <w:r>
              <w:rPr>
                <w:noProof/>
                <w:webHidden/>
              </w:rPr>
              <w:t>27</w:t>
            </w:r>
            <w:r>
              <w:rPr>
                <w:noProof/>
                <w:webHidden/>
              </w:rPr>
              <w:fldChar w:fldCharType="end"/>
            </w:r>
          </w:hyperlink>
        </w:p>
        <w:p w14:paraId="6A3BFF93" w14:textId="4B49320E" w:rsidR="00FF798C" w:rsidRDefault="00FF798C">
          <w:r>
            <w:rPr>
              <w:b/>
              <w:bCs/>
              <w:noProof/>
            </w:rPr>
            <w:fldChar w:fldCharType="end"/>
          </w:r>
        </w:p>
      </w:sdtContent>
    </w:sdt>
    <w:p w14:paraId="24E30760" w14:textId="77777777" w:rsidR="00FF798C" w:rsidRDefault="00FF798C" w:rsidP="00A21F6F">
      <w:pPr>
        <w:jc w:val="center"/>
        <w:rPr>
          <w:rFonts w:ascii="Times New Roman" w:hAnsi="Times New Roman" w:cs="Times New Roman"/>
          <w:b/>
          <w:sz w:val="24"/>
          <w:szCs w:val="24"/>
          <w:u w:val="single"/>
        </w:rPr>
      </w:pPr>
    </w:p>
    <w:p w14:paraId="453644A4" w14:textId="77777777" w:rsidR="00FF798C" w:rsidRDefault="00FF798C" w:rsidP="00A21F6F">
      <w:pPr>
        <w:jc w:val="center"/>
        <w:rPr>
          <w:rFonts w:ascii="Times New Roman" w:hAnsi="Times New Roman" w:cs="Times New Roman"/>
          <w:b/>
          <w:sz w:val="24"/>
          <w:szCs w:val="24"/>
          <w:u w:val="single"/>
        </w:rPr>
      </w:pPr>
    </w:p>
    <w:p w14:paraId="2C02FCE7" w14:textId="77777777" w:rsidR="00FF798C" w:rsidRDefault="00FF798C" w:rsidP="00A21F6F">
      <w:pPr>
        <w:jc w:val="center"/>
        <w:rPr>
          <w:rFonts w:ascii="Times New Roman" w:hAnsi="Times New Roman" w:cs="Times New Roman"/>
          <w:b/>
          <w:sz w:val="24"/>
          <w:szCs w:val="24"/>
          <w:u w:val="single"/>
        </w:rPr>
      </w:pPr>
    </w:p>
    <w:p w14:paraId="4CA70476" w14:textId="77777777" w:rsidR="00FF798C" w:rsidRDefault="00FF798C" w:rsidP="00A21F6F">
      <w:pPr>
        <w:jc w:val="center"/>
        <w:rPr>
          <w:rFonts w:ascii="Times New Roman" w:hAnsi="Times New Roman" w:cs="Times New Roman"/>
          <w:b/>
          <w:sz w:val="24"/>
          <w:szCs w:val="24"/>
          <w:u w:val="single"/>
        </w:rPr>
      </w:pPr>
    </w:p>
    <w:p w14:paraId="74ED4FCA" w14:textId="77777777" w:rsidR="00FF798C" w:rsidRDefault="00FF798C" w:rsidP="00A21F6F">
      <w:pPr>
        <w:jc w:val="center"/>
        <w:rPr>
          <w:rFonts w:ascii="Times New Roman" w:hAnsi="Times New Roman" w:cs="Times New Roman"/>
          <w:b/>
          <w:sz w:val="24"/>
          <w:szCs w:val="24"/>
          <w:u w:val="single"/>
        </w:rPr>
      </w:pPr>
    </w:p>
    <w:p w14:paraId="5464166B" w14:textId="77777777" w:rsidR="00FF798C" w:rsidRDefault="00FF798C" w:rsidP="00A21F6F">
      <w:pPr>
        <w:jc w:val="center"/>
        <w:rPr>
          <w:rFonts w:ascii="Times New Roman" w:hAnsi="Times New Roman" w:cs="Times New Roman"/>
          <w:b/>
          <w:sz w:val="24"/>
          <w:szCs w:val="24"/>
          <w:u w:val="single"/>
        </w:rPr>
      </w:pPr>
    </w:p>
    <w:p w14:paraId="4E2821BF" w14:textId="77777777" w:rsidR="00FF798C" w:rsidRDefault="00FF798C" w:rsidP="00A21F6F">
      <w:pPr>
        <w:jc w:val="center"/>
        <w:rPr>
          <w:rFonts w:ascii="Times New Roman" w:hAnsi="Times New Roman" w:cs="Times New Roman"/>
          <w:b/>
          <w:sz w:val="24"/>
          <w:szCs w:val="24"/>
          <w:u w:val="single"/>
        </w:rPr>
      </w:pPr>
    </w:p>
    <w:p w14:paraId="3F79AF8B" w14:textId="77777777" w:rsidR="00FF798C" w:rsidRDefault="00FF798C" w:rsidP="00A21F6F">
      <w:pPr>
        <w:jc w:val="center"/>
        <w:rPr>
          <w:rFonts w:ascii="Times New Roman" w:hAnsi="Times New Roman" w:cs="Times New Roman"/>
          <w:b/>
          <w:sz w:val="24"/>
          <w:szCs w:val="24"/>
          <w:u w:val="single"/>
        </w:rPr>
      </w:pPr>
    </w:p>
    <w:p w14:paraId="32326593" w14:textId="77777777" w:rsidR="00FF798C" w:rsidRDefault="00FF798C" w:rsidP="00A21F6F">
      <w:pPr>
        <w:jc w:val="center"/>
        <w:rPr>
          <w:rFonts w:ascii="Times New Roman" w:hAnsi="Times New Roman" w:cs="Times New Roman"/>
          <w:b/>
          <w:sz w:val="24"/>
          <w:szCs w:val="24"/>
          <w:u w:val="single"/>
        </w:rPr>
      </w:pPr>
    </w:p>
    <w:p w14:paraId="195C1376" w14:textId="77777777" w:rsidR="00FF798C" w:rsidRDefault="00FF798C" w:rsidP="00A21F6F">
      <w:pPr>
        <w:jc w:val="center"/>
        <w:rPr>
          <w:rFonts w:ascii="Times New Roman" w:hAnsi="Times New Roman" w:cs="Times New Roman"/>
          <w:b/>
          <w:sz w:val="24"/>
          <w:szCs w:val="24"/>
          <w:u w:val="single"/>
        </w:rPr>
      </w:pPr>
    </w:p>
    <w:p w14:paraId="0B5FDFD9" w14:textId="77777777" w:rsidR="00FF798C" w:rsidRDefault="00FF798C" w:rsidP="00A21F6F">
      <w:pPr>
        <w:jc w:val="center"/>
        <w:rPr>
          <w:rFonts w:ascii="Times New Roman" w:hAnsi="Times New Roman" w:cs="Times New Roman"/>
          <w:b/>
          <w:sz w:val="24"/>
          <w:szCs w:val="24"/>
          <w:u w:val="single"/>
        </w:rPr>
      </w:pPr>
    </w:p>
    <w:p w14:paraId="466626E4" w14:textId="77777777" w:rsidR="00FF798C" w:rsidRDefault="00FF798C" w:rsidP="00A21F6F">
      <w:pPr>
        <w:jc w:val="center"/>
        <w:rPr>
          <w:rFonts w:ascii="Times New Roman" w:hAnsi="Times New Roman" w:cs="Times New Roman"/>
          <w:b/>
          <w:sz w:val="24"/>
          <w:szCs w:val="24"/>
          <w:u w:val="single"/>
        </w:rPr>
      </w:pPr>
    </w:p>
    <w:p w14:paraId="7F68438D" w14:textId="77777777" w:rsidR="00FF798C" w:rsidRDefault="00FF798C" w:rsidP="00A21F6F">
      <w:pPr>
        <w:jc w:val="center"/>
        <w:rPr>
          <w:rFonts w:ascii="Times New Roman" w:hAnsi="Times New Roman" w:cs="Times New Roman"/>
          <w:b/>
          <w:sz w:val="24"/>
          <w:szCs w:val="24"/>
          <w:u w:val="single"/>
        </w:rPr>
      </w:pPr>
    </w:p>
    <w:p w14:paraId="037B24DA" w14:textId="77777777" w:rsidR="00FF798C" w:rsidRDefault="00FF798C" w:rsidP="00A21F6F">
      <w:pPr>
        <w:jc w:val="center"/>
        <w:rPr>
          <w:rFonts w:ascii="Times New Roman" w:hAnsi="Times New Roman" w:cs="Times New Roman"/>
          <w:b/>
          <w:sz w:val="24"/>
          <w:szCs w:val="24"/>
          <w:u w:val="single"/>
        </w:rPr>
      </w:pPr>
    </w:p>
    <w:p w14:paraId="39B34CD1" w14:textId="77777777" w:rsidR="00FF798C" w:rsidRDefault="00FF798C" w:rsidP="00A21F6F">
      <w:pPr>
        <w:jc w:val="center"/>
        <w:rPr>
          <w:rFonts w:ascii="Times New Roman" w:hAnsi="Times New Roman" w:cs="Times New Roman"/>
          <w:b/>
          <w:sz w:val="24"/>
          <w:szCs w:val="24"/>
          <w:u w:val="single"/>
        </w:rPr>
      </w:pPr>
    </w:p>
    <w:p w14:paraId="6AFE8A6A" w14:textId="77777777" w:rsidR="00FF798C" w:rsidRDefault="00FF798C" w:rsidP="00A21F6F">
      <w:pPr>
        <w:jc w:val="center"/>
        <w:rPr>
          <w:rFonts w:ascii="Times New Roman" w:hAnsi="Times New Roman" w:cs="Times New Roman"/>
          <w:b/>
          <w:sz w:val="24"/>
          <w:szCs w:val="24"/>
          <w:u w:val="single"/>
        </w:rPr>
      </w:pPr>
    </w:p>
    <w:p w14:paraId="1EFA8DCE" w14:textId="77777777" w:rsidR="00FF798C" w:rsidRDefault="00FF798C" w:rsidP="00A21F6F">
      <w:pPr>
        <w:jc w:val="center"/>
        <w:rPr>
          <w:rFonts w:ascii="Times New Roman" w:hAnsi="Times New Roman" w:cs="Times New Roman"/>
          <w:b/>
          <w:sz w:val="24"/>
          <w:szCs w:val="24"/>
          <w:u w:val="single"/>
        </w:rPr>
      </w:pPr>
    </w:p>
    <w:p w14:paraId="72CC1DD3" w14:textId="77777777" w:rsidR="00FF798C" w:rsidRDefault="00FF798C" w:rsidP="00A21F6F">
      <w:pPr>
        <w:jc w:val="center"/>
        <w:rPr>
          <w:rFonts w:ascii="Times New Roman" w:hAnsi="Times New Roman" w:cs="Times New Roman"/>
          <w:b/>
          <w:sz w:val="24"/>
          <w:szCs w:val="24"/>
          <w:u w:val="single"/>
        </w:rPr>
      </w:pPr>
    </w:p>
    <w:p w14:paraId="0F383D1B" w14:textId="77777777" w:rsidR="00FF798C" w:rsidRDefault="00FF798C" w:rsidP="00A21F6F">
      <w:pPr>
        <w:jc w:val="center"/>
        <w:rPr>
          <w:rFonts w:ascii="Times New Roman" w:hAnsi="Times New Roman" w:cs="Times New Roman"/>
          <w:b/>
          <w:sz w:val="24"/>
          <w:szCs w:val="24"/>
          <w:u w:val="single"/>
        </w:rPr>
      </w:pPr>
    </w:p>
    <w:p w14:paraId="69AF138F" w14:textId="77777777" w:rsidR="00FF798C" w:rsidRDefault="00FF798C" w:rsidP="00A21F6F">
      <w:pPr>
        <w:jc w:val="center"/>
        <w:rPr>
          <w:rFonts w:ascii="Times New Roman" w:hAnsi="Times New Roman" w:cs="Times New Roman"/>
          <w:b/>
          <w:sz w:val="24"/>
          <w:szCs w:val="24"/>
          <w:u w:val="single"/>
        </w:rPr>
      </w:pPr>
    </w:p>
    <w:p w14:paraId="22FA5EB2" w14:textId="544F22AF" w:rsidR="00A21F6F" w:rsidRPr="00FF798C" w:rsidRDefault="00A21F6F" w:rsidP="00FF798C">
      <w:pPr>
        <w:pStyle w:val="Heading1"/>
        <w:rPr>
          <w:rFonts w:ascii="Times New Roman" w:hAnsi="Times New Roman" w:cs="Times New Roman"/>
          <w:color w:val="auto"/>
        </w:rPr>
      </w:pPr>
      <w:bookmarkStart w:id="1" w:name="_Toc514411256"/>
      <w:r w:rsidRPr="00FF798C">
        <w:rPr>
          <w:rFonts w:ascii="Times New Roman" w:hAnsi="Times New Roman" w:cs="Times New Roman"/>
          <w:color w:val="auto"/>
        </w:rPr>
        <w:lastRenderedPageBreak/>
        <w:t>Introduction: A Study of Cicero</w:t>
      </w:r>
      <w:bookmarkEnd w:id="1"/>
    </w:p>
    <w:p w14:paraId="7A0F9951" w14:textId="77777777" w:rsidR="00A21F6F" w:rsidRPr="00D85B33" w:rsidRDefault="00A21F6F" w:rsidP="00A21F6F">
      <w:pPr>
        <w:jc w:val="center"/>
        <w:rPr>
          <w:rFonts w:ascii="Times New Roman" w:hAnsi="Times New Roman" w:cs="Times New Roman"/>
          <w:b/>
          <w:sz w:val="24"/>
          <w:szCs w:val="24"/>
          <w:u w:val="single"/>
        </w:rPr>
      </w:pPr>
    </w:p>
    <w:p w14:paraId="0FB03601" w14:textId="02BE68BD" w:rsidR="001B7697" w:rsidRPr="00D85B33" w:rsidRDefault="00D11059" w:rsidP="00451621">
      <w:pPr>
        <w:spacing w:line="480" w:lineRule="auto"/>
        <w:rPr>
          <w:rFonts w:ascii="Times New Roman" w:hAnsi="Times New Roman" w:cs="Times New Roman"/>
          <w:sz w:val="24"/>
          <w:szCs w:val="24"/>
        </w:rPr>
      </w:pPr>
      <w:r w:rsidRPr="00D85B33">
        <w:rPr>
          <w:rFonts w:ascii="Times New Roman" w:hAnsi="Times New Roman" w:cs="Times New Roman"/>
          <w:sz w:val="24"/>
          <w:szCs w:val="24"/>
        </w:rPr>
        <w:t>Marcus Tullius Cicero has historically been a c</w:t>
      </w:r>
      <w:r w:rsidR="001F5B76" w:rsidRPr="00D85B33">
        <w:rPr>
          <w:rFonts w:ascii="Times New Roman" w:hAnsi="Times New Roman" w:cs="Times New Roman"/>
          <w:sz w:val="24"/>
          <w:szCs w:val="24"/>
        </w:rPr>
        <w:t>ontroversial figure</w:t>
      </w:r>
      <w:r w:rsidR="00B84680" w:rsidRPr="00D85B33">
        <w:rPr>
          <w:rFonts w:ascii="Times New Roman" w:hAnsi="Times New Roman" w:cs="Times New Roman"/>
          <w:sz w:val="24"/>
          <w:szCs w:val="24"/>
        </w:rPr>
        <w:t xml:space="preserve">, known for his personality, </w:t>
      </w:r>
      <w:r w:rsidR="001F5B76" w:rsidRPr="00D85B33">
        <w:rPr>
          <w:rFonts w:ascii="Times New Roman" w:hAnsi="Times New Roman" w:cs="Times New Roman"/>
          <w:sz w:val="24"/>
          <w:szCs w:val="24"/>
        </w:rPr>
        <w:t>eloquence</w:t>
      </w:r>
      <w:r w:rsidR="00B916B0" w:rsidRPr="00D85B33">
        <w:rPr>
          <w:rFonts w:ascii="Times New Roman" w:hAnsi="Times New Roman" w:cs="Times New Roman"/>
          <w:sz w:val="24"/>
          <w:szCs w:val="24"/>
        </w:rPr>
        <w:t>, and ambition</w:t>
      </w:r>
      <w:r w:rsidRPr="00D85B33">
        <w:rPr>
          <w:rFonts w:ascii="Times New Roman" w:hAnsi="Times New Roman" w:cs="Times New Roman"/>
          <w:sz w:val="24"/>
          <w:szCs w:val="24"/>
        </w:rPr>
        <w:t xml:space="preserve">. </w:t>
      </w:r>
      <w:r w:rsidR="003C7D4B" w:rsidRPr="00D85B33">
        <w:rPr>
          <w:rFonts w:ascii="Times New Roman" w:hAnsi="Times New Roman" w:cs="Times New Roman"/>
          <w:sz w:val="24"/>
          <w:szCs w:val="24"/>
        </w:rPr>
        <w:t xml:space="preserve">A staunch Republican, and an eloquent voice for </w:t>
      </w:r>
      <w:r w:rsidR="001F5B76" w:rsidRPr="00D85B33">
        <w:rPr>
          <w:rFonts w:ascii="Times New Roman" w:hAnsi="Times New Roman" w:cs="Times New Roman"/>
          <w:i/>
          <w:sz w:val="24"/>
          <w:szCs w:val="24"/>
        </w:rPr>
        <w:t xml:space="preserve">libertas, </w:t>
      </w:r>
      <w:r w:rsidR="001F5B76" w:rsidRPr="00D85B33">
        <w:rPr>
          <w:rFonts w:ascii="Times New Roman" w:hAnsi="Times New Roman" w:cs="Times New Roman"/>
          <w:sz w:val="24"/>
          <w:szCs w:val="24"/>
        </w:rPr>
        <w:t>Cicero is one of the most influential Romans, despite his controversy. His lar</w:t>
      </w:r>
      <w:r w:rsidR="00425577">
        <w:rPr>
          <w:rFonts w:ascii="Times New Roman" w:hAnsi="Times New Roman" w:cs="Times New Roman"/>
          <w:sz w:val="24"/>
          <w:szCs w:val="24"/>
        </w:rPr>
        <w:t>ge corpus of some 58 speeches, around 37 books of letters, and 20</w:t>
      </w:r>
      <w:r w:rsidR="001F5B76" w:rsidRPr="00D85B33">
        <w:rPr>
          <w:rFonts w:ascii="Times New Roman" w:hAnsi="Times New Roman" w:cs="Times New Roman"/>
          <w:sz w:val="24"/>
          <w:szCs w:val="24"/>
        </w:rPr>
        <w:t xml:space="preserve"> philosophical treatises is vast in content, from speeches at murder trials to reflections on old age, but his eloquence and erudition is what enable them to make an enduring mark on the western world.</w:t>
      </w:r>
      <w:r w:rsidR="00425577">
        <w:rPr>
          <w:rStyle w:val="FootnoteReference"/>
          <w:rFonts w:ascii="Times New Roman" w:hAnsi="Times New Roman" w:cs="Times New Roman"/>
          <w:sz w:val="24"/>
          <w:szCs w:val="24"/>
        </w:rPr>
        <w:footnoteReference w:id="2"/>
      </w:r>
      <w:r w:rsidR="00DC247C" w:rsidRPr="00D85B33">
        <w:rPr>
          <w:rFonts w:ascii="Times New Roman" w:hAnsi="Times New Roman" w:cs="Times New Roman"/>
          <w:sz w:val="24"/>
          <w:szCs w:val="24"/>
        </w:rPr>
        <w:t xml:space="preserve"> Cicero’s controversy comes chiefly from his politics and his personality, </w:t>
      </w:r>
      <w:r w:rsidR="00CB6DA5" w:rsidRPr="00D85B33">
        <w:rPr>
          <w:rFonts w:ascii="Times New Roman" w:hAnsi="Times New Roman" w:cs="Times New Roman"/>
          <w:sz w:val="24"/>
          <w:szCs w:val="24"/>
        </w:rPr>
        <w:t>Shackleton-Bailey who has written extensively on Cicero, describes him as “a windbag, a spiteful, vainglorious egotist”, and that “no other antique personality has inspired such venomous dislike”.</w:t>
      </w:r>
      <w:r w:rsidR="00C624D6" w:rsidRPr="00D85B33">
        <w:rPr>
          <w:rStyle w:val="FootnoteReference"/>
          <w:rFonts w:ascii="Times New Roman" w:hAnsi="Times New Roman" w:cs="Times New Roman"/>
          <w:sz w:val="24"/>
          <w:szCs w:val="24"/>
        </w:rPr>
        <w:footnoteReference w:id="3"/>
      </w:r>
      <w:r w:rsidR="001F5B76" w:rsidRPr="00D85B33">
        <w:rPr>
          <w:rFonts w:ascii="Times New Roman" w:hAnsi="Times New Roman" w:cs="Times New Roman"/>
          <w:sz w:val="24"/>
          <w:szCs w:val="24"/>
        </w:rPr>
        <w:t xml:space="preserve"> </w:t>
      </w:r>
      <w:r w:rsidR="00CB6DA5" w:rsidRPr="00D85B33">
        <w:rPr>
          <w:rFonts w:ascii="Times New Roman" w:hAnsi="Times New Roman" w:cs="Times New Roman"/>
          <w:sz w:val="24"/>
          <w:szCs w:val="24"/>
        </w:rPr>
        <w:t xml:space="preserve">Despite this, </w:t>
      </w:r>
      <w:r w:rsidR="001F5B76" w:rsidRPr="00D85B33">
        <w:rPr>
          <w:rFonts w:ascii="Times New Roman" w:hAnsi="Times New Roman" w:cs="Times New Roman"/>
          <w:sz w:val="24"/>
          <w:szCs w:val="24"/>
        </w:rPr>
        <w:t>Petrarch’s rediscovery of Cicero’s letters has long been credited with the reappreciation of classical antiquity th</w:t>
      </w:r>
      <w:r w:rsidR="00B84680" w:rsidRPr="00D85B33">
        <w:rPr>
          <w:rFonts w:ascii="Times New Roman" w:hAnsi="Times New Roman" w:cs="Times New Roman"/>
          <w:sz w:val="24"/>
          <w:szCs w:val="24"/>
        </w:rPr>
        <w:t>at ushered in the renaissance.</w:t>
      </w:r>
      <w:r w:rsidR="00425577">
        <w:rPr>
          <w:rStyle w:val="FootnoteReference"/>
          <w:rFonts w:ascii="Times New Roman" w:hAnsi="Times New Roman" w:cs="Times New Roman"/>
          <w:sz w:val="24"/>
          <w:szCs w:val="24"/>
        </w:rPr>
        <w:footnoteReference w:id="4"/>
      </w:r>
      <w:r w:rsidR="00B84680" w:rsidRPr="00D85B33">
        <w:rPr>
          <w:rFonts w:ascii="Times New Roman" w:hAnsi="Times New Roman" w:cs="Times New Roman"/>
          <w:sz w:val="24"/>
          <w:szCs w:val="24"/>
        </w:rPr>
        <w:t xml:space="preserve"> In addition, </w:t>
      </w:r>
      <w:r w:rsidR="001F5B76" w:rsidRPr="00D85B33">
        <w:rPr>
          <w:rFonts w:ascii="Times New Roman" w:hAnsi="Times New Roman" w:cs="Times New Roman"/>
          <w:sz w:val="24"/>
          <w:szCs w:val="24"/>
        </w:rPr>
        <w:t>Cicero was an inspiration an</w:t>
      </w:r>
      <w:r w:rsidR="00B84680" w:rsidRPr="00D85B33">
        <w:rPr>
          <w:rFonts w:ascii="Times New Roman" w:hAnsi="Times New Roman" w:cs="Times New Roman"/>
          <w:sz w:val="24"/>
          <w:szCs w:val="24"/>
        </w:rPr>
        <w:t>d guiding force for influential figures</w:t>
      </w:r>
      <w:r w:rsidR="001F5B76" w:rsidRPr="00D85B33">
        <w:rPr>
          <w:rFonts w:ascii="Times New Roman" w:hAnsi="Times New Roman" w:cs="Times New Roman"/>
          <w:sz w:val="24"/>
          <w:szCs w:val="24"/>
        </w:rPr>
        <w:t xml:space="preserve"> </w:t>
      </w:r>
      <w:r w:rsidR="00B84680" w:rsidRPr="00D85B33">
        <w:rPr>
          <w:rFonts w:ascii="Times New Roman" w:hAnsi="Times New Roman" w:cs="Times New Roman"/>
          <w:sz w:val="24"/>
          <w:szCs w:val="24"/>
        </w:rPr>
        <w:t>such as, John Locke, Martin Luther, and the Founding Fathers of America, including Thomas Jefferson.</w:t>
      </w:r>
      <w:r w:rsidR="00425577">
        <w:rPr>
          <w:rStyle w:val="FootnoteReference"/>
          <w:rFonts w:ascii="Times New Roman" w:hAnsi="Times New Roman" w:cs="Times New Roman"/>
          <w:sz w:val="24"/>
          <w:szCs w:val="24"/>
        </w:rPr>
        <w:footnoteReference w:id="5"/>
      </w:r>
      <w:r w:rsidR="00B84680" w:rsidRPr="00D85B33">
        <w:rPr>
          <w:rFonts w:ascii="Times New Roman" w:hAnsi="Times New Roman" w:cs="Times New Roman"/>
          <w:sz w:val="24"/>
          <w:szCs w:val="24"/>
        </w:rPr>
        <w:t xml:space="preserve"> </w:t>
      </w:r>
    </w:p>
    <w:p w14:paraId="3153574D" w14:textId="77777777" w:rsidR="00A21F6F" w:rsidRPr="00D85B33" w:rsidRDefault="00A21F6F" w:rsidP="00451621">
      <w:pPr>
        <w:spacing w:line="480" w:lineRule="auto"/>
        <w:rPr>
          <w:rFonts w:ascii="Times New Roman" w:hAnsi="Times New Roman" w:cs="Times New Roman"/>
          <w:sz w:val="24"/>
          <w:szCs w:val="24"/>
        </w:rPr>
      </w:pPr>
    </w:p>
    <w:p w14:paraId="6548EDF3" w14:textId="3AA29662" w:rsidR="003124FA" w:rsidRPr="00D85B33" w:rsidRDefault="00A21F6F" w:rsidP="00451621">
      <w:pPr>
        <w:spacing w:line="480" w:lineRule="auto"/>
        <w:rPr>
          <w:rFonts w:ascii="Times New Roman" w:hAnsi="Times New Roman" w:cs="Times New Roman"/>
          <w:sz w:val="24"/>
          <w:szCs w:val="24"/>
        </w:rPr>
      </w:pPr>
      <w:r w:rsidRPr="00D85B33">
        <w:rPr>
          <w:rFonts w:ascii="Times New Roman" w:hAnsi="Times New Roman" w:cs="Times New Roman"/>
          <w:sz w:val="24"/>
          <w:szCs w:val="24"/>
        </w:rPr>
        <w:t xml:space="preserve">Cicero was an iconic name amongst the great men of the end of the Roman Republic. Shackleton-Bailey states that Cicero was an expert orator “who was also a man of liberal culture with a soul </w:t>
      </w:r>
      <w:r w:rsidR="0010462E" w:rsidRPr="00D85B33">
        <w:rPr>
          <w:rFonts w:ascii="Times New Roman" w:hAnsi="Times New Roman" w:cs="Times New Roman"/>
          <w:sz w:val="24"/>
          <w:szCs w:val="24"/>
        </w:rPr>
        <w:t>above text-books”</w:t>
      </w:r>
      <w:r w:rsidR="00CB6DA5" w:rsidRPr="00D85B33">
        <w:rPr>
          <w:rFonts w:ascii="Times New Roman" w:hAnsi="Times New Roman" w:cs="Times New Roman"/>
          <w:sz w:val="24"/>
          <w:szCs w:val="24"/>
        </w:rPr>
        <w:t xml:space="preserve"> despite his assertions that in every way, Demosthenes was better</w:t>
      </w:r>
      <w:r w:rsidR="0010462E" w:rsidRPr="00D85B33">
        <w:rPr>
          <w:rFonts w:ascii="Times New Roman" w:hAnsi="Times New Roman" w:cs="Times New Roman"/>
          <w:sz w:val="24"/>
          <w:szCs w:val="24"/>
        </w:rPr>
        <w:t>.</w:t>
      </w:r>
      <w:r w:rsidR="0010462E" w:rsidRPr="00D85B33">
        <w:rPr>
          <w:rStyle w:val="FootnoteReference"/>
          <w:rFonts w:ascii="Times New Roman" w:hAnsi="Times New Roman" w:cs="Times New Roman"/>
          <w:sz w:val="24"/>
          <w:szCs w:val="24"/>
        </w:rPr>
        <w:footnoteReference w:id="6"/>
      </w:r>
      <w:r w:rsidR="0010462E" w:rsidRPr="00D85B33">
        <w:rPr>
          <w:rFonts w:ascii="Times New Roman" w:hAnsi="Times New Roman" w:cs="Times New Roman"/>
          <w:sz w:val="24"/>
          <w:szCs w:val="24"/>
        </w:rPr>
        <w:t xml:space="preserve"> </w:t>
      </w:r>
      <w:r w:rsidR="0082492A" w:rsidRPr="00D85B33">
        <w:rPr>
          <w:rFonts w:ascii="Times New Roman" w:hAnsi="Times New Roman" w:cs="Times New Roman"/>
          <w:sz w:val="24"/>
          <w:szCs w:val="24"/>
        </w:rPr>
        <w:t xml:space="preserve">Marcus Tullius </w:t>
      </w:r>
      <w:r w:rsidR="0010462E" w:rsidRPr="00D85B33">
        <w:rPr>
          <w:rFonts w:ascii="Times New Roman" w:hAnsi="Times New Roman" w:cs="Times New Roman"/>
          <w:sz w:val="24"/>
          <w:szCs w:val="24"/>
        </w:rPr>
        <w:t>Cicero was born in Arpinu</w:t>
      </w:r>
      <w:r w:rsidR="006C0AF0" w:rsidRPr="00D85B33">
        <w:rPr>
          <w:rFonts w:ascii="Times New Roman" w:hAnsi="Times New Roman" w:cs="Times New Roman"/>
          <w:sz w:val="24"/>
          <w:szCs w:val="24"/>
        </w:rPr>
        <w:t>m 3</w:t>
      </w:r>
      <w:r w:rsidR="006C0AF0" w:rsidRPr="00D85B33">
        <w:rPr>
          <w:rFonts w:ascii="Times New Roman" w:hAnsi="Times New Roman" w:cs="Times New Roman"/>
          <w:sz w:val="24"/>
          <w:szCs w:val="24"/>
          <w:vertAlign w:val="superscript"/>
        </w:rPr>
        <w:t>rd</w:t>
      </w:r>
      <w:r w:rsidR="006C0AF0" w:rsidRPr="00D85B33">
        <w:rPr>
          <w:rFonts w:ascii="Times New Roman" w:hAnsi="Times New Roman" w:cs="Times New Roman"/>
          <w:sz w:val="24"/>
          <w:szCs w:val="24"/>
        </w:rPr>
        <w:t xml:space="preserve"> of January </w:t>
      </w:r>
      <w:r w:rsidR="0082492A" w:rsidRPr="00D85B33">
        <w:rPr>
          <w:rFonts w:ascii="Times New Roman" w:hAnsi="Times New Roman" w:cs="Times New Roman"/>
          <w:sz w:val="24"/>
          <w:szCs w:val="24"/>
        </w:rPr>
        <w:t>106BC</w:t>
      </w:r>
      <w:r w:rsidR="0010462E" w:rsidRPr="00D85B33">
        <w:rPr>
          <w:rFonts w:ascii="Times New Roman" w:hAnsi="Times New Roman" w:cs="Times New Roman"/>
          <w:sz w:val="24"/>
          <w:szCs w:val="24"/>
        </w:rPr>
        <w:t>.</w:t>
      </w:r>
      <w:r w:rsidR="00425577">
        <w:rPr>
          <w:rStyle w:val="FootnoteReference"/>
          <w:rFonts w:ascii="Times New Roman" w:hAnsi="Times New Roman" w:cs="Times New Roman"/>
          <w:sz w:val="24"/>
          <w:szCs w:val="24"/>
        </w:rPr>
        <w:footnoteReference w:id="7"/>
      </w:r>
      <w:r w:rsidR="0010462E" w:rsidRPr="00D85B33">
        <w:rPr>
          <w:rFonts w:ascii="Times New Roman" w:hAnsi="Times New Roman" w:cs="Times New Roman"/>
          <w:sz w:val="24"/>
          <w:szCs w:val="24"/>
        </w:rPr>
        <w:t xml:space="preserve"> The Tullius family were very historic and rich</w:t>
      </w:r>
      <w:r w:rsidR="0082492A" w:rsidRPr="00D85B33">
        <w:rPr>
          <w:rFonts w:ascii="Times New Roman" w:hAnsi="Times New Roman" w:cs="Times New Roman"/>
          <w:sz w:val="24"/>
          <w:szCs w:val="24"/>
        </w:rPr>
        <w:t xml:space="preserve">, and were able to provide </w:t>
      </w:r>
      <w:r w:rsidR="0082492A" w:rsidRPr="00D85B33">
        <w:rPr>
          <w:rFonts w:ascii="Times New Roman" w:hAnsi="Times New Roman" w:cs="Times New Roman"/>
          <w:sz w:val="24"/>
          <w:szCs w:val="24"/>
        </w:rPr>
        <w:lastRenderedPageBreak/>
        <w:t>Cicero with a good education, both in Latin and Greek.</w:t>
      </w:r>
      <w:r w:rsidR="00425577">
        <w:rPr>
          <w:rStyle w:val="FootnoteReference"/>
          <w:rFonts w:ascii="Times New Roman" w:hAnsi="Times New Roman" w:cs="Times New Roman"/>
          <w:sz w:val="24"/>
          <w:szCs w:val="24"/>
        </w:rPr>
        <w:footnoteReference w:id="8"/>
      </w:r>
      <w:r w:rsidR="0082492A" w:rsidRPr="00D85B33">
        <w:rPr>
          <w:rFonts w:ascii="Times New Roman" w:hAnsi="Times New Roman" w:cs="Times New Roman"/>
          <w:sz w:val="24"/>
          <w:szCs w:val="24"/>
        </w:rPr>
        <w:t xml:space="preserve"> </w:t>
      </w:r>
      <w:r w:rsidR="003124FA" w:rsidRPr="00D85B33">
        <w:rPr>
          <w:rFonts w:ascii="Times New Roman" w:hAnsi="Times New Roman" w:cs="Times New Roman"/>
          <w:sz w:val="24"/>
          <w:szCs w:val="24"/>
        </w:rPr>
        <w:t>This education led him to pursue a study of philosophy in which to enrich his oratory</w:t>
      </w:r>
      <w:r w:rsidR="00817196" w:rsidRPr="00D85B33">
        <w:rPr>
          <w:rFonts w:ascii="Times New Roman" w:hAnsi="Times New Roman" w:cs="Times New Roman"/>
          <w:sz w:val="24"/>
          <w:szCs w:val="24"/>
        </w:rPr>
        <w:t xml:space="preserve"> and thus further his chance at a decent political career.</w:t>
      </w:r>
      <w:r w:rsidR="00425577">
        <w:rPr>
          <w:rStyle w:val="FootnoteReference"/>
          <w:rFonts w:ascii="Times New Roman" w:hAnsi="Times New Roman" w:cs="Times New Roman"/>
          <w:sz w:val="24"/>
          <w:szCs w:val="24"/>
        </w:rPr>
        <w:footnoteReference w:id="9"/>
      </w:r>
      <w:r w:rsidR="00817196" w:rsidRPr="00D85B33">
        <w:rPr>
          <w:rFonts w:ascii="Times New Roman" w:hAnsi="Times New Roman" w:cs="Times New Roman"/>
          <w:sz w:val="24"/>
          <w:szCs w:val="24"/>
        </w:rPr>
        <w:t xml:space="preserve"> </w:t>
      </w:r>
      <w:r w:rsidR="006C0AF0" w:rsidRPr="00D85B33">
        <w:rPr>
          <w:rFonts w:ascii="Times New Roman" w:hAnsi="Times New Roman" w:cs="Times New Roman"/>
          <w:sz w:val="24"/>
          <w:szCs w:val="24"/>
        </w:rPr>
        <w:t>But he was surprised at how much he grew to love the</w:t>
      </w:r>
      <w:r w:rsidR="00E5349A" w:rsidRPr="00D85B33">
        <w:rPr>
          <w:rFonts w:ascii="Times New Roman" w:hAnsi="Times New Roman" w:cs="Times New Roman"/>
          <w:sz w:val="24"/>
          <w:szCs w:val="24"/>
        </w:rPr>
        <w:t xml:space="preserve"> study of it, it “formed this mind and humanized his character, and he loved it to the end of his life.”</w:t>
      </w:r>
      <w:r w:rsidR="006C0AF0" w:rsidRPr="00D85B33">
        <w:rPr>
          <w:rStyle w:val="FootnoteReference"/>
          <w:rFonts w:ascii="Times New Roman" w:hAnsi="Times New Roman" w:cs="Times New Roman"/>
          <w:sz w:val="24"/>
          <w:szCs w:val="24"/>
        </w:rPr>
        <w:footnoteReference w:id="10"/>
      </w:r>
      <w:r w:rsidR="006C0AF0" w:rsidRPr="00D85B33">
        <w:rPr>
          <w:rFonts w:ascii="Times New Roman" w:hAnsi="Times New Roman" w:cs="Times New Roman"/>
          <w:sz w:val="24"/>
          <w:szCs w:val="24"/>
        </w:rPr>
        <w:t xml:space="preserve"> </w:t>
      </w:r>
      <w:r w:rsidR="00B916B0" w:rsidRPr="00D85B33">
        <w:rPr>
          <w:rFonts w:ascii="Times New Roman" w:hAnsi="Times New Roman" w:cs="Times New Roman"/>
          <w:sz w:val="24"/>
          <w:szCs w:val="24"/>
        </w:rPr>
        <w:t>Cicero studied under differing tutors and schools, to get the best philosophical education possible but ultimately, he aligned with the Academics.</w:t>
      </w:r>
      <w:r w:rsidR="00425577">
        <w:rPr>
          <w:rStyle w:val="FootnoteReference"/>
          <w:rFonts w:ascii="Times New Roman" w:hAnsi="Times New Roman" w:cs="Times New Roman"/>
          <w:sz w:val="24"/>
          <w:szCs w:val="24"/>
        </w:rPr>
        <w:footnoteReference w:id="11"/>
      </w:r>
      <w:r w:rsidR="00B916B0" w:rsidRPr="00D85B33">
        <w:rPr>
          <w:rFonts w:ascii="Times New Roman" w:hAnsi="Times New Roman" w:cs="Times New Roman"/>
          <w:sz w:val="24"/>
          <w:szCs w:val="24"/>
        </w:rPr>
        <w:t xml:space="preserve"> </w:t>
      </w:r>
      <w:r w:rsidR="009A6D34" w:rsidRPr="00D85B33">
        <w:rPr>
          <w:rFonts w:ascii="Times New Roman" w:hAnsi="Times New Roman" w:cs="Times New Roman"/>
          <w:sz w:val="24"/>
          <w:szCs w:val="24"/>
        </w:rPr>
        <w:t xml:space="preserve">Cicero was elected </w:t>
      </w:r>
      <w:r w:rsidR="009A6D34" w:rsidRPr="00D85B33">
        <w:rPr>
          <w:rFonts w:ascii="Times New Roman" w:hAnsi="Times New Roman" w:cs="Times New Roman"/>
          <w:i/>
          <w:sz w:val="24"/>
          <w:szCs w:val="24"/>
        </w:rPr>
        <w:t>praetor</w:t>
      </w:r>
      <w:r w:rsidR="009A6D34" w:rsidRPr="00D85B33">
        <w:rPr>
          <w:rFonts w:ascii="Times New Roman" w:hAnsi="Times New Roman" w:cs="Times New Roman"/>
          <w:sz w:val="24"/>
          <w:szCs w:val="24"/>
        </w:rPr>
        <w:t xml:space="preserve"> in 67BC, then consul in 63BC, after which, in 58BC he was exiled for a year because of his actions surrounding the execution of the Caitillian conspirators.</w:t>
      </w:r>
      <w:r w:rsidR="00425577">
        <w:rPr>
          <w:rStyle w:val="FootnoteReference"/>
          <w:rFonts w:ascii="Times New Roman" w:hAnsi="Times New Roman" w:cs="Times New Roman"/>
          <w:sz w:val="24"/>
          <w:szCs w:val="24"/>
        </w:rPr>
        <w:footnoteReference w:id="12"/>
      </w:r>
      <w:r w:rsidR="009A6D34" w:rsidRPr="00D85B33">
        <w:rPr>
          <w:rFonts w:ascii="Times New Roman" w:hAnsi="Times New Roman" w:cs="Times New Roman"/>
          <w:sz w:val="24"/>
          <w:szCs w:val="24"/>
        </w:rPr>
        <w:t xml:space="preserve"> Following his return to Rome, in </w:t>
      </w:r>
      <w:r w:rsidR="00E169CC" w:rsidRPr="00D85B33">
        <w:rPr>
          <w:rFonts w:ascii="Times New Roman" w:hAnsi="Times New Roman" w:cs="Times New Roman"/>
          <w:sz w:val="24"/>
          <w:szCs w:val="24"/>
        </w:rPr>
        <w:t xml:space="preserve">50BC Cicero became the Governor of Cilicia. </w:t>
      </w:r>
      <w:r w:rsidR="0072236C" w:rsidRPr="00D85B33">
        <w:rPr>
          <w:rFonts w:ascii="Times New Roman" w:hAnsi="Times New Roman" w:cs="Times New Roman"/>
          <w:sz w:val="24"/>
          <w:szCs w:val="24"/>
        </w:rPr>
        <w:t>During the Civil War, Cicero sided with Pompey until his defeat in 48BC.</w:t>
      </w:r>
      <w:r w:rsidR="00425577">
        <w:rPr>
          <w:rStyle w:val="FootnoteReference"/>
          <w:rFonts w:ascii="Times New Roman" w:hAnsi="Times New Roman" w:cs="Times New Roman"/>
          <w:sz w:val="24"/>
          <w:szCs w:val="24"/>
        </w:rPr>
        <w:footnoteReference w:id="13"/>
      </w:r>
      <w:r w:rsidR="0072236C" w:rsidRPr="00D85B33">
        <w:rPr>
          <w:rFonts w:ascii="Times New Roman" w:hAnsi="Times New Roman" w:cs="Times New Roman"/>
          <w:sz w:val="24"/>
          <w:szCs w:val="24"/>
        </w:rPr>
        <w:t xml:space="preserve"> The following year, Cicero was allowed back into Rome </w:t>
      </w:r>
      <w:r w:rsidR="005D5BE4" w:rsidRPr="00D85B33">
        <w:rPr>
          <w:rFonts w:ascii="Times New Roman" w:hAnsi="Times New Roman" w:cs="Times New Roman"/>
          <w:sz w:val="24"/>
          <w:szCs w:val="24"/>
        </w:rPr>
        <w:t>but withdrew from public life, preferring instead to write.</w:t>
      </w:r>
      <w:r w:rsidR="00425577">
        <w:rPr>
          <w:rStyle w:val="FootnoteReference"/>
          <w:rFonts w:ascii="Times New Roman" w:hAnsi="Times New Roman" w:cs="Times New Roman"/>
          <w:sz w:val="24"/>
          <w:szCs w:val="24"/>
        </w:rPr>
        <w:footnoteReference w:id="14"/>
      </w:r>
      <w:r w:rsidR="005D5BE4" w:rsidRPr="00D85B33">
        <w:rPr>
          <w:rFonts w:ascii="Times New Roman" w:hAnsi="Times New Roman" w:cs="Times New Roman"/>
          <w:sz w:val="24"/>
          <w:szCs w:val="24"/>
        </w:rPr>
        <w:t xml:space="preserve"> After the </w:t>
      </w:r>
      <w:r w:rsidR="00756E52" w:rsidRPr="00D85B33">
        <w:rPr>
          <w:rFonts w:ascii="Times New Roman" w:hAnsi="Times New Roman" w:cs="Times New Roman"/>
          <w:sz w:val="24"/>
          <w:szCs w:val="24"/>
        </w:rPr>
        <w:t>assassination</w:t>
      </w:r>
      <w:r w:rsidR="005D5BE4" w:rsidRPr="00D85B33">
        <w:rPr>
          <w:rFonts w:ascii="Times New Roman" w:hAnsi="Times New Roman" w:cs="Times New Roman"/>
          <w:sz w:val="24"/>
          <w:szCs w:val="24"/>
        </w:rPr>
        <w:t xml:space="preserve"> of Julius Caesar in 44BC, </w:t>
      </w:r>
      <w:r w:rsidR="00756E52" w:rsidRPr="00D85B33">
        <w:rPr>
          <w:rFonts w:ascii="Times New Roman" w:hAnsi="Times New Roman" w:cs="Times New Roman"/>
          <w:sz w:val="24"/>
          <w:szCs w:val="24"/>
        </w:rPr>
        <w:t xml:space="preserve">Cicero again rose to political prominence </w:t>
      </w:r>
      <w:r w:rsidR="000E3821" w:rsidRPr="00D85B33">
        <w:rPr>
          <w:rFonts w:ascii="Times New Roman" w:hAnsi="Times New Roman" w:cs="Times New Roman"/>
          <w:sz w:val="24"/>
          <w:szCs w:val="24"/>
        </w:rPr>
        <w:t xml:space="preserve">and over the next year he wrote his </w:t>
      </w:r>
      <w:r w:rsidR="000E3821" w:rsidRPr="00D85B33">
        <w:rPr>
          <w:rFonts w:ascii="Times New Roman" w:hAnsi="Times New Roman" w:cs="Times New Roman"/>
          <w:i/>
          <w:sz w:val="24"/>
          <w:szCs w:val="24"/>
        </w:rPr>
        <w:t xml:space="preserve">Phillppics </w:t>
      </w:r>
      <w:r w:rsidR="003612A0" w:rsidRPr="00D85B33">
        <w:rPr>
          <w:rFonts w:ascii="Times New Roman" w:hAnsi="Times New Roman" w:cs="Times New Roman"/>
          <w:sz w:val="24"/>
          <w:szCs w:val="24"/>
        </w:rPr>
        <w:t>against Marc Antony.</w:t>
      </w:r>
      <w:r w:rsidR="00425577">
        <w:rPr>
          <w:rStyle w:val="FootnoteReference"/>
          <w:rFonts w:ascii="Times New Roman" w:hAnsi="Times New Roman" w:cs="Times New Roman"/>
          <w:sz w:val="24"/>
          <w:szCs w:val="24"/>
        </w:rPr>
        <w:footnoteReference w:id="15"/>
      </w:r>
      <w:r w:rsidR="003612A0" w:rsidRPr="00D85B33">
        <w:rPr>
          <w:rFonts w:ascii="Times New Roman" w:hAnsi="Times New Roman" w:cs="Times New Roman"/>
          <w:sz w:val="24"/>
          <w:szCs w:val="24"/>
        </w:rPr>
        <w:t xml:space="preserve"> This catastrophic propulsion back into the tumultuous political sphere turned out to be his downfall. Although the young Octavian was reluctant, Marc Antony during the Second Triumvirate </w:t>
      </w:r>
      <w:r w:rsidR="00FC17B2" w:rsidRPr="00D85B33">
        <w:rPr>
          <w:rFonts w:ascii="Times New Roman" w:hAnsi="Times New Roman" w:cs="Times New Roman"/>
          <w:sz w:val="24"/>
          <w:szCs w:val="24"/>
        </w:rPr>
        <w:t>insisted</w:t>
      </w:r>
      <w:r w:rsidR="003612A0" w:rsidRPr="00D85B33">
        <w:rPr>
          <w:rFonts w:ascii="Times New Roman" w:hAnsi="Times New Roman" w:cs="Times New Roman"/>
          <w:sz w:val="24"/>
          <w:szCs w:val="24"/>
        </w:rPr>
        <w:t xml:space="preserve"> on the death of Cicero in part of their campaign to rid themselves of rivals and enemies.</w:t>
      </w:r>
      <w:r w:rsidR="00425577">
        <w:rPr>
          <w:rStyle w:val="FootnoteReference"/>
          <w:rFonts w:ascii="Times New Roman" w:hAnsi="Times New Roman" w:cs="Times New Roman"/>
          <w:sz w:val="24"/>
          <w:szCs w:val="24"/>
        </w:rPr>
        <w:footnoteReference w:id="16"/>
      </w:r>
      <w:r w:rsidR="003612A0" w:rsidRPr="00D85B33">
        <w:rPr>
          <w:rFonts w:ascii="Times New Roman" w:hAnsi="Times New Roman" w:cs="Times New Roman"/>
          <w:sz w:val="24"/>
          <w:szCs w:val="24"/>
        </w:rPr>
        <w:t xml:space="preserve"> Cicero died on the 7</w:t>
      </w:r>
      <w:r w:rsidR="003612A0" w:rsidRPr="00D85B33">
        <w:rPr>
          <w:rFonts w:ascii="Times New Roman" w:hAnsi="Times New Roman" w:cs="Times New Roman"/>
          <w:sz w:val="24"/>
          <w:szCs w:val="24"/>
          <w:vertAlign w:val="superscript"/>
        </w:rPr>
        <w:t>th</w:t>
      </w:r>
      <w:r w:rsidR="003612A0" w:rsidRPr="00D85B33">
        <w:rPr>
          <w:rFonts w:ascii="Times New Roman" w:hAnsi="Times New Roman" w:cs="Times New Roman"/>
          <w:sz w:val="24"/>
          <w:szCs w:val="24"/>
        </w:rPr>
        <w:t xml:space="preserve"> of D</w:t>
      </w:r>
      <w:r w:rsidR="00FC17B2" w:rsidRPr="00D85B33">
        <w:rPr>
          <w:rFonts w:ascii="Times New Roman" w:hAnsi="Times New Roman" w:cs="Times New Roman"/>
          <w:sz w:val="24"/>
          <w:szCs w:val="24"/>
        </w:rPr>
        <w:t>ecember 43BC aged 63 years old.</w:t>
      </w:r>
      <w:r w:rsidR="00425577">
        <w:rPr>
          <w:rStyle w:val="FootnoteReference"/>
          <w:rFonts w:ascii="Times New Roman" w:hAnsi="Times New Roman" w:cs="Times New Roman"/>
          <w:sz w:val="24"/>
          <w:szCs w:val="24"/>
        </w:rPr>
        <w:footnoteReference w:id="17"/>
      </w:r>
    </w:p>
    <w:p w14:paraId="4CB8BDED" w14:textId="25EC163F" w:rsidR="00D11059" w:rsidRPr="00D85B33" w:rsidRDefault="00D11059" w:rsidP="00451621">
      <w:pPr>
        <w:spacing w:line="480" w:lineRule="auto"/>
        <w:rPr>
          <w:rFonts w:ascii="Times New Roman" w:hAnsi="Times New Roman" w:cs="Times New Roman"/>
          <w:sz w:val="24"/>
          <w:szCs w:val="24"/>
        </w:rPr>
      </w:pPr>
    </w:p>
    <w:p w14:paraId="59AE3A7C" w14:textId="6D10A69E" w:rsidR="00A63F83" w:rsidRPr="00D85B33" w:rsidRDefault="00D11059" w:rsidP="00451621">
      <w:pPr>
        <w:spacing w:line="480" w:lineRule="auto"/>
        <w:rPr>
          <w:rFonts w:ascii="Times New Roman" w:hAnsi="Times New Roman" w:cs="Times New Roman"/>
          <w:sz w:val="24"/>
          <w:szCs w:val="24"/>
        </w:rPr>
      </w:pPr>
      <w:r w:rsidRPr="00D85B33">
        <w:rPr>
          <w:rFonts w:ascii="Times New Roman" w:hAnsi="Times New Roman" w:cs="Times New Roman"/>
          <w:sz w:val="24"/>
          <w:szCs w:val="24"/>
        </w:rPr>
        <w:lastRenderedPageBreak/>
        <w:t xml:space="preserve">The </w:t>
      </w:r>
      <w:r w:rsidRPr="00D85B33">
        <w:rPr>
          <w:rFonts w:ascii="Times New Roman" w:hAnsi="Times New Roman" w:cs="Times New Roman"/>
          <w:i/>
          <w:sz w:val="24"/>
          <w:szCs w:val="24"/>
        </w:rPr>
        <w:t>De Finibus et Bonorum Malorum,</w:t>
      </w:r>
      <w:r w:rsidRPr="00D85B33">
        <w:rPr>
          <w:rFonts w:ascii="Times New Roman" w:hAnsi="Times New Roman" w:cs="Times New Roman"/>
          <w:sz w:val="24"/>
          <w:szCs w:val="24"/>
        </w:rPr>
        <w:t xml:space="preserve"> is a work comprised o</w:t>
      </w:r>
      <w:r w:rsidR="00B916B0" w:rsidRPr="00D85B33">
        <w:rPr>
          <w:rFonts w:ascii="Times New Roman" w:hAnsi="Times New Roman" w:cs="Times New Roman"/>
          <w:sz w:val="24"/>
          <w:szCs w:val="24"/>
        </w:rPr>
        <w:t>f five books, the first two on E</w:t>
      </w:r>
      <w:r w:rsidRPr="00D85B33">
        <w:rPr>
          <w:rFonts w:ascii="Times New Roman" w:hAnsi="Times New Roman" w:cs="Times New Roman"/>
          <w:sz w:val="24"/>
          <w:szCs w:val="24"/>
        </w:rPr>
        <w:t xml:space="preserve">picurean ethics, the third </w:t>
      </w:r>
      <w:r w:rsidR="00B916B0" w:rsidRPr="00D85B33">
        <w:rPr>
          <w:rFonts w:ascii="Times New Roman" w:hAnsi="Times New Roman" w:cs="Times New Roman"/>
          <w:sz w:val="24"/>
          <w:szCs w:val="24"/>
        </w:rPr>
        <w:t>and fourth concerning S</w:t>
      </w:r>
      <w:r w:rsidRPr="00D85B33">
        <w:rPr>
          <w:rFonts w:ascii="Times New Roman" w:hAnsi="Times New Roman" w:cs="Times New Roman"/>
          <w:sz w:val="24"/>
          <w:szCs w:val="24"/>
        </w:rPr>
        <w:t>toi</w:t>
      </w:r>
      <w:r w:rsidR="00B916B0" w:rsidRPr="00D85B33">
        <w:rPr>
          <w:rFonts w:ascii="Times New Roman" w:hAnsi="Times New Roman" w:cs="Times New Roman"/>
          <w:sz w:val="24"/>
          <w:szCs w:val="24"/>
        </w:rPr>
        <w:t>c ethics and the final one on t</w:t>
      </w:r>
      <w:r w:rsidRPr="00D85B33">
        <w:rPr>
          <w:rFonts w:ascii="Times New Roman" w:hAnsi="Times New Roman" w:cs="Times New Roman"/>
          <w:sz w:val="24"/>
          <w:szCs w:val="24"/>
        </w:rPr>
        <w:t>he Academy under Antiochus’ ethic</w:t>
      </w:r>
      <w:r w:rsidR="00B916B0" w:rsidRPr="00D85B33">
        <w:rPr>
          <w:rFonts w:ascii="Times New Roman" w:hAnsi="Times New Roman" w:cs="Times New Roman"/>
          <w:sz w:val="24"/>
          <w:szCs w:val="24"/>
        </w:rPr>
        <w:t>al system. In the sections on Epicurean and S</w:t>
      </w:r>
      <w:r w:rsidRPr="00D85B33">
        <w:rPr>
          <w:rFonts w:ascii="Times New Roman" w:hAnsi="Times New Roman" w:cs="Times New Roman"/>
          <w:sz w:val="24"/>
          <w:szCs w:val="24"/>
        </w:rPr>
        <w:t xml:space="preserve">toic ethics, Cicero chose to use two books, one to expound the ethics and the other to criticise it. The three dialogues have a different setting and location and their own spokesperson </w:t>
      </w:r>
      <w:r w:rsidR="00B916B0" w:rsidRPr="00D85B33">
        <w:rPr>
          <w:rFonts w:ascii="Times New Roman" w:hAnsi="Times New Roman" w:cs="Times New Roman"/>
          <w:sz w:val="24"/>
          <w:szCs w:val="24"/>
        </w:rPr>
        <w:t>for Cicero to debate with. The S</w:t>
      </w:r>
      <w:r w:rsidRPr="00D85B33">
        <w:rPr>
          <w:rFonts w:ascii="Times New Roman" w:hAnsi="Times New Roman" w:cs="Times New Roman"/>
          <w:sz w:val="24"/>
          <w:szCs w:val="24"/>
        </w:rPr>
        <w:t>toic section, books three and four, is set at Tu</w:t>
      </w:r>
      <w:r w:rsidR="00425577">
        <w:rPr>
          <w:rFonts w:ascii="Times New Roman" w:hAnsi="Times New Roman" w:cs="Times New Roman"/>
          <w:sz w:val="24"/>
          <w:szCs w:val="24"/>
        </w:rPr>
        <w:t>sculum in 52</w:t>
      </w:r>
      <w:r w:rsidRPr="00D85B33">
        <w:rPr>
          <w:rFonts w:ascii="Times New Roman" w:hAnsi="Times New Roman" w:cs="Times New Roman"/>
          <w:sz w:val="24"/>
          <w:szCs w:val="24"/>
        </w:rPr>
        <w:t>BC, with Cato performing as the spokesperson.</w:t>
      </w:r>
      <w:r w:rsidR="00425577">
        <w:rPr>
          <w:rStyle w:val="FootnoteReference"/>
          <w:rFonts w:ascii="Times New Roman" w:hAnsi="Times New Roman" w:cs="Times New Roman"/>
          <w:sz w:val="24"/>
          <w:szCs w:val="24"/>
        </w:rPr>
        <w:footnoteReference w:id="18"/>
      </w:r>
      <w:r w:rsidRPr="00D85B33">
        <w:rPr>
          <w:rFonts w:ascii="Times New Roman" w:hAnsi="Times New Roman" w:cs="Times New Roman"/>
          <w:sz w:val="24"/>
          <w:szCs w:val="24"/>
        </w:rPr>
        <w:t xml:space="preserve"> </w:t>
      </w:r>
      <w:r w:rsidR="00B916B0" w:rsidRPr="00D85B33">
        <w:rPr>
          <w:rFonts w:ascii="Times New Roman" w:hAnsi="Times New Roman" w:cs="Times New Roman"/>
          <w:sz w:val="24"/>
          <w:szCs w:val="24"/>
        </w:rPr>
        <w:t>Cicero uses himself within the dialogue to be the critic, and the work as a whole conforms to the Academy’s critical and argumentative approach.</w:t>
      </w:r>
      <w:r w:rsidR="00425577">
        <w:rPr>
          <w:rStyle w:val="FootnoteReference"/>
          <w:rFonts w:ascii="Times New Roman" w:hAnsi="Times New Roman" w:cs="Times New Roman"/>
          <w:sz w:val="24"/>
          <w:szCs w:val="24"/>
        </w:rPr>
        <w:footnoteReference w:id="19"/>
      </w:r>
      <w:r w:rsidR="00B916B0" w:rsidRPr="00D85B33">
        <w:rPr>
          <w:rFonts w:ascii="Times New Roman" w:hAnsi="Times New Roman" w:cs="Times New Roman"/>
          <w:sz w:val="24"/>
          <w:szCs w:val="24"/>
        </w:rPr>
        <w:t xml:space="preserve"> </w:t>
      </w:r>
      <w:r w:rsidR="0007173B" w:rsidRPr="00D85B33">
        <w:rPr>
          <w:rFonts w:ascii="Times New Roman" w:hAnsi="Times New Roman" w:cs="Times New Roman"/>
          <w:sz w:val="24"/>
          <w:szCs w:val="24"/>
        </w:rPr>
        <w:t xml:space="preserve">Cicero’s main criticism of the Stoic ethical system is that it is not original. </w:t>
      </w:r>
      <w:r w:rsidR="00AE386F" w:rsidRPr="00D85B33">
        <w:rPr>
          <w:rFonts w:ascii="Times New Roman" w:hAnsi="Times New Roman" w:cs="Times New Roman"/>
          <w:sz w:val="24"/>
          <w:szCs w:val="24"/>
        </w:rPr>
        <w:t>He argues that they simply copied the Academy’s system and changed the terminology.</w:t>
      </w:r>
      <w:r w:rsidR="00755743">
        <w:rPr>
          <w:rStyle w:val="FootnoteReference"/>
          <w:rFonts w:ascii="Times New Roman" w:hAnsi="Times New Roman" w:cs="Times New Roman"/>
          <w:sz w:val="24"/>
          <w:szCs w:val="24"/>
        </w:rPr>
        <w:footnoteReference w:id="20"/>
      </w:r>
      <w:r w:rsidR="00AE386F" w:rsidRPr="00D85B33">
        <w:rPr>
          <w:rFonts w:ascii="Times New Roman" w:hAnsi="Times New Roman" w:cs="Times New Roman"/>
          <w:sz w:val="24"/>
          <w:szCs w:val="24"/>
        </w:rPr>
        <w:t xml:space="preserve"> </w:t>
      </w:r>
      <w:r w:rsidR="007B1215" w:rsidRPr="00D85B33">
        <w:rPr>
          <w:rFonts w:ascii="Times New Roman" w:hAnsi="Times New Roman" w:cs="Times New Roman"/>
          <w:sz w:val="24"/>
          <w:szCs w:val="24"/>
        </w:rPr>
        <w:t xml:space="preserve">The name </w:t>
      </w:r>
      <w:r w:rsidR="007B1215" w:rsidRPr="00D85B33">
        <w:rPr>
          <w:rFonts w:ascii="Times New Roman" w:hAnsi="Times New Roman" w:cs="Times New Roman"/>
          <w:i/>
          <w:sz w:val="24"/>
          <w:szCs w:val="24"/>
        </w:rPr>
        <w:t xml:space="preserve">De Finibus </w:t>
      </w:r>
      <w:r w:rsidR="00A63F83" w:rsidRPr="00D85B33">
        <w:rPr>
          <w:rFonts w:ascii="Times New Roman" w:hAnsi="Times New Roman" w:cs="Times New Roman"/>
          <w:i/>
          <w:sz w:val="24"/>
          <w:szCs w:val="24"/>
        </w:rPr>
        <w:t xml:space="preserve">et Bonorum Malorum </w:t>
      </w:r>
      <w:r w:rsidR="00A63F83" w:rsidRPr="00D85B33">
        <w:rPr>
          <w:rFonts w:ascii="Times New Roman" w:hAnsi="Times New Roman" w:cs="Times New Roman"/>
          <w:sz w:val="24"/>
          <w:szCs w:val="24"/>
        </w:rPr>
        <w:t>means ‘On the Supreme Ends of Good and Evil’</w:t>
      </w:r>
      <w:r w:rsidR="00755743">
        <w:rPr>
          <w:rFonts w:ascii="Times New Roman" w:hAnsi="Times New Roman" w:cs="Times New Roman"/>
          <w:sz w:val="24"/>
          <w:szCs w:val="24"/>
        </w:rPr>
        <w:t xml:space="preserve"> or ‘On Ends’ or ‘On Moral Ends’</w:t>
      </w:r>
      <w:r w:rsidR="00A63F83" w:rsidRPr="00D85B33">
        <w:rPr>
          <w:rFonts w:ascii="Times New Roman" w:hAnsi="Times New Roman" w:cs="Times New Roman"/>
          <w:sz w:val="24"/>
          <w:szCs w:val="24"/>
        </w:rPr>
        <w:t>, which is a reference to Aristotle’s ethical theories.</w:t>
      </w:r>
      <w:r w:rsidR="00755743">
        <w:rPr>
          <w:rStyle w:val="FootnoteReference"/>
          <w:rFonts w:ascii="Times New Roman" w:hAnsi="Times New Roman" w:cs="Times New Roman"/>
          <w:sz w:val="24"/>
          <w:szCs w:val="24"/>
        </w:rPr>
        <w:footnoteReference w:id="21"/>
      </w:r>
      <w:r w:rsidR="00A63F83" w:rsidRPr="00D85B33">
        <w:rPr>
          <w:rFonts w:ascii="Times New Roman" w:hAnsi="Times New Roman" w:cs="Times New Roman"/>
          <w:sz w:val="24"/>
          <w:szCs w:val="24"/>
        </w:rPr>
        <w:t xml:space="preserve"> </w:t>
      </w:r>
      <w:r w:rsidR="00755743">
        <w:rPr>
          <w:rFonts w:ascii="Times New Roman" w:hAnsi="Times New Roman" w:cs="Times New Roman"/>
          <w:sz w:val="24"/>
          <w:szCs w:val="24"/>
        </w:rPr>
        <w:t>Aristotle asked “what is the Tέλος or End, the supreme aim of man’s endeavour, in the attainment of which his Good or well-being lies?”.</w:t>
      </w:r>
      <w:r w:rsidR="00755743">
        <w:rPr>
          <w:rStyle w:val="FootnoteReference"/>
          <w:rFonts w:ascii="Times New Roman" w:hAnsi="Times New Roman" w:cs="Times New Roman"/>
          <w:sz w:val="24"/>
          <w:szCs w:val="24"/>
        </w:rPr>
        <w:footnoteReference w:id="22"/>
      </w:r>
      <w:r w:rsidR="00755743">
        <w:rPr>
          <w:rFonts w:ascii="Times New Roman" w:hAnsi="Times New Roman" w:cs="Times New Roman"/>
          <w:sz w:val="24"/>
          <w:szCs w:val="24"/>
        </w:rPr>
        <w:t xml:space="preserve"> </w:t>
      </w:r>
    </w:p>
    <w:p w14:paraId="141287B0" w14:textId="77777777" w:rsidR="00425577" w:rsidRDefault="00425577" w:rsidP="00451621">
      <w:pPr>
        <w:spacing w:line="480" w:lineRule="auto"/>
        <w:rPr>
          <w:rFonts w:ascii="Times New Roman" w:hAnsi="Times New Roman" w:cs="Times New Roman"/>
          <w:sz w:val="24"/>
          <w:szCs w:val="24"/>
        </w:rPr>
      </w:pPr>
    </w:p>
    <w:p w14:paraId="478781CB" w14:textId="0C5AD7B9" w:rsidR="00425577" w:rsidRPr="00D85B33" w:rsidRDefault="00425577" w:rsidP="00451621">
      <w:pPr>
        <w:spacing w:line="480" w:lineRule="auto"/>
        <w:rPr>
          <w:rFonts w:ascii="Times New Roman" w:hAnsi="Times New Roman" w:cs="Times New Roman"/>
          <w:sz w:val="24"/>
          <w:szCs w:val="24"/>
        </w:rPr>
      </w:pPr>
      <w:r w:rsidRPr="00D85B33">
        <w:rPr>
          <w:rFonts w:ascii="Times New Roman" w:hAnsi="Times New Roman" w:cs="Times New Roman"/>
          <w:sz w:val="24"/>
          <w:szCs w:val="24"/>
        </w:rPr>
        <w:t>To attempt to separate Cicero from politics is futile, especially within his works. The figure of Cicero is typically defined as a statesman, an advocate, and a philosopher, and these three aspects of Cicero have been studied in three separate genres of his corpus.</w:t>
      </w:r>
      <w:r w:rsidRPr="00D85B33">
        <w:rPr>
          <w:rStyle w:val="FootnoteReference"/>
          <w:rFonts w:ascii="Times New Roman" w:hAnsi="Times New Roman" w:cs="Times New Roman"/>
          <w:sz w:val="24"/>
          <w:szCs w:val="24"/>
        </w:rPr>
        <w:footnoteReference w:id="23"/>
      </w:r>
      <w:r w:rsidRPr="00D85B33">
        <w:rPr>
          <w:rFonts w:ascii="Times New Roman" w:hAnsi="Times New Roman" w:cs="Times New Roman"/>
          <w:sz w:val="24"/>
          <w:szCs w:val="24"/>
        </w:rPr>
        <w:t xml:space="preserve"> The Ciceronian corpus contains letters, speeches, and treatises, with treatises containing the further two subdivisions of rhetorical and philosophical </w:t>
      </w:r>
      <w:r w:rsidRPr="00D85B33">
        <w:rPr>
          <w:rFonts w:ascii="Times New Roman" w:hAnsi="Times New Roman" w:cs="Times New Roman"/>
          <w:sz w:val="24"/>
          <w:szCs w:val="24"/>
        </w:rPr>
        <w:lastRenderedPageBreak/>
        <w:t>works.</w:t>
      </w:r>
      <w:r w:rsidRPr="00D85B33">
        <w:rPr>
          <w:rStyle w:val="FootnoteReference"/>
          <w:rFonts w:ascii="Times New Roman" w:hAnsi="Times New Roman" w:cs="Times New Roman"/>
          <w:sz w:val="24"/>
          <w:szCs w:val="24"/>
        </w:rPr>
        <w:footnoteReference w:id="24"/>
      </w:r>
      <w:r w:rsidRPr="00D85B33">
        <w:rPr>
          <w:rFonts w:ascii="Times New Roman" w:hAnsi="Times New Roman" w:cs="Times New Roman"/>
          <w:sz w:val="24"/>
          <w:szCs w:val="24"/>
        </w:rPr>
        <w:t xml:space="preserve"> Typically, Cicero the statesman is found within the letters, Cicero the advocate in the speeches and rhetorical treatises, and Cicero the Philosopher within the philosophical treatises.</w:t>
      </w:r>
      <w:r w:rsidRPr="00D85B33">
        <w:rPr>
          <w:rStyle w:val="FootnoteReference"/>
          <w:rFonts w:ascii="Times New Roman" w:hAnsi="Times New Roman" w:cs="Times New Roman"/>
          <w:sz w:val="24"/>
          <w:szCs w:val="24"/>
        </w:rPr>
        <w:footnoteReference w:id="25"/>
      </w:r>
      <w:r w:rsidRPr="00D85B33">
        <w:rPr>
          <w:rFonts w:ascii="Times New Roman" w:hAnsi="Times New Roman" w:cs="Times New Roman"/>
          <w:sz w:val="24"/>
          <w:szCs w:val="24"/>
        </w:rPr>
        <w:t xml:space="preserve"> But Cicero was not three separate men, these three variants merely represent three differing aspects of his life. To Cicero, advocacy, politics, and philosophy were all seamlessly apart of his whole. Therefore, to judge a piece of his work solely based on one aspect of him leaves masses of analytical pote</w:t>
      </w:r>
      <w:r>
        <w:rPr>
          <w:rFonts w:ascii="Times New Roman" w:hAnsi="Times New Roman" w:cs="Times New Roman"/>
          <w:sz w:val="24"/>
          <w:szCs w:val="24"/>
        </w:rPr>
        <w:t>ntial untouched.</w:t>
      </w:r>
    </w:p>
    <w:p w14:paraId="46DD34E6" w14:textId="11BEAEDD" w:rsidR="00B916B0" w:rsidRPr="00D85B33" w:rsidRDefault="00B916B0" w:rsidP="00451621">
      <w:pPr>
        <w:spacing w:line="480" w:lineRule="auto"/>
        <w:rPr>
          <w:rFonts w:ascii="Times New Roman" w:hAnsi="Times New Roman" w:cs="Times New Roman"/>
          <w:sz w:val="24"/>
          <w:szCs w:val="24"/>
        </w:rPr>
      </w:pPr>
    </w:p>
    <w:p w14:paraId="370A380B" w14:textId="5313FB81" w:rsidR="00A21F6F" w:rsidRPr="00D85B33" w:rsidRDefault="006C0AF0" w:rsidP="00451621">
      <w:pPr>
        <w:spacing w:line="480" w:lineRule="auto"/>
        <w:rPr>
          <w:rFonts w:ascii="Times New Roman" w:hAnsi="Times New Roman" w:cs="Times New Roman"/>
          <w:sz w:val="24"/>
          <w:szCs w:val="24"/>
        </w:rPr>
      </w:pPr>
      <w:r w:rsidRPr="00D85B33">
        <w:rPr>
          <w:rFonts w:ascii="Times New Roman" w:hAnsi="Times New Roman" w:cs="Times New Roman"/>
          <w:sz w:val="24"/>
          <w:szCs w:val="24"/>
        </w:rPr>
        <w:t>In the past twenty years</w:t>
      </w:r>
      <w:r w:rsidR="00A21F6F" w:rsidRPr="00D85B33">
        <w:rPr>
          <w:rFonts w:ascii="Times New Roman" w:hAnsi="Times New Roman" w:cs="Times New Roman"/>
          <w:sz w:val="24"/>
          <w:szCs w:val="24"/>
        </w:rPr>
        <w:t>, the study of Cicero’s philosophical works has had a resurgence.</w:t>
      </w:r>
      <w:r w:rsidR="006223B8">
        <w:rPr>
          <w:rStyle w:val="FootnoteReference"/>
          <w:rFonts w:ascii="Times New Roman" w:hAnsi="Times New Roman" w:cs="Times New Roman"/>
          <w:sz w:val="24"/>
          <w:szCs w:val="24"/>
        </w:rPr>
        <w:footnoteReference w:id="26"/>
      </w:r>
      <w:r w:rsidR="00A21F6F" w:rsidRPr="00D85B33">
        <w:rPr>
          <w:rFonts w:ascii="Times New Roman" w:hAnsi="Times New Roman" w:cs="Times New Roman"/>
          <w:sz w:val="24"/>
          <w:szCs w:val="24"/>
        </w:rPr>
        <w:t xml:space="preserve"> For a long time preceding this, his philosophical works were thought of as useful only to uncover lost works, because typically they are works of translation.</w:t>
      </w:r>
      <w:r w:rsidR="006223B8">
        <w:rPr>
          <w:rStyle w:val="FootnoteReference"/>
          <w:rFonts w:ascii="Times New Roman" w:hAnsi="Times New Roman" w:cs="Times New Roman"/>
          <w:sz w:val="24"/>
          <w:szCs w:val="24"/>
        </w:rPr>
        <w:footnoteReference w:id="27"/>
      </w:r>
      <w:r w:rsidR="00A21F6F" w:rsidRPr="00D85B33">
        <w:rPr>
          <w:rFonts w:ascii="Times New Roman" w:hAnsi="Times New Roman" w:cs="Times New Roman"/>
          <w:sz w:val="24"/>
          <w:szCs w:val="24"/>
        </w:rPr>
        <w:t xml:space="preserve"> Cicero translated the thoughts of prominent philosophers from the three Hellenistic schools of philosophy and formatted them into dialogues surrounding specific broad subjects.</w:t>
      </w:r>
      <w:r w:rsidR="006223B8">
        <w:rPr>
          <w:rStyle w:val="FootnoteReference"/>
          <w:rFonts w:ascii="Times New Roman" w:hAnsi="Times New Roman" w:cs="Times New Roman"/>
          <w:sz w:val="24"/>
          <w:szCs w:val="24"/>
        </w:rPr>
        <w:footnoteReference w:id="28"/>
      </w:r>
      <w:r w:rsidR="00A21F6F" w:rsidRPr="00D85B33">
        <w:rPr>
          <w:rFonts w:ascii="Times New Roman" w:hAnsi="Times New Roman" w:cs="Times New Roman"/>
          <w:sz w:val="24"/>
          <w:szCs w:val="24"/>
        </w:rPr>
        <w:t xml:space="preserve"> The </w:t>
      </w:r>
      <w:r w:rsidR="00A21F6F" w:rsidRPr="00D85B33">
        <w:rPr>
          <w:rFonts w:ascii="Times New Roman" w:hAnsi="Times New Roman" w:cs="Times New Roman"/>
          <w:i/>
          <w:sz w:val="24"/>
          <w:szCs w:val="24"/>
        </w:rPr>
        <w:t xml:space="preserve">De Finibus </w:t>
      </w:r>
      <w:r w:rsidR="00A21F6F" w:rsidRPr="00D85B33">
        <w:rPr>
          <w:rFonts w:ascii="Times New Roman" w:hAnsi="Times New Roman" w:cs="Times New Roman"/>
          <w:sz w:val="24"/>
          <w:szCs w:val="24"/>
        </w:rPr>
        <w:t xml:space="preserve">is one such work, with Cicero exploring the ethical systems of Epicureanism, Stoicism, and the Old Academy. Previous scholars have reduced works like the </w:t>
      </w:r>
      <w:r w:rsidR="00A21F6F" w:rsidRPr="00D85B33">
        <w:rPr>
          <w:rFonts w:ascii="Times New Roman" w:hAnsi="Times New Roman" w:cs="Times New Roman"/>
          <w:i/>
          <w:sz w:val="24"/>
          <w:szCs w:val="24"/>
        </w:rPr>
        <w:t xml:space="preserve">De Finibus </w:t>
      </w:r>
      <w:r w:rsidR="00A21F6F" w:rsidRPr="00D85B33">
        <w:rPr>
          <w:rFonts w:ascii="Times New Roman" w:hAnsi="Times New Roman" w:cs="Times New Roman"/>
          <w:sz w:val="24"/>
          <w:szCs w:val="24"/>
        </w:rPr>
        <w:t>down into a treasure trail for Hellenistic thought or have written the work off as unoriginal.</w:t>
      </w:r>
      <w:r w:rsidR="006223B8">
        <w:rPr>
          <w:rStyle w:val="FootnoteReference"/>
          <w:rFonts w:ascii="Times New Roman" w:hAnsi="Times New Roman" w:cs="Times New Roman"/>
          <w:sz w:val="24"/>
          <w:szCs w:val="24"/>
        </w:rPr>
        <w:footnoteReference w:id="29"/>
      </w:r>
      <w:r w:rsidR="00A21F6F" w:rsidRPr="00D85B33">
        <w:rPr>
          <w:rFonts w:ascii="Times New Roman" w:hAnsi="Times New Roman" w:cs="Times New Roman"/>
          <w:sz w:val="24"/>
          <w:szCs w:val="24"/>
        </w:rPr>
        <w:t xml:space="preserve"> However, the importance of the </w:t>
      </w:r>
      <w:r w:rsidR="00A21F6F" w:rsidRPr="00D85B33">
        <w:rPr>
          <w:rFonts w:ascii="Times New Roman" w:hAnsi="Times New Roman" w:cs="Times New Roman"/>
          <w:i/>
          <w:sz w:val="24"/>
          <w:szCs w:val="24"/>
        </w:rPr>
        <w:t xml:space="preserve">De Finibus </w:t>
      </w:r>
      <w:r w:rsidR="00A21F6F" w:rsidRPr="00D85B33">
        <w:rPr>
          <w:rFonts w:ascii="Times New Roman" w:hAnsi="Times New Roman" w:cs="Times New Roman"/>
          <w:sz w:val="24"/>
          <w:szCs w:val="24"/>
        </w:rPr>
        <w:t>and works like it, in fact comes from Cicero’s translation.</w:t>
      </w:r>
      <w:r w:rsidR="006223B8">
        <w:rPr>
          <w:rStyle w:val="FootnoteReference"/>
          <w:rFonts w:ascii="Times New Roman" w:hAnsi="Times New Roman" w:cs="Times New Roman"/>
          <w:sz w:val="24"/>
          <w:szCs w:val="24"/>
        </w:rPr>
        <w:footnoteReference w:id="30"/>
      </w:r>
      <w:r w:rsidR="00A21F6F" w:rsidRPr="00D85B33">
        <w:rPr>
          <w:rFonts w:ascii="Times New Roman" w:hAnsi="Times New Roman" w:cs="Times New Roman"/>
          <w:sz w:val="24"/>
          <w:szCs w:val="24"/>
        </w:rPr>
        <w:t xml:space="preserve"> But rather than using it as a tool to discover more about prominent Hellenistic philosophers, it is important because of the service that Cicero did for the Latin language. Within these works of philosophical translation, were words that did </w:t>
      </w:r>
      <w:r w:rsidR="00A21F6F" w:rsidRPr="00D85B33">
        <w:rPr>
          <w:rFonts w:ascii="Times New Roman" w:hAnsi="Times New Roman" w:cs="Times New Roman"/>
          <w:sz w:val="24"/>
          <w:szCs w:val="24"/>
        </w:rPr>
        <w:lastRenderedPageBreak/>
        <w:t>not exist before in Latin.</w:t>
      </w:r>
      <w:r w:rsidR="006223B8">
        <w:rPr>
          <w:rStyle w:val="FootnoteReference"/>
          <w:rFonts w:ascii="Times New Roman" w:hAnsi="Times New Roman" w:cs="Times New Roman"/>
          <w:sz w:val="24"/>
          <w:szCs w:val="24"/>
        </w:rPr>
        <w:footnoteReference w:id="31"/>
      </w:r>
      <w:r w:rsidR="00A21F6F" w:rsidRPr="00D85B33">
        <w:rPr>
          <w:rFonts w:ascii="Times New Roman" w:hAnsi="Times New Roman" w:cs="Times New Roman"/>
          <w:sz w:val="24"/>
          <w:szCs w:val="24"/>
        </w:rPr>
        <w:t xml:space="preserve"> By introducing new vocabulary, Cicero opened up new possibilities for philosophy at Rome. </w:t>
      </w:r>
    </w:p>
    <w:p w14:paraId="1FE37F72" w14:textId="5B78A2F3" w:rsidR="00D11059" w:rsidRPr="00D85B33" w:rsidRDefault="00D11059" w:rsidP="00451621">
      <w:pPr>
        <w:spacing w:line="480" w:lineRule="auto"/>
        <w:rPr>
          <w:rFonts w:ascii="Times New Roman" w:hAnsi="Times New Roman" w:cs="Times New Roman"/>
          <w:sz w:val="24"/>
          <w:szCs w:val="24"/>
        </w:rPr>
      </w:pPr>
    </w:p>
    <w:p w14:paraId="1C8FD916" w14:textId="0FF75E26" w:rsidR="00A21F6F" w:rsidRPr="00D85B33" w:rsidRDefault="00A21F6F" w:rsidP="00451621">
      <w:pPr>
        <w:spacing w:line="480" w:lineRule="auto"/>
        <w:rPr>
          <w:rFonts w:ascii="Times New Roman" w:hAnsi="Times New Roman" w:cs="Times New Roman"/>
          <w:sz w:val="24"/>
          <w:szCs w:val="24"/>
        </w:rPr>
      </w:pPr>
      <w:r w:rsidRPr="00D85B33">
        <w:rPr>
          <w:rFonts w:ascii="Times New Roman" w:hAnsi="Times New Roman" w:cs="Times New Roman"/>
          <w:sz w:val="24"/>
          <w:szCs w:val="24"/>
        </w:rPr>
        <w:t>During the Late Republic, philosophy was not recognised as a part of Roman culture.</w:t>
      </w:r>
      <w:r w:rsidRPr="00D85B33">
        <w:rPr>
          <w:rFonts w:ascii="Times New Roman" w:hAnsi="Times New Roman" w:cs="Times New Roman"/>
          <w:sz w:val="24"/>
          <w:szCs w:val="24"/>
          <w:vertAlign w:val="superscript"/>
        </w:rPr>
        <w:footnoteReference w:id="32"/>
      </w:r>
      <w:r w:rsidRPr="00D85B33">
        <w:rPr>
          <w:rFonts w:ascii="Times New Roman" w:hAnsi="Times New Roman" w:cs="Times New Roman"/>
          <w:sz w:val="24"/>
          <w:szCs w:val="24"/>
        </w:rPr>
        <w:t xml:space="preserve"> Striker states that “Philosophy, for the Romans of Cicero’s age, was a Greek thing, and there was no other philosophy around”, and that the philosophy was used as a part of higher education.</w:t>
      </w:r>
      <w:r w:rsidRPr="00D85B33">
        <w:rPr>
          <w:rFonts w:ascii="Times New Roman" w:hAnsi="Times New Roman" w:cs="Times New Roman"/>
          <w:sz w:val="24"/>
          <w:szCs w:val="24"/>
          <w:vertAlign w:val="superscript"/>
        </w:rPr>
        <w:footnoteReference w:id="33"/>
      </w:r>
      <w:r w:rsidRPr="00D85B33">
        <w:rPr>
          <w:rFonts w:ascii="Times New Roman" w:hAnsi="Times New Roman" w:cs="Times New Roman"/>
          <w:sz w:val="24"/>
          <w:szCs w:val="24"/>
        </w:rPr>
        <w:t xml:space="preserve"> Cicero’s intention in writing his </w:t>
      </w:r>
      <w:r w:rsidRPr="00D85B33">
        <w:rPr>
          <w:rFonts w:ascii="Times New Roman" w:hAnsi="Times New Roman" w:cs="Times New Roman"/>
          <w:i/>
          <w:sz w:val="24"/>
          <w:szCs w:val="24"/>
        </w:rPr>
        <w:t xml:space="preserve">Academia Libri, </w:t>
      </w:r>
      <w:r w:rsidRPr="00D85B33">
        <w:rPr>
          <w:rFonts w:ascii="Times New Roman" w:hAnsi="Times New Roman" w:cs="Times New Roman"/>
          <w:sz w:val="24"/>
          <w:szCs w:val="24"/>
        </w:rPr>
        <w:t xml:space="preserve">in which the </w:t>
      </w:r>
      <w:r w:rsidRPr="00D85B33">
        <w:rPr>
          <w:rFonts w:ascii="Times New Roman" w:hAnsi="Times New Roman" w:cs="Times New Roman"/>
          <w:i/>
          <w:sz w:val="24"/>
          <w:szCs w:val="24"/>
        </w:rPr>
        <w:t xml:space="preserve">De Finibus </w:t>
      </w:r>
      <w:r w:rsidRPr="00D85B33">
        <w:rPr>
          <w:rFonts w:ascii="Times New Roman" w:hAnsi="Times New Roman" w:cs="Times New Roman"/>
          <w:sz w:val="24"/>
          <w:szCs w:val="24"/>
        </w:rPr>
        <w:t xml:space="preserve">is found, was to assimilate philosophy deeper into the Roman cultural sphere. The people who would benefit most from this would have course been, upper class, male, Roman citizens, not unlike Cicero himself. It would not have been unusual for these men to be bilingual, so they would be able to have read the original works which Cicero translated. But by giving these people the vocabulary through these translations, Cicero enables philosophy to resemble a Roman institution within its language, and also allowed philosophically minded Romans to discuss philosophy with ease in their natural language. Furthermore, Striker suggests that Cicero intended these philosophical works to serve as introductory material to spark the interest of the reader and motivate them to further study. This is contrary to a previously held opinion in which many thought the works in the </w:t>
      </w:r>
      <w:r w:rsidRPr="00D85B33">
        <w:rPr>
          <w:rFonts w:ascii="Times New Roman" w:hAnsi="Times New Roman" w:cs="Times New Roman"/>
          <w:i/>
          <w:sz w:val="24"/>
          <w:szCs w:val="24"/>
        </w:rPr>
        <w:t xml:space="preserve">Academia libri </w:t>
      </w:r>
      <w:r w:rsidRPr="00D85B33">
        <w:rPr>
          <w:rFonts w:ascii="Times New Roman" w:hAnsi="Times New Roman" w:cs="Times New Roman"/>
          <w:sz w:val="24"/>
          <w:szCs w:val="24"/>
        </w:rPr>
        <w:t xml:space="preserve">were not detailed enough, and prone to over-generalizations. However, by viewing the works as purposefully introductory, the style, tone and brevity of the explorations are a positive attribute. Lucretius had previous attempted a similar feat, but he remained an isolated and extreme figure. This is not to diminish his skill or influence, but as Striker points out, “it was Cicero who gained a lasting </w:t>
      </w:r>
      <w:r w:rsidRPr="00D85B33">
        <w:rPr>
          <w:rFonts w:ascii="Times New Roman" w:hAnsi="Times New Roman" w:cs="Times New Roman"/>
          <w:sz w:val="24"/>
          <w:szCs w:val="24"/>
        </w:rPr>
        <w:lastRenderedPageBreak/>
        <w:t xml:space="preserve">place in the history of European philosophy by creating a vocabulary in which Romans could debate philosophical questions; not just read, but write and discuss philosophy.” </w:t>
      </w:r>
      <w:r w:rsidRPr="00D85B33">
        <w:rPr>
          <w:rStyle w:val="FootnoteReference"/>
          <w:rFonts w:ascii="Times New Roman" w:hAnsi="Times New Roman" w:cs="Times New Roman"/>
          <w:sz w:val="24"/>
          <w:szCs w:val="24"/>
        </w:rPr>
        <w:footnoteReference w:id="34"/>
      </w:r>
      <w:r w:rsidRPr="00D85B33">
        <w:rPr>
          <w:rFonts w:ascii="Times New Roman" w:hAnsi="Times New Roman" w:cs="Times New Roman"/>
          <w:sz w:val="24"/>
          <w:szCs w:val="24"/>
        </w:rPr>
        <w:t xml:space="preserve">                                            </w:t>
      </w:r>
    </w:p>
    <w:p w14:paraId="1EF071FD" w14:textId="0951A957" w:rsidR="00AE386F" w:rsidRPr="00D85B33" w:rsidRDefault="00AE386F" w:rsidP="00451621">
      <w:pPr>
        <w:spacing w:line="480" w:lineRule="auto"/>
        <w:rPr>
          <w:rFonts w:ascii="Times New Roman" w:hAnsi="Times New Roman" w:cs="Times New Roman"/>
          <w:sz w:val="24"/>
          <w:szCs w:val="24"/>
        </w:rPr>
      </w:pPr>
    </w:p>
    <w:p w14:paraId="59C33B1F" w14:textId="0450E081" w:rsidR="00733756" w:rsidRPr="00976761" w:rsidRDefault="00733756" w:rsidP="00451621">
      <w:pPr>
        <w:spacing w:line="480" w:lineRule="auto"/>
        <w:rPr>
          <w:rFonts w:ascii="Times New Roman" w:hAnsi="Times New Roman" w:cs="Times New Roman"/>
          <w:sz w:val="24"/>
          <w:szCs w:val="24"/>
        </w:rPr>
      </w:pPr>
      <w:r>
        <w:rPr>
          <w:rFonts w:ascii="Times New Roman" w:hAnsi="Times New Roman" w:cs="Times New Roman"/>
          <w:sz w:val="24"/>
          <w:szCs w:val="24"/>
        </w:rPr>
        <w:t xml:space="preserve">To analyse the importance of politics in the </w:t>
      </w:r>
      <w:r>
        <w:rPr>
          <w:rFonts w:ascii="Times New Roman" w:hAnsi="Times New Roman" w:cs="Times New Roman"/>
          <w:i/>
          <w:sz w:val="24"/>
          <w:szCs w:val="24"/>
        </w:rPr>
        <w:t xml:space="preserve">De Finibus </w:t>
      </w:r>
      <w:r>
        <w:rPr>
          <w:rFonts w:ascii="Times New Roman" w:hAnsi="Times New Roman" w:cs="Times New Roman"/>
          <w:sz w:val="24"/>
          <w:szCs w:val="24"/>
        </w:rPr>
        <w:t>is an odd choice, considering its technical nature as a doctrine on ethics. However, Schmidt’</w:t>
      </w:r>
      <w:r w:rsidR="00917263">
        <w:rPr>
          <w:rFonts w:ascii="Times New Roman" w:hAnsi="Times New Roman" w:cs="Times New Roman"/>
          <w:sz w:val="24"/>
          <w:szCs w:val="24"/>
        </w:rPr>
        <w:t>s 1979</w:t>
      </w:r>
      <w:r>
        <w:rPr>
          <w:rFonts w:ascii="Times New Roman" w:hAnsi="Times New Roman" w:cs="Times New Roman"/>
          <w:sz w:val="24"/>
          <w:szCs w:val="24"/>
        </w:rPr>
        <w:t xml:space="preserve"> study places Cicero’s philosophical works especially those of his second cycle of philosophical writing, from 46-44BC, into the context of contemporary philosophical works and makes some attempts to do the same into the political context. Baraz’</w:t>
      </w:r>
      <w:r w:rsidR="00917263">
        <w:rPr>
          <w:rFonts w:ascii="Times New Roman" w:hAnsi="Times New Roman" w:cs="Times New Roman"/>
          <w:sz w:val="24"/>
          <w:szCs w:val="24"/>
        </w:rPr>
        <w:t xml:space="preserve"> 2012</w:t>
      </w:r>
      <w:r>
        <w:rPr>
          <w:rFonts w:ascii="Times New Roman" w:hAnsi="Times New Roman" w:cs="Times New Roman"/>
          <w:sz w:val="24"/>
          <w:szCs w:val="24"/>
        </w:rPr>
        <w:t xml:space="preserve"> study is more extensive and explicitly looks at politics in Cicero’s philosophical works. </w:t>
      </w:r>
      <w:r w:rsidR="00976761">
        <w:rPr>
          <w:rFonts w:ascii="Times New Roman" w:hAnsi="Times New Roman" w:cs="Times New Roman"/>
          <w:sz w:val="24"/>
          <w:szCs w:val="24"/>
        </w:rPr>
        <w:t>Annas’</w:t>
      </w:r>
      <w:r w:rsidR="00917263">
        <w:rPr>
          <w:rFonts w:ascii="Times New Roman" w:hAnsi="Times New Roman" w:cs="Times New Roman"/>
          <w:sz w:val="24"/>
          <w:szCs w:val="24"/>
        </w:rPr>
        <w:t xml:space="preserve"> 2016</w:t>
      </w:r>
      <w:r w:rsidR="00976761">
        <w:rPr>
          <w:rFonts w:ascii="Times New Roman" w:hAnsi="Times New Roman" w:cs="Times New Roman"/>
          <w:sz w:val="24"/>
          <w:szCs w:val="24"/>
        </w:rPr>
        <w:t xml:space="preserve"> book is a collection of works purely on the </w:t>
      </w:r>
      <w:r w:rsidR="00976761">
        <w:rPr>
          <w:rFonts w:ascii="Times New Roman" w:hAnsi="Times New Roman" w:cs="Times New Roman"/>
          <w:i/>
          <w:sz w:val="24"/>
          <w:szCs w:val="24"/>
        </w:rPr>
        <w:t>De Finibus</w:t>
      </w:r>
      <w:r w:rsidR="00976761">
        <w:rPr>
          <w:rFonts w:ascii="Times New Roman" w:hAnsi="Times New Roman" w:cs="Times New Roman"/>
          <w:sz w:val="24"/>
          <w:szCs w:val="24"/>
        </w:rPr>
        <w:t xml:space="preserve">, but it differs to this study as it is not wholly focused on politics within the work. </w:t>
      </w:r>
      <w:r>
        <w:rPr>
          <w:rFonts w:ascii="Times New Roman" w:hAnsi="Times New Roman" w:cs="Times New Roman"/>
          <w:sz w:val="24"/>
          <w:szCs w:val="24"/>
        </w:rPr>
        <w:t xml:space="preserve">This study differs to those previous to it, in that </w:t>
      </w:r>
      <w:r w:rsidR="00976761">
        <w:rPr>
          <w:rFonts w:ascii="Times New Roman" w:hAnsi="Times New Roman" w:cs="Times New Roman"/>
          <w:sz w:val="24"/>
          <w:szCs w:val="24"/>
        </w:rPr>
        <w:t xml:space="preserve">primarily it focuses on one text with reference to his wider corpus, unlike Baraz whose focus is on all of his philosophical works. </w:t>
      </w:r>
      <w:r w:rsidR="00917263">
        <w:rPr>
          <w:rFonts w:ascii="Times New Roman" w:hAnsi="Times New Roman" w:cs="Times New Roman"/>
          <w:sz w:val="24"/>
          <w:szCs w:val="24"/>
        </w:rPr>
        <w:t>Furthermore</w:t>
      </w:r>
      <w:r w:rsidR="00976761">
        <w:rPr>
          <w:rFonts w:ascii="Times New Roman" w:hAnsi="Times New Roman" w:cs="Times New Roman"/>
          <w:sz w:val="24"/>
          <w:szCs w:val="24"/>
        </w:rPr>
        <w:t xml:space="preserve">, this study intends to add depth on the study of politics within the </w:t>
      </w:r>
      <w:r w:rsidR="00976761">
        <w:rPr>
          <w:rFonts w:ascii="Times New Roman" w:hAnsi="Times New Roman" w:cs="Times New Roman"/>
          <w:i/>
          <w:sz w:val="24"/>
          <w:szCs w:val="24"/>
        </w:rPr>
        <w:t xml:space="preserve">De Finibus </w:t>
      </w:r>
      <w:r w:rsidR="00976761">
        <w:rPr>
          <w:rFonts w:ascii="Times New Roman" w:hAnsi="Times New Roman" w:cs="Times New Roman"/>
          <w:sz w:val="24"/>
          <w:szCs w:val="24"/>
        </w:rPr>
        <w:t xml:space="preserve">directly, by discussing the validity of viewing the </w:t>
      </w:r>
      <w:r w:rsidR="00976761">
        <w:rPr>
          <w:rFonts w:ascii="Times New Roman" w:hAnsi="Times New Roman" w:cs="Times New Roman"/>
          <w:i/>
          <w:sz w:val="24"/>
          <w:szCs w:val="24"/>
        </w:rPr>
        <w:t xml:space="preserve">De Finibus’ </w:t>
      </w:r>
      <w:r w:rsidR="00976761">
        <w:rPr>
          <w:rFonts w:ascii="Times New Roman" w:hAnsi="Times New Roman" w:cs="Times New Roman"/>
          <w:sz w:val="24"/>
          <w:szCs w:val="24"/>
        </w:rPr>
        <w:t xml:space="preserve">composition as politically motivated, the role of Cato the Younger as a spokesperson in the </w:t>
      </w:r>
      <w:r w:rsidR="00976761">
        <w:rPr>
          <w:rFonts w:ascii="Times New Roman" w:hAnsi="Times New Roman" w:cs="Times New Roman"/>
          <w:i/>
          <w:sz w:val="24"/>
          <w:szCs w:val="24"/>
        </w:rPr>
        <w:t xml:space="preserve">De Finibus </w:t>
      </w:r>
      <w:r w:rsidR="00976761">
        <w:rPr>
          <w:rFonts w:ascii="Times New Roman" w:hAnsi="Times New Roman" w:cs="Times New Roman"/>
          <w:sz w:val="24"/>
          <w:szCs w:val="24"/>
        </w:rPr>
        <w:t xml:space="preserve">and lastly the role of honour as a republican value within the stoic ethical system. </w:t>
      </w:r>
    </w:p>
    <w:p w14:paraId="2D855171" w14:textId="77777777" w:rsidR="00733756" w:rsidRDefault="00733756" w:rsidP="00451621">
      <w:pPr>
        <w:spacing w:line="480" w:lineRule="auto"/>
        <w:rPr>
          <w:rFonts w:ascii="Times New Roman" w:hAnsi="Times New Roman" w:cs="Times New Roman"/>
          <w:sz w:val="24"/>
          <w:szCs w:val="24"/>
        </w:rPr>
      </w:pPr>
    </w:p>
    <w:p w14:paraId="2F771982" w14:textId="5D34186B" w:rsidR="00AE386F" w:rsidRPr="00D85B33" w:rsidRDefault="005F4A96" w:rsidP="00451621">
      <w:pPr>
        <w:spacing w:line="480" w:lineRule="auto"/>
        <w:rPr>
          <w:rFonts w:ascii="Times New Roman" w:hAnsi="Times New Roman" w:cs="Times New Roman"/>
          <w:sz w:val="24"/>
          <w:szCs w:val="24"/>
        </w:rPr>
      </w:pPr>
      <w:r w:rsidRPr="00D85B33">
        <w:rPr>
          <w:rFonts w:ascii="Times New Roman" w:hAnsi="Times New Roman" w:cs="Times New Roman"/>
          <w:sz w:val="24"/>
          <w:szCs w:val="24"/>
        </w:rPr>
        <w:t xml:space="preserve">Firstly, to explore politics within </w:t>
      </w:r>
      <w:r w:rsidRPr="00D85B33">
        <w:rPr>
          <w:rFonts w:ascii="Times New Roman" w:hAnsi="Times New Roman" w:cs="Times New Roman"/>
          <w:i/>
          <w:sz w:val="24"/>
          <w:szCs w:val="24"/>
        </w:rPr>
        <w:t xml:space="preserve">De Finibus </w:t>
      </w:r>
      <w:r w:rsidRPr="00D85B33">
        <w:rPr>
          <w:rFonts w:ascii="Times New Roman" w:hAnsi="Times New Roman" w:cs="Times New Roman"/>
          <w:sz w:val="24"/>
          <w:szCs w:val="24"/>
        </w:rPr>
        <w:t xml:space="preserve">3 and 4, this study will assess the validity of the argument that the </w:t>
      </w:r>
      <w:r w:rsidRPr="00D85B33">
        <w:rPr>
          <w:rFonts w:ascii="Times New Roman" w:hAnsi="Times New Roman" w:cs="Times New Roman"/>
          <w:i/>
          <w:sz w:val="24"/>
          <w:szCs w:val="24"/>
        </w:rPr>
        <w:t xml:space="preserve">De Finibus </w:t>
      </w:r>
      <w:r w:rsidRPr="00D85B33">
        <w:rPr>
          <w:rFonts w:ascii="Times New Roman" w:hAnsi="Times New Roman" w:cs="Times New Roman"/>
          <w:sz w:val="24"/>
          <w:szCs w:val="24"/>
        </w:rPr>
        <w:t xml:space="preserve">was written with political motivation or incentive. </w:t>
      </w:r>
      <w:r w:rsidR="005D3A73" w:rsidRPr="00D85B33">
        <w:rPr>
          <w:rFonts w:ascii="Times New Roman" w:hAnsi="Times New Roman" w:cs="Times New Roman"/>
          <w:sz w:val="24"/>
          <w:szCs w:val="24"/>
        </w:rPr>
        <w:t xml:space="preserve">To do this, I will look at the </w:t>
      </w:r>
      <w:r w:rsidR="00440285" w:rsidRPr="00D85B33">
        <w:rPr>
          <w:rFonts w:ascii="Times New Roman" w:hAnsi="Times New Roman" w:cs="Times New Roman"/>
          <w:sz w:val="24"/>
          <w:szCs w:val="24"/>
        </w:rPr>
        <w:t xml:space="preserve">political context and Cicero’s personal situation prior to and surrounding the composition of the work, as well as </w:t>
      </w:r>
      <w:r w:rsidR="005D3A73" w:rsidRPr="00D85B33">
        <w:rPr>
          <w:rFonts w:ascii="Times New Roman" w:hAnsi="Times New Roman" w:cs="Times New Roman"/>
          <w:sz w:val="24"/>
          <w:szCs w:val="24"/>
        </w:rPr>
        <w:t xml:space="preserve">general </w:t>
      </w:r>
      <w:r w:rsidR="005D3A73" w:rsidRPr="00D85B33">
        <w:rPr>
          <w:rFonts w:ascii="Times New Roman" w:hAnsi="Times New Roman" w:cs="Times New Roman"/>
          <w:sz w:val="24"/>
          <w:szCs w:val="24"/>
        </w:rPr>
        <w:lastRenderedPageBreak/>
        <w:t>themes of Cicero’s secon</w:t>
      </w:r>
      <w:r w:rsidR="00440285" w:rsidRPr="00D85B33">
        <w:rPr>
          <w:rFonts w:ascii="Times New Roman" w:hAnsi="Times New Roman" w:cs="Times New Roman"/>
          <w:sz w:val="24"/>
          <w:szCs w:val="24"/>
        </w:rPr>
        <w:t>d cycl</w:t>
      </w:r>
      <w:r w:rsidR="006135C8" w:rsidRPr="00D85B33">
        <w:rPr>
          <w:rFonts w:ascii="Times New Roman" w:hAnsi="Times New Roman" w:cs="Times New Roman"/>
          <w:sz w:val="24"/>
          <w:szCs w:val="24"/>
        </w:rPr>
        <w:t>e of philosophical wri</w:t>
      </w:r>
      <w:r w:rsidR="00440285" w:rsidRPr="00D85B33">
        <w:rPr>
          <w:rFonts w:ascii="Times New Roman" w:hAnsi="Times New Roman" w:cs="Times New Roman"/>
          <w:sz w:val="24"/>
          <w:szCs w:val="24"/>
        </w:rPr>
        <w:t xml:space="preserve">tings. </w:t>
      </w:r>
      <w:r w:rsidR="00D16976" w:rsidRPr="00D85B33">
        <w:rPr>
          <w:rFonts w:ascii="Times New Roman" w:hAnsi="Times New Roman" w:cs="Times New Roman"/>
          <w:sz w:val="24"/>
          <w:szCs w:val="24"/>
        </w:rPr>
        <w:t xml:space="preserve">Primarily, Baraz and Schmidt both argue for political motivated writing, and Schmidt in particular uses Cic. </w:t>
      </w:r>
      <w:r w:rsidR="00D16976" w:rsidRPr="00D85B33">
        <w:rPr>
          <w:rFonts w:ascii="Times New Roman" w:hAnsi="Times New Roman" w:cs="Times New Roman"/>
          <w:i/>
          <w:sz w:val="24"/>
          <w:szCs w:val="24"/>
        </w:rPr>
        <w:t xml:space="preserve">Fam. </w:t>
      </w:r>
      <w:r w:rsidR="00D16976" w:rsidRPr="00D85B33">
        <w:rPr>
          <w:rFonts w:ascii="Times New Roman" w:hAnsi="Times New Roman" w:cs="Times New Roman"/>
          <w:sz w:val="24"/>
          <w:szCs w:val="24"/>
        </w:rPr>
        <w:t xml:space="preserve">9.2.5-7 as evidence for this. I will explore the different </w:t>
      </w:r>
      <w:r w:rsidR="00917263" w:rsidRPr="00D85B33">
        <w:rPr>
          <w:rFonts w:ascii="Times New Roman" w:hAnsi="Times New Roman" w:cs="Times New Roman"/>
          <w:sz w:val="24"/>
          <w:szCs w:val="24"/>
        </w:rPr>
        <w:t>interpretations</w:t>
      </w:r>
      <w:r w:rsidR="00D16976" w:rsidRPr="00D85B33">
        <w:rPr>
          <w:rFonts w:ascii="Times New Roman" w:hAnsi="Times New Roman" w:cs="Times New Roman"/>
          <w:sz w:val="24"/>
          <w:szCs w:val="24"/>
        </w:rPr>
        <w:t xml:space="preserve"> of Cic. </w:t>
      </w:r>
      <w:r w:rsidR="00D16976" w:rsidRPr="00D85B33">
        <w:rPr>
          <w:rFonts w:ascii="Times New Roman" w:hAnsi="Times New Roman" w:cs="Times New Roman"/>
          <w:i/>
          <w:sz w:val="24"/>
          <w:szCs w:val="24"/>
        </w:rPr>
        <w:t xml:space="preserve">Fam. </w:t>
      </w:r>
      <w:r w:rsidR="00D16976" w:rsidRPr="00D85B33">
        <w:rPr>
          <w:rFonts w:ascii="Times New Roman" w:hAnsi="Times New Roman" w:cs="Times New Roman"/>
          <w:sz w:val="24"/>
          <w:szCs w:val="24"/>
        </w:rPr>
        <w:t xml:space="preserve">9.2.5-7, and assess their contrasting consequences. </w:t>
      </w:r>
    </w:p>
    <w:p w14:paraId="71CC2913" w14:textId="4050C1A0" w:rsidR="006135C8" w:rsidRPr="00D85B33" w:rsidRDefault="006135C8" w:rsidP="00451621">
      <w:pPr>
        <w:spacing w:line="480" w:lineRule="auto"/>
        <w:rPr>
          <w:rFonts w:ascii="Times New Roman" w:hAnsi="Times New Roman" w:cs="Times New Roman"/>
          <w:sz w:val="24"/>
          <w:szCs w:val="24"/>
        </w:rPr>
      </w:pPr>
    </w:p>
    <w:p w14:paraId="345EA621" w14:textId="577316C4" w:rsidR="00AE386F" w:rsidRPr="00D85B33" w:rsidRDefault="004D77A6" w:rsidP="00451621">
      <w:pPr>
        <w:spacing w:line="480" w:lineRule="auto"/>
        <w:rPr>
          <w:rFonts w:ascii="Times New Roman" w:hAnsi="Times New Roman" w:cs="Times New Roman"/>
          <w:sz w:val="24"/>
          <w:szCs w:val="24"/>
        </w:rPr>
      </w:pPr>
      <w:r w:rsidRPr="00D85B33">
        <w:rPr>
          <w:rFonts w:ascii="Times New Roman" w:hAnsi="Times New Roman" w:cs="Times New Roman"/>
          <w:sz w:val="24"/>
          <w:szCs w:val="24"/>
        </w:rPr>
        <w:t>In the second chapter</w:t>
      </w:r>
      <w:r w:rsidR="00C03FDF" w:rsidRPr="00D85B33">
        <w:rPr>
          <w:rFonts w:ascii="Times New Roman" w:hAnsi="Times New Roman" w:cs="Times New Roman"/>
          <w:sz w:val="24"/>
          <w:szCs w:val="24"/>
        </w:rPr>
        <w:t>, I will e</w:t>
      </w:r>
      <w:r w:rsidR="00D80826" w:rsidRPr="00D85B33">
        <w:rPr>
          <w:rFonts w:ascii="Times New Roman" w:hAnsi="Times New Roman" w:cs="Times New Roman"/>
          <w:sz w:val="24"/>
          <w:szCs w:val="24"/>
        </w:rPr>
        <w:t xml:space="preserve">xamine Cato within the dialogue. More specifically, I will look into the context of Cato and Cicero’s professional relationship by comparing the </w:t>
      </w:r>
      <w:r w:rsidR="00D80826" w:rsidRPr="00D85B33">
        <w:rPr>
          <w:rFonts w:ascii="Times New Roman" w:hAnsi="Times New Roman" w:cs="Times New Roman"/>
          <w:i/>
          <w:sz w:val="24"/>
          <w:szCs w:val="24"/>
        </w:rPr>
        <w:t xml:space="preserve">Pro Murena </w:t>
      </w:r>
      <w:r w:rsidR="00D80826" w:rsidRPr="00D85B33">
        <w:rPr>
          <w:rFonts w:ascii="Times New Roman" w:hAnsi="Times New Roman" w:cs="Times New Roman"/>
          <w:sz w:val="24"/>
          <w:szCs w:val="24"/>
        </w:rPr>
        <w:t xml:space="preserve">to the later </w:t>
      </w:r>
      <w:r w:rsidR="00D80826" w:rsidRPr="00D85B33">
        <w:rPr>
          <w:rFonts w:ascii="Times New Roman" w:hAnsi="Times New Roman" w:cs="Times New Roman"/>
          <w:i/>
          <w:sz w:val="24"/>
          <w:szCs w:val="24"/>
        </w:rPr>
        <w:t>De Finibus</w:t>
      </w:r>
      <w:r w:rsidR="00D80826" w:rsidRPr="00D85B33">
        <w:rPr>
          <w:rFonts w:ascii="Times New Roman" w:hAnsi="Times New Roman" w:cs="Times New Roman"/>
          <w:sz w:val="24"/>
          <w:szCs w:val="24"/>
        </w:rPr>
        <w:t xml:space="preserve">. Then, I am going to look at the characterisation of Cato within the </w:t>
      </w:r>
      <w:r w:rsidR="00D80826" w:rsidRPr="00D85B33">
        <w:rPr>
          <w:rFonts w:ascii="Times New Roman" w:hAnsi="Times New Roman" w:cs="Times New Roman"/>
          <w:i/>
          <w:sz w:val="24"/>
          <w:szCs w:val="24"/>
        </w:rPr>
        <w:t xml:space="preserve">De Finibus </w:t>
      </w:r>
      <w:r w:rsidR="00D80826" w:rsidRPr="00D85B33">
        <w:rPr>
          <w:rFonts w:ascii="Times New Roman" w:hAnsi="Times New Roman" w:cs="Times New Roman"/>
          <w:sz w:val="24"/>
          <w:szCs w:val="24"/>
        </w:rPr>
        <w:t>and the implications</w:t>
      </w:r>
      <w:r w:rsidR="00B37820" w:rsidRPr="00D85B33">
        <w:rPr>
          <w:rFonts w:ascii="Times New Roman" w:hAnsi="Times New Roman" w:cs="Times New Roman"/>
          <w:sz w:val="24"/>
          <w:szCs w:val="24"/>
        </w:rPr>
        <w:t xml:space="preserve"> of featuring him the dialogue.</w:t>
      </w:r>
      <w:r w:rsidR="00FF798C">
        <w:rPr>
          <w:rFonts w:ascii="Times New Roman" w:hAnsi="Times New Roman" w:cs="Times New Roman"/>
          <w:sz w:val="24"/>
          <w:szCs w:val="24"/>
        </w:rPr>
        <w:t xml:space="preserve"> Cicero wrote the </w:t>
      </w:r>
      <w:r w:rsidR="00FF798C">
        <w:rPr>
          <w:rFonts w:ascii="Times New Roman" w:hAnsi="Times New Roman" w:cs="Times New Roman"/>
          <w:i/>
          <w:sz w:val="24"/>
          <w:szCs w:val="24"/>
        </w:rPr>
        <w:t xml:space="preserve">De Finibus </w:t>
      </w:r>
      <w:r w:rsidR="00FF798C">
        <w:rPr>
          <w:rFonts w:ascii="Times New Roman" w:hAnsi="Times New Roman" w:cs="Times New Roman"/>
          <w:sz w:val="24"/>
          <w:szCs w:val="24"/>
        </w:rPr>
        <w:t>after Cato’s death and this adds two layers of importance, firstly as Cato committed suicide rather than submit to Caesar, Cicero is making a bold statement by using him. Secondly, Cicero had opened a lifelong dialogue with Cato about his stoicism, insisting that the reason he never fully succeeded politically was that he wasted his political potential by choosing to follow the stoic doctrine.</w:t>
      </w:r>
    </w:p>
    <w:p w14:paraId="33EFCCCD" w14:textId="68667A01" w:rsidR="0008539E" w:rsidRDefault="0008539E" w:rsidP="0008539E">
      <w:pPr>
        <w:rPr>
          <w:rFonts w:ascii="Times New Roman" w:hAnsi="Times New Roman" w:cs="Times New Roman"/>
          <w:b/>
          <w:sz w:val="24"/>
          <w:szCs w:val="24"/>
          <w:u w:val="single"/>
        </w:rPr>
      </w:pPr>
    </w:p>
    <w:p w14:paraId="3E636443" w14:textId="77777777" w:rsidR="0008539E" w:rsidRPr="0008539E" w:rsidRDefault="0008539E" w:rsidP="0008539E"/>
    <w:p w14:paraId="468A3D61" w14:textId="77777777" w:rsidR="00C179E1" w:rsidRDefault="00C179E1">
      <w:pPr>
        <w:spacing w:after="160" w:line="259" w:lineRule="auto"/>
        <w:rPr>
          <w:rFonts w:ascii="Times New Roman" w:eastAsiaTheme="majorEastAsia" w:hAnsi="Times New Roman" w:cs="Times New Roman"/>
          <w:sz w:val="32"/>
          <w:szCs w:val="32"/>
        </w:rPr>
      </w:pPr>
      <w:r>
        <w:rPr>
          <w:rFonts w:ascii="Times New Roman" w:hAnsi="Times New Roman" w:cs="Times New Roman"/>
        </w:rPr>
        <w:br w:type="page"/>
      </w:r>
    </w:p>
    <w:p w14:paraId="0483C0FF" w14:textId="684F555A" w:rsidR="00496112" w:rsidRPr="00FF798C" w:rsidRDefault="00496112" w:rsidP="00FF798C">
      <w:pPr>
        <w:pStyle w:val="Heading1"/>
        <w:rPr>
          <w:rFonts w:ascii="Times New Roman" w:hAnsi="Times New Roman" w:cs="Times New Roman"/>
          <w:color w:val="auto"/>
        </w:rPr>
      </w:pPr>
      <w:bookmarkStart w:id="2" w:name="_Toc514411257"/>
      <w:r w:rsidRPr="00FF798C">
        <w:rPr>
          <w:rFonts w:ascii="Times New Roman" w:hAnsi="Times New Roman" w:cs="Times New Roman"/>
          <w:color w:val="auto"/>
        </w:rPr>
        <w:lastRenderedPageBreak/>
        <w:t>Was the De Finibus written with political motivation?</w:t>
      </w:r>
      <w:bookmarkEnd w:id="2"/>
    </w:p>
    <w:p w14:paraId="0FC0F9A5" w14:textId="7935F36C" w:rsidR="00496112" w:rsidRDefault="00496112" w:rsidP="00CB2FE3">
      <w:pPr>
        <w:rPr>
          <w:rFonts w:ascii="Times New Roman" w:hAnsi="Times New Roman" w:cs="Times New Roman"/>
          <w:sz w:val="24"/>
          <w:szCs w:val="24"/>
        </w:rPr>
      </w:pPr>
    </w:p>
    <w:p w14:paraId="71CD10EE" w14:textId="77777777" w:rsidR="000911DF" w:rsidRDefault="00496112" w:rsidP="00451621">
      <w:pPr>
        <w:spacing w:line="480" w:lineRule="auto"/>
        <w:rPr>
          <w:rFonts w:ascii="Times New Roman" w:hAnsi="Times New Roman" w:cs="Times New Roman"/>
          <w:sz w:val="24"/>
          <w:szCs w:val="24"/>
        </w:rPr>
      </w:pPr>
      <w:r>
        <w:rPr>
          <w:rFonts w:ascii="Times New Roman" w:hAnsi="Times New Roman" w:cs="Times New Roman"/>
          <w:sz w:val="24"/>
          <w:szCs w:val="24"/>
        </w:rPr>
        <w:t>It may seem odd to explore politics in a highly technical and strictly ethical dialogue, but as it was Cicero who translated and composed it, the question becomes more difficult to answer. As previously established, Cicero’s interests in politics, oratory, and philosophy are all intertwined and impossible to separate fully from each other. However, this alone cannot satisfy the question as the fact that Cicero was politically minded as well as being an active politician is too vague and unconvincing.</w:t>
      </w:r>
      <w:r w:rsidR="00817103">
        <w:rPr>
          <w:rFonts w:ascii="Times New Roman" w:hAnsi="Times New Roman" w:cs="Times New Roman"/>
          <w:sz w:val="24"/>
          <w:szCs w:val="24"/>
        </w:rPr>
        <w:t xml:space="preserve"> So then to answer this question, one must look at the circumstances around its composition, as well as evidence from the </w:t>
      </w:r>
      <w:r w:rsidR="00817103">
        <w:rPr>
          <w:rFonts w:ascii="Times New Roman" w:hAnsi="Times New Roman" w:cs="Times New Roman"/>
          <w:i/>
          <w:sz w:val="24"/>
          <w:szCs w:val="24"/>
        </w:rPr>
        <w:t xml:space="preserve">De Finibus </w:t>
      </w:r>
      <w:r w:rsidR="00817103">
        <w:rPr>
          <w:rFonts w:ascii="Times New Roman" w:hAnsi="Times New Roman" w:cs="Times New Roman"/>
          <w:sz w:val="24"/>
          <w:szCs w:val="24"/>
        </w:rPr>
        <w:t xml:space="preserve">itself but also from writings of a similar date. Schmidt and Baraz mainly argue for this view, and while it has merit, it is more conceivable that the </w:t>
      </w:r>
      <w:r w:rsidR="00817103">
        <w:rPr>
          <w:rFonts w:ascii="Times New Roman" w:hAnsi="Times New Roman" w:cs="Times New Roman"/>
          <w:i/>
          <w:sz w:val="24"/>
          <w:szCs w:val="24"/>
        </w:rPr>
        <w:t xml:space="preserve">De Finibus </w:t>
      </w:r>
      <w:r w:rsidR="00817103">
        <w:rPr>
          <w:rFonts w:ascii="Times New Roman" w:hAnsi="Times New Roman" w:cs="Times New Roman"/>
          <w:sz w:val="24"/>
          <w:szCs w:val="24"/>
        </w:rPr>
        <w:t xml:space="preserve">was written with political motivation </w:t>
      </w:r>
      <w:r w:rsidR="00F47591">
        <w:rPr>
          <w:rFonts w:ascii="Times New Roman" w:hAnsi="Times New Roman" w:cs="Times New Roman"/>
          <w:sz w:val="24"/>
          <w:szCs w:val="24"/>
        </w:rPr>
        <w:t xml:space="preserve">but the reason that this is hard to justify and explore is because Cicero was very subtle with politics in the </w:t>
      </w:r>
      <w:r w:rsidR="000911DF">
        <w:rPr>
          <w:rFonts w:ascii="Times New Roman" w:hAnsi="Times New Roman" w:cs="Times New Roman"/>
          <w:i/>
          <w:sz w:val="24"/>
          <w:szCs w:val="24"/>
        </w:rPr>
        <w:t xml:space="preserve">De Finibus, </w:t>
      </w:r>
      <w:r w:rsidR="000911DF">
        <w:rPr>
          <w:rFonts w:ascii="Times New Roman" w:hAnsi="Times New Roman" w:cs="Times New Roman"/>
          <w:sz w:val="24"/>
          <w:szCs w:val="24"/>
        </w:rPr>
        <w:t xml:space="preserve">because of his own uncertain position. </w:t>
      </w:r>
    </w:p>
    <w:p w14:paraId="1BFC6685" w14:textId="5BA858C9" w:rsidR="00496112" w:rsidRDefault="00496112" w:rsidP="00451621">
      <w:pPr>
        <w:spacing w:line="480" w:lineRule="auto"/>
        <w:rPr>
          <w:rFonts w:ascii="Times New Roman" w:hAnsi="Times New Roman" w:cs="Times New Roman"/>
          <w:sz w:val="24"/>
          <w:szCs w:val="24"/>
        </w:rPr>
      </w:pPr>
    </w:p>
    <w:p w14:paraId="43CD9614" w14:textId="3940D1F1" w:rsidR="000911DF" w:rsidRDefault="000911DF" w:rsidP="00451621">
      <w:pPr>
        <w:spacing w:line="480" w:lineRule="auto"/>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i/>
          <w:sz w:val="24"/>
          <w:szCs w:val="24"/>
        </w:rPr>
        <w:t xml:space="preserve">De Finibus </w:t>
      </w:r>
      <w:r>
        <w:rPr>
          <w:rFonts w:ascii="Times New Roman" w:hAnsi="Times New Roman" w:cs="Times New Roman"/>
          <w:sz w:val="24"/>
          <w:szCs w:val="24"/>
        </w:rPr>
        <w:t>c</w:t>
      </w:r>
      <w:r w:rsidRPr="00D85B33">
        <w:rPr>
          <w:rFonts w:ascii="Times New Roman" w:hAnsi="Times New Roman" w:cs="Times New Roman"/>
          <w:sz w:val="24"/>
          <w:szCs w:val="24"/>
        </w:rPr>
        <w:t>omes from a time of indeed great political turmoil, but not so actively for Cicero. He was disgraced for his allegiance in the Civil War, and was not on the political forefront in the way he had been previously.</w:t>
      </w:r>
      <w:r>
        <w:rPr>
          <w:rStyle w:val="FootnoteReference"/>
          <w:rFonts w:ascii="Times New Roman" w:hAnsi="Times New Roman" w:cs="Times New Roman"/>
          <w:sz w:val="24"/>
          <w:szCs w:val="24"/>
        </w:rPr>
        <w:footnoteReference w:id="35"/>
      </w:r>
      <w:r w:rsidRPr="00D85B33">
        <w:rPr>
          <w:rFonts w:ascii="Times New Roman" w:hAnsi="Times New Roman" w:cs="Times New Roman"/>
          <w:sz w:val="24"/>
          <w:szCs w:val="24"/>
        </w:rPr>
        <w:t xml:space="preserve"> Looking at his life as a whole, one can see that this period of his life fell between two periods of increased political power for Cicero. During the Civil War, Cicero made for a powerful ally and was reluctant to choose a side. Caesar was keen to secure him as an ally, but ultimately failed in this. The assa</w:t>
      </w:r>
      <w:r>
        <w:rPr>
          <w:rFonts w:ascii="Times New Roman" w:hAnsi="Times New Roman" w:cs="Times New Roman"/>
          <w:sz w:val="24"/>
          <w:szCs w:val="24"/>
        </w:rPr>
        <w:t>ssination of Caesar came some seven</w:t>
      </w:r>
      <w:r w:rsidRPr="00D85B33">
        <w:rPr>
          <w:rFonts w:ascii="Times New Roman" w:hAnsi="Times New Roman" w:cs="Times New Roman"/>
          <w:sz w:val="24"/>
          <w:szCs w:val="24"/>
        </w:rPr>
        <w:t xml:space="preserve"> months after the publication of the </w:t>
      </w:r>
      <w:r w:rsidRPr="00D85B33">
        <w:rPr>
          <w:rFonts w:ascii="Times New Roman" w:hAnsi="Times New Roman" w:cs="Times New Roman"/>
          <w:i/>
          <w:sz w:val="24"/>
          <w:szCs w:val="24"/>
        </w:rPr>
        <w:t xml:space="preserve">De Finibus, </w:t>
      </w:r>
      <w:r w:rsidRPr="00D85B33">
        <w:rPr>
          <w:rFonts w:ascii="Times New Roman" w:hAnsi="Times New Roman" w:cs="Times New Roman"/>
          <w:sz w:val="24"/>
          <w:szCs w:val="24"/>
        </w:rPr>
        <w:t>and while Cicero was not involved in the plot, he surely supported it.</w:t>
      </w:r>
      <w:r>
        <w:rPr>
          <w:rStyle w:val="FootnoteReference"/>
          <w:rFonts w:ascii="Times New Roman" w:hAnsi="Times New Roman" w:cs="Times New Roman"/>
          <w:sz w:val="24"/>
          <w:szCs w:val="24"/>
        </w:rPr>
        <w:footnoteReference w:id="36"/>
      </w:r>
      <w:r>
        <w:rPr>
          <w:rFonts w:ascii="Times New Roman" w:hAnsi="Times New Roman" w:cs="Times New Roman"/>
          <w:sz w:val="24"/>
          <w:szCs w:val="24"/>
        </w:rPr>
        <w:t xml:space="preserve"> </w:t>
      </w:r>
      <w:r w:rsidR="00854B91">
        <w:rPr>
          <w:rFonts w:ascii="Times New Roman" w:hAnsi="Times New Roman" w:cs="Times New Roman"/>
          <w:sz w:val="24"/>
          <w:szCs w:val="24"/>
        </w:rPr>
        <w:t xml:space="preserve">As </w:t>
      </w:r>
      <w:r w:rsidRPr="00D85B33">
        <w:rPr>
          <w:rFonts w:ascii="Times New Roman" w:hAnsi="Times New Roman" w:cs="Times New Roman"/>
          <w:sz w:val="24"/>
          <w:szCs w:val="24"/>
        </w:rPr>
        <w:t>Baraz</w:t>
      </w:r>
      <w:r w:rsidR="00854B91">
        <w:rPr>
          <w:rFonts w:ascii="Times New Roman" w:hAnsi="Times New Roman" w:cs="Times New Roman"/>
          <w:sz w:val="24"/>
          <w:szCs w:val="24"/>
        </w:rPr>
        <w:t xml:space="preserve"> argues</w:t>
      </w:r>
      <w:r w:rsidRPr="00D85B33">
        <w:rPr>
          <w:rFonts w:ascii="Times New Roman" w:hAnsi="Times New Roman" w:cs="Times New Roman"/>
          <w:sz w:val="24"/>
          <w:szCs w:val="24"/>
        </w:rPr>
        <w:t xml:space="preserve"> “Cicero’s forced retirement from </w:t>
      </w:r>
      <w:r w:rsidRPr="00D85B33">
        <w:rPr>
          <w:rFonts w:ascii="Times New Roman" w:hAnsi="Times New Roman" w:cs="Times New Roman"/>
          <w:sz w:val="24"/>
          <w:szCs w:val="24"/>
        </w:rPr>
        <w:lastRenderedPageBreak/>
        <w:t xml:space="preserve">politics as a result of Caesar’s new order is what enabled the production of this – the largest – portion of the </w:t>
      </w:r>
      <w:r w:rsidRPr="00D85B33">
        <w:rPr>
          <w:rFonts w:ascii="Times New Roman" w:hAnsi="Times New Roman" w:cs="Times New Roman"/>
          <w:i/>
          <w:sz w:val="24"/>
          <w:szCs w:val="24"/>
        </w:rPr>
        <w:t xml:space="preserve">philosophica </w:t>
      </w:r>
      <w:r w:rsidRPr="00D85B33">
        <w:rPr>
          <w:rFonts w:ascii="Times New Roman" w:hAnsi="Times New Roman" w:cs="Times New Roman"/>
          <w:sz w:val="24"/>
          <w:szCs w:val="24"/>
        </w:rPr>
        <w:t>by giving him the unoccupied time that he wanted so desperately wanted to put to use.”</w:t>
      </w:r>
      <w:r w:rsidRPr="00D85B33">
        <w:rPr>
          <w:rStyle w:val="FootnoteReference"/>
          <w:rFonts w:ascii="Times New Roman" w:hAnsi="Times New Roman" w:cs="Times New Roman"/>
          <w:sz w:val="24"/>
          <w:szCs w:val="24"/>
        </w:rPr>
        <w:footnoteReference w:id="37"/>
      </w:r>
    </w:p>
    <w:p w14:paraId="3A6D7EBF" w14:textId="77777777" w:rsidR="000911DF" w:rsidRDefault="000911DF" w:rsidP="00451621">
      <w:pPr>
        <w:spacing w:line="480" w:lineRule="auto"/>
        <w:rPr>
          <w:rFonts w:ascii="Times New Roman" w:hAnsi="Times New Roman" w:cs="Times New Roman"/>
          <w:sz w:val="24"/>
          <w:szCs w:val="24"/>
        </w:rPr>
      </w:pPr>
    </w:p>
    <w:p w14:paraId="3ACF8051" w14:textId="41036604" w:rsidR="00CB2FE3" w:rsidRPr="000911DF" w:rsidRDefault="00CB2FE3" w:rsidP="00451621">
      <w:pPr>
        <w:spacing w:line="480" w:lineRule="auto"/>
        <w:rPr>
          <w:rFonts w:ascii="Times New Roman" w:hAnsi="Times New Roman" w:cs="Times New Roman"/>
          <w:sz w:val="24"/>
          <w:szCs w:val="24"/>
        </w:rPr>
      </w:pPr>
      <w:r w:rsidRPr="00D85B33">
        <w:rPr>
          <w:rFonts w:ascii="Times New Roman" w:hAnsi="Times New Roman" w:cs="Times New Roman"/>
          <w:b/>
          <w:sz w:val="24"/>
          <w:szCs w:val="24"/>
          <w:u w:val="single"/>
        </w:rPr>
        <w:t xml:space="preserve">The Trouble with Cic. </w:t>
      </w:r>
      <w:r w:rsidRPr="00D85B33">
        <w:rPr>
          <w:rFonts w:ascii="Times New Roman" w:hAnsi="Times New Roman" w:cs="Times New Roman"/>
          <w:b/>
          <w:i/>
          <w:sz w:val="24"/>
          <w:szCs w:val="24"/>
          <w:u w:val="single"/>
        </w:rPr>
        <w:t>Fam</w:t>
      </w:r>
      <w:r w:rsidRPr="00D85B33">
        <w:rPr>
          <w:rFonts w:ascii="Times New Roman" w:hAnsi="Times New Roman" w:cs="Times New Roman"/>
          <w:b/>
          <w:sz w:val="24"/>
          <w:szCs w:val="24"/>
          <w:u w:val="single"/>
        </w:rPr>
        <w:t xml:space="preserve">. 9. 2. 5-7 </w:t>
      </w:r>
    </w:p>
    <w:p w14:paraId="457A6C68" w14:textId="77777777" w:rsidR="00CB2FE3" w:rsidRPr="00D85B33" w:rsidRDefault="00CB2FE3" w:rsidP="00451621">
      <w:pPr>
        <w:spacing w:line="480" w:lineRule="auto"/>
        <w:rPr>
          <w:rFonts w:ascii="Times New Roman" w:hAnsi="Times New Roman" w:cs="Times New Roman"/>
          <w:b/>
          <w:sz w:val="24"/>
          <w:szCs w:val="24"/>
          <w:u w:val="single"/>
        </w:rPr>
      </w:pPr>
    </w:p>
    <w:p w14:paraId="049DA87A" w14:textId="29284AD1" w:rsidR="00CB2FE3" w:rsidRPr="00D85B33" w:rsidRDefault="00CB2FE3" w:rsidP="00451621">
      <w:pPr>
        <w:spacing w:line="480" w:lineRule="auto"/>
        <w:rPr>
          <w:rFonts w:ascii="Times New Roman" w:hAnsi="Times New Roman" w:cs="Times New Roman"/>
          <w:sz w:val="24"/>
          <w:szCs w:val="24"/>
        </w:rPr>
      </w:pPr>
      <w:r w:rsidRPr="00D85B33">
        <w:rPr>
          <w:rFonts w:ascii="Times New Roman" w:hAnsi="Times New Roman" w:cs="Times New Roman"/>
          <w:sz w:val="24"/>
          <w:szCs w:val="24"/>
        </w:rPr>
        <w:t xml:space="preserve">The </w:t>
      </w:r>
      <w:r w:rsidRPr="00D85B33">
        <w:rPr>
          <w:rFonts w:ascii="Times New Roman" w:hAnsi="Times New Roman" w:cs="Times New Roman"/>
          <w:i/>
          <w:sz w:val="24"/>
          <w:szCs w:val="24"/>
        </w:rPr>
        <w:t xml:space="preserve">De Finibus’ </w:t>
      </w:r>
      <w:r w:rsidRPr="00D85B33">
        <w:rPr>
          <w:rFonts w:ascii="Times New Roman" w:hAnsi="Times New Roman" w:cs="Times New Roman"/>
          <w:sz w:val="24"/>
          <w:szCs w:val="24"/>
        </w:rPr>
        <w:t xml:space="preserve">composition in 45BC, meant that it fell within a cycle of ethical or ethically-minded treatises by Cicero. Between 46-44BC, Cicero wrote seven works of either ethical exploration, of which primarily the </w:t>
      </w:r>
      <w:r w:rsidRPr="00D85B33">
        <w:rPr>
          <w:rFonts w:ascii="Times New Roman" w:hAnsi="Times New Roman" w:cs="Times New Roman"/>
          <w:i/>
          <w:sz w:val="24"/>
          <w:szCs w:val="24"/>
        </w:rPr>
        <w:t xml:space="preserve">De Finibus </w:t>
      </w:r>
      <w:r w:rsidRPr="00D85B33">
        <w:rPr>
          <w:rFonts w:ascii="Times New Roman" w:hAnsi="Times New Roman" w:cs="Times New Roman"/>
          <w:sz w:val="24"/>
          <w:szCs w:val="24"/>
        </w:rPr>
        <w:t>was the exemplar, or metaphysical-theological works.</w:t>
      </w:r>
      <w:r w:rsidRPr="00D85B33">
        <w:rPr>
          <w:rStyle w:val="FootnoteReference"/>
          <w:rFonts w:ascii="Times New Roman" w:hAnsi="Times New Roman" w:cs="Times New Roman"/>
          <w:sz w:val="24"/>
          <w:szCs w:val="24"/>
        </w:rPr>
        <w:footnoteReference w:id="38"/>
      </w:r>
      <w:r w:rsidRPr="00D85B33">
        <w:rPr>
          <w:rFonts w:ascii="Times New Roman" w:hAnsi="Times New Roman" w:cs="Times New Roman"/>
          <w:sz w:val="24"/>
          <w:szCs w:val="24"/>
        </w:rPr>
        <w:t xml:space="preserve"> Schmidt argues that this period of moving away from writing political philosophy or rhetorical treatises, is </w:t>
      </w:r>
      <w:r w:rsidR="00FF798C" w:rsidRPr="00D85B33">
        <w:rPr>
          <w:rFonts w:ascii="Times New Roman" w:hAnsi="Times New Roman" w:cs="Times New Roman"/>
          <w:sz w:val="24"/>
          <w:szCs w:val="24"/>
        </w:rPr>
        <w:t>characterised,</w:t>
      </w:r>
      <w:r w:rsidRPr="00D85B33">
        <w:rPr>
          <w:rFonts w:ascii="Times New Roman" w:hAnsi="Times New Roman" w:cs="Times New Roman"/>
          <w:sz w:val="24"/>
          <w:szCs w:val="24"/>
        </w:rPr>
        <w:t xml:space="preserve"> and justified in Cic. </w:t>
      </w:r>
      <w:r w:rsidRPr="00D85B33">
        <w:rPr>
          <w:rFonts w:ascii="Times New Roman" w:hAnsi="Times New Roman" w:cs="Times New Roman"/>
          <w:i/>
          <w:sz w:val="24"/>
          <w:szCs w:val="24"/>
        </w:rPr>
        <w:t>Fam</w:t>
      </w:r>
      <w:r w:rsidRPr="00D85B33">
        <w:rPr>
          <w:rFonts w:ascii="Times New Roman" w:hAnsi="Times New Roman" w:cs="Times New Roman"/>
          <w:sz w:val="24"/>
          <w:szCs w:val="24"/>
        </w:rPr>
        <w:t>. 9.2.5-7.</w:t>
      </w:r>
      <w:r w:rsidR="00AB1BB1">
        <w:rPr>
          <w:rFonts w:ascii="Times New Roman" w:hAnsi="Times New Roman" w:cs="Times New Roman"/>
          <w:sz w:val="24"/>
          <w:szCs w:val="24"/>
        </w:rPr>
        <w:t xml:space="preserve"> Schmidt says of Cic. </w:t>
      </w:r>
      <w:r w:rsidR="00AB1BB1">
        <w:rPr>
          <w:rFonts w:ascii="Times New Roman" w:hAnsi="Times New Roman" w:cs="Times New Roman"/>
          <w:i/>
          <w:sz w:val="24"/>
          <w:szCs w:val="24"/>
        </w:rPr>
        <w:t xml:space="preserve">Fam. </w:t>
      </w:r>
      <w:r w:rsidR="00AB1BB1">
        <w:rPr>
          <w:rFonts w:ascii="Times New Roman" w:hAnsi="Times New Roman" w:cs="Times New Roman"/>
          <w:sz w:val="24"/>
          <w:szCs w:val="24"/>
        </w:rPr>
        <w:t>9. 2.5-7 that “The change of political possibilities from 51 to 46, from the fall of the republic to Caesar’s dictatorship, made a different approach inevitable; the aim of Cicero’s – still politically responsible – philosophical activity must be modified, as he writes to Varro.”</w:t>
      </w:r>
      <w:r w:rsidR="00FF798C">
        <w:rPr>
          <w:rStyle w:val="FootnoteReference"/>
          <w:rFonts w:ascii="Times New Roman" w:hAnsi="Times New Roman" w:cs="Times New Roman"/>
          <w:sz w:val="24"/>
          <w:szCs w:val="24"/>
        </w:rPr>
        <w:footnoteReference w:id="39"/>
      </w:r>
      <w:r w:rsidR="00FF798C">
        <w:rPr>
          <w:rFonts w:ascii="Times New Roman" w:hAnsi="Times New Roman" w:cs="Times New Roman"/>
          <w:sz w:val="24"/>
          <w:szCs w:val="24"/>
        </w:rPr>
        <w:t xml:space="preserve"> </w:t>
      </w:r>
      <w:r w:rsidRPr="00D85B33">
        <w:rPr>
          <w:rFonts w:ascii="Times New Roman" w:hAnsi="Times New Roman" w:cs="Times New Roman"/>
          <w:sz w:val="24"/>
          <w:szCs w:val="24"/>
        </w:rPr>
        <w:t xml:space="preserve"> Cic. </w:t>
      </w:r>
      <w:r w:rsidRPr="00D85B33">
        <w:rPr>
          <w:rFonts w:ascii="Times New Roman" w:hAnsi="Times New Roman" w:cs="Times New Roman"/>
          <w:i/>
          <w:sz w:val="24"/>
          <w:szCs w:val="24"/>
        </w:rPr>
        <w:t xml:space="preserve">Fam. </w:t>
      </w:r>
      <w:r w:rsidRPr="00D85B33">
        <w:rPr>
          <w:rFonts w:ascii="Times New Roman" w:hAnsi="Times New Roman" w:cs="Times New Roman"/>
          <w:sz w:val="24"/>
          <w:szCs w:val="24"/>
        </w:rPr>
        <w:t xml:space="preserve">9.2, is a letter sent from Cicero to Varro, (something about who Varro is??) in the (April) of 46BC. In it, he discusses their joint uncertain fates. Both Cicero and Varro chose to ally with Pompey in the civil war and face uncomfortable situations as a result of Pompey’s loss. Cicero urges Varro to join him in his literary pursuits, and this is where the justification and also the problem with Cic. </w:t>
      </w:r>
      <w:r w:rsidRPr="00D85B33">
        <w:rPr>
          <w:rFonts w:ascii="Times New Roman" w:hAnsi="Times New Roman" w:cs="Times New Roman"/>
          <w:i/>
          <w:sz w:val="24"/>
          <w:szCs w:val="24"/>
        </w:rPr>
        <w:t>Fam.</w:t>
      </w:r>
      <w:r w:rsidRPr="00D85B33">
        <w:rPr>
          <w:rFonts w:ascii="Times New Roman" w:hAnsi="Times New Roman" w:cs="Times New Roman"/>
          <w:sz w:val="24"/>
          <w:szCs w:val="24"/>
        </w:rPr>
        <w:t xml:space="preserve"> 9.2.5-7 arises. He translates the passage as follows: </w:t>
      </w:r>
    </w:p>
    <w:p w14:paraId="2F5509DE" w14:textId="77777777" w:rsidR="00CB2FE3" w:rsidRPr="00D85B33" w:rsidRDefault="00CB2FE3" w:rsidP="00451621">
      <w:pPr>
        <w:spacing w:line="480" w:lineRule="auto"/>
        <w:rPr>
          <w:rFonts w:ascii="Times New Roman" w:hAnsi="Times New Roman" w:cs="Times New Roman"/>
          <w:sz w:val="24"/>
          <w:szCs w:val="24"/>
        </w:rPr>
      </w:pPr>
    </w:p>
    <w:p w14:paraId="25ED9B42" w14:textId="595C6348" w:rsidR="00FD0789" w:rsidRDefault="00741655" w:rsidP="00451621">
      <w:pPr>
        <w:spacing w:line="480" w:lineRule="auto"/>
        <w:ind w:left="720"/>
        <w:rPr>
          <w:rFonts w:ascii="Times New Roman" w:hAnsi="Times New Roman" w:cs="Times New Roman"/>
          <w:sz w:val="24"/>
          <w:szCs w:val="24"/>
        </w:rPr>
      </w:pPr>
      <w:r>
        <w:rPr>
          <w:rFonts w:ascii="Times New Roman" w:hAnsi="Times New Roman" w:cs="Times New Roman"/>
          <w:sz w:val="24"/>
          <w:szCs w:val="24"/>
        </w:rPr>
        <w:lastRenderedPageBreak/>
        <w:t>“sed haec tu melius, modo mobis stet illud, una vivere in studiis nostris, a quibus antea delectationem modo petebamus, nunc vero etiam salute; non deesse si quis adhibere volet, non mod out architectos verum etiam ut fabros, ad aedificandam rem publicam, et potius libenter</w:t>
      </w:r>
      <w:r w:rsidR="00ED3F31">
        <w:rPr>
          <w:rFonts w:ascii="Times New Roman" w:hAnsi="Times New Roman" w:cs="Times New Roman"/>
          <w:sz w:val="24"/>
          <w:szCs w:val="24"/>
        </w:rPr>
        <w:t xml:space="preserve"> accurrence; si nemo utetur opera </w:t>
      </w:r>
      <w:r w:rsidR="00FD0789">
        <w:rPr>
          <w:rFonts w:ascii="Times New Roman" w:hAnsi="Times New Roman" w:cs="Times New Roman"/>
          <w:sz w:val="24"/>
          <w:szCs w:val="24"/>
        </w:rPr>
        <w:t>tamen et scriber et legere πολιτείας, et si minus in curia atque in foro, at in litteris et libris, ut doctissimi veteres fecerunt, gnavare rem publicam et de moribus ac legibus quaerere.”</w:t>
      </w:r>
    </w:p>
    <w:p w14:paraId="24E8BFBF" w14:textId="77777777" w:rsidR="00FD0789" w:rsidRDefault="00FD0789" w:rsidP="00451621">
      <w:pPr>
        <w:spacing w:line="480" w:lineRule="auto"/>
        <w:ind w:left="720"/>
        <w:rPr>
          <w:rFonts w:ascii="Times New Roman" w:hAnsi="Times New Roman" w:cs="Times New Roman"/>
          <w:sz w:val="24"/>
          <w:szCs w:val="24"/>
        </w:rPr>
      </w:pPr>
    </w:p>
    <w:p w14:paraId="6C68504E" w14:textId="021FED1A" w:rsidR="00CB2FE3" w:rsidRPr="00D85B33" w:rsidRDefault="00CB2FE3" w:rsidP="00451621">
      <w:pPr>
        <w:spacing w:line="480" w:lineRule="auto"/>
        <w:ind w:left="720"/>
        <w:rPr>
          <w:rFonts w:ascii="Times New Roman" w:hAnsi="Times New Roman" w:cs="Times New Roman"/>
          <w:sz w:val="24"/>
          <w:szCs w:val="24"/>
        </w:rPr>
      </w:pPr>
      <w:r w:rsidRPr="00D85B33">
        <w:rPr>
          <w:rFonts w:ascii="Times New Roman" w:hAnsi="Times New Roman" w:cs="Times New Roman"/>
          <w:sz w:val="24"/>
          <w:szCs w:val="24"/>
        </w:rPr>
        <w:t>“Let us keep our resolve… if anyone is willing to use us not only as architects but even as workmen to rebuild the Republic, not to refuse but gladly to lend a hand; and if no one avails himself of our services, at any rate to read and compose ‘Republics’, and if we cannot guide the State from the Senate-house and Forum, at least to guide it from the study and library, as the great thinkers of old used to do, and to investigate ethics and politics.”</w:t>
      </w:r>
      <w:r w:rsidRPr="00D85B33">
        <w:rPr>
          <w:rStyle w:val="FootnoteReference"/>
          <w:rFonts w:ascii="Times New Roman" w:hAnsi="Times New Roman" w:cs="Times New Roman"/>
          <w:sz w:val="24"/>
          <w:szCs w:val="24"/>
        </w:rPr>
        <w:footnoteReference w:id="40"/>
      </w:r>
    </w:p>
    <w:p w14:paraId="78DDA530" w14:textId="77777777" w:rsidR="00CB2FE3" w:rsidRPr="00D85B33" w:rsidRDefault="00CB2FE3" w:rsidP="00451621">
      <w:pPr>
        <w:spacing w:line="480" w:lineRule="auto"/>
        <w:rPr>
          <w:rFonts w:ascii="Times New Roman" w:hAnsi="Times New Roman" w:cs="Times New Roman"/>
          <w:sz w:val="24"/>
          <w:szCs w:val="24"/>
        </w:rPr>
      </w:pPr>
    </w:p>
    <w:p w14:paraId="4DE93FBC" w14:textId="413DFD01" w:rsidR="009C1A81" w:rsidRPr="00741655" w:rsidRDefault="00CB2FE3" w:rsidP="00451621">
      <w:pPr>
        <w:spacing w:line="480" w:lineRule="auto"/>
        <w:rPr>
          <w:rFonts w:ascii="Times New Roman" w:hAnsi="Times New Roman" w:cs="Times New Roman"/>
          <w:sz w:val="24"/>
          <w:szCs w:val="24"/>
        </w:rPr>
      </w:pPr>
      <w:r w:rsidRPr="00D85B33">
        <w:rPr>
          <w:rFonts w:ascii="Times New Roman" w:hAnsi="Times New Roman" w:cs="Times New Roman"/>
          <w:sz w:val="24"/>
          <w:szCs w:val="24"/>
        </w:rPr>
        <w:t xml:space="preserve">This passage perfectly summarises the issues surrounding Cicero at the time. Primarily, Cicero fears for the sanctity of the Republic under the control of Julius Caesar. By saying “rebuild the Republic”, Cicero is suggesting that the Republic has either been destroyed by Caesar or disfigured so much that it has become unrecognisable. Because Cicero is urging Varro and himself to “gladly lend a hand”, Cicero is depicting this act as selfless and without bitterness for the recent past, but in the same sentence recognises that recent events may prohibit people asking for their help in obvious ways, “if no one avails himself of our services”. Cicero clearly believes that writing philosophy, and he specifically says “Republics”, so one can </w:t>
      </w:r>
      <w:r w:rsidRPr="00D85B33">
        <w:rPr>
          <w:rFonts w:ascii="Times New Roman" w:hAnsi="Times New Roman" w:cs="Times New Roman"/>
          <w:sz w:val="24"/>
          <w:szCs w:val="24"/>
        </w:rPr>
        <w:lastRenderedPageBreak/>
        <w:t xml:space="preserve">assume contrary to Schmidt’s argument that he means political philosophy, is revolutionary enough to affect the state. </w:t>
      </w:r>
      <w:r w:rsidR="00D85B33" w:rsidRPr="00D85B33">
        <w:rPr>
          <w:rFonts w:ascii="Times New Roman" w:hAnsi="Times New Roman" w:cs="Times New Roman"/>
          <w:sz w:val="24"/>
          <w:szCs w:val="24"/>
        </w:rPr>
        <w:t>By comparing this proposed endeavour, with the “great thinkers of old”, Cicero clearly thinks that this will be lasting and momentous. However, it is the last line that Schmidt’s argument relies on so heavily, “to investigate ethics and politics”</w:t>
      </w:r>
      <w:r w:rsidR="000911DF">
        <w:rPr>
          <w:rFonts w:ascii="Times New Roman" w:hAnsi="Times New Roman" w:cs="Times New Roman"/>
          <w:sz w:val="24"/>
          <w:szCs w:val="24"/>
        </w:rPr>
        <w:t>. This cements Cicero’s intention to guide the state with ethical discussions as well as political ones.</w:t>
      </w:r>
      <w:r w:rsidR="00741655">
        <w:rPr>
          <w:rFonts w:ascii="Times New Roman" w:hAnsi="Times New Roman" w:cs="Times New Roman"/>
          <w:sz w:val="24"/>
          <w:szCs w:val="24"/>
        </w:rPr>
        <w:t xml:space="preserve"> Thus, this passage is crucial to the argument that the </w:t>
      </w:r>
      <w:r w:rsidR="00741655">
        <w:rPr>
          <w:rFonts w:ascii="Times New Roman" w:hAnsi="Times New Roman" w:cs="Times New Roman"/>
          <w:i/>
          <w:sz w:val="24"/>
          <w:szCs w:val="24"/>
        </w:rPr>
        <w:t xml:space="preserve">De Finibus </w:t>
      </w:r>
      <w:r w:rsidR="00741655">
        <w:rPr>
          <w:rFonts w:ascii="Times New Roman" w:hAnsi="Times New Roman" w:cs="Times New Roman"/>
          <w:sz w:val="24"/>
          <w:szCs w:val="24"/>
        </w:rPr>
        <w:t xml:space="preserve">and other works written in that period where intentionally political. However, when looking at different translations of this text, one can see that the </w:t>
      </w:r>
    </w:p>
    <w:p w14:paraId="7351550D" w14:textId="019C08FB" w:rsidR="009C1A81" w:rsidRPr="00D85B33" w:rsidRDefault="00E32003" w:rsidP="00451621">
      <w:pPr>
        <w:spacing w:line="480" w:lineRule="auto"/>
        <w:rPr>
          <w:rFonts w:ascii="Times New Roman" w:hAnsi="Times New Roman" w:cs="Times New Roman"/>
          <w:sz w:val="24"/>
          <w:szCs w:val="24"/>
        </w:rPr>
      </w:pPr>
      <w:r>
        <w:rPr>
          <w:rFonts w:ascii="Times New Roman" w:hAnsi="Times New Roman" w:cs="Times New Roman"/>
          <w:sz w:val="24"/>
          <w:szCs w:val="24"/>
        </w:rPr>
        <w:t xml:space="preserve">Alternately, </w:t>
      </w:r>
      <w:r w:rsidR="009C1A81" w:rsidRPr="00D85B33">
        <w:rPr>
          <w:rFonts w:ascii="Times New Roman" w:hAnsi="Times New Roman" w:cs="Times New Roman"/>
          <w:sz w:val="24"/>
          <w:szCs w:val="24"/>
        </w:rPr>
        <w:t>Sha</w:t>
      </w:r>
      <w:r w:rsidR="00E97543">
        <w:rPr>
          <w:rFonts w:ascii="Times New Roman" w:hAnsi="Times New Roman" w:cs="Times New Roman"/>
          <w:sz w:val="24"/>
          <w:szCs w:val="24"/>
        </w:rPr>
        <w:t>c</w:t>
      </w:r>
      <w:r>
        <w:rPr>
          <w:rFonts w:ascii="Times New Roman" w:hAnsi="Times New Roman" w:cs="Times New Roman"/>
          <w:sz w:val="24"/>
          <w:szCs w:val="24"/>
        </w:rPr>
        <w:t>kleton-Bailey translates this passage as:</w:t>
      </w:r>
      <w:r w:rsidR="009C1A81" w:rsidRPr="00D85B33">
        <w:rPr>
          <w:rFonts w:ascii="Times New Roman" w:hAnsi="Times New Roman" w:cs="Times New Roman"/>
          <w:sz w:val="24"/>
          <w:szCs w:val="24"/>
        </w:rPr>
        <w:t xml:space="preserve"> </w:t>
      </w:r>
    </w:p>
    <w:p w14:paraId="519E1763" w14:textId="38F40110" w:rsidR="009C1A81" w:rsidRPr="00D85B33" w:rsidRDefault="009C1A81" w:rsidP="00451621">
      <w:pPr>
        <w:spacing w:line="480" w:lineRule="auto"/>
        <w:rPr>
          <w:rFonts w:ascii="Times New Roman" w:hAnsi="Times New Roman" w:cs="Times New Roman"/>
          <w:sz w:val="24"/>
          <w:szCs w:val="24"/>
        </w:rPr>
      </w:pPr>
    </w:p>
    <w:p w14:paraId="5F111B96" w14:textId="7B77C1A2" w:rsidR="00E32003" w:rsidRDefault="009C1A81" w:rsidP="00451621">
      <w:pPr>
        <w:spacing w:line="480" w:lineRule="auto"/>
        <w:ind w:left="720"/>
        <w:rPr>
          <w:rFonts w:ascii="Times New Roman" w:hAnsi="Times New Roman" w:cs="Times New Roman"/>
          <w:sz w:val="24"/>
          <w:szCs w:val="24"/>
        </w:rPr>
      </w:pPr>
      <w:r w:rsidRPr="00D85B33">
        <w:rPr>
          <w:rFonts w:ascii="Times New Roman" w:hAnsi="Times New Roman" w:cs="Times New Roman"/>
          <w:sz w:val="24"/>
          <w:szCs w:val="24"/>
        </w:rPr>
        <w:t>“Only let us be firm on one point – to live together in our literary studies. We used to go to them only for pleasure, now we go for salvation. If anybody cares to call us architects or even as workmen to help build a commonwealth, we shall not say no, rather we shall hasten cheerfully to the task. If our services are not required, we must stil</w:t>
      </w:r>
      <w:r w:rsidR="0045191A">
        <w:rPr>
          <w:rFonts w:ascii="Times New Roman" w:hAnsi="Times New Roman" w:cs="Times New Roman"/>
          <w:sz w:val="24"/>
          <w:szCs w:val="24"/>
        </w:rPr>
        <w:t>l</w:t>
      </w:r>
      <w:r w:rsidRPr="00D85B33">
        <w:rPr>
          <w:rFonts w:ascii="Times New Roman" w:hAnsi="Times New Roman" w:cs="Times New Roman"/>
          <w:sz w:val="24"/>
          <w:szCs w:val="24"/>
        </w:rPr>
        <w:t xml:space="preserve"> read and write ‘Republics</w:t>
      </w:r>
      <w:r w:rsidR="000471B7" w:rsidRPr="00D85B33">
        <w:rPr>
          <w:rFonts w:ascii="Times New Roman" w:hAnsi="Times New Roman" w:cs="Times New Roman"/>
          <w:sz w:val="24"/>
          <w:szCs w:val="24"/>
        </w:rPr>
        <w:t xml:space="preserve">.’ Like the learned men of old, we must serve the state in our libraries, if we cannot in Senate-House and Forum, and </w:t>
      </w:r>
      <w:r w:rsidR="0022319C" w:rsidRPr="00D85B33">
        <w:rPr>
          <w:rFonts w:ascii="Times New Roman" w:hAnsi="Times New Roman" w:cs="Times New Roman"/>
          <w:sz w:val="24"/>
          <w:szCs w:val="24"/>
        </w:rPr>
        <w:t>pursue our researches into custom and law.</w:t>
      </w:r>
      <w:r w:rsidR="0068357D" w:rsidRPr="00D85B33">
        <w:rPr>
          <w:rFonts w:ascii="Times New Roman" w:hAnsi="Times New Roman" w:cs="Times New Roman"/>
          <w:sz w:val="24"/>
          <w:szCs w:val="24"/>
        </w:rPr>
        <w:t xml:space="preserve">” </w:t>
      </w:r>
      <w:r w:rsidR="000471B7" w:rsidRPr="00D85B33">
        <w:rPr>
          <w:rFonts w:ascii="Times New Roman" w:hAnsi="Times New Roman" w:cs="Times New Roman"/>
          <w:sz w:val="24"/>
          <w:szCs w:val="24"/>
        </w:rPr>
        <w:t xml:space="preserve"> </w:t>
      </w:r>
    </w:p>
    <w:p w14:paraId="23703B43" w14:textId="77777777" w:rsidR="00E32003" w:rsidRDefault="00E32003" w:rsidP="00451621">
      <w:pPr>
        <w:spacing w:line="480" w:lineRule="auto"/>
        <w:rPr>
          <w:rFonts w:ascii="Times New Roman" w:hAnsi="Times New Roman" w:cs="Times New Roman"/>
          <w:sz w:val="24"/>
          <w:szCs w:val="24"/>
        </w:rPr>
      </w:pPr>
    </w:p>
    <w:p w14:paraId="18AA7E2D" w14:textId="540F3D09" w:rsidR="00135C56" w:rsidRDefault="00E32003" w:rsidP="00451621">
      <w:pPr>
        <w:spacing w:line="480" w:lineRule="auto"/>
        <w:rPr>
          <w:rFonts w:ascii="Times New Roman" w:hAnsi="Times New Roman" w:cs="Times New Roman"/>
          <w:sz w:val="24"/>
          <w:szCs w:val="24"/>
        </w:rPr>
      </w:pPr>
      <w:r>
        <w:rPr>
          <w:rFonts w:ascii="Times New Roman" w:hAnsi="Times New Roman" w:cs="Times New Roman"/>
          <w:sz w:val="24"/>
          <w:szCs w:val="24"/>
        </w:rPr>
        <w:t>Most of the passage remains relatively the same, except for the last line which is starkly</w:t>
      </w:r>
      <w:r w:rsidR="002541A6">
        <w:rPr>
          <w:rFonts w:ascii="Times New Roman" w:hAnsi="Times New Roman" w:cs="Times New Roman"/>
          <w:sz w:val="24"/>
          <w:szCs w:val="24"/>
        </w:rPr>
        <w:t xml:space="preserve"> different, </w:t>
      </w:r>
      <w:r w:rsidR="0045191A">
        <w:rPr>
          <w:rFonts w:ascii="Times New Roman" w:hAnsi="Times New Roman" w:cs="Times New Roman"/>
          <w:sz w:val="24"/>
          <w:szCs w:val="24"/>
        </w:rPr>
        <w:t xml:space="preserve">with </w:t>
      </w:r>
      <w:r w:rsidR="002541A6">
        <w:rPr>
          <w:rFonts w:ascii="Times New Roman" w:hAnsi="Times New Roman" w:cs="Times New Roman"/>
          <w:sz w:val="24"/>
          <w:szCs w:val="24"/>
        </w:rPr>
        <w:t>“ethics and politics” compared to “custom and law”.</w:t>
      </w:r>
      <w:r w:rsidR="00DA10EA">
        <w:rPr>
          <w:rFonts w:ascii="Times New Roman" w:hAnsi="Times New Roman" w:cs="Times New Roman"/>
          <w:sz w:val="24"/>
          <w:szCs w:val="24"/>
        </w:rPr>
        <w:t xml:space="preserve"> It is the word ‘</w:t>
      </w:r>
      <w:r w:rsidR="00DA10EA">
        <w:rPr>
          <w:rFonts w:ascii="Times New Roman" w:hAnsi="Times New Roman" w:cs="Times New Roman"/>
          <w:i/>
          <w:sz w:val="24"/>
          <w:szCs w:val="24"/>
        </w:rPr>
        <w:t xml:space="preserve">moribus’ </w:t>
      </w:r>
      <w:r w:rsidR="00DA10EA">
        <w:rPr>
          <w:rFonts w:ascii="Times New Roman" w:hAnsi="Times New Roman" w:cs="Times New Roman"/>
          <w:sz w:val="24"/>
          <w:szCs w:val="24"/>
        </w:rPr>
        <w:t>that</w:t>
      </w:r>
      <w:r w:rsidR="00C10CA4">
        <w:rPr>
          <w:rFonts w:ascii="Times New Roman" w:hAnsi="Times New Roman" w:cs="Times New Roman"/>
          <w:sz w:val="24"/>
          <w:szCs w:val="24"/>
        </w:rPr>
        <w:t xml:space="preserve"> causes the issue, as in total it has seven differing definitions.</w:t>
      </w:r>
      <w:r w:rsidR="00664AD7">
        <w:rPr>
          <w:rStyle w:val="FootnoteReference"/>
          <w:rFonts w:ascii="Times New Roman" w:hAnsi="Times New Roman" w:cs="Times New Roman"/>
          <w:sz w:val="24"/>
          <w:szCs w:val="24"/>
        </w:rPr>
        <w:footnoteReference w:id="41"/>
      </w:r>
      <w:r w:rsidR="00C10CA4">
        <w:rPr>
          <w:rFonts w:ascii="Times New Roman" w:hAnsi="Times New Roman" w:cs="Times New Roman"/>
          <w:sz w:val="24"/>
          <w:szCs w:val="24"/>
        </w:rPr>
        <w:t xml:space="preserve"> </w:t>
      </w:r>
      <w:r w:rsidR="00C10CA4">
        <w:rPr>
          <w:rFonts w:ascii="Times New Roman" w:hAnsi="Times New Roman" w:cs="Times New Roman"/>
          <w:sz w:val="24"/>
          <w:szCs w:val="24"/>
        </w:rPr>
        <w:lastRenderedPageBreak/>
        <w:t>The</w:t>
      </w:r>
      <w:r w:rsidR="00102F3B">
        <w:rPr>
          <w:rFonts w:ascii="Times New Roman" w:hAnsi="Times New Roman" w:cs="Times New Roman"/>
          <w:sz w:val="24"/>
          <w:szCs w:val="24"/>
        </w:rPr>
        <w:t>re are</w:t>
      </w:r>
      <w:r w:rsidR="00C10CA4">
        <w:rPr>
          <w:rFonts w:ascii="Times New Roman" w:hAnsi="Times New Roman" w:cs="Times New Roman"/>
          <w:sz w:val="24"/>
          <w:szCs w:val="24"/>
        </w:rPr>
        <w:t xml:space="preserve"> only three that would corre</w:t>
      </w:r>
      <w:r w:rsidR="00102F3B">
        <w:rPr>
          <w:rFonts w:ascii="Times New Roman" w:hAnsi="Times New Roman" w:cs="Times New Roman"/>
          <w:sz w:val="24"/>
          <w:szCs w:val="24"/>
        </w:rPr>
        <w:t>spond in this passage.</w:t>
      </w:r>
      <w:r w:rsidR="00BB0298">
        <w:rPr>
          <w:rFonts w:ascii="Times New Roman" w:hAnsi="Times New Roman" w:cs="Times New Roman"/>
          <w:sz w:val="24"/>
          <w:szCs w:val="24"/>
        </w:rPr>
        <w:t xml:space="preserve"> </w:t>
      </w:r>
      <w:r w:rsidR="00664AD7">
        <w:rPr>
          <w:rFonts w:ascii="Times New Roman" w:hAnsi="Times New Roman" w:cs="Times New Roman"/>
          <w:sz w:val="24"/>
          <w:szCs w:val="24"/>
        </w:rPr>
        <w:t>Firstly</w:t>
      </w:r>
      <w:r w:rsidR="003A4C20">
        <w:rPr>
          <w:rFonts w:ascii="Times New Roman" w:hAnsi="Times New Roman" w:cs="Times New Roman"/>
          <w:sz w:val="24"/>
          <w:szCs w:val="24"/>
        </w:rPr>
        <w:t xml:space="preserve">, there is the broad definition of: “(in a generalised sense) the practices prevailing in a place, custom (especially as a guide to action, often opp. Law); inherited custom, tradition; </w:t>
      </w:r>
      <w:r w:rsidR="00664AD7">
        <w:rPr>
          <w:rFonts w:ascii="Times New Roman" w:hAnsi="Times New Roman" w:cs="Times New Roman"/>
          <w:sz w:val="24"/>
          <w:szCs w:val="24"/>
        </w:rPr>
        <w:t>civilized</w:t>
      </w:r>
      <w:r w:rsidR="003A4C20">
        <w:rPr>
          <w:rFonts w:ascii="Times New Roman" w:hAnsi="Times New Roman" w:cs="Times New Roman"/>
          <w:sz w:val="24"/>
          <w:szCs w:val="24"/>
        </w:rPr>
        <w:t xml:space="preserve"> customs.” </w:t>
      </w:r>
      <w:r w:rsidR="00664AD7">
        <w:rPr>
          <w:rFonts w:ascii="Times New Roman" w:hAnsi="Times New Roman" w:cs="Times New Roman"/>
          <w:sz w:val="24"/>
          <w:szCs w:val="24"/>
        </w:rPr>
        <w:t>In that same vein, but more specifically, there is “~re (~rebius) in the customary or traditional way; to be usual or customary; in defiance of convention or civilised behaviour, lawlessly; without system, wildly; more than is usual.” This is the definition that Shackleton-Bailey uses. Finally, there is, “Habits (of a community, generation, etc) in respect of right and wrong, morals; Such as a subject for study, ethics; virtuous habits”. This is the definition that Schmidt prefers.</w:t>
      </w:r>
      <w:r w:rsidR="00102F3B">
        <w:rPr>
          <w:rFonts w:ascii="Times New Roman" w:hAnsi="Times New Roman" w:cs="Times New Roman"/>
          <w:sz w:val="24"/>
          <w:szCs w:val="24"/>
        </w:rPr>
        <w:t xml:space="preserve"> </w:t>
      </w:r>
    </w:p>
    <w:p w14:paraId="2E445A1B" w14:textId="0F417AE1" w:rsidR="00BB0298" w:rsidRDefault="00BB0298" w:rsidP="00451621">
      <w:pPr>
        <w:spacing w:line="480" w:lineRule="auto"/>
        <w:rPr>
          <w:rFonts w:ascii="Times New Roman" w:hAnsi="Times New Roman" w:cs="Times New Roman"/>
          <w:sz w:val="24"/>
          <w:szCs w:val="24"/>
        </w:rPr>
      </w:pPr>
    </w:p>
    <w:p w14:paraId="4C30798C" w14:textId="082D855E" w:rsidR="003A4C20" w:rsidRPr="00AB1BB1" w:rsidRDefault="00BB0298" w:rsidP="00451621">
      <w:pPr>
        <w:spacing w:line="480" w:lineRule="auto"/>
        <w:rPr>
          <w:rFonts w:ascii="Times New Roman" w:hAnsi="Times New Roman" w:cs="Times New Roman"/>
          <w:sz w:val="24"/>
          <w:szCs w:val="24"/>
        </w:rPr>
      </w:pPr>
      <w:r>
        <w:rPr>
          <w:rFonts w:ascii="Times New Roman" w:hAnsi="Times New Roman" w:cs="Times New Roman"/>
          <w:sz w:val="24"/>
          <w:szCs w:val="24"/>
        </w:rPr>
        <w:t>To come to a definite conclusion on th</w:t>
      </w:r>
      <w:r w:rsidR="00960C5C">
        <w:rPr>
          <w:rFonts w:ascii="Times New Roman" w:hAnsi="Times New Roman" w:cs="Times New Roman"/>
          <w:sz w:val="24"/>
          <w:szCs w:val="24"/>
        </w:rPr>
        <w:t xml:space="preserve">e intended meaning of the word is challenging, but by looking at the other times Cicero used the word </w:t>
      </w:r>
      <w:r w:rsidR="00960C5C">
        <w:rPr>
          <w:rFonts w:ascii="Times New Roman" w:hAnsi="Times New Roman" w:cs="Times New Roman"/>
          <w:i/>
          <w:sz w:val="24"/>
          <w:szCs w:val="24"/>
        </w:rPr>
        <w:t>moribus</w:t>
      </w:r>
      <w:r w:rsidR="00960C5C">
        <w:rPr>
          <w:rFonts w:ascii="Times New Roman" w:hAnsi="Times New Roman" w:cs="Times New Roman"/>
          <w:sz w:val="24"/>
          <w:szCs w:val="24"/>
        </w:rPr>
        <w:t xml:space="preserve"> we can attempt to understand. Cicero used the first definition twice definitively.</w:t>
      </w:r>
      <w:r w:rsidR="009E6C23">
        <w:rPr>
          <w:rStyle w:val="FootnoteReference"/>
          <w:rFonts w:ascii="Times New Roman" w:hAnsi="Times New Roman" w:cs="Times New Roman"/>
          <w:sz w:val="24"/>
          <w:szCs w:val="24"/>
        </w:rPr>
        <w:footnoteReference w:id="42"/>
      </w:r>
      <w:r w:rsidR="00960C5C">
        <w:rPr>
          <w:rFonts w:ascii="Times New Roman" w:hAnsi="Times New Roman" w:cs="Times New Roman"/>
          <w:sz w:val="24"/>
          <w:szCs w:val="24"/>
        </w:rPr>
        <w:t xml:space="preserve"> </w:t>
      </w:r>
      <w:r w:rsidR="009E6C23">
        <w:rPr>
          <w:rFonts w:ascii="Times New Roman" w:hAnsi="Times New Roman" w:cs="Times New Roman"/>
          <w:sz w:val="24"/>
          <w:szCs w:val="24"/>
        </w:rPr>
        <w:t xml:space="preserve">In Cic. </w:t>
      </w:r>
      <w:r w:rsidR="009E6C23">
        <w:rPr>
          <w:rFonts w:ascii="Times New Roman" w:hAnsi="Times New Roman" w:cs="Times New Roman"/>
          <w:i/>
          <w:sz w:val="24"/>
          <w:szCs w:val="24"/>
        </w:rPr>
        <w:t>Top.</w:t>
      </w:r>
      <w:r w:rsidR="009E6C23">
        <w:rPr>
          <w:rFonts w:ascii="Times New Roman" w:hAnsi="Times New Roman" w:cs="Times New Roman"/>
          <w:sz w:val="24"/>
          <w:szCs w:val="24"/>
        </w:rPr>
        <w:t xml:space="preserve">31, Cicero says: “legem, morem, aequitatem” and this is translated as “statues, custom, and equity”, however this is not satisfactory for the use in Cic, </w:t>
      </w:r>
      <w:r w:rsidR="009E6C23">
        <w:rPr>
          <w:rFonts w:ascii="Times New Roman" w:hAnsi="Times New Roman" w:cs="Times New Roman"/>
          <w:i/>
          <w:sz w:val="24"/>
          <w:szCs w:val="24"/>
        </w:rPr>
        <w:t xml:space="preserve">Fam. </w:t>
      </w:r>
      <w:r w:rsidR="009E6C23">
        <w:rPr>
          <w:rFonts w:ascii="Times New Roman" w:hAnsi="Times New Roman" w:cs="Times New Roman"/>
          <w:sz w:val="24"/>
          <w:szCs w:val="24"/>
        </w:rPr>
        <w:t xml:space="preserve">9. 2. 5-7 because of grammatical rules and context clues. </w:t>
      </w:r>
      <w:r w:rsidR="002A26B0">
        <w:rPr>
          <w:rFonts w:ascii="Times New Roman" w:hAnsi="Times New Roman" w:cs="Times New Roman"/>
          <w:sz w:val="24"/>
          <w:szCs w:val="24"/>
        </w:rPr>
        <w:t xml:space="preserve">The second definition has three confirmed usages in the Ciceronian corpus, one example being Cic. </w:t>
      </w:r>
      <w:r w:rsidR="002A26B0">
        <w:rPr>
          <w:rFonts w:ascii="Times New Roman" w:hAnsi="Times New Roman" w:cs="Times New Roman"/>
          <w:i/>
          <w:sz w:val="24"/>
          <w:szCs w:val="24"/>
        </w:rPr>
        <w:t xml:space="preserve">Pis. </w:t>
      </w:r>
      <w:r w:rsidR="002A26B0">
        <w:rPr>
          <w:rFonts w:ascii="Times New Roman" w:hAnsi="Times New Roman" w:cs="Times New Roman"/>
          <w:sz w:val="24"/>
          <w:szCs w:val="24"/>
        </w:rPr>
        <w:t>30: “…non leges, non institutia, non mores, non iura noritus?” is translated as “You refuse to recognise the laws, the usages, and the rights of the state”.</w:t>
      </w:r>
      <w:r w:rsidR="002A26B0">
        <w:rPr>
          <w:rStyle w:val="FootnoteReference"/>
          <w:rFonts w:ascii="Times New Roman" w:hAnsi="Times New Roman" w:cs="Times New Roman"/>
          <w:sz w:val="24"/>
          <w:szCs w:val="24"/>
        </w:rPr>
        <w:footnoteReference w:id="43"/>
      </w:r>
      <w:r w:rsidR="00F7115A">
        <w:rPr>
          <w:rFonts w:ascii="Times New Roman" w:hAnsi="Times New Roman" w:cs="Times New Roman"/>
          <w:sz w:val="24"/>
          <w:szCs w:val="24"/>
        </w:rPr>
        <w:t xml:space="preserve"> It is not that these examples do not in some way satisfy the issue, but it is more that the evidence for </w:t>
      </w:r>
      <w:r w:rsidR="00F7115A">
        <w:rPr>
          <w:rFonts w:ascii="Times New Roman" w:hAnsi="Times New Roman" w:cs="Times New Roman"/>
          <w:sz w:val="24"/>
          <w:szCs w:val="24"/>
        </w:rPr>
        <w:lastRenderedPageBreak/>
        <w:t xml:space="preserve">the last definition is so convincing. </w:t>
      </w:r>
      <w:r w:rsidR="00A72F6F">
        <w:rPr>
          <w:rFonts w:ascii="Times New Roman" w:hAnsi="Times New Roman" w:cs="Times New Roman"/>
          <w:sz w:val="24"/>
          <w:szCs w:val="24"/>
        </w:rPr>
        <w:t xml:space="preserve">This is because Cicero used </w:t>
      </w:r>
      <w:r w:rsidR="00A72F6F">
        <w:rPr>
          <w:rFonts w:ascii="Times New Roman" w:hAnsi="Times New Roman" w:cs="Times New Roman"/>
          <w:i/>
          <w:sz w:val="24"/>
          <w:szCs w:val="24"/>
        </w:rPr>
        <w:t xml:space="preserve">moribus </w:t>
      </w:r>
      <w:r w:rsidR="00A72F6F">
        <w:rPr>
          <w:rFonts w:ascii="Times New Roman" w:hAnsi="Times New Roman" w:cs="Times New Roman"/>
          <w:sz w:val="24"/>
          <w:szCs w:val="24"/>
        </w:rPr>
        <w:t xml:space="preserve">in both the </w:t>
      </w:r>
      <w:r w:rsidR="00A72F6F">
        <w:rPr>
          <w:rFonts w:ascii="Times New Roman" w:hAnsi="Times New Roman" w:cs="Times New Roman"/>
          <w:i/>
          <w:sz w:val="24"/>
          <w:szCs w:val="24"/>
        </w:rPr>
        <w:t xml:space="preserve">De Finibus </w:t>
      </w:r>
      <w:r w:rsidR="00A72F6F">
        <w:rPr>
          <w:rFonts w:ascii="Times New Roman" w:hAnsi="Times New Roman" w:cs="Times New Roman"/>
          <w:sz w:val="24"/>
          <w:szCs w:val="24"/>
        </w:rPr>
        <w:t>and another letter, as well as in a speech.</w:t>
      </w:r>
      <w:r w:rsidR="006526DE">
        <w:rPr>
          <w:rStyle w:val="FootnoteReference"/>
          <w:rFonts w:ascii="Times New Roman" w:hAnsi="Times New Roman" w:cs="Times New Roman"/>
          <w:sz w:val="24"/>
          <w:szCs w:val="24"/>
        </w:rPr>
        <w:footnoteReference w:id="44"/>
      </w:r>
      <w:r w:rsidR="00A72F6F">
        <w:rPr>
          <w:rFonts w:ascii="Times New Roman" w:hAnsi="Times New Roman" w:cs="Times New Roman"/>
          <w:sz w:val="24"/>
          <w:szCs w:val="24"/>
        </w:rPr>
        <w:t xml:space="preserve"> In the </w:t>
      </w:r>
      <w:r w:rsidR="00A72F6F">
        <w:rPr>
          <w:rFonts w:ascii="Times New Roman" w:hAnsi="Times New Roman" w:cs="Times New Roman"/>
          <w:i/>
          <w:sz w:val="24"/>
          <w:szCs w:val="24"/>
        </w:rPr>
        <w:t xml:space="preserve">De Finibus, </w:t>
      </w:r>
      <w:r w:rsidR="00A72F6F">
        <w:rPr>
          <w:rFonts w:ascii="Times New Roman" w:hAnsi="Times New Roman" w:cs="Times New Roman"/>
          <w:sz w:val="24"/>
          <w:szCs w:val="24"/>
        </w:rPr>
        <w:t xml:space="preserve">Cicero says “quare teneamus Aristotelem et eius filium Nicomachum, cuius accurate scripti de moribus libri dicuntur illi quidem esse Aristoteli sed non video cur non potuerit patri similis esse filius” is translated to “Hence we had better keep to Aristotle and his son Nicomachus; the latter’s elaborate volumes on Ethics are ascribed, it is true to Aristotle, but I do not see why the son should not have been capable of emulating the father.”. Similarly, Cicero says in Cic. </w:t>
      </w:r>
      <w:r w:rsidR="00A72F6F">
        <w:rPr>
          <w:rFonts w:ascii="Times New Roman" w:hAnsi="Times New Roman" w:cs="Times New Roman"/>
          <w:i/>
          <w:sz w:val="24"/>
          <w:szCs w:val="24"/>
        </w:rPr>
        <w:t>Fam.</w:t>
      </w:r>
      <w:r w:rsidR="00A72F6F">
        <w:rPr>
          <w:rFonts w:ascii="Times New Roman" w:hAnsi="Times New Roman" w:cs="Times New Roman"/>
          <w:sz w:val="24"/>
          <w:szCs w:val="24"/>
        </w:rPr>
        <w:t xml:space="preserve"> </w:t>
      </w:r>
      <w:r w:rsidR="006526DE">
        <w:rPr>
          <w:rFonts w:ascii="Times New Roman" w:hAnsi="Times New Roman" w:cs="Times New Roman"/>
          <w:sz w:val="24"/>
          <w:szCs w:val="24"/>
        </w:rPr>
        <w:t xml:space="preserve">2. 5. 2 “ac perditis moribus in veterem dignitatem ac libertatem vindicaturus” meaning “the subversion of morals, and restore her to her pristine dignity and independence”. </w:t>
      </w:r>
      <w:r w:rsidR="007B2E7E">
        <w:rPr>
          <w:rFonts w:ascii="Times New Roman" w:hAnsi="Times New Roman" w:cs="Times New Roman"/>
          <w:sz w:val="24"/>
          <w:szCs w:val="24"/>
        </w:rPr>
        <w:t xml:space="preserve">Therefore, Schmidt’s translation of the </w:t>
      </w:r>
      <w:r w:rsidR="007B2E7E">
        <w:rPr>
          <w:rFonts w:ascii="Times New Roman" w:hAnsi="Times New Roman" w:cs="Times New Roman"/>
          <w:i/>
          <w:sz w:val="24"/>
          <w:szCs w:val="24"/>
        </w:rPr>
        <w:t xml:space="preserve">moribus </w:t>
      </w:r>
      <w:r w:rsidR="007B2E7E">
        <w:rPr>
          <w:rFonts w:ascii="Times New Roman" w:hAnsi="Times New Roman" w:cs="Times New Roman"/>
          <w:sz w:val="24"/>
          <w:szCs w:val="24"/>
        </w:rPr>
        <w:t xml:space="preserve">into “ethics” can be upheld and considered as evidence for the political motivation of Cicero’s writing of the </w:t>
      </w:r>
      <w:r w:rsidR="007B2E7E">
        <w:rPr>
          <w:rFonts w:ascii="Times New Roman" w:hAnsi="Times New Roman" w:cs="Times New Roman"/>
          <w:i/>
          <w:sz w:val="24"/>
          <w:szCs w:val="24"/>
        </w:rPr>
        <w:t xml:space="preserve">De Finibus </w:t>
      </w:r>
      <w:r w:rsidR="007B2E7E">
        <w:rPr>
          <w:rFonts w:ascii="Times New Roman" w:hAnsi="Times New Roman" w:cs="Times New Roman"/>
          <w:sz w:val="24"/>
          <w:szCs w:val="24"/>
        </w:rPr>
        <w:t xml:space="preserve">and other ethical motivated dialogues. </w:t>
      </w:r>
      <w:r w:rsidR="00100749">
        <w:rPr>
          <w:rFonts w:ascii="Times New Roman" w:hAnsi="Times New Roman" w:cs="Times New Roman"/>
          <w:sz w:val="24"/>
          <w:szCs w:val="24"/>
        </w:rPr>
        <w:t>The effect of this is that there is clear evidence for the</w:t>
      </w:r>
      <w:r w:rsidR="00AB1BB1">
        <w:rPr>
          <w:rFonts w:ascii="Times New Roman" w:hAnsi="Times New Roman" w:cs="Times New Roman"/>
          <w:sz w:val="24"/>
          <w:szCs w:val="24"/>
        </w:rPr>
        <w:t xml:space="preserve"> politically</w:t>
      </w:r>
      <w:r w:rsidR="00100749">
        <w:rPr>
          <w:rFonts w:ascii="Times New Roman" w:hAnsi="Times New Roman" w:cs="Times New Roman"/>
          <w:sz w:val="24"/>
          <w:szCs w:val="24"/>
        </w:rPr>
        <w:t xml:space="preserve"> </w:t>
      </w:r>
      <w:r w:rsidR="00AB1BB1">
        <w:rPr>
          <w:rFonts w:ascii="Times New Roman" w:hAnsi="Times New Roman" w:cs="Times New Roman"/>
          <w:sz w:val="24"/>
          <w:szCs w:val="24"/>
        </w:rPr>
        <w:t xml:space="preserve">motivated writing of the </w:t>
      </w:r>
      <w:r w:rsidR="00AB1BB1">
        <w:rPr>
          <w:rFonts w:ascii="Times New Roman" w:hAnsi="Times New Roman" w:cs="Times New Roman"/>
          <w:i/>
          <w:sz w:val="24"/>
          <w:szCs w:val="24"/>
        </w:rPr>
        <w:t>De Finibus</w:t>
      </w:r>
      <w:r w:rsidR="00AB1BB1">
        <w:rPr>
          <w:rFonts w:ascii="Times New Roman" w:hAnsi="Times New Roman" w:cs="Times New Roman"/>
          <w:sz w:val="24"/>
          <w:szCs w:val="24"/>
        </w:rPr>
        <w:t xml:space="preserve">. </w:t>
      </w:r>
    </w:p>
    <w:p w14:paraId="36B52ED1" w14:textId="77777777" w:rsidR="007B2E7E" w:rsidRPr="00A72F6F" w:rsidRDefault="007B2E7E" w:rsidP="00451621">
      <w:pPr>
        <w:spacing w:line="480" w:lineRule="auto"/>
        <w:rPr>
          <w:rFonts w:ascii="Times New Roman" w:hAnsi="Times New Roman" w:cs="Times New Roman"/>
          <w:sz w:val="24"/>
          <w:szCs w:val="24"/>
        </w:rPr>
      </w:pPr>
    </w:p>
    <w:p w14:paraId="11AD60F4" w14:textId="77777777" w:rsidR="00CB2FE3" w:rsidRPr="00D85B33" w:rsidRDefault="00CB2FE3" w:rsidP="00451621">
      <w:pPr>
        <w:spacing w:line="480" w:lineRule="auto"/>
        <w:rPr>
          <w:rFonts w:ascii="Times New Roman" w:hAnsi="Times New Roman" w:cs="Times New Roman"/>
          <w:sz w:val="24"/>
          <w:szCs w:val="24"/>
        </w:rPr>
      </w:pPr>
    </w:p>
    <w:p w14:paraId="6F1AF0A4" w14:textId="77777777" w:rsidR="00C179E1" w:rsidRDefault="00C179E1">
      <w:pPr>
        <w:spacing w:after="160" w:line="259" w:lineRule="auto"/>
        <w:rPr>
          <w:rFonts w:ascii="Times New Roman" w:hAnsi="Times New Roman" w:cs="Times New Roman"/>
          <w:sz w:val="24"/>
          <w:szCs w:val="24"/>
        </w:rPr>
      </w:pPr>
      <w:r>
        <w:rPr>
          <w:rFonts w:ascii="Times New Roman" w:hAnsi="Times New Roman" w:cs="Times New Roman"/>
          <w:sz w:val="24"/>
          <w:szCs w:val="24"/>
        </w:rPr>
        <w:br w:type="page"/>
      </w:r>
    </w:p>
    <w:p w14:paraId="2026AB79" w14:textId="651B9B1F" w:rsidR="00A21F6F" w:rsidRPr="00FF798C" w:rsidRDefault="00A21F6F" w:rsidP="00451621">
      <w:pPr>
        <w:pStyle w:val="Heading1"/>
        <w:spacing w:line="480" w:lineRule="auto"/>
        <w:rPr>
          <w:rFonts w:ascii="Times New Roman" w:hAnsi="Times New Roman" w:cs="Times New Roman"/>
          <w:color w:val="auto"/>
        </w:rPr>
      </w:pPr>
      <w:bookmarkStart w:id="3" w:name="_Toc514411258"/>
      <w:r w:rsidRPr="00FF798C">
        <w:rPr>
          <w:rFonts w:ascii="Times New Roman" w:hAnsi="Times New Roman" w:cs="Times New Roman"/>
          <w:color w:val="auto"/>
        </w:rPr>
        <w:lastRenderedPageBreak/>
        <w:t xml:space="preserve">Cato in </w:t>
      </w:r>
      <w:r w:rsidRPr="00FF798C">
        <w:rPr>
          <w:rFonts w:ascii="Times New Roman" w:hAnsi="Times New Roman" w:cs="Times New Roman"/>
          <w:i/>
          <w:color w:val="auto"/>
        </w:rPr>
        <w:t xml:space="preserve">De Finibus </w:t>
      </w:r>
      <w:r w:rsidRPr="00FF798C">
        <w:rPr>
          <w:rFonts w:ascii="Times New Roman" w:hAnsi="Times New Roman" w:cs="Times New Roman"/>
          <w:color w:val="auto"/>
        </w:rPr>
        <w:t>3 and 4.</w:t>
      </w:r>
      <w:bookmarkEnd w:id="3"/>
    </w:p>
    <w:p w14:paraId="068D122F" w14:textId="77777777" w:rsidR="00A21F6F" w:rsidRPr="00D85B33" w:rsidRDefault="00A21F6F" w:rsidP="00451621">
      <w:pPr>
        <w:spacing w:line="480" w:lineRule="auto"/>
        <w:rPr>
          <w:rFonts w:ascii="Times New Roman" w:hAnsi="Times New Roman" w:cs="Times New Roman"/>
          <w:sz w:val="24"/>
          <w:szCs w:val="24"/>
        </w:rPr>
      </w:pPr>
    </w:p>
    <w:p w14:paraId="6CFF44A7" w14:textId="6EBFF530" w:rsidR="00A21F6F" w:rsidRPr="00D85B33" w:rsidRDefault="0096070F" w:rsidP="00451621">
      <w:pPr>
        <w:spacing w:line="480" w:lineRule="auto"/>
        <w:rPr>
          <w:rFonts w:ascii="Times New Roman" w:hAnsi="Times New Roman" w:cs="Times New Roman"/>
          <w:i/>
          <w:sz w:val="24"/>
          <w:szCs w:val="24"/>
        </w:rPr>
      </w:pPr>
      <w:r>
        <w:rPr>
          <w:rFonts w:ascii="Times New Roman" w:hAnsi="Times New Roman" w:cs="Times New Roman"/>
          <w:sz w:val="24"/>
          <w:szCs w:val="24"/>
        </w:rPr>
        <w:t>As part of Cicero’s efforts to R</w:t>
      </w:r>
      <w:r w:rsidR="00A21F6F" w:rsidRPr="00D85B33">
        <w:rPr>
          <w:rFonts w:ascii="Times New Roman" w:hAnsi="Times New Roman" w:cs="Times New Roman"/>
          <w:sz w:val="24"/>
          <w:szCs w:val="24"/>
        </w:rPr>
        <w:t xml:space="preserve">omanise the Greek ethical theories, he chose prominent Romans to be the voices he debated within his dialogues. </w:t>
      </w:r>
      <w:r w:rsidR="00A21F6F" w:rsidRPr="00D85B33">
        <w:rPr>
          <w:rFonts w:ascii="Times New Roman" w:hAnsi="Times New Roman" w:cs="Times New Roman"/>
          <w:noProof/>
          <w:sz w:val="24"/>
          <w:szCs w:val="24"/>
        </w:rPr>
        <mc:AlternateContent>
          <mc:Choice Requires="wpi">
            <w:drawing>
              <wp:anchor distT="0" distB="0" distL="114300" distR="114300" simplePos="0" relativeHeight="251658752" behindDoc="0" locked="0" layoutInCell="1" allowOverlap="1" wp14:anchorId="470DB086" wp14:editId="7339D3BA">
                <wp:simplePos x="0" y="0"/>
                <wp:positionH relativeFrom="column">
                  <wp:posOffset>2578789</wp:posOffset>
                </wp:positionH>
                <wp:positionV relativeFrom="paragraph">
                  <wp:posOffset>1164498</wp:posOffset>
                </wp:positionV>
                <wp:extent cx="4680" cy="4680"/>
                <wp:effectExtent l="38100" t="38100" r="33655" b="33655"/>
                <wp:wrapNone/>
                <wp:docPr id="57" name="Ink 57"/>
                <wp:cNvGraphicFramePr/>
                <a:graphic xmlns:a="http://schemas.openxmlformats.org/drawingml/2006/main">
                  <a:graphicData uri="http://schemas.microsoft.com/office/word/2010/wordprocessingInk">
                    <w14:contentPart bwMode="auto" r:id="rId8">
                      <w14:nvContentPartPr>
                        <w14:cNvContentPartPr/>
                      </w14:nvContentPartPr>
                      <w14:xfrm>
                        <a:off x="0" y="0"/>
                        <a:ext cx="4680" cy="4680"/>
                      </w14:xfrm>
                    </w14:contentPart>
                  </a:graphicData>
                </a:graphic>
              </wp:anchor>
            </w:drawing>
          </mc:Choice>
          <mc:Fallback>
            <w:pict>
              <v:shapetype w14:anchorId="7E75509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7" o:spid="_x0000_s1026" type="#_x0000_t75" style="position:absolute;margin-left:202.35pt;margin-top:91pt;width:1.75pt;height:1.75pt;z-index:2516587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">
                <v:imagedata r:id="rId9" o:title=""/>
              </v:shape>
            </w:pict>
          </mc:Fallback>
        </mc:AlternateContent>
      </w:r>
      <w:r w:rsidR="00A21F6F" w:rsidRPr="00D85B33">
        <w:rPr>
          <w:rFonts w:ascii="Times New Roman" w:hAnsi="Times New Roman" w:cs="Times New Roman"/>
          <w:sz w:val="24"/>
          <w:szCs w:val="24"/>
        </w:rPr>
        <w:t>To expound stoic ethics Cicero chose to use Marcus Cato.</w:t>
      </w:r>
      <w:r w:rsidR="00A21F6F" w:rsidRPr="00D85B33">
        <w:rPr>
          <w:rStyle w:val="FootnoteReference"/>
          <w:rFonts w:ascii="Times New Roman" w:hAnsi="Times New Roman" w:cs="Times New Roman"/>
          <w:sz w:val="24"/>
          <w:szCs w:val="24"/>
        </w:rPr>
        <w:footnoteReference w:id="45"/>
      </w:r>
      <w:r w:rsidR="00A21F6F" w:rsidRPr="00D85B33">
        <w:rPr>
          <w:rFonts w:ascii="Times New Roman" w:hAnsi="Times New Roman" w:cs="Times New Roman"/>
          <w:sz w:val="24"/>
          <w:szCs w:val="24"/>
        </w:rPr>
        <w:t xml:space="preserve"> This choice was deliberate, to further the importance of this doctrine to politically active Roman citizens. By using Cato, a prominent Roman statesman of the late republic, Cicero is discreetly asserting that philosophical pursuits, whilst not more important than the affairs of the state, do help one to understand and make more sense of the tumultuous nature of the political life in Rome.</w:t>
      </w:r>
      <w:r w:rsidR="00A21F6F" w:rsidRPr="00D85B33">
        <w:rPr>
          <w:rStyle w:val="FootnoteReference"/>
          <w:rFonts w:ascii="Times New Roman" w:hAnsi="Times New Roman" w:cs="Times New Roman"/>
          <w:sz w:val="24"/>
          <w:szCs w:val="24"/>
        </w:rPr>
        <w:footnoteReference w:id="46"/>
      </w:r>
      <w:r w:rsidR="00A21F6F" w:rsidRPr="00D85B33">
        <w:rPr>
          <w:rFonts w:ascii="Times New Roman" w:hAnsi="Times New Roman" w:cs="Times New Roman"/>
          <w:sz w:val="24"/>
          <w:szCs w:val="24"/>
        </w:rPr>
        <w:t xml:space="preserve"> Because the purpose of the </w:t>
      </w:r>
      <w:r w:rsidR="00A21F6F" w:rsidRPr="00D85B33">
        <w:rPr>
          <w:rFonts w:ascii="Times New Roman" w:hAnsi="Times New Roman" w:cs="Times New Roman"/>
          <w:i/>
          <w:sz w:val="24"/>
          <w:szCs w:val="24"/>
        </w:rPr>
        <w:t xml:space="preserve">De Finibus </w:t>
      </w:r>
      <w:r w:rsidR="00A21F6F" w:rsidRPr="00D85B33">
        <w:rPr>
          <w:rFonts w:ascii="Times New Roman" w:hAnsi="Times New Roman" w:cs="Times New Roman"/>
          <w:sz w:val="24"/>
          <w:szCs w:val="24"/>
        </w:rPr>
        <w:t>was to serve as an introduction to the ethical topics discussed, Cicero needed a Stoic spokesperson who could serve as an exemplar.</w:t>
      </w:r>
      <w:r w:rsidR="00A21F6F" w:rsidRPr="00D85B33">
        <w:rPr>
          <w:rStyle w:val="FootnoteReference"/>
          <w:rFonts w:ascii="Times New Roman" w:hAnsi="Times New Roman" w:cs="Times New Roman"/>
          <w:sz w:val="24"/>
          <w:szCs w:val="24"/>
        </w:rPr>
        <w:footnoteReference w:id="47"/>
      </w:r>
      <w:r w:rsidR="00A21F6F" w:rsidRPr="00D85B33">
        <w:rPr>
          <w:rFonts w:ascii="Times New Roman" w:hAnsi="Times New Roman" w:cs="Times New Roman"/>
          <w:sz w:val="24"/>
          <w:szCs w:val="24"/>
        </w:rPr>
        <w:t xml:space="preserve"> Cato was this exemplar to Cicero because of his dedication to oratory and public life in ways that previous Stoics fell short.</w:t>
      </w:r>
      <w:r w:rsidR="00A21F6F" w:rsidRPr="00D85B33">
        <w:rPr>
          <w:rStyle w:val="FootnoteReference"/>
          <w:rFonts w:ascii="Times New Roman" w:hAnsi="Times New Roman" w:cs="Times New Roman"/>
          <w:sz w:val="24"/>
          <w:szCs w:val="24"/>
        </w:rPr>
        <w:footnoteReference w:id="48"/>
      </w:r>
      <w:r w:rsidR="00A21F6F" w:rsidRPr="00D85B33">
        <w:rPr>
          <w:rFonts w:ascii="Times New Roman" w:hAnsi="Times New Roman" w:cs="Times New Roman"/>
          <w:sz w:val="24"/>
          <w:szCs w:val="24"/>
        </w:rPr>
        <w:t xml:space="preserve"> Cato was truly a Roman Stoic, technically and morally brilliant as well as maintaining political importance up to his death in 46BC.</w:t>
      </w:r>
      <w:r w:rsidR="00A21F6F" w:rsidRPr="00D85B33">
        <w:rPr>
          <w:rStyle w:val="FootnoteReference"/>
          <w:rFonts w:ascii="Times New Roman" w:hAnsi="Times New Roman" w:cs="Times New Roman"/>
          <w:sz w:val="24"/>
          <w:szCs w:val="24"/>
        </w:rPr>
        <w:footnoteReference w:id="49"/>
      </w:r>
      <w:r w:rsidR="00A21F6F" w:rsidRPr="00D85B33">
        <w:rPr>
          <w:rFonts w:ascii="Times New Roman" w:hAnsi="Times New Roman" w:cs="Times New Roman"/>
          <w:sz w:val="24"/>
          <w:szCs w:val="24"/>
        </w:rPr>
        <w:t xml:space="preserve"> Cicero wrote the </w:t>
      </w:r>
      <w:r w:rsidR="00A21F6F" w:rsidRPr="00D85B33">
        <w:rPr>
          <w:rFonts w:ascii="Times New Roman" w:hAnsi="Times New Roman" w:cs="Times New Roman"/>
          <w:i/>
          <w:sz w:val="24"/>
          <w:szCs w:val="24"/>
        </w:rPr>
        <w:t xml:space="preserve">De Finibus </w:t>
      </w:r>
      <w:r w:rsidR="00A21F6F" w:rsidRPr="00D85B33">
        <w:rPr>
          <w:rFonts w:ascii="Times New Roman" w:hAnsi="Times New Roman" w:cs="Times New Roman"/>
          <w:sz w:val="24"/>
          <w:szCs w:val="24"/>
        </w:rPr>
        <w:t>in 45BC, the year after the death of Cato, because Cato chose to die instead of surrendering to Caesar, using Cato as the spokesperson has political connotations that go beyond simply Cato being a politician.</w:t>
      </w:r>
      <w:r w:rsidR="00A21F6F" w:rsidRPr="00D85B33">
        <w:rPr>
          <w:rStyle w:val="FootnoteReference"/>
          <w:rFonts w:ascii="Times New Roman" w:hAnsi="Times New Roman" w:cs="Times New Roman"/>
          <w:sz w:val="24"/>
          <w:szCs w:val="24"/>
        </w:rPr>
        <w:footnoteReference w:id="50"/>
      </w:r>
      <w:r w:rsidR="00A21F6F" w:rsidRPr="00D85B33">
        <w:rPr>
          <w:rFonts w:ascii="Times New Roman" w:hAnsi="Times New Roman" w:cs="Times New Roman"/>
          <w:sz w:val="24"/>
          <w:szCs w:val="24"/>
        </w:rPr>
        <w:t xml:space="preserve"> The reasons Cicero chose Cato to be the stoic spokesperson are: he was the most ideal stoic of his age, Cicero and Cato were contemporaries, and that he had written on Cato before, both in treatises and in forensic speeches.</w:t>
      </w:r>
      <w:r w:rsidR="00A21F6F" w:rsidRPr="00D85B33">
        <w:rPr>
          <w:rStyle w:val="FootnoteReference"/>
          <w:rFonts w:ascii="Times New Roman" w:hAnsi="Times New Roman" w:cs="Times New Roman"/>
          <w:sz w:val="24"/>
          <w:szCs w:val="24"/>
        </w:rPr>
        <w:footnoteReference w:id="51"/>
      </w:r>
      <w:r w:rsidR="00A21F6F" w:rsidRPr="00D85B33">
        <w:rPr>
          <w:rFonts w:ascii="Times New Roman" w:hAnsi="Times New Roman" w:cs="Times New Roman"/>
          <w:sz w:val="24"/>
          <w:szCs w:val="24"/>
        </w:rPr>
        <w:t xml:space="preserve"> To analyse the </w:t>
      </w:r>
      <w:r w:rsidR="00A21F6F" w:rsidRPr="00D85B33">
        <w:rPr>
          <w:rFonts w:ascii="Times New Roman" w:hAnsi="Times New Roman" w:cs="Times New Roman"/>
          <w:sz w:val="24"/>
          <w:szCs w:val="24"/>
        </w:rPr>
        <w:lastRenderedPageBreak/>
        <w:t xml:space="preserve">inclusion of Cato within the </w:t>
      </w:r>
      <w:r w:rsidR="00A21F6F" w:rsidRPr="00D85B33">
        <w:rPr>
          <w:rFonts w:ascii="Times New Roman" w:hAnsi="Times New Roman" w:cs="Times New Roman"/>
          <w:i/>
          <w:sz w:val="24"/>
          <w:szCs w:val="24"/>
        </w:rPr>
        <w:t>De Finibus</w:t>
      </w:r>
      <w:r w:rsidR="00A21F6F" w:rsidRPr="00D85B33">
        <w:rPr>
          <w:rFonts w:ascii="Times New Roman" w:hAnsi="Times New Roman" w:cs="Times New Roman"/>
          <w:sz w:val="24"/>
          <w:szCs w:val="24"/>
        </w:rPr>
        <w:t xml:space="preserve">, I will first look at the </w:t>
      </w:r>
      <w:r w:rsidR="00A21F6F" w:rsidRPr="00D85B33">
        <w:rPr>
          <w:rFonts w:ascii="Times New Roman" w:hAnsi="Times New Roman" w:cs="Times New Roman"/>
          <w:i/>
          <w:sz w:val="24"/>
          <w:szCs w:val="24"/>
        </w:rPr>
        <w:t>Pro Murena</w:t>
      </w:r>
      <w:r w:rsidR="00A21F6F" w:rsidRPr="00D85B33">
        <w:rPr>
          <w:rFonts w:ascii="Times New Roman" w:hAnsi="Times New Roman" w:cs="Times New Roman"/>
          <w:sz w:val="24"/>
          <w:szCs w:val="24"/>
        </w:rPr>
        <w:t xml:space="preserve">, an earlier law speech that starts Cicero’s public criticisms of Cato’s stoicism. </w:t>
      </w:r>
    </w:p>
    <w:p w14:paraId="17F9A19F" w14:textId="77777777" w:rsidR="00A21F6F" w:rsidRPr="00D85B33" w:rsidRDefault="00A21F6F" w:rsidP="00451621">
      <w:pPr>
        <w:spacing w:line="480" w:lineRule="auto"/>
        <w:rPr>
          <w:rFonts w:ascii="Times New Roman" w:hAnsi="Times New Roman" w:cs="Times New Roman"/>
          <w:sz w:val="24"/>
          <w:szCs w:val="24"/>
        </w:rPr>
      </w:pPr>
    </w:p>
    <w:p w14:paraId="5EBA1A6A" w14:textId="3BBD524B" w:rsidR="00A21F6F" w:rsidRPr="00D85B33" w:rsidRDefault="00A21F6F" w:rsidP="00451621">
      <w:pPr>
        <w:spacing w:line="480" w:lineRule="auto"/>
        <w:rPr>
          <w:rFonts w:ascii="Times New Roman" w:hAnsi="Times New Roman" w:cs="Times New Roman"/>
          <w:sz w:val="24"/>
          <w:szCs w:val="24"/>
        </w:rPr>
      </w:pPr>
      <w:r w:rsidRPr="00D85B33">
        <w:rPr>
          <w:rFonts w:ascii="Times New Roman" w:hAnsi="Times New Roman" w:cs="Times New Roman"/>
          <w:sz w:val="24"/>
          <w:szCs w:val="24"/>
        </w:rPr>
        <w:t>Cato the Younger was born in 95BC and rose to prominence early in his career.</w:t>
      </w:r>
      <w:r w:rsidRPr="00D85B33">
        <w:rPr>
          <w:rStyle w:val="FootnoteReference"/>
          <w:rFonts w:ascii="Times New Roman" w:hAnsi="Times New Roman" w:cs="Times New Roman"/>
          <w:sz w:val="24"/>
          <w:szCs w:val="24"/>
        </w:rPr>
        <w:footnoteReference w:id="52"/>
      </w:r>
      <w:r w:rsidRPr="00D85B33">
        <w:rPr>
          <w:rFonts w:ascii="Times New Roman" w:hAnsi="Times New Roman" w:cs="Times New Roman"/>
          <w:sz w:val="24"/>
          <w:szCs w:val="24"/>
        </w:rPr>
        <w:t xml:space="preserve"> He was known for his filibustering of the senate house, and rose t</w:t>
      </w:r>
      <w:r w:rsidR="001C06D1">
        <w:rPr>
          <w:rFonts w:ascii="Times New Roman" w:hAnsi="Times New Roman" w:cs="Times New Roman"/>
          <w:sz w:val="24"/>
          <w:szCs w:val="24"/>
        </w:rPr>
        <w:t>o the office of Quaestor</w:t>
      </w:r>
      <w:r w:rsidRPr="00D85B33">
        <w:rPr>
          <w:rFonts w:ascii="Times New Roman" w:hAnsi="Times New Roman" w:cs="Times New Roman"/>
          <w:sz w:val="24"/>
          <w:szCs w:val="24"/>
        </w:rPr>
        <w:t>, and the praetorship in 54BC.</w:t>
      </w:r>
      <w:r w:rsidRPr="00D85B33">
        <w:rPr>
          <w:rStyle w:val="FootnoteReference"/>
          <w:rFonts w:ascii="Times New Roman" w:hAnsi="Times New Roman" w:cs="Times New Roman"/>
          <w:sz w:val="24"/>
          <w:szCs w:val="24"/>
        </w:rPr>
        <w:footnoteReference w:id="53"/>
      </w:r>
      <w:r w:rsidRPr="00D85B33">
        <w:rPr>
          <w:rFonts w:ascii="Times New Roman" w:hAnsi="Times New Roman" w:cs="Times New Roman"/>
          <w:sz w:val="24"/>
          <w:szCs w:val="24"/>
        </w:rPr>
        <w:t xml:space="preserve"> However, he was unsuccessful in his attempts to be el</w:t>
      </w:r>
      <w:r w:rsidR="001C06D1">
        <w:rPr>
          <w:rFonts w:ascii="Times New Roman" w:hAnsi="Times New Roman" w:cs="Times New Roman"/>
          <w:sz w:val="24"/>
          <w:szCs w:val="24"/>
        </w:rPr>
        <w:t>ected consul</w:t>
      </w:r>
      <w:r w:rsidRPr="00D85B33">
        <w:rPr>
          <w:rFonts w:ascii="Times New Roman" w:hAnsi="Times New Roman" w:cs="Times New Roman"/>
          <w:sz w:val="24"/>
          <w:szCs w:val="24"/>
        </w:rPr>
        <w:t>.</w:t>
      </w:r>
      <w:r w:rsidRPr="00D85B33">
        <w:rPr>
          <w:rStyle w:val="FootnoteReference"/>
          <w:rFonts w:ascii="Times New Roman" w:hAnsi="Times New Roman" w:cs="Times New Roman"/>
          <w:sz w:val="24"/>
          <w:szCs w:val="24"/>
        </w:rPr>
        <w:footnoteReference w:id="54"/>
      </w:r>
      <w:r w:rsidRPr="00D85B33">
        <w:rPr>
          <w:rFonts w:ascii="Times New Roman" w:hAnsi="Times New Roman" w:cs="Times New Roman"/>
          <w:sz w:val="24"/>
          <w:szCs w:val="24"/>
        </w:rPr>
        <w:t xml:space="preserve"> Cato eventually sided with Pompey during the war, as did Cicero and ultimately this decision is what led to his death in 46BC.</w:t>
      </w:r>
      <w:r w:rsidRPr="00D85B33">
        <w:rPr>
          <w:rStyle w:val="FootnoteReference"/>
          <w:rFonts w:ascii="Times New Roman" w:hAnsi="Times New Roman" w:cs="Times New Roman"/>
          <w:sz w:val="24"/>
          <w:szCs w:val="24"/>
        </w:rPr>
        <w:footnoteReference w:id="55"/>
      </w:r>
      <w:r w:rsidRPr="00D85B33">
        <w:rPr>
          <w:rFonts w:ascii="Times New Roman" w:hAnsi="Times New Roman" w:cs="Times New Roman"/>
          <w:sz w:val="24"/>
          <w:szCs w:val="24"/>
        </w:rPr>
        <w:t xml:space="preserve">  Cato’s death was politically motivated but enacted with philosophical basis, as he committed suicide in the style of Socrates.</w:t>
      </w:r>
      <w:r w:rsidRPr="00D85B33">
        <w:rPr>
          <w:rStyle w:val="FootnoteReference"/>
          <w:rFonts w:ascii="Times New Roman" w:hAnsi="Times New Roman" w:cs="Times New Roman"/>
          <w:sz w:val="24"/>
          <w:szCs w:val="24"/>
        </w:rPr>
        <w:footnoteReference w:id="56"/>
      </w:r>
      <w:r w:rsidRPr="00D85B33">
        <w:rPr>
          <w:rFonts w:ascii="Times New Roman" w:hAnsi="Times New Roman" w:cs="Times New Roman"/>
          <w:sz w:val="24"/>
          <w:szCs w:val="24"/>
        </w:rPr>
        <w:t xml:space="preserve"> His death was symbolic of his life as a whole, both deeply political and deeply true to his philosophic education. Cicero said of Cato that he not only learnt philosophy but he used the doctrine to guide his everyday life, and whilst at times Cicero used this against him, Cato was a figure that was clearly respected by Cicero, despite their differing opinions.</w:t>
      </w:r>
    </w:p>
    <w:p w14:paraId="2494438E" w14:textId="77777777" w:rsidR="00A21F6F" w:rsidRPr="00D85B33" w:rsidRDefault="00A21F6F" w:rsidP="00A21F6F">
      <w:pPr>
        <w:rPr>
          <w:rFonts w:ascii="Times New Roman" w:hAnsi="Times New Roman" w:cs="Times New Roman"/>
          <w:sz w:val="24"/>
          <w:szCs w:val="24"/>
        </w:rPr>
      </w:pPr>
    </w:p>
    <w:p w14:paraId="66F05967" w14:textId="77777777" w:rsidR="00A21F6F" w:rsidRPr="00D85B33" w:rsidRDefault="00A21F6F" w:rsidP="00A21F6F">
      <w:pPr>
        <w:rPr>
          <w:rFonts w:ascii="Times New Roman" w:hAnsi="Times New Roman" w:cs="Times New Roman"/>
          <w:sz w:val="24"/>
          <w:szCs w:val="24"/>
        </w:rPr>
      </w:pPr>
    </w:p>
    <w:p w14:paraId="2DA2B4D0" w14:textId="77777777" w:rsidR="00A21F6F" w:rsidRPr="00D85B33" w:rsidRDefault="00A21F6F" w:rsidP="00451621">
      <w:pPr>
        <w:spacing w:line="480" w:lineRule="auto"/>
        <w:rPr>
          <w:rFonts w:ascii="Times New Roman" w:hAnsi="Times New Roman" w:cs="Times New Roman"/>
          <w:b/>
          <w:i/>
          <w:sz w:val="24"/>
          <w:szCs w:val="24"/>
          <w:u w:val="single"/>
        </w:rPr>
      </w:pPr>
      <w:r w:rsidRPr="00D85B33">
        <w:rPr>
          <w:rFonts w:ascii="Times New Roman" w:hAnsi="Times New Roman" w:cs="Times New Roman"/>
          <w:b/>
          <w:sz w:val="24"/>
          <w:szCs w:val="24"/>
          <w:u w:val="single"/>
        </w:rPr>
        <w:t xml:space="preserve">Cicero v Cato: the issue of Cato’s Stoicism in the </w:t>
      </w:r>
      <w:r w:rsidRPr="00D85B33">
        <w:rPr>
          <w:rFonts w:ascii="Times New Roman" w:hAnsi="Times New Roman" w:cs="Times New Roman"/>
          <w:b/>
          <w:i/>
          <w:sz w:val="24"/>
          <w:szCs w:val="24"/>
          <w:u w:val="single"/>
        </w:rPr>
        <w:t>Pro Murena.</w:t>
      </w:r>
    </w:p>
    <w:p w14:paraId="55FF54B8" w14:textId="77777777" w:rsidR="00A21F6F" w:rsidRPr="00D85B33" w:rsidRDefault="00A21F6F" w:rsidP="00451621">
      <w:pPr>
        <w:spacing w:line="480" w:lineRule="auto"/>
        <w:rPr>
          <w:rFonts w:ascii="Times New Roman" w:hAnsi="Times New Roman" w:cs="Times New Roman"/>
          <w:sz w:val="24"/>
          <w:szCs w:val="24"/>
        </w:rPr>
      </w:pPr>
    </w:p>
    <w:p w14:paraId="1F718861" w14:textId="28FE4F8C" w:rsidR="00A21F6F" w:rsidRPr="00D85B33" w:rsidRDefault="00A21F6F" w:rsidP="00451621">
      <w:pPr>
        <w:spacing w:line="480" w:lineRule="auto"/>
        <w:rPr>
          <w:rFonts w:ascii="Times New Roman" w:hAnsi="Times New Roman" w:cs="Times New Roman"/>
          <w:sz w:val="24"/>
          <w:szCs w:val="24"/>
        </w:rPr>
      </w:pPr>
      <w:r w:rsidRPr="00D85B33">
        <w:rPr>
          <w:rFonts w:ascii="Times New Roman" w:hAnsi="Times New Roman" w:cs="Times New Roman"/>
          <w:sz w:val="24"/>
          <w:szCs w:val="24"/>
        </w:rPr>
        <w:t>Cicero and Cato had opposed each other in 63BC at the trial of Murena</w:t>
      </w:r>
      <w:r w:rsidRPr="00D85B33">
        <w:rPr>
          <w:rStyle w:val="FootnoteReference"/>
          <w:rFonts w:ascii="Times New Roman" w:hAnsi="Times New Roman" w:cs="Times New Roman"/>
          <w:sz w:val="24"/>
          <w:szCs w:val="24"/>
        </w:rPr>
        <w:footnoteReference w:id="57"/>
      </w:r>
      <w:r w:rsidRPr="00D85B33">
        <w:rPr>
          <w:rFonts w:ascii="Times New Roman" w:hAnsi="Times New Roman" w:cs="Times New Roman"/>
          <w:sz w:val="24"/>
          <w:szCs w:val="24"/>
        </w:rPr>
        <w:t>. Murena had won the recent consul election, as had Silanus, and Murena was accused by Sulpicius of electoral bribery.</w:t>
      </w:r>
      <w:r w:rsidRPr="00D85B33">
        <w:rPr>
          <w:rStyle w:val="FootnoteReference"/>
          <w:rFonts w:ascii="Times New Roman" w:hAnsi="Times New Roman" w:cs="Times New Roman"/>
          <w:sz w:val="24"/>
          <w:szCs w:val="24"/>
        </w:rPr>
        <w:footnoteReference w:id="58"/>
      </w:r>
      <w:r w:rsidR="001C06D1">
        <w:rPr>
          <w:rFonts w:ascii="Times New Roman" w:hAnsi="Times New Roman" w:cs="Times New Roman"/>
          <w:sz w:val="24"/>
          <w:szCs w:val="24"/>
        </w:rPr>
        <w:t xml:space="preserve"> Cato was </w:t>
      </w:r>
      <w:r w:rsidRPr="00D85B33">
        <w:rPr>
          <w:rFonts w:ascii="Times New Roman" w:hAnsi="Times New Roman" w:cs="Times New Roman"/>
          <w:sz w:val="24"/>
          <w:szCs w:val="24"/>
        </w:rPr>
        <w:t xml:space="preserve">famously an outspoken critic of bribery, </w:t>
      </w:r>
      <w:r w:rsidRPr="00D85B33">
        <w:rPr>
          <w:rFonts w:ascii="Times New Roman" w:hAnsi="Times New Roman" w:cs="Times New Roman"/>
          <w:sz w:val="24"/>
          <w:szCs w:val="24"/>
        </w:rPr>
        <w:lastRenderedPageBreak/>
        <w:t>even early in his career, and so was a prosecuting speaker.</w:t>
      </w:r>
      <w:r w:rsidRPr="00D85B33">
        <w:rPr>
          <w:rStyle w:val="FootnoteReference"/>
          <w:rFonts w:ascii="Times New Roman" w:hAnsi="Times New Roman" w:cs="Times New Roman"/>
          <w:sz w:val="24"/>
          <w:szCs w:val="24"/>
        </w:rPr>
        <w:footnoteReference w:id="59"/>
      </w:r>
      <w:r w:rsidR="002541A6">
        <w:rPr>
          <w:rFonts w:ascii="Times New Roman" w:hAnsi="Times New Roman" w:cs="Times New Roman"/>
          <w:sz w:val="24"/>
          <w:szCs w:val="24"/>
        </w:rPr>
        <w:t xml:space="preserve"> </w:t>
      </w:r>
      <w:r w:rsidRPr="00D85B33">
        <w:rPr>
          <w:rFonts w:ascii="Times New Roman" w:hAnsi="Times New Roman" w:cs="Times New Roman"/>
          <w:sz w:val="24"/>
          <w:szCs w:val="24"/>
        </w:rPr>
        <w:t>Catiline lost the election, whilst he was controversial during the campaign, after his loss he became</w:t>
      </w:r>
      <w:r w:rsidR="002541A6">
        <w:rPr>
          <w:rFonts w:ascii="Times New Roman" w:hAnsi="Times New Roman" w:cs="Times New Roman"/>
          <w:sz w:val="24"/>
          <w:szCs w:val="24"/>
        </w:rPr>
        <w:t xml:space="preserve"> </w:t>
      </w:r>
      <w:r w:rsidRPr="00D85B33">
        <w:rPr>
          <w:rFonts w:ascii="Times New Roman" w:hAnsi="Times New Roman" w:cs="Times New Roman"/>
          <w:sz w:val="24"/>
          <w:szCs w:val="24"/>
        </w:rPr>
        <w:t>more radical, fled Rome and raised a small army in Tuscany.</w:t>
      </w:r>
      <w:r w:rsidRPr="00D85B33">
        <w:rPr>
          <w:rStyle w:val="FootnoteReference"/>
          <w:rFonts w:ascii="Times New Roman" w:hAnsi="Times New Roman" w:cs="Times New Roman"/>
          <w:sz w:val="24"/>
          <w:szCs w:val="24"/>
        </w:rPr>
        <w:footnoteReference w:id="60"/>
      </w:r>
      <w:r w:rsidRPr="00D85B33">
        <w:rPr>
          <w:rFonts w:ascii="Times New Roman" w:hAnsi="Times New Roman" w:cs="Times New Roman"/>
          <w:sz w:val="24"/>
          <w:szCs w:val="24"/>
        </w:rPr>
        <w:t xml:space="preserve"> Cat</w:t>
      </w:r>
      <w:r w:rsidR="002541A6">
        <w:rPr>
          <w:rFonts w:ascii="Times New Roman" w:hAnsi="Times New Roman" w:cs="Times New Roman"/>
          <w:sz w:val="24"/>
          <w:szCs w:val="24"/>
        </w:rPr>
        <w:t xml:space="preserve">iline was declared an enemy of </w:t>
      </w:r>
      <w:r w:rsidRPr="00D85B33">
        <w:rPr>
          <w:rFonts w:ascii="Times New Roman" w:hAnsi="Times New Roman" w:cs="Times New Roman"/>
          <w:sz w:val="24"/>
          <w:szCs w:val="24"/>
        </w:rPr>
        <w:t>Rome and this is the uncertain backdrop that the trial of Murena began.</w:t>
      </w:r>
      <w:r w:rsidRPr="00D85B33">
        <w:rPr>
          <w:rStyle w:val="FootnoteReference"/>
          <w:rFonts w:ascii="Times New Roman" w:hAnsi="Times New Roman" w:cs="Times New Roman"/>
          <w:sz w:val="24"/>
          <w:szCs w:val="24"/>
        </w:rPr>
        <w:footnoteReference w:id="61"/>
      </w:r>
      <w:r w:rsidRPr="00D85B33">
        <w:rPr>
          <w:rFonts w:ascii="Times New Roman" w:hAnsi="Times New Roman" w:cs="Times New Roman"/>
          <w:sz w:val="24"/>
          <w:szCs w:val="24"/>
        </w:rPr>
        <w:t xml:space="preserve"> The </w:t>
      </w:r>
      <w:r w:rsidRPr="00D85B33">
        <w:rPr>
          <w:rFonts w:ascii="Times New Roman" w:hAnsi="Times New Roman" w:cs="Times New Roman"/>
          <w:i/>
          <w:sz w:val="24"/>
          <w:szCs w:val="24"/>
        </w:rPr>
        <w:t xml:space="preserve">Pro Murena </w:t>
      </w:r>
      <w:r w:rsidRPr="00D85B33">
        <w:rPr>
          <w:rFonts w:ascii="Times New Roman" w:hAnsi="Times New Roman" w:cs="Times New Roman"/>
          <w:sz w:val="24"/>
          <w:szCs w:val="24"/>
        </w:rPr>
        <w:t xml:space="preserve">is an important source for analysing the inclusion of Cato in the </w:t>
      </w:r>
      <w:r w:rsidRPr="00D85B33">
        <w:rPr>
          <w:rFonts w:ascii="Times New Roman" w:hAnsi="Times New Roman" w:cs="Times New Roman"/>
          <w:i/>
          <w:sz w:val="24"/>
          <w:szCs w:val="24"/>
        </w:rPr>
        <w:t xml:space="preserve">De Finibus </w:t>
      </w:r>
      <w:r w:rsidRPr="00D85B33">
        <w:rPr>
          <w:rFonts w:ascii="Times New Roman" w:hAnsi="Times New Roman" w:cs="Times New Roman"/>
          <w:sz w:val="24"/>
          <w:szCs w:val="24"/>
        </w:rPr>
        <w:t>as</w:t>
      </w:r>
      <w:r w:rsidR="002541A6">
        <w:rPr>
          <w:rFonts w:ascii="Times New Roman" w:hAnsi="Times New Roman" w:cs="Times New Roman"/>
          <w:sz w:val="24"/>
          <w:szCs w:val="24"/>
        </w:rPr>
        <w:t xml:space="preserve"> part of Cicero’s defence is a </w:t>
      </w:r>
      <w:r w:rsidRPr="00D85B33">
        <w:rPr>
          <w:rFonts w:ascii="Times New Roman" w:hAnsi="Times New Roman" w:cs="Times New Roman"/>
          <w:sz w:val="24"/>
          <w:szCs w:val="24"/>
        </w:rPr>
        <w:t>critique of Cato’s Stoicism, not dissimilar to the one in book four.</w:t>
      </w:r>
      <w:r w:rsidR="002541A6">
        <w:rPr>
          <w:rFonts w:ascii="Times New Roman" w:hAnsi="Times New Roman" w:cs="Times New Roman"/>
          <w:sz w:val="24"/>
          <w:szCs w:val="24"/>
        </w:rPr>
        <w:t xml:space="preserve"> Cicero’s defence consisted of </w:t>
      </w:r>
      <w:r w:rsidRPr="00D85B33">
        <w:rPr>
          <w:rFonts w:ascii="Times New Roman" w:hAnsi="Times New Roman" w:cs="Times New Roman"/>
          <w:sz w:val="24"/>
          <w:szCs w:val="24"/>
        </w:rPr>
        <w:t>emphasising and embellishing the threat of Catiline and thus the need for two stable consuls and a move to “neutra</w:t>
      </w:r>
      <w:r w:rsidR="002541A6">
        <w:rPr>
          <w:rFonts w:ascii="Times New Roman" w:hAnsi="Times New Roman" w:cs="Times New Roman"/>
          <w:sz w:val="24"/>
          <w:szCs w:val="24"/>
        </w:rPr>
        <w:t xml:space="preserve">lise the moral integrity </w:t>
      </w:r>
      <w:r w:rsidRPr="00D85B33">
        <w:rPr>
          <w:rFonts w:ascii="Times New Roman" w:hAnsi="Times New Roman" w:cs="Times New Roman"/>
          <w:sz w:val="24"/>
          <w:szCs w:val="24"/>
        </w:rPr>
        <w:t>of the prosecution”, especiall</w:t>
      </w:r>
      <w:r w:rsidR="002541A6">
        <w:rPr>
          <w:rFonts w:ascii="Times New Roman" w:hAnsi="Times New Roman" w:cs="Times New Roman"/>
          <w:sz w:val="24"/>
          <w:szCs w:val="24"/>
        </w:rPr>
        <w:t xml:space="preserve">y Cato whom Cicero referred to </w:t>
      </w:r>
      <w:r w:rsidRPr="00D85B33">
        <w:rPr>
          <w:rFonts w:ascii="Times New Roman" w:hAnsi="Times New Roman" w:cs="Times New Roman"/>
          <w:sz w:val="24"/>
          <w:szCs w:val="24"/>
        </w:rPr>
        <w:t>as the “foundation and strength of the whole prosecution”.</w:t>
      </w:r>
      <w:r w:rsidRPr="00D85B33">
        <w:rPr>
          <w:rStyle w:val="FootnoteReference"/>
          <w:rFonts w:ascii="Times New Roman" w:hAnsi="Times New Roman" w:cs="Times New Roman"/>
          <w:sz w:val="24"/>
          <w:szCs w:val="24"/>
        </w:rPr>
        <w:footnoteReference w:id="62"/>
      </w:r>
      <w:r w:rsidRPr="00D85B33">
        <w:rPr>
          <w:rFonts w:ascii="Times New Roman" w:hAnsi="Times New Roman" w:cs="Times New Roman"/>
          <w:sz w:val="24"/>
          <w:szCs w:val="24"/>
        </w:rPr>
        <w:t>Cato’s mo</w:t>
      </w:r>
      <w:r w:rsidR="002541A6">
        <w:rPr>
          <w:rFonts w:ascii="Times New Roman" w:hAnsi="Times New Roman" w:cs="Times New Roman"/>
          <w:sz w:val="24"/>
          <w:szCs w:val="24"/>
        </w:rPr>
        <w:t xml:space="preserve">rality was strengthened by his </w:t>
      </w:r>
      <w:r w:rsidRPr="00D85B33">
        <w:rPr>
          <w:rFonts w:ascii="Times New Roman" w:hAnsi="Times New Roman" w:cs="Times New Roman"/>
          <w:sz w:val="24"/>
          <w:szCs w:val="24"/>
        </w:rPr>
        <w:t>stoicism, as Stem says “Cato’s successful melding of the most morally rigorous of the Hellenistic philosophical schools with a traditionally tough Roman outlook was, in fact, the basis of his credibility on questions of morality in politics”, and so to counteract this overt morality, Cicero needed to discredit Stoicism, which is what he did.</w:t>
      </w:r>
      <w:r w:rsidRPr="00D85B33">
        <w:rPr>
          <w:rStyle w:val="FootnoteReference"/>
          <w:rFonts w:ascii="Times New Roman" w:hAnsi="Times New Roman" w:cs="Times New Roman"/>
          <w:sz w:val="24"/>
          <w:szCs w:val="24"/>
        </w:rPr>
        <w:footnoteReference w:id="63"/>
      </w:r>
    </w:p>
    <w:p w14:paraId="6189A370" w14:textId="77777777" w:rsidR="00A21F6F" w:rsidRPr="00D85B33" w:rsidRDefault="00A21F6F" w:rsidP="00451621">
      <w:pPr>
        <w:spacing w:line="480" w:lineRule="auto"/>
        <w:rPr>
          <w:rFonts w:ascii="Times New Roman" w:hAnsi="Times New Roman" w:cs="Times New Roman"/>
          <w:sz w:val="24"/>
          <w:szCs w:val="24"/>
        </w:rPr>
      </w:pPr>
    </w:p>
    <w:p w14:paraId="784FF459" w14:textId="020083E7" w:rsidR="00A21F6F" w:rsidRPr="00D85B33" w:rsidRDefault="00A21F6F" w:rsidP="00451621">
      <w:pPr>
        <w:spacing w:line="480" w:lineRule="auto"/>
        <w:rPr>
          <w:rFonts w:ascii="Times New Roman" w:hAnsi="Times New Roman" w:cs="Times New Roman"/>
          <w:sz w:val="24"/>
          <w:szCs w:val="24"/>
        </w:rPr>
      </w:pPr>
      <w:r w:rsidRPr="00D85B33">
        <w:rPr>
          <w:rFonts w:ascii="Times New Roman" w:hAnsi="Times New Roman" w:cs="Times New Roman"/>
          <w:sz w:val="24"/>
          <w:szCs w:val="24"/>
        </w:rPr>
        <w:t>Cicero focused on the stoic paradoxes, that he would later explore in a treaty, and used these to characterise Cato as a “zealous adherent”.</w:t>
      </w:r>
      <w:r w:rsidRPr="00D85B33">
        <w:rPr>
          <w:rStyle w:val="FootnoteReference"/>
          <w:rFonts w:ascii="Times New Roman" w:hAnsi="Times New Roman" w:cs="Times New Roman"/>
          <w:sz w:val="24"/>
          <w:szCs w:val="24"/>
        </w:rPr>
        <w:footnoteReference w:id="64"/>
      </w:r>
      <w:r w:rsidR="001C06D1">
        <w:rPr>
          <w:rFonts w:ascii="Times New Roman" w:hAnsi="Times New Roman" w:cs="Times New Roman"/>
          <w:sz w:val="24"/>
          <w:szCs w:val="24"/>
        </w:rPr>
        <w:t xml:space="preserve"> At the same ti</w:t>
      </w:r>
      <w:r w:rsidR="000B47D9">
        <w:rPr>
          <w:rFonts w:ascii="Times New Roman" w:hAnsi="Times New Roman" w:cs="Times New Roman"/>
          <w:sz w:val="24"/>
          <w:szCs w:val="24"/>
        </w:rPr>
        <w:t>me, Cicero had to maintain a level of respect for hi</w:t>
      </w:r>
      <w:r w:rsidR="00595634">
        <w:rPr>
          <w:rFonts w:ascii="Times New Roman" w:hAnsi="Times New Roman" w:cs="Times New Roman"/>
          <w:sz w:val="24"/>
          <w:szCs w:val="24"/>
        </w:rPr>
        <w:t>s opponent, which he did establis</w:t>
      </w:r>
      <w:r w:rsidR="00AB5516">
        <w:rPr>
          <w:rFonts w:ascii="Times New Roman" w:hAnsi="Times New Roman" w:cs="Times New Roman"/>
          <w:sz w:val="24"/>
          <w:szCs w:val="24"/>
        </w:rPr>
        <w:t>hes in the start of his speech, “to Cato himself, a man of the greatest authority and integrity”.</w:t>
      </w:r>
      <w:r w:rsidR="00AB5516">
        <w:rPr>
          <w:rStyle w:val="FootnoteReference"/>
          <w:rFonts w:ascii="Times New Roman" w:hAnsi="Times New Roman" w:cs="Times New Roman"/>
          <w:sz w:val="24"/>
          <w:szCs w:val="24"/>
        </w:rPr>
        <w:footnoteReference w:id="65"/>
      </w:r>
      <w:r w:rsidR="00AB5516">
        <w:rPr>
          <w:rFonts w:ascii="Times New Roman" w:hAnsi="Times New Roman" w:cs="Times New Roman"/>
          <w:sz w:val="24"/>
          <w:szCs w:val="24"/>
        </w:rPr>
        <w:t xml:space="preserve"> </w:t>
      </w:r>
      <w:r w:rsidRPr="00D85B33">
        <w:rPr>
          <w:rFonts w:ascii="Times New Roman" w:hAnsi="Times New Roman" w:cs="Times New Roman"/>
          <w:sz w:val="24"/>
          <w:szCs w:val="24"/>
        </w:rPr>
        <w:t>In doing this, Cicero established that the stoic wise m</w:t>
      </w:r>
      <w:r w:rsidR="006526DE">
        <w:rPr>
          <w:rFonts w:ascii="Times New Roman" w:hAnsi="Times New Roman" w:cs="Times New Roman"/>
          <w:sz w:val="24"/>
          <w:szCs w:val="24"/>
        </w:rPr>
        <w:t>an can</w:t>
      </w:r>
      <w:r w:rsidRPr="00D85B33">
        <w:rPr>
          <w:rFonts w:ascii="Times New Roman" w:hAnsi="Times New Roman" w:cs="Times New Roman"/>
          <w:sz w:val="24"/>
          <w:szCs w:val="24"/>
        </w:rPr>
        <w:t xml:space="preserve">not change his mind </w:t>
      </w:r>
      <w:r w:rsidR="000B47D9">
        <w:rPr>
          <w:rFonts w:ascii="Times New Roman" w:hAnsi="Times New Roman" w:cs="Times New Roman"/>
          <w:sz w:val="24"/>
          <w:szCs w:val="24"/>
        </w:rPr>
        <w:lastRenderedPageBreak/>
        <w:t>because</w:t>
      </w:r>
      <w:r w:rsidRPr="00D85B33">
        <w:rPr>
          <w:rFonts w:ascii="Times New Roman" w:hAnsi="Times New Roman" w:cs="Times New Roman"/>
          <w:sz w:val="24"/>
          <w:szCs w:val="24"/>
        </w:rPr>
        <w:t xml:space="preserve"> he is always right. This led to Cicero arguing that Cato’s position, morally and politically, on the prosecution was compromised as he adheres so fully to</w:t>
      </w:r>
      <w:r w:rsidR="006526DE">
        <w:rPr>
          <w:rFonts w:ascii="Times New Roman" w:hAnsi="Times New Roman" w:cs="Times New Roman"/>
          <w:sz w:val="24"/>
          <w:szCs w:val="24"/>
        </w:rPr>
        <w:t xml:space="preserve"> the stoic doctrine that he can</w:t>
      </w:r>
      <w:r w:rsidRPr="00D85B33">
        <w:rPr>
          <w:rFonts w:ascii="Times New Roman" w:hAnsi="Times New Roman" w:cs="Times New Roman"/>
          <w:sz w:val="24"/>
          <w:szCs w:val="24"/>
        </w:rPr>
        <w:t>not change his mind or alter his views.</w:t>
      </w:r>
      <w:r w:rsidRPr="00D85B33">
        <w:rPr>
          <w:rStyle w:val="FootnoteReference"/>
          <w:rFonts w:ascii="Times New Roman" w:hAnsi="Times New Roman" w:cs="Times New Roman"/>
          <w:sz w:val="24"/>
          <w:szCs w:val="24"/>
        </w:rPr>
        <w:footnoteReference w:id="66"/>
      </w:r>
      <w:r w:rsidRPr="00D85B33">
        <w:rPr>
          <w:rFonts w:ascii="Times New Roman" w:hAnsi="Times New Roman" w:cs="Times New Roman"/>
          <w:sz w:val="24"/>
          <w:szCs w:val="24"/>
        </w:rPr>
        <w:t xml:space="preserve"> This is important when considering the threat of Catiline, as Cicero argues that Murena should be acquitted not because he is innocent, but because the s</w:t>
      </w:r>
      <w:r w:rsidR="00A74ECE">
        <w:rPr>
          <w:rFonts w:ascii="Times New Roman" w:hAnsi="Times New Roman" w:cs="Times New Roman"/>
          <w:sz w:val="24"/>
          <w:szCs w:val="24"/>
        </w:rPr>
        <w:t xml:space="preserve">tate needs two secure consuls. </w:t>
      </w:r>
      <w:r w:rsidRPr="00D85B33">
        <w:rPr>
          <w:rFonts w:ascii="Times New Roman" w:hAnsi="Times New Roman" w:cs="Times New Roman"/>
          <w:sz w:val="24"/>
          <w:szCs w:val="24"/>
        </w:rPr>
        <w:t xml:space="preserve"> </w:t>
      </w:r>
    </w:p>
    <w:p w14:paraId="2E5DF36B" w14:textId="77777777" w:rsidR="00A21F6F" w:rsidRPr="00D85B33" w:rsidRDefault="00A21F6F" w:rsidP="00451621">
      <w:pPr>
        <w:spacing w:line="480" w:lineRule="auto"/>
        <w:rPr>
          <w:rFonts w:ascii="Times New Roman" w:hAnsi="Times New Roman" w:cs="Times New Roman"/>
          <w:sz w:val="24"/>
          <w:szCs w:val="24"/>
        </w:rPr>
      </w:pPr>
    </w:p>
    <w:p w14:paraId="655017BA" w14:textId="77777777" w:rsidR="00A21F6F" w:rsidRPr="00D85B33" w:rsidRDefault="00A21F6F" w:rsidP="00451621">
      <w:pPr>
        <w:spacing w:line="480" w:lineRule="auto"/>
        <w:rPr>
          <w:rFonts w:ascii="Times New Roman" w:hAnsi="Times New Roman" w:cs="Times New Roman"/>
          <w:sz w:val="24"/>
          <w:szCs w:val="24"/>
        </w:rPr>
      </w:pPr>
      <w:r w:rsidRPr="00D85B33">
        <w:rPr>
          <w:rFonts w:ascii="Times New Roman" w:hAnsi="Times New Roman" w:cs="Times New Roman"/>
          <w:sz w:val="24"/>
          <w:szCs w:val="24"/>
        </w:rPr>
        <w:t xml:space="preserve">The </w:t>
      </w:r>
      <w:r w:rsidRPr="00D85B33">
        <w:rPr>
          <w:rFonts w:ascii="Times New Roman" w:hAnsi="Times New Roman" w:cs="Times New Roman"/>
          <w:i/>
          <w:sz w:val="24"/>
          <w:szCs w:val="24"/>
        </w:rPr>
        <w:t xml:space="preserve">Pro Murena </w:t>
      </w:r>
      <w:r w:rsidRPr="00D85B33">
        <w:rPr>
          <w:rFonts w:ascii="Times New Roman" w:hAnsi="Times New Roman" w:cs="Times New Roman"/>
          <w:sz w:val="24"/>
          <w:szCs w:val="24"/>
        </w:rPr>
        <w:t>has been described as a masterpiece, and Cicero’s handling of Cato’s stoic morality is certainly masterful. As Craig argues, Cicero needed to neutralise Cato without offending him as he was a powerful political player and would be useful as an ally.</w:t>
      </w:r>
      <w:r w:rsidRPr="00D85B33">
        <w:rPr>
          <w:rStyle w:val="FootnoteReference"/>
          <w:rFonts w:ascii="Times New Roman" w:hAnsi="Times New Roman" w:cs="Times New Roman"/>
          <w:sz w:val="24"/>
          <w:szCs w:val="24"/>
        </w:rPr>
        <w:footnoteReference w:id="67"/>
      </w:r>
      <w:r w:rsidRPr="00D85B33">
        <w:rPr>
          <w:rFonts w:ascii="Times New Roman" w:hAnsi="Times New Roman" w:cs="Times New Roman"/>
          <w:sz w:val="24"/>
          <w:szCs w:val="24"/>
        </w:rPr>
        <w:t xml:space="preserve"> Cicero Cicero ensures this in two ways, firstly by finding the fault within the philosophy and not the man, and secondly by making the critique and staged dialogue humorous.</w:t>
      </w:r>
      <w:r w:rsidRPr="00D85B33">
        <w:rPr>
          <w:rStyle w:val="FootnoteReference"/>
          <w:rFonts w:ascii="Times New Roman" w:hAnsi="Times New Roman" w:cs="Times New Roman"/>
          <w:sz w:val="24"/>
          <w:szCs w:val="24"/>
        </w:rPr>
        <w:footnoteReference w:id="68"/>
      </w:r>
      <w:r w:rsidRPr="00D85B33">
        <w:rPr>
          <w:rFonts w:ascii="Times New Roman" w:hAnsi="Times New Roman" w:cs="Times New Roman"/>
          <w:sz w:val="24"/>
          <w:szCs w:val="24"/>
        </w:rPr>
        <w:t xml:space="preserve"> The exchange however relied upon Cicero having some understanding with the jury and, because Murena was not charged one can infer that he was successful. Another marker of this success, as Kennedy argues, is that the effect on Cato himself following the trial.</w:t>
      </w:r>
      <w:r w:rsidRPr="00D85B33">
        <w:rPr>
          <w:rStyle w:val="FootnoteReference"/>
          <w:rFonts w:ascii="Times New Roman" w:hAnsi="Times New Roman" w:cs="Times New Roman"/>
          <w:sz w:val="24"/>
          <w:szCs w:val="24"/>
        </w:rPr>
        <w:footnoteReference w:id="69"/>
      </w:r>
      <w:r w:rsidRPr="00D85B33">
        <w:rPr>
          <w:rFonts w:ascii="Times New Roman" w:hAnsi="Times New Roman" w:cs="Times New Roman"/>
          <w:sz w:val="24"/>
          <w:szCs w:val="24"/>
        </w:rPr>
        <w:t xml:space="preserve"> Kennedy says that because Cato went on to become a close friend and advisor of Murena, that shows that he changed slightly which is a marker of success for Cicero, but this is not satisfactory enough because seemingly the problem Cato had was more surrounding the act of bribery than the man himself.</w:t>
      </w:r>
      <w:r w:rsidRPr="00D85B33">
        <w:rPr>
          <w:rStyle w:val="FootnoteReference"/>
          <w:rFonts w:ascii="Times New Roman" w:hAnsi="Times New Roman" w:cs="Times New Roman"/>
          <w:sz w:val="24"/>
          <w:szCs w:val="24"/>
        </w:rPr>
        <w:footnoteReference w:id="70"/>
      </w:r>
      <w:r w:rsidRPr="00D85B33">
        <w:rPr>
          <w:rFonts w:ascii="Times New Roman" w:hAnsi="Times New Roman" w:cs="Times New Roman"/>
          <w:sz w:val="24"/>
          <w:szCs w:val="24"/>
        </w:rPr>
        <w:t xml:space="preserve"> However, in the </w:t>
      </w:r>
      <w:r w:rsidRPr="00D85B33">
        <w:rPr>
          <w:rFonts w:ascii="Times New Roman" w:hAnsi="Times New Roman" w:cs="Times New Roman"/>
          <w:i/>
          <w:sz w:val="24"/>
          <w:szCs w:val="24"/>
        </w:rPr>
        <w:t xml:space="preserve">Pro Murena, </w:t>
      </w:r>
      <w:r w:rsidRPr="00D85B33">
        <w:rPr>
          <w:rFonts w:ascii="Times New Roman" w:hAnsi="Times New Roman" w:cs="Times New Roman"/>
          <w:sz w:val="24"/>
          <w:szCs w:val="24"/>
        </w:rPr>
        <w:t xml:space="preserve">Cicero highlights that a stoic believes that all wrongdoing is equal, so that the “casual killing of a cock is no less a crime than strangling one’s father”, so Kennedy is right to argue for the </w:t>
      </w:r>
      <w:r w:rsidRPr="00D85B33">
        <w:rPr>
          <w:rFonts w:ascii="Times New Roman" w:hAnsi="Times New Roman" w:cs="Times New Roman"/>
          <w:sz w:val="24"/>
          <w:szCs w:val="24"/>
        </w:rPr>
        <w:lastRenderedPageBreak/>
        <w:t>importance of Cato’s relationship with Murena after the trial.</w:t>
      </w:r>
      <w:r w:rsidRPr="00D85B33">
        <w:rPr>
          <w:rStyle w:val="FootnoteReference"/>
          <w:rFonts w:ascii="Times New Roman" w:hAnsi="Times New Roman" w:cs="Times New Roman"/>
          <w:sz w:val="24"/>
          <w:szCs w:val="24"/>
        </w:rPr>
        <w:footnoteReference w:id="71"/>
      </w:r>
      <w:r w:rsidRPr="00D85B33">
        <w:rPr>
          <w:rFonts w:ascii="Times New Roman" w:hAnsi="Times New Roman" w:cs="Times New Roman"/>
          <w:sz w:val="24"/>
          <w:szCs w:val="24"/>
        </w:rPr>
        <w:t xml:space="preserve"> More significantly though, is that Cato did slightly moderate his views in favour of public interest.</w:t>
      </w:r>
      <w:r w:rsidRPr="00D85B33">
        <w:rPr>
          <w:rStyle w:val="FootnoteReference"/>
          <w:rFonts w:ascii="Times New Roman" w:hAnsi="Times New Roman" w:cs="Times New Roman"/>
          <w:sz w:val="24"/>
          <w:szCs w:val="24"/>
        </w:rPr>
        <w:footnoteReference w:id="72"/>
      </w:r>
      <w:r w:rsidRPr="00D85B33">
        <w:rPr>
          <w:rFonts w:ascii="Times New Roman" w:hAnsi="Times New Roman" w:cs="Times New Roman"/>
          <w:sz w:val="24"/>
          <w:szCs w:val="24"/>
        </w:rPr>
        <w:t xml:space="preserve"> This can be seen in that he condoned bribery in the election of 60BC.</w:t>
      </w:r>
      <w:r w:rsidRPr="00D85B33">
        <w:rPr>
          <w:rStyle w:val="FootnoteReference"/>
          <w:rFonts w:ascii="Times New Roman" w:hAnsi="Times New Roman" w:cs="Times New Roman"/>
          <w:sz w:val="24"/>
          <w:szCs w:val="24"/>
        </w:rPr>
        <w:footnoteReference w:id="73"/>
      </w:r>
      <w:r w:rsidRPr="00D85B33">
        <w:rPr>
          <w:rFonts w:ascii="Times New Roman" w:hAnsi="Times New Roman" w:cs="Times New Roman"/>
          <w:sz w:val="24"/>
          <w:szCs w:val="24"/>
        </w:rPr>
        <w:t xml:space="preserve"> Kennedy remarks that to encourage Cato to alter his views was “a great triumph”, which is especially true because he did so for the good of the state. </w:t>
      </w:r>
      <w:r w:rsidRPr="00D85B33">
        <w:rPr>
          <w:rStyle w:val="FootnoteReference"/>
          <w:rFonts w:ascii="Times New Roman" w:hAnsi="Times New Roman" w:cs="Times New Roman"/>
          <w:sz w:val="24"/>
          <w:szCs w:val="24"/>
        </w:rPr>
        <w:footnoteReference w:id="74"/>
      </w:r>
      <w:r w:rsidRPr="00D85B33">
        <w:rPr>
          <w:rFonts w:ascii="Times New Roman" w:hAnsi="Times New Roman" w:cs="Times New Roman"/>
          <w:sz w:val="24"/>
          <w:szCs w:val="24"/>
        </w:rPr>
        <w:t xml:space="preserve"> This holds importance to Cicero’s purported mission in the </w:t>
      </w:r>
      <w:r w:rsidRPr="00D85B33">
        <w:rPr>
          <w:rFonts w:ascii="Times New Roman" w:hAnsi="Times New Roman" w:cs="Times New Roman"/>
          <w:i/>
          <w:sz w:val="24"/>
          <w:szCs w:val="24"/>
        </w:rPr>
        <w:t xml:space="preserve">Pro Murena, </w:t>
      </w:r>
      <w:r w:rsidRPr="00D85B33">
        <w:rPr>
          <w:rFonts w:ascii="Times New Roman" w:hAnsi="Times New Roman" w:cs="Times New Roman"/>
          <w:sz w:val="24"/>
          <w:szCs w:val="24"/>
        </w:rPr>
        <w:t>as Cato’s stoicism is what Cicero argued held him back from reaching his political potential, and by moderating his views for the interest of the state, Cato demonstrated his potential for moderation.</w:t>
      </w:r>
    </w:p>
    <w:p w14:paraId="4CAB1BD4" w14:textId="77777777" w:rsidR="00A21F6F" w:rsidRPr="00D85B33" w:rsidRDefault="00A21F6F" w:rsidP="00451621">
      <w:pPr>
        <w:spacing w:line="480" w:lineRule="auto"/>
        <w:rPr>
          <w:rFonts w:ascii="Times New Roman" w:hAnsi="Times New Roman" w:cs="Times New Roman"/>
          <w:sz w:val="24"/>
          <w:szCs w:val="24"/>
        </w:rPr>
      </w:pPr>
    </w:p>
    <w:p w14:paraId="5B576503" w14:textId="77777777" w:rsidR="00A21F6F" w:rsidRPr="00D85B33" w:rsidRDefault="00A21F6F" w:rsidP="00451621">
      <w:pPr>
        <w:spacing w:line="480" w:lineRule="auto"/>
        <w:rPr>
          <w:rFonts w:ascii="Times New Roman" w:hAnsi="Times New Roman" w:cs="Times New Roman"/>
          <w:sz w:val="24"/>
          <w:szCs w:val="24"/>
        </w:rPr>
      </w:pPr>
      <w:r w:rsidRPr="00D85B33">
        <w:rPr>
          <w:rFonts w:ascii="Times New Roman" w:hAnsi="Times New Roman" w:cs="Times New Roman"/>
          <w:sz w:val="24"/>
          <w:szCs w:val="24"/>
        </w:rPr>
        <w:t xml:space="preserve">The importance of the </w:t>
      </w:r>
      <w:r w:rsidRPr="00D85B33">
        <w:rPr>
          <w:rFonts w:ascii="Times New Roman" w:hAnsi="Times New Roman" w:cs="Times New Roman"/>
          <w:i/>
          <w:sz w:val="24"/>
          <w:szCs w:val="24"/>
        </w:rPr>
        <w:t xml:space="preserve">Pro Murena </w:t>
      </w:r>
      <w:r w:rsidRPr="00D85B33">
        <w:rPr>
          <w:rFonts w:ascii="Times New Roman" w:hAnsi="Times New Roman" w:cs="Times New Roman"/>
          <w:sz w:val="24"/>
          <w:szCs w:val="24"/>
        </w:rPr>
        <w:t xml:space="preserve">to this study comes from the parallels within the criticism of stoicism. The </w:t>
      </w:r>
      <w:r w:rsidRPr="00D85B33">
        <w:rPr>
          <w:rFonts w:ascii="Times New Roman" w:hAnsi="Times New Roman" w:cs="Times New Roman"/>
          <w:i/>
          <w:sz w:val="24"/>
          <w:szCs w:val="24"/>
        </w:rPr>
        <w:t xml:space="preserve">De Finibus </w:t>
      </w:r>
      <w:r w:rsidRPr="00D85B33">
        <w:rPr>
          <w:rFonts w:ascii="Times New Roman" w:hAnsi="Times New Roman" w:cs="Times New Roman"/>
          <w:sz w:val="24"/>
          <w:szCs w:val="24"/>
        </w:rPr>
        <w:t>importantly comes a year after the death of Cato, and fifteen years after t</w:t>
      </w:r>
      <w:r w:rsidRPr="006526DE">
        <w:rPr>
          <w:rFonts w:ascii="Times New Roman" w:hAnsi="Times New Roman" w:cs="Times New Roman"/>
          <w:sz w:val="24"/>
          <w:szCs w:val="24"/>
        </w:rPr>
        <w:t>he</w:t>
      </w:r>
      <w:r w:rsidRPr="00D85B33">
        <w:rPr>
          <w:rFonts w:ascii="Times New Roman" w:hAnsi="Times New Roman" w:cs="Times New Roman"/>
          <w:sz w:val="24"/>
          <w:szCs w:val="24"/>
        </w:rPr>
        <w:t xml:space="preserve"> </w:t>
      </w:r>
      <w:r w:rsidRPr="00D85B33">
        <w:rPr>
          <w:rFonts w:ascii="Times New Roman" w:hAnsi="Times New Roman" w:cs="Times New Roman"/>
          <w:i/>
          <w:sz w:val="24"/>
          <w:szCs w:val="24"/>
        </w:rPr>
        <w:t xml:space="preserve">Pro Murena </w:t>
      </w:r>
      <w:r w:rsidRPr="00D85B33">
        <w:rPr>
          <w:rFonts w:ascii="Times New Roman" w:hAnsi="Times New Roman" w:cs="Times New Roman"/>
          <w:sz w:val="24"/>
          <w:szCs w:val="24"/>
        </w:rPr>
        <w:t xml:space="preserve">was given. Baraz argues that Cato, by this time, had become a </w:t>
      </w:r>
      <w:r w:rsidRPr="006526DE">
        <w:rPr>
          <w:rFonts w:ascii="Times New Roman" w:hAnsi="Times New Roman" w:cs="Times New Roman"/>
          <w:sz w:val="24"/>
          <w:szCs w:val="24"/>
        </w:rPr>
        <w:t>symbol of “republican resistance that Cicero so often decries as destroying the fabric of Roman civic life”.</w:t>
      </w:r>
      <w:r w:rsidRPr="006526DE">
        <w:rPr>
          <w:rStyle w:val="FootnoteReference"/>
          <w:rFonts w:ascii="Times New Roman" w:hAnsi="Times New Roman" w:cs="Times New Roman"/>
          <w:sz w:val="24"/>
          <w:szCs w:val="24"/>
        </w:rPr>
        <w:footnoteReference w:id="75"/>
      </w:r>
      <w:r w:rsidRPr="006526DE">
        <w:rPr>
          <w:rFonts w:ascii="Times New Roman" w:hAnsi="Times New Roman" w:cs="Times New Roman"/>
          <w:sz w:val="24"/>
          <w:szCs w:val="24"/>
        </w:rPr>
        <w:t xml:space="preserve"> Also, Stem</w:t>
      </w:r>
      <w:r w:rsidRPr="00D85B33">
        <w:rPr>
          <w:rFonts w:ascii="Times New Roman" w:hAnsi="Times New Roman" w:cs="Times New Roman"/>
          <w:sz w:val="24"/>
          <w:szCs w:val="24"/>
        </w:rPr>
        <w:t xml:space="preserve"> states that Cato choosing a “noble death” over compromising his “liberties” , is the reason he had the reputation of the “last best man of the Republic”.</w:t>
      </w:r>
      <w:r w:rsidRPr="00D85B33">
        <w:rPr>
          <w:rStyle w:val="FootnoteReference"/>
          <w:rFonts w:ascii="Times New Roman" w:hAnsi="Times New Roman" w:cs="Times New Roman"/>
          <w:sz w:val="24"/>
          <w:szCs w:val="24"/>
        </w:rPr>
        <w:footnoteReference w:id="76"/>
      </w:r>
      <w:r w:rsidRPr="00D85B33">
        <w:rPr>
          <w:rFonts w:ascii="Times New Roman" w:hAnsi="Times New Roman" w:cs="Times New Roman"/>
          <w:sz w:val="24"/>
          <w:szCs w:val="24"/>
        </w:rPr>
        <w:t xml:space="preserve"> </w:t>
      </w:r>
    </w:p>
    <w:p w14:paraId="7E565DC6" w14:textId="60A57917" w:rsidR="00C179E1" w:rsidRPr="00C179E1" w:rsidRDefault="00A21F6F" w:rsidP="00451621">
      <w:pPr>
        <w:spacing w:line="480" w:lineRule="auto"/>
        <w:rPr>
          <w:rFonts w:ascii="Times New Roman" w:hAnsi="Times New Roman" w:cs="Times New Roman"/>
          <w:sz w:val="24"/>
          <w:szCs w:val="24"/>
        </w:rPr>
      </w:pPr>
      <w:r w:rsidRPr="00D85B33">
        <w:rPr>
          <w:rFonts w:ascii="Times New Roman" w:hAnsi="Times New Roman" w:cs="Times New Roman"/>
          <w:sz w:val="24"/>
          <w:szCs w:val="24"/>
        </w:rPr>
        <w:t xml:space="preserve">      </w:t>
      </w:r>
    </w:p>
    <w:p w14:paraId="7EAF376E" w14:textId="77777777" w:rsidR="00C179E1" w:rsidRDefault="00C179E1" w:rsidP="00451621">
      <w:pPr>
        <w:spacing w:line="480" w:lineRule="auto"/>
        <w:rPr>
          <w:rFonts w:ascii="Times New Roman" w:hAnsi="Times New Roman" w:cs="Times New Roman"/>
          <w:b/>
          <w:sz w:val="24"/>
          <w:szCs w:val="24"/>
          <w:u w:val="single"/>
        </w:rPr>
      </w:pPr>
    </w:p>
    <w:p w14:paraId="571C6B47" w14:textId="77777777" w:rsidR="00C179E1" w:rsidRDefault="00A21F6F" w:rsidP="00451621">
      <w:pPr>
        <w:spacing w:line="480" w:lineRule="auto"/>
        <w:rPr>
          <w:rFonts w:ascii="Times New Roman" w:hAnsi="Times New Roman" w:cs="Times New Roman"/>
          <w:b/>
          <w:sz w:val="24"/>
          <w:szCs w:val="24"/>
          <w:u w:val="single"/>
        </w:rPr>
      </w:pPr>
      <w:r w:rsidRPr="00D85B33">
        <w:rPr>
          <w:rFonts w:ascii="Times New Roman" w:hAnsi="Times New Roman" w:cs="Times New Roman"/>
          <w:b/>
          <w:sz w:val="24"/>
          <w:szCs w:val="24"/>
          <w:u w:val="single"/>
        </w:rPr>
        <w:t xml:space="preserve">Why did Cicero use Cato as the spokesperson for Stoic ethics? </w:t>
      </w:r>
    </w:p>
    <w:p w14:paraId="08B0BCCC" w14:textId="309B7676" w:rsidR="00A21F6F" w:rsidRPr="00C179E1" w:rsidRDefault="00A21F6F" w:rsidP="00451621">
      <w:pPr>
        <w:spacing w:line="480" w:lineRule="auto"/>
        <w:rPr>
          <w:rFonts w:ascii="Times New Roman" w:hAnsi="Times New Roman" w:cs="Times New Roman"/>
          <w:b/>
          <w:sz w:val="24"/>
          <w:szCs w:val="24"/>
          <w:u w:val="single"/>
        </w:rPr>
      </w:pPr>
      <w:r w:rsidRPr="00D85B33">
        <w:rPr>
          <w:rFonts w:ascii="Times New Roman" w:hAnsi="Times New Roman" w:cs="Times New Roman"/>
          <w:sz w:val="24"/>
          <w:szCs w:val="24"/>
        </w:rPr>
        <w:t xml:space="preserve">Cato within the </w:t>
      </w:r>
      <w:r w:rsidRPr="00D85B33">
        <w:rPr>
          <w:rFonts w:ascii="Times New Roman" w:hAnsi="Times New Roman" w:cs="Times New Roman"/>
          <w:i/>
          <w:sz w:val="24"/>
          <w:szCs w:val="24"/>
        </w:rPr>
        <w:t xml:space="preserve">De Finibus </w:t>
      </w:r>
      <w:r w:rsidRPr="00D85B33">
        <w:rPr>
          <w:rFonts w:ascii="Times New Roman" w:hAnsi="Times New Roman" w:cs="Times New Roman"/>
          <w:sz w:val="24"/>
          <w:szCs w:val="24"/>
        </w:rPr>
        <w:t>is characterised much in the same way his personality comes through in</w:t>
      </w:r>
      <w:r w:rsidR="001F0C20">
        <w:rPr>
          <w:rFonts w:ascii="Times New Roman" w:hAnsi="Times New Roman" w:cs="Times New Roman"/>
          <w:sz w:val="24"/>
          <w:szCs w:val="24"/>
        </w:rPr>
        <w:t xml:space="preserve"> other works of Cicero, </w:t>
      </w:r>
      <w:r w:rsidRPr="00D85B33">
        <w:rPr>
          <w:rFonts w:ascii="Times New Roman" w:hAnsi="Times New Roman" w:cs="Times New Roman"/>
          <w:sz w:val="24"/>
          <w:szCs w:val="24"/>
        </w:rPr>
        <w:t>and the later Plutarch.</w:t>
      </w:r>
      <w:r w:rsidRPr="00D85B33">
        <w:rPr>
          <w:rStyle w:val="FootnoteReference"/>
          <w:rFonts w:ascii="Times New Roman" w:hAnsi="Times New Roman" w:cs="Times New Roman"/>
          <w:sz w:val="24"/>
          <w:szCs w:val="24"/>
        </w:rPr>
        <w:footnoteReference w:id="77"/>
      </w:r>
      <w:r w:rsidRPr="00D85B33">
        <w:rPr>
          <w:rFonts w:ascii="Times New Roman" w:hAnsi="Times New Roman" w:cs="Times New Roman"/>
          <w:sz w:val="24"/>
          <w:szCs w:val="24"/>
        </w:rPr>
        <w:t xml:space="preserve"> He was an avid </w:t>
      </w:r>
      <w:r w:rsidRPr="00D85B33">
        <w:rPr>
          <w:rFonts w:ascii="Times New Roman" w:hAnsi="Times New Roman" w:cs="Times New Roman"/>
          <w:sz w:val="24"/>
          <w:szCs w:val="24"/>
        </w:rPr>
        <w:lastRenderedPageBreak/>
        <w:t xml:space="preserve">reader, this is shown in the beginning of the dialogue when Cicero finds Cato in </w:t>
      </w:r>
      <w:r w:rsidR="001F0C20" w:rsidRPr="00D85B33">
        <w:rPr>
          <w:rFonts w:ascii="Times New Roman" w:hAnsi="Times New Roman" w:cs="Times New Roman"/>
          <w:sz w:val="24"/>
          <w:szCs w:val="24"/>
        </w:rPr>
        <w:t>Tusculum</w:t>
      </w:r>
      <w:r w:rsidRPr="00D85B33">
        <w:rPr>
          <w:rFonts w:ascii="Times New Roman" w:hAnsi="Times New Roman" w:cs="Times New Roman"/>
          <w:sz w:val="24"/>
          <w:szCs w:val="24"/>
        </w:rPr>
        <w:t>.</w:t>
      </w:r>
      <w:r w:rsidRPr="00D85B33">
        <w:rPr>
          <w:rStyle w:val="FootnoteReference"/>
          <w:rFonts w:ascii="Times New Roman" w:hAnsi="Times New Roman" w:cs="Times New Roman"/>
          <w:sz w:val="24"/>
          <w:szCs w:val="24"/>
        </w:rPr>
        <w:footnoteReference w:id="78"/>
      </w:r>
      <w:r w:rsidRPr="00D85B33">
        <w:rPr>
          <w:rFonts w:ascii="Times New Roman" w:hAnsi="Times New Roman" w:cs="Times New Roman"/>
          <w:sz w:val="24"/>
          <w:szCs w:val="24"/>
        </w:rPr>
        <w:t xml:space="preserve"> Cato is sitting in the library of his ward Lucullus, so surrounded by books on Stoicism that Cicero did not see him at first.</w:t>
      </w:r>
      <w:r w:rsidRPr="00D85B33">
        <w:rPr>
          <w:rStyle w:val="FootnoteReference"/>
          <w:rFonts w:ascii="Times New Roman" w:hAnsi="Times New Roman" w:cs="Times New Roman"/>
          <w:sz w:val="24"/>
          <w:szCs w:val="24"/>
        </w:rPr>
        <w:footnoteReference w:id="79"/>
      </w:r>
      <w:r w:rsidRPr="00D85B33">
        <w:rPr>
          <w:rFonts w:ascii="Times New Roman" w:hAnsi="Times New Roman" w:cs="Times New Roman"/>
          <w:sz w:val="24"/>
          <w:szCs w:val="24"/>
        </w:rPr>
        <w:t xml:space="preserve"> Wright remarks that the word ‘helluari’ or ‘heluari’ is a colloquial word “with comic tones of gluttony” and that the meaning here is to suggest that Cato “gobbled up the books”, Cicero has created a humorous glance into the everyday life of Cato here, he is so enamoured with the stoic doctrine that he is literally eating it up. Therefore from the first meeting with Cato in this dialogue we are reminded of Cato’s obsession with Stoicism, the way he would read his books within the senate-house but Cicero is careful to establish that he did not read whilst “government business” was happening.</w:t>
      </w:r>
      <w:r w:rsidRPr="00D85B33">
        <w:rPr>
          <w:rStyle w:val="FootnoteReference"/>
          <w:rFonts w:ascii="Times New Roman" w:hAnsi="Times New Roman" w:cs="Times New Roman"/>
          <w:sz w:val="24"/>
          <w:szCs w:val="24"/>
        </w:rPr>
        <w:footnoteReference w:id="80"/>
      </w:r>
      <w:r w:rsidRPr="00D85B33">
        <w:rPr>
          <w:rFonts w:ascii="Times New Roman" w:hAnsi="Times New Roman" w:cs="Times New Roman"/>
          <w:sz w:val="24"/>
          <w:szCs w:val="24"/>
        </w:rPr>
        <w:t xml:space="preserve"> By doing this, Cicero reminds the Roman reader at once of Cato’s unusual ways, his dedication to the stoic doctrine but also his rank, as he was rightfully in the senate-house and his commitment to the state – he put down his beloved books to focus on important issues. </w:t>
      </w:r>
    </w:p>
    <w:p w14:paraId="7F4798B4" w14:textId="77777777" w:rsidR="00A21F6F" w:rsidRPr="00D85B33" w:rsidRDefault="00A21F6F" w:rsidP="00451621">
      <w:pPr>
        <w:spacing w:line="480" w:lineRule="auto"/>
        <w:rPr>
          <w:rFonts w:ascii="Times New Roman" w:hAnsi="Times New Roman" w:cs="Times New Roman"/>
          <w:sz w:val="24"/>
          <w:szCs w:val="24"/>
        </w:rPr>
      </w:pPr>
    </w:p>
    <w:p w14:paraId="78BA23DE" w14:textId="77777777" w:rsidR="00A21F6F" w:rsidRPr="00D85B33" w:rsidRDefault="00A21F6F" w:rsidP="00451621">
      <w:pPr>
        <w:spacing w:line="480" w:lineRule="auto"/>
        <w:rPr>
          <w:rFonts w:ascii="Times New Roman" w:hAnsi="Times New Roman" w:cs="Times New Roman"/>
          <w:sz w:val="24"/>
          <w:szCs w:val="24"/>
        </w:rPr>
      </w:pPr>
      <w:r w:rsidRPr="00D85B33">
        <w:rPr>
          <w:rFonts w:ascii="Times New Roman" w:hAnsi="Times New Roman" w:cs="Times New Roman"/>
          <w:sz w:val="24"/>
          <w:szCs w:val="24"/>
        </w:rPr>
        <w:t>Striker argues that Cicero used “famous Roman statesmen” as characters and speakers in his dialogues to “raise the status of philosophy” whilst still asserting that the affairs of the state will always take precedence over individualistic philosophical pursuits.</w:t>
      </w:r>
      <w:r w:rsidRPr="00D85B33">
        <w:rPr>
          <w:rStyle w:val="FootnoteReference"/>
          <w:rFonts w:ascii="Times New Roman" w:hAnsi="Times New Roman" w:cs="Times New Roman"/>
          <w:sz w:val="24"/>
          <w:szCs w:val="24"/>
        </w:rPr>
        <w:footnoteReference w:id="81"/>
      </w:r>
      <w:r w:rsidRPr="00D85B33">
        <w:rPr>
          <w:rFonts w:ascii="Times New Roman" w:hAnsi="Times New Roman" w:cs="Times New Roman"/>
          <w:sz w:val="24"/>
          <w:szCs w:val="24"/>
        </w:rPr>
        <w:t xml:space="preserve"> By using a famous Roman statesman, Cicero was Romanising his translation as he was making aspects of the dialogue familiar to the Roman readers and that is how he intended to assimilate philosophy properly into the Roman cultural sphere. As well as this, as Striker argues, the </w:t>
      </w:r>
      <w:r w:rsidRPr="00D85B33">
        <w:rPr>
          <w:rFonts w:ascii="Times New Roman" w:hAnsi="Times New Roman" w:cs="Times New Roman"/>
          <w:i/>
          <w:sz w:val="24"/>
          <w:szCs w:val="24"/>
        </w:rPr>
        <w:t xml:space="preserve">De Finibus </w:t>
      </w:r>
      <w:r w:rsidRPr="00D85B33">
        <w:rPr>
          <w:rFonts w:ascii="Times New Roman" w:hAnsi="Times New Roman" w:cs="Times New Roman"/>
          <w:sz w:val="24"/>
          <w:szCs w:val="24"/>
        </w:rPr>
        <w:t xml:space="preserve">as well as the other </w:t>
      </w:r>
      <w:r w:rsidRPr="00D85B33">
        <w:rPr>
          <w:rFonts w:ascii="Times New Roman" w:hAnsi="Times New Roman" w:cs="Times New Roman"/>
          <w:sz w:val="24"/>
          <w:szCs w:val="24"/>
        </w:rPr>
        <w:lastRenderedPageBreak/>
        <w:t xml:space="preserve">works in the </w:t>
      </w:r>
      <w:r w:rsidRPr="00D85B33">
        <w:rPr>
          <w:rFonts w:ascii="Times New Roman" w:hAnsi="Times New Roman" w:cs="Times New Roman"/>
          <w:i/>
          <w:sz w:val="24"/>
          <w:szCs w:val="24"/>
        </w:rPr>
        <w:t xml:space="preserve">Academici Libri, </w:t>
      </w:r>
      <w:r w:rsidRPr="00D85B33">
        <w:rPr>
          <w:rFonts w:ascii="Times New Roman" w:hAnsi="Times New Roman" w:cs="Times New Roman"/>
          <w:sz w:val="24"/>
          <w:szCs w:val="24"/>
        </w:rPr>
        <w:t>was not intended to replace the more technical and austere Greek works on the subject. Cicero’s objective was merely to serve as an introduction and offer a language in which to discuss philosophy more easily.</w:t>
      </w:r>
      <w:r w:rsidRPr="00D85B33">
        <w:rPr>
          <w:rStyle w:val="FootnoteReference"/>
          <w:rFonts w:ascii="Times New Roman" w:hAnsi="Times New Roman" w:cs="Times New Roman"/>
          <w:sz w:val="24"/>
          <w:szCs w:val="24"/>
        </w:rPr>
        <w:footnoteReference w:id="82"/>
      </w:r>
      <w:r w:rsidRPr="00D85B33">
        <w:rPr>
          <w:rFonts w:ascii="Times New Roman" w:hAnsi="Times New Roman" w:cs="Times New Roman"/>
          <w:sz w:val="24"/>
          <w:szCs w:val="24"/>
        </w:rPr>
        <w:t xml:space="preserve"> As the books were to serve as an introduction, not only would Cicero have wanted the spokesperson to be a famous Roman statesman, but also an exemplar of the particular school of philosophy.</w:t>
      </w:r>
      <w:r w:rsidRPr="00D85B33">
        <w:rPr>
          <w:rStyle w:val="FootnoteReference"/>
          <w:rFonts w:ascii="Times New Roman" w:hAnsi="Times New Roman" w:cs="Times New Roman"/>
          <w:sz w:val="24"/>
          <w:szCs w:val="24"/>
        </w:rPr>
        <w:footnoteReference w:id="83"/>
      </w:r>
      <w:r w:rsidRPr="00D85B33">
        <w:rPr>
          <w:rFonts w:ascii="Times New Roman" w:hAnsi="Times New Roman" w:cs="Times New Roman"/>
          <w:sz w:val="24"/>
          <w:szCs w:val="24"/>
        </w:rPr>
        <w:t xml:space="preserve"> Cicero wrote his dialogues to present all sides of the debate, according to the Academic practice.</w:t>
      </w:r>
      <w:r w:rsidRPr="00D85B33">
        <w:rPr>
          <w:rStyle w:val="FootnoteReference"/>
          <w:rFonts w:ascii="Times New Roman" w:hAnsi="Times New Roman" w:cs="Times New Roman"/>
          <w:sz w:val="24"/>
          <w:szCs w:val="24"/>
        </w:rPr>
        <w:footnoteReference w:id="84"/>
      </w:r>
      <w:r w:rsidRPr="00D85B33">
        <w:rPr>
          <w:rFonts w:ascii="Times New Roman" w:hAnsi="Times New Roman" w:cs="Times New Roman"/>
          <w:sz w:val="24"/>
          <w:szCs w:val="24"/>
        </w:rPr>
        <w:t xml:space="preserve"> As a result of this, Cicero would need again an exemplar Stoic, as to represent them with a flawed example of the school would be an unfair representation.</w:t>
      </w:r>
    </w:p>
    <w:p w14:paraId="17FF01B3" w14:textId="77777777" w:rsidR="00A21F6F" w:rsidRPr="00D85B33" w:rsidRDefault="00A21F6F" w:rsidP="00451621">
      <w:pPr>
        <w:spacing w:line="480" w:lineRule="auto"/>
        <w:rPr>
          <w:rFonts w:ascii="Times New Roman" w:hAnsi="Times New Roman" w:cs="Times New Roman"/>
          <w:sz w:val="24"/>
          <w:szCs w:val="24"/>
        </w:rPr>
      </w:pPr>
    </w:p>
    <w:p w14:paraId="2CF0E1DB" w14:textId="77777777" w:rsidR="00A21F6F" w:rsidRPr="00D85B33" w:rsidRDefault="00A21F6F" w:rsidP="00451621">
      <w:pPr>
        <w:spacing w:line="480" w:lineRule="auto"/>
        <w:rPr>
          <w:rFonts w:ascii="Times New Roman" w:hAnsi="Times New Roman" w:cs="Times New Roman"/>
          <w:sz w:val="24"/>
          <w:szCs w:val="24"/>
        </w:rPr>
      </w:pPr>
      <w:r w:rsidRPr="00D85B33">
        <w:rPr>
          <w:rFonts w:ascii="Times New Roman" w:hAnsi="Times New Roman" w:cs="Times New Roman"/>
          <w:sz w:val="24"/>
          <w:szCs w:val="24"/>
        </w:rPr>
        <w:t>Cato’s ancestor, Cato the Censor, famously attempted to ban philosophers from entering or residing in Rome in order to “safeguard the morals of Rome’s young men”.</w:t>
      </w:r>
      <w:r w:rsidRPr="00D85B33">
        <w:rPr>
          <w:rStyle w:val="FootnoteReference"/>
          <w:rFonts w:ascii="Times New Roman" w:hAnsi="Times New Roman" w:cs="Times New Roman"/>
          <w:sz w:val="24"/>
          <w:szCs w:val="24"/>
        </w:rPr>
        <w:footnoteReference w:id="85"/>
      </w:r>
      <w:r w:rsidRPr="00D85B33">
        <w:rPr>
          <w:rFonts w:ascii="Times New Roman" w:hAnsi="Times New Roman" w:cs="Times New Roman"/>
          <w:sz w:val="24"/>
          <w:szCs w:val="24"/>
        </w:rPr>
        <w:t xml:space="preserve"> Ironically, a century later Cato the Younger used to speak of his “weighty” and “philosophical ideas” in the senate house, even during his speeches to them.</w:t>
      </w:r>
      <w:r w:rsidRPr="00D85B33">
        <w:rPr>
          <w:rStyle w:val="FootnoteReference"/>
          <w:rFonts w:ascii="Times New Roman" w:hAnsi="Times New Roman" w:cs="Times New Roman"/>
          <w:sz w:val="24"/>
          <w:szCs w:val="24"/>
        </w:rPr>
        <w:footnoteReference w:id="86"/>
      </w:r>
      <w:r w:rsidRPr="00D85B33">
        <w:rPr>
          <w:rFonts w:ascii="Times New Roman" w:hAnsi="Times New Roman" w:cs="Times New Roman"/>
          <w:sz w:val="24"/>
          <w:szCs w:val="24"/>
        </w:rPr>
        <w:t xml:space="preserve"> He managed to do this because of his oratory skills, and this is what makes him the perfect stoic for Cicero.</w:t>
      </w:r>
      <w:r w:rsidRPr="00D85B33">
        <w:rPr>
          <w:rStyle w:val="FootnoteReference"/>
          <w:rFonts w:ascii="Times New Roman" w:hAnsi="Times New Roman" w:cs="Times New Roman"/>
          <w:sz w:val="24"/>
          <w:szCs w:val="24"/>
        </w:rPr>
        <w:footnoteReference w:id="87"/>
      </w:r>
      <w:r w:rsidRPr="00D85B33">
        <w:rPr>
          <w:rFonts w:ascii="Times New Roman" w:hAnsi="Times New Roman" w:cs="Times New Roman"/>
          <w:sz w:val="24"/>
          <w:szCs w:val="24"/>
        </w:rPr>
        <w:t xml:space="preserve"> Cato was the first Stoic to notably and publicly separate himself from the stoic way of oratory. The traditional stoic way of oratory was unadorned with flourishes and typical oratorical devices because it was believed that a stoic orator should rely on the truth and syllogistic argument.</w:t>
      </w:r>
      <w:r w:rsidRPr="00D85B33">
        <w:rPr>
          <w:rStyle w:val="FootnoteReference"/>
          <w:rFonts w:ascii="Times New Roman" w:hAnsi="Times New Roman" w:cs="Times New Roman"/>
          <w:sz w:val="24"/>
          <w:szCs w:val="24"/>
        </w:rPr>
        <w:footnoteReference w:id="88"/>
      </w:r>
      <w:r w:rsidRPr="00D85B33">
        <w:rPr>
          <w:rFonts w:ascii="Times New Roman" w:hAnsi="Times New Roman" w:cs="Times New Roman"/>
          <w:sz w:val="24"/>
          <w:szCs w:val="24"/>
        </w:rPr>
        <w:t xml:space="preserve"> By relying on deductive reasoning, the stoic orator makes a logical progression through two or more propositions to make his point, but Cicero saw the orators of this type as </w:t>
      </w:r>
      <w:r w:rsidRPr="00D85B33">
        <w:rPr>
          <w:rFonts w:ascii="Times New Roman" w:hAnsi="Times New Roman" w:cs="Times New Roman"/>
          <w:sz w:val="24"/>
          <w:szCs w:val="24"/>
        </w:rPr>
        <w:lastRenderedPageBreak/>
        <w:t>unable to engage with their audiences and therefore bad orators.</w:t>
      </w:r>
      <w:r w:rsidRPr="00D85B33">
        <w:rPr>
          <w:rStyle w:val="FootnoteReference"/>
          <w:rFonts w:ascii="Times New Roman" w:hAnsi="Times New Roman" w:cs="Times New Roman"/>
          <w:sz w:val="24"/>
          <w:szCs w:val="24"/>
        </w:rPr>
        <w:footnoteReference w:id="89"/>
      </w:r>
      <w:r w:rsidRPr="00D85B33">
        <w:rPr>
          <w:rFonts w:ascii="Times New Roman" w:hAnsi="Times New Roman" w:cs="Times New Roman"/>
          <w:sz w:val="24"/>
          <w:szCs w:val="24"/>
        </w:rPr>
        <w:t xml:space="preserve"> However, Cicero clarified that there was an exception, Cato the Younger. McDermott argues that Cicero did not see Cato as an orator but simply as an “indefatigable speaker”, but Cicero in his work </w:t>
      </w:r>
      <w:r w:rsidRPr="00D85B33">
        <w:rPr>
          <w:rFonts w:ascii="Times New Roman" w:hAnsi="Times New Roman" w:cs="Times New Roman"/>
          <w:i/>
          <w:sz w:val="24"/>
          <w:szCs w:val="24"/>
        </w:rPr>
        <w:t xml:space="preserve">Brutus, </w:t>
      </w:r>
      <w:r w:rsidRPr="00D85B33">
        <w:rPr>
          <w:rFonts w:ascii="Times New Roman" w:hAnsi="Times New Roman" w:cs="Times New Roman"/>
          <w:sz w:val="24"/>
          <w:szCs w:val="24"/>
        </w:rPr>
        <w:t>marks out Cato as the exception and states that he feels “no craving for more perfect eloquence”</w:t>
      </w:r>
      <w:r w:rsidRPr="00D85B33">
        <w:rPr>
          <w:rFonts w:ascii="Times New Roman" w:hAnsi="Times New Roman" w:cs="Times New Roman"/>
          <w:i/>
          <w:sz w:val="24"/>
          <w:szCs w:val="24"/>
        </w:rPr>
        <w:t xml:space="preserve"> </w:t>
      </w:r>
      <w:r w:rsidRPr="00D85B33">
        <w:rPr>
          <w:rFonts w:ascii="Times New Roman" w:hAnsi="Times New Roman" w:cs="Times New Roman"/>
          <w:sz w:val="24"/>
          <w:szCs w:val="24"/>
        </w:rPr>
        <w:t>than what he found within Cato’s oratory.</w:t>
      </w:r>
      <w:r w:rsidRPr="00D85B33">
        <w:rPr>
          <w:rStyle w:val="FootnoteReference"/>
          <w:rFonts w:ascii="Times New Roman" w:hAnsi="Times New Roman" w:cs="Times New Roman"/>
          <w:sz w:val="24"/>
          <w:szCs w:val="24"/>
        </w:rPr>
        <w:footnoteReference w:id="90"/>
      </w:r>
      <w:r w:rsidRPr="00D85B33">
        <w:rPr>
          <w:rFonts w:ascii="Times New Roman" w:hAnsi="Times New Roman" w:cs="Times New Roman"/>
          <w:i/>
          <w:sz w:val="24"/>
          <w:szCs w:val="24"/>
        </w:rPr>
        <w:t xml:space="preserve"> </w:t>
      </w:r>
      <w:r w:rsidRPr="00D85B33">
        <w:rPr>
          <w:rFonts w:ascii="Times New Roman" w:hAnsi="Times New Roman" w:cs="Times New Roman"/>
          <w:sz w:val="24"/>
          <w:szCs w:val="24"/>
        </w:rPr>
        <w:t xml:space="preserve"> Moreover, as Cicero noted Cato’s difference from past Stoic orators in a work surrounding the history of Roman oratory, Cicero clearly saw Cato as an eloquent Stoic orator. Stem argues that McDermott “distorted” the evidence for his argument and this can be clearly seen.</w:t>
      </w:r>
      <w:r w:rsidRPr="00D85B33">
        <w:rPr>
          <w:rStyle w:val="FootnoteReference"/>
          <w:rFonts w:ascii="Times New Roman" w:hAnsi="Times New Roman" w:cs="Times New Roman"/>
          <w:sz w:val="24"/>
          <w:szCs w:val="24"/>
        </w:rPr>
        <w:footnoteReference w:id="91"/>
      </w:r>
      <w:r w:rsidRPr="00D85B33">
        <w:rPr>
          <w:rFonts w:ascii="Times New Roman" w:hAnsi="Times New Roman" w:cs="Times New Roman"/>
          <w:sz w:val="24"/>
          <w:szCs w:val="24"/>
        </w:rPr>
        <w:t xml:space="preserve"> Cato’s significant skill at oratory as well as his distinct personality and his family name allowed him to figure prominently amongst the large political figures in the late republic.  </w:t>
      </w:r>
    </w:p>
    <w:p w14:paraId="30156062" w14:textId="77777777" w:rsidR="00A21F6F" w:rsidRPr="00D85B33" w:rsidRDefault="00A21F6F" w:rsidP="00451621">
      <w:pPr>
        <w:spacing w:line="480" w:lineRule="auto"/>
        <w:rPr>
          <w:rFonts w:ascii="Times New Roman" w:hAnsi="Times New Roman" w:cs="Times New Roman"/>
          <w:sz w:val="24"/>
          <w:szCs w:val="24"/>
        </w:rPr>
      </w:pPr>
    </w:p>
    <w:p w14:paraId="2F6290A9" w14:textId="63FFF077" w:rsidR="00A21F6F" w:rsidRDefault="00A21F6F" w:rsidP="00451621">
      <w:pPr>
        <w:spacing w:line="480" w:lineRule="auto"/>
        <w:rPr>
          <w:rFonts w:ascii="Times New Roman" w:hAnsi="Times New Roman" w:cs="Times New Roman"/>
          <w:sz w:val="24"/>
          <w:szCs w:val="24"/>
        </w:rPr>
      </w:pPr>
      <w:r w:rsidRPr="00D85B33">
        <w:rPr>
          <w:rFonts w:ascii="Times New Roman" w:hAnsi="Times New Roman" w:cs="Times New Roman"/>
          <w:sz w:val="24"/>
          <w:szCs w:val="24"/>
        </w:rPr>
        <w:t xml:space="preserve">Cicero wrote the </w:t>
      </w:r>
      <w:r w:rsidRPr="00D85B33">
        <w:rPr>
          <w:rFonts w:ascii="Times New Roman" w:hAnsi="Times New Roman" w:cs="Times New Roman"/>
          <w:i/>
          <w:sz w:val="24"/>
          <w:szCs w:val="24"/>
        </w:rPr>
        <w:t xml:space="preserve">De Finibus </w:t>
      </w:r>
      <w:r w:rsidRPr="00D85B33">
        <w:rPr>
          <w:rFonts w:ascii="Times New Roman" w:hAnsi="Times New Roman" w:cs="Times New Roman"/>
          <w:sz w:val="24"/>
          <w:szCs w:val="24"/>
        </w:rPr>
        <w:t>in the summer of 45BC, the year after the suicide of Cato.</w:t>
      </w:r>
      <w:r w:rsidRPr="00D85B33">
        <w:rPr>
          <w:rStyle w:val="FootnoteReference"/>
          <w:rFonts w:ascii="Times New Roman" w:hAnsi="Times New Roman" w:cs="Times New Roman"/>
          <w:sz w:val="24"/>
          <w:szCs w:val="24"/>
        </w:rPr>
        <w:footnoteReference w:id="92"/>
      </w:r>
      <w:r w:rsidRPr="00D85B33">
        <w:rPr>
          <w:rFonts w:ascii="Times New Roman" w:hAnsi="Times New Roman" w:cs="Times New Roman"/>
          <w:sz w:val="24"/>
          <w:szCs w:val="24"/>
        </w:rPr>
        <w:t xml:space="preserve"> In 46BC, before Cato’s death, Cicero had written the </w:t>
      </w:r>
      <w:r w:rsidRPr="00D85B33">
        <w:rPr>
          <w:rFonts w:ascii="Times New Roman" w:hAnsi="Times New Roman" w:cs="Times New Roman"/>
          <w:i/>
          <w:sz w:val="24"/>
          <w:szCs w:val="24"/>
        </w:rPr>
        <w:t xml:space="preserve">Paradoxa Stoicurm </w:t>
      </w:r>
      <w:r w:rsidRPr="00D85B33">
        <w:rPr>
          <w:rFonts w:ascii="Times New Roman" w:hAnsi="Times New Roman" w:cs="Times New Roman"/>
          <w:sz w:val="24"/>
          <w:szCs w:val="24"/>
        </w:rPr>
        <w:t>and that too was dedicated to Brutus and featured Cato, not as a spokesperson, but as an example in the prologue/preface.</w:t>
      </w:r>
      <w:r w:rsidRPr="00D85B33">
        <w:rPr>
          <w:rStyle w:val="FootnoteReference"/>
          <w:rFonts w:ascii="Times New Roman" w:hAnsi="Times New Roman" w:cs="Times New Roman"/>
          <w:sz w:val="24"/>
          <w:szCs w:val="24"/>
        </w:rPr>
        <w:footnoteReference w:id="93"/>
      </w:r>
      <w:r w:rsidRPr="00D85B33">
        <w:rPr>
          <w:rFonts w:ascii="Times New Roman" w:hAnsi="Times New Roman" w:cs="Times New Roman"/>
          <w:sz w:val="24"/>
          <w:szCs w:val="24"/>
        </w:rPr>
        <w:t xml:space="preserve"> Cicero’s goal in writing the </w:t>
      </w:r>
      <w:r w:rsidRPr="00D85B33">
        <w:rPr>
          <w:rFonts w:ascii="Times New Roman" w:hAnsi="Times New Roman" w:cs="Times New Roman"/>
          <w:i/>
          <w:sz w:val="24"/>
          <w:szCs w:val="24"/>
        </w:rPr>
        <w:t xml:space="preserve">Paradoxa Stoicurm </w:t>
      </w:r>
      <w:r w:rsidRPr="00D85B33">
        <w:rPr>
          <w:rFonts w:ascii="Times New Roman" w:hAnsi="Times New Roman" w:cs="Times New Roman"/>
          <w:sz w:val="24"/>
          <w:szCs w:val="24"/>
        </w:rPr>
        <w:t>was to demonstrate, in a playful way, that rhetorical techniques can made the ludicrous, credible.</w:t>
      </w:r>
      <w:r w:rsidRPr="00D85B33">
        <w:rPr>
          <w:rStyle w:val="FootnoteReference"/>
          <w:rFonts w:ascii="Times New Roman" w:hAnsi="Times New Roman" w:cs="Times New Roman"/>
          <w:sz w:val="24"/>
          <w:szCs w:val="24"/>
        </w:rPr>
        <w:footnoteReference w:id="94"/>
      </w:r>
      <w:r w:rsidRPr="00D85B33">
        <w:rPr>
          <w:rFonts w:ascii="Times New Roman" w:hAnsi="Times New Roman" w:cs="Times New Roman"/>
          <w:sz w:val="24"/>
          <w:szCs w:val="24"/>
        </w:rPr>
        <w:t xml:space="preserve"> As in the later </w:t>
      </w:r>
      <w:r w:rsidRPr="00D85B33">
        <w:rPr>
          <w:rFonts w:ascii="Times New Roman" w:hAnsi="Times New Roman" w:cs="Times New Roman"/>
          <w:i/>
          <w:sz w:val="24"/>
          <w:szCs w:val="24"/>
        </w:rPr>
        <w:t xml:space="preserve">De Finibus, </w:t>
      </w:r>
      <w:r w:rsidRPr="00D85B33">
        <w:rPr>
          <w:rFonts w:ascii="Times New Roman" w:hAnsi="Times New Roman" w:cs="Times New Roman"/>
          <w:sz w:val="24"/>
          <w:szCs w:val="24"/>
        </w:rPr>
        <w:t>Cicero asserts that Cato was not afraid of discussing “weighty and philosophical ideas” in the senate, but that it was his oratory that made these “averse” topics acceptable for inclusion.</w:t>
      </w:r>
      <w:r w:rsidRPr="00D85B33">
        <w:rPr>
          <w:rStyle w:val="FootnoteReference"/>
          <w:rFonts w:ascii="Times New Roman" w:hAnsi="Times New Roman" w:cs="Times New Roman"/>
          <w:sz w:val="24"/>
          <w:szCs w:val="24"/>
        </w:rPr>
        <w:footnoteReference w:id="95"/>
      </w:r>
      <w:r w:rsidRPr="00D85B33">
        <w:rPr>
          <w:rFonts w:ascii="Times New Roman" w:hAnsi="Times New Roman" w:cs="Times New Roman"/>
          <w:sz w:val="24"/>
          <w:szCs w:val="24"/>
        </w:rPr>
        <w:t xml:space="preserve"> Cicero praises this as an “achievement” and calls Cato a “perfect Stoic”. Thus, as Stem argues, </w:t>
      </w:r>
      <w:r w:rsidRPr="00D85B33">
        <w:rPr>
          <w:rFonts w:ascii="Times New Roman" w:hAnsi="Times New Roman" w:cs="Times New Roman"/>
          <w:sz w:val="24"/>
          <w:szCs w:val="24"/>
        </w:rPr>
        <w:lastRenderedPageBreak/>
        <w:t>providing further evidence for Cato’s eloquence.</w:t>
      </w:r>
      <w:r w:rsidRPr="00D85B33">
        <w:rPr>
          <w:rStyle w:val="FootnoteReference"/>
          <w:rFonts w:ascii="Times New Roman" w:hAnsi="Times New Roman" w:cs="Times New Roman"/>
          <w:sz w:val="24"/>
          <w:szCs w:val="24"/>
        </w:rPr>
        <w:footnoteReference w:id="96"/>
      </w:r>
      <w:r w:rsidRPr="00D85B33">
        <w:rPr>
          <w:rFonts w:ascii="Times New Roman" w:hAnsi="Times New Roman" w:cs="Times New Roman"/>
          <w:sz w:val="24"/>
          <w:szCs w:val="24"/>
        </w:rPr>
        <w:t xml:space="preserve"> This is important for Cato’s inclusion in the </w:t>
      </w:r>
      <w:r w:rsidRPr="00D85B33">
        <w:rPr>
          <w:rFonts w:ascii="Times New Roman" w:hAnsi="Times New Roman" w:cs="Times New Roman"/>
          <w:i/>
          <w:sz w:val="24"/>
          <w:szCs w:val="24"/>
        </w:rPr>
        <w:t xml:space="preserve">De Finibus </w:t>
      </w:r>
      <w:r w:rsidRPr="00D85B33">
        <w:rPr>
          <w:rFonts w:ascii="Times New Roman" w:hAnsi="Times New Roman" w:cs="Times New Roman"/>
          <w:sz w:val="24"/>
          <w:szCs w:val="24"/>
        </w:rPr>
        <w:t xml:space="preserve">as Cicero clearly marked out Cato’s difference from other Stoics, his oratorical skill, and used that as his basis for calling him the perfect Stoic. Baraz argues that Cicero’s emphasis on oratory is because he chose oratory as a means to connect “his subject matter, philosophy, and traditional public life”, she also says that </w:t>
      </w:r>
      <w:r w:rsidR="009B2AB9">
        <w:rPr>
          <w:rFonts w:ascii="Times New Roman" w:hAnsi="Times New Roman" w:cs="Times New Roman"/>
          <w:sz w:val="24"/>
          <w:szCs w:val="24"/>
        </w:rPr>
        <w:t xml:space="preserve">this is “not surprising” given </w:t>
      </w:r>
      <w:r w:rsidRPr="00D85B33">
        <w:rPr>
          <w:rFonts w:ascii="Times New Roman" w:hAnsi="Times New Roman" w:cs="Times New Roman"/>
          <w:sz w:val="24"/>
          <w:szCs w:val="24"/>
        </w:rPr>
        <w:t>the status of oratory as one of the most “intellectual aspects of Roman civic life”.</w:t>
      </w:r>
      <w:r w:rsidRPr="00D85B33">
        <w:rPr>
          <w:rStyle w:val="FootnoteReference"/>
          <w:rFonts w:ascii="Times New Roman" w:hAnsi="Times New Roman" w:cs="Times New Roman"/>
          <w:sz w:val="24"/>
          <w:szCs w:val="24"/>
        </w:rPr>
        <w:footnoteReference w:id="97"/>
      </w:r>
      <w:r w:rsidRPr="00D85B33">
        <w:rPr>
          <w:rFonts w:ascii="Times New Roman" w:hAnsi="Times New Roman" w:cs="Times New Roman"/>
          <w:sz w:val="24"/>
          <w:szCs w:val="24"/>
        </w:rPr>
        <w:t xml:space="preserve"> For Cicero in particular, it is important to remember the large place that oratory held with his career, and his treatises which are either philosophical or rhetorical.</w:t>
      </w:r>
      <w:r w:rsidRPr="00D85B33">
        <w:rPr>
          <w:rStyle w:val="FootnoteReference"/>
          <w:rFonts w:ascii="Times New Roman" w:hAnsi="Times New Roman" w:cs="Times New Roman"/>
          <w:sz w:val="24"/>
          <w:szCs w:val="24"/>
        </w:rPr>
        <w:footnoteReference w:id="98"/>
      </w:r>
      <w:r w:rsidRPr="00D85B33">
        <w:rPr>
          <w:rFonts w:ascii="Times New Roman" w:hAnsi="Times New Roman" w:cs="Times New Roman"/>
          <w:sz w:val="24"/>
          <w:szCs w:val="24"/>
        </w:rPr>
        <w:t xml:space="preserve"> But more simply, oratory in Roman public life was “omnipresent”, speeches were commonplace in all aspects of civic life – the senate, the assembly, the courtroom and before battle.</w:t>
      </w:r>
      <w:r w:rsidRPr="00D85B33">
        <w:rPr>
          <w:rStyle w:val="FootnoteReference"/>
          <w:rFonts w:ascii="Times New Roman" w:hAnsi="Times New Roman" w:cs="Times New Roman"/>
          <w:sz w:val="24"/>
          <w:szCs w:val="24"/>
        </w:rPr>
        <w:footnoteReference w:id="99"/>
      </w:r>
      <w:r w:rsidRPr="00D85B33">
        <w:rPr>
          <w:rFonts w:ascii="Times New Roman" w:hAnsi="Times New Roman" w:cs="Times New Roman"/>
          <w:sz w:val="24"/>
          <w:szCs w:val="24"/>
        </w:rPr>
        <w:t xml:space="preserve"> Smith sees Cicero’s emphasis on oratory as a negative, claiming that by focusing more on style over content, Cicero was damaging philosophy.</w:t>
      </w:r>
      <w:r w:rsidRPr="00D85B33">
        <w:rPr>
          <w:rStyle w:val="FootnoteReference"/>
          <w:rFonts w:ascii="Times New Roman" w:hAnsi="Times New Roman" w:cs="Times New Roman"/>
          <w:sz w:val="24"/>
          <w:szCs w:val="24"/>
        </w:rPr>
        <w:footnoteReference w:id="100"/>
      </w:r>
      <w:r w:rsidRPr="00D85B33">
        <w:rPr>
          <w:rFonts w:ascii="Times New Roman" w:hAnsi="Times New Roman" w:cs="Times New Roman"/>
          <w:sz w:val="24"/>
          <w:szCs w:val="24"/>
        </w:rPr>
        <w:t xml:space="preserve"> More specifically to the </w:t>
      </w:r>
      <w:r w:rsidRPr="00D85B33">
        <w:rPr>
          <w:rFonts w:ascii="Times New Roman" w:hAnsi="Times New Roman" w:cs="Times New Roman"/>
          <w:i/>
          <w:sz w:val="24"/>
          <w:szCs w:val="24"/>
        </w:rPr>
        <w:t>De Finibus,</w:t>
      </w:r>
      <w:r w:rsidRPr="00D85B33">
        <w:rPr>
          <w:rFonts w:ascii="Times New Roman" w:hAnsi="Times New Roman" w:cs="Times New Roman"/>
          <w:sz w:val="24"/>
          <w:szCs w:val="24"/>
        </w:rPr>
        <w:t xml:space="preserve"> Smith resolutely argues that having the structure of the dialogues resemble the law courts makes “matters worse” as that is the “arena for some of the most unprincipled use of words”.</w:t>
      </w:r>
      <w:r w:rsidRPr="00D85B33">
        <w:rPr>
          <w:rStyle w:val="FootnoteReference"/>
          <w:rFonts w:ascii="Times New Roman" w:hAnsi="Times New Roman" w:cs="Times New Roman"/>
          <w:sz w:val="24"/>
          <w:szCs w:val="24"/>
        </w:rPr>
        <w:footnoteReference w:id="101"/>
      </w:r>
      <w:r w:rsidRPr="00D85B33">
        <w:rPr>
          <w:rFonts w:ascii="Times New Roman" w:hAnsi="Times New Roman" w:cs="Times New Roman"/>
          <w:sz w:val="24"/>
          <w:szCs w:val="24"/>
        </w:rPr>
        <w:t xml:space="preserve"> However, as the </w:t>
      </w:r>
      <w:r w:rsidRPr="00D85B33">
        <w:rPr>
          <w:rFonts w:ascii="Times New Roman" w:hAnsi="Times New Roman" w:cs="Times New Roman"/>
          <w:i/>
          <w:sz w:val="24"/>
          <w:szCs w:val="24"/>
        </w:rPr>
        <w:t xml:space="preserve">De Finibus </w:t>
      </w:r>
      <w:r w:rsidRPr="00D85B33">
        <w:rPr>
          <w:rFonts w:ascii="Times New Roman" w:hAnsi="Times New Roman" w:cs="Times New Roman"/>
          <w:sz w:val="24"/>
          <w:szCs w:val="24"/>
        </w:rPr>
        <w:t xml:space="preserve">is a work of translation, having the dialogues structured like a court exchange is a way in which Cicero is being original and putting more of his own style on the work, because primarily he wrote speeches. Stem says this of Cicero’s emphasis on oratory, “Philosophically informed yet dedicated to active persuasion, Cicero’s eloquence unites his theory and his practice, for his politics were founded on the belief that the statesman is the ideally educated </w:t>
      </w:r>
      <w:r w:rsidRPr="00D85B33">
        <w:rPr>
          <w:rFonts w:ascii="Times New Roman" w:hAnsi="Times New Roman" w:cs="Times New Roman"/>
          <w:sz w:val="24"/>
          <w:szCs w:val="24"/>
        </w:rPr>
        <w:lastRenderedPageBreak/>
        <w:t>orator”.</w:t>
      </w:r>
      <w:r w:rsidR="001F0C20">
        <w:rPr>
          <w:rStyle w:val="FootnoteReference"/>
          <w:rFonts w:ascii="Times New Roman" w:hAnsi="Times New Roman" w:cs="Times New Roman"/>
          <w:sz w:val="24"/>
          <w:szCs w:val="24"/>
        </w:rPr>
        <w:footnoteReference w:id="102"/>
      </w:r>
      <w:r w:rsidRPr="00D85B33">
        <w:rPr>
          <w:rFonts w:ascii="Times New Roman" w:hAnsi="Times New Roman" w:cs="Times New Roman"/>
          <w:sz w:val="24"/>
          <w:szCs w:val="24"/>
        </w:rPr>
        <w:t xml:space="preserve"> By structuring like a court exchange as well, he needs a good orator in which to debate with, and Cato is this opposition.</w:t>
      </w:r>
    </w:p>
    <w:p w14:paraId="4E962B5A" w14:textId="47AC2BF4" w:rsidR="0008539E" w:rsidRDefault="0008539E" w:rsidP="00451621">
      <w:pPr>
        <w:spacing w:line="480" w:lineRule="auto"/>
        <w:rPr>
          <w:rFonts w:ascii="Times New Roman" w:hAnsi="Times New Roman" w:cs="Times New Roman"/>
          <w:sz w:val="24"/>
          <w:szCs w:val="24"/>
        </w:rPr>
      </w:pPr>
    </w:p>
    <w:p w14:paraId="74852CDA" w14:textId="1C138151" w:rsidR="00A74ECE" w:rsidRDefault="00A74ECE" w:rsidP="00451621">
      <w:pPr>
        <w:spacing w:line="480" w:lineRule="auto"/>
        <w:rPr>
          <w:rFonts w:ascii="Times New Roman" w:hAnsi="Times New Roman" w:cs="Times New Roman"/>
          <w:sz w:val="24"/>
          <w:szCs w:val="24"/>
        </w:rPr>
      </w:pPr>
      <w:r>
        <w:rPr>
          <w:rFonts w:ascii="Times New Roman" w:hAnsi="Times New Roman" w:cs="Times New Roman"/>
          <w:sz w:val="24"/>
          <w:szCs w:val="24"/>
        </w:rPr>
        <w:t xml:space="preserve">Near the climax of the debate in the </w:t>
      </w:r>
      <w:r>
        <w:rPr>
          <w:rFonts w:ascii="Times New Roman" w:hAnsi="Times New Roman" w:cs="Times New Roman"/>
          <w:i/>
          <w:sz w:val="24"/>
          <w:szCs w:val="24"/>
        </w:rPr>
        <w:t xml:space="preserve">De Finibus, </w:t>
      </w:r>
      <w:r>
        <w:rPr>
          <w:rFonts w:ascii="Times New Roman" w:hAnsi="Times New Roman" w:cs="Times New Roman"/>
          <w:sz w:val="24"/>
          <w:szCs w:val="24"/>
        </w:rPr>
        <w:t xml:space="preserve">Cicero dramatically calls upon the ghosts of the Old Academy to reason with Cato and seemingly this summarises Cicero’s entire issue with Cato and his stoicism: </w:t>
      </w:r>
    </w:p>
    <w:p w14:paraId="3354B94D" w14:textId="54558448" w:rsidR="00A74ECE" w:rsidRDefault="00A74ECE" w:rsidP="00451621">
      <w:pPr>
        <w:spacing w:line="480" w:lineRule="auto"/>
        <w:rPr>
          <w:rFonts w:ascii="Times New Roman" w:hAnsi="Times New Roman" w:cs="Times New Roman"/>
          <w:sz w:val="24"/>
          <w:szCs w:val="24"/>
        </w:rPr>
      </w:pPr>
    </w:p>
    <w:p w14:paraId="6FC098AB" w14:textId="3EA0E5B9" w:rsidR="00A74ECE" w:rsidRDefault="00A74ECE" w:rsidP="00451621">
      <w:pPr>
        <w:spacing w:line="480" w:lineRule="auto"/>
        <w:ind w:left="720"/>
        <w:rPr>
          <w:rFonts w:ascii="Times New Roman" w:hAnsi="Times New Roman" w:cs="Times New Roman"/>
          <w:sz w:val="24"/>
          <w:szCs w:val="24"/>
        </w:rPr>
      </w:pPr>
      <w:r>
        <w:rPr>
          <w:rFonts w:ascii="Times New Roman" w:hAnsi="Times New Roman" w:cs="Times New Roman"/>
          <w:sz w:val="24"/>
          <w:szCs w:val="24"/>
        </w:rPr>
        <w:t>“what if those pupils of Plato were to come to life again, and were to address you in this fashion? As we listened Marcus Cato to so devoted a student of philosophy, so just a man, so upright a judge, so scrupulous a witness as yourself</w:t>
      </w:r>
      <w:r w:rsidR="004054B6">
        <w:rPr>
          <w:rFonts w:ascii="Times New Roman" w:hAnsi="Times New Roman" w:cs="Times New Roman"/>
          <w:sz w:val="24"/>
          <w:szCs w:val="24"/>
        </w:rPr>
        <w:t xml:space="preserve">, we marvelled what reason could induce you to reject us for the stoics, whose views on good and evil were the views that Zeno learnt from Polemo here, but who expressed those views in terms at first sight startling but upon examination ridiculous. If you accepted those views on their merits, why did you not hold them under their own terminology? Or if you were swayed by authority, could you prefer that </w:t>
      </w:r>
      <w:r w:rsidR="00A31331">
        <w:rPr>
          <w:rFonts w:ascii="Times New Roman" w:hAnsi="Times New Roman" w:cs="Times New Roman"/>
          <w:sz w:val="24"/>
          <w:szCs w:val="24"/>
        </w:rPr>
        <w:t>nobody</w:t>
      </w:r>
      <w:r w:rsidR="004054B6">
        <w:rPr>
          <w:rFonts w:ascii="Times New Roman" w:hAnsi="Times New Roman" w:cs="Times New Roman"/>
          <w:sz w:val="24"/>
          <w:szCs w:val="24"/>
        </w:rPr>
        <w:t xml:space="preserve"> to all of us, even to Plato himself? Especially when you aspire to play a leading part in the state, and we were the very persons to arm and equip you to protect the state with the highest honour to yourself. Why it is we who invented political philosophy; reduced it to a system; its nomenclature, its principles are our creation; on all the various forms</w:t>
      </w:r>
      <w:r w:rsidR="00A31331">
        <w:rPr>
          <w:rFonts w:ascii="Times New Roman" w:hAnsi="Times New Roman" w:cs="Times New Roman"/>
          <w:sz w:val="24"/>
          <w:szCs w:val="24"/>
        </w:rPr>
        <w:t xml:space="preserve"> of government, their stability</w:t>
      </w:r>
      <w:r w:rsidR="004054B6">
        <w:rPr>
          <w:rFonts w:ascii="Times New Roman" w:hAnsi="Times New Roman" w:cs="Times New Roman"/>
          <w:sz w:val="24"/>
          <w:szCs w:val="24"/>
        </w:rPr>
        <w:t xml:space="preserve">, their revolutions, the law institutions and customs of states, we have written exhaustively. Oratory again is the proudest distinction of the statesman and in it you, we are told, </w:t>
      </w:r>
      <w:r w:rsidR="004054B6">
        <w:rPr>
          <w:rFonts w:ascii="Times New Roman" w:hAnsi="Times New Roman" w:cs="Times New Roman"/>
          <w:sz w:val="24"/>
          <w:szCs w:val="24"/>
        </w:rPr>
        <w:lastRenderedPageBreak/>
        <w:t xml:space="preserve">are pre-eminent; but how vastly you might have enriched your eloquence from the records of our genius.” </w:t>
      </w:r>
      <w:r w:rsidR="001F0C20">
        <w:rPr>
          <w:rStyle w:val="FootnoteReference"/>
          <w:rFonts w:ascii="Times New Roman" w:hAnsi="Times New Roman" w:cs="Times New Roman"/>
          <w:sz w:val="24"/>
          <w:szCs w:val="24"/>
        </w:rPr>
        <w:footnoteReference w:id="103"/>
      </w:r>
    </w:p>
    <w:p w14:paraId="7B55F5D4" w14:textId="2BC4B12A" w:rsidR="004054B6" w:rsidRDefault="004054B6" w:rsidP="00451621">
      <w:pPr>
        <w:spacing w:line="480" w:lineRule="auto"/>
        <w:ind w:left="720"/>
        <w:rPr>
          <w:rFonts w:ascii="Times New Roman" w:hAnsi="Times New Roman" w:cs="Times New Roman"/>
          <w:sz w:val="24"/>
          <w:szCs w:val="24"/>
        </w:rPr>
      </w:pPr>
    </w:p>
    <w:p w14:paraId="6889966C" w14:textId="6485273E" w:rsidR="00A74ECE" w:rsidRPr="00064299" w:rsidRDefault="004054B6" w:rsidP="00451621">
      <w:pPr>
        <w:spacing w:line="480" w:lineRule="auto"/>
        <w:rPr>
          <w:rFonts w:ascii="Times New Roman" w:hAnsi="Times New Roman" w:cs="Times New Roman"/>
          <w:sz w:val="24"/>
          <w:szCs w:val="24"/>
        </w:rPr>
      </w:pPr>
      <w:r>
        <w:rPr>
          <w:rFonts w:ascii="Times New Roman" w:hAnsi="Times New Roman" w:cs="Times New Roman"/>
          <w:sz w:val="24"/>
          <w:szCs w:val="24"/>
        </w:rPr>
        <w:t xml:space="preserve">Here Cicero laments the loss of potential in Cato to the stoics and once again remarks on his eloquence. Cicero is insistent that Cato would have succeeded </w:t>
      </w:r>
      <w:r w:rsidR="00105A60">
        <w:rPr>
          <w:rFonts w:ascii="Times New Roman" w:hAnsi="Times New Roman" w:cs="Times New Roman"/>
          <w:sz w:val="24"/>
          <w:szCs w:val="24"/>
        </w:rPr>
        <w:t>to a greater extent if he had studied under t</w:t>
      </w:r>
      <w:r w:rsidR="001F0C20">
        <w:rPr>
          <w:rFonts w:ascii="Times New Roman" w:hAnsi="Times New Roman" w:cs="Times New Roman"/>
          <w:sz w:val="24"/>
          <w:szCs w:val="24"/>
        </w:rPr>
        <w:t>he Academy like himself. Stem</w:t>
      </w:r>
      <w:r w:rsidR="00105A60">
        <w:rPr>
          <w:rFonts w:ascii="Times New Roman" w:hAnsi="Times New Roman" w:cs="Times New Roman"/>
          <w:sz w:val="24"/>
          <w:szCs w:val="24"/>
        </w:rPr>
        <w:t xml:space="preserve"> uses this passage to draw parallels to the </w:t>
      </w:r>
      <w:r w:rsidR="00105A60">
        <w:rPr>
          <w:rFonts w:ascii="Times New Roman" w:hAnsi="Times New Roman" w:cs="Times New Roman"/>
          <w:i/>
          <w:sz w:val="24"/>
          <w:szCs w:val="24"/>
        </w:rPr>
        <w:t xml:space="preserve">Pro Murena </w:t>
      </w:r>
      <w:r w:rsidR="00105A60">
        <w:rPr>
          <w:rFonts w:ascii="Times New Roman" w:hAnsi="Times New Roman" w:cs="Times New Roman"/>
          <w:sz w:val="24"/>
          <w:szCs w:val="24"/>
        </w:rPr>
        <w:t>and he argues that this is clearly the culmination of a life-long dialogue surrounding Cato’s stoicism.</w:t>
      </w:r>
      <w:r w:rsidR="00464D6B">
        <w:rPr>
          <w:rStyle w:val="FootnoteReference"/>
          <w:rFonts w:ascii="Times New Roman" w:hAnsi="Times New Roman" w:cs="Times New Roman"/>
          <w:sz w:val="24"/>
          <w:szCs w:val="24"/>
        </w:rPr>
        <w:footnoteReference w:id="104"/>
      </w:r>
      <w:r w:rsidR="00105A60">
        <w:rPr>
          <w:rFonts w:ascii="Times New Roman" w:hAnsi="Times New Roman" w:cs="Times New Roman"/>
          <w:sz w:val="24"/>
          <w:szCs w:val="24"/>
        </w:rPr>
        <w:t xml:space="preserve"> </w:t>
      </w:r>
      <w:r w:rsidR="00A74ECE">
        <w:rPr>
          <w:rFonts w:ascii="Times New Roman" w:hAnsi="Times New Roman" w:cs="Times New Roman"/>
          <w:sz w:val="24"/>
          <w:szCs w:val="24"/>
        </w:rPr>
        <w:t xml:space="preserve">In </w:t>
      </w:r>
      <w:r w:rsidR="00064299">
        <w:rPr>
          <w:rFonts w:ascii="Times New Roman" w:hAnsi="Times New Roman" w:cs="Times New Roman"/>
          <w:sz w:val="24"/>
          <w:szCs w:val="24"/>
        </w:rPr>
        <w:t>fact,</w:t>
      </w:r>
      <w:r w:rsidR="00A74ECE">
        <w:rPr>
          <w:rFonts w:ascii="Times New Roman" w:hAnsi="Times New Roman" w:cs="Times New Roman"/>
          <w:sz w:val="24"/>
          <w:szCs w:val="24"/>
        </w:rPr>
        <w:t xml:space="preserve"> cicero </w:t>
      </w:r>
      <w:r w:rsidR="00064299">
        <w:rPr>
          <w:rFonts w:ascii="Times New Roman" w:hAnsi="Times New Roman" w:cs="Times New Roman"/>
          <w:sz w:val="24"/>
          <w:szCs w:val="24"/>
        </w:rPr>
        <w:t>references</w:t>
      </w:r>
      <w:r w:rsidR="00A74ECE">
        <w:rPr>
          <w:rFonts w:ascii="Times New Roman" w:hAnsi="Times New Roman" w:cs="Times New Roman"/>
          <w:sz w:val="24"/>
          <w:szCs w:val="24"/>
        </w:rPr>
        <w:t xml:space="preserve"> this lifelong debate in the </w:t>
      </w:r>
      <w:r w:rsidR="00A74ECE">
        <w:rPr>
          <w:rFonts w:ascii="Times New Roman" w:hAnsi="Times New Roman" w:cs="Times New Roman"/>
          <w:i/>
          <w:sz w:val="24"/>
          <w:szCs w:val="24"/>
        </w:rPr>
        <w:t xml:space="preserve">De Finibus </w:t>
      </w:r>
      <w:r w:rsidR="00A74ECE">
        <w:rPr>
          <w:rFonts w:ascii="Times New Roman" w:hAnsi="Times New Roman" w:cs="Times New Roman"/>
          <w:sz w:val="24"/>
          <w:szCs w:val="24"/>
        </w:rPr>
        <w:t>“I won’t jest with you now, as I did on the same subjects when you were prosecuting and I defending Murena”</w:t>
      </w:r>
      <w:r w:rsidR="00064299">
        <w:rPr>
          <w:rFonts w:ascii="Times New Roman" w:hAnsi="Times New Roman" w:cs="Times New Roman"/>
          <w:sz w:val="24"/>
          <w:szCs w:val="24"/>
        </w:rPr>
        <w:t>.</w:t>
      </w:r>
      <w:r w:rsidR="00064299">
        <w:rPr>
          <w:rStyle w:val="FootnoteReference"/>
          <w:rFonts w:ascii="Times New Roman" w:hAnsi="Times New Roman" w:cs="Times New Roman"/>
          <w:sz w:val="24"/>
          <w:szCs w:val="24"/>
        </w:rPr>
        <w:footnoteReference w:id="105"/>
      </w:r>
      <w:r w:rsidR="00064299">
        <w:rPr>
          <w:rFonts w:ascii="Times New Roman" w:hAnsi="Times New Roman" w:cs="Times New Roman"/>
          <w:sz w:val="24"/>
          <w:szCs w:val="24"/>
        </w:rPr>
        <w:t xml:space="preserve"> It is clear that Cicero wanted this recognised and also wants to distinguish the difference between the playful jesting of the </w:t>
      </w:r>
      <w:r w:rsidR="00064299">
        <w:rPr>
          <w:rFonts w:ascii="Times New Roman" w:hAnsi="Times New Roman" w:cs="Times New Roman"/>
          <w:i/>
          <w:sz w:val="24"/>
          <w:szCs w:val="24"/>
        </w:rPr>
        <w:t xml:space="preserve">Pro Murena </w:t>
      </w:r>
      <w:r w:rsidR="00064299">
        <w:rPr>
          <w:rFonts w:ascii="Times New Roman" w:hAnsi="Times New Roman" w:cs="Times New Roman"/>
          <w:sz w:val="24"/>
          <w:szCs w:val="24"/>
        </w:rPr>
        <w:t xml:space="preserve">with the dramatic lamenting that comes near the end of the </w:t>
      </w:r>
      <w:r w:rsidR="00064299">
        <w:rPr>
          <w:rFonts w:ascii="Times New Roman" w:hAnsi="Times New Roman" w:cs="Times New Roman"/>
          <w:i/>
          <w:sz w:val="24"/>
          <w:szCs w:val="24"/>
        </w:rPr>
        <w:t xml:space="preserve">De Finibus, </w:t>
      </w:r>
      <w:r w:rsidR="00064299">
        <w:rPr>
          <w:rFonts w:ascii="Times New Roman" w:hAnsi="Times New Roman" w:cs="Times New Roman"/>
          <w:sz w:val="24"/>
          <w:szCs w:val="24"/>
        </w:rPr>
        <w:t xml:space="preserve">and after the end of Cato’s life. </w:t>
      </w:r>
    </w:p>
    <w:p w14:paraId="79DD348B" w14:textId="3635C224" w:rsidR="0008539E" w:rsidRDefault="0008539E" w:rsidP="00A21F6F">
      <w:pPr>
        <w:rPr>
          <w:rFonts w:ascii="Times New Roman" w:hAnsi="Times New Roman" w:cs="Times New Roman"/>
          <w:sz w:val="24"/>
          <w:szCs w:val="24"/>
        </w:rPr>
      </w:pPr>
    </w:p>
    <w:p w14:paraId="4765AC7B" w14:textId="2296B683" w:rsidR="0008539E" w:rsidRDefault="0008539E" w:rsidP="00A21F6F">
      <w:pPr>
        <w:rPr>
          <w:rFonts w:ascii="Times New Roman" w:hAnsi="Times New Roman" w:cs="Times New Roman"/>
          <w:sz w:val="24"/>
          <w:szCs w:val="24"/>
        </w:rPr>
      </w:pPr>
    </w:p>
    <w:p w14:paraId="0AE4928A" w14:textId="685D6E0E" w:rsidR="00C179E1" w:rsidRDefault="00C179E1">
      <w:pPr>
        <w:spacing w:after="160" w:line="259" w:lineRule="auto"/>
        <w:rPr>
          <w:rFonts w:ascii="Times New Roman" w:hAnsi="Times New Roman" w:cs="Times New Roman"/>
          <w:sz w:val="24"/>
          <w:szCs w:val="24"/>
        </w:rPr>
      </w:pPr>
      <w:r>
        <w:rPr>
          <w:rFonts w:ascii="Times New Roman" w:hAnsi="Times New Roman" w:cs="Times New Roman"/>
          <w:sz w:val="24"/>
          <w:szCs w:val="24"/>
        </w:rPr>
        <w:br w:type="page"/>
      </w:r>
    </w:p>
    <w:p w14:paraId="6353F044" w14:textId="77777777" w:rsidR="0008539E" w:rsidRDefault="0008539E" w:rsidP="00A21F6F">
      <w:pPr>
        <w:rPr>
          <w:rFonts w:ascii="Times New Roman" w:hAnsi="Times New Roman" w:cs="Times New Roman"/>
          <w:sz w:val="24"/>
          <w:szCs w:val="24"/>
        </w:rPr>
      </w:pPr>
    </w:p>
    <w:p w14:paraId="265B2C4D" w14:textId="709F1D61" w:rsidR="0008539E" w:rsidRDefault="008328EA" w:rsidP="0008539E">
      <w:pPr>
        <w:pStyle w:val="Heading1"/>
        <w:rPr>
          <w:rFonts w:ascii="Times New Roman" w:hAnsi="Times New Roman" w:cs="Times New Roman"/>
          <w:color w:val="auto"/>
        </w:rPr>
      </w:pPr>
      <w:bookmarkStart w:id="4" w:name="_Toc514411259"/>
      <w:r w:rsidRPr="008328EA">
        <w:rPr>
          <w:rFonts w:ascii="Times New Roman" w:hAnsi="Times New Roman" w:cs="Times New Roman"/>
          <w:color w:val="auto"/>
        </w:rPr>
        <w:t>Conclusion</w:t>
      </w:r>
      <w:bookmarkEnd w:id="4"/>
    </w:p>
    <w:p w14:paraId="0097BE5E" w14:textId="586EDF5C" w:rsidR="008328EA" w:rsidRDefault="008328EA" w:rsidP="008328EA"/>
    <w:p w14:paraId="307BA3A4" w14:textId="12489059" w:rsidR="008328EA" w:rsidRDefault="008328EA" w:rsidP="00451621">
      <w:pPr>
        <w:spacing w:line="480" w:lineRule="auto"/>
        <w:rPr>
          <w:rFonts w:ascii="Times New Roman" w:hAnsi="Times New Roman" w:cs="Times New Roman"/>
          <w:sz w:val="24"/>
        </w:rPr>
      </w:pPr>
      <w:r w:rsidRPr="00AD397A">
        <w:rPr>
          <w:rFonts w:ascii="Times New Roman" w:hAnsi="Times New Roman" w:cs="Times New Roman"/>
          <w:sz w:val="24"/>
        </w:rPr>
        <w:t xml:space="preserve">Cicero was a complex, multi-faceted and ambitious individual and remains one of the most dynamic personalities and lives whose story has survived to the modern day. Cicero’s legacy is his monstrous corpus of work, filled with a variety of genres of writing. Primarily, it has been historically true that the Ciceronian corpus has been studied in separate sections. For example, only people interested in his life and politics would study his letters, students of his oratory would look to his speeches and sometimes his rhetorical treaties and the students of philosophy. But this does not build a true and rounded picture of the man Cicero was, or his intentions or his perspective, or point of view. </w:t>
      </w:r>
      <w:r w:rsidR="00276FDC" w:rsidRPr="00AD397A">
        <w:rPr>
          <w:rFonts w:ascii="Times New Roman" w:hAnsi="Times New Roman" w:cs="Times New Roman"/>
          <w:sz w:val="24"/>
        </w:rPr>
        <w:t xml:space="preserve">By viewing Cicero as equal parts politician, orator, and philosopher, one can try being to understand the complexities of him. </w:t>
      </w:r>
      <w:r w:rsidR="00AD397A">
        <w:rPr>
          <w:rFonts w:ascii="Times New Roman" w:hAnsi="Times New Roman" w:cs="Times New Roman"/>
          <w:sz w:val="24"/>
        </w:rPr>
        <w:t xml:space="preserve">Cicero’s complexity, from his philosophical ambitions, to his desire to do what was right for the good of the state, to his innovation with the Latin language, has shaped the western world until this day, regardless of whether Cicero was a good person or not. </w:t>
      </w:r>
    </w:p>
    <w:p w14:paraId="04D66EA4" w14:textId="315F47EB" w:rsidR="00AD397A" w:rsidRDefault="00AD397A" w:rsidP="00451621">
      <w:pPr>
        <w:spacing w:line="480" w:lineRule="auto"/>
        <w:rPr>
          <w:rFonts w:ascii="Times New Roman" w:hAnsi="Times New Roman" w:cs="Times New Roman"/>
          <w:sz w:val="24"/>
        </w:rPr>
      </w:pPr>
    </w:p>
    <w:p w14:paraId="504745AD" w14:textId="36D452C7" w:rsidR="00234C4E" w:rsidRDefault="00AD397A" w:rsidP="00451621">
      <w:pPr>
        <w:spacing w:line="480" w:lineRule="auto"/>
        <w:rPr>
          <w:rFonts w:ascii="Times New Roman" w:hAnsi="Times New Roman" w:cs="Times New Roman"/>
          <w:sz w:val="24"/>
        </w:rPr>
      </w:pPr>
      <w:r>
        <w:rPr>
          <w:rFonts w:ascii="Times New Roman" w:hAnsi="Times New Roman" w:cs="Times New Roman"/>
          <w:sz w:val="24"/>
        </w:rPr>
        <w:t xml:space="preserve">The </w:t>
      </w:r>
      <w:r>
        <w:rPr>
          <w:rFonts w:ascii="Times New Roman" w:hAnsi="Times New Roman" w:cs="Times New Roman"/>
          <w:i/>
          <w:sz w:val="24"/>
        </w:rPr>
        <w:t xml:space="preserve">De Finibus </w:t>
      </w:r>
      <w:r>
        <w:rPr>
          <w:rFonts w:ascii="Times New Roman" w:hAnsi="Times New Roman" w:cs="Times New Roman"/>
          <w:sz w:val="24"/>
        </w:rPr>
        <w:t xml:space="preserve">is a technical work that has often been overlooked in scholarship. Previously, it was only those interested in reconstructing lost histories that found anything of use within the </w:t>
      </w:r>
      <w:r>
        <w:rPr>
          <w:rFonts w:ascii="Times New Roman" w:hAnsi="Times New Roman" w:cs="Times New Roman"/>
          <w:i/>
          <w:sz w:val="24"/>
        </w:rPr>
        <w:t xml:space="preserve">De Finibus, </w:t>
      </w:r>
      <w:r>
        <w:rPr>
          <w:rFonts w:ascii="Times New Roman" w:hAnsi="Times New Roman" w:cs="Times New Roman"/>
          <w:sz w:val="24"/>
        </w:rPr>
        <w:t xml:space="preserve">and even </w:t>
      </w:r>
      <w:r w:rsidR="00D12244">
        <w:rPr>
          <w:rFonts w:ascii="Times New Roman" w:hAnsi="Times New Roman" w:cs="Times New Roman"/>
          <w:sz w:val="24"/>
        </w:rPr>
        <w:t>then,</w:t>
      </w:r>
      <w:r>
        <w:rPr>
          <w:rFonts w:ascii="Times New Roman" w:hAnsi="Times New Roman" w:cs="Times New Roman"/>
          <w:sz w:val="24"/>
        </w:rPr>
        <w:t xml:space="preserve"> the style of it was often commented on as being too vague and lacking detail. But </w:t>
      </w:r>
      <w:r w:rsidR="00D12244">
        <w:rPr>
          <w:rFonts w:ascii="Times New Roman" w:hAnsi="Times New Roman" w:cs="Times New Roman"/>
          <w:sz w:val="24"/>
        </w:rPr>
        <w:t>it’s</w:t>
      </w:r>
      <w:r>
        <w:rPr>
          <w:rFonts w:ascii="Times New Roman" w:hAnsi="Times New Roman" w:cs="Times New Roman"/>
          <w:sz w:val="24"/>
        </w:rPr>
        <w:t xml:space="preserve"> precisely this what makes </w:t>
      </w:r>
      <w:r>
        <w:rPr>
          <w:rFonts w:ascii="Times New Roman" w:hAnsi="Times New Roman" w:cs="Times New Roman"/>
          <w:i/>
          <w:sz w:val="24"/>
        </w:rPr>
        <w:t xml:space="preserve">De Finibus </w:t>
      </w:r>
      <w:r>
        <w:rPr>
          <w:rFonts w:ascii="Times New Roman" w:hAnsi="Times New Roman" w:cs="Times New Roman"/>
          <w:sz w:val="24"/>
        </w:rPr>
        <w:t xml:space="preserve">interesting, Cicero’s motivations for writing it. Cicero intended for the </w:t>
      </w:r>
      <w:r>
        <w:rPr>
          <w:rFonts w:ascii="Times New Roman" w:hAnsi="Times New Roman" w:cs="Times New Roman"/>
          <w:i/>
          <w:sz w:val="24"/>
        </w:rPr>
        <w:t xml:space="preserve">De Finibus </w:t>
      </w:r>
      <w:r>
        <w:rPr>
          <w:rFonts w:ascii="Times New Roman" w:hAnsi="Times New Roman" w:cs="Times New Roman"/>
          <w:sz w:val="24"/>
        </w:rPr>
        <w:t xml:space="preserve">to </w:t>
      </w:r>
      <w:r w:rsidR="00234C4E">
        <w:rPr>
          <w:rFonts w:ascii="Times New Roman" w:hAnsi="Times New Roman" w:cs="Times New Roman"/>
          <w:sz w:val="24"/>
        </w:rPr>
        <w:t>b</w:t>
      </w:r>
      <w:r>
        <w:rPr>
          <w:rFonts w:ascii="Times New Roman" w:hAnsi="Times New Roman" w:cs="Times New Roman"/>
          <w:sz w:val="24"/>
        </w:rPr>
        <w:t>e read and instruct Roman elites and their children, so that his joy for and love of philosophy could be shared and integ</w:t>
      </w:r>
      <w:r w:rsidR="00234C4E">
        <w:rPr>
          <w:rFonts w:ascii="Times New Roman" w:hAnsi="Times New Roman" w:cs="Times New Roman"/>
          <w:sz w:val="24"/>
        </w:rPr>
        <w:t xml:space="preserve">rated into Roman cultural life. But Cicero did not try to do this in the same way others before him had, for example Lucretius whose influence cannot be ignored but it was not as successful as </w:t>
      </w:r>
      <w:r w:rsidR="00234C4E">
        <w:rPr>
          <w:rFonts w:ascii="Times New Roman" w:hAnsi="Times New Roman" w:cs="Times New Roman"/>
          <w:sz w:val="24"/>
        </w:rPr>
        <w:lastRenderedPageBreak/>
        <w:t>Cicero. Cicero’</w:t>
      </w:r>
      <w:r w:rsidR="007B3759">
        <w:rPr>
          <w:rFonts w:ascii="Times New Roman" w:hAnsi="Times New Roman" w:cs="Times New Roman"/>
          <w:sz w:val="24"/>
        </w:rPr>
        <w:t>s success came from his efforts</w:t>
      </w:r>
      <w:r w:rsidR="00234C4E">
        <w:rPr>
          <w:rFonts w:ascii="Times New Roman" w:hAnsi="Times New Roman" w:cs="Times New Roman"/>
          <w:sz w:val="24"/>
        </w:rPr>
        <w:t xml:space="preserve"> in translating the language of the texts but also the meaning of them by assimilating Roman culture in. This process of Romanisation happened with the use of prominent Romans to perform as the spokesperson for Cicero to debate with, as well as Roman settings and metaphors and analogies that related to Roman culture.</w:t>
      </w:r>
      <w:r w:rsidR="007B3759">
        <w:rPr>
          <w:rFonts w:ascii="Times New Roman" w:hAnsi="Times New Roman" w:cs="Times New Roman"/>
          <w:sz w:val="24"/>
        </w:rPr>
        <w:t xml:space="preserve"> Also, because Cicero followed the Academic tradition and practice of presenting all sides of the debate, Cicero’s works include much more than his own views and in some respects, finding his opinions are difficult.</w:t>
      </w:r>
      <w:r w:rsidR="00234C4E">
        <w:rPr>
          <w:rFonts w:ascii="Times New Roman" w:hAnsi="Times New Roman" w:cs="Times New Roman"/>
          <w:sz w:val="24"/>
        </w:rPr>
        <w:t xml:space="preserve"> </w:t>
      </w:r>
      <w:r w:rsidR="00F97C2A">
        <w:rPr>
          <w:rFonts w:ascii="Times New Roman" w:hAnsi="Times New Roman" w:cs="Times New Roman"/>
          <w:sz w:val="24"/>
        </w:rPr>
        <w:t>By doing this, Cicero also introduced politics into these ethical theories in a way that had not been done before.</w:t>
      </w:r>
    </w:p>
    <w:p w14:paraId="0A787636" w14:textId="4A5BB648" w:rsidR="007B3759" w:rsidRDefault="007B3759" w:rsidP="00451621">
      <w:pPr>
        <w:spacing w:line="480" w:lineRule="auto"/>
        <w:rPr>
          <w:rFonts w:ascii="Times New Roman" w:hAnsi="Times New Roman" w:cs="Times New Roman"/>
          <w:sz w:val="24"/>
        </w:rPr>
      </w:pPr>
    </w:p>
    <w:p w14:paraId="3B6CB8A1" w14:textId="0FE2922B" w:rsidR="007B3759" w:rsidRDefault="007B3759" w:rsidP="00451621">
      <w:pPr>
        <w:spacing w:line="480" w:lineRule="auto"/>
        <w:rPr>
          <w:rFonts w:ascii="Times New Roman" w:hAnsi="Times New Roman" w:cs="Times New Roman"/>
          <w:sz w:val="24"/>
        </w:rPr>
      </w:pPr>
      <w:r>
        <w:rPr>
          <w:rFonts w:ascii="Times New Roman" w:hAnsi="Times New Roman" w:cs="Times New Roman"/>
          <w:sz w:val="24"/>
        </w:rPr>
        <w:t xml:space="preserve">Politics in the </w:t>
      </w:r>
      <w:r>
        <w:rPr>
          <w:rFonts w:ascii="Times New Roman" w:hAnsi="Times New Roman" w:cs="Times New Roman"/>
          <w:i/>
          <w:sz w:val="24"/>
        </w:rPr>
        <w:t xml:space="preserve">De Finibus </w:t>
      </w:r>
      <w:r>
        <w:rPr>
          <w:rFonts w:ascii="Times New Roman" w:hAnsi="Times New Roman" w:cs="Times New Roman"/>
          <w:sz w:val="24"/>
        </w:rPr>
        <w:t xml:space="preserve">comes in two forms: through the intent of writing and through the use of Cato. The intent when writing comes from Cicero’s need to be involved with politics even when he is not trusted by the current political powerhouses. Cicero thought the Republic or wreck of the Republic as it stood in 46-44BC needed much more than just political philosophy, he saw the problems run deeper than the established rule and thought that Roman cultural life as well as political life needed more of an informed ethical direction. By </w:t>
      </w:r>
      <w:r w:rsidR="00E0327E">
        <w:rPr>
          <w:rFonts w:ascii="Times New Roman" w:hAnsi="Times New Roman" w:cs="Times New Roman"/>
          <w:sz w:val="24"/>
        </w:rPr>
        <w:t xml:space="preserve">attempting to use his purely ethical philosophical writings in this way, Cicero was demonstrating the different aspects of his life: it took his philosophical mind to understand the arguments, it took his advocacy to format the arguments, and it took his political mind to see the need and the use for these writings in the first place. </w:t>
      </w:r>
    </w:p>
    <w:p w14:paraId="020E486D" w14:textId="78FD380A" w:rsidR="00464D6B" w:rsidRDefault="00464D6B" w:rsidP="00451621">
      <w:pPr>
        <w:spacing w:line="480" w:lineRule="auto"/>
        <w:rPr>
          <w:rFonts w:ascii="Times New Roman" w:hAnsi="Times New Roman" w:cs="Times New Roman"/>
          <w:sz w:val="24"/>
        </w:rPr>
      </w:pPr>
    </w:p>
    <w:p w14:paraId="255BCB8D" w14:textId="7BF4956D" w:rsidR="00464D6B" w:rsidRDefault="00464D6B" w:rsidP="00451621">
      <w:pPr>
        <w:spacing w:line="480" w:lineRule="auto"/>
        <w:rPr>
          <w:rFonts w:ascii="Times New Roman" w:hAnsi="Times New Roman" w:cs="Times New Roman"/>
          <w:sz w:val="24"/>
        </w:rPr>
      </w:pPr>
      <w:r>
        <w:rPr>
          <w:rFonts w:ascii="Times New Roman" w:hAnsi="Times New Roman" w:cs="Times New Roman"/>
          <w:sz w:val="24"/>
        </w:rPr>
        <w:t xml:space="preserve">Cato in the </w:t>
      </w:r>
      <w:r>
        <w:rPr>
          <w:rFonts w:ascii="Times New Roman" w:hAnsi="Times New Roman" w:cs="Times New Roman"/>
          <w:i/>
          <w:sz w:val="24"/>
        </w:rPr>
        <w:t xml:space="preserve">De Finibus </w:t>
      </w:r>
      <w:r>
        <w:rPr>
          <w:rFonts w:ascii="Times New Roman" w:hAnsi="Times New Roman" w:cs="Times New Roman"/>
          <w:sz w:val="24"/>
        </w:rPr>
        <w:t xml:space="preserve">functions as the ideal stoic. He was eloquent, politically involved and had an impact on Roman life, and Cicero respected him deeply for this. </w:t>
      </w:r>
      <w:r w:rsidR="00884643">
        <w:rPr>
          <w:rFonts w:ascii="Times New Roman" w:hAnsi="Times New Roman" w:cs="Times New Roman"/>
          <w:sz w:val="24"/>
        </w:rPr>
        <w:t xml:space="preserve">Cato’s role as an orator means he is appreciated more than any other stoic could have </w:t>
      </w:r>
      <w:r w:rsidR="00884643">
        <w:rPr>
          <w:rFonts w:ascii="Times New Roman" w:hAnsi="Times New Roman" w:cs="Times New Roman"/>
          <w:sz w:val="24"/>
        </w:rPr>
        <w:lastRenderedPageBreak/>
        <w:t>been by Cicero, as he valued oratorical skill highly and stoic oratory was renowned for being lacklustre and wanting. This is because of the way they presented arguments syllogistically</w:t>
      </w:r>
      <w:r w:rsidR="00FB267B">
        <w:rPr>
          <w:rFonts w:ascii="Times New Roman" w:hAnsi="Times New Roman" w:cs="Times New Roman"/>
          <w:sz w:val="24"/>
        </w:rPr>
        <w:t xml:space="preserve"> and with</w:t>
      </w:r>
      <w:r w:rsidR="00884643">
        <w:rPr>
          <w:rFonts w:ascii="Times New Roman" w:hAnsi="Times New Roman" w:cs="Times New Roman"/>
          <w:sz w:val="24"/>
        </w:rPr>
        <w:t xml:space="preserve">out </w:t>
      </w:r>
      <w:r w:rsidR="00FB267B">
        <w:rPr>
          <w:rFonts w:ascii="Times New Roman" w:hAnsi="Times New Roman" w:cs="Times New Roman"/>
          <w:sz w:val="24"/>
        </w:rPr>
        <w:t xml:space="preserve">rhetorical flourishes. Cato chose to not follow this stoic teaching and was appreciated greatly for it. </w:t>
      </w:r>
      <w:r w:rsidR="009610A6">
        <w:rPr>
          <w:rFonts w:ascii="Times New Roman" w:hAnsi="Times New Roman" w:cs="Times New Roman"/>
          <w:sz w:val="24"/>
        </w:rPr>
        <w:t xml:space="preserve">However, Cato’s recent death cast an odd light over the </w:t>
      </w:r>
      <w:r w:rsidR="009610A6">
        <w:rPr>
          <w:rFonts w:ascii="Times New Roman" w:hAnsi="Times New Roman" w:cs="Times New Roman"/>
          <w:i/>
          <w:sz w:val="24"/>
        </w:rPr>
        <w:t xml:space="preserve">De Finibus </w:t>
      </w:r>
      <w:r w:rsidR="009610A6">
        <w:rPr>
          <w:rFonts w:ascii="Times New Roman" w:hAnsi="Times New Roman" w:cs="Times New Roman"/>
          <w:sz w:val="24"/>
        </w:rPr>
        <w:t xml:space="preserve">dialogue and Cicero used this to lament his friends waste potential. Cicero saw stoicism as the aspect of Cato that held him back from truly succeeding in politics. </w:t>
      </w:r>
    </w:p>
    <w:p w14:paraId="7115803D" w14:textId="60E597EC" w:rsidR="00B966EE" w:rsidRDefault="00B966EE" w:rsidP="00451621">
      <w:pPr>
        <w:spacing w:line="480" w:lineRule="auto"/>
        <w:rPr>
          <w:rFonts w:ascii="Times New Roman" w:hAnsi="Times New Roman" w:cs="Times New Roman"/>
          <w:sz w:val="24"/>
        </w:rPr>
      </w:pPr>
    </w:p>
    <w:p w14:paraId="63022B00" w14:textId="653878E9" w:rsidR="00B966EE" w:rsidRDefault="00B966EE" w:rsidP="00451621">
      <w:pPr>
        <w:spacing w:line="480" w:lineRule="auto"/>
        <w:rPr>
          <w:rFonts w:ascii="Times New Roman" w:hAnsi="Times New Roman" w:cs="Times New Roman"/>
          <w:sz w:val="24"/>
        </w:rPr>
      </w:pPr>
    </w:p>
    <w:p w14:paraId="4A119293" w14:textId="77777777" w:rsidR="00B966EE" w:rsidRPr="0043164D" w:rsidRDefault="00B966EE" w:rsidP="00451621">
      <w:pPr>
        <w:spacing w:line="480" w:lineRule="auto"/>
        <w:rPr>
          <w:rFonts w:ascii="Times New Roman" w:hAnsi="Times New Roman" w:cs="Times New Roman"/>
          <w:sz w:val="24"/>
          <w:szCs w:val="24"/>
          <w:u w:val="single"/>
        </w:rPr>
      </w:pPr>
    </w:p>
    <w:p w14:paraId="1F30E001" w14:textId="77777777" w:rsidR="00B966EE" w:rsidRPr="0043164D" w:rsidRDefault="00B966EE" w:rsidP="00451621">
      <w:pPr>
        <w:spacing w:line="480" w:lineRule="auto"/>
        <w:rPr>
          <w:rFonts w:ascii="Times New Roman" w:hAnsi="Times New Roman" w:cs="Times New Roman"/>
          <w:sz w:val="24"/>
          <w:szCs w:val="24"/>
        </w:rPr>
      </w:pPr>
      <w:r w:rsidRPr="0043164D">
        <w:rPr>
          <w:rFonts w:ascii="Times New Roman" w:hAnsi="Times New Roman" w:cs="Times New Roman"/>
          <w:sz w:val="24"/>
          <w:szCs w:val="24"/>
          <w:u w:val="single"/>
        </w:rPr>
        <w:t>Bibliography:</w:t>
      </w:r>
    </w:p>
    <w:p w14:paraId="69357D28" w14:textId="77777777" w:rsidR="00E63653" w:rsidRDefault="00E63653" w:rsidP="00451621">
      <w:pPr>
        <w:spacing w:line="480" w:lineRule="auto"/>
        <w:rPr>
          <w:rFonts w:ascii="Times New Roman" w:hAnsi="Times New Roman" w:cs="Times New Roman"/>
          <w:sz w:val="24"/>
          <w:szCs w:val="24"/>
          <w:u w:val="single"/>
        </w:rPr>
      </w:pPr>
    </w:p>
    <w:p w14:paraId="310E4E98" w14:textId="003E1843" w:rsidR="00B966EE" w:rsidRPr="0043164D" w:rsidRDefault="00B966EE" w:rsidP="00451621">
      <w:pPr>
        <w:spacing w:line="480" w:lineRule="auto"/>
        <w:rPr>
          <w:rFonts w:ascii="Times New Roman" w:hAnsi="Times New Roman" w:cs="Times New Roman"/>
          <w:sz w:val="24"/>
          <w:szCs w:val="24"/>
          <w:u w:val="single"/>
        </w:rPr>
      </w:pPr>
      <w:r w:rsidRPr="0043164D">
        <w:rPr>
          <w:rFonts w:ascii="Times New Roman" w:hAnsi="Times New Roman" w:cs="Times New Roman"/>
          <w:sz w:val="24"/>
          <w:szCs w:val="24"/>
          <w:u w:val="single"/>
        </w:rPr>
        <w:t xml:space="preserve">Ancient Sources: </w:t>
      </w:r>
    </w:p>
    <w:p w14:paraId="0CE9FAF5" w14:textId="77777777" w:rsidR="00B966EE" w:rsidRPr="0043164D" w:rsidRDefault="00B966EE" w:rsidP="00451621">
      <w:pPr>
        <w:spacing w:line="480" w:lineRule="auto"/>
        <w:rPr>
          <w:rFonts w:ascii="Times New Roman" w:hAnsi="Times New Roman" w:cs="Times New Roman"/>
          <w:sz w:val="24"/>
          <w:szCs w:val="24"/>
          <w:u w:val="single"/>
        </w:rPr>
      </w:pPr>
      <w:r w:rsidRPr="0043164D">
        <w:rPr>
          <w:rFonts w:ascii="Times New Roman" w:hAnsi="Times New Roman" w:cs="Times New Roman"/>
          <w:sz w:val="24"/>
          <w:szCs w:val="24"/>
        </w:rPr>
        <w:t xml:space="preserve">Cicero, </w:t>
      </w:r>
      <w:r w:rsidRPr="0043164D">
        <w:rPr>
          <w:rFonts w:ascii="Times New Roman" w:hAnsi="Times New Roman" w:cs="Times New Roman"/>
          <w:i/>
          <w:sz w:val="24"/>
          <w:szCs w:val="24"/>
        </w:rPr>
        <w:t xml:space="preserve">De Finibus Bonorum et Malorum. </w:t>
      </w:r>
      <w:r w:rsidRPr="0043164D">
        <w:rPr>
          <w:rFonts w:ascii="Times New Roman" w:hAnsi="Times New Roman" w:cs="Times New Roman"/>
          <w:sz w:val="24"/>
          <w:szCs w:val="24"/>
        </w:rPr>
        <w:t xml:space="preserve">H. Rackham (trans.). 1961. Massachusetts: Harvard University Press. </w:t>
      </w:r>
    </w:p>
    <w:p w14:paraId="074D4566" w14:textId="77777777" w:rsidR="00B966EE" w:rsidRPr="0043164D" w:rsidRDefault="00B966EE" w:rsidP="00451621">
      <w:pPr>
        <w:spacing w:line="480" w:lineRule="auto"/>
        <w:rPr>
          <w:rFonts w:ascii="Times New Roman" w:hAnsi="Times New Roman" w:cs="Times New Roman"/>
          <w:sz w:val="24"/>
          <w:szCs w:val="24"/>
        </w:rPr>
      </w:pPr>
      <w:r w:rsidRPr="0043164D">
        <w:rPr>
          <w:rFonts w:ascii="Times New Roman" w:hAnsi="Times New Roman" w:cs="Times New Roman"/>
          <w:sz w:val="24"/>
          <w:szCs w:val="24"/>
        </w:rPr>
        <w:t>Cicero,</w:t>
      </w:r>
      <w:r w:rsidRPr="0043164D">
        <w:rPr>
          <w:rFonts w:ascii="Times New Roman" w:hAnsi="Times New Roman" w:cs="Times New Roman"/>
          <w:i/>
          <w:sz w:val="24"/>
          <w:szCs w:val="24"/>
        </w:rPr>
        <w:t xml:space="preserve"> De Finibus Bonorum et Malorum</w:t>
      </w:r>
      <w:r w:rsidRPr="0043164D">
        <w:rPr>
          <w:rFonts w:ascii="Times New Roman" w:hAnsi="Times New Roman" w:cs="Times New Roman"/>
          <w:sz w:val="24"/>
          <w:szCs w:val="24"/>
        </w:rPr>
        <w:t xml:space="preserve">. M. R. Wright (trans.). 1991. Wiltshire: Aris &amp; Phillips Ltd. </w:t>
      </w:r>
    </w:p>
    <w:p w14:paraId="3A6C1CF7" w14:textId="77777777" w:rsidR="00B966EE" w:rsidRPr="0043164D" w:rsidRDefault="00B966EE" w:rsidP="00451621">
      <w:pPr>
        <w:spacing w:line="480" w:lineRule="auto"/>
        <w:jc w:val="both"/>
        <w:rPr>
          <w:rFonts w:ascii="Times New Roman" w:hAnsi="Times New Roman" w:cs="Times New Roman"/>
          <w:sz w:val="24"/>
          <w:szCs w:val="24"/>
        </w:rPr>
      </w:pPr>
      <w:r w:rsidRPr="0043164D">
        <w:rPr>
          <w:rFonts w:ascii="Times New Roman" w:hAnsi="Times New Roman" w:cs="Times New Roman"/>
          <w:sz w:val="24"/>
          <w:szCs w:val="24"/>
        </w:rPr>
        <w:t xml:space="preserve">Cicero, </w:t>
      </w:r>
      <w:r w:rsidRPr="0043164D">
        <w:rPr>
          <w:rFonts w:ascii="Times New Roman" w:hAnsi="Times New Roman" w:cs="Times New Roman"/>
          <w:i/>
          <w:sz w:val="24"/>
          <w:szCs w:val="24"/>
        </w:rPr>
        <w:t xml:space="preserve">De Officiis. </w:t>
      </w:r>
      <w:r w:rsidRPr="0043164D">
        <w:rPr>
          <w:rFonts w:ascii="Times New Roman" w:hAnsi="Times New Roman" w:cs="Times New Roman"/>
          <w:sz w:val="24"/>
          <w:szCs w:val="24"/>
        </w:rPr>
        <w:t xml:space="preserve">W. Miller (trans.). 1913. Cambridge, Massachusetts: Harvard University Press. </w:t>
      </w:r>
    </w:p>
    <w:p w14:paraId="1BACF2A5" w14:textId="61173EFB" w:rsidR="00E63653" w:rsidRPr="00E63653" w:rsidRDefault="00E63653" w:rsidP="0045162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Cicero, </w:t>
      </w:r>
      <w:r>
        <w:rPr>
          <w:rFonts w:ascii="Times New Roman" w:hAnsi="Times New Roman" w:cs="Times New Roman"/>
          <w:i/>
          <w:sz w:val="24"/>
          <w:szCs w:val="24"/>
        </w:rPr>
        <w:t xml:space="preserve">Letters to Friends II. </w:t>
      </w:r>
      <w:r>
        <w:rPr>
          <w:rFonts w:ascii="Times New Roman" w:hAnsi="Times New Roman" w:cs="Times New Roman"/>
          <w:sz w:val="24"/>
          <w:szCs w:val="24"/>
        </w:rPr>
        <w:t>D. R. Shackleton-Bailey</w:t>
      </w:r>
      <w:r>
        <w:rPr>
          <w:rFonts w:ascii="Times New Roman" w:hAnsi="Times New Roman" w:cs="Times New Roman"/>
          <w:i/>
          <w:sz w:val="24"/>
          <w:szCs w:val="24"/>
        </w:rPr>
        <w:t xml:space="preserve"> </w:t>
      </w:r>
      <w:r>
        <w:rPr>
          <w:rFonts w:ascii="Times New Roman" w:hAnsi="Times New Roman" w:cs="Times New Roman"/>
          <w:sz w:val="24"/>
          <w:szCs w:val="24"/>
        </w:rPr>
        <w:t xml:space="preserve">(trans.). 2001. </w:t>
      </w:r>
      <w:r w:rsidRPr="0043164D">
        <w:rPr>
          <w:rFonts w:ascii="Times New Roman" w:hAnsi="Times New Roman" w:cs="Times New Roman"/>
          <w:sz w:val="24"/>
          <w:szCs w:val="24"/>
        </w:rPr>
        <w:t xml:space="preserve">Cambridge, Massachusetts: Harvard University Press. </w:t>
      </w:r>
      <w:r>
        <w:rPr>
          <w:rFonts w:ascii="Times New Roman" w:hAnsi="Times New Roman" w:cs="Times New Roman"/>
          <w:i/>
          <w:sz w:val="24"/>
          <w:szCs w:val="24"/>
        </w:rPr>
        <w:t xml:space="preserve">                                                                                         </w:t>
      </w:r>
    </w:p>
    <w:p w14:paraId="60A0116F" w14:textId="440F57ED" w:rsidR="00B966EE" w:rsidRPr="0043164D" w:rsidRDefault="00B966EE" w:rsidP="00451621">
      <w:pPr>
        <w:spacing w:line="480" w:lineRule="auto"/>
        <w:rPr>
          <w:rFonts w:ascii="Times New Roman" w:hAnsi="Times New Roman" w:cs="Times New Roman"/>
          <w:sz w:val="24"/>
          <w:szCs w:val="24"/>
        </w:rPr>
      </w:pPr>
      <w:r w:rsidRPr="0043164D">
        <w:rPr>
          <w:rFonts w:ascii="Times New Roman" w:hAnsi="Times New Roman" w:cs="Times New Roman"/>
          <w:sz w:val="24"/>
          <w:szCs w:val="24"/>
        </w:rPr>
        <w:t xml:space="preserve">Cicero, </w:t>
      </w:r>
      <w:r w:rsidRPr="0043164D">
        <w:rPr>
          <w:rFonts w:ascii="Times New Roman" w:hAnsi="Times New Roman" w:cs="Times New Roman"/>
          <w:i/>
          <w:sz w:val="24"/>
          <w:szCs w:val="24"/>
        </w:rPr>
        <w:t>Paradoxa Stoicorum</w:t>
      </w:r>
      <w:r w:rsidRPr="0043164D">
        <w:rPr>
          <w:rFonts w:ascii="Times New Roman" w:hAnsi="Times New Roman" w:cs="Times New Roman"/>
          <w:sz w:val="24"/>
          <w:szCs w:val="24"/>
        </w:rPr>
        <w:t xml:space="preserve">. M. R. Wright (trans.). 1991. Wiltshire: Aris &amp; Phillips Ltd. </w:t>
      </w:r>
    </w:p>
    <w:p w14:paraId="77C9CA21" w14:textId="77777777" w:rsidR="00B966EE" w:rsidRPr="0043164D" w:rsidRDefault="00B966EE" w:rsidP="00451621">
      <w:pPr>
        <w:spacing w:line="480" w:lineRule="auto"/>
        <w:rPr>
          <w:rFonts w:ascii="Times New Roman" w:hAnsi="Times New Roman" w:cs="Times New Roman"/>
          <w:sz w:val="24"/>
          <w:szCs w:val="24"/>
          <w:u w:val="single"/>
        </w:rPr>
      </w:pPr>
      <w:r w:rsidRPr="0043164D">
        <w:rPr>
          <w:rFonts w:ascii="Times New Roman" w:hAnsi="Times New Roman" w:cs="Times New Roman"/>
          <w:sz w:val="24"/>
          <w:szCs w:val="24"/>
        </w:rPr>
        <w:t xml:space="preserve">Cicero, </w:t>
      </w:r>
      <w:r w:rsidRPr="0043164D">
        <w:rPr>
          <w:rFonts w:ascii="Times New Roman" w:hAnsi="Times New Roman" w:cs="Times New Roman"/>
          <w:i/>
          <w:sz w:val="24"/>
          <w:szCs w:val="24"/>
        </w:rPr>
        <w:t xml:space="preserve">Paradoxa Stoicorum. </w:t>
      </w:r>
      <w:r w:rsidRPr="0043164D">
        <w:rPr>
          <w:rFonts w:ascii="Times New Roman" w:hAnsi="Times New Roman" w:cs="Times New Roman"/>
          <w:sz w:val="24"/>
          <w:szCs w:val="24"/>
        </w:rPr>
        <w:t xml:space="preserve">H. Rackham (trans.). 1942. Massachusetts: Harvard University Press. </w:t>
      </w:r>
    </w:p>
    <w:p w14:paraId="3F9DA74C" w14:textId="196B6A88" w:rsidR="00E63653" w:rsidRPr="0043164D" w:rsidRDefault="00E63653" w:rsidP="00451621">
      <w:pPr>
        <w:spacing w:line="480" w:lineRule="auto"/>
        <w:rPr>
          <w:rFonts w:ascii="Times New Roman" w:hAnsi="Times New Roman" w:cs="Times New Roman"/>
          <w:sz w:val="24"/>
          <w:szCs w:val="24"/>
        </w:rPr>
      </w:pPr>
      <w:r w:rsidRPr="0043164D">
        <w:rPr>
          <w:rFonts w:ascii="Times New Roman" w:hAnsi="Times New Roman" w:cs="Times New Roman"/>
          <w:sz w:val="24"/>
          <w:szCs w:val="24"/>
        </w:rPr>
        <w:lastRenderedPageBreak/>
        <w:t xml:space="preserve">Plutarch, </w:t>
      </w:r>
      <w:r>
        <w:rPr>
          <w:rFonts w:ascii="Times New Roman" w:hAnsi="Times New Roman" w:cs="Times New Roman"/>
          <w:i/>
          <w:sz w:val="24"/>
          <w:szCs w:val="24"/>
        </w:rPr>
        <w:t>Life of Cato</w:t>
      </w:r>
      <w:r w:rsidRPr="0043164D">
        <w:rPr>
          <w:rFonts w:ascii="Times New Roman" w:hAnsi="Times New Roman" w:cs="Times New Roman"/>
          <w:i/>
          <w:sz w:val="24"/>
          <w:szCs w:val="24"/>
        </w:rPr>
        <w:t xml:space="preserve">. </w:t>
      </w:r>
      <w:r w:rsidRPr="0043164D">
        <w:rPr>
          <w:rFonts w:ascii="Times New Roman" w:hAnsi="Times New Roman" w:cs="Times New Roman"/>
          <w:sz w:val="24"/>
          <w:szCs w:val="24"/>
        </w:rPr>
        <w:t xml:space="preserve">R. Warner (trans.). 1970. Middlesex: Penguin. </w:t>
      </w:r>
    </w:p>
    <w:p w14:paraId="135C4908" w14:textId="48E2B454" w:rsidR="00B966EE" w:rsidRPr="0043164D" w:rsidRDefault="00B966EE" w:rsidP="00451621">
      <w:pPr>
        <w:spacing w:line="480" w:lineRule="auto"/>
        <w:rPr>
          <w:rFonts w:ascii="Times New Roman" w:hAnsi="Times New Roman" w:cs="Times New Roman"/>
          <w:sz w:val="24"/>
          <w:szCs w:val="24"/>
        </w:rPr>
      </w:pPr>
      <w:r w:rsidRPr="0043164D">
        <w:rPr>
          <w:rFonts w:ascii="Times New Roman" w:hAnsi="Times New Roman" w:cs="Times New Roman"/>
          <w:sz w:val="24"/>
          <w:szCs w:val="24"/>
        </w:rPr>
        <w:t xml:space="preserve">Plutarch, </w:t>
      </w:r>
      <w:r w:rsidRPr="0043164D">
        <w:rPr>
          <w:rFonts w:ascii="Times New Roman" w:hAnsi="Times New Roman" w:cs="Times New Roman"/>
          <w:i/>
          <w:sz w:val="24"/>
          <w:szCs w:val="24"/>
        </w:rPr>
        <w:t xml:space="preserve">Life of Cicero. </w:t>
      </w:r>
      <w:r w:rsidRPr="0043164D">
        <w:rPr>
          <w:rFonts w:ascii="Times New Roman" w:hAnsi="Times New Roman" w:cs="Times New Roman"/>
          <w:sz w:val="24"/>
          <w:szCs w:val="24"/>
        </w:rPr>
        <w:t xml:space="preserve">R. Warner (trans.). 1970. Middlesex: Penguin. </w:t>
      </w:r>
    </w:p>
    <w:p w14:paraId="76300820" w14:textId="77777777" w:rsidR="00B966EE" w:rsidRPr="0043164D" w:rsidRDefault="00B966EE" w:rsidP="00451621">
      <w:pPr>
        <w:spacing w:line="480" w:lineRule="auto"/>
        <w:jc w:val="both"/>
        <w:rPr>
          <w:rFonts w:ascii="Times New Roman" w:hAnsi="Times New Roman" w:cs="Times New Roman"/>
          <w:sz w:val="24"/>
          <w:szCs w:val="24"/>
        </w:rPr>
      </w:pPr>
    </w:p>
    <w:p w14:paraId="2BB4A00C" w14:textId="77777777" w:rsidR="00B966EE" w:rsidRPr="0043164D" w:rsidRDefault="00B966EE" w:rsidP="00451621">
      <w:pPr>
        <w:spacing w:line="480" w:lineRule="auto"/>
        <w:rPr>
          <w:rFonts w:ascii="Times New Roman" w:hAnsi="Times New Roman" w:cs="Times New Roman"/>
          <w:sz w:val="24"/>
          <w:szCs w:val="24"/>
          <w:u w:val="single"/>
        </w:rPr>
      </w:pPr>
      <w:r w:rsidRPr="0043164D">
        <w:rPr>
          <w:rFonts w:ascii="Times New Roman" w:hAnsi="Times New Roman" w:cs="Times New Roman"/>
          <w:sz w:val="24"/>
          <w:szCs w:val="24"/>
          <w:u w:val="single"/>
        </w:rPr>
        <w:t>Modern Scholarship:</w:t>
      </w:r>
    </w:p>
    <w:p w14:paraId="43B692B5" w14:textId="1BF38A77" w:rsidR="00814255" w:rsidRPr="00814255" w:rsidRDefault="00814255" w:rsidP="00451621">
      <w:pPr>
        <w:spacing w:line="480" w:lineRule="auto"/>
        <w:rPr>
          <w:rFonts w:ascii="Times New Roman" w:hAnsi="Times New Roman" w:cs="Times New Roman"/>
          <w:sz w:val="24"/>
          <w:szCs w:val="24"/>
        </w:rPr>
      </w:pPr>
      <w:r>
        <w:rPr>
          <w:rFonts w:ascii="Times New Roman" w:hAnsi="Times New Roman" w:cs="Times New Roman"/>
          <w:sz w:val="24"/>
          <w:szCs w:val="24"/>
        </w:rPr>
        <w:t xml:space="preserve">Annas, J and Betegh, G. 2016. </w:t>
      </w:r>
      <w:r>
        <w:rPr>
          <w:rFonts w:ascii="Times New Roman" w:hAnsi="Times New Roman" w:cs="Times New Roman"/>
          <w:i/>
          <w:sz w:val="24"/>
          <w:szCs w:val="24"/>
        </w:rPr>
        <w:t>Cicero’s De Finibus: Philosophical Approaches.</w:t>
      </w:r>
      <w:r>
        <w:rPr>
          <w:rFonts w:ascii="Times New Roman" w:hAnsi="Times New Roman" w:cs="Times New Roman"/>
          <w:sz w:val="24"/>
          <w:szCs w:val="24"/>
        </w:rPr>
        <w:t xml:space="preserve"> Cambridge: Cambridge University Press. </w:t>
      </w:r>
    </w:p>
    <w:p w14:paraId="5D924549" w14:textId="167C9040" w:rsidR="002246F1" w:rsidRPr="001E28F6" w:rsidRDefault="002246F1" w:rsidP="00451621">
      <w:pPr>
        <w:spacing w:line="480" w:lineRule="auto"/>
        <w:rPr>
          <w:rFonts w:ascii="Times New Roman" w:hAnsi="Times New Roman" w:cs="Times New Roman"/>
          <w:sz w:val="24"/>
          <w:szCs w:val="24"/>
        </w:rPr>
      </w:pPr>
      <w:r>
        <w:rPr>
          <w:rFonts w:ascii="Times New Roman" w:hAnsi="Times New Roman" w:cs="Times New Roman"/>
          <w:sz w:val="24"/>
          <w:szCs w:val="24"/>
        </w:rPr>
        <w:t xml:space="preserve">Baraz, Y. 2012. </w:t>
      </w:r>
      <w:r w:rsidR="001E28F6" w:rsidRPr="001E28F6">
        <w:rPr>
          <w:rFonts w:ascii="Times New Roman" w:hAnsi="Times New Roman" w:cs="Times New Roman"/>
          <w:i/>
          <w:sz w:val="24"/>
          <w:szCs w:val="24"/>
        </w:rPr>
        <w:t>A Written Republic: Cicero's Philosophical Politics</w:t>
      </w:r>
      <w:r w:rsidR="001E28F6">
        <w:rPr>
          <w:rFonts w:ascii="Times New Roman" w:hAnsi="Times New Roman" w:cs="Times New Roman"/>
          <w:i/>
          <w:sz w:val="24"/>
          <w:szCs w:val="24"/>
        </w:rPr>
        <w:t xml:space="preserve">. </w:t>
      </w:r>
      <w:r w:rsidR="001E28F6">
        <w:rPr>
          <w:rFonts w:ascii="Times New Roman" w:hAnsi="Times New Roman" w:cs="Times New Roman"/>
          <w:sz w:val="24"/>
          <w:szCs w:val="24"/>
        </w:rPr>
        <w:t xml:space="preserve">Princeton: Princeton University Press. </w:t>
      </w:r>
    </w:p>
    <w:p w14:paraId="4A8E1B13" w14:textId="771EB3E3" w:rsidR="00814255" w:rsidRPr="00814255" w:rsidRDefault="00814255" w:rsidP="00451621">
      <w:pPr>
        <w:spacing w:line="480" w:lineRule="auto"/>
        <w:rPr>
          <w:rFonts w:ascii="Times New Roman" w:hAnsi="Times New Roman" w:cs="Times New Roman"/>
          <w:sz w:val="24"/>
          <w:szCs w:val="24"/>
        </w:rPr>
      </w:pPr>
      <w:r>
        <w:rPr>
          <w:rFonts w:ascii="Times New Roman" w:hAnsi="Times New Roman" w:cs="Times New Roman"/>
          <w:sz w:val="24"/>
          <w:szCs w:val="24"/>
        </w:rPr>
        <w:t xml:space="preserve">Bringmann, K. ‘Cicero’ in </w:t>
      </w:r>
      <w:r>
        <w:rPr>
          <w:rFonts w:ascii="Times New Roman" w:hAnsi="Times New Roman" w:cs="Times New Roman"/>
          <w:i/>
          <w:sz w:val="24"/>
          <w:szCs w:val="24"/>
        </w:rPr>
        <w:t xml:space="preserve">Brill’s New Pauly </w:t>
      </w:r>
      <w:r>
        <w:rPr>
          <w:rFonts w:ascii="Times New Roman" w:hAnsi="Times New Roman" w:cs="Times New Roman"/>
          <w:sz w:val="24"/>
          <w:szCs w:val="24"/>
        </w:rPr>
        <w:t xml:space="preserve">2006 </w:t>
      </w:r>
      <w:r w:rsidRPr="00814255">
        <w:rPr>
          <w:rFonts w:ascii="Times New Roman" w:hAnsi="Times New Roman" w:cs="Times New Roman"/>
          <w:sz w:val="24"/>
          <w:szCs w:val="24"/>
        </w:rPr>
        <w:t>http://referenceworks.brillonline.com.ezproxy.uwtsd.ac.uk/entries/brill-s-new-pauly/cicero-e234410?s.num=0&amp;s.q=cicero</w:t>
      </w:r>
      <w:r>
        <w:rPr>
          <w:rFonts w:ascii="Times New Roman" w:hAnsi="Times New Roman" w:cs="Times New Roman"/>
          <w:sz w:val="24"/>
          <w:szCs w:val="24"/>
        </w:rPr>
        <w:t xml:space="preserve"> </w:t>
      </w:r>
      <w:r w:rsidR="00451621">
        <w:rPr>
          <w:rFonts w:ascii="Times New Roman" w:hAnsi="Times New Roman" w:cs="Times New Roman"/>
          <w:sz w:val="24"/>
          <w:szCs w:val="24"/>
        </w:rPr>
        <w:t>[Accessed: 16/05/2018]</w:t>
      </w:r>
    </w:p>
    <w:p w14:paraId="312BF24A" w14:textId="16B802CA" w:rsidR="00451621" w:rsidRPr="00451621" w:rsidRDefault="00451621" w:rsidP="00451621">
      <w:pPr>
        <w:spacing w:line="480" w:lineRule="auto"/>
        <w:rPr>
          <w:rFonts w:ascii="Times New Roman" w:hAnsi="Times New Roman" w:cs="Times New Roman"/>
          <w:sz w:val="24"/>
          <w:szCs w:val="24"/>
        </w:rPr>
      </w:pPr>
      <w:r>
        <w:rPr>
          <w:rFonts w:ascii="Times New Roman" w:hAnsi="Times New Roman" w:cs="Times New Roman"/>
          <w:sz w:val="24"/>
          <w:szCs w:val="24"/>
        </w:rPr>
        <w:t xml:space="preserve">Craig, C. P. ‘Cato’s Stoicism and the Understnading of Cicero’s speech for Murena’ in </w:t>
      </w:r>
      <w:r>
        <w:rPr>
          <w:rFonts w:ascii="Times New Roman" w:hAnsi="Times New Roman" w:cs="Times New Roman"/>
          <w:i/>
          <w:sz w:val="24"/>
          <w:szCs w:val="24"/>
        </w:rPr>
        <w:t xml:space="preserve">Transactions of the American Philological Association, </w:t>
      </w:r>
      <w:r>
        <w:rPr>
          <w:rFonts w:ascii="Times New Roman" w:hAnsi="Times New Roman" w:cs="Times New Roman"/>
          <w:sz w:val="24"/>
          <w:szCs w:val="24"/>
        </w:rPr>
        <w:t>116 (1986) 229-239.</w:t>
      </w:r>
    </w:p>
    <w:p w14:paraId="260AEF11" w14:textId="6FE7F842" w:rsidR="00B966EE" w:rsidRPr="0043164D" w:rsidRDefault="00B966EE" w:rsidP="00451621">
      <w:pPr>
        <w:spacing w:line="480" w:lineRule="auto"/>
        <w:rPr>
          <w:rFonts w:ascii="Times New Roman" w:hAnsi="Times New Roman" w:cs="Times New Roman"/>
          <w:sz w:val="24"/>
          <w:szCs w:val="24"/>
        </w:rPr>
      </w:pPr>
      <w:r w:rsidRPr="0043164D">
        <w:rPr>
          <w:rFonts w:ascii="Times New Roman" w:hAnsi="Times New Roman" w:cs="Times New Roman"/>
          <w:sz w:val="24"/>
          <w:szCs w:val="24"/>
        </w:rPr>
        <w:t xml:space="preserve">Engberg-Pedersen, T. 1990. </w:t>
      </w:r>
      <w:r w:rsidRPr="00D51B44">
        <w:rPr>
          <w:rFonts w:ascii="Times New Roman" w:hAnsi="Times New Roman" w:cs="Times New Roman"/>
          <w:i/>
          <w:sz w:val="24"/>
          <w:szCs w:val="24"/>
        </w:rPr>
        <w:t>The Stoic theory of oikeiôsis: Moral development and social interaction in Early Stoic philosophy</w:t>
      </w:r>
      <w:r w:rsidRPr="0043164D">
        <w:rPr>
          <w:rFonts w:ascii="Times New Roman" w:hAnsi="Times New Roman" w:cs="Times New Roman"/>
          <w:sz w:val="24"/>
          <w:szCs w:val="24"/>
        </w:rPr>
        <w:t>. Aarhus, Denmark: Aarhus Univ. Press.</w:t>
      </w:r>
    </w:p>
    <w:p w14:paraId="0C82131B" w14:textId="77777777" w:rsidR="00B966EE" w:rsidRPr="0043164D" w:rsidRDefault="00B966EE" w:rsidP="00451621">
      <w:pPr>
        <w:spacing w:line="480" w:lineRule="auto"/>
        <w:rPr>
          <w:rFonts w:ascii="Times New Roman" w:hAnsi="Times New Roman" w:cs="Times New Roman"/>
          <w:sz w:val="24"/>
          <w:szCs w:val="24"/>
        </w:rPr>
      </w:pPr>
      <w:r>
        <w:rPr>
          <w:rFonts w:ascii="Times New Roman" w:hAnsi="Times New Roman" w:cs="Times New Roman"/>
          <w:sz w:val="24"/>
          <w:szCs w:val="24"/>
        </w:rPr>
        <w:t xml:space="preserve">Gildenhard, I. 2011. </w:t>
      </w:r>
      <w:r>
        <w:rPr>
          <w:rFonts w:ascii="Times New Roman" w:hAnsi="Times New Roman" w:cs="Times New Roman"/>
          <w:i/>
          <w:sz w:val="24"/>
          <w:szCs w:val="24"/>
        </w:rPr>
        <w:t xml:space="preserve">Creative Eloquence: The Construction of Reality in Cicero’s Speeches. </w:t>
      </w:r>
      <w:r>
        <w:rPr>
          <w:rFonts w:ascii="Times New Roman" w:hAnsi="Times New Roman" w:cs="Times New Roman"/>
          <w:sz w:val="24"/>
          <w:szCs w:val="24"/>
        </w:rPr>
        <w:t xml:space="preserve">Oxford: Oxford University Press. </w:t>
      </w:r>
    </w:p>
    <w:p w14:paraId="7523A190" w14:textId="77777777" w:rsidR="00B966EE" w:rsidRPr="0043164D" w:rsidRDefault="00B966EE" w:rsidP="00451621">
      <w:pPr>
        <w:spacing w:line="480" w:lineRule="auto"/>
        <w:rPr>
          <w:rFonts w:ascii="Times New Roman" w:hAnsi="Times New Roman" w:cs="Times New Roman"/>
          <w:sz w:val="24"/>
          <w:szCs w:val="24"/>
        </w:rPr>
      </w:pPr>
      <w:r w:rsidRPr="0043164D">
        <w:rPr>
          <w:rFonts w:ascii="Times New Roman" w:hAnsi="Times New Roman" w:cs="Times New Roman"/>
          <w:sz w:val="24"/>
          <w:szCs w:val="24"/>
        </w:rPr>
        <w:t xml:space="preserve">Haskell, H.J. 1942. </w:t>
      </w:r>
      <w:r w:rsidRPr="0043164D">
        <w:rPr>
          <w:rFonts w:ascii="Times New Roman" w:hAnsi="Times New Roman" w:cs="Times New Roman"/>
          <w:i/>
          <w:sz w:val="24"/>
          <w:szCs w:val="24"/>
        </w:rPr>
        <w:t xml:space="preserve">This Was Cicero. </w:t>
      </w:r>
      <w:r w:rsidRPr="0043164D">
        <w:rPr>
          <w:rFonts w:ascii="Times New Roman" w:hAnsi="Times New Roman" w:cs="Times New Roman"/>
          <w:sz w:val="24"/>
          <w:szCs w:val="24"/>
        </w:rPr>
        <w:t xml:space="preserve">London: Secker &amp; Warburg. </w:t>
      </w:r>
    </w:p>
    <w:p w14:paraId="72F9F856" w14:textId="77777777" w:rsidR="00B966EE" w:rsidRPr="0043164D" w:rsidRDefault="00B966EE" w:rsidP="00451621">
      <w:pPr>
        <w:spacing w:line="480" w:lineRule="auto"/>
        <w:rPr>
          <w:rFonts w:ascii="Times New Roman" w:hAnsi="Times New Roman" w:cs="Times New Roman"/>
          <w:sz w:val="24"/>
          <w:szCs w:val="24"/>
        </w:rPr>
      </w:pPr>
      <w:r w:rsidRPr="0043164D">
        <w:rPr>
          <w:rFonts w:ascii="Times New Roman" w:hAnsi="Times New Roman" w:cs="Times New Roman"/>
          <w:sz w:val="24"/>
          <w:szCs w:val="24"/>
        </w:rPr>
        <w:t xml:space="preserve">Higginbotham, J. 1967. </w:t>
      </w:r>
      <w:r w:rsidRPr="0043164D">
        <w:rPr>
          <w:rFonts w:ascii="Times New Roman" w:hAnsi="Times New Roman" w:cs="Times New Roman"/>
          <w:i/>
          <w:sz w:val="24"/>
          <w:szCs w:val="24"/>
        </w:rPr>
        <w:t>Cicero: On Moral Obligation.</w:t>
      </w:r>
      <w:r w:rsidRPr="0043164D">
        <w:rPr>
          <w:rFonts w:ascii="Times New Roman" w:hAnsi="Times New Roman" w:cs="Times New Roman"/>
          <w:sz w:val="24"/>
          <w:szCs w:val="24"/>
        </w:rPr>
        <w:t xml:space="preserve"> London: Faber and Faber.</w:t>
      </w:r>
    </w:p>
    <w:p w14:paraId="7AB8F226" w14:textId="77777777" w:rsidR="00B966EE" w:rsidRPr="0043164D" w:rsidRDefault="00B966EE" w:rsidP="00451621">
      <w:pPr>
        <w:spacing w:line="480" w:lineRule="auto"/>
        <w:rPr>
          <w:rFonts w:ascii="Times New Roman" w:hAnsi="Times New Roman" w:cs="Times New Roman"/>
          <w:sz w:val="24"/>
          <w:szCs w:val="24"/>
        </w:rPr>
      </w:pPr>
      <w:r w:rsidRPr="0043164D">
        <w:rPr>
          <w:rFonts w:ascii="Times New Roman" w:hAnsi="Times New Roman" w:cs="Times New Roman"/>
          <w:sz w:val="24"/>
          <w:szCs w:val="24"/>
        </w:rPr>
        <w:t xml:space="preserve">Inwood, B. 2012. ‘How unified is Stoicism anyway?’ in </w:t>
      </w:r>
      <w:r w:rsidRPr="0043164D">
        <w:rPr>
          <w:rFonts w:ascii="Times New Roman" w:hAnsi="Times New Roman" w:cs="Times New Roman"/>
          <w:i/>
          <w:sz w:val="24"/>
          <w:szCs w:val="24"/>
        </w:rPr>
        <w:t xml:space="preserve">Virtue and Happiness: Essays in Honour of Julia Annas. </w:t>
      </w:r>
      <w:r w:rsidRPr="0043164D">
        <w:rPr>
          <w:rFonts w:ascii="Times New Roman" w:hAnsi="Times New Roman" w:cs="Times New Roman"/>
          <w:sz w:val="24"/>
          <w:szCs w:val="24"/>
        </w:rPr>
        <w:t xml:space="preserve">Edited by R. Kamtekar. P223-244. Oxford: Oxford University Press. </w:t>
      </w:r>
    </w:p>
    <w:p w14:paraId="242EA633" w14:textId="77777777" w:rsidR="00B966EE" w:rsidRPr="0043164D" w:rsidRDefault="00B966EE" w:rsidP="00451621">
      <w:pPr>
        <w:spacing w:line="480" w:lineRule="auto"/>
        <w:rPr>
          <w:rFonts w:ascii="Times New Roman" w:hAnsi="Times New Roman" w:cs="Times New Roman"/>
          <w:sz w:val="24"/>
          <w:szCs w:val="24"/>
        </w:rPr>
      </w:pPr>
      <w:r w:rsidRPr="0043164D">
        <w:rPr>
          <w:rFonts w:ascii="Times New Roman" w:hAnsi="Times New Roman" w:cs="Times New Roman"/>
          <w:sz w:val="24"/>
          <w:szCs w:val="24"/>
        </w:rPr>
        <w:t xml:space="preserve">Inwood, B. 2003. </w:t>
      </w:r>
      <w:r w:rsidRPr="0043164D">
        <w:rPr>
          <w:rFonts w:ascii="Times New Roman" w:hAnsi="Times New Roman" w:cs="Times New Roman"/>
          <w:i/>
          <w:sz w:val="24"/>
          <w:szCs w:val="24"/>
        </w:rPr>
        <w:t xml:space="preserve">The Cambridge Companion to the Stoics. </w:t>
      </w:r>
      <w:r w:rsidRPr="0043164D">
        <w:rPr>
          <w:rFonts w:ascii="Times New Roman" w:hAnsi="Times New Roman" w:cs="Times New Roman"/>
          <w:sz w:val="24"/>
          <w:szCs w:val="24"/>
        </w:rPr>
        <w:t xml:space="preserve">Cambridge: Cambridge University Press. </w:t>
      </w:r>
    </w:p>
    <w:p w14:paraId="2CAAB8E3" w14:textId="77777777" w:rsidR="00B966EE" w:rsidRPr="0043164D" w:rsidRDefault="00B966EE" w:rsidP="00451621">
      <w:pPr>
        <w:spacing w:line="480" w:lineRule="auto"/>
        <w:rPr>
          <w:rFonts w:ascii="Times New Roman" w:hAnsi="Times New Roman" w:cs="Times New Roman"/>
          <w:sz w:val="24"/>
          <w:szCs w:val="24"/>
        </w:rPr>
      </w:pPr>
      <w:r w:rsidRPr="0043164D">
        <w:rPr>
          <w:rFonts w:ascii="Times New Roman" w:hAnsi="Times New Roman" w:cs="Times New Roman"/>
          <w:sz w:val="24"/>
          <w:szCs w:val="24"/>
        </w:rPr>
        <w:lastRenderedPageBreak/>
        <w:t xml:space="preserve">Kennedy, G. 1972. </w:t>
      </w:r>
      <w:r w:rsidRPr="0043164D">
        <w:rPr>
          <w:rFonts w:ascii="Times New Roman" w:hAnsi="Times New Roman" w:cs="Times New Roman"/>
          <w:i/>
          <w:sz w:val="24"/>
          <w:szCs w:val="24"/>
        </w:rPr>
        <w:t>The Art of Rhetoric in the Roman World.</w:t>
      </w:r>
      <w:r w:rsidRPr="0043164D">
        <w:rPr>
          <w:rFonts w:ascii="Times New Roman" w:hAnsi="Times New Roman" w:cs="Times New Roman"/>
          <w:sz w:val="24"/>
          <w:szCs w:val="24"/>
        </w:rPr>
        <w:t xml:space="preserve"> Princeton: Princeton University Press. </w:t>
      </w:r>
    </w:p>
    <w:p w14:paraId="2C83A572" w14:textId="77777777" w:rsidR="00B966EE" w:rsidRPr="0043164D" w:rsidRDefault="00B966EE" w:rsidP="00451621">
      <w:pPr>
        <w:spacing w:line="480" w:lineRule="auto"/>
        <w:rPr>
          <w:rFonts w:ascii="Times New Roman" w:hAnsi="Times New Roman" w:cs="Times New Roman"/>
          <w:sz w:val="24"/>
          <w:szCs w:val="24"/>
        </w:rPr>
      </w:pPr>
      <w:r w:rsidRPr="0043164D">
        <w:rPr>
          <w:rFonts w:ascii="Times New Roman" w:hAnsi="Times New Roman" w:cs="Times New Roman"/>
          <w:sz w:val="24"/>
          <w:szCs w:val="24"/>
        </w:rPr>
        <w:t xml:space="preserve">Kerferd, G. B. ‘Cicero and Stoic Ethics’ in J. M. Martyn ed. </w:t>
      </w:r>
      <w:r w:rsidRPr="0043164D">
        <w:rPr>
          <w:rFonts w:ascii="Times New Roman" w:hAnsi="Times New Roman" w:cs="Times New Roman"/>
          <w:i/>
          <w:sz w:val="24"/>
          <w:szCs w:val="24"/>
        </w:rPr>
        <w:t xml:space="preserve">Cicero and Virgil, </w:t>
      </w:r>
      <w:r w:rsidRPr="0043164D">
        <w:rPr>
          <w:rFonts w:ascii="Times New Roman" w:hAnsi="Times New Roman" w:cs="Times New Roman"/>
          <w:sz w:val="24"/>
          <w:szCs w:val="24"/>
        </w:rPr>
        <w:t xml:space="preserve">Amsterdam 1972, 60-74. </w:t>
      </w:r>
    </w:p>
    <w:p w14:paraId="516EDD1B" w14:textId="77777777" w:rsidR="00B966EE" w:rsidRPr="0043164D" w:rsidRDefault="00B966EE" w:rsidP="00451621">
      <w:pPr>
        <w:spacing w:line="480" w:lineRule="auto"/>
        <w:rPr>
          <w:rFonts w:ascii="Times New Roman" w:hAnsi="Times New Roman" w:cs="Times New Roman"/>
          <w:sz w:val="24"/>
          <w:szCs w:val="24"/>
        </w:rPr>
      </w:pPr>
      <w:r w:rsidRPr="0043164D">
        <w:rPr>
          <w:rFonts w:ascii="Times New Roman" w:hAnsi="Times New Roman" w:cs="Times New Roman"/>
          <w:sz w:val="24"/>
          <w:szCs w:val="24"/>
        </w:rPr>
        <w:t xml:space="preserve">Klein, J. 2017. ‘Cicero’s De Finibus: Philosophical Approaches (Review)’, </w:t>
      </w:r>
      <w:r w:rsidRPr="0043164D">
        <w:rPr>
          <w:rFonts w:ascii="Times New Roman" w:hAnsi="Times New Roman" w:cs="Times New Roman"/>
          <w:i/>
          <w:sz w:val="24"/>
          <w:szCs w:val="24"/>
        </w:rPr>
        <w:t>Bryn Mawr Classcial Review</w:t>
      </w:r>
      <w:r w:rsidRPr="0043164D">
        <w:rPr>
          <w:rFonts w:ascii="Times New Roman" w:hAnsi="Times New Roman" w:cs="Times New Roman"/>
          <w:sz w:val="24"/>
          <w:szCs w:val="24"/>
        </w:rPr>
        <w:t>, Vol.1 p1-2.</w:t>
      </w:r>
    </w:p>
    <w:p w14:paraId="252534B8" w14:textId="77777777" w:rsidR="00B966EE" w:rsidRPr="0043164D" w:rsidRDefault="00B966EE" w:rsidP="00451621">
      <w:pPr>
        <w:spacing w:line="480" w:lineRule="auto"/>
        <w:rPr>
          <w:rFonts w:ascii="Times New Roman" w:hAnsi="Times New Roman" w:cs="Times New Roman"/>
          <w:sz w:val="24"/>
          <w:szCs w:val="24"/>
        </w:rPr>
      </w:pPr>
      <w:r w:rsidRPr="0043164D">
        <w:rPr>
          <w:rFonts w:ascii="Times New Roman" w:hAnsi="Times New Roman" w:cs="Times New Roman"/>
          <w:sz w:val="24"/>
          <w:szCs w:val="24"/>
        </w:rPr>
        <w:t xml:space="preserve">Long, A. A. ‘Aristotle’s Legacy to Stoic Ethics’ in </w:t>
      </w:r>
      <w:r w:rsidRPr="0043164D">
        <w:rPr>
          <w:rFonts w:ascii="Times New Roman" w:hAnsi="Times New Roman" w:cs="Times New Roman"/>
          <w:i/>
          <w:sz w:val="24"/>
          <w:szCs w:val="24"/>
        </w:rPr>
        <w:t xml:space="preserve">Bulletin of Classical Studies </w:t>
      </w:r>
      <w:r w:rsidRPr="0043164D">
        <w:rPr>
          <w:rFonts w:ascii="Times New Roman" w:hAnsi="Times New Roman" w:cs="Times New Roman"/>
          <w:sz w:val="24"/>
          <w:szCs w:val="24"/>
        </w:rPr>
        <w:t xml:space="preserve">15 (1968) 72-85. </w:t>
      </w:r>
    </w:p>
    <w:p w14:paraId="1F643D81" w14:textId="77777777" w:rsidR="00B966EE" w:rsidRPr="0043164D" w:rsidRDefault="00B966EE" w:rsidP="00451621">
      <w:pPr>
        <w:spacing w:line="480" w:lineRule="auto"/>
        <w:rPr>
          <w:rFonts w:ascii="Times New Roman" w:hAnsi="Times New Roman" w:cs="Times New Roman"/>
          <w:sz w:val="24"/>
          <w:szCs w:val="24"/>
        </w:rPr>
      </w:pPr>
      <w:r w:rsidRPr="0043164D">
        <w:rPr>
          <w:rFonts w:ascii="Times New Roman" w:hAnsi="Times New Roman" w:cs="Times New Roman"/>
          <w:sz w:val="24"/>
          <w:szCs w:val="24"/>
        </w:rPr>
        <w:t xml:space="preserve">Long, A. A. 1986. </w:t>
      </w:r>
      <w:r w:rsidRPr="0043164D">
        <w:rPr>
          <w:rFonts w:ascii="Times New Roman" w:hAnsi="Times New Roman" w:cs="Times New Roman"/>
          <w:i/>
          <w:sz w:val="24"/>
          <w:szCs w:val="24"/>
        </w:rPr>
        <w:t>Hellenistic Philosophy</w:t>
      </w:r>
      <w:r w:rsidRPr="0043164D">
        <w:rPr>
          <w:rFonts w:ascii="Times New Roman" w:hAnsi="Times New Roman" w:cs="Times New Roman"/>
          <w:sz w:val="24"/>
          <w:szCs w:val="24"/>
        </w:rPr>
        <w:t xml:space="preserve">. London: Gerald Duckworth &amp; Company Limited. </w:t>
      </w:r>
    </w:p>
    <w:p w14:paraId="63983C5A" w14:textId="77777777" w:rsidR="00B966EE" w:rsidRPr="0043164D" w:rsidRDefault="00B966EE" w:rsidP="00451621">
      <w:pPr>
        <w:spacing w:line="480" w:lineRule="auto"/>
        <w:rPr>
          <w:rFonts w:ascii="Times New Roman" w:hAnsi="Times New Roman" w:cs="Times New Roman"/>
          <w:sz w:val="24"/>
          <w:szCs w:val="24"/>
        </w:rPr>
      </w:pPr>
      <w:r w:rsidRPr="0043164D">
        <w:rPr>
          <w:rFonts w:ascii="Times New Roman" w:hAnsi="Times New Roman" w:cs="Times New Roman"/>
          <w:sz w:val="24"/>
          <w:szCs w:val="24"/>
        </w:rPr>
        <w:t xml:space="preserve">Long, A. A. and Sedley, D. N. 1998. </w:t>
      </w:r>
      <w:r w:rsidRPr="0043164D">
        <w:rPr>
          <w:rFonts w:ascii="Times New Roman" w:hAnsi="Times New Roman" w:cs="Times New Roman"/>
          <w:i/>
          <w:sz w:val="24"/>
          <w:szCs w:val="24"/>
        </w:rPr>
        <w:t>The Hellenistic Philosophers</w:t>
      </w:r>
      <w:r w:rsidRPr="0043164D">
        <w:rPr>
          <w:rFonts w:ascii="Times New Roman" w:hAnsi="Times New Roman" w:cs="Times New Roman"/>
          <w:sz w:val="24"/>
          <w:szCs w:val="24"/>
        </w:rPr>
        <w:t xml:space="preserve">. Cambridge: Cambridge University Press. Vol I and II. </w:t>
      </w:r>
    </w:p>
    <w:p w14:paraId="62503544" w14:textId="77777777" w:rsidR="00B966EE" w:rsidRPr="0043164D" w:rsidRDefault="00B966EE" w:rsidP="00451621">
      <w:pPr>
        <w:spacing w:line="480" w:lineRule="auto"/>
        <w:rPr>
          <w:rFonts w:ascii="Times New Roman" w:hAnsi="Times New Roman" w:cs="Times New Roman"/>
          <w:sz w:val="24"/>
          <w:szCs w:val="24"/>
        </w:rPr>
      </w:pPr>
      <w:r w:rsidRPr="0043164D">
        <w:rPr>
          <w:rFonts w:ascii="Times New Roman" w:hAnsi="Times New Roman" w:cs="Times New Roman"/>
          <w:sz w:val="24"/>
          <w:szCs w:val="24"/>
        </w:rPr>
        <w:t xml:space="preserve">Long, A. A. 1971. </w:t>
      </w:r>
      <w:r w:rsidRPr="0043164D">
        <w:rPr>
          <w:rFonts w:ascii="Times New Roman" w:hAnsi="Times New Roman" w:cs="Times New Roman"/>
          <w:i/>
          <w:sz w:val="24"/>
          <w:szCs w:val="24"/>
        </w:rPr>
        <w:t xml:space="preserve">Problems in Stoicism. </w:t>
      </w:r>
      <w:r w:rsidRPr="0043164D">
        <w:rPr>
          <w:rFonts w:ascii="Times New Roman" w:hAnsi="Times New Roman" w:cs="Times New Roman"/>
          <w:sz w:val="24"/>
          <w:szCs w:val="24"/>
        </w:rPr>
        <w:t>London: The Athlone Press.</w:t>
      </w:r>
    </w:p>
    <w:p w14:paraId="3A18531C" w14:textId="77777777" w:rsidR="00B966EE" w:rsidRDefault="00B966EE" w:rsidP="00451621">
      <w:pPr>
        <w:spacing w:line="480" w:lineRule="auto"/>
        <w:rPr>
          <w:rFonts w:ascii="Times New Roman" w:hAnsi="Times New Roman" w:cs="Times New Roman"/>
          <w:sz w:val="24"/>
          <w:szCs w:val="24"/>
        </w:rPr>
      </w:pPr>
      <w:r>
        <w:rPr>
          <w:rFonts w:ascii="Times New Roman" w:hAnsi="Times New Roman" w:cs="Times New Roman"/>
          <w:sz w:val="24"/>
          <w:szCs w:val="24"/>
        </w:rPr>
        <w:t xml:space="preserve">Martínez, A. P. M. 2011. ‘Stoic Utopy or Socratic Reason: Ciceronian Virtus in the Paradoxa Stoicorum’, </w:t>
      </w:r>
      <w:r w:rsidRPr="00D51B44">
        <w:rPr>
          <w:rFonts w:ascii="Times New Roman" w:hAnsi="Times New Roman" w:cs="Times New Roman"/>
          <w:i/>
          <w:sz w:val="24"/>
          <w:szCs w:val="24"/>
        </w:rPr>
        <w:t>El Futuro del Pasado</w:t>
      </w:r>
      <w:r>
        <w:rPr>
          <w:rFonts w:ascii="Times New Roman" w:hAnsi="Times New Roman" w:cs="Times New Roman"/>
          <w:sz w:val="24"/>
          <w:szCs w:val="24"/>
        </w:rPr>
        <w:t xml:space="preserve">, Vol.2, pp.159-171. </w:t>
      </w:r>
    </w:p>
    <w:p w14:paraId="782A42F7" w14:textId="77777777" w:rsidR="00B966EE" w:rsidRPr="0043164D" w:rsidRDefault="00B966EE" w:rsidP="00451621">
      <w:pPr>
        <w:spacing w:line="480" w:lineRule="auto"/>
        <w:rPr>
          <w:rFonts w:ascii="Times New Roman" w:hAnsi="Times New Roman" w:cs="Times New Roman"/>
          <w:sz w:val="24"/>
          <w:szCs w:val="24"/>
        </w:rPr>
      </w:pPr>
      <w:r w:rsidRPr="0043164D">
        <w:rPr>
          <w:rFonts w:ascii="Times New Roman" w:hAnsi="Times New Roman" w:cs="Times New Roman"/>
          <w:sz w:val="24"/>
          <w:szCs w:val="24"/>
        </w:rPr>
        <w:t xml:space="preserve">McCutcheon, R. W. 2016. ‘Cicero’s Textual Relations: The Gendered Circulation of De Finibus’, </w:t>
      </w:r>
      <w:r w:rsidRPr="0043164D">
        <w:rPr>
          <w:rFonts w:ascii="Times New Roman" w:hAnsi="Times New Roman" w:cs="Times New Roman"/>
          <w:i/>
          <w:sz w:val="24"/>
          <w:szCs w:val="24"/>
        </w:rPr>
        <w:t>Helios</w:t>
      </w:r>
      <w:r w:rsidRPr="0043164D">
        <w:rPr>
          <w:rFonts w:ascii="Times New Roman" w:hAnsi="Times New Roman" w:cs="Times New Roman"/>
          <w:sz w:val="24"/>
          <w:szCs w:val="24"/>
        </w:rPr>
        <w:t>, Vol. 43 (1), p21-54.</w:t>
      </w:r>
    </w:p>
    <w:p w14:paraId="0857F1CC" w14:textId="77777777" w:rsidR="00B966EE" w:rsidRPr="0043164D" w:rsidRDefault="00B966EE" w:rsidP="00451621">
      <w:pPr>
        <w:spacing w:line="480" w:lineRule="auto"/>
        <w:rPr>
          <w:rFonts w:ascii="Times New Roman" w:hAnsi="Times New Roman" w:cs="Times New Roman"/>
          <w:sz w:val="24"/>
          <w:szCs w:val="24"/>
        </w:rPr>
      </w:pPr>
      <w:r w:rsidRPr="0043164D">
        <w:rPr>
          <w:rFonts w:ascii="Times New Roman" w:hAnsi="Times New Roman" w:cs="Times New Roman"/>
          <w:sz w:val="24"/>
          <w:szCs w:val="24"/>
        </w:rPr>
        <w:t xml:space="preserve">Powell, J. G. F. 1995. </w:t>
      </w:r>
      <w:r w:rsidRPr="0043164D">
        <w:rPr>
          <w:rFonts w:ascii="Times New Roman" w:hAnsi="Times New Roman" w:cs="Times New Roman"/>
          <w:i/>
          <w:sz w:val="24"/>
          <w:szCs w:val="24"/>
        </w:rPr>
        <w:t>Cicero the Philosopher</w:t>
      </w:r>
      <w:r w:rsidRPr="0043164D">
        <w:rPr>
          <w:rFonts w:ascii="Times New Roman" w:hAnsi="Times New Roman" w:cs="Times New Roman"/>
          <w:sz w:val="24"/>
          <w:szCs w:val="24"/>
        </w:rPr>
        <w:t>. Oxford: Clarendon Press.</w:t>
      </w:r>
    </w:p>
    <w:p w14:paraId="30E3E086" w14:textId="77777777" w:rsidR="00B966EE" w:rsidRPr="0043164D" w:rsidRDefault="00B966EE" w:rsidP="00451621">
      <w:pPr>
        <w:spacing w:line="480" w:lineRule="auto"/>
        <w:rPr>
          <w:rFonts w:ascii="Times New Roman" w:hAnsi="Times New Roman" w:cs="Times New Roman"/>
          <w:sz w:val="24"/>
          <w:szCs w:val="24"/>
        </w:rPr>
      </w:pPr>
      <w:r w:rsidRPr="0043164D">
        <w:rPr>
          <w:rFonts w:ascii="Times New Roman" w:hAnsi="Times New Roman" w:cs="Times New Roman"/>
          <w:sz w:val="24"/>
          <w:szCs w:val="24"/>
        </w:rPr>
        <w:t xml:space="preserve">Saunders, J. L. 1966. </w:t>
      </w:r>
      <w:r w:rsidRPr="0043164D">
        <w:rPr>
          <w:rFonts w:ascii="Times New Roman" w:hAnsi="Times New Roman" w:cs="Times New Roman"/>
          <w:i/>
          <w:sz w:val="24"/>
          <w:szCs w:val="24"/>
        </w:rPr>
        <w:t>Greek and Roman Philosophy after Aristotle.</w:t>
      </w:r>
      <w:r w:rsidRPr="0043164D">
        <w:rPr>
          <w:rFonts w:ascii="Times New Roman" w:hAnsi="Times New Roman" w:cs="Times New Roman"/>
          <w:sz w:val="24"/>
          <w:szCs w:val="24"/>
        </w:rPr>
        <w:t xml:space="preserve"> New York: The Free Press.</w:t>
      </w:r>
    </w:p>
    <w:p w14:paraId="31293E1C" w14:textId="77777777" w:rsidR="00B966EE" w:rsidRPr="0043164D" w:rsidRDefault="00B966EE" w:rsidP="00451621">
      <w:pPr>
        <w:spacing w:line="480" w:lineRule="auto"/>
        <w:rPr>
          <w:rFonts w:ascii="Times New Roman" w:hAnsi="Times New Roman" w:cs="Times New Roman"/>
          <w:sz w:val="24"/>
          <w:szCs w:val="24"/>
        </w:rPr>
      </w:pPr>
      <w:r w:rsidRPr="0043164D">
        <w:rPr>
          <w:rFonts w:ascii="Times New Roman" w:hAnsi="Times New Roman" w:cs="Times New Roman"/>
          <w:sz w:val="24"/>
          <w:szCs w:val="24"/>
        </w:rPr>
        <w:t xml:space="preserve">Schofield, M. 1995. </w:t>
      </w:r>
      <w:r w:rsidRPr="00C90202">
        <w:rPr>
          <w:rFonts w:ascii="Times New Roman" w:hAnsi="Times New Roman" w:cs="Times New Roman"/>
          <w:i/>
          <w:sz w:val="24"/>
          <w:szCs w:val="24"/>
        </w:rPr>
        <w:t>Two Stoic approaches to justice. In Justice and generosity:</w:t>
      </w:r>
      <w:r w:rsidRPr="0043164D">
        <w:rPr>
          <w:rFonts w:ascii="Times New Roman" w:hAnsi="Times New Roman" w:cs="Times New Roman"/>
          <w:sz w:val="24"/>
          <w:szCs w:val="24"/>
        </w:rPr>
        <w:t xml:space="preserve"> </w:t>
      </w:r>
      <w:r w:rsidRPr="00C90202">
        <w:rPr>
          <w:rFonts w:ascii="Times New Roman" w:hAnsi="Times New Roman" w:cs="Times New Roman"/>
          <w:i/>
          <w:sz w:val="24"/>
          <w:szCs w:val="24"/>
        </w:rPr>
        <w:t>Studies in Hellenistic social and political philosophy</w:t>
      </w:r>
      <w:r w:rsidRPr="0043164D">
        <w:rPr>
          <w:rFonts w:ascii="Times New Roman" w:hAnsi="Times New Roman" w:cs="Times New Roman"/>
          <w:sz w:val="24"/>
          <w:szCs w:val="24"/>
        </w:rPr>
        <w:t>. Edited by A. Laks and M. Schofield, 191–212.</w:t>
      </w:r>
    </w:p>
    <w:p w14:paraId="16409250" w14:textId="77777777" w:rsidR="00B966EE" w:rsidRPr="0043164D" w:rsidRDefault="00B966EE" w:rsidP="00451621">
      <w:pPr>
        <w:spacing w:line="480" w:lineRule="auto"/>
        <w:rPr>
          <w:rFonts w:ascii="Times New Roman" w:hAnsi="Times New Roman" w:cs="Times New Roman"/>
          <w:sz w:val="24"/>
          <w:szCs w:val="24"/>
        </w:rPr>
      </w:pPr>
      <w:r w:rsidRPr="0043164D">
        <w:rPr>
          <w:rFonts w:ascii="Times New Roman" w:hAnsi="Times New Roman" w:cs="Times New Roman"/>
          <w:sz w:val="24"/>
          <w:szCs w:val="24"/>
        </w:rPr>
        <w:t xml:space="preserve">Schmidt, P. L. ‘Cicero’s Place in Roman Philosophy’ in </w:t>
      </w:r>
      <w:r w:rsidRPr="0043164D">
        <w:rPr>
          <w:rFonts w:ascii="Times New Roman" w:hAnsi="Times New Roman" w:cs="Times New Roman"/>
          <w:i/>
          <w:sz w:val="24"/>
          <w:szCs w:val="24"/>
        </w:rPr>
        <w:t xml:space="preserve">Classical Journal </w:t>
      </w:r>
      <w:r w:rsidRPr="0043164D">
        <w:rPr>
          <w:rFonts w:ascii="Times New Roman" w:hAnsi="Times New Roman" w:cs="Times New Roman"/>
          <w:sz w:val="24"/>
          <w:szCs w:val="24"/>
        </w:rPr>
        <w:t>74 (1979), 115-27.</w:t>
      </w:r>
    </w:p>
    <w:p w14:paraId="4639CE3F" w14:textId="77777777" w:rsidR="00B966EE" w:rsidRPr="0043164D" w:rsidRDefault="00B966EE" w:rsidP="00451621">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Scullard, H. H. 1983. </w:t>
      </w:r>
      <w:r>
        <w:rPr>
          <w:rFonts w:ascii="Times New Roman" w:hAnsi="Times New Roman" w:cs="Times New Roman"/>
          <w:i/>
          <w:sz w:val="24"/>
          <w:szCs w:val="24"/>
        </w:rPr>
        <w:t xml:space="preserve">From the Gracchi to Nero: A History of Rome from 133 BC to AD 68. </w:t>
      </w:r>
      <w:r>
        <w:rPr>
          <w:rFonts w:ascii="Times New Roman" w:hAnsi="Times New Roman" w:cs="Times New Roman"/>
          <w:sz w:val="24"/>
          <w:szCs w:val="24"/>
        </w:rPr>
        <w:t xml:space="preserve">London: Routledge. </w:t>
      </w:r>
    </w:p>
    <w:p w14:paraId="32AA0FCB" w14:textId="77777777" w:rsidR="00B966EE" w:rsidRPr="0043164D" w:rsidRDefault="00B966EE" w:rsidP="00451621">
      <w:pPr>
        <w:spacing w:line="480" w:lineRule="auto"/>
        <w:rPr>
          <w:rFonts w:ascii="Times New Roman" w:hAnsi="Times New Roman" w:cs="Times New Roman"/>
          <w:sz w:val="24"/>
          <w:szCs w:val="24"/>
        </w:rPr>
      </w:pPr>
      <w:r w:rsidRPr="0043164D">
        <w:rPr>
          <w:rFonts w:ascii="Times New Roman" w:hAnsi="Times New Roman" w:cs="Times New Roman"/>
          <w:sz w:val="24"/>
          <w:szCs w:val="24"/>
        </w:rPr>
        <w:t xml:space="preserve">Shackleton Bailey, D. R. 1971. </w:t>
      </w:r>
      <w:r w:rsidRPr="0043164D">
        <w:rPr>
          <w:rFonts w:ascii="Times New Roman" w:hAnsi="Times New Roman" w:cs="Times New Roman"/>
          <w:i/>
          <w:sz w:val="24"/>
          <w:szCs w:val="24"/>
        </w:rPr>
        <w:t xml:space="preserve">Cicero. </w:t>
      </w:r>
      <w:r w:rsidRPr="0043164D">
        <w:rPr>
          <w:rFonts w:ascii="Times New Roman" w:hAnsi="Times New Roman" w:cs="Times New Roman"/>
          <w:sz w:val="24"/>
          <w:szCs w:val="24"/>
        </w:rPr>
        <w:t xml:space="preserve">London: Duckworth. </w:t>
      </w:r>
    </w:p>
    <w:p w14:paraId="412CAE78" w14:textId="77777777" w:rsidR="00B966EE" w:rsidRPr="0043164D" w:rsidRDefault="00B966EE" w:rsidP="00451621">
      <w:pPr>
        <w:spacing w:line="480" w:lineRule="auto"/>
        <w:rPr>
          <w:rFonts w:ascii="Times New Roman" w:hAnsi="Times New Roman" w:cs="Times New Roman"/>
          <w:sz w:val="24"/>
          <w:szCs w:val="24"/>
        </w:rPr>
      </w:pPr>
      <w:r w:rsidRPr="0043164D">
        <w:rPr>
          <w:rFonts w:ascii="Times New Roman" w:hAnsi="Times New Roman" w:cs="Times New Roman"/>
          <w:sz w:val="24"/>
          <w:szCs w:val="24"/>
        </w:rPr>
        <w:t xml:space="preserve">Sharples, R. W. 1996. </w:t>
      </w:r>
      <w:r w:rsidRPr="0043164D">
        <w:rPr>
          <w:rFonts w:ascii="Times New Roman" w:hAnsi="Times New Roman" w:cs="Times New Roman"/>
          <w:i/>
          <w:sz w:val="24"/>
          <w:szCs w:val="24"/>
        </w:rPr>
        <w:t>Stoics, Epicureans and Sceptics.</w:t>
      </w:r>
      <w:r w:rsidRPr="0043164D">
        <w:rPr>
          <w:rFonts w:ascii="Times New Roman" w:hAnsi="Times New Roman" w:cs="Times New Roman"/>
          <w:sz w:val="24"/>
          <w:szCs w:val="24"/>
        </w:rPr>
        <w:t xml:space="preserve"> London: Routledge. </w:t>
      </w:r>
    </w:p>
    <w:p w14:paraId="35969040" w14:textId="19CEAD18" w:rsidR="00814255" w:rsidRPr="00814255" w:rsidRDefault="00814255" w:rsidP="00451621">
      <w:pPr>
        <w:spacing w:line="480" w:lineRule="auto"/>
        <w:rPr>
          <w:rFonts w:ascii="Times New Roman" w:hAnsi="Times New Roman" w:cs="Times New Roman"/>
          <w:sz w:val="24"/>
          <w:szCs w:val="24"/>
        </w:rPr>
      </w:pPr>
      <w:r>
        <w:rPr>
          <w:rFonts w:ascii="Times New Roman" w:hAnsi="Times New Roman" w:cs="Times New Roman"/>
          <w:sz w:val="24"/>
          <w:szCs w:val="24"/>
        </w:rPr>
        <w:t xml:space="preserve">Smith, P. R. ‘How not to write philosophy: Did Cicero get it right?’ in </w:t>
      </w:r>
      <w:r>
        <w:rPr>
          <w:rFonts w:ascii="Times New Roman" w:hAnsi="Times New Roman" w:cs="Times New Roman"/>
          <w:i/>
          <w:sz w:val="24"/>
          <w:szCs w:val="24"/>
        </w:rPr>
        <w:t>Cicero the Philosopher</w:t>
      </w:r>
      <w:r>
        <w:rPr>
          <w:rFonts w:ascii="Times New Roman" w:hAnsi="Times New Roman" w:cs="Times New Roman"/>
          <w:sz w:val="24"/>
          <w:szCs w:val="24"/>
        </w:rPr>
        <w:t>., Powell, J.G.F (ed). 1995. Oxford: Claredon Press</w:t>
      </w:r>
    </w:p>
    <w:p w14:paraId="4FD4C062" w14:textId="6913BF16" w:rsidR="001E28F6" w:rsidRDefault="00B966EE" w:rsidP="00451621">
      <w:pPr>
        <w:spacing w:line="480" w:lineRule="auto"/>
        <w:rPr>
          <w:rFonts w:ascii="Times New Roman" w:hAnsi="Times New Roman" w:cs="Times New Roman"/>
          <w:sz w:val="24"/>
          <w:szCs w:val="24"/>
        </w:rPr>
      </w:pPr>
      <w:r w:rsidRPr="0043164D">
        <w:rPr>
          <w:rFonts w:ascii="Times New Roman" w:hAnsi="Times New Roman" w:cs="Times New Roman"/>
          <w:sz w:val="24"/>
          <w:szCs w:val="24"/>
        </w:rPr>
        <w:t xml:space="preserve">Starr, R. ‘The Circulation of Literary Texts in the Roman World’ in </w:t>
      </w:r>
      <w:r w:rsidRPr="0043164D">
        <w:rPr>
          <w:rFonts w:ascii="Times New Roman" w:hAnsi="Times New Roman" w:cs="Times New Roman"/>
          <w:i/>
          <w:sz w:val="24"/>
          <w:szCs w:val="24"/>
        </w:rPr>
        <w:t xml:space="preserve">Classical Quartley </w:t>
      </w:r>
      <w:r w:rsidRPr="0043164D">
        <w:rPr>
          <w:rFonts w:ascii="Times New Roman" w:hAnsi="Times New Roman" w:cs="Times New Roman"/>
          <w:sz w:val="24"/>
          <w:szCs w:val="24"/>
        </w:rPr>
        <w:t xml:space="preserve">37 </w:t>
      </w:r>
    </w:p>
    <w:p w14:paraId="0E023A67" w14:textId="781C3443" w:rsidR="001E28F6" w:rsidRPr="001E28F6" w:rsidRDefault="001E28F6" w:rsidP="00451621">
      <w:pPr>
        <w:spacing w:line="480" w:lineRule="auto"/>
        <w:rPr>
          <w:rFonts w:ascii="Times New Roman" w:hAnsi="Times New Roman" w:cs="Times New Roman"/>
          <w:sz w:val="24"/>
          <w:szCs w:val="24"/>
        </w:rPr>
      </w:pPr>
      <w:r>
        <w:rPr>
          <w:rFonts w:ascii="Times New Roman" w:hAnsi="Times New Roman" w:cs="Times New Roman"/>
          <w:sz w:val="24"/>
          <w:szCs w:val="24"/>
        </w:rPr>
        <w:t xml:space="preserve">Stem, R. ‘ The First Eloquent Stoic: Cicero on Cato the Younger’ in </w:t>
      </w:r>
      <w:r>
        <w:rPr>
          <w:rFonts w:ascii="Times New Roman" w:hAnsi="Times New Roman" w:cs="Times New Roman"/>
          <w:i/>
          <w:sz w:val="24"/>
          <w:szCs w:val="24"/>
        </w:rPr>
        <w:t xml:space="preserve">Classical Journal </w:t>
      </w:r>
      <w:r>
        <w:rPr>
          <w:rFonts w:ascii="Times New Roman" w:hAnsi="Times New Roman" w:cs="Times New Roman"/>
          <w:sz w:val="24"/>
          <w:szCs w:val="24"/>
        </w:rPr>
        <w:t>101.1(2005)37-49</w:t>
      </w:r>
    </w:p>
    <w:p w14:paraId="0C07E6BD" w14:textId="4C9C69B5" w:rsidR="001E28F6" w:rsidRDefault="001E28F6" w:rsidP="00451621">
      <w:pPr>
        <w:spacing w:line="480" w:lineRule="auto"/>
        <w:rPr>
          <w:rFonts w:ascii="Times New Roman" w:hAnsi="Times New Roman" w:cs="Times New Roman"/>
          <w:sz w:val="24"/>
          <w:szCs w:val="24"/>
        </w:rPr>
      </w:pPr>
      <w:r>
        <w:rPr>
          <w:rFonts w:ascii="Times New Roman" w:hAnsi="Times New Roman" w:cs="Times New Roman"/>
          <w:sz w:val="24"/>
          <w:szCs w:val="24"/>
        </w:rPr>
        <w:t>Stem, R. ‘</w:t>
      </w:r>
      <w:r w:rsidR="00814255">
        <w:rPr>
          <w:rFonts w:ascii="Times New Roman" w:hAnsi="Times New Roman" w:cs="Times New Roman"/>
          <w:sz w:val="24"/>
          <w:szCs w:val="24"/>
        </w:rPr>
        <w:t xml:space="preserve">Cicero as orator and Philosopher: The Value of the Pro Murena for Ciceronian Political thought” in </w:t>
      </w:r>
      <w:r w:rsidR="00814255">
        <w:rPr>
          <w:rFonts w:ascii="Times New Roman" w:hAnsi="Times New Roman" w:cs="Times New Roman"/>
          <w:i/>
          <w:sz w:val="24"/>
          <w:szCs w:val="24"/>
        </w:rPr>
        <w:t xml:space="preserve">The Review of Politics, </w:t>
      </w:r>
      <w:r w:rsidR="00814255">
        <w:rPr>
          <w:rFonts w:ascii="Times New Roman" w:hAnsi="Times New Roman" w:cs="Times New Roman"/>
          <w:sz w:val="24"/>
          <w:szCs w:val="24"/>
        </w:rPr>
        <w:t>Vol. 68, No. 2 (Spring 2006) pp. 206-231</w:t>
      </w:r>
      <w:r>
        <w:rPr>
          <w:rFonts w:ascii="Times New Roman" w:hAnsi="Times New Roman" w:cs="Times New Roman"/>
          <w:sz w:val="24"/>
          <w:szCs w:val="24"/>
        </w:rPr>
        <w:t xml:space="preserve"> </w:t>
      </w:r>
    </w:p>
    <w:p w14:paraId="6A2E159F" w14:textId="068734F9" w:rsidR="00B966EE" w:rsidRPr="0043164D" w:rsidRDefault="00B966EE" w:rsidP="00451621">
      <w:pPr>
        <w:spacing w:line="480" w:lineRule="auto"/>
        <w:rPr>
          <w:rFonts w:ascii="Times New Roman" w:hAnsi="Times New Roman" w:cs="Times New Roman"/>
          <w:sz w:val="24"/>
          <w:szCs w:val="24"/>
        </w:rPr>
      </w:pPr>
      <w:r w:rsidRPr="0043164D">
        <w:rPr>
          <w:rFonts w:ascii="Times New Roman" w:hAnsi="Times New Roman" w:cs="Times New Roman"/>
          <w:sz w:val="24"/>
          <w:szCs w:val="24"/>
        </w:rPr>
        <w:t xml:space="preserve">(1987), 213-33. </w:t>
      </w:r>
    </w:p>
    <w:p w14:paraId="62033B95" w14:textId="621D3B66" w:rsidR="00814255" w:rsidRPr="00814255" w:rsidRDefault="00814255" w:rsidP="00451621">
      <w:pPr>
        <w:spacing w:line="480" w:lineRule="auto"/>
        <w:rPr>
          <w:rFonts w:ascii="Times New Roman" w:hAnsi="Times New Roman" w:cs="Times New Roman"/>
          <w:i/>
          <w:sz w:val="24"/>
          <w:szCs w:val="24"/>
        </w:rPr>
      </w:pPr>
      <w:r>
        <w:rPr>
          <w:rFonts w:ascii="Times New Roman" w:hAnsi="Times New Roman" w:cs="Times New Roman"/>
          <w:sz w:val="24"/>
          <w:szCs w:val="24"/>
        </w:rPr>
        <w:t xml:space="preserve">Striker, G. ‘Cicero and Greek Philosophy’ in </w:t>
      </w:r>
      <w:r>
        <w:rPr>
          <w:rFonts w:ascii="Times New Roman" w:hAnsi="Times New Roman" w:cs="Times New Roman"/>
          <w:i/>
          <w:sz w:val="24"/>
          <w:szCs w:val="24"/>
        </w:rPr>
        <w:t>Harvard Studies of Classical Philology, Ivol. 97, 1995, pp.53061</w:t>
      </w:r>
    </w:p>
    <w:p w14:paraId="05006169" w14:textId="2790330D" w:rsidR="00B966EE" w:rsidRPr="0043164D" w:rsidRDefault="00B966EE" w:rsidP="00451621">
      <w:pPr>
        <w:spacing w:line="480" w:lineRule="auto"/>
        <w:rPr>
          <w:rFonts w:ascii="Times New Roman" w:hAnsi="Times New Roman" w:cs="Times New Roman"/>
          <w:sz w:val="24"/>
          <w:szCs w:val="24"/>
        </w:rPr>
      </w:pPr>
      <w:r w:rsidRPr="0043164D">
        <w:rPr>
          <w:rFonts w:ascii="Times New Roman" w:hAnsi="Times New Roman" w:cs="Times New Roman"/>
          <w:sz w:val="24"/>
          <w:szCs w:val="24"/>
        </w:rPr>
        <w:t xml:space="preserve">Strachan-Davidson, J. L. 1900. </w:t>
      </w:r>
      <w:r w:rsidRPr="0043164D">
        <w:rPr>
          <w:rFonts w:ascii="Times New Roman" w:hAnsi="Times New Roman" w:cs="Times New Roman"/>
          <w:i/>
          <w:sz w:val="24"/>
          <w:szCs w:val="24"/>
        </w:rPr>
        <w:t xml:space="preserve">Cicero and the Fall of the Roman Republic. </w:t>
      </w:r>
      <w:r w:rsidRPr="0043164D">
        <w:rPr>
          <w:rFonts w:ascii="Times New Roman" w:hAnsi="Times New Roman" w:cs="Times New Roman"/>
          <w:sz w:val="24"/>
          <w:szCs w:val="24"/>
        </w:rPr>
        <w:t xml:space="preserve">London: The Knickerbocker Press. </w:t>
      </w:r>
    </w:p>
    <w:p w14:paraId="7AA5BB27" w14:textId="77777777" w:rsidR="00B966EE" w:rsidRPr="0043164D" w:rsidRDefault="00B966EE" w:rsidP="00451621">
      <w:pPr>
        <w:spacing w:line="480" w:lineRule="auto"/>
        <w:rPr>
          <w:rFonts w:ascii="Times New Roman" w:hAnsi="Times New Roman" w:cs="Times New Roman"/>
          <w:sz w:val="24"/>
          <w:szCs w:val="24"/>
        </w:rPr>
      </w:pPr>
      <w:r w:rsidRPr="0043164D">
        <w:rPr>
          <w:rFonts w:ascii="Times New Roman" w:hAnsi="Times New Roman" w:cs="Times New Roman"/>
          <w:sz w:val="24"/>
          <w:szCs w:val="24"/>
        </w:rPr>
        <w:t xml:space="preserve">Wakefield, P. W. ‘Cicero's De finibus: philosophical approaches’ in </w:t>
      </w:r>
      <w:r w:rsidRPr="0043164D">
        <w:rPr>
          <w:rFonts w:ascii="Times New Roman" w:hAnsi="Times New Roman" w:cs="Times New Roman"/>
          <w:i/>
          <w:sz w:val="24"/>
          <w:szCs w:val="24"/>
        </w:rPr>
        <w:t>Current Reviews for Academic Libraries</w:t>
      </w:r>
      <w:r w:rsidRPr="0043164D">
        <w:rPr>
          <w:rFonts w:ascii="Times New Roman" w:hAnsi="Times New Roman" w:cs="Times New Roman"/>
          <w:sz w:val="24"/>
          <w:szCs w:val="24"/>
        </w:rPr>
        <w:t>, 2016, Vol.53 (11), p.1622-1624</w:t>
      </w:r>
    </w:p>
    <w:p w14:paraId="4309C858" w14:textId="77777777" w:rsidR="00B966EE" w:rsidRPr="00D51B44" w:rsidRDefault="00B966EE" w:rsidP="00451621">
      <w:pPr>
        <w:spacing w:line="480" w:lineRule="auto"/>
        <w:rPr>
          <w:rFonts w:ascii="Times New Roman" w:hAnsi="Times New Roman" w:cs="Times New Roman"/>
          <w:sz w:val="24"/>
          <w:szCs w:val="24"/>
        </w:rPr>
      </w:pPr>
      <w:r>
        <w:rPr>
          <w:rFonts w:ascii="Times New Roman" w:hAnsi="Times New Roman" w:cs="Times New Roman"/>
          <w:sz w:val="24"/>
          <w:szCs w:val="24"/>
        </w:rPr>
        <w:t xml:space="preserve">Wallach, B. P. 1990. ‘Rhetoric and Paradox: Cicero, Paradoxa Stoicorum IV’, </w:t>
      </w:r>
      <w:r>
        <w:rPr>
          <w:rFonts w:ascii="Times New Roman" w:hAnsi="Times New Roman" w:cs="Times New Roman"/>
          <w:i/>
          <w:sz w:val="24"/>
          <w:szCs w:val="24"/>
        </w:rPr>
        <w:t xml:space="preserve">Hermes, </w:t>
      </w:r>
      <w:r>
        <w:rPr>
          <w:rFonts w:ascii="Times New Roman" w:hAnsi="Times New Roman" w:cs="Times New Roman"/>
          <w:sz w:val="24"/>
          <w:szCs w:val="24"/>
        </w:rPr>
        <w:t>Vol.118 (2), pp171-183.</w:t>
      </w:r>
    </w:p>
    <w:p w14:paraId="6957B780" w14:textId="77777777" w:rsidR="00B966EE" w:rsidRPr="0043164D" w:rsidRDefault="00B966EE" w:rsidP="00451621">
      <w:pPr>
        <w:spacing w:line="480" w:lineRule="auto"/>
        <w:rPr>
          <w:rFonts w:ascii="Times New Roman" w:hAnsi="Times New Roman" w:cs="Times New Roman"/>
          <w:sz w:val="24"/>
          <w:szCs w:val="24"/>
        </w:rPr>
      </w:pPr>
      <w:r w:rsidRPr="0043164D">
        <w:rPr>
          <w:rFonts w:ascii="Times New Roman" w:hAnsi="Times New Roman" w:cs="Times New Roman"/>
          <w:sz w:val="24"/>
          <w:szCs w:val="24"/>
        </w:rPr>
        <w:t xml:space="preserve">White, N. 1979. The basis of Stoic ethics. </w:t>
      </w:r>
      <w:r w:rsidRPr="00C90202">
        <w:rPr>
          <w:rFonts w:ascii="Times New Roman" w:hAnsi="Times New Roman" w:cs="Times New Roman"/>
          <w:i/>
          <w:sz w:val="24"/>
          <w:szCs w:val="24"/>
        </w:rPr>
        <w:t>Harvard Studies in Classical Philology</w:t>
      </w:r>
      <w:r w:rsidRPr="0043164D">
        <w:rPr>
          <w:rFonts w:ascii="Times New Roman" w:hAnsi="Times New Roman" w:cs="Times New Roman"/>
          <w:sz w:val="24"/>
          <w:szCs w:val="24"/>
        </w:rPr>
        <w:t xml:space="preserve"> 83:143–178.</w:t>
      </w:r>
    </w:p>
    <w:p w14:paraId="65279A0A" w14:textId="77777777" w:rsidR="00B966EE" w:rsidRPr="0043164D" w:rsidRDefault="00B966EE" w:rsidP="00451621">
      <w:pPr>
        <w:spacing w:line="480" w:lineRule="auto"/>
        <w:rPr>
          <w:rFonts w:ascii="Times New Roman" w:hAnsi="Times New Roman" w:cs="Times New Roman"/>
          <w:sz w:val="24"/>
          <w:szCs w:val="24"/>
        </w:rPr>
      </w:pPr>
      <w:r w:rsidRPr="0043164D">
        <w:rPr>
          <w:rFonts w:ascii="Times New Roman" w:hAnsi="Times New Roman" w:cs="Times New Roman"/>
          <w:sz w:val="24"/>
          <w:szCs w:val="24"/>
        </w:rPr>
        <w:t xml:space="preserve">Zeller, E. 1962. </w:t>
      </w:r>
      <w:r w:rsidRPr="0043164D">
        <w:rPr>
          <w:rFonts w:ascii="Times New Roman" w:hAnsi="Times New Roman" w:cs="Times New Roman"/>
          <w:i/>
          <w:sz w:val="24"/>
          <w:szCs w:val="24"/>
        </w:rPr>
        <w:t xml:space="preserve">The Stoics, Epicureans and Sceptics. </w:t>
      </w:r>
      <w:r w:rsidRPr="0043164D">
        <w:rPr>
          <w:rFonts w:ascii="Times New Roman" w:hAnsi="Times New Roman" w:cs="Times New Roman"/>
          <w:sz w:val="24"/>
          <w:szCs w:val="24"/>
        </w:rPr>
        <w:t>New York: Russell &amp; Russell.</w:t>
      </w:r>
    </w:p>
    <w:p w14:paraId="428381A6" w14:textId="77777777" w:rsidR="00B966EE" w:rsidRPr="009610A6" w:rsidRDefault="00B966EE" w:rsidP="00451621">
      <w:pPr>
        <w:spacing w:line="480" w:lineRule="auto"/>
        <w:rPr>
          <w:rFonts w:ascii="Times New Roman" w:hAnsi="Times New Roman" w:cs="Times New Roman"/>
          <w:sz w:val="24"/>
        </w:rPr>
      </w:pPr>
    </w:p>
    <w:sectPr w:rsidR="00B966EE" w:rsidRPr="009610A6" w:rsidSect="00451621">
      <w:headerReference w:type="even" r:id="rId10"/>
      <w:headerReference w:type="default" r:id="rId11"/>
      <w:footerReference w:type="default" r:id="rId12"/>
      <w:headerReference w:type="first" r:id="rId13"/>
      <w:pgSz w:w="11906" w:h="16838"/>
      <w:pgMar w:top="1440" w:right="1440" w:bottom="1440"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5EE9EC" w14:textId="77777777" w:rsidR="00814255" w:rsidRDefault="00814255" w:rsidP="00A21F6F">
      <w:r>
        <w:separator/>
      </w:r>
    </w:p>
  </w:endnote>
  <w:endnote w:type="continuationSeparator" w:id="0">
    <w:p w14:paraId="15555C5B" w14:textId="77777777" w:rsidR="00814255" w:rsidRDefault="00814255" w:rsidP="00A21F6F">
      <w:r>
        <w:continuationSeparator/>
      </w:r>
    </w:p>
  </w:endnote>
  <w:endnote w:type="continuationNotice" w:id="1">
    <w:p w14:paraId="4744FDF9" w14:textId="77777777" w:rsidR="00814255" w:rsidRDefault="008142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73744760"/>
      <w:docPartObj>
        <w:docPartGallery w:val="Page Numbers (Bottom of Page)"/>
        <w:docPartUnique/>
      </w:docPartObj>
    </w:sdtPr>
    <w:sdtEndPr>
      <w:rPr>
        <w:noProof/>
      </w:rPr>
    </w:sdtEndPr>
    <w:sdtContent>
      <w:p w14:paraId="4CE00CB6" w14:textId="735EB565" w:rsidR="00451621" w:rsidRDefault="00451621">
        <w:pPr>
          <w:pStyle w:val="Footer"/>
          <w:jc w:val="right"/>
        </w:pPr>
        <w:r>
          <w:fldChar w:fldCharType="begin"/>
        </w:r>
        <w:r>
          <w:instrText xml:space="preserve"> PAGE   \* MERGEFORMAT </w:instrText>
        </w:r>
        <w:r>
          <w:fldChar w:fldCharType="separate"/>
        </w:r>
        <w:r w:rsidR="008A03F0">
          <w:rPr>
            <w:noProof/>
          </w:rPr>
          <w:t>2</w:t>
        </w:r>
        <w:r>
          <w:rPr>
            <w:noProof/>
          </w:rPr>
          <w:fldChar w:fldCharType="end"/>
        </w:r>
      </w:p>
    </w:sdtContent>
  </w:sdt>
  <w:p w14:paraId="13397A04" w14:textId="77777777" w:rsidR="00814255" w:rsidRDefault="008142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777452" w14:textId="77777777" w:rsidR="00814255" w:rsidRDefault="00814255" w:rsidP="00A21F6F">
      <w:r>
        <w:separator/>
      </w:r>
    </w:p>
  </w:footnote>
  <w:footnote w:type="continuationSeparator" w:id="0">
    <w:p w14:paraId="4D5143E2" w14:textId="77777777" w:rsidR="00814255" w:rsidRDefault="00814255" w:rsidP="00A21F6F">
      <w:r>
        <w:continuationSeparator/>
      </w:r>
    </w:p>
  </w:footnote>
  <w:footnote w:type="continuationNotice" w:id="1">
    <w:p w14:paraId="1DE51F34" w14:textId="77777777" w:rsidR="00814255" w:rsidRDefault="00814255"/>
  </w:footnote>
  <w:footnote w:id="2">
    <w:p w14:paraId="20034EA2" w14:textId="4B3B7EA1" w:rsidR="00814255" w:rsidRPr="00D035ED" w:rsidRDefault="00814255">
      <w:pPr>
        <w:pStyle w:val="FootnoteText"/>
        <w:rPr>
          <w:rFonts w:ascii="Times New Roman" w:hAnsi="Times New Roman" w:cs="Times New Roman"/>
        </w:rPr>
      </w:pPr>
      <w:r w:rsidRPr="00D035ED">
        <w:rPr>
          <w:rStyle w:val="FootnoteReference"/>
          <w:rFonts w:ascii="Times New Roman" w:hAnsi="Times New Roman" w:cs="Times New Roman"/>
        </w:rPr>
        <w:footnoteRef/>
      </w:r>
      <w:r w:rsidRPr="00D035ED">
        <w:rPr>
          <w:rFonts w:ascii="Times New Roman" w:hAnsi="Times New Roman" w:cs="Times New Roman"/>
        </w:rPr>
        <w:t xml:space="preserve"> Bringmann 2006</w:t>
      </w:r>
    </w:p>
  </w:footnote>
  <w:footnote w:id="3">
    <w:p w14:paraId="42736F86" w14:textId="1EB41C4A" w:rsidR="00814255" w:rsidRPr="00D035ED" w:rsidRDefault="00814255">
      <w:pPr>
        <w:pStyle w:val="FootnoteText"/>
        <w:rPr>
          <w:rFonts w:ascii="Times New Roman" w:hAnsi="Times New Roman" w:cs="Times New Roman"/>
        </w:rPr>
      </w:pPr>
      <w:r w:rsidRPr="00D035ED">
        <w:rPr>
          <w:rStyle w:val="FootnoteReference"/>
          <w:rFonts w:ascii="Times New Roman" w:hAnsi="Times New Roman" w:cs="Times New Roman"/>
        </w:rPr>
        <w:footnoteRef/>
      </w:r>
      <w:r w:rsidRPr="00D035ED">
        <w:rPr>
          <w:rFonts w:ascii="Times New Roman" w:hAnsi="Times New Roman" w:cs="Times New Roman"/>
        </w:rPr>
        <w:t xml:space="preserve"> Shackleton-Bailey :14</w:t>
      </w:r>
    </w:p>
  </w:footnote>
  <w:footnote w:id="4">
    <w:p w14:paraId="434B0C23" w14:textId="7662B109" w:rsidR="00814255" w:rsidRPr="00D035ED" w:rsidRDefault="00814255">
      <w:pPr>
        <w:pStyle w:val="FootnoteText"/>
        <w:rPr>
          <w:rFonts w:ascii="Times New Roman" w:hAnsi="Times New Roman" w:cs="Times New Roman"/>
        </w:rPr>
      </w:pPr>
      <w:r w:rsidRPr="00D035ED">
        <w:rPr>
          <w:rStyle w:val="FootnoteReference"/>
          <w:rFonts w:ascii="Times New Roman" w:hAnsi="Times New Roman" w:cs="Times New Roman"/>
        </w:rPr>
        <w:footnoteRef/>
      </w:r>
      <w:r w:rsidRPr="00D035ED">
        <w:rPr>
          <w:rFonts w:ascii="Times New Roman" w:hAnsi="Times New Roman" w:cs="Times New Roman"/>
        </w:rPr>
        <w:t xml:space="preserve"> Bringmann 2006</w:t>
      </w:r>
    </w:p>
  </w:footnote>
  <w:footnote w:id="5">
    <w:p w14:paraId="5DC4D04F" w14:textId="432E9D41" w:rsidR="00814255" w:rsidRPr="00D035ED" w:rsidRDefault="00814255">
      <w:pPr>
        <w:pStyle w:val="FootnoteText"/>
        <w:rPr>
          <w:rFonts w:ascii="Times New Roman" w:hAnsi="Times New Roman" w:cs="Times New Roman"/>
        </w:rPr>
      </w:pPr>
      <w:r w:rsidRPr="00D035ED">
        <w:rPr>
          <w:rStyle w:val="FootnoteReference"/>
          <w:rFonts w:ascii="Times New Roman" w:hAnsi="Times New Roman" w:cs="Times New Roman"/>
        </w:rPr>
        <w:footnoteRef/>
      </w:r>
      <w:r w:rsidRPr="00D035ED">
        <w:rPr>
          <w:rFonts w:ascii="Times New Roman" w:hAnsi="Times New Roman" w:cs="Times New Roman"/>
        </w:rPr>
        <w:t xml:space="preserve"> Bringmann 2006</w:t>
      </w:r>
    </w:p>
  </w:footnote>
  <w:footnote w:id="6">
    <w:p w14:paraId="0C9FC02A" w14:textId="77777777" w:rsidR="00814255" w:rsidRPr="00D035ED" w:rsidRDefault="00814255">
      <w:pPr>
        <w:pStyle w:val="FootnoteText"/>
        <w:rPr>
          <w:rFonts w:ascii="Times New Roman" w:hAnsi="Times New Roman" w:cs="Times New Roman"/>
        </w:rPr>
      </w:pPr>
      <w:r w:rsidRPr="00D035ED">
        <w:rPr>
          <w:rStyle w:val="FootnoteReference"/>
          <w:rFonts w:ascii="Times New Roman" w:hAnsi="Times New Roman" w:cs="Times New Roman"/>
        </w:rPr>
        <w:footnoteRef/>
      </w:r>
      <w:r w:rsidRPr="00D035ED">
        <w:rPr>
          <w:rFonts w:ascii="Times New Roman" w:hAnsi="Times New Roman" w:cs="Times New Roman"/>
        </w:rPr>
        <w:t xml:space="preserve"> Shackleton-Bailey : X</w:t>
      </w:r>
    </w:p>
  </w:footnote>
  <w:footnote w:id="7">
    <w:p w14:paraId="797A1067" w14:textId="6E53B189" w:rsidR="00814255" w:rsidRPr="00D035ED" w:rsidRDefault="00814255">
      <w:pPr>
        <w:pStyle w:val="FootnoteText"/>
        <w:rPr>
          <w:rFonts w:ascii="Times New Roman" w:hAnsi="Times New Roman" w:cs="Times New Roman"/>
        </w:rPr>
      </w:pPr>
      <w:r w:rsidRPr="00D035ED">
        <w:rPr>
          <w:rStyle w:val="FootnoteReference"/>
          <w:rFonts w:ascii="Times New Roman" w:hAnsi="Times New Roman" w:cs="Times New Roman"/>
        </w:rPr>
        <w:footnoteRef/>
      </w:r>
      <w:r w:rsidRPr="00D035ED">
        <w:rPr>
          <w:rFonts w:ascii="Times New Roman" w:hAnsi="Times New Roman" w:cs="Times New Roman"/>
        </w:rPr>
        <w:t xml:space="preserve"> Bringmann 2006</w:t>
      </w:r>
    </w:p>
  </w:footnote>
  <w:footnote w:id="8">
    <w:p w14:paraId="14DE3BC7" w14:textId="1BCEB654" w:rsidR="00814255" w:rsidRPr="00D035ED" w:rsidRDefault="00814255">
      <w:pPr>
        <w:pStyle w:val="FootnoteText"/>
        <w:rPr>
          <w:rFonts w:ascii="Times New Roman" w:hAnsi="Times New Roman" w:cs="Times New Roman"/>
        </w:rPr>
      </w:pPr>
      <w:r w:rsidRPr="00D035ED">
        <w:rPr>
          <w:rStyle w:val="FootnoteReference"/>
          <w:rFonts w:ascii="Times New Roman" w:hAnsi="Times New Roman" w:cs="Times New Roman"/>
        </w:rPr>
        <w:footnoteRef/>
      </w:r>
      <w:r w:rsidRPr="00D035ED">
        <w:rPr>
          <w:rFonts w:ascii="Times New Roman" w:hAnsi="Times New Roman" w:cs="Times New Roman"/>
        </w:rPr>
        <w:t xml:space="preserve"> Bringmann 2006</w:t>
      </w:r>
    </w:p>
  </w:footnote>
  <w:footnote w:id="9">
    <w:p w14:paraId="208AE760" w14:textId="64357B2C" w:rsidR="00814255" w:rsidRPr="00D035ED" w:rsidRDefault="00814255">
      <w:pPr>
        <w:pStyle w:val="FootnoteText"/>
        <w:rPr>
          <w:rFonts w:ascii="Times New Roman" w:hAnsi="Times New Roman" w:cs="Times New Roman"/>
        </w:rPr>
      </w:pPr>
      <w:r w:rsidRPr="00D035ED">
        <w:rPr>
          <w:rStyle w:val="FootnoteReference"/>
          <w:rFonts w:ascii="Times New Roman" w:hAnsi="Times New Roman" w:cs="Times New Roman"/>
        </w:rPr>
        <w:footnoteRef/>
      </w:r>
      <w:r w:rsidRPr="00D035ED">
        <w:rPr>
          <w:rFonts w:ascii="Times New Roman" w:hAnsi="Times New Roman" w:cs="Times New Roman"/>
        </w:rPr>
        <w:t xml:space="preserve"> Bringmann 2006</w:t>
      </w:r>
    </w:p>
  </w:footnote>
  <w:footnote w:id="10">
    <w:p w14:paraId="66086727" w14:textId="4FB91D97" w:rsidR="00814255" w:rsidRPr="00D035ED" w:rsidRDefault="00814255">
      <w:pPr>
        <w:pStyle w:val="FootnoteText"/>
        <w:rPr>
          <w:rFonts w:ascii="Times New Roman" w:hAnsi="Times New Roman" w:cs="Times New Roman"/>
        </w:rPr>
      </w:pPr>
      <w:r w:rsidRPr="00D035ED">
        <w:rPr>
          <w:rStyle w:val="FootnoteReference"/>
          <w:rFonts w:ascii="Times New Roman" w:hAnsi="Times New Roman" w:cs="Times New Roman"/>
        </w:rPr>
        <w:footnoteRef/>
      </w:r>
      <w:r w:rsidRPr="00D035ED">
        <w:rPr>
          <w:rFonts w:ascii="Times New Roman" w:hAnsi="Times New Roman" w:cs="Times New Roman"/>
        </w:rPr>
        <w:t xml:space="preserve"> Rackham 1931: xii</w:t>
      </w:r>
    </w:p>
  </w:footnote>
  <w:footnote w:id="11">
    <w:p w14:paraId="40B02D54" w14:textId="52386B8A" w:rsidR="00814255" w:rsidRPr="00D035ED" w:rsidRDefault="00814255">
      <w:pPr>
        <w:pStyle w:val="FootnoteText"/>
        <w:rPr>
          <w:rFonts w:ascii="Times New Roman" w:hAnsi="Times New Roman" w:cs="Times New Roman"/>
        </w:rPr>
      </w:pPr>
      <w:r w:rsidRPr="00D035ED">
        <w:rPr>
          <w:rStyle w:val="FootnoteReference"/>
          <w:rFonts w:ascii="Times New Roman" w:hAnsi="Times New Roman" w:cs="Times New Roman"/>
        </w:rPr>
        <w:footnoteRef/>
      </w:r>
      <w:r w:rsidRPr="00D035ED">
        <w:rPr>
          <w:rFonts w:ascii="Times New Roman" w:hAnsi="Times New Roman" w:cs="Times New Roman"/>
        </w:rPr>
        <w:t xml:space="preserve"> Bringmann 2006 </w:t>
      </w:r>
    </w:p>
  </w:footnote>
  <w:footnote w:id="12">
    <w:p w14:paraId="3E2BFF27" w14:textId="598270F0" w:rsidR="00814255" w:rsidRPr="00D035ED" w:rsidRDefault="00814255">
      <w:pPr>
        <w:pStyle w:val="FootnoteText"/>
        <w:rPr>
          <w:rFonts w:ascii="Times New Roman" w:hAnsi="Times New Roman" w:cs="Times New Roman"/>
        </w:rPr>
      </w:pPr>
      <w:r w:rsidRPr="00D035ED">
        <w:rPr>
          <w:rStyle w:val="FootnoteReference"/>
          <w:rFonts w:ascii="Times New Roman" w:hAnsi="Times New Roman" w:cs="Times New Roman"/>
        </w:rPr>
        <w:footnoteRef/>
      </w:r>
      <w:r w:rsidRPr="00D035ED">
        <w:rPr>
          <w:rFonts w:ascii="Times New Roman" w:hAnsi="Times New Roman" w:cs="Times New Roman"/>
        </w:rPr>
        <w:t xml:space="preserve"> Bringmann 2006</w:t>
      </w:r>
    </w:p>
  </w:footnote>
  <w:footnote w:id="13">
    <w:p w14:paraId="1FD25507" w14:textId="7C337EED" w:rsidR="00814255" w:rsidRPr="00D035ED" w:rsidRDefault="00814255">
      <w:pPr>
        <w:pStyle w:val="FootnoteText"/>
        <w:rPr>
          <w:rFonts w:ascii="Times New Roman" w:hAnsi="Times New Roman" w:cs="Times New Roman"/>
        </w:rPr>
      </w:pPr>
      <w:r w:rsidRPr="00D035ED">
        <w:rPr>
          <w:rStyle w:val="FootnoteReference"/>
          <w:rFonts w:ascii="Times New Roman" w:hAnsi="Times New Roman" w:cs="Times New Roman"/>
        </w:rPr>
        <w:footnoteRef/>
      </w:r>
      <w:r w:rsidRPr="00D035ED">
        <w:rPr>
          <w:rFonts w:ascii="Times New Roman" w:hAnsi="Times New Roman" w:cs="Times New Roman"/>
        </w:rPr>
        <w:t xml:space="preserve"> Bringmann 2006</w:t>
      </w:r>
    </w:p>
  </w:footnote>
  <w:footnote w:id="14">
    <w:p w14:paraId="7683C17D" w14:textId="5E993ED6" w:rsidR="00814255" w:rsidRPr="00D035ED" w:rsidRDefault="00814255">
      <w:pPr>
        <w:pStyle w:val="FootnoteText"/>
        <w:rPr>
          <w:rFonts w:ascii="Times New Roman" w:hAnsi="Times New Roman" w:cs="Times New Roman"/>
        </w:rPr>
      </w:pPr>
      <w:r w:rsidRPr="00D035ED">
        <w:rPr>
          <w:rStyle w:val="FootnoteReference"/>
          <w:rFonts w:ascii="Times New Roman" w:hAnsi="Times New Roman" w:cs="Times New Roman"/>
        </w:rPr>
        <w:footnoteRef/>
      </w:r>
      <w:r w:rsidRPr="00D035ED">
        <w:rPr>
          <w:rFonts w:ascii="Times New Roman" w:hAnsi="Times New Roman" w:cs="Times New Roman"/>
        </w:rPr>
        <w:t xml:space="preserve"> Bringmann 2006</w:t>
      </w:r>
    </w:p>
  </w:footnote>
  <w:footnote w:id="15">
    <w:p w14:paraId="475A4124" w14:textId="380C7195" w:rsidR="00814255" w:rsidRPr="00D035ED" w:rsidRDefault="00814255">
      <w:pPr>
        <w:pStyle w:val="FootnoteText"/>
        <w:rPr>
          <w:rFonts w:ascii="Times New Roman" w:hAnsi="Times New Roman" w:cs="Times New Roman"/>
        </w:rPr>
      </w:pPr>
      <w:r w:rsidRPr="00D035ED">
        <w:rPr>
          <w:rStyle w:val="FootnoteReference"/>
          <w:rFonts w:ascii="Times New Roman" w:hAnsi="Times New Roman" w:cs="Times New Roman"/>
        </w:rPr>
        <w:footnoteRef/>
      </w:r>
      <w:r w:rsidRPr="00D035ED">
        <w:rPr>
          <w:rFonts w:ascii="Times New Roman" w:hAnsi="Times New Roman" w:cs="Times New Roman"/>
        </w:rPr>
        <w:t xml:space="preserve"> Bringmann 2006</w:t>
      </w:r>
    </w:p>
  </w:footnote>
  <w:footnote w:id="16">
    <w:p w14:paraId="40F7FFE4" w14:textId="0BB0FF34" w:rsidR="00814255" w:rsidRDefault="00814255">
      <w:pPr>
        <w:pStyle w:val="FootnoteText"/>
      </w:pPr>
      <w:r>
        <w:rPr>
          <w:rStyle w:val="FootnoteReference"/>
        </w:rPr>
        <w:footnoteRef/>
      </w:r>
      <w:r>
        <w:t xml:space="preserve"> </w:t>
      </w:r>
      <w:r w:rsidRPr="00D035ED">
        <w:t>Bringmann</w:t>
      </w:r>
      <w:r>
        <w:t xml:space="preserve"> 2006</w:t>
      </w:r>
    </w:p>
  </w:footnote>
  <w:footnote w:id="17">
    <w:p w14:paraId="0A701036" w14:textId="203B1D19" w:rsidR="00814255" w:rsidRDefault="00814255">
      <w:pPr>
        <w:pStyle w:val="FootnoteText"/>
      </w:pPr>
      <w:r>
        <w:rPr>
          <w:rStyle w:val="FootnoteReference"/>
        </w:rPr>
        <w:footnoteRef/>
      </w:r>
      <w:r>
        <w:t xml:space="preserve"> </w:t>
      </w:r>
      <w:r w:rsidRPr="00D035ED">
        <w:t>Bringmann</w:t>
      </w:r>
      <w:r>
        <w:t xml:space="preserve"> 2006</w:t>
      </w:r>
    </w:p>
  </w:footnote>
  <w:footnote w:id="18">
    <w:p w14:paraId="6600A5BB" w14:textId="2159EFAE" w:rsidR="00814255" w:rsidRDefault="00814255">
      <w:pPr>
        <w:pStyle w:val="FootnoteText"/>
      </w:pPr>
      <w:r>
        <w:rPr>
          <w:rStyle w:val="FootnoteReference"/>
        </w:rPr>
        <w:footnoteRef/>
      </w:r>
      <w:r>
        <w:t xml:space="preserve"> Rackham 1931: xvi</w:t>
      </w:r>
    </w:p>
  </w:footnote>
  <w:footnote w:id="19">
    <w:p w14:paraId="691A6A74" w14:textId="25CFF1D3" w:rsidR="00814255" w:rsidRDefault="00814255">
      <w:pPr>
        <w:pStyle w:val="FootnoteText"/>
      </w:pPr>
      <w:r>
        <w:rPr>
          <w:rStyle w:val="FootnoteReference"/>
        </w:rPr>
        <w:footnoteRef/>
      </w:r>
      <w:r>
        <w:t xml:space="preserve"> Striker 1995: 59</w:t>
      </w:r>
    </w:p>
  </w:footnote>
  <w:footnote w:id="20">
    <w:p w14:paraId="1FD28369" w14:textId="5958E01E" w:rsidR="00814255" w:rsidRPr="008A52FF" w:rsidRDefault="00814255">
      <w:pPr>
        <w:pStyle w:val="FootnoteText"/>
      </w:pPr>
      <w:r>
        <w:rPr>
          <w:rStyle w:val="FootnoteReference"/>
        </w:rPr>
        <w:footnoteRef/>
      </w:r>
      <w:r>
        <w:t xml:space="preserve"> Cic. </w:t>
      </w:r>
      <w:r>
        <w:rPr>
          <w:i/>
        </w:rPr>
        <w:t xml:space="preserve">De Fin. </w:t>
      </w:r>
      <w:r>
        <w:t>4.2-5</w:t>
      </w:r>
    </w:p>
  </w:footnote>
  <w:footnote w:id="21">
    <w:p w14:paraId="2F856DDA" w14:textId="143D7C68" w:rsidR="00814255" w:rsidRDefault="00814255">
      <w:pPr>
        <w:pStyle w:val="FootnoteText"/>
      </w:pPr>
      <w:r>
        <w:rPr>
          <w:rStyle w:val="FootnoteReference"/>
        </w:rPr>
        <w:footnoteRef/>
      </w:r>
      <w:r>
        <w:t xml:space="preserve"> Rackham 1931: xi</w:t>
      </w:r>
    </w:p>
  </w:footnote>
  <w:footnote w:id="22">
    <w:p w14:paraId="3D4AB66E" w14:textId="073E24BE" w:rsidR="00814255" w:rsidRDefault="00814255">
      <w:pPr>
        <w:pStyle w:val="FootnoteText"/>
      </w:pPr>
      <w:r>
        <w:rPr>
          <w:rStyle w:val="FootnoteReference"/>
        </w:rPr>
        <w:footnoteRef/>
      </w:r>
      <w:r>
        <w:t xml:space="preserve"> Rackham : xi</w:t>
      </w:r>
    </w:p>
  </w:footnote>
  <w:footnote w:id="23">
    <w:p w14:paraId="348B2249" w14:textId="7A655754" w:rsidR="00814255" w:rsidRDefault="00814255" w:rsidP="00425577">
      <w:pPr>
        <w:pStyle w:val="FootnoteText"/>
      </w:pPr>
      <w:r>
        <w:rPr>
          <w:rStyle w:val="FootnoteReference"/>
        </w:rPr>
        <w:footnoteRef/>
      </w:r>
      <w:r>
        <w:t xml:space="preserve"> Stem 2006: 206</w:t>
      </w:r>
    </w:p>
  </w:footnote>
  <w:footnote w:id="24">
    <w:p w14:paraId="58AF26AE" w14:textId="7A718E87" w:rsidR="00814255" w:rsidRDefault="00814255" w:rsidP="00425577">
      <w:pPr>
        <w:pStyle w:val="FootnoteText"/>
      </w:pPr>
      <w:r>
        <w:rPr>
          <w:rStyle w:val="FootnoteReference"/>
        </w:rPr>
        <w:footnoteRef/>
      </w:r>
      <w:r>
        <w:t xml:space="preserve"> Stem 2006: 206-7</w:t>
      </w:r>
    </w:p>
  </w:footnote>
  <w:footnote w:id="25">
    <w:p w14:paraId="526BCB15" w14:textId="1FC072BF" w:rsidR="00814255" w:rsidRDefault="00814255" w:rsidP="00425577">
      <w:pPr>
        <w:pStyle w:val="FootnoteText"/>
      </w:pPr>
      <w:r>
        <w:rPr>
          <w:rStyle w:val="FootnoteReference"/>
        </w:rPr>
        <w:footnoteRef/>
      </w:r>
      <w:r>
        <w:t xml:space="preserve"> Stem 2006: 206-7</w:t>
      </w:r>
    </w:p>
  </w:footnote>
  <w:footnote w:id="26">
    <w:p w14:paraId="3CC17F6E" w14:textId="41C9E4C7" w:rsidR="00814255" w:rsidRDefault="00814255">
      <w:pPr>
        <w:pStyle w:val="FootnoteText"/>
      </w:pPr>
      <w:r>
        <w:rPr>
          <w:rStyle w:val="FootnoteReference"/>
        </w:rPr>
        <w:footnoteRef/>
      </w:r>
      <w:r>
        <w:t xml:space="preserve"> Annas 2016:1-2</w:t>
      </w:r>
    </w:p>
  </w:footnote>
  <w:footnote w:id="27">
    <w:p w14:paraId="3D040FC3" w14:textId="3E0D6E4B" w:rsidR="00814255" w:rsidRDefault="00814255">
      <w:pPr>
        <w:pStyle w:val="FootnoteText"/>
      </w:pPr>
      <w:r>
        <w:rPr>
          <w:rStyle w:val="FootnoteReference"/>
        </w:rPr>
        <w:footnoteRef/>
      </w:r>
      <w:r>
        <w:t xml:space="preserve"> Annas 2016:1-2</w:t>
      </w:r>
    </w:p>
  </w:footnote>
  <w:footnote w:id="28">
    <w:p w14:paraId="29170991" w14:textId="5BD3C52E" w:rsidR="00814255" w:rsidRDefault="00814255">
      <w:pPr>
        <w:pStyle w:val="FootnoteText"/>
      </w:pPr>
      <w:r>
        <w:rPr>
          <w:rStyle w:val="FootnoteReference"/>
        </w:rPr>
        <w:footnoteRef/>
      </w:r>
      <w:r>
        <w:t xml:space="preserve"> Annas 2006 : 3</w:t>
      </w:r>
    </w:p>
  </w:footnote>
  <w:footnote w:id="29">
    <w:p w14:paraId="235A0729" w14:textId="0F91284D" w:rsidR="00814255" w:rsidRDefault="00814255">
      <w:pPr>
        <w:pStyle w:val="FootnoteText"/>
      </w:pPr>
      <w:r>
        <w:rPr>
          <w:rStyle w:val="FootnoteReference"/>
        </w:rPr>
        <w:footnoteRef/>
      </w:r>
      <w:r>
        <w:t xml:space="preserve"> Striker 1995: 53</w:t>
      </w:r>
    </w:p>
  </w:footnote>
  <w:footnote w:id="30">
    <w:p w14:paraId="703F74C0" w14:textId="1074446A" w:rsidR="00814255" w:rsidRDefault="00814255">
      <w:pPr>
        <w:pStyle w:val="FootnoteText"/>
      </w:pPr>
      <w:r>
        <w:rPr>
          <w:rStyle w:val="FootnoteReference"/>
        </w:rPr>
        <w:footnoteRef/>
      </w:r>
      <w:r>
        <w:t xml:space="preserve"> Striker 1995: 53</w:t>
      </w:r>
    </w:p>
  </w:footnote>
  <w:footnote w:id="31">
    <w:p w14:paraId="74CD8CA3" w14:textId="5771542C" w:rsidR="00814255" w:rsidRDefault="00814255">
      <w:pPr>
        <w:pStyle w:val="FootnoteText"/>
      </w:pPr>
      <w:r>
        <w:rPr>
          <w:rStyle w:val="FootnoteReference"/>
        </w:rPr>
        <w:footnoteRef/>
      </w:r>
      <w:r>
        <w:t xml:space="preserve"> Striker 1995: 53</w:t>
      </w:r>
    </w:p>
  </w:footnote>
  <w:footnote w:id="32">
    <w:p w14:paraId="679BB956" w14:textId="77777777" w:rsidR="00814255" w:rsidRDefault="00814255" w:rsidP="00A21F6F">
      <w:pPr>
        <w:pStyle w:val="FootnoteText"/>
      </w:pPr>
      <w:r>
        <w:rPr>
          <w:rStyle w:val="FootnoteReference"/>
        </w:rPr>
        <w:footnoteRef/>
      </w:r>
      <w:r>
        <w:t xml:space="preserve"> Striker 1995: 53</w:t>
      </w:r>
    </w:p>
  </w:footnote>
  <w:footnote w:id="33">
    <w:p w14:paraId="5C220D47" w14:textId="77777777" w:rsidR="00814255" w:rsidRDefault="00814255" w:rsidP="00A21F6F">
      <w:pPr>
        <w:pStyle w:val="FootnoteText"/>
      </w:pPr>
      <w:r>
        <w:rPr>
          <w:rStyle w:val="FootnoteReference"/>
        </w:rPr>
        <w:footnoteRef/>
      </w:r>
      <w:r>
        <w:t xml:space="preserve"> Striker 1995: 53</w:t>
      </w:r>
    </w:p>
  </w:footnote>
  <w:footnote w:id="34">
    <w:p w14:paraId="2164525C" w14:textId="77777777" w:rsidR="00814255" w:rsidRDefault="00814255" w:rsidP="00A21F6F">
      <w:pPr>
        <w:pStyle w:val="FootnoteText"/>
      </w:pPr>
      <w:r>
        <w:rPr>
          <w:rStyle w:val="FootnoteReference"/>
        </w:rPr>
        <w:footnoteRef/>
      </w:r>
      <w:r>
        <w:t xml:space="preserve"> Striker 1995: 54</w:t>
      </w:r>
    </w:p>
  </w:footnote>
  <w:footnote w:id="35">
    <w:p w14:paraId="585DF025" w14:textId="61055743" w:rsidR="00814255" w:rsidRPr="00DA5B04" w:rsidRDefault="00814255">
      <w:pPr>
        <w:pStyle w:val="FootnoteText"/>
        <w:rPr>
          <w:rFonts w:ascii="Times New Roman" w:hAnsi="Times New Roman" w:cs="Times New Roman"/>
        </w:rPr>
      </w:pPr>
      <w:r>
        <w:rPr>
          <w:rStyle w:val="FootnoteReference"/>
        </w:rPr>
        <w:footnoteRef/>
      </w:r>
      <w:r>
        <w:t xml:space="preserve"> </w:t>
      </w:r>
      <w:r w:rsidRPr="00D035ED">
        <w:rPr>
          <w:rFonts w:ascii="Times New Roman" w:hAnsi="Times New Roman" w:cs="Times New Roman"/>
        </w:rPr>
        <w:t>Bringmann 2006</w:t>
      </w:r>
    </w:p>
  </w:footnote>
  <w:footnote w:id="36">
    <w:p w14:paraId="44B30BAC" w14:textId="137918E6" w:rsidR="00814255" w:rsidRPr="00DA5B04" w:rsidRDefault="00814255">
      <w:pPr>
        <w:pStyle w:val="FootnoteText"/>
        <w:rPr>
          <w:rFonts w:ascii="Times New Roman" w:hAnsi="Times New Roman" w:cs="Times New Roman"/>
        </w:rPr>
      </w:pPr>
      <w:r>
        <w:rPr>
          <w:rStyle w:val="FootnoteReference"/>
        </w:rPr>
        <w:footnoteRef/>
      </w:r>
      <w:r>
        <w:t xml:space="preserve"> </w:t>
      </w:r>
      <w:r w:rsidRPr="00D035ED">
        <w:rPr>
          <w:rFonts w:ascii="Times New Roman" w:hAnsi="Times New Roman" w:cs="Times New Roman"/>
        </w:rPr>
        <w:t>Bringmann 2006</w:t>
      </w:r>
    </w:p>
  </w:footnote>
  <w:footnote w:id="37">
    <w:p w14:paraId="15D2CA8A" w14:textId="3D106FF1" w:rsidR="00814255" w:rsidRDefault="00814255" w:rsidP="000911DF">
      <w:pPr>
        <w:pStyle w:val="FootnoteText"/>
      </w:pPr>
      <w:r>
        <w:rPr>
          <w:rStyle w:val="FootnoteReference"/>
        </w:rPr>
        <w:footnoteRef/>
      </w:r>
      <w:r>
        <w:t xml:space="preserve"> Baraz 2012:1</w:t>
      </w:r>
    </w:p>
  </w:footnote>
  <w:footnote w:id="38">
    <w:p w14:paraId="1F8C370E" w14:textId="77777777" w:rsidR="00814255" w:rsidRDefault="00814255" w:rsidP="00CB2FE3">
      <w:pPr>
        <w:pStyle w:val="FootnoteText"/>
      </w:pPr>
      <w:r>
        <w:rPr>
          <w:rStyle w:val="FootnoteReference"/>
        </w:rPr>
        <w:footnoteRef/>
      </w:r>
      <w:r>
        <w:t xml:space="preserve"> Schmidt :120</w:t>
      </w:r>
    </w:p>
  </w:footnote>
  <w:footnote w:id="39">
    <w:p w14:paraId="11AC649C" w14:textId="774B4D1A" w:rsidR="00814255" w:rsidRDefault="00814255">
      <w:pPr>
        <w:pStyle w:val="FootnoteText"/>
      </w:pPr>
      <w:r>
        <w:rPr>
          <w:rStyle w:val="FootnoteReference"/>
        </w:rPr>
        <w:footnoteRef/>
      </w:r>
      <w:r>
        <w:t xml:space="preserve"> Schmidt :120</w:t>
      </w:r>
    </w:p>
  </w:footnote>
  <w:footnote w:id="40">
    <w:p w14:paraId="6128D8F1" w14:textId="71A479D2" w:rsidR="00814255" w:rsidRDefault="00814255" w:rsidP="00CB2FE3">
      <w:pPr>
        <w:pStyle w:val="FootnoteText"/>
      </w:pPr>
      <w:r>
        <w:rPr>
          <w:rStyle w:val="FootnoteReference"/>
        </w:rPr>
        <w:footnoteRef/>
      </w:r>
      <w:r>
        <w:t xml:space="preserve"> Schmidt :120</w:t>
      </w:r>
    </w:p>
  </w:footnote>
  <w:footnote w:id="41">
    <w:p w14:paraId="4CAB9BE8" w14:textId="355A70E7" w:rsidR="00814255" w:rsidRPr="00344163" w:rsidRDefault="00814255">
      <w:pPr>
        <w:pStyle w:val="FootnoteText"/>
        <w:rPr>
          <w:rFonts w:ascii="Times New Roman" w:hAnsi="Times New Roman" w:cs="Times New Roman"/>
        </w:rPr>
      </w:pPr>
      <w:r w:rsidRPr="00344163">
        <w:rPr>
          <w:rStyle w:val="FootnoteReference"/>
          <w:rFonts w:ascii="Times New Roman" w:hAnsi="Times New Roman" w:cs="Times New Roman"/>
        </w:rPr>
        <w:footnoteRef/>
      </w:r>
      <w:r w:rsidRPr="00344163">
        <w:rPr>
          <w:rFonts w:ascii="Times New Roman" w:hAnsi="Times New Roman" w:cs="Times New Roman"/>
        </w:rPr>
        <w:t xml:space="preserve"> OLD :1136-7: The other definitions are as follows: 1) “an established practice, custom or image”; 2” Habitual conduct (of an individual or group), character, disposition, ways; a person’s character as a standard of conduct; in accordance with my wishes; favourable disposition, compliance”; 3 “to regulate one’s conduct in accordance with another’s wishes, humour, indulge or gratify.”; 4 “Manner of doing something, fashion, style (esp. as sanctioned by custom); with old fashioned frankness; in the manner of, like.”</w:t>
      </w:r>
    </w:p>
  </w:footnote>
  <w:footnote w:id="42">
    <w:p w14:paraId="50CBB0D2" w14:textId="2D059526" w:rsidR="00814255" w:rsidRPr="002A26B0" w:rsidRDefault="00814255">
      <w:pPr>
        <w:pStyle w:val="FootnoteText"/>
        <w:rPr>
          <w:rFonts w:ascii="Times New Roman" w:hAnsi="Times New Roman" w:cs="Times New Roman"/>
        </w:rPr>
      </w:pPr>
      <w:r w:rsidRPr="002A26B0">
        <w:rPr>
          <w:rStyle w:val="FootnoteReference"/>
          <w:rFonts w:ascii="Times New Roman" w:hAnsi="Times New Roman" w:cs="Times New Roman"/>
        </w:rPr>
        <w:footnoteRef/>
      </w:r>
      <w:r w:rsidRPr="002A26B0">
        <w:rPr>
          <w:rFonts w:ascii="Times New Roman" w:hAnsi="Times New Roman" w:cs="Times New Roman"/>
        </w:rPr>
        <w:t xml:space="preserve"> Cic. </w:t>
      </w:r>
      <w:r w:rsidRPr="002A26B0">
        <w:rPr>
          <w:rFonts w:ascii="Times New Roman" w:hAnsi="Times New Roman" w:cs="Times New Roman"/>
          <w:i/>
        </w:rPr>
        <w:t xml:space="preserve">Top. </w:t>
      </w:r>
      <w:r w:rsidRPr="002A26B0">
        <w:rPr>
          <w:rFonts w:ascii="Times New Roman" w:hAnsi="Times New Roman" w:cs="Times New Roman"/>
        </w:rPr>
        <w:t xml:space="preserve">31; Cic. </w:t>
      </w:r>
      <w:r w:rsidRPr="002A26B0">
        <w:rPr>
          <w:rFonts w:ascii="Times New Roman" w:hAnsi="Times New Roman" w:cs="Times New Roman"/>
          <w:i/>
        </w:rPr>
        <w:t xml:space="preserve">Opt. Gen. </w:t>
      </w:r>
      <w:r w:rsidRPr="002A26B0">
        <w:rPr>
          <w:rFonts w:ascii="Times New Roman" w:hAnsi="Times New Roman" w:cs="Times New Roman"/>
        </w:rPr>
        <w:t>23 : “u tea non abhorreant a more nostro” translated as “we have at least tried to keep them within the same class or type”</w:t>
      </w:r>
    </w:p>
  </w:footnote>
  <w:footnote w:id="43">
    <w:p w14:paraId="3B6771A9" w14:textId="582A349B" w:rsidR="00814255" w:rsidRPr="002A26B0" w:rsidRDefault="00814255">
      <w:pPr>
        <w:pStyle w:val="FootnoteText"/>
      </w:pPr>
      <w:r>
        <w:rPr>
          <w:rStyle w:val="FootnoteReference"/>
        </w:rPr>
        <w:footnoteRef/>
      </w:r>
      <w:r>
        <w:t xml:space="preserve"> Cic. </w:t>
      </w:r>
      <w:r>
        <w:rPr>
          <w:i/>
        </w:rPr>
        <w:t>Pis.</w:t>
      </w:r>
      <w:r>
        <w:t xml:space="preserve">30; Cic. </w:t>
      </w:r>
      <w:r>
        <w:rPr>
          <w:i/>
        </w:rPr>
        <w:t xml:space="preserve">Dom. </w:t>
      </w:r>
      <w:r>
        <w:t xml:space="preserve">134: “certe nihilrite, nihil caste, nihil more institutoque perfecit” becomes “ that nothing was done properly or correctly or according to the prescribed tradition. ; Cic. </w:t>
      </w:r>
      <w:r>
        <w:rPr>
          <w:i/>
        </w:rPr>
        <w:t xml:space="preserve">Caec. </w:t>
      </w:r>
      <w:r>
        <w:t>20: “quum hoc norae litis genus tam malitiose intenderet, placuit Caecinae de amicorum sententia constituere, quo die in rem praesntem venireture et fundo caecina moribus deduceretur” is translated to be “While Aetibus with such evil intent was planning this singular kind of lawsuit, Caecina decided on the advice of his friends to fix a day on which he should repair to the actual place and be formally ejected from the place.”</w:t>
      </w:r>
    </w:p>
  </w:footnote>
  <w:footnote w:id="44">
    <w:p w14:paraId="6A6C6572" w14:textId="6AA7DF40" w:rsidR="00814255" w:rsidRPr="006526DE" w:rsidRDefault="00814255">
      <w:pPr>
        <w:pStyle w:val="FootnoteText"/>
      </w:pPr>
      <w:r>
        <w:rPr>
          <w:rStyle w:val="FootnoteReference"/>
        </w:rPr>
        <w:footnoteRef/>
      </w:r>
      <w:r>
        <w:t xml:space="preserve"> Cic. </w:t>
      </w:r>
      <w:r>
        <w:rPr>
          <w:i/>
        </w:rPr>
        <w:t xml:space="preserve">Fam. 2. 5. 2 </w:t>
      </w:r>
      <w:r>
        <w:t xml:space="preserve">; Cic. </w:t>
      </w:r>
      <w:r>
        <w:rPr>
          <w:i/>
        </w:rPr>
        <w:t>Fin.</w:t>
      </w:r>
      <w:r>
        <w:t xml:space="preserve"> 5.512; Cic. </w:t>
      </w:r>
      <w:r>
        <w:rPr>
          <w:i/>
        </w:rPr>
        <w:t xml:space="preserve">Cael. </w:t>
      </w:r>
      <w:r>
        <w:t xml:space="preserve">29: “in rem, in vitia, in mores, in tempora” translates to “against vices, morals and this age”. </w:t>
      </w:r>
    </w:p>
  </w:footnote>
  <w:footnote w:id="45">
    <w:p w14:paraId="587C179D" w14:textId="77777777" w:rsidR="00814255" w:rsidRPr="00344163" w:rsidRDefault="00814255" w:rsidP="00A21F6F">
      <w:pPr>
        <w:pStyle w:val="FootnoteText"/>
        <w:rPr>
          <w:rFonts w:ascii="Times New Roman" w:hAnsi="Times New Roman" w:cs="Times New Roman"/>
        </w:rPr>
      </w:pPr>
      <w:r w:rsidRPr="00344163">
        <w:rPr>
          <w:rStyle w:val="FootnoteReference"/>
          <w:rFonts w:ascii="Times New Roman" w:hAnsi="Times New Roman" w:cs="Times New Roman"/>
        </w:rPr>
        <w:footnoteRef/>
      </w:r>
      <w:r w:rsidRPr="00344163">
        <w:rPr>
          <w:rFonts w:ascii="Times New Roman" w:hAnsi="Times New Roman" w:cs="Times New Roman"/>
        </w:rPr>
        <w:t xml:space="preserve"> Cic.</w:t>
      </w:r>
      <w:r w:rsidRPr="00344163">
        <w:rPr>
          <w:rFonts w:ascii="Times New Roman" w:hAnsi="Times New Roman" w:cs="Times New Roman"/>
          <w:i/>
        </w:rPr>
        <w:t>De Fin</w:t>
      </w:r>
      <w:r w:rsidRPr="00344163">
        <w:rPr>
          <w:rFonts w:ascii="Times New Roman" w:hAnsi="Times New Roman" w:cs="Times New Roman"/>
        </w:rPr>
        <w:t xml:space="preserve"> 3.5</w:t>
      </w:r>
    </w:p>
  </w:footnote>
  <w:footnote w:id="46">
    <w:p w14:paraId="2BA2C7CA" w14:textId="3205E284" w:rsidR="00814255" w:rsidRPr="00344163" w:rsidRDefault="00814255" w:rsidP="00A21F6F">
      <w:pPr>
        <w:pStyle w:val="FootnoteText"/>
        <w:rPr>
          <w:rFonts w:ascii="Times New Roman" w:hAnsi="Times New Roman" w:cs="Times New Roman"/>
        </w:rPr>
      </w:pPr>
      <w:r w:rsidRPr="00344163">
        <w:rPr>
          <w:rStyle w:val="FootnoteReference"/>
          <w:rFonts w:ascii="Times New Roman" w:hAnsi="Times New Roman" w:cs="Times New Roman"/>
        </w:rPr>
        <w:footnoteRef/>
      </w:r>
      <w:r w:rsidRPr="00344163">
        <w:rPr>
          <w:rFonts w:ascii="Times New Roman" w:hAnsi="Times New Roman" w:cs="Times New Roman"/>
        </w:rPr>
        <w:t xml:space="preserve"> Striker </w:t>
      </w:r>
      <w:r>
        <w:rPr>
          <w:rFonts w:ascii="Times New Roman" w:hAnsi="Times New Roman" w:cs="Times New Roman"/>
        </w:rPr>
        <w:t xml:space="preserve">1995 </w:t>
      </w:r>
      <w:r w:rsidRPr="00344163">
        <w:rPr>
          <w:rFonts w:ascii="Times New Roman" w:hAnsi="Times New Roman" w:cs="Times New Roman"/>
        </w:rPr>
        <w:t>:53</w:t>
      </w:r>
    </w:p>
  </w:footnote>
  <w:footnote w:id="47">
    <w:p w14:paraId="1ED75D7D" w14:textId="75EDFE6A" w:rsidR="00814255" w:rsidRPr="00344163" w:rsidRDefault="00814255" w:rsidP="00A21F6F">
      <w:pPr>
        <w:pStyle w:val="FootnoteText"/>
        <w:rPr>
          <w:rFonts w:ascii="Times New Roman" w:hAnsi="Times New Roman" w:cs="Times New Roman"/>
        </w:rPr>
      </w:pPr>
      <w:r w:rsidRPr="00344163">
        <w:rPr>
          <w:rStyle w:val="FootnoteReference"/>
          <w:rFonts w:ascii="Times New Roman" w:hAnsi="Times New Roman" w:cs="Times New Roman"/>
        </w:rPr>
        <w:footnoteRef/>
      </w:r>
      <w:r w:rsidRPr="00344163">
        <w:rPr>
          <w:rFonts w:ascii="Times New Roman" w:hAnsi="Times New Roman" w:cs="Times New Roman"/>
        </w:rPr>
        <w:t xml:space="preserve"> Striker</w:t>
      </w:r>
      <w:r>
        <w:rPr>
          <w:rFonts w:ascii="Times New Roman" w:hAnsi="Times New Roman" w:cs="Times New Roman"/>
        </w:rPr>
        <w:t xml:space="preserve"> 1995</w:t>
      </w:r>
      <w:r w:rsidRPr="00344163">
        <w:rPr>
          <w:rFonts w:ascii="Times New Roman" w:hAnsi="Times New Roman" w:cs="Times New Roman"/>
        </w:rPr>
        <w:t xml:space="preserve"> :53</w:t>
      </w:r>
    </w:p>
  </w:footnote>
  <w:footnote w:id="48">
    <w:p w14:paraId="472A345D" w14:textId="77777777" w:rsidR="00814255" w:rsidRPr="00344163" w:rsidRDefault="00814255" w:rsidP="00A21F6F">
      <w:pPr>
        <w:pStyle w:val="FootnoteText"/>
        <w:rPr>
          <w:rFonts w:ascii="Times New Roman" w:hAnsi="Times New Roman" w:cs="Times New Roman"/>
        </w:rPr>
      </w:pPr>
      <w:r w:rsidRPr="00344163">
        <w:rPr>
          <w:rStyle w:val="FootnoteReference"/>
          <w:rFonts w:ascii="Times New Roman" w:hAnsi="Times New Roman" w:cs="Times New Roman"/>
        </w:rPr>
        <w:footnoteRef/>
      </w:r>
      <w:r w:rsidRPr="00344163">
        <w:rPr>
          <w:rFonts w:ascii="Times New Roman" w:hAnsi="Times New Roman" w:cs="Times New Roman"/>
        </w:rPr>
        <w:t xml:space="preserve"> Stem 2005:37</w:t>
      </w:r>
    </w:p>
  </w:footnote>
  <w:footnote w:id="49">
    <w:p w14:paraId="3927B737" w14:textId="406DF68C" w:rsidR="00814255" w:rsidRPr="00A837AC" w:rsidRDefault="00814255" w:rsidP="00A21F6F">
      <w:pPr>
        <w:pStyle w:val="FootnoteText"/>
        <w:rPr>
          <w:rFonts w:ascii="Times New Roman" w:hAnsi="Times New Roman" w:cs="Times New Roman"/>
        </w:rPr>
      </w:pPr>
      <w:r w:rsidRPr="00344163">
        <w:rPr>
          <w:rStyle w:val="FootnoteReference"/>
          <w:rFonts w:ascii="Times New Roman" w:hAnsi="Times New Roman" w:cs="Times New Roman"/>
        </w:rPr>
        <w:footnoteRef/>
      </w:r>
      <w:r w:rsidRPr="00344163">
        <w:rPr>
          <w:rFonts w:ascii="Times New Roman" w:hAnsi="Times New Roman" w:cs="Times New Roman"/>
        </w:rPr>
        <w:t xml:space="preserve"> </w:t>
      </w:r>
      <w:r>
        <w:rPr>
          <w:rFonts w:ascii="Times New Roman" w:hAnsi="Times New Roman" w:cs="Times New Roman"/>
        </w:rPr>
        <w:t>Stem 2006: 227</w:t>
      </w:r>
    </w:p>
  </w:footnote>
  <w:footnote w:id="50">
    <w:p w14:paraId="43AC943E" w14:textId="45F2D520" w:rsidR="00814255" w:rsidRPr="00A837AC" w:rsidRDefault="00814255" w:rsidP="00A21F6F">
      <w:pPr>
        <w:pStyle w:val="FootnoteText"/>
        <w:rPr>
          <w:rFonts w:ascii="Times New Roman" w:hAnsi="Times New Roman" w:cs="Times New Roman"/>
        </w:rPr>
      </w:pPr>
      <w:r w:rsidRPr="00A837AC">
        <w:rPr>
          <w:rStyle w:val="FootnoteReference"/>
          <w:rFonts w:ascii="Times New Roman" w:hAnsi="Times New Roman" w:cs="Times New Roman"/>
        </w:rPr>
        <w:footnoteRef/>
      </w:r>
      <w:r w:rsidRPr="00A837AC">
        <w:rPr>
          <w:rFonts w:ascii="Times New Roman" w:hAnsi="Times New Roman" w:cs="Times New Roman"/>
        </w:rPr>
        <w:t xml:space="preserve"> Baraz </w:t>
      </w:r>
      <w:r>
        <w:rPr>
          <w:rFonts w:ascii="Times New Roman" w:hAnsi="Times New Roman" w:cs="Times New Roman"/>
        </w:rPr>
        <w:t>2012 : 131</w:t>
      </w:r>
    </w:p>
  </w:footnote>
  <w:footnote w:id="51">
    <w:p w14:paraId="4EBFF181" w14:textId="77777777" w:rsidR="00814255" w:rsidRPr="00A837AC" w:rsidRDefault="00814255" w:rsidP="00A21F6F">
      <w:pPr>
        <w:pStyle w:val="FootnoteText"/>
        <w:rPr>
          <w:rFonts w:ascii="Times New Roman" w:hAnsi="Times New Roman" w:cs="Times New Roman"/>
        </w:rPr>
      </w:pPr>
      <w:r w:rsidRPr="00A837AC">
        <w:rPr>
          <w:rStyle w:val="FootnoteReference"/>
          <w:rFonts w:ascii="Times New Roman" w:hAnsi="Times New Roman" w:cs="Times New Roman"/>
        </w:rPr>
        <w:footnoteRef/>
      </w:r>
      <w:r w:rsidRPr="00A837AC">
        <w:rPr>
          <w:rFonts w:ascii="Times New Roman" w:hAnsi="Times New Roman" w:cs="Times New Roman"/>
        </w:rPr>
        <w:t xml:space="preserve"> Stem</w:t>
      </w:r>
      <w:r>
        <w:rPr>
          <w:rFonts w:ascii="Times New Roman" w:hAnsi="Times New Roman" w:cs="Times New Roman"/>
        </w:rPr>
        <w:t xml:space="preserve"> 2005:38</w:t>
      </w:r>
    </w:p>
  </w:footnote>
  <w:footnote w:id="52">
    <w:p w14:paraId="34A0B9AE" w14:textId="3CAC9B0A" w:rsidR="00814255" w:rsidRPr="00A837AC" w:rsidRDefault="00814255" w:rsidP="00A21F6F">
      <w:pPr>
        <w:pStyle w:val="FootnoteText"/>
        <w:rPr>
          <w:rFonts w:ascii="Times New Roman" w:hAnsi="Times New Roman" w:cs="Times New Roman"/>
        </w:rPr>
      </w:pPr>
      <w:r w:rsidRPr="00A837AC">
        <w:rPr>
          <w:rStyle w:val="FootnoteReference"/>
          <w:rFonts w:ascii="Times New Roman" w:hAnsi="Times New Roman" w:cs="Times New Roman"/>
        </w:rPr>
        <w:footnoteRef/>
      </w:r>
      <w:r>
        <w:rPr>
          <w:rFonts w:ascii="Times New Roman" w:hAnsi="Times New Roman" w:cs="Times New Roman"/>
        </w:rPr>
        <w:t xml:space="preserve"> </w:t>
      </w:r>
      <w:r w:rsidRPr="00A837AC">
        <w:rPr>
          <w:rFonts w:ascii="Times New Roman" w:hAnsi="Times New Roman" w:cs="Times New Roman"/>
        </w:rPr>
        <w:t>Stem</w:t>
      </w:r>
      <w:r>
        <w:rPr>
          <w:rFonts w:ascii="Times New Roman" w:hAnsi="Times New Roman" w:cs="Times New Roman"/>
        </w:rPr>
        <w:t xml:space="preserve"> 2005: 211</w:t>
      </w:r>
    </w:p>
  </w:footnote>
  <w:footnote w:id="53">
    <w:p w14:paraId="15001D8F" w14:textId="0CFDEF75" w:rsidR="00814255" w:rsidRPr="00A837AC" w:rsidRDefault="00814255" w:rsidP="00A21F6F">
      <w:pPr>
        <w:pStyle w:val="FootnoteText"/>
        <w:rPr>
          <w:rFonts w:ascii="Times New Roman" w:hAnsi="Times New Roman" w:cs="Times New Roman"/>
        </w:rPr>
      </w:pPr>
      <w:r w:rsidRPr="00A837AC">
        <w:rPr>
          <w:rStyle w:val="FootnoteReference"/>
          <w:rFonts w:ascii="Times New Roman" w:hAnsi="Times New Roman" w:cs="Times New Roman"/>
        </w:rPr>
        <w:footnoteRef/>
      </w:r>
      <w:r>
        <w:rPr>
          <w:rFonts w:ascii="Times New Roman" w:hAnsi="Times New Roman" w:cs="Times New Roman"/>
        </w:rPr>
        <w:t xml:space="preserve"> Stem 2006: 213</w:t>
      </w:r>
    </w:p>
  </w:footnote>
  <w:footnote w:id="54">
    <w:p w14:paraId="407AA628" w14:textId="04D81162" w:rsidR="00814255" w:rsidRPr="00A837AC" w:rsidRDefault="00814255" w:rsidP="00A21F6F">
      <w:pPr>
        <w:pStyle w:val="FootnoteText"/>
        <w:rPr>
          <w:rFonts w:ascii="Times New Roman" w:hAnsi="Times New Roman" w:cs="Times New Roman"/>
        </w:rPr>
      </w:pPr>
      <w:r w:rsidRPr="00A837AC">
        <w:rPr>
          <w:rStyle w:val="FootnoteReference"/>
          <w:rFonts w:ascii="Times New Roman" w:hAnsi="Times New Roman" w:cs="Times New Roman"/>
        </w:rPr>
        <w:footnoteRef/>
      </w:r>
      <w:r>
        <w:rPr>
          <w:rFonts w:ascii="Times New Roman" w:hAnsi="Times New Roman" w:cs="Times New Roman"/>
        </w:rPr>
        <w:t xml:space="preserve"> Stem 2006: 227</w:t>
      </w:r>
    </w:p>
  </w:footnote>
  <w:footnote w:id="55">
    <w:p w14:paraId="3C4510A4" w14:textId="09190A8C" w:rsidR="00814255" w:rsidRPr="00A837AC" w:rsidRDefault="00814255" w:rsidP="00A21F6F">
      <w:pPr>
        <w:pStyle w:val="FootnoteText"/>
        <w:rPr>
          <w:rFonts w:ascii="Times New Roman" w:hAnsi="Times New Roman" w:cs="Times New Roman"/>
        </w:rPr>
      </w:pPr>
      <w:r w:rsidRPr="00A837AC">
        <w:rPr>
          <w:rStyle w:val="FootnoteReference"/>
          <w:rFonts w:ascii="Times New Roman" w:hAnsi="Times New Roman" w:cs="Times New Roman"/>
        </w:rPr>
        <w:footnoteRef/>
      </w:r>
      <w:r>
        <w:rPr>
          <w:rFonts w:ascii="Times New Roman" w:hAnsi="Times New Roman" w:cs="Times New Roman"/>
        </w:rPr>
        <w:t xml:space="preserve"> Stem 2006: 227</w:t>
      </w:r>
    </w:p>
  </w:footnote>
  <w:footnote w:id="56">
    <w:p w14:paraId="409C41B0" w14:textId="12BE4C31" w:rsidR="00814255" w:rsidRPr="00A837AC" w:rsidRDefault="00814255" w:rsidP="00A21F6F">
      <w:pPr>
        <w:pStyle w:val="FootnoteText"/>
        <w:rPr>
          <w:rFonts w:ascii="Times New Roman" w:hAnsi="Times New Roman" w:cs="Times New Roman"/>
        </w:rPr>
      </w:pPr>
      <w:r w:rsidRPr="00A837AC">
        <w:rPr>
          <w:rStyle w:val="FootnoteReference"/>
          <w:rFonts w:ascii="Times New Roman" w:hAnsi="Times New Roman" w:cs="Times New Roman"/>
        </w:rPr>
        <w:footnoteRef/>
      </w:r>
      <w:r>
        <w:rPr>
          <w:rFonts w:ascii="Times New Roman" w:hAnsi="Times New Roman" w:cs="Times New Roman"/>
        </w:rPr>
        <w:t xml:space="preserve"> Stem 2006: 227</w:t>
      </w:r>
    </w:p>
  </w:footnote>
  <w:footnote w:id="57">
    <w:p w14:paraId="615B58A7" w14:textId="5EDA33AF" w:rsidR="00814255" w:rsidRPr="00A837AC" w:rsidRDefault="00814255" w:rsidP="00A21F6F">
      <w:pPr>
        <w:pStyle w:val="FootnoteText"/>
        <w:rPr>
          <w:rFonts w:ascii="Times New Roman" w:hAnsi="Times New Roman" w:cs="Times New Roman"/>
        </w:rPr>
      </w:pPr>
      <w:r w:rsidRPr="00A837AC">
        <w:rPr>
          <w:rStyle w:val="FootnoteReference"/>
          <w:rFonts w:ascii="Times New Roman" w:hAnsi="Times New Roman" w:cs="Times New Roman"/>
        </w:rPr>
        <w:footnoteRef/>
      </w:r>
      <w:r w:rsidRPr="00A837AC">
        <w:rPr>
          <w:rFonts w:ascii="Times New Roman" w:hAnsi="Times New Roman" w:cs="Times New Roman"/>
        </w:rPr>
        <w:t xml:space="preserve"> </w:t>
      </w:r>
      <w:r>
        <w:rPr>
          <w:rFonts w:ascii="Times New Roman" w:hAnsi="Times New Roman" w:cs="Times New Roman"/>
        </w:rPr>
        <w:t>Craig 1986: 229</w:t>
      </w:r>
    </w:p>
  </w:footnote>
  <w:footnote w:id="58">
    <w:p w14:paraId="6CB2BCF3" w14:textId="3A59C3C3" w:rsidR="00814255" w:rsidRPr="00A837AC" w:rsidRDefault="00814255" w:rsidP="00A21F6F">
      <w:pPr>
        <w:pStyle w:val="FootnoteText"/>
        <w:rPr>
          <w:rFonts w:ascii="Times New Roman" w:hAnsi="Times New Roman" w:cs="Times New Roman"/>
        </w:rPr>
      </w:pPr>
      <w:r w:rsidRPr="00A837AC">
        <w:rPr>
          <w:rStyle w:val="FootnoteReference"/>
          <w:rFonts w:ascii="Times New Roman" w:hAnsi="Times New Roman" w:cs="Times New Roman"/>
        </w:rPr>
        <w:footnoteRef/>
      </w:r>
      <w:r w:rsidRPr="00A837AC">
        <w:rPr>
          <w:rFonts w:ascii="Times New Roman" w:hAnsi="Times New Roman" w:cs="Times New Roman"/>
        </w:rPr>
        <w:t xml:space="preserve"> Plut.Cat.2</w:t>
      </w:r>
    </w:p>
  </w:footnote>
  <w:footnote w:id="59">
    <w:p w14:paraId="200796F0" w14:textId="66F0B9F3" w:rsidR="00814255" w:rsidRPr="00A837AC" w:rsidRDefault="00814255" w:rsidP="00A21F6F">
      <w:pPr>
        <w:pStyle w:val="FootnoteText"/>
        <w:rPr>
          <w:rFonts w:ascii="Times New Roman" w:hAnsi="Times New Roman" w:cs="Times New Roman"/>
        </w:rPr>
      </w:pPr>
      <w:r w:rsidRPr="00A837AC">
        <w:rPr>
          <w:rStyle w:val="FootnoteReference"/>
          <w:rFonts w:ascii="Times New Roman" w:hAnsi="Times New Roman" w:cs="Times New Roman"/>
        </w:rPr>
        <w:footnoteRef/>
      </w:r>
      <w:r w:rsidRPr="00A837AC">
        <w:rPr>
          <w:rFonts w:ascii="Times New Roman" w:hAnsi="Times New Roman" w:cs="Times New Roman"/>
        </w:rPr>
        <w:t xml:space="preserve"> </w:t>
      </w:r>
      <w:r>
        <w:rPr>
          <w:rFonts w:ascii="Times New Roman" w:hAnsi="Times New Roman" w:cs="Times New Roman"/>
        </w:rPr>
        <w:t>Stem 2006: 227</w:t>
      </w:r>
    </w:p>
  </w:footnote>
  <w:footnote w:id="60">
    <w:p w14:paraId="5E364057" w14:textId="77777777" w:rsidR="00814255" w:rsidRDefault="00814255" w:rsidP="00A21F6F">
      <w:pPr>
        <w:pStyle w:val="FootnoteText"/>
      </w:pPr>
      <w:r>
        <w:rPr>
          <w:rStyle w:val="FootnoteReference"/>
        </w:rPr>
        <w:footnoteRef/>
      </w:r>
      <w:r>
        <w:t xml:space="preserve"> Stem 2006: 211</w:t>
      </w:r>
    </w:p>
  </w:footnote>
  <w:footnote w:id="61">
    <w:p w14:paraId="624F2A90" w14:textId="77777777" w:rsidR="00814255" w:rsidRDefault="00814255" w:rsidP="00A21F6F">
      <w:pPr>
        <w:pStyle w:val="FootnoteText"/>
      </w:pPr>
      <w:r>
        <w:rPr>
          <w:rStyle w:val="FootnoteReference"/>
        </w:rPr>
        <w:footnoteRef/>
      </w:r>
      <w:r>
        <w:t xml:space="preserve"> Stem 2006: 211</w:t>
      </w:r>
    </w:p>
  </w:footnote>
  <w:footnote w:id="62">
    <w:p w14:paraId="1220B1CE" w14:textId="77777777" w:rsidR="00814255" w:rsidRDefault="00814255" w:rsidP="00A21F6F">
      <w:pPr>
        <w:pStyle w:val="FootnoteText"/>
      </w:pPr>
      <w:r>
        <w:rPr>
          <w:rStyle w:val="FootnoteReference"/>
        </w:rPr>
        <w:footnoteRef/>
      </w:r>
      <w:r>
        <w:t xml:space="preserve"> Stem 2006: 213 ; Pr Murena 58</w:t>
      </w:r>
    </w:p>
  </w:footnote>
  <w:footnote w:id="63">
    <w:p w14:paraId="0B51D700" w14:textId="77777777" w:rsidR="00814255" w:rsidRDefault="00814255" w:rsidP="00A21F6F">
      <w:pPr>
        <w:pStyle w:val="FootnoteText"/>
      </w:pPr>
      <w:r>
        <w:rPr>
          <w:rStyle w:val="FootnoteReference"/>
        </w:rPr>
        <w:footnoteRef/>
      </w:r>
      <w:r>
        <w:t xml:space="preserve"> Stem 2006: 213</w:t>
      </w:r>
    </w:p>
  </w:footnote>
  <w:footnote w:id="64">
    <w:p w14:paraId="5DB1C017" w14:textId="77777777" w:rsidR="00814255" w:rsidRDefault="00814255" w:rsidP="00A21F6F">
      <w:pPr>
        <w:pStyle w:val="FootnoteText"/>
      </w:pPr>
      <w:r>
        <w:rPr>
          <w:rStyle w:val="FootnoteReference"/>
        </w:rPr>
        <w:footnoteRef/>
      </w:r>
      <w:r>
        <w:t xml:space="preserve"> Stem 2006: 219</w:t>
      </w:r>
    </w:p>
  </w:footnote>
  <w:footnote w:id="65">
    <w:p w14:paraId="68D0E1CC" w14:textId="6D7B6DED" w:rsidR="00814255" w:rsidRPr="00AB5516" w:rsidRDefault="00814255">
      <w:pPr>
        <w:pStyle w:val="FootnoteText"/>
      </w:pPr>
      <w:r>
        <w:rPr>
          <w:rStyle w:val="FootnoteReference"/>
        </w:rPr>
        <w:footnoteRef/>
      </w:r>
      <w:r>
        <w:t xml:space="preserve"> Cic. </w:t>
      </w:r>
      <w:r>
        <w:rPr>
          <w:i/>
        </w:rPr>
        <w:t>Mur.</w:t>
      </w:r>
      <w:r>
        <w:t xml:space="preserve"> 3</w:t>
      </w:r>
    </w:p>
  </w:footnote>
  <w:footnote w:id="66">
    <w:p w14:paraId="072308D4" w14:textId="77777777" w:rsidR="00814255" w:rsidRDefault="00814255" w:rsidP="00A21F6F">
      <w:pPr>
        <w:pStyle w:val="FootnoteText"/>
      </w:pPr>
      <w:r>
        <w:rPr>
          <w:rStyle w:val="FootnoteReference"/>
        </w:rPr>
        <w:footnoteRef/>
      </w:r>
      <w:r>
        <w:t xml:space="preserve"> Craig 1989</w:t>
      </w:r>
    </w:p>
  </w:footnote>
  <w:footnote w:id="67">
    <w:p w14:paraId="661651A7" w14:textId="77777777" w:rsidR="00814255" w:rsidRDefault="00814255" w:rsidP="00A21F6F">
      <w:pPr>
        <w:pStyle w:val="FootnoteText"/>
      </w:pPr>
      <w:r>
        <w:rPr>
          <w:rStyle w:val="FootnoteReference"/>
        </w:rPr>
        <w:footnoteRef/>
      </w:r>
      <w:r>
        <w:t xml:space="preserve"> Craig 1989</w:t>
      </w:r>
    </w:p>
  </w:footnote>
  <w:footnote w:id="68">
    <w:p w14:paraId="01476D0E" w14:textId="460C6049" w:rsidR="00814255" w:rsidRDefault="00814255" w:rsidP="00A21F6F">
      <w:pPr>
        <w:pStyle w:val="FootnoteText"/>
      </w:pPr>
      <w:r>
        <w:rPr>
          <w:rStyle w:val="FootnoteReference"/>
        </w:rPr>
        <w:footnoteRef/>
      </w:r>
      <w:r>
        <w:t xml:space="preserve"> Stem 2006 : 214</w:t>
      </w:r>
    </w:p>
  </w:footnote>
  <w:footnote w:id="69">
    <w:p w14:paraId="2C2F6F74" w14:textId="77777777" w:rsidR="00814255" w:rsidRDefault="00814255" w:rsidP="00A21F6F">
      <w:pPr>
        <w:pStyle w:val="FootnoteText"/>
      </w:pPr>
      <w:r>
        <w:rPr>
          <w:rStyle w:val="FootnoteReference"/>
        </w:rPr>
        <w:footnoteRef/>
      </w:r>
      <w:r>
        <w:t xml:space="preserve"> Kennedy :185</w:t>
      </w:r>
    </w:p>
  </w:footnote>
  <w:footnote w:id="70">
    <w:p w14:paraId="32D385EA" w14:textId="77777777" w:rsidR="00814255" w:rsidRDefault="00814255" w:rsidP="00A21F6F">
      <w:pPr>
        <w:pStyle w:val="FootnoteText"/>
      </w:pPr>
      <w:r>
        <w:rPr>
          <w:rStyle w:val="FootnoteReference"/>
        </w:rPr>
        <w:footnoteRef/>
      </w:r>
      <w:r>
        <w:t xml:space="preserve"> Kennedy :185</w:t>
      </w:r>
    </w:p>
  </w:footnote>
  <w:footnote w:id="71">
    <w:p w14:paraId="77C54001" w14:textId="53BD6403" w:rsidR="00814255" w:rsidRDefault="00814255" w:rsidP="00A21F6F">
      <w:pPr>
        <w:pStyle w:val="FootnoteText"/>
      </w:pPr>
      <w:r>
        <w:rPr>
          <w:rStyle w:val="FootnoteReference"/>
        </w:rPr>
        <w:footnoteRef/>
      </w:r>
      <w:r>
        <w:t xml:space="preserve"> Kennedy :185</w:t>
      </w:r>
    </w:p>
  </w:footnote>
  <w:footnote w:id="72">
    <w:p w14:paraId="65354E53" w14:textId="77777777" w:rsidR="00814255" w:rsidRDefault="00814255" w:rsidP="00A21F6F">
      <w:pPr>
        <w:pStyle w:val="FootnoteText"/>
      </w:pPr>
      <w:r>
        <w:rPr>
          <w:rStyle w:val="FootnoteReference"/>
        </w:rPr>
        <w:footnoteRef/>
      </w:r>
      <w:r>
        <w:t xml:space="preserve"> Kennedy :185</w:t>
      </w:r>
    </w:p>
  </w:footnote>
  <w:footnote w:id="73">
    <w:p w14:paraId="490AB439" w14:textId="77777777" w:rsidR="00814255" w:rsidRPr="00493A7F" w:rsidRDefault="00814255" w:rsidP="00A21F6F">
      <w:pPr>
        <w:pStyle w:val="FootnoteText"/>
      </w:pPr>
      <w:r>
        <w:rPr>
          <w:rStyle w:val="FootnoteReference"/>
        </w:rPr>
        <w:footnoteRef/>
      </w:r>
      <w:r>
        <w:t xml:space="preserve"> Suet. </w:t>
      </w:r>
      <w:r>
        <w:rPr>
          <w:i/>
        </w:rPr>
        <w:t>Jul</w:t>
      </w:r>
      <w:r>
        <w:t>. 19.1</w:t>
      </w:r>
    </w:p>
  </w:footnote>
  <w:footnote w:id="74">
    <w:p w14:paraId="3AB0C207" w14:textId="77777777" w:rsidR="00814255" w:rsidRDefault="00814255" w:rsidP="00A21F6F">
      <w:pPr>
        <w:pStyle w:val="FootnoteText"/>
      </w:pPr>
      <w:r>
        <w:rPr>
          <w:rStyle w:val="FootnoteReference"/>
        </w:rPr>
        <w:footnoteRef/>
      </w:r>
      <w:r>
        <w:t xml:space="preserve"> Kennedy :185</w:t>
      </w:r>
    </w:p>
  </w:footnote>
  <w:footnote w:id="75">
    <w:p w14:paraId="2A105FC9" w14:textId="5B8C3D85" w:rsidR="00814255" w:rsidRDefault="00814255" w:rsidP="00A21F6F">
      <w:pPr>
        <w:pStyle w:val="FootnoteText"/>
      </w:pPr>
      <w:r>
        <w:rPr>
          <w:rStyle w:val="FootnoteReference"/>
        </w:rPr>
        <w:footnoteRef/>
      </w:r>
      <w:r>
        <w:t xml:space="preserve"> Baraz 2012 :131</w:t>
      </w:r>
    </w:p>
  </w:footnote>
  <w:footnote w:id="76">
    <w:p w14:paraId="5137624F" w14:textId="77777777" w:rsidR="00814255" w:rsidRDefault="00814255" w:rsidP="00A21F6F">
      <w:pPr>
        <w:pStyle w:val="FootnoteText"/>
      </w:pPr>
      <w:r>
        <w:rPr>
          <w:rStyle w:val="FootnoteReference"/>
        </w:rPr>
        <w:footnoteRef/>
      </w:r>
      <w:r>
        <w:t xml:space="preserve"> Stem 200 :228</w:t>
      </w:r>
    </w:p>
  </w:footnote>
  <w:footnote w:id="77">
    <w:p w14:paraId="54C344B1" w14:textId="499FB5A2" w:rsidR="00814255" w:rsidRPr="001F0C20" w:rsidRDefault="00814255" w:rsidP="00A21F6F">
      <w:pPr>
        <w:pStyle w:val="FootnoteText"/>
      </w:pPr>
      <w:r>
        <w:rPr>
          <w:rStyle w:val="FootnoteReference"/>
        </w:rPr>
        <w:footnoteRef/>
      </w:r>
      <w:r>
        <w:t xml:space="preserve"> Plut. </w:t>
      </w:r>
      <w:r>
        <w:rPr>
          <w:i/>
        </w:rPr>
        <w:t xml:space="preserve">Cat. Min. </w:t>
      </w:r>
      <w:r>
        <w:t>16-18</w:t>
      </w:r>
    </w:p>
  </w:footnote>
  <w:footnote w:id="78">
    <w:p w14:paraId="622F2BE4" w14:textId="77777777" w:rsidR="00814255" w:rsidRDefault="00814255" w:rsidP="00A21F6F">
      <w:pPr>
        <w:pStyle w:val="FootnoteText"/>
      </w:pPr>
      <w:r>
        <w:rPr>
          <w:rStyle w:val="FootnoteReference"/>
        </w:rPr>
        <w:footnoteRef/>
      </w:r>
      <w:r>
        <w:t xml:space="preserve"> De Fin 3.7</w:t>
      </w:r>
    </w:p>
  </w:footnote>
  <w:footnote w:id="79">
    <w:p w14:paraId="46B3B1C1" w14:textId="77777777" w:rsidR="00814255" w:rsidRDefault="00814255" w:rsidP="00A21F6F">
      <w:pPr>
        <w:pStyle w:val="FootnoteText"/>
      </w:pPr>
      <w:r>
        <w:rPr>
          <w:rStyle w:val="FootnoteReference"/>
        </w:rPr>
        <w:footnoteRef/>
      </w:r>
      <w:r>
        <w:t xml:space="preserve"> De Fin 3.7</w:t>
      </w:r>
    </w:p>
  </w:footnote>
  <w:footnote w:id="80">
    <w:p w14:paraId="76B7107A" w14:textId="77777777" w:rsidR="00814255" w:rsidRDefault="00814255" w:rsidP="00A21F6F">
      <w:pPr>
        <w:pStyle w:val="FootnoteText"/>
      </w:pPr>
      <w:r>
        <w:rPr>
          <w:rStyle w:val="FootnoteReference"/>
        </w:rPr>
        <w:footnoteRef/>
      </w:r>
      <w:r>
        <w:t xml:space="preserve"> De Fin 3.7</w:t>
      </w:r>
    </w:p>
  </w:footnote>
  <w:footnote w:id="81">
    <w:p w14:paraId="68001094" w14:textId="77777777" w:rsidR="00814255" w:rsidRDefault="00814255" w:rsidP="00A21F6F">
      <w:pPr>
        <w:pStyle w:val="FootnoteText"/>
      </w:pPr>
      <w:r>
        <w:rPr>
          <w:rStyle w:val="FootnoteReference"/>
        </w:rPr>
        <w:footnoteRef/>
      </w:r>
      <w:r>
        <w:t xml:space="preserve"> Striker 1995: 53</w:t>
      </w:r>
    </w:p>
  </w:footnote>
  <w:footnote w:id="82">
    <w:p w14:paraId="6588EC22" w14:textId="77777777" w:rsidR="00814255" w:rsidRDefault="00814255" w:rsidP="00A21F6F">
      <w:pPr>
        <w:pStyle w:val="FootnoteText"/>
      </w:pPr>
      <w:r>
        <w:rPr>
          <w:rStyle w:val="FootnoteReference"/>
        </w:rPr>
        <w:footnoteRef/>
      </w:r>
      <w:r>
        <w:t xml:space="preserve"> Striker 1995: 59</w:t>
      </w:r>
    </w:p>
  </w:footnote>
  <w:footnote w:id="83">
    <w:p w14:paraId="50D7C38B" w14:textId="77777777" w:rsidR="00814255" w:rsidRDefault="00814255" w:rsidP="00A21F6F">
      <w:pPr>
        <w:pStyle w:val="FootnoteText"/>
      </w:pPr>
      <w:r>
        <w:rPr>
          <w:rStyle w:val="FootnoteReference"/>
        </w:rPr>
        <w:footnoteRef/>
      </w:r>
      <w:r>
        <w:t xml:space="preserve"> Stem 2005: </w:t>
      </w:r>
    </w:p>
  </w:footnote>
  <w:footnote w:id="84">
    <w:p w14:paraId="00759A9E" w14:textId="77777777" w:rsidR="00814255" w:rsidRDefault="00814255" w:rsidP="00A21F6F">
      <w:pPr>
        <w:pStyle w:val="FootnoteText"/>
      </w:pPr>
      <w:r>
        <w:rPr>
          <w:rStyle w:val="FootnoteReference"/>
        </w:rPr>
        <w:footnoteRef/>
      </w:r>
      <w:r>
        <w:t xml:space="preserve"> Striker 1995: 59</w:t>
      </w:r>
    </w:p>
  </w:footnote>
  <w:footnote w:id="85">
    <w:p w14:paraId="3AB96130" w14:textId="77777777" w:rsidR="00814255" w:rsidRDefault="00814255" w:rsidP="00A21F6F">
      <w:pPr>
        <w:pStyle w:val="FootnoteText"/>
      </w:pPr>
      <w:r>
        <w:rPr>
          <w:rStyle w:val="FootnoteReference"/>
        </w:rPr>
        <w:footnoteRef/>
      </w:r>
      <w:r>
        <w:t xml:space="preserve"> Striker 1995: 53</w:t>
      </w:r>
    </w:p>
  </w:footnote>
  <w:footnote w:id="86">
    <w:p w14:paraId="74D23458" w14:textId="77777777" w:rsidR="00814255" w:rsidRDefault="00814255" w:rsidP="00A21F6F">
      <w:pPr>
        <w:pStyle w:val="FootnoteText"/>
      </w:pPr>
      <w:r>
        <w:rPr>
          <w:rStyle w:val="FootnoteReference"/>
        </w:rPr>
        <w:footnoteRef/>
      </w:r>
      <w:r>
        <w:t xml:space="preserve"> Par. Stoic. 1.1</w:t>
      </w:r>
    </w:p>
  </w:footnote>
  <w:footnote w:id="87">
    <w:p w14:paraId="3F2F0B54" w14:textId="77777777" w:rsidR="00814255" w:rsidRDefault="00814255" w:rsidP="00A21F6F">
      <w:pPr>
        <w:pStyle w:val="FootnoteText"/>
      </w:pPr>
      <w:r>
        <w:rPr>
          <w:rStyle w:val="FootnoteReference"/>
        </w:rPr>
        <w:footnoteRef/>
      </w:r>
      <w:r>
        <w:t xml:space="preserve"> Par. Stoic. 1.1</w:t>
      </w:r>
    </w:p>
  </w:footnote>
  <w:footnote w:id="88">
    <w:p w14:paraId="0AD27CFF" w14:textId="77777777" w:rsidR="00814255" w:rsidRDefault="00814255" w:rsidP="00A21F6F">
      <w:pPr>
        <w:pStyle w:val="FootnoteText"/>
      </w:pPr>
      <w:r>
        <w:rPr>
          <w:rStyle w:val="FootnoteReference"/>
        </w:rPr>
        <w:footnoteRef/>
      </w:r>
      <w:r>
        <w:t xml:space="preserve"> Brutus 119</w:t>
      </w:r>
    </w:p>
  </w:footnote>
  <w:footnote w:id="89">
    <w:p w14:paraId="4811F031" w14:textId="77777777" w:rsidR="00814255" w:rsidRDefault="00814255" w:rsidP="00A21F6F">
      <w:pPr>
        <w:pStyle w:val="FootnoteText"/>
      </w:pPr>
      <w:r>
        <w:rPr>
          <w:rStyle w:val="FootnoteReference"/>
        </w:rPr>
        <w:footnoteRef/>
      </w:r>
      <w:r>
        <w:t xml:space="preserve"> Stem 2005: 37</w:t>
      </w:r>
    </w:p>
  </w:footnote>
  <w:footnote w:id="90">
    <w:p w14:paraId="7338726C" w14:textId="77777777" w:rsidR="00814255" w:rsidRDefault="00814255" w:rsidP="00A21F6F">
      <w:pPr>
        <w:pStyle w:val="FootnoteText"/>
      </w:pPr>
      <w:r>
        <w:rPr>
          <w:rStyle w:val="FootnoteReference"/>
        </w:rPr>
        <w:footnoteRef/>
      </w:r>
      <w:r>
        <w:t xml:space="preserve"> McDermott 1970: 75 ; Brutus 118</w:t>
      </w:r>
    </w:p>
  </w:footnote>
  <w:footnote w:id="91">
    <w:p w14:paraId="578A8548" w14:textId="77777777" w:rsidR="00814255" w:rsidRDefault="00814255" w:rsidP="00A21F6F">
      <w:pPr>
        <w:pStyle w:val="FootnoteText"/>
      </w:pPr>
      <w:r>
        <w:rPr>
          <w:rStyle w:val="FootnoteReference"/>
        </w:rPr>
        <w:footnoteRef/>
      </w:r>
      <w:r>
        <w:t xml:space="preserve"> Stem 2005: 38</w:t>
      </w:r>
    </w:p>
  </w:footnote>
  <w:footnote w:id="92">
    <w:p w14:paraId="7827F24B" w14:textId="66DEA802" w:rsidR="00814255" w:rsidRDefault="00814255" w:rsidP="00A21F6F">
      <w:pPr>
        <w:pStyle w:val="FootnoteText"/>
      </w:pPr>
      <w:r>
        <w:rPr>
          <w:rStyle w:val="FootnoteReference"/>
        </w:rPr>
        <w:footnoteRef/>
      </w:r>
      <w:r>
        <w:t xml:space="preserve"> Rackham 1931: xiv</w:t>
      </w:r>
    </w:p>
  </w:footnote>
  <w:footnote w:id="93">
    <w:p w14:paraId="2F8730F7" w14:textId="601DAF15" w:rsidR="00814255" w:rsidRDefault="00814255" w:rsidP="00A21F6F">
      <w:pPr>
        <w:pStyle w:val="FootnoteText"/>
      </w:pPr>
      <w:r>
        <w:rPr>
          <w:rStyle w:val="FootnoteReference"/>
        </w:rPr>
        <w:footnoteRef/>
      </w:r>
      <w:r>
        <w:t xml:space="preserve"> Stem 2005: 39</w:t>
      </w:r>
    </w:p>
  </w:footnote>
  <w:footnote w:id="94">
    <w:p w14:paraId="706E482C" w14:textId="77777777" w:rsidR="00814255" w:rsidRDefault="00814255" w:rsidP="00A21F6F">
      <w:pPr>
        <w:pStyle w:val="FootnoteText"/>
      </w:pPr>
      <w:r>
        <w:rPr>
          <w:rStyle w:val="FootnoteReference"/>
        </w:rPr>
        <w:footnoteRef/>
      </w:r>
      <w:r>
        <w:t xml:space="preserve"> Craig 1989</w:t>
      </w:r>
    </w:p>
  </w:footnote>
  <w:footnote w:id="95">
    <w:p w14:paraId="51D3B506" w14:textId="77777777" w:rsidR="00814255" w:rsidRDefault="00814255" w:rsidP="00A21F6F">
      <w:pPr>
        <w:pStyle w:val="FootnoteText"/>
      </w:pPr>
      <w:r>
        <w:rPr>
          <w:rStyle w:val="FootnoteReference"/>
        </w:rPr>
        <w:footnoteRef/>
      </w:r>
      <w:r>
        <w:t xml:space="preserve"> Par. Stoic. 1.1</w:t>
      </w:r>
    </w:p>
  </w:footnote>
  <w:footnote w:id="96">
    <w:p w14:paraId="41D47687" w14:textId="77777777" w:rsidR="00814255" w:rsidRDefault="00814255" w:rsidP="00A21F6F">
      <w:pPr>
        <w:pStyle w:val="FootnoteText"/>
      </w:pPr>
      <w:r>
        <w:rPr>
          <w:rStyle w:val="FootnoteReference"/>
        </w:rPr>
        <w:footnoteRef/>
      </w:r>
      <w:r>
        <w:t xml:space="preserve"> Stem 2005: 42</w:t>
      </w:r>
    </w:p>
  </w:footnote>
  <w:footnote w:id="97">
    <w:p w14:paraId="0ED40099" w14:textId="0CF6AF8A" w:rsidR="00814255" w:rsidRDefault="00814255" w:rsidP="00A21F6F">
      <w:pPr>
        <w:pStyle w:val="FootnoteText"/>
      </w:pPr>
      <w:r>
        <w:rPr>
          <w:rStyle w:val="FootnoteReference"/>
        </w:rPr>
        <w:footnoteRef/>
      </w:r>
      <w:r>
        <w:t xml:space="preserve"> Baraz 2012: 129</w:t>
      </w:r>
    </w:p>
  </w:footnote>
  <w:footnote w:id="98">
    <w:p w14:paraId="7627A21B" w14:textId="688DEAB2" w:rsidR="00814255" w:rsidRDefault="00814255" w:rsidP="00A21F6F">
      <w:pPr>
        <w:pStyle w:val="FootnoteText"/>
      </w:pPr>
      <w:r>
        <w:rPr>
          <w:rStyle w:val="FootnoteReference"/>
        </w:rPr>
        <w:footnoteRef/>
      </w:r>
      <w:r>
        <w:t xml:space="preserve"> Baraz 2012: 129</w:t>
      </w:r>
    </w:p>
  </w:footnote>
  <w:footnote w:id="99">
    <w:p w14:paraId="6982CC4F" w14:textId="58EBF4EE" w:rsidR="00814255" w:rsidRDefault="00814255" w:rsidP="00A21F6F">
      <w:pPr>
        <w:pStyle w:val="FootnoteText"/>
      </w:pPr>
      <w:r>
        <w:rPr>
          <w:rStyle w:val="FootnoteReference"/>
        </w:rPr>
        <w:footnoteRef/>
      </w:r>
      <w:r>
        <w:t xml:space="preserve"> Baraz 2012: 129</w:t>
      </w:r>
    </w:p>
  </w:footnote>
  <w:footnote w:id="100">
    <w:p w14:paraId="59E4DF1F" w14:textId="23D7F532" w:rsidR="00814255" w:rsidRDefault="00814255" w:rsidP="00A21F6F">
      <w:pPr>
        <w:pStyle w:val="FootnoteText"/>
      </w:pPr>
      <w:r>
        <w:rPr>
          <w:rStyle w:val="FootnoteReference"/>
        </w:rPr>
        <w:footnoteRef/>
      </w:r>
      <w:r>
        <w:t xml:space="preserve"> Smith 1995: 305 </w:t>
      </w:r>
    </w:p>
  </w:footnote>
  <w:footnote w:id="101">
    <w:p w14:paraId="3C507BBB" w14:textId="50D130DC" w:rsidR="00814255" w:rsidRDefault="00814255" w:rsidP="00A21F6F">
      <w:pPr>
        <w:pStyle w:val="FootnoteText"/>
      </w:pPr>
      <w:r>
        <w:rPr>
          <w:rStyle w:val="FootnoteReference"/>
        </w:rPr>
        <w:footnoteRef/>
      </w:r>
      <w:r>
        <w:t xml:space="preserve"> Smith 1995: 305</w:t>
      </w:r>
    </w:p>
  </w:footnote>
  <w:footnote w:id="102">
    <w:p w14:paraId="6CB8FFA9" w14:textId="5154F4C1" w:rsidR="00814255" w:rsidRDefault="00814255">
      <w:pPr>
        <w:pStyle w:val="FootnoteText"/>
      </w:pPr>
      <w:r>
        <w:rPr>
          <w:rStyle w:val="FootnoteReference"/>
        </w:rPr>
        <w:footnoteRef/>
      </w:r>
      <w:r>
        <w:t xml:space="preserve"> Baraz 2012: 129</w:t>
      </w:r>
    </w:p>
  </w:footnote>
  <w:footnote w:id="103">
    <w:p w14:paraId="3D99C70B" w14:textId="73E74CAE" w:rsidR="00814255" w:rsidRPr="001F0C20" w:rsidRDefault="00814255">
      <w:pPr>
        <w:pStyle w:val="FootnoteText"/>
      </w:pPr>
      <w:r>
        <w:rPr>
          <w:rStyle w:val="FootnoteReference"/>
        </w:rPr>
        <w:footnoteRef/>
      </w:r>
      <w:r>
        <w:t xml:space="preserve"> Cic. </w:t>
      </w:r>
      <w:r>
        <w:rPr>
          <w:i/>
        </w:rPr>
        <w:t xml:space="preserve">De Fin. </w:t>
      </w:r>
      <w:r>
        <w:t>4. 62</w:t>
      </w:r>
    </w:p>
  </w:footnote>
  <w:footnote w:id="104">
    <w:p w14:paraId="0654227F" w14:textId="63B0BC40" w:rsidR="00814255" w:rsidRDefault="00814255">
      <w:pPr>
        <w:pStyle w:val="FootnoteText"/>
      </w:pPr>
      <w:r>
        <w:rPr>
          <w:rStyle w:val="FootnoteReference"/>
        </w:rPr>
        <w:footnoteRef/>
      </w:r>
      <w:r>
        <w:t xml:space="preserve"> Stem 2006: 227-231</w:t>
      </w:r>
    </w:p>
  </w:footnote>
  <w:footnote w:id="105">
    <w:p w14:paraId="3B63FE03" w14:textId="23F6F607" w:rsidR="00814255" w:rsidRPr="00064299" w:rsidRDefault="00814255">
      <w:pPr>
        <w:pStyle w:val="FootnoteText"/>
      </w:pPr>
      <w:r>
        <w:rPr>
          <w:rStyle w:val="FootnoteReference"/>
        </w:rPr>
        <w:footnoteRef/>
      </w:r>
      <w:r>
        <w:t xml:space="preserve"> Cic. </w:t>
      </w:r>
      <w:r>
        <w:rPr>
          <w:i/>
        </w:rPr>
        <w:t xml:space="preserve">De Fin. </w:t>
      </w:r>
      <w:r w:rsidRPr="00064299">
        <w:rPr>
          <w:rFonts w:ascii="Times New Roman" w:hAnsi="Times New Roman" w:cs="Times New Roman"/>
          <w:sz w:val="24"/>
          <w:szCs w:val="24"/>
        </w:rPr>
        <w:t>5.74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63C74E" w14:textId="77777777" w:rsidR="00814255" w:rsidRDefault="00814255">
    <w:pPr>
      <w:pStyle w:val="Header"/>
    </w:pPr>
  </w:p>
  <w:p w14:paraId="38FB7928" w14:textId="77777777" w:rsidR="00814255" w:rsidRDefault="0081425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696E52" w14:textId="77777777" w:rsidR="00814255" w:rsidRDefault="00814255">
    <w:pPr>
      <w:pStyle w:val="Header"/>
    </w:pPr>
  </w:p>
  <w:p w14:paraId="68E1B1A8" w14:textId="77777777" w:rsidR="00814255" w:rsidRDefault="0081425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B95F8B" w14:textId="77777777" w:rsidR="00814255" w:rsidRDefault="00814255">
    <w:pPr>
      <w:pStyle w:val="Header"/>
    </w:pPr>
  </w:p>
  <w:p w14:paraId="1F0AA06E" w14:textId="77777777" w:rsidR="00814255" w:rsidRDefault="0081425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isplayBackgroundShap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1F6F"/>
    <w:rsid w:val="000471B7"/>
    <w:rsid w:val="00064299"/>
    <w:rsid w:val="0007173B"/>
    <w:rsid w:val="0008319A"/>
    <w:rsid w:val="0008539E"/>
    <w:rsid w:val="000911DF"/>
    <w:rsid w:val="000B47D9"/>
    <w:rsid w:val="000E3821"/>
    <w:rsid w:val="00100749"/>
    <w:rsid w:val="00102F3B"/>
    <w:rsid w:val="0010462E"/>
    <w:rsid w:val="00105A60"/>
    <w:rsid w:val="00135C56"/>
    <w:rsid w:val="001B7697"/>
    <w:rsid w:val="001C06D1"/>
    <w:rsid w:val="001E28F6"/>
    <w:rsid w:val="001F0C20"/>
    <w:rsid w:val="001F5B76"/>
    <w:rsid w:val="0020141F"/>
    <w:rsid w:val="0022319C"/>
    <w:rsid w:val="002246F1"/>
    <w:rsid w:val="00234C4E"/>
    <w:rsid w:val="002541A6"/>
    <w:rsid w:val="00276FDC"/>
    <w:rsid w:val="002A26B0"/>
    <w:rsid w:val="003124FA"/>
    <w:rsid w:val="00344163"/>
    <w:rsid w:val="003612A0"/>
    <w:rsid w:val="003953A8"/>
    <w:rsid w:val="003A4C20"/>
    <w:rsid w:val="003C7D4B"/>
    <w:rsid w:val="004054B6"/>
    <w:rsid w:val="00425577"/>
    <w:rsid w:val="00440285"/>
    <w:rsid w:val="00451621"/>
    <w:rsid w:val="0045191A"/>
    <w:rsid w:val="00464D6B"/>
    <w:rsid w:val="00496112"/>
    <w:rsid w:val="004D77A6"/>
    <w:rsid w:val="00541C14"/>
    <w:rsid w:val="00553D27"/>
    <w:rsid w:val="00595634"/>
    <w:rsid w:val="005B0373"/>
    <w:rsid w:val="005D3A73"/>
    <w:rsid w:val="005D5BE4"/>
    <w:rsid w:val="005F4A96"/>
    <w:rsid w:val="006135C8"/>
    <w:rsid w:val="006223B8"/>
    <w:rsid w:val="006346B9"/>
    <w:rsid w:val="006526DE"/>
    <w:rsid w:val="00660B27"/>
    <w:rsid w:val="00664AD7"/>
    <w:rsid w:val="0068357D"/>
    <w:rsid w:val="006C0AF0"/>
    <w:rsid w:val="0072236C"/>
    <w:rsid w:val="00731FE5"/>
    <w:rsid w:val="00733756"/>
    <w:rsid w:val="00741655"/>
    <w:rsid w:val="00755743"/>
    <w:rsid w:val="00756E52"/>
    <w:rsid w:val="007B1215"/>
    <w:rsid w:val="007B2E7E"/>
    <w:rsid w:val="007B3759"/>
    <w:rsid w:val="007B7B28"/>
    <w:rsid w:val="00814255"/>
    <w:rsid w:val="00817103"/>
    <w:rsid w:val="00817196"/>
    <w:rsid w:val="0082492A"/>
    <w:rsid w:val="00825017"/>
    <w:rsid w:val="008328EA"/>
    <w:rsid w:val="00854B91"/>
    <w:rsid w:val="00884643"/>
    <w:rsid w:val="008A03F0"/>
    <w:rsid w:val="008A52FF"/>
    <w:rsid w:val="00917263"/>
    <w:rsid w:val="00943A75"/>
    <w:rsid w:val="0096070F"/>
    <w:rsid w:val="00960C5C"/>
    <w:rsid w:val="009610A6"/>
    <w:rsid w:val="00976761"/>
    <w:rsid w:val="009A6D34"/>
    <w:rsid w:val="009B2AB9"/>
    <w:rsid w:val="009C1A81"/>
    <w:rsid w:val="009E6C23"/>
    <w:rsid w:val="00A21F6F"/>
    <w:rsid w:val="00A226F5"/>
    <w:rsid w:val="00A31331"/>
    <w:rsid w:val="00A63F83"/>
    <w:rsid w:val="00A72F6F"/>
    <w:rsid w:val="00A74ECE"/>
    <w:rsid w:val="00AB1BB1"/>
    <w:rsid w:val="00AB5516"/>
    <w:rsid w:val="00AD397A"/>
    <w:rsid w:val="00AE386F"/>
    <w:rsid w:val="00B37820"/>
    <w:rsid w:val="00B6497E"/>
    <w:rsid w:val="00B84680"/>
    <w:rsid w:val="00B916B0"/>
    <w:rsid w:val="00B966EE"/>
    <w:rsid w:val="00BB0298"/>
    <w:rsid w:val="00BC4F74"/>
    <w:rsid w:val="00C03FDF"/>
    <w:rsid w:val="00C10CA4"/>
    <w:rsid w:val="00C179E1"/>
    <w:rsid w:val="00C624D6"/>
    <w:rsid w:val="00C8637A"/>
    <w:rsid w:val="00CB1AB4"/>
    <w:rsid w:val="00CB2FE3"/>
    <w:rsid w:val="00CB6DA5"/>
    <w:rsid w:val="00D035ED"/>
    <w:rsid w:val="00D11059"/>
    <w:rsid w:val="00D12244"/>
    <w:rsid w:val="00D16976"/>
    <w:rsid w:val="00D732C5"/>
    <w:rsid w:val="00D80826"/>
    <w:rsid w:val="00D85B33"/>
    <w:rsid w:val="00DA10EA"/>
    <w:rsid w:val="00DA5B04"/>
    <w:rsid w:val="00DB6355"/>
    <w:rsid w:val="00DC247C"/>
    <w:rsid w:val="00DF390C"/>
    <w:rsid w:val="00E0327E"/>
    <w:rsid w:val="00E169CC"/>
    <w:rsid w:val="00E20EE6"/>
    <w:rsid w:val="00E32003"/>
    <w:rsid w:val="00E439D8"/>
    <w:rsid w:val="00E5349A"/>
    <w:rsid w:val="00E63653"/>
    <w:rsid w:val="00E97543"/>
    <w:rsid w:val="00ED3F31"/>
    <w:rsid w:val="00F21929"/>
    <w:rsid w:val="00F47591"/>
    <w:rsid w:val="00F7115A"/>
    <w:rsid w:val="00F97C2A"/>
    <w:rsid w:val="00FA46AE"/>
    <w:rsid w:val="00FB267B"/>
    <w:rsid w:val="00FC17B2"/>
    <w:rsid w:val="00FD0789"/>
    <w:rsid w:val="00FD12D3"/>
    <w:rsid w:val="00FF79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o:shapedefaults>
    <o:shapelayout v:ext="edit">
      <o:idmap v:ext="edit" data="1"/>
    </o:shapelayout>
  </w:shapeDefaults>
  <w:decimalSymbol w:val="."/>
  <w:listSeparator w:val=","/>
  <w14:docId w14:val="13CA2439"/>
  <w15:chartTrackingRefBased/>
  <w15:docId w15:val="{13320C4B-4945-4101-9DE6-24DB42177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21F6F"/>
    <w:pPr>
      <w:spacing w:after="0" w:line="240" w:lineRule="auto"/>
    </w:pPr>
    <w:rPr>
      <w:rFonts w:eastAsiaTheme="minorEastAsia"/>
      <w:lang w:eastAsia="en-GB"/>
    </w:rPr>
  </w:style>
  <w:style w:type="paragraph" w:styleId="Heading1">
    <w:name w:val="heading 1"/>
    <w:basedOn w:val="Normal"/>
    <w:next w:val="Normal"/>
    <w:link w:val="Heading1Char"/>
    <w:uiPriority w:val="9"/>
    <w:qFormat/>
    <w:rsid w:val="00FF798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21F6F"/>
    <w:rPr>
      <w:sz w:val="20"/>
      <w:szCs w:val="20"/>
    </w:rPr>
  </w:style>
  <w:style w:type="character" w:customStyle="1" w:styleId="FootnoteTextChar">
    <w:name w:val="Footnote Text Char"/>
    <w:basedOn w:val="DefaultParagraphFont"/>
    <w:link w:val="FootnoteText"/>
    <w:uiPriority w:val="99"/>
    <w:semiHidden/>
    <w:rsid w:val="00A21F6F"/>
    <w:rPr>
      <w:rFonts w:eastAsiaTheme="minorEastAsia"/>
      <w:sz w:val="20"/>
      <w:szCs w:val="20"/>
      <w:lang w:eastAsia="en-GB"/>
    </w:rPr>
  </w:style>
  <w:style w:type="character" w:styleId="FootnoteReference">
    <w:name w:val="footnote reference"/>
    <w:basedOn w:val="DefaultParagraphFont"/>
    <w:uiPriority w:val="99"/>
    <w:semiHidden/>
    <w:unhideWhenUsed/>
    <w:rsid w:val="00A21F6F"/>
    <w:rPr>
      <w:vertAlign w:val="superscript"/>
    </w:rPr>
  </w:style>
  <w:style w:type="paragraph" w:styleId="Header">
    <w:name w:val="header"/>
    <w:basedOn w:val="Normal"/>
    <w:link w:val="HeaderChar"/>
    <w:uiPriority w:val="99"/>
    <w:unhideWhenUsed/>
    <w:rsid w:val="00660B27"/>
    <w:pPr>
      <w:tabs>
        <w:tab w:val="center" w:pos="4513"/>
        <w:tab w:val="right" w:pos="9026"/>
      </w:tabs>
    </w:pPr>
  </w:style>
  <w:style w:type="character" w:customStyle="1" w:styleId="HeaderChar">
    <w:name w:val="Header Char"/>
    <w:basedOn w:val="DefaultParagraphFont"/>
    <w:link w:val="Header"/>
    <w:uiPriority w:val="99"/>
    <w:rsid w:val="00660B27"/>
    <w:rPr>
      <w:rFonts w:eastAsiaTheme="minorEastAsia"/>
      <w:lang w:eastAsia="en-GB"/>
    </w:rPr>
  </w:style>
  <w:style w:type="paragraph" w:styleId="Footer">
    <w:name w:val="footer"/>
    <w:basedOn w:val="Normal"/>
    <w:link w:val="FooterChar"/>
    <w:uiPriority w:val="99"/>
    <w:unhideWhenUsed/>
    <w:rsid w:val="00660B27"/>
    <w:pPr>
      <w:tabs>
        <w:tab w:val="center" w:pos="4513"/>
        <w:tab w:val="right" w:pos="9026"/>
      </w:tabs>
    </w:pPr>
  </w:style>
  <w:style w:type="character" w:customStyle="1" w:styleId="FooterChar">
    <w:name w:val="Footer Char"/>
    <w:basedOn w:val="DefaultParagraphFont"/>
    <w:link w:val="Footer"/>
    <w:uiPriority w:val="99"/>
    <w:rsid w:val="00660B27"/>
    <w:rPr>
      <w:rFonts w:eastAsiaTheme="minorEastAsia"/>
      <w:lang w:eastAsia="en-GB"/>
    </w:rPr>
  </w:style>
  <w:style w:type="paragraph" w:styleId="Revision">
    <w:name w:val="Revision"/>
    <w:hidden/>
    <w:uiPriority w:val="99"/>
    <w:semiHidden/>
    <w:rsid w:val="00731FE5"/>
    <w:pPr>
      <w:spacing w:after="0" w:line="240" w:lineRule="auto"/>
    </w:pPr>
    <w:rPr>
      <w:rFonts w:eastAsiaTheme="minorEastAsia"/>
      <w:lang w:eastAsia="en-GB"/>
    </w:rPr>
  </w:style>
  <w:style w:type="paragraph" w:styleId="BalloonText">
    <w:name w:val="Balloon Text"/>
    <w:basedOn w:val="Normal"/>
    <w:link w:val="BalloonTextChar"/>
    <w:uiPriority w:val="99"/>
    <w:semiHidden/>
    <w:unhideWhenUsed/>
    <w:rsid w:val="00731FE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1FE5"/>
    <w:rPr>
      <w:rFonts w:ascii="Segoe UI" w:eastAsiaTheme="minorEastAsia" w:hAnsi="Segoe UI" w:cs="Segoe UI"/>
      <w:sz w:val="18"/>
      <w:szCs w:val="18"/>
      <w:lang w:eastAsia="en-GB"/>
    </w:rPr>
  </w:style>
  <w:style w:type="character" w:customStyle="1" w:styleId="Heading1Char">
    <w:name w:val="Heading 1 Char"/>
    <w:basedOn w:val="DefaultParagraphFont"/>
    <w:link w:val="Heading1"/>
    <w:uiPriority w:val="9"/>
    <w:rsid w:val="00FF798C"/>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FF798C"/>
    <w:pPr>
      <w:spacing w:line="259" w:lineRule="auto"/>
      <w:outlineLvl w:val="9"/>
    </w:pPr>
    <w:rPr>
      <w:lang w:val="en-US" w:eastAsia="en-US"/>
    </w:rPr>
  </w:style>
  <w:style w:type="paragraph" w:styleId="TOC1">
    <w:name w:val="toc 1"/>
    <w:basedOn w:val="Normal"/>
    <w:next w:val="Normal"/>
    <w:autoRedefine/>
    <w:uiPriority w:val="39"/>
    <w:unhideWhenUsed/>
    <w:rsid w:val="00D035ED"/>
    <w:pPr>
      <w:spacing w:after="100"/>
    </w:pPr>
  </w:style>
  <w:style w:type="character" w:styleId="Hyperlink">
    <w:name w:val="Hyperlink"/>
    <w:basedOn w:val="DefaultParagraphFont"/>
    <w:uiPriority w:val="99"/>
    <w:unhideWhenUsed/>
    <w:rsid w:val="00D035ED"/>
    <w:rPr>
      <w:color w:val="0563C1" w:themeColor="hyperlink"/>
      <w:u w:val="single"/>
    </w:rPr>
  </w:style>
  <w:style w:type="character" w:styleId="UnresolvedMention">
    <w:name w:val="Unresolved Mention"/>
    <w:basedOn w:val="DefaultParagraphFont"/>
    <w:uiPriority w:val="99"/>
    <w:semiHidden/>
    <w:unhideWhenUsed/>
    <w:rsid w:val="00814255"/>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04-19T10:25:46.211"/>
    </inkml:context>
    <inkml:brush xml:id="br0">
      <inkml:brushProperty name="width" value="0.05" units="cm"/>
      <inkml:brushProperty name="height" value="0.05" units="cm"/>
      <inkml:brushProperty name="color" value="#E71224"/>
    </inkml:brush>
  </inkml:definitions>
  <inkml:trace contextRef="#ctx0" brushRef="#br0">12 13 5734,'-12'-12'0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A3D787B-B6A1-46F9-BACE-BAFC056B28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33</Pages>
  <Words>7773</Words>
  <Characters>38869</Characters>
  <Application>Microsoft Office Word</Application>
  <DocSecurity>0</DocSecurity>
  <Lines>588</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Vickers</dc:creator>
  <cp:keywords/>
  <dc:description/>
  <cp:lastModifiedBy>Lucy Vickers</cp:lastModifiedBy>
  <cp:revision>2</cp:revision>
  <dcterms:created xsi:type="dcterms:W3CDTF">2018-05-18T11:53:00Z</dcterms:created>
  <dcterms:modified xsi:type="dcterms:W3CDTF">2018-05-18T11:53:00Z</dcterms:modified>
</cp:coreProperties>
</file>