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61035" w14:textId="77777777" w:rsidR="00A006F5" w:rsidRPr="00A006F5" w:rsidRDefault="00A006F5" w:rsidP="00A006F5">
      <w:pPr>
        <w:spacing w:line="360" w:lineRule="auto"/>
        <w:jc w:val="center"/>
        <w:rPr>
          <w:rFonts w:ascii="Arial" w:eastAsia="Times New Roman" w:hAnsi="Arial" w:cs="Arial"/>
          <w:b/>
          <w:bCs/>
          <w:kern w:val="0"/>
          <w:sz w:val="22"/>
          <w:szCs w:val="22"/>
          <w:lang w:val="en-GB"/>
          <w14:ligatures w14:val="none"/>
        </w:rPr>
      </w:pPr>
    </w:p>
    <w:p w14:paraId="49D86F1C" w14:textId="77777777" w:rsidR="00A006F5" w:rsidRPr="00A006F5" w:rsidRDefault="00A006F5" w:rsidP="00A006F5">
      <w:pPr>
        <w:spacing w:line="360" w:lineRule="auto"/>
        <w:jc w:val="both"/>
        <w:rPr>
          <w:rFonts w:ascii="Arial" w:eastAsia="Times New Roman" w:hAnsi="Arial" w:cs="Arial"/>
          <w:kern w:val="0"/>
          <w:szCs w:val="22"/>
          <w:lang w:val="en-GB"/>
          <w14:ligatures w14:val="none"/>
        </w:rPr>
      </w:pPr>
      <w:r w:rsidRPr="00A006F5">
        <w:rPr>
          <w:rFonts w:ascii="Arial" w:eastAsia="Times New Roman" w:hAnsi="Arial" w:cs="Arial"/>
          <w:noProof/>
          <w:kern w:val="0"/>
          <w:szCs w:val="22"/>
          <w:lang w:val="en-GB"/>
          <w14:ligatures w14:val="none"/>
        </w:rPr>
        <w:drawing>
          <wp:inline distT="0" distB="0" distL="0" distR="0" wp14:anchorId="5F718347" wp14:editId="20C622CC">
            <wp:extent cx="2085975" cy="819150"/>
            <wp:effectExtent l="0" t="0" r="9525" b="0"/>
            <wp:docPr id="1371988643"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88643" name="Picture 1" descr="A close up of black text&#10;&#10;AI-generated content may be incorrect."/>
                    <pic:cNvPicPr/>
                  </pic:nvPicPr>
                  <pic:blipFill>
                    <a:blip r:embed="rId5"/>
                    <a:stretch>
                      <a:fillRect/>
                    </a:stretch>
                  </pic:blipFill>
                  <pic:spPr>
                    <a:xfrm>
                      <a:off x="0" y="0"/>
                      <a:ext cx="2085975" cy="819150"/>
                    </a:xfrm>
                    <a:prstGeom prst="rect">
                      <a:avLst/>
                    </a:prstGeom>
                  </pic:spPr>
                </pic:pic>
              </a:graphicData>
            </a:graphic>
          </wp:inline>
        </w:drawing>
      </w:r>
    </w:p>
    <w:p w14:paraId="0F2B654F" w14:textId="77777777" w:rsidR="00A006F5" w:rsidRPr="00A006F5" w:rsidRDefault="00A006F5" w:rsidP="00A006F5">
      <w:pPr>
        <w:spacing w:line="360" w:lineRule="auto"/>
        <w:jc w:val="both"/>
        <w:rPr>
          <w:rFonts w:ascii="Arial" w:eastAsia="Times New Roman" w:hAnsi="Arial" w:cs="Arial"/>
          <w:kern w:val="0"/>
          <w:lang w:val="en-GB"/>
          <w14:ligatures w14:val="none"/>
        </w:rPr>
      </w:pPr>
    </w:p>
    <w:p w14:paraId="0EDA3CE7" w14:textId="59DA463B" w:rsidR="00A006F5" w:rsidRPr="00A006F5" w:rsidRDefault="00A006F5" w:rsidP="00BB3AA0">
      <w:pPr>
        <w:spacing w:line="360" w:lineRule="auto"/>
        <w:rPr>
          <w:rFonts w:ascii="Arial" w:eastAsia="Times New Roman" w:hAnsi="Arial" w:cs="Arial"/>
          <w:b/>
          <w:bCs/>
          <w:i/>
          <w:iCs/>
          <w:kern w:val="0"/>
          <w:lang w:val="en-GB"/>
          <w14:ligatures w14:val="none"/>
        </w:rPr>
      </w:pPr>
      <w:r w:rsidRPr="00A006F5">
        <w:rPr>
          <w:rFonts w:ascii="Arial" w:eastAsia="Times New Roman" w:hAnsi="Arial" w:cs="Arial"/>
          <w:b/>
          <w:bCs/>
          <w:i/>
          <w:iCs/>
          <w:kern w:val="0"/>
          <w:lang w:val="en-GB"/>
          <w14:ligatures w14:val="none"/>
        </w:rPr>
        <w:t>Module</w:t>
      </w:r>
      <w:r w:rsidR="00BB3AA0" w:rsidRPr="00BB3AA0">
        <w:rPr>
          <w:rFonts w:ascii="Arial" w:eastAsia="Times New Roman" w:hAnsi="Arial" w:cs="Arial"/>
          <w:b/>
          <w:bCs/>
          <w:i/>
          <w:iCs/>
          <w:kern w:val="0"/>
          <w:lang w:val="en-GB"/>
          <w14:ligatures w14:val="none"/>
        </w:rPr>
        <w:t xml:space="preserve"> </w:t>
      </w:r>
      <w:proofErr w:type="gramStart"/>
      <w:r w:rsidR="00BB3AA0" w:rsidRPr="00BB3AA0">
        <w:rPr>
          <w:rFonts w:ascii="Arial" w:eastAsia="Times New Roman" w:hAnsi="Arial" w:cs="Arial"/>
          <w:b/>
          <w:bCs/>
          <w:i/>
          <w:iCs/>
          <w:kern w:val="0"/>
          <w:lang w:val="en-GB"/>
          <w14:ligatures w14:val="none"/>
        </w:rPr>
        <w:t xml:space="preserve">Name </w:t>
      </w:r>
      <w:r w:rsidRPr="00A006F5">
        <w:rPr>
          <w:rFonts w:ascii="Arial" w:eastAsia="Times New Roman" w:hAnsi="Arial" w:cs="Arial"/>
          <w:b/>
          <w:bCs/>
          <w:i/>
          <w:iCs/>
          <w:kern w:val="0"/>
          <w:lang w:val="en-GB"/>
          <w14:ligatures w14:val="none"/>
        </w:rPr>
        <w:t>:</w:t>
      </w:r>
      <w:proofErr w:type="gramEnd"/>
      <w:r w:rsidRPr="00A006F5">
        <w:rPr>
          <w:rFonts w:ascii="Arial" w:eastAsia="Times New Roman" w:hAnsi="Arial" w:cs="Arial"/>
          <w:b/>
          <w:bCs/>
          <w:i/>
          <w:iCs/>
          <w:kern w:val="0"/>
          <w:lang w:val="en-GB"/>
          <w14:ligatures w14:val="none"/>
        </w:rPr>
        <w:t xml:space="preserve"> </w:t>
      </w:r>
      <w:r w:rsidRPr="00BB3AA0">
        <w:rPr>
          <w:rFonts w:ascii="Arial" w:eastAsia="Times New Roman" w:hAnsi="Arial" w:cs="Arial"/>
          <w:b/>
          <w:bCs/>
          <w:i/>
          <w:iCs/>
          <w:kern w:val="0"/>
          <w:lang w:val="en-GB"/>
          <w14:ligatures w14:val="none"/>
        </w:rPr>
        <w:t>Independent Project</w:t>
      </w:r>
    </w:p>
    <w:p w14:paraId="655F1C0B" w14:textId="19CB89E2" w:rsidR="00A006F5" w:rsidRPr="00BB3AA0" w:rsidRDefault="00A006F5" w:rsidP="00BB3AA0">
      <w:pPr>
        <w:spacing w:line="360" w:lineRule="auto"/>
        <w:rPr>
          <w:rFonts w:ascii="Arial" w:eastAsia="Times New Roman" w:hAnsi="Arial" w:cs="Arial"/>
          <w:b/>
          <w:bCs/>
          <w:i/>
          <w:iCs/>
          <w:kern w:val="0"/>
          <w:lang w:val="en-GB"/>
          <w14:ligatures w14:val="none"/>
        </w:rPr>
      </w:pPr>
      <w:r w:rsidRPr="00A006F5">
        <w:rPr>
          <w:rFonts w:ascii="Arial" w:eastAsia="Times New Roman" w:hAnsi="Arial" w:cs="Arial"/>
          <w:b/>
          <w:bCs/>
          <w:i/>
          <w:iCs/>
          <w:kern w:val="0"/>
          <w:lang w:val="en-GB"/>
          <w14:ligatures w14:val="none"/>
        </w:rPr>
        <w:t xml:space="preserve">Module </w:t>
      </w:r>
      <w:r w:rsidR="00BB3AA0" w:rsidRPr="00BB3AA0">
        <w:rPr>
          <w:rFonts w:ascii="Arial" w:eastAsia="Times New Roman" w:hAnsi="Arial" w:cs="Arial"/>
          <w:b/>
          <w:bCs/>
          <w:i/>
          <w:iCs/>
          <w:kern w:val="0"/>
          <w:lang w:val="en-GB"/>
          <w14:ligatures w14:val="none"/>
        </w:rPr>
        <w:t>C</w:t>
      </w:r>
      <w:r w:rsidRPr="00A006F5">
        <w:rPr>
          <w:rFonts w:ascii="Arial" w:eastAsia="Times New Roman" w:hAnsi="Arial" w:cs="Arial"/>
          <w:b/>
          <w:bCs/>
          <w:i/>
          <w:iCs/>
          <w:kern w:val="0"/>
          <w:lang w:val="en-GB"/>
          <w14:ligatures w14:val="none"/>
        </w:rPr>
        <w:t>ode: LCLM6005</w:t>
      </w:r>
    </w:p>
    <w:p w14:paraId="77BE867C" w14:textId="328F634E" w:rsidR="00A006F5" w:rsidRPr="00BB3AA0" w:rsidRDefault="00A006F5" w:rsidP="00BB3AA0">
      <w:pPr>
        <w:spacing w:line="360" w:lineRule="auto"/>
        <w:rPr>
          <w:rFonts w:ascii="Arial" w:eastAsia="Times New Roman" w:hAnsi="Arial" w:cs="Arial"/>
          <w:b/>
          <w:bCs/>
          <w:i/>
          <w:iCs/>
          <w:kern w:val="0"/>
          <w:lang w:val="en-GB"/>
          <w14:ligatures w14:val="none"/>
        </w:rPr>
      </w:pPr>
      <w:r w:rsidRPr="00BB3AA0">
        <w:rPr>
          <w:rFonts w:ascii="Arial" w:eastAsia="Times New Roman" w:hAnsi="Arial" w:cs="Arial"/>
          <w:b/>
          <w:bCs/>
          <w:i/>
          <w:iCs/>
          <w:kern w:val="0"/>
          <w:lang w:val="en-GB"/>
          <w14:ligatures w14:val="none"/>
        </w:rPr>
        <w:t xml:space="preserve">Module </w:t>
      </w:r>
      <w:proofErr w:type="gramStart"/>
      <w:r w:rsidRPr="00BB3AA0">
        <w:rPr>
          <w:rFonts w:ascii="Arial" w:eastAsia="Times New Roman" w:hAnsi="Arial" w:cs="Arial"/>
          <w:b/>
          <w:bCs/>
          <w:i/>
          <w:iCs/>
          <w:kern w:val="0"/>
          <w:lang w:val="en-GB"/>
          <w14:ligatures w14:val="none"/>
        </w:rPr>
        <w:t>Leader :</w:t>
      </w:r>
      <w:proofErr w:type="gramEnd"/>
      <w:r w:rsidRPr="00BB3AA0">
        <w:rPr>
          <w:rFonts w:ascii="Arial" w:eastAsia="Times New Roman" w:hAnsi="Arial" w:cs="Arial"/>
          <w:b/>
          <w:bCs/>
          <w:i/>
          <w:iCs/>
          <w:kern w:val="0"/>
          <w:lang w:val="en-GB"/>
          <w14:ligatures w14:val="none"/>
        </w:rPr>
        <w:t xml:space="preserve"> Samuel Ofori</w:t>
      </w:r>
    </w:p>
    <w:p w14:paraId="7F4B7960" w14:textId="1DAFAE97" w:rsidR="00A006F5" w:rsidRPr="00BB3AA0" w:rsidRDefault="00A006F5" w:rsidP="00BB3AA0">
      <w:pPr>
        <w:spacing w:line="360" w:lineRule="auto"/>
        <w:rPr>
          <w:rFonts w:ascii="Arial" w:eastAsia="Times New Roman" w:hAnsi="Arial" w:cs="Arial"/>
          <w:b/>
          <w:bCs/>
          <w:i/>
          <w:iCs/>
          <w:kern w:val="0"/>
          <w:lang w:val="en-GB"/>
          <w14:ligatures w14:val="none"/>
        </w:rPr>
      </w:pPr>
      <w:proofErr w:type="gramStart"/>
      <w:r w:rsidRPr="00BB3AA0">
        <w:rPr>
          <w:rFonts w:ascii="Arial" w:eastAsia="Times New Roman" w:hAnsi="Arial" w:cs="Arial"/>
          <w:b/>
          <w:bCs/>
          <w:i/>
          <w:iCs/>
          <w:kern w:val="0"/>
          <w:lang w:val="en-GB"/>
          <w14:ligatures w14:val="none"/>
        </w:rPr>
        <w:t>Supervisor :</w:t>
      </w:r>
      <w:proofErr w:type="gramEnd"/>
      <w:r w:rsidRPr="00BB3AA0">
        <w:rPr>
          <w:rFonts w:ascii="Arial" w:eastAsia="Times New Roman" w:hAnsi="Arial" w:cs="Arial"/>
          <w:b/>
          <w:bCs/>
          <w:i/>
          <w:iCs/>
          <w:kern w:val="0"/>
          <w:lang w:val="en-GB"/>
          <w14:ligatures w14:val="none"/>
        </w:rPr>
        <w:t xml:space="preserve"> Roopa </w:t>
      </w:r>
      <w:proofErr w:type="spellStart"/>
      <w:r w:rsidRPr="00BB3AA0">
        <w:rPr>
          <w:rFonts w:ascii="Arial" w:eastAsia="Times New Roman" w:hAnsi="Arial" w:cs="Arial"/>
          <w:b/>
          <w:bCs/>
          <w:i/>
          <w:iCs/>
          <w:kern w:val="0"/>
          <w:lang w:val="en-GB"/>
          <w14:ligatures w14:val="none"/>
        </w:rPr>
        <w:t>Aruvanahalli</w:t>
      </w:r>
      <w:proofErr w:type="spellEnd"/>
      <w:r w:rsidRPr="00BB3AA0">
        <w:rPr>
          <w:rFonts w:ascii="Arial" w:eastAsia="Times New Roman" w:hAnsi="Arial" w:cs="Arial"/>
          <w:b/>
          <w:bCs/>
          <w:i/>
          <w:iCs/>
          <w:kern w:val="0"/>
          <w:lang w:val="en-GB"/>
          <w14:ligatures w14:val="none"/>
        </w:rPr>
        <w:t xml:space="preserve"> Nagaraju</w:t>
      </w:r>
    </w:p>
    <w:p w14:paraId="15280D59" w14:textId="39F79F82" w:rsidR="00A006F5" w:rsidRPr="00BB3AA0" w:rsidRDefault="00A006F5" w:rsidP="00BB3AA0">
      <w:pPr>
        <w:spacing w:line="360" w:lineRule="auto"/>
        <w:rPr>
          <w:rFonts w:ascii="Arial" w:eastAsia="Times New Roman" w:hAnsi="Arial" w:cs="Arial"/>
          <w:b/>
          <w:bCs/>
          <w:i/>
          <w:iCs/>
          <w:kern w:val="0"/>
          <w:lang w:val="en-GB"/>
          <w14:ligatures w14:val="none"/>
        </w:rPr>
      </w:pPr>
      <w:r w:rsidRPr="00BB3AA0">
        <w:rPr>
          <w:rFonts w:ascii="Arial" w:eastAsia="Times New Roman" w:hAnsi="Arial" w:cs="Arial"/>
          <w:b/>
          <w:bCs/>
          <w:i/>
          <w:iCs/>
          <w:kern w:val="0"/>
          <w:lang w:val="en-GB"/>
          <w14:ligatures w14:val="none"/>
        </w:rPr>
        <w:t xml:space="preserve">Student </w:t>
      </w:r>
      <w:proofErr w:type="gramStart"/>
      <w:r w:rsidRPr="00BB3AA0">
        <w:rPr>
          <w:rFonts w:ascii="Arial" w:eastAsia="Times New Roman" w:hAnsi="Arial" w:cs="Arial"/>
          <w:b/>
          <w:bCs/>
          <w:i/>
          <w:iCs/>
          <w:kern w:val="0"/>
          <w:lang w:val="en-GB"/>
          <w14:ligatures w14:val="none"/>
        </w:rPr>
        <w:t>Name :</w:t>
      </w:r>
      <w:proofErr w:type="gramEnd"/>
      <w:r w:rsidRPr="00BB3AA0">
        <w:rPr>
          <w:rFonts w:ascii="Arial" w:eastAsia="Times New Roman" w:hAnsi="Arial" w:cs="Arial"/>
          <w:b/>
          <w:bCs/>
          <w:i/>
          <w:iCs/>
          <w:kern w:val="0"/>
          <w:lang w:val="en-GB"/>
          <w14:ligatures w14:val="none"/>
        </w:rPr>
        <w:t xml:space="preserve"> Florinela-Georgiana Carciumaru</w:t>
      </w:r>
    </w:p>
    <w:p w14:paraId="3DD98262" w14:textId="46BAE6A2" w:rsidR="00A006F5" w:rsidRPr="00BB3AA0" w:rsidRDefault="00A006F5" w:rsidP="00BB3AA0">
      <w:pPr>
        <w:spacing w:line="360" w:lineRule="auto"/>
        <w:rPr>
          <w:rFonts w:ascii="Arial" w:eastAsia="Times New Roman" w:hAnsi="Arial" w:cs="Arial"/>
          <w:b/>
          <w:bCs/>
          <w:i/>
          <w:iCs/>
          <w:kern w:val="0"/>
          <w:lang w:val="en-GB"/>
          <w14:ligatures w14:val="none"/>
        </w:rPr>
      </w:pPr>
      <w:r w:rsidRPr="00BB3AA0">
        <w:rPr>
          <w:rFonts w:ascii="Arial" w:eastAsia="Times New Roman" w:hAnsi="Arial" w:cs="Arial"/>
          <w:b/>
          <w:bCs/>
          <w:i/>
          <w:iCs/>
          <w:kern w:val="0"/>
          <w:lang w:val="en-GB"/>
          <w14:ligatures w14:val="none"/>
        </w:rPr>
        <w:t xml:space="preserve">Student </w:t>
      </w:r>
      <w:proofErr w:type="gramStart"/>
      <w:r w:rsidRPr="00BB3AA0">
        <w:rPr>
          <w:rFonts w:ascii="Arial" w:eastAsia="Times New Roman" w:hAnsi="Arial" w:cs="Arial"/>
          <w:b/>
          <w:bCs/>
          <w:i/>
          <w:iCs/>
          <w:kern w:val="0"/>
          <w:lang w:val="en-GB"/>
          <w14:ligatures w14:val="none"/>
        </w:rPr>
        <w:t>ID :</w:t>
      </w:r>
      <w:proofErr w:type="gramEnd"/>
      <w:r w:rsidRPr="00BB3AA0">
        <w:rPr>
          <w:rFonts w:ascii="Arial" w:eastAsia="Times New Roman" w:hAnsi="Arial" w:cs="Arial"/>
          <w:b/>
          <w:bCs/>
          <w:i/>
          <w:iCs/>
          <w:kern w:val="0"/>
          <w:lang w:val="en-GB"/>
          <w14:ligatures w14:val="none"/>
        </w:rPr>
        <w:t xml:space="preserve"> 2221483</w:t>
      </w:r>
    </w:p>
    <w:p w14:paraId="0CCF0DE5" w14:textId="77777777" w:rsidR="00A006F5" w:rsidRPr="00A006F5" w:rsidRDefault="00A006F5" w:rsidP="00A006F5">
      <w:pPr>
        <w:spacing w:line="360" w:lineRule="auto"/>
        <w:jc w:val="center"/>
        <w:rPr>
          <w:rFonts w:ascii="Arial" w:eastAsia="Times New Roman" w:hAnsi="Arial" w:cs="Arial"/>
          <w:b/>
          <w:bCs/>
          <w:kern w:val="0"/>
          <w:lang w:val="en-GB"/>
          <w14:ligatures w14:val="none"/>
        </w:rPr>
      </w:pPr>
    </w:p>
    <w:p w14:paraId="08FD4BE7" w14:textId="77777777" w:rsidR="00A006F5" w:rsidRPr="00A006F5" w:rsidRDefault="00A006F5" w:rsidP="00A006F5">
      <w:pPr>
        <w:spacing w:line="360" w:lineRule="auto"/>
        <w:jc w:val="center"/>
        <w:rPr>
          <w:rFonts w:ascii="Arial" w:eastAsia="Times New Roman" w:hAnsi="Arial" w:cs="Arial"/>
          <w:b/>
          <w:bCs/>
          <w:kern w:val="0"/>
          <w:sz w:val="36"/>
          <w:szCs w:val="36"/>
          <w:lang w:val="en-GB"/>
          <w14:ligatures w14:val="none"/>
        </w:rPr>
      </w:pPr>
    </w:p>
    <w:p w14:paraId="0CC3BFB2" w14:textId="77777777" w:rsidR="00A006F5" w:rsidRPr="00A006F5" w:rsidRDefault="00A006F5" w:rsidP="00A006F5">
      <w:pPr>
        <w:spacing w:line="360" w:lineRule="auto"/>
        <w:jc w:val="center"/>
        <w:rPr>
          <w:rFonts w:ascii="Arial" w:eastAsia="Times New Roman" w:hAnsi="Arial" w:cs="Arial"/>
          <w:b/>
          <w:bCs/>
          <w:kern w:val="0"/>
          <w:sz w:val="36"/>
          <w:szCs w:val="36"/>
          <w:lang w:val="en-GB"/>
          <w14:ligatures w14:val="none"/>
        </w:rPr>
      </w:pPr>
    </w:p>
    <w:p w14:paraId="4C9DC024" w14:textId="77777777" w:rsidR="00A006F5" w:rsidRPr="00A006F5" w:rsidRDefault="00A006F5" w:rsidP="00A006F5">
      <w:pPr>
        <w:spacing w:line="360" w:lineRule="auto"/>
        <w:jc w:val="center"/>
        <w:rPr>
          <w:rFonts w:ascii="Arial" w:eastAsia="Times New Roman" w:hAnsi="Arial" w:cs="Arial"/>
          <w:b/>
          <w:bCs/>
          <w:kern w:val="0"/>
          <w:sz w:val="36"/>
          <w:szCs w:val="36"/>
          <w:lang w:val="en-GB"/>
          <w14:ligatures w14:val="none"/>
        </w:rPr>
      </w:pPr>
      <w:r w:rsidRPr="00A006F5">
        <w:rPr>
          <w:rFonts w:ascii="Arial" w:eastAsia="Times New Roman" w:hAnsi="Arial" w:cs="Arial"/>
          <w:b/>
          <w:bCs/>
          <w:kern w:val="0"/>
          <w:sz w:val="36"/>
          <w:szCs w:val="36"/>
          <w:lang w:val="en-GB"/>
          <w14:ligatures w14:val="none"/>
        </w:rPr>
        <w:t>Element 1 – Dissertation </w:t>
      </w:r>
    </w:p>
    <w:p w14:paraId="5AE112EC" w14:textId="77777777" w:rsidR="00A006F5" w:rsidRPr="00A006F5" w:rsidRDefault="00A006F5" w:rsidP="00A006F5">
      <w:pPr>
        <w:spacing w:line="360" w:lineRule="auto"/>
        <w:jc w:val="center"/>
        <w:rPr>
          <w:rFonts w:ascii="Arial" w:eastAsia="Times New Roman" w:hAnsi="Arial" w:cs="Arial"/>
          <w:kern w:val="0"/>
          <w:sz w:val="36"/>
          <w:szCs w:val="36"/>
          <w:lang w:val="en-GB"/>
          <w14:ligatures w14:val="none"/>
        </w:rPr>
      </w:pPr>
    </w:p>
    <w:p w14:paraId="079FCC84" w14:textId="77777777" w:rsidR="00A006F5" w:rsidRPr="00A006F5" w:rsidRDefault="00A006F5" w:rsidP="00A006F5">
      <w:pPr>
        <w:spacing w:line="360" w:lineRule="auto"/>
        <w:jc w:val="center"/>
        <w:rPr>
          <w:rFonts w:ascii="Arial" w:eastAsia="Times New Roman" w:hAnsi="Arial" w:cs="Arial"/>
          <w:b/>
          <w:bCs/>
          <w:kern w:val="0"/>
          <w:sz w:val="36"/>
          <w:szCs w:val="36"/>
          <w:lang w:val="en-GB"/>
          <w14:ligatures w14:val="none"/>
        </w:rPr>
      </w:pPr>
      <w:r w:rsidRPr="00A006F5">
        <w:rPr>
          <w:rFonts w:ascii="Arial" w:eastAsia="Times New Roman" w:hAnsi="Arial" w:cs="Arial"/>
          <w:b/>
          <w:bCs/>
          <w:kern w:val="0"/>
          <w:sz w:val="36"/>
          <w:szCs w:val="36"/>
          <w:lang w:val="en-GB"/>
          <w14:ligatures w14:val="none"/>
        </w:rPr>
        <w:t>Title: Evaluating the Impact of Outrank Limited's Hybrid Work Model on Employee Productivity and Job Satisfaction</w:t>
      </w:r>
    </w:p>
    <w:p w14:paraId="1875A332" w14:textId="77777777" w:rsidR="00A006F5" w:rsidRPr="00A006F5" w:rsidRDefault="00A006F5" w:rsidP="00A006F5">
      <w:pPr>
        <w:spacing w:line="360" w:lineRule="auto"/>
        <w:jc w:val="center"/>
        <w:rPr>
          <w:rFonts w:ascii="Arial" w:eastAsia="Times New Roman" w:hAnsi="Arial" w:cs="Arial"/>
          <w:b/>
          <w:bCs/>
          <w:kern w:val="0"/>
          <w:sz w:val="28"/>
          <w:szCs w:val="28"/>
          <w:lang w:val="en-GB"/>
          <w14:ligatures w14:val="none"/>
        </w:rPr>
      </w:pPr>
    </w:p>
    <w:p w14:paraId="74027453" w14:textId="77777777" w:rsidR="00A006F5" w:rsidRPr="00A006F5" w:rsidRDefault="00A006F5" w:rsidP="00A006F5">
      <w:pPr>
        <w:spacing w:after="200" w:line="276" w:lineRule="auto"/>
        <w:rPr>
          <w:rFonts w:ascii="Arial" w:eastAsia="Times New Roman" w:hAnsi="Arial" w:cs="Arial"/>
          <w:kern w:val="0"/>
          <w:sz w:val="28"/>
          <w:szCs w:val="28"/>
          <w:lang w:val="en-GB"/>
          <w14:ligatures w14:val="none"/>
        </w:rPr>
      </w:pPr>
      <w:r w:rsidRPr="00A006F5">
        <w:rPr>
          <w:rFonts w:ascii="Arial" w:eastAsia="Times New Roman" w:hAnsi="Arial" w:cs="Arial"/>
          <w:kern w:val="0"/>
          <w:sz w:val="28"/>
          <w:szCs w:val="28"/>
          <w:lang w:val="en-GB"/>
          <w14:ligatures w14:val="none"/>
        </w:rPr>
        <w:br w:type="page"/>
      </w:r>
    </w:p>
    <w:p w14:paraId="1D359914" w14:textId="77777777" w:rsidR="00A006F5" w:rsidRPr="00A006F5" w:rsidRDefault="00A006F5" w:rsidP="00A006F5">
      <w:pPr>
        <w:keepNext/>
        <w:keepLines/>
        <w:spacing w:before="240" w:after="0" w:line="360" w:lineRule="auto"/>
        <w:jc w:val="both"/>
        <w:outlineLvl w:val="0"/>
        <w:rPr>
          <w:rFonts w:ascii="Arial" w:eastAsia="Times New Roman" w:hAnsi="Arial" w:cs="Arial"/>
          <w:b/>
          <w:color w:val="000000"/>
          <w:kern w:val="0"/>
          <w:sz w:val="32"/>
          <w:szCs w:val="32"/>
          <w:lang w:val="en-GB"/>
          <w14:ligatures w14:val="none"/>
        </w:rPr>
      </w:pPr>
      <w:bookmarkStart w:id="0" w:name="_Toc211184355"/>
      <w:r w:rsidRPr="00A006F5">
        <w:rPr>
          <w:rFonts w:ascii="Arial" w:eastAsia="Times New Roman" w:hAnsi="Arial" w:cs="Arial"/>
          <w:b/>
          <w:color w:val="000000"/>
          <w:kern w:val="0"/>
          <w:sz w:val="32"/>
          <w:szCs w:val="32"/>
          <w:lang w:val="en-GB"/>
          <w14:ligatures w14:val="none"/>
        </w:rPr>
        <w:lastRenderedPageBreak/>
        <w:t>Abstract</w:t>
      </w:r>
      <w:bookmarkEnd w:id="0"/>
      <w:r w:rsidRPr="00A006F5">
        <w:rPr>
          <w:rFonts w:ascii="Arial" w:eastAsia="Times New Roman" w:hAnsi="Arial" w:cs="Arial"/>
          <w:b/>
          <w:color w:val="000000"/>
          <w:kern w:val="0"/>
          <w:sz w:val="32"/>
          <w:szCs w:val="32"/>
          <w:lang w:val="en-GB"/>
          <w14:ligatures w14:val="none"/>
        </w:rPr>
        <w:t xml:space="preserve"> </w:t>
      </w:r>
    </w:p>
    <w:p w14:paraId="2C3E50BC"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Hybrid work is one of the models that divides the time between the office and remote places. It strives to align tasks, place, and time so that individuals can work with greater focus and flexibility. This paper assesses the role of the hybrid model of Outrank Limited in determining productivity and job satisfaction. It also plots the key benefits, the key challenges and implications on practice.</w:t>
      </w:r>
    </w:p>
    <w:p w14:paraId="6DAC062C"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There are three outcomes, which are related to the model. First, productivity. The teams were also reported to gain deep work on home days and collaboration on office days. Productiveness was higher when regulations were precise and when instruments were predictable. Delays increased due to clashing schedules or delayed decisions awaiting the occasion of office days. Second, job satisfaction. Employees appreciated independence, silence and reduced commuting. Satisfaction was lower when there were weak boundaries, poor home setups or lower recognition on remote days. Third, problems and advantages. The advantages were an improved concentration and a reduced stress of travelling, and an expanded talent pool. Some of the challenges were coordination costs, unequal visibility, friction in technology and social isolation. These impacts were higher in new entrants, low positions and highly interdependent positions.</w:t>
      </w:r>
    </w:p>
    <w:p w14:paraId="7B75C9EE"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results show that the flexibility of hybrid work leads to heightened productivity and enhanced work-life balance; however, issues like communication difficulties, isolation, and work-life boundaries all adversely affect employee well-being and satisfaction. The research demonstrates the need to balance autonomy and systematic assistance, promote effective communication, and consider mental health issues to make hybrid environments productive and satisfied in the long term. The recommendations highlight the importance of clear guidelines, strong communication tools, and support of well-being </w:t>
      </w:r>
      <w:proofErr w:type="gramStart"/>
      <w:r w:rsidRPr="00A006F5">
        <w:rPr>
          <w:rFonts w:ascii="Arial" w:eastAsia="Times New Roman" w:hAnsi="Arial" w:cs="Arial"/>
          <w:kern w:val="0"/>
          <w:sz w:val="22"/>
          <w:szCs w:val="22"/>
          <w:lang w:val="en-GB"/>
          <w14:ligatures w14:val="none"/>
        </w:rPr>
        <w:t>in order to</w:t>
      </w:r>
      <w:proofErr w:type="gramEnd"/>
      <w:r w:rsidRPr="00A006F5">
        <w:rPr>
          <w:rFonts w:ascii="Arial" w:eastAsia="Times New Roman" w:hAnsi="Arial" w:cs="Arial"/>
          <w:kern w:val="0"/>
          <w:sz w:val="22"/>
          <w:szCs w:val="22"/>
          <w:lang w:val="en-GB"/>
          <w14:ligatures w14:val="none"/>
        </w:rPr>
        <w:t xml:space="preserve"> maximise the hybrid work model. The study concludes that a well-managed hybrid working setting can increase employee engagement and performance, yet the organisations need to consider the most important issues to make the most of it.</w:t>
      </w:r>
    </w:p>
    <w:p w14:paraId="70D0AAB7" w14:textId="77777777" w:rsidR="00A006F5" w:rsidRPr="00A006F5" w:rsidRDefault="00A006F5" w:rsidP="00A006F5">
      <w:pPr>
        <w:spacing w:after="200" w:line="276" w:lineRule="auto"/>
        <w:rPr>
          <w:rFonts w:ascii="Arial" w:eastAsia="Times New Roman" w:hAnsi="Arial" w:cs="Arial"/>
          <w:kern w:val="0"/>
          <w:lang w:val="en-GB"/>
          <w14:ligatures w14:val="none"/>
        </w:rPr>
      </w:pPr>
      <w:r w:rsidRPr="00A006F5">
        <w:rPr>
          <w:rFonts w:ascii="Arial" w:eastAsia="Times New Roman" w:hAnsi="Arial" w:cs="Arial"/>
          <w:kern w:val="0"/>
          <w:lang w:val="en-GB"/>
          <w14:ligatures w14:val="none"/>
        </w:rPr>
        <w:br w:type="page"/>
      </w:r>
    </w:p>
    <w:p w14:paraId="1032270B" w14:textId="77777777" w:rsidR="00A006F5" w:rsidRPr="00A006F5" w:rsidRDefault="00A006F5" w:rsidP="00A006F5">
      <w:pPr>
        <w:keepNext/>
        <w:keepLines/>
        <w:spacing w:before="240" w:after="0" w:line="360" w:lineRule="auto"/>
        <w:jc w:val="both"/>
        <w:outlineLvl w:val="0"/>
        <w:rPr>
          <w:rFonts w:ascii="Arial" w:eastAsia="Times New Roman" w:hAnsi="Arial" w:cs="Arial"/>
          <w:b/>
          <w:color w:val="000000"/>
          <w:kern w:val="0"/>
          <w:sz w:val="32"/>
          <w:szCs w:val="32"/>
          <w:lang w:val="en-GB"/>
          <w14:ligatures w14:val="none"/>
        </w:rPr>
      </w:pPr>
      <w:bookmarkStart w:id="1" w:name="_Toc211184356"/>
      <w:r w:rsidRPr="00A006F5">
        <w:rPr>
          <w:rFonts w:ascii="Arial" w:eastAsia="Times New Roman" w:hAnsi="Arial" w:cs="Arial"/>
          <w:b/>
          <w:color w:val="000000"/>
          <w:kern w:val="0"/>
          <w:sz w:val="32"/>
          <w:szCs w:val="32"/>
          <w:lang w:val="en-GB"/>
          <w14:ligatures w14:val="none"/>
        </w:rPr>
        <w:lastRenderedPageBreak/>
        <w:t>Acknowledgement</w:t>
      </w:r>
      <w:bookmarkEnd w:id="1"/>
      <w:r w:rsidRPr="00A006F5">
        <w:rPr>
          <w:rFonts w:ascii="Arial" w:eastAsia="Times New Roman" w:hAnsi="Arial" w:cs="Arial"/>
          <w:b/>
          <w:color w:val="000000"/>
          <w:kern w:val="0"/>
          <w:sz w:val="32"/>
          <w:szCs w:val="32"/>
          <w:lang w:val="en-GB"/>
          <w14:ligatures w14:val="none"/>
        </w:rPr>
        <w:t xml:space="preserve"> </w:t>
      </w:r>
    </w:p>
    <w:p w14:paraId="6F108E82" w14:textId="77777777" w:rsidR="00A006F5" w:rsidRPr="00A006F5" w:rsidRDefault="00A006F5" w:rsidP="00A006F5">
      <w:pPr>
        <w:spacing w:line="360" w:lineRule="auto"/>
        <w:jc w:val="both"/>
        <w:rPr>
          <w:rFonts w:ascii="Arial" w:eastAsia="Times New Roman" w:hAnsi="Arial" w:cs="Arial"/>
          <w:kern w:val="0"/>
          <w:sz w:val="28"/>
          <w:szCs w:val="28"/>
          <w:lang w:val="en-GB"/>
          <w14:ligatures w14:val="none"/>
        </w:rPr>
      </w:pPr>
      <w:r w:rsidRPr="00A006F5">
        <w:rPr>
          <w:rFonts w:ascii="Arial" w:eastAsia="Times New Roman" w:hAnsi="Arial" w:cs="Arial"/>
          <w:kern w:val="0"/>
          <w:sz w:val="22"/>
          <w:szCs w:val="22"/>
          <w:lang w:val="en-GB"/>
          <w14:ligatures w14:val="none"/>
        </w:rPr>
        <w:t>I would like to say my honest thanks to all the people who helped to complete this research. To begin with, I would like to express my utmost gratitude to my supervisor, who provided me with great guidance and constant support during the research process. Their advice and comments have proved invaluable to this study. I also wish to thank Outrank Limited, which gave me access to the required secondary data and was open-minded regarding the research process. It is important to note that my view on hybrid work models was informed by the works of the authors and researchers. Lastly, my family and friends have my gratitude as they have encouraged and understood me throughout this research period. This project would not have occurred without their assistance.</w:t>
      </w:r>
      <w:r w:rsidRPr="00A006F5">
        <w:rPr>
          <w:rFonts w:ascii="Arial" w:eastAsia="Times New Roman" w:hAnsi="Arial" w:cs="Arial"/>
          <w:kern w:val="0"/>
          <w:sz w:val="28"/>
          <w:szCs w:val="28"/>
          <w:lang w:val="en-GB"/>
          <w14:ligatures w14:val="none"/>
        </w:rPr>
        <w:br w:type="page"/>
      </w:r>
    </w:p>
    <w:sdt>
      <w:sdtPr>
        <w:rPr>
          <w:rFonts w:ascii="Arial" w:eastAsia="Times New Roman" w:hAnsi="Arial" w:cs="Arial"/>
          <w:kern w:val="0"/>
          <w:sz w:val="22"/>
          <w:szCs w:val="22"/>
          <w:lang w:val="en-GB"/>
          <w14:ligatures w14:val="none"/>
        </w:rPr>
        <w:id w:val="-520706282"/>
        <w:docPartObj>
          <w:docPartGallery w:val="Table of Contents"/>
          <w:docPartUnique/>
        </w:docPartObj>
      </w:sdtPr>
      <w:sdtEndPr>
        <w:rPr>
          <w:b/>
          <w:bCs/>
        </w:rPr>
      </w:sdtEndPr>
      <w:sdtContent>
        <w:p w14:paraId="6938164C" w14:textId="77777777" w:rsidR="00A006F5" w:rsidRPr="00A006F5" w:rsidRDefault="00A006F5" w:rsidP="00A006F5">
          <w:pPr>
            <w:keepNext/>
            <w:keepLines/>
            <w:spacing w:before="240" w:after="0" w:line="259" w:lineRule="auto"/>
            <w:rPr>
              <w:rFonts w:ascii="Arial" w:eastAsia="Times New Roman" w:hAnsi="Arial" w:cs="Arial"/>
              <w:color w:val="000000"/>
              <w:kern w:val="0"/>
              <w:sz w:val="28"/>
              <w:szCs w:val="28"/>
              <w:lang w:val="en-GB"/>
              <w14:ligatures w14:val="none"/>
            </w:rPr>
          </w:pPr>
          <w:r w:rsidRPr="00A006F5">
            <w:rPr>
              <w:rFonts w:ascii="Arial" w:eastAsia="Times New Roman" w:hAnsi="Arial" w:cs="Arial"/>
              <w:color w:val="000000"/>
              <w:kern w:val="0"/>
              <w:sz w:val="28"/>
              <w:szCs w:val="28"/>
              <w:lang w:val="en-GB"/>
              <w14:ligatures w14:val="none"/>
            </w:rPr>
            <w:t>Table of Contents</w:t>
          </w:r>
        </w:p>
        <w:p w14:paraId="27BC523A" w14:textId="77777777" w:rsidR="00A006F5" w:rsidRPr="00BF6BF5" w:rsidRDefault="00A006F5" w:rsidP="00A006F5">
          <w:pPr>
            <w:tabs>
              <w:tab w:val="right" w:leader="dot" w:pos="9350"/>
            </w:tabs>
            <w:spacing w:after="100" w:line="360" w:lineRule="auto"/>
            <w:jc w:val="both"/>
            <w:rPr>
              <w:rFonts w:ascii="Calibri" w:eastAsia="Times New Roman" w:hAnsi="Calibri" w:cs="Times New Roman"/>
              <w:noProof/>
              <w:color w:val="000000" w:themeColor="text1"/>
            </w:rPr>
          </w:pPr>
          <w:r w:rsidRPr="00A006F5">
            <w:rPr>
              <w:rFonts w:ascii="Arial" w:eastAsia="Times New Roman" w:hAnsi="Arial" w:cs="Arial"/>
              <w:kern w:val="0"/>
              <w:sz w:val="22"/>
              <w:szCs w:val="22"/>
              <w:lang w:val="en-GB"/>
              <w14:ligatures w14:val="none"/>
            </w:rPr>
            <w:fldChar w:fldCharType="begin"/>
          </w:r>
          <w:r w:rsidRPr="00A006F5">
            <w:rPr>
              <w:rFonts w:ascii="Arial" w:eastAsia="Times New Roman" w:hAnsi="Arial" w:cs="Arial"/>
              <w:kern w:val="0"/>
              <w:sz w:val="22"/>
              <w:szCs w:val="22"/>
              <w:lang w:val="en-GB"/>
              <w14:ligatures w14:val="none"/>
            </w:rPr>
            <w:instrText xml:space="preserve"> TOC \o "1-3" \h \z \u </w:instrText>
          </w:r>
          <w:r w:rsidRPr="00A006F5">
            <w:rPr>
              <w:rFonts w:ascii="Arial" w:eastAsia="Times New Roman" w:hAnsi="Arial" w:cs="Arial"/>
              <w:kern w:val="0"/>
              <w:sz w:val="22"/>
              <w:szCs w:val="22"/>
              <w:lang w:val="en-GB"/>
              <w14:ligatures w14:val="none"/>
            </w:rPr>
            <w:fldChar w:fldCharType="separate"/>
          </w:r>
          <w:hyperlink w:anchor="_Toc211184355" w:history="1">
            <w:r w:rsidRPr="00BF6BF5">
              <w:rPr>
                <w:rFonts w:ascii="Arial" w:eastAsia="Times New Roman" w:hAnsi="Arial" w:cs="Arial"/>
                <w:noProof/>
                <w:color w:val="000000" w:themeColor="text1"/>
                <w:kern w:val="0"/>
                <w:szCs w:val="22"/>
                <w:u w:val="single"/>
                <w:lang w:val="en-GB"/>
                <w14:ligatures w14:val="none"/>
              </w:rPr>
              <w:t>Abstract</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_Toc211184355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2</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3B2130C8" w14:textId="03593E14" w:rsidR="00BF6BF5" w:rsidRPr="00BF6BF5" w:rsidRDefault="00A006F5" w:rsidP="00A006F5">
          <w:pPr>
            <w:tabs>
              <w:tab w:val="right" w:leader="dot" w:pos="9350"/>
            </w:tabs>
            <w:spacing w:after="100" w:line="360" w:lineRule="auto"/>
            <w:jc w:val="both"/>
            <w:rPr>
              <w:color w:val="000000" w:themeColor="text1"/>
            </w:rPr>
          </w:pPr>
          <w:hyperlink w:anchor="_Toc211184356" w:history="1">
            <w:r w:rsidRPr="00BF6BF5">
              <w:rPr>
                <w:rFonts w:ascii="Arial" w:eastAsia="Times New Roman" w:hAnsi="Arial" w:cs="Arial"/>
                <w:noProof/>
                <w:color w:val="000000" w:themeColor="text1"/>
                <w:kern w:val="0"/>
                <w:szCs w:val="22"/>
                <w:u w:val="single"/>
                <w:lang w:val="en-GB"/>
                <w14:ligatures w14:val="none"/>
              </w:rPr>
              <w:t>Acknowledgement</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_Toc211184356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DEDDFEF" w14:textId="77777777" w:rsidR="00A006F5" w:rsidRPr="00BF6BF5" w:rsidRDefault="00A006F5" w:rsidP="00A006F5">
          <w:pPr>
            <w:tabs>
              <w:tab w:val="right" w:leader="dot" w:pos="9350"/>
            </w:tabs>
            <w:spacing w:after="100" w:line="360" w:lineRule="auto"/>
            <w:jc w:val="both"/>
            <w:rPr>
              <w:rFonts w:ascii="Calibri" w:eastAsia="Times New Roman" w:hAnsi="Calibri" w:cs="Times New Roman"/>
              <w:noProof/>
              <w:color w:val="000000" w:themeColor="text1"/>
            </w:rPr>
          </w:pPr>
          <w:hyperlink w:anchor="_Toc211184357" w:history="1">
            <w:r w:rsidRPr="00BF6BF5">
              <w:rPr>
                <w:rFonts w:ascii="Arial" w:eastAsia="Times New Roman" w:hAnsi="Arial" w:cs="Arial"/>
                <w:noProof/>
                <w:color w:val="000000" w:themeColor="text1"/>
                <w:kern w:val="0"/>
                <w:szCs w:val="22"/>
                <w:u w:val="single"/>
                <w:lang w:val="en-GB"/>
                <w14:ligatures w14:val="none"/>
              </w:rPr>
              <w:t>Chapter: 1 Introduction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_Toc211184357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7</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79B47A8F"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58" w:history="1">
            <w:r w:rsidRPr="00BF6BF5">
              <w:rPr>
                <w:rFonts w:ascii="Arial" w:eastAsia="Times New Roman" w:hAnsi="Arial" w:cs="Arial"/>
                <w:noProof/>
                <w:color w:val="000000" w:themeColor="text1"/>
                <w:kern w:val="0"/>
                <w:szCs w:val="22"/>
                <w:u w:val="single"/>
                <w:lang w:val="en-GB"/>
                <w14:ligatures w14:val="none"/>
              </w:rPr>
              <w:t>1.1 Research Background</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_Toc211184358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7</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1BCEBCA2"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59" w:history="1">
            <w:r w:rsidRPr="00BF6BF5">
              <w:rPr>
                <w:rFonts w:ascii="Arial" w:eastAsia="Times New Roman" w:hAnsi="Arial" w:cs="Arial"/>
                <w:noProof/>
                <w:color w:val="000000" w:themeColor="text1"/>
                <w:kern w:val="0"/>
                <w:szCs w:val="22"/>
                <w:u w:val="single"/>
                <w:lang w:val="en-GB"/>
                <w14:ligatures w14:val="none"/>
              </w:rPr>
              <w:t>1.2 Research Rationale</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_Toc211184359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7</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65274FEB"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60" w:history="1">
            <w:r w:rsidRPr="00BF6BF5">
              <w:rPr>
                <w:rFonts w:ascii="Arial" w:eastAsia="Times New Roman" w:hAnsi="Arial" w:cs="Arial"/>
                <w:noProof/>
                <w:color w:val="000000" w:themeColor="text1"/>
                <w:kern w:val="0"/>
                <w:szCs w:val="22"/>
                <w:u w:val="single"/>
                <w14:ligatures w14:val="none"/>
              </w:rPr>
              <w:t>1.3 Research Aim</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_Toc211184360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8</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3031C5A3"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61" w:history="1">
            <w:r w:rsidRPr="00BF6BF5">
              <w:rPr>
                <w:rFonts w:ascii="Arial" w:eastAsia="Times New Roman" w:hAnsi="Arial" w:cs="Arial"/>
                <w:noProof/>
                <w:color w:val="000000" w:themeColor="text1"/>
                <w:kern w:val="0"/>
                <w:szCs w:val="22"/>
                <w:u w:val="single"/>
                <w14:ligatures w14:val="none"/>
              </w:rPr>
              <w:t>1.4 Research Objectives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_Toc211184361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8</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077BAD6"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62" w:history="1">
            <w:r w:rsidRPr="00BF6BF5">
              <w:rPr>
                <w:rFonts w:ascii="Arial" w:eastAsia="Times New Roman" w:hAnsi="Arial" w:cs="Arial"/>
                <w:noProof/>
                <w:color w:val="000000" w:themeColor="text1"/>
                <w:kern w:val="0"/>
                <w:szCs w:val="22"/>
                <w:u w:val="single"/>
                <w14:ligatures w14:val="none"/>
              </w:rPr>
              <w:t>1.5 Research Questions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_Toc211184362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8</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C475533"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63" w:history="1">
            <w:r w:rsidRPr="00BF6BF5">
              <w:rPr>
                <w:rFonts w:ascii="Arial" w:eastAsia="Times New Roman" w:hAnsi="Arial" w:cs="Arial"/>
                <w:noProof/>
                <w:color w:val="000000" w:themeColor="text1"/>
                <w:kern w:val="0"/>
                <w:szCs w:val="22"/>
                <w:u w:val="single"/>
                <w:lang w:val="en-GB"/>
                <w14:ligatures w14:val="none"/>
              </w:rPr>
              <w:t>1.6 Significance of the Study</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_Toc211184363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8</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279C3483"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64" w:history="1">
            <w:r w:rsidRPr="00BF6BF5">
              <w:rPr>
                <w:rFonts w:ascii="Arial" w:eastAsia="Times New Roman" w:hAnsi="Arial" w:cs="Arial"/>
                <w:noProof/>
                <w:color w:val="000000" w:themeColor="text1"/>
                <w:kern w:val="0"/>
                <w:szCs w:val="22"/>
                <w:u w:val="single"/>
                <w:lang w:val="en-GB"/>
                <w14:ligatures w14:val="none"/>
              </w:rPr>
              <w:t>1.7 Structure of the Dissertation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_Toc211184364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9</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2E97404C" w14:textId="77777777" w:rsidR="00A006F5" w:rsidRPr="00BF6BF5" w:rsidRDefault="00A006F5" w:rsidP="00A006F5">
          <w:pPr>
            <w:tabs>
              <w:tab w:val="right" w:leader="dot" w:pos="9350"/>
            </w:tabs>
            <w:spacing w:after="100" w:line="360" w:lineRule="auto"/>
            <w:jc w:val="both"/>
            <w:rPr>
              <w:rFonts w:ascii="Calibri" w:eastAsia="Times New Roman" w:hAnsi="Calibri" w:cs="Times New Roman"/>
              <w:noProof/>
              <w:color w:val="000000" w:themeColor="text1"/>
            </w:rPr>
          </w:pPr>
          <w:hyperlink w:anchor="_Toc211184365" w:history="1">
            <w:r w:rsidRPr="00BF6BF5">
              <w:rPr>
                <w:rFonts w:ascii="Arial" w:eastAsia="Times New Roman" w:hAnsi="Arial" w:cs="Arial"/>
                <w:noProof/>
                <w:color w:val="000000" w:themeColor="text1"/>
                <w:kern w:val="0"/>
                <w:szCs w:val="22"/>
                <w:u w:val="single"/>
                <w:lang w:val="en-GB"/>
                <w14:ligatures w14:val="none"/>
              </w:rPr>
              <w:t>Chapter: 2 Literature Review</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_Toc211184365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10</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7B8A765D"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66" w:history="1">
            <w:r w:rsidRPr="00BF6BF5">
              <w:rPr>
                <w:rFonts w:ascii="Arial" w:eastAsia="Times New Roman" w:hAnsi="Arial" w:cs="Arial"/>
                <w:noProof/>
                <w:color w:val="000000" w:themeColor="text1"/>
                <w:kern w:val="0"/>
                <w:szCs w:val="22"/>
                <w:u w:val="single"/>
                <w:lang w:val="en-GB"/>
                <w14:ligatures w14:val="none"/>
              </w:rPr>
              <w:t>2.1 Introduction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_Toc211184366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10</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9EBD2AD"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67" w:history="1">
            <w:r w:rsidRPr="00BF6BF5">
              <w:rPr>
                <w:rFonts w:ascii="Arial" w:eastAsia="Times New Roman" w:hAnsi="Arial" w:cs="Arial"/>
                <w:noProof/>
                <w:color w:val="000000" w:themeColor="text1"/>
                <w:kern w:val="0"/>
                <w:szCs w:val="22"/>
                <w:u w:val="single"/>
                <w:lang w:val="en-GB"/>
                <w14:ligatures w14:val="none"/>
              </w:rPr>
              <w:t>2.2 Effect of the Hybrid Work Model on Employee Productivity in the Advertising and Marketing Sector in the UK.</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_Toc211184367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10</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36FDDC8A"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368" w:history="1">
            <w:r w:rsidRPr="00BF6BF5">
              <w:rPr>
                <w:rFonts w:ascii="Arial" w:eastAsia="Times New Roman" w:hAnsi="Arial" w:cs="Arial"/>
                <w:noProof/>
                <w:color w:val="000000" w:themeColor="text1"/>
                <w:kern w:val="0"/>
                <w:szCs w:val="22"/>
                <w:u w:val="single"/>
                <w:lang w:val="en-GB"/>
                <w14:ligatures w14:val="none"/>
              </w:rPr>
              <w:t>2.2.1 Favourable Hybrid Work Effect on Employee Productivity.</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_Toc211184368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10</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44025B9F"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369" w:history="1">
            <w:r w:rsidRPr="00BF6BF5">
              <w:rPr>
                <w:rFonts w:ascii="Arial" w:eastAsia="Times New Roman" w:hAnsi="Arial" w:cs="Arial"/>
                <w:noProof/>
                <w:color w:val="000000" w:themeColor="text1"/>
                <w:kern w:val="0"/>
                <w:szCs w:val="22"/>
                <w:u w:val="single"/>
                <w:lang w:val="en-GB"/>
                <w14:ligatures w14:val="none"/>
              </w:rPr>
              <w:t>2.2.2 Problems and Possible Pitfalls of Hybrid Work on Productivity.</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_Toc211184369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11</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2981B329"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70" w:history="1">
            <w:r w:rsidRPr="00BF6BF5">
              <w:rPr>
                <w:rFonts w:ascii="Arial" w:eastAsia="Times New Roman" w:hAnsi="Arial" w:cs="Arial"/>
                <w:noProof/>
                <w:color w:val="000000" w:themeColor="text1"/>
                <w:kern w:val="0"/>
                <w:szCs w:val="22"/>
                <w:u w:val="single"/>
                <w:lang w:val="en-GB"/>
                <w14:ligatures w14:val="none"/>
              </w:rPr>
              <w:t>2.3 Impact of Hybrid Work Arrangements on Job Satisfaction of Employees.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_Toc211184370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12</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6FC301E9"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371" w:history="1">
            <w:r w:rsidRPr="00BF6BF5">
              <w:rPr>
                <w:rFonts w:ascii="Arial" w:eastAsia="Times New Roman" w:hAnsi="Arial" w:cs="Arial"/>
                <w:noProof/>
                <w:color w:val="000000" w:themeColor="text1"/>
                <w:kern w:val="0"/>
                <w:szCs w:val="22"/>
                <w:u w:val="single"/>
                <w:lang w:val="en-GB"/>
                <w14:ligatures w14:val="none"/>
              </w:rPr>
              <w:t>2.3.1The Benefits of Hybrid Work on Job Satisfaction.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_Toc211184371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12</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272D3591"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372" w:history="1">
            <w:r w:rsidRPr="00BF6BF5">
              <w:rPr>
                <w:rFonts w:ascii="Arial" w:eastAsia="Times New Roman" w:hAnsi="Arial" w:cs="Arial"/>
                <w:noProof/>
                <w:color w:val="000000" w:themeColor="text1"/>
                <w:kern w:val="0"/>
                <w:szCs w:val="22"/>
                <w:u w:val="single"/>
                <w:lang w:val="en-GB"/>
                <w14:ligatures w14:val="none"/>
              </w:rPr>
              <w:t>2.3.2 Possible Hybrid Work Problems of Job Satisfaction.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_Toc211184372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12</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C6CC123"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73" w:history="1">
            <w:r w:rsidRPr="00BF6BF5">
              <w:rPr>
                <w:rFonts w:ascii="Arial" w:eastAsia="Times New Roman" w:hAnsi="Arial" w:cs="Arial"/>
                <w:noProof/>
                <w:color w:val="000000" w:themeColor="text1"/>
                <w:kern w:val="0"/>
                <w:szCs w:val="22"/>
                <w:u w:val="single"/>
                <w:lang w:val="en-GB"/>
                <w14:ligatures w14:val="none"/>
              </w:rPr>
              <w:t>2.4 Hybrid Work Model Problems and Advantages in Marketing Industry</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_Toc211184373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13</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433A1DCD"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374" w:history="1">
            <w:r w:rsidRPr="00BF6BF5">
              <w:rPr>
                <w:rFonts w:ascii="Arial" w:eastAsia="Times New Roman" w:hAnsi="Arial" w:cs="Arial"/>
                <w:noProof/>
                <w:color w:val="000000" w:themeColor="text1"/>
                <w:kern w:val="0"/>
                <w:szCs w:val="22"/>
                <w:u w:val="single"/>
                <w:lang w:val="en-GB"/>
                <w14:ligatures w14:val="none"/>
              </w:rPr>
              <w:t>2.4.1 Advantages of Hybrid Work for Employees.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_Toc211184374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13</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27962342"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375" w:history="1">
            <w:r w:rsidRPr="00BF6BF5">
              <w:rPr>
                <w:rFonts w:ascii="Arial" w:eastAsia="Times New Roman" w:hAnsi="Arial" w:cs="Arial"/>
                <w:noProof/>
                <w:color w:val="000000" w:themeColor="text1"/>
                <w:kern w:val="0"/>
                <w:szCs w:val="22"/>
                <w:u w:val="single"/>
                <w:lang w:val="en-GB"/>
                <w14:ligatures w14:val="none"/>
              </w:rPr>
              <w:t>2.4.2 The Hybrid Work Hurdles to Employees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_Toc211184375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14</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45D35007"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76" w:history="1">
            <w:r w:rsidRPr="00BF6BF5">
              <w:rPr>
                <w:rFonts w:ascii="Arial" w:eastAsia="Times New Roman" w:hAnsi="Arial" w:cs="Arial"/>
                <w:noProof/>
                <w:color w:val="000000" w:themeColor="text1"/>
                <w:kern w:val="0"/>
                <w:szCs w:val="22"/>
                <w:u w:val="single"/>
                <w:lang w:val="en-GB"/>
                <w14:ligatures w14:val="none"/>
              </w:rPr>
              <w:t>2.5 Theoretical Framework</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_Toc211184376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15</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56B1E718"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77" w:history="1">
            <w:r w:rsidRPr="00BF6BF5">
              <w:rPr>
                <w:rFonts w:ascii="Arial" w:eastAsia="Times New Roman" w:hAnsi="Arial" w:cs="Arial"/>
                <w:noProof/>
                <w:color w:val="000000" w:themeColor="text1"/>
                <w:kern w:val="0"/>
                <w:szCs w:val="22"/>
                <w:u w:val="single"/>
                <w:lang w:val="en-GB"/>
                <w14:ligatures w14:val="none"/>
              </w:rPr>
              <w:t>2.6 Research gap</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_Toc211184377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15</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1FB79A9"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78" w:history="1">
            <w:r w:rsidRPr="00BF6BF5">
              <w:rPr>
                <w:rFonts w:ascii="Arial" w:eastAsia="Times New Roman" w:hAnsi="Arial" w:cs="Arial"/>
                <w:noProof/>
                <w:color w:val="000000" w:themeColor="text1"/>
                <w:kern w:val="0"/>
                <w:szCs w:val="22"/>
                <w:u w:val="single"/>
                <w:lang w:val="en-GB"/>
                <w14:ligatures w14:val="none"/>
              </w:rPr>
              <w:t>2.7 Chapter Summary</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_Toc211184378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16</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2776F820" w14:textId="77777777" w:rsidR="00A006F5" w:rsidRPr="00BF6BF5" w:rsidRDefault="00A006F5" w:rsidP="00A006F5">
          <w:pPr>
            <w:tabs>
              <w:tab w:val="right" w:leader="dot" w:pos="9350"/>
            </w:tabs>
            <w:spacing w:after="100" w:line="360" w:lineRule="auto"/>
            <w:jc w:val="both"/>
            <w:rPr>
              <w:rFonts w:ascii="Calibri" w:eastAsia="Times New Roman" w:hAnsi="Calibri" w:cs="Times New Roman"/>
              <w:noProof/>
              <w:color w:val="000000" w:themeColor="text1"/>
            </w:rPr>
          </w:pPr>
          <w:hyperlink w:anchor="_Toc211184379" w:history="1">
            <w:r w:rsidRPr="00BF6BF5">
              <w:rPr>
                <w:rFonts w:ascii="Arial" w:eastAsia="Times New Roman" w:hAnsi="Arial" w:cs="Arial"/>
                <w:noProof/>
                <w:color w:val="000000" w:themeColor="text1"/>
                <w:kern w:val="0"/>
                <w:szCs w:val="22"/>
                <w:u w:val="single"/>
                <w:lang w:val="en-GB"/>
                <w14:ligatures w14:val="none"/>
              </w:rPr>
              <w:t>Chapter 3: Research Methodology</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_Toc211184379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17</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1A19B228"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80" w:history="1">
            <w:r w:rsidRPr="00BF6BF5">
              <w:rPr>
                <w:rFonts w:ascii="Arial" w:eastAsia="Times New Roman" w:hAnsi="Arial" w:cs="Arial"/>
                <w:noProof/>
                <w:color w:val="000000" w:themeColor="text1"/>
                <w:kern w:val="0"/>
                <w:szCs w:val="22"/>
                <w:u w:val="single"/>
                <w:lang w:val="en-GB"/>
                <w14:ligatures w14:val="none"/>
              </w:rPr>
              <w:t>3.1 Introduction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_Toc211184380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17</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66D45A6E"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81" w:history="1">
            <w:r w:rsidRPr="00BF6BF5">
              <w:rPr>
                <w:rFonts w:ascii="Arial" w:eastAsia="Times New Roman" w:hAnsi="Arial" w:cs="Arial"/>
                <w:noProof/>
                <w:color w:val="000000" w:themeColor="text1"/>
                <w:kern w:val="0"/>
                <w:szCs w:val="22"/>
                <w:u w:val="single"/>
                <w:lang w:val="en-GB"/>
                <w14:ligatures w14:val="none"/>
              </w:rPr>
              <w:t>3.2 Research philosophy</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_Toc211184381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17</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7B9E2D1C"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82" w:history="1">
            <w:r w:rsidRPr="00BF6BF5">
              <w:rPr>
                <w:rFonts w:ascii="Arial" w:eastAsia="Times New Roman" w:hAnsi="Arial" w:cs="Arial"/>
                <w:noProof/>
                <w:color w:val="000000" w:themeColor="text1"/>
                <w:kern w:val="0"/>
                <w:szCs w:val="22"/>
                <w:u w:val="single"/>
                <w:lang w:val="en-GB"/>
                <w14:ligatures w14:val="none"/>
              </w:rPr>
              <w:t>3.3 Research Approach</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_Toc211184382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17</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7E3594BD"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83" w:history="1">
            <w:r w:rsidRPr="00BF6BF5">
              <w:rPr>
                <w:rFonts w:ascii="Arial" w:eastAsia="Times New Roman" w:hAnsi="Arial" w:cs="Arial"/>
                <w:noProof/>
                <w:color w:val="000000" w:themeColor="text1"/>
                <w:kern w:val="0"/>
                <w:szCs w:val="22"/>
                <w:u w:val="single"/>
                <w:lang w:val="en-GB"/>
                <w14:ligatures w14:val="none"/>
              </w:rPr>
              <w:t>3.4 Research Design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_Toc211184383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17</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68980361"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84" w:history="1">
            <w:r w:rsidRPr="00BF6BF5">
              <w:rPr>
                <w:rFonts w:ascii="Arial" w:eastAsia="Times New Roman" w:hAnsi="Arial" w:cs="Arial"/>
                <w:noProof/>
                <w:color w:val="000000" w:themeColor="text1"/>
                <w:kern w:val="0"/>
                <w:szCs w:val="22"/>
                <w:u w:val="single"/>
                <w:lang w:val="en-GB"/>
                <w14:ligatures w14:val="none"/>
              </w:rPr>
              <w:t>3.5 Research strategy</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_Toc211184384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18</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2AC68FA9"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85" w:history="1">
            <w:r w:rsidRPr="00BF6BF5">
              <w:rPr>
                <w:rFonts w:ascii="Arial" w:eastAsia="Times New Roman" w:hAnsi="Arial" w:cs="Arial"/>
                <w:noProof/>
                <w:color w:val="000000" w:themeColor="text1"/>
                <w:kern w:val="0"/>
                <w:szCs w:val="22"/>
                <w:u w:val="single"/>
                <w:lang w:val="en-GB"/>
                <w14:ligatures w14:val="none"/>
              </w:rPr>
              <w:t>3.6 Data Collection Method</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_Toc211184385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18</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1E81FDB2"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86" w:history="1">
            <w:r w:rsidRPr="00BF6BF5">
              <w:rPr>
                <w:rFonts w:ascii="Arial" w:eastAsia="Times New Roman" w:hAnsi="Arial" w:cs="Arial"/>
                <w:noProof/>
                <w:color w:val="000000" w:themeColor="text1"/>
                <w:kern w:val="0"/>
                <w:szCs w:val="22"/>
                <w:u w:val="single"/>
                <w:lang w:val="en-GB"/>
                <w14:ligatures w14:val="none"/>
              </w:rPr>
              <w:t>3.7 Data Analysis Method</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_Toc211184386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18</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7BEE4B16"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87" w:history="1">
            <w:r w:rsidRPr="00BF6BF5">
              <w:rPr>
                <w:rFonts w:ascii="Arial" w:eastAsia="Times New Roman" w:hAnsi="Arial" w:cs="Arial"/>
                <w:noProof/>
                <w:color w:val="000000" w:themeColor="text1"/>
                <w:kern w:val="0"/>
                <w:szCs w:val="22"/>
                <w:u w:val="single"/>
                <w:lang w:val="en-GB"/>
                <w14:ligatures w14:val="none"/>
              </w:rPr>
              <w:t>3.8 Ethical Consideration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_Toc211184387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19</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7FC37862"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88" w:history="1">
            <w:r w:rsidRPr="00BF6BF5">
              <w:rPr>
                <w:rFonts w:ascii="Arial" w:eastAsia="Times New Roman" w:hAnsi="Arial" w:cs="Arial"/>
                <w:noProof/>
                <w:color w:val="000000" w:themeColor="text1"/>
                <w:kern w:val="0"/>
                <w:szCs w:val="22"/>
                <w:u w:val="single"/>
                <w:lang w:val="en-GB"/>
                <w14:ligatures w14:val="none"/>
              </w:rPr>
              <w:t>3.9 Chapter Summary</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_Toc211184388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19</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8EE4F4D" w14:textId="77777777" w:rsidR="00A006F5" w:rsidRPr="00BF6BF5" w:rsidRDefault="00A006F5" w:rsidP="00A006F5">
          <w:pPr>
            <w:tabs>
              <w:tab w:val="right" w:leader="dot" w:pos="9350"/>
            </w:tabs>
            <w:spacing w:after="100" w:line="360" w:lineRule="auto"/>
            <w:jc w:val="both"/>
            <w:rPr>
              <w:rFonts w:ascii="Calibri" w:eastAsia="Times New Roman" w:hAnsi="Calibri" w:cs="Times New Roman"/>
              <w:noProof/>
              <w:color w:val="000000" w:themeColor="text1"/>
            </w:rPr>
          </w:pPr>
          <w:hyperlink w:anchor="_Toc211184389" w:history="1">
            <w:r w:rsidRPr="00BF6BF5">
              <w:rPr>
                <w:rFonts w:ascii="Arial" w:eastAsia="Times New Roman" w:hAnsi="Arial" w:cs="Arial"/>
                <w:noProof/>
                <w:color w:val="000000" w:themeColor="text1"/>
                <w:kern w:val="0"/>
                <w:szCs w:val="22"/>
                <w:u w:val="single"/>
                <w:lang w:val="en-GB"/>
                <w14:ligatures w14:val="none"/>
              </w:rPr>
              <w:t>Chapter 4: Data Findings and Analysis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_Toc211184389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20</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3964EEA7"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90" w:history="1">
            <w:r w:rsidRPr="00BF6BF5">
              <w:rPr>
                <w:rFonts w:ascii="Arial" w:eastAsia="Times New Roman" w:hAnsi="Arial" w:cs="Arial"/>
                <w:noProof/>
                <w:color w:val="000000" w:themeColor="text1"/>
                <w:kern w:val="0"/>
                <w:szCs w:val="22"/>
                <w:u w:val="single"/>
                <w:lang w:val="en-GB"/>
                <w14:ligatures w14:val="none"/>
              </w:rPr>
              <w:t>4.1 Introduction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_Toc211184390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20</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7024408D"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91" w:history="1">
            <w:r w:rsidRPr="00BF6BF5">
              <w:rPr>
                <w:rFonts w:ascii="Arial" w:eastAsia="Times New Roman" w:hAnsi="Arial" w:cs="Arial"/>
                <w:noProof/>
                <w:color w:val="000000" w:themeColor="text1"/>
                <w:kern w:val="0"/>
                <w:szCs w:val="22"/>
                <w:u w:val="single"/>
                <w:lang w:val="en-GB"/>
                <w14:ligatures w14:val="none"/>
              </w:rPr>
              <w:t>4.2 Data Findings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_Toc211184391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20</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39CD50CB"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392" w:history="1">
            <w:r w:rsidRPr="00BF6BF5">
              <w:rPr>
                <w:rFonts w:ascii="Arial" w:eastAsia="Times New Roman" w:hAnsi="Arial" w:cs="Arial"/>
                <w:noProof/>
                <w:color w:val="000000" w:themeColor="text1"/>
                <w:kern w:val="0"/>
                <w:szCs w:val="22"/>
                <w:u w:val="single"/>
                <w:lang w:val="en-GB"/>
                <w14:ligatures w14:val="none"/>
              </w:rPr>
              <w:t>Theme 1: Flexibility and Work-Life Balance</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_Toc211184392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20</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14A1410F"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393" w:history="1">
            <w:r w:rsidRPr="00BF6BF5">
              <w:rPr>
                <w:rFonts w:ascii="Arial" w:eastAsia="Times New Roman" w:hAnsi="Arial" w:cs="Arial"/>
                <w:noProof/>
                <w:color w:val="000000" w:themeColor="text1"/>
                <w:kern w:val="0"/>
                <w:szCs w:val="22"/>
                <w:u w:val="single"/>
                <w:lang w:val="en-GB"/>
                <w14:ligatures w14:val="none"/>
              </w:rPr>
              <w:t>Theme 2 – Impact on Employee Productivity</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_Toc211184393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23</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949909A"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394" w:history="1">
            <w:r w:rsidRPr="00BF6BF5">
              <w:rPr>
                <w:rFonts w:ascii="Arial" w:eastAsia="Times New Roman" w:hAnsi="Arial" w:cs="Arial"/>
                <w:noProof/>
                <w:color w:val="000000" w:themeColor="text1"/>
                <w:kern w:val="0"/>
                <w:szCs w:val="22"/>
                <w:u w:val="single"/>
                <w:lang w:val="en-GB"/>
                <w14:ligatures w14:val="none"/>
              </w:rPr>
              <w:t>Theme 3 – Communication and Collaboration Challenges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_Toc211184394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25</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663D279B"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395" w:history="1">
            <w:r w:rsidRPr="00BF6BF5">
              <w:rPr>
                <w:rFonts w:ascii="Arial" w:eastAsia="Times New Roman" w:hAnsi="Arial" w:cs="Arial"/>
                <w:noProof/>
                <w:color w:val="000000" w:themeColor="text1"/>
                <w:kern w:val="0"/>
                <w:szCs w:val="22"/>
                <w:u w:val="single"/>
                <w:lang w:val="en-GB"/>
                <w14:ligatures w14:val="none"/>
              </w:rPr>
              <w:t>Theme 4: Employee Engagement and Motivation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_Toc211184395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28</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53253FF9"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396" w:history="1">
            <w:r w:rsidRPr="00BF6BF5">
              <w:rPr>
                <w:rFonts w:ascii="Arial" w:eastAsia="Times New Roman" w:hAnsi="Arial" w:cs="Arial"/>
                <w:noProof/>
                <w:color w:val="000000" w:themeColor="text1"/>
                <w:kern w:val="0"/>
                <w:szCs w:val="22"/>
                <w:u w:val="single"/>
                <w:lang w:val="en-GB"/>
                <w14:ligatures w14:val="none"/>
              </w:rPr>
              <w:t>4.3 Discussion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_Toc211184396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31</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5714050E"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397" w:history="1">
            <w:r w:rsidRPr="00BF6BF5">
              <w:rPr>
                <w:rFonts w:ascii="Arial" w:eastAsia="Times New Roman" w:hAnsi="Arial" w:cs="Arial"/>
                <w:noProof/>
                <w:color w:val="000000" w:themeColor="text1"/>
                <w:kern w:val="0"/>
                <w:szCs w:val="22"/>
                <w:u w:val="single"/>
                <w:lang w:val="en-GB"/>
                <w14:ligatures w14:val="none"/>
              </w:rPr>
              <w:t>4.3.1 Interpretations of Key Findings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_Toc211184397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31</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3612BC82"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398" w:history="1">
            <w:r w:rsidRPr="00BF6BF5">
              <w:rPr>
                <w:rFonts w:ascii="Arial" w:eastAsia="Times New Roman" w:hAnsi="Arial" w:cs="Arial"/>
                <w:noProof/>
                <w:color w:val="000000" w:themeColor="text1"/>
                <w:kern w:val="0"/>
                <w:szCs w:val="22"/>
                <w:u w:val="single"/>
                <w:lang w:val="en-GB"/>
                <w14:ligatures w14:val="none"/>
              </w:rPr>
              <w:t>4.3.2 Key Implications of the Research</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_Toc211184398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31</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7D69994"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399" w:history="1">
            <w:r w:rsidRPr="00BF6BF5">
              <w:rPr>
                <w:rFonts w:ascii="Arial" w:eastAsia="Times New Roman" w:hAnsi="Arial" w:cs="Arial"/>
                <w:noProof/>
                <w:color w:val="000000" w:themeColor="text1"/>
                <w:kern w:val="0"/>
                <w:szCs w:val="22"/>
                <w:u w:val="single"/>
                <w:lang w:val="en-GB"/>
                <w14:ligatures w14:val="none"/>
              </w:rPr>
              <w:t>4.3.3 Comparison to the Literature Review</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_Toc211184399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32</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4ECE67C8"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400" w:history="1">
            <w:r w:rsidRPr="00BF6BF5">
              <w:rPr>
                <w:rFonts w:ascii="Arial" w:eastAsia="Times New Roman" w:hAnsi="Arial" w:cs="Arial"/>
                <w:noProof/>
                <w:color w:val="000000" w:themeColor="text1"/>
                <w:kern w:val="0"/>
                <w:szCs w:val="22"/>
                <w:u w:val="single"/>
                <w:lang w:val="en-GB"/>
                <w14:ligatures w14:val="none"/>
              </w:rPr>
              <w:t>4.4 Conclusion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_Toc211184400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33</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5F703327" w14:textId="77777777" w:rsidR="00A006F5" w:rsidRPr="00BF6BF5" w:rsidRDefault="00A006F5" w:rsidP="00A006F5">
          <w:pPr>
            <w:tabs>
              <w:tab w:val="right" w:leader="dot" w:pos="9350"/>
            </w:tabs>
            <w:spacing w:after="100" w:line="360" w:lineRule="auto"/>
            <w:jc w:val="both"/>
            <w:rPr>
              <w:rFonts w:ascii="Calibri" w:eastAsia="Times New Roman" w:hAnsi="Calibri" w:cs="Times New Roman"/>
              <w:noProof/>
              <w:color w:val="000000" w:themeColor="text1"/>
            </w:rPr>
          </w:pPr>
          <w:hyperlink w:anchor="_Toc211184401" w:history="1">
            <w:r w:rsidRPr="00BF6BF5">
              <w:rPr>
                <w:rFonts w:ascii="Arial" w:eastAsia="Times New Roman" w:hAnsi="Arial" w:cs="Arial"/>
                <w:noProof/>
                <w:color w:val="000000" w:themeColor="text1"/>
                <w:kern w:val="0"/>
                <w:szCs w:val="22"/>
                <w:u w:val="single"/>
                <w:lang w:val="en-GB"/>
                <w14:ligatures w14:val="none"/>
              </w:rPr>
              <w:t>Chapter 5: Recommendations, Conclusion, and Limitations.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_Toc211184401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34</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6E6754A7"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402" w:history="1">
            <w:r w:rsidRPr="00BF6BF5">
              <w:rPr>
                <w:rFonts w:ascii="Arial" w:eastAsia="Times New Roman" w:hAnsi="Arial" w:cs="Arial"/>
                <w:noProof/>
                <w:color w:val="000000" w:themeColor="text1"/>
                <w:kern w:val="0"/>
                <w:szCs w:val="22"/>
                <w:u w:val="single"/>
                <w:lang w:val="en-GB"/>
                <w14:ligatures w14:val="none"/>
              </w:rPr>
              <w:t>5.1 Introduction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_Toc211184402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34</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D2783AE"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403" w:history="1">
            <w:r w:rsidRPr="00BF6BF5">
              <w:rPr>
                <w:rFonts w:ascii="Arial" w:eastAsia="Times New Roman" w:hAnsi="Arial" w:cs="Arial"/>
                <w:noProof/>
                <w:color w:val="000000" w:themeColor="text1"/>
                <w:kern w:val="0"/>
                <w:szCs w:val="22"/>
                <w:u w:val="single"/>
                <w:lang w:val="en-GB"/>
                <w14:ligatures w14:val="none"/>
              </w:rPr>
              <w:t>5.2 Practice Recommendations.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_Toc211184403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34</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3FF36B2D"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404" w:history="1">
            <w:r w:rsidRPr="00BF6BF5">
              <w:rPr>
                <w:rFonts w:ascii="Arial" w:eastAsia="Times New Roman" w:hAnsi="Arial" w:cs="Arial"/>
                <w:noProof/>
                <w:color w:val="000000" w:themeColor="text1"/>
                <w:kern w:val="0"/>
                <w:szCs w:val="22"/>
                <w:u w:val="single"/>
                <w:lang w:val="en-GB"/>
                <w14:ligatures w14:val="none"/>
              </w:rPr>
              <w:t>5.2.1 Making Hybrid Work More Productive.</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_Toc211184404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34</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78636354" w14:textId="77777777" w:rsidR="00A006F5" w:rsidRPr="00BF6BF5" w:rsidRDefault="00A006F5" w:rsidP="00A006F5">
          <w:pPr>
            <w:tabs>
              <w:tab w:val="right" w:leader="dot" w:pos="9350"/>
            </w:tabs>
            <w:spacing w:after="100" w:line="360" w:lineRule="auto"/>
            <w:ind w:left="480"/>
            <w:jc w:val="both"/>
            <w:rPr>
              <w:rFonts w:ascii="Calibri" w:eastAsia="Times New Roman" w:hAnsi="Calibri" w:cs="Times New Roman"/>
              <w:noProof/>
              <w:color w:val="000000" w:themeColor="text1"/>
            </w:rPr>
          </w:pPr>
          <w:hyperlink w:anchor="_Toc211184405" w:history="1">
            <w:r w:rsidRPr="00BF6BF5">
              <w:rPr>
                <w:rFonts w:ascii="Arial" w:eastAsia="Times New Roman" w:hAnsi="Arial" w:cs="Arial"/>
                <w:noProof/>
                <w:color w:val="000000" w:themeColor="text1"/>
                <w:kern w:val="0"/>
                <w:szCs w:val="22"/>
                <w:u w:val="single"/>
                <w:lang w:val="en-GB"/>
                <w14:ligatures w14:val="none"/>
              </w:rPr>
              <w:t>5.2.2 Improving Job Satisfaction and Well-Being.</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_Toc211184405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34</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17E68062"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406" w:history="1">
            <w:r w:rsidRPr="00BF6BF5">
              <w:rPr>
                <w:rFonts w:ascii="Arial" w:eastAsia="Times New Roman" w:hAnsi="Arial" w:cs="Arial"/>
                <w:noProof/>
                <w:color w:val="000000" w:themeColor="text1"/>
                <w:kern w:val="0"/>
                <w:szCs w:val="22"/>
                <w:u w:val="single"/>
                <w:lang w:val="en-GB"/>
                <w14:ligatures w14:val="none"/>
              </w:rPr>
              <w:t>5.3 Conclusion</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_Toc211184406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35</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0D7F49D"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407" w:history="1">
            <w:r w:rsidRPr="00BF6BF5">
              <w:rPr>
                <w:rFonts w:ascii="Arial" w:eastAsia="Times New Roman" w:hAnsi="Arial" w:cs="Arial"/>
                <w:noProof/>
                <w:color w:val="000000" w:themeColor="text1"/>
                <w:kern w:val="0"/>
                <w:szCs w:val="22"/>
                <w:u w:val="single"/>
                <w:lang w:val="en-GB"/>
                <w14:ligatures w14:val="none"/>
              </w:rPr>
              <w:t>5.4 Limitations of the Research</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_Toc211184407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35</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77CFE9AC"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408" w:history="1">
            <w:r w:rsidRPr="00BF6BF5">
              <w:rPr>
                <w:rFonts w:ascii="Arial" w:eastAsia="Times New Roman" w:hAnsi="Arial" w:cs="Arial"/>
                <w:noProof/>
                <w:color w:val="000000" w:themeColor="text1"/>
                <w:kern w:val="0"/>
                <w:szCs w:val="22"/>
                <w:u w:val="single"/>
                <w:lang w:val="en-GB"/>
                <w14:ligatures w14:val="none"/>
              </w:rPr>
              <w:t>5.5 Recommendations to Future Research.</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_Toc211184408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36</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7E4465FD" w14:textId="77777777" w:rsidR="00A006F5" w:rsidRPr="00BF6BF5" w:rsidRDefault="00A006F5" w:rsidP="00A006F5">
          <w:pPr>
            <w:tabs>
              <w:tab w:val="right" w:leader="dot" w:pos="9350"/>
            </w:tabs>
            <w:spacing w:after="100" w:line="360" w:lineRule="auto"/>
            <w:jc w:val="both"/>
            <w:rPr>
              <w:rFonts w:ascii="Calibri" w:eastAsia="Times New Roman" w:hAnsi="Calibri" w:cs="Times New Roman"/>
              <w:noProof/>
              <w:color w:val="000000" w:themeColor="text1"/>
            </w:rPr>
          </w:pPr>
          <w:hyperlink w:anchor="_Toc211184409" w:history="1">
            <w:r w:rsidRPr="00BF6BF5">
              <w:rPr>
                <w:rFonts w:ascii="Arial" w:eastAsia="Times New Roman" w:hAnsi="Arial" w:cs="Arial"/>
                <w:noProof/>
                <w:color w:val="000000" w:themeColor="text1"/>
                <w:kern w:val="0"/>
                <w:szCs w:val="22"/>
                <w:u w:val="single"/>
                <w:lang w:val="en-GB"/>
                <w14:ligatures w14:val="none"/>
              </w:rPr>
              <w:t>References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_Toc211184409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37</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2109A60E" w14:textId="77777777" w:rsidR="00A006F5" w:rsidRPr="00BF6BF5" w:rsidRDefault="00A006F5" w:rsidP="00A006F5">
          <w:pPr>
            <w:tabs>
              <w:tab w:val="right" w:leader="dot" w:pos="9350"/>
            </w:tabs>
            <w:spacing w:after="100" w:line="360" w:lineRule="auto"/>
            <w:jc w:val="both"/>
            <w:rPr>
              <w:rFonts w:ascii="Calibri" w:eastAsia="Times New Roman" w:hAnsi="Calibri" w:cs="Times New Roman"/>
              <w:noProof/>
              <w:color w:val="000000" w:themeColor="text1"/>
            </w:rPr>
          </w:pPr>
          <w:hyperlink w:anchor="_Toc211184410" w:history="1">
            <w:r w:rsidRPr="00BF6BF5">
              <w:rPr>
                <w:rFonts w:ascii="Arial" w:eastAsia="Times New Roman" w:hAnsi="Arial" w:cs="Arial"/>
                <w:noProof/>
                <w:color w:val="000000" w:themeColor="text1"/>
                <w:kern w:val="0"/>
                <w:szCs w:val="22"/>
                <w:u w:val="single"/>
                <w:lang w:val="en-GB"/>
                <w14:ligatures w14:val="none"/>
              </w:rPr>
              <w:t>Appendices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_Toc211184410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41</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A342667" w14:textId="77777777" w:rsidR="00A006F5" w:rsidRPr="00BF6BF5" w:rsidRDefault="00A006F5" w:rsidP="00A006F5">
          <w:pPr>
            <w:tabs>
              <w:tab w:val="right" w:leader="dot" w:pos="9350"/>
            </w:tabs>
            <w:spacing w:after="100" w:line="360" w:lineRule="auto"/>
            <w:ind w:left="240"/>
            <w:jc w:val="both"/>
            <w:rPr>
              <w:rFonts w:ascii="Calibri" w:eastAsia="Times New Roman" w:hAnsi="Calibri" w:cs="Times New Roman"/>
              <w:noProof/>
              <w:color w:val="000000" w:themeColor="text1"/>
            </w:rPr>
          </w:pPr>
          <w:hyperlink w:anchor="_Toc211184411" w:history="1">
            <w:r w:rsidRPr="00BF6BF5">
              <w:rPr>
                <w:rFonts w:ascii="Arial" w:eastAsia="Times New Roman" w:hAnsi="Arial" w:cs="Arial"/>
                <w:noProof/>
                <w:color w:val="000000" w:themeColor="text1"/>
                <w:kern w:val="0"/>
                <w:szCs w:val="22"/>
                <w:u w:val="single"/>
                <w:lang w:val="en-GB"/>
                <w14:ligatures w14:val="none"/>
              </w:rPr>
              <w:t>Appendix 1 Research Timeline</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_Toc211184411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41</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DB2038E" w14:textId="77777777" w:rsidR="00A006F5" w:rsidRPr="00A006F5" w:rsidRDefault="00A006F5" w:rsidP="00A006F5">
          <w:pPr>
            <w:tabs>
              <w:tab w:val="right" w:leader="dot" w:pos="9350"/>
            </w:tabs>
            <w:spacing w:after="100" w:line="360" w:lineRule="auto"/>
            <w:ind w:left="240"/>
            <w:jc w:val="both"/>
            <w:rPr>
              <w:rFonts w:ascii="Calibri" w:eastAsia="Times New Roman" w:hAnsi="Calibri" w:cs="Times New Roman"/>
              <w:noProof/>
            </w:rPr>
          </w:pPr>
          <w:hyperlink w:anchor="_Toc211184412" w:history="1">
            <w:r w:rsidRPr="00BF6BF5">
              <w:rPr>
                <w:rFonts w:ascii="Arial" w:eastAsia="Times New Roman" w:hAnsi="Arial" w:cs="Arial"/>
                <w:noProof/>
                <w:color w:val="000000" w:themeColor="text1"/>
                <w:kern w:val="0"/>
                <w:szCs w:val="22"/>
                <w:u w:val="single"/>
                <w:lang w:val="en-GB"/>
                <w14:ligatures w14:val="none"/>
              </w:rPr>
              <w:t>Appendix 2 Data Findings</w:t>
            </w:r>
            <w:r w:rsidRPr="00BF6BF5">
              <w:rPr>
                <w:rFonts w:ascii="Times New Roman" w:eastAsia="Times New Roman" w:hAnsi="Times New Roman" w:cs="Times New Roman"/>
                <w:noProof/>
                <w:webHidden/>
                <w:color w:val="000000" w:themeColor="text1"/>
                <w:kern w:val="0"/>
                <w:szCs w:val="22"/>
                <w:lang w:val="en-GB"/>
                <w14:ligatures w14:val="none"/>
              </w:rPr>
              <w:tab/>
            </w:r>
            <w:r w:rsidRPr="00BF6BF5">
              <w:rPr>
                <w:rFonts w:ascii="Times New Roman" w:eastAsia="Times New Roman" w:hAnsi="Times New Roman" w:cs="Times New Roman"/>
                <w:noProof/>
                <w:webHidden/>
                <w:color w:val="000000" w:themeColor="text1"/>
                <w:kern w:val="0"/>
                <w:szCs w:val="22"/>
                <w:lang w:val="en-GB"/>
                <w14:ligatures w14:val="none"/>
              </w:rPr>
              <w:fldChar w:fldCharType="begin"/>
            </w:r>
            <w:r w:rsidRPr="00BF6BF5">
              <w:rPr>
                <w:rFonts w:ascii="Times New Roman" w:eastAsia="Times New Roman" w:hAnsi="Times New Roman" w:cs="Times New Roman"/>
                <w:noProof/>
                <w:webHidden/>
                <w:color w:val="000000" w:themeColor="text1"/>
                <w:kern w:val="0"/>
                <w:szCs w:val="22"/>
                <w:lang w:val="en-GB"/>
                <w14:ligatures w14:val="none"/>
              </w:rPr>
              <w:instrText xml:space="preserve"> PAGEREF _Toc211184412 \h </w:instrText>
            </w:r>
            <w:r w:rsidRPr="00BF6BF5">
              <w:rPr>
                <w:rFonts w:ascii="Times New Roman" w:eastAsia="Times New Roman" w:hAnsi="Times New Roman" w:cs="Times New Roman"/>
                <w:noProof/>
                <w:webHidden/>
                <w:color w:val="000000" w:themeColor="text1"/>
                <w:kern w:val="0"/>
                <w:szCs w:val="22"/>
                <w:lang w:val="en-GB"/>
                <w14:ligatures w14:val="none"/>
              </w:rPr>
            </w:r>
            <w:r w:rsidRPr="00BF6BF5">
              <w:rPr>
                <w:rFonts w:ascii="Times New Roman" w:eastAsia="Times New Roman" w:hAnsi="Times New Roman" w:cs="Times New Roman"/>
                <w:noProof/>
                <w:webHidden/>
                <w:color w:val="000000" w:themeColor="text1"/>
                <w:kern w:val="0"/>
                <w:szCs w:val="22"/>
                <w:lang w:val="en-GB"/>
                <w14:ligatures w14:val="none"/>
              </w:rPr>
              <w:fldChar w:fldCharType="separate"/>
            </w:r>
            <w:r w:rsidRPr="00BF6BF5">
              <w:rPr>
                <w:rFonts w:ascii="Times New Roman" w:eastAsia="Times New Roman" w:hAnsi="Times New Roman" w:cs="Times New Roman"/>
                <w:noProof/>
                <w:webHidden/>
                <w:color w:val="000000" w:themeColor="text1"/>
                <w:kern w:val="0"/>
                <w:szCs w:val="22"/>
                <w:lang w:val="en-GB"/>
                <w14:ligatures w14:val="none"/>
              </w:rPr>
              <w:t>43</w:t>
            </w:r>
            <w:r w:rsidRPr="00BF6BF5">
              <w:rPr>
                <w:rFonts w:ascii="Times New Roman" w:eastAsia="Times New Roman" w:hAnsi="Times New Roman" w:cs="Times New Roman"/>
                <w:noProof/>
                <w:webHidden/>
                <w:color w:val="000000" w:themeColor="text1"/>
                <w:kern w:val="0"/>
                <w:szCs w:val="22"/>
                <w:lang w:val="en-GB"/>
                <w14:ligatures w14:val="none"/>
              </w:rPr>
              <w:fldChar w:fldCharType="end"/>
            </w:r>
          </w:hyperlink>
        </w:p>
        <w:p w14:paraId="013F12AA"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b/>
              <w:bCs/>
              <w:kern w:val="0"/>
              <w:sz w:val="22"/>
              <w:szCs w:val="22"/>
              <w:lang w:val="en-GB"/>
              <w14:ligatures w14:val="none"/>
            </w:rPr>
            <w:fldChar w:fldCharType="end"/>
          </w:r>
        </w:p>
      </w:sdtContent>
    </w:sdt>
    <w:p w14:paraId="6BBBC073" w14:textId="77777777" w:rsidR="00A006F5" w:rsidRPr="00A006F5" w:rsidRDefault="00A006F5" w:rsidP="00A006F5">
      <w:pPr>
        <w:spacing w:after="200" w:line="276" w:lineRule="auto"/>
        <w:rPr>
          <w:rFonts w:ascii="Arial" w:eastAsia="Times New Roman" w:hAnsi="Arial" w:cs="Arial"/>
          <w:kern w:val="0"/>
          <w:szCs w:val="22"/>
          <w:lang w:val="en-GB"/>
          <w14:ligatures w14:val="none"/>
        </w:rPr>
      </w:pPr>
      <w:r w:rsidRPr="00A006F5">
        <w:rPr>
          <w:rFonts w:ascii="Arial" w:eastAsia="Times New Roman" w:hAnsi="Arial" w:cs="Arial"/>
          <w:kern w:val="0"/>
          <w:szCs w:val="22"/>
          <w:lang w:val="en-GB"/>
          <w14:ligatures w14:val="none"/>
        </w:rPr>
        <w:br w:type="page"/>
      </w:r>
    </w:p>
    <w:p w14:paraId="1CD2DA91" w14:textId="77777777" w:rsidR="00A006F5" w:rsidRPr="00A006F5" w:rsidRDefault="00A006F5" w:rsidP="00A006F5">
      <w:pPr>
        <w:keepNext/>
        <w:keepLines/>
        <w:spacing w:before="240" w:after="0" w:line="360" w:lineRule="auto"/>
        <w:jc w:val="both"/>
        <w:outlineLvl w:val="0"/>
        <w:rPr>
          <w:rFonts w:ascii="Arial" w:eastAsia="Times New Roman" w:hAnsi="Arial" w:cs="Arial"/>
          <w:b/>
          <w:color w:val="000000"/>
          <w:kern w:val="0"/>
          <w:sz w:val="32"/>
          <w:szCs w:val="32"/>
          <w:lang w:val="en-GB"/>
          <w14:ligatures w14:val="none"/>
        </w:rPr>
      </w:pPr>
      <w:bookmarkStart w:id="2" w:name="_Toc209785813"/>
      <w:bookmarkStart w:id="3" w:name="_Toc211184357"/>
      <w:r w:rsidRPr="00A006F5">
        <w:rPr>
          <w:rFonts w:ascii="Arial" w:eastAsia="Times New Roman" w:hAnsi="Arial" w:cs="Arial"/>
          <w:b/>
          <w:color w:val="000000"/>
          <w:kern w:val="0"/>
          <w:sz w:val="32"/>
          <w:szCs w:val="32"/>
          <w:lang w:val="en-GB"/>
          <w14:ligatures w14:val="none"/>
        </w:rPr>
        <w:lastRenderedPageBreak/>
        <w:t>Chapter: 1 Introduction</w:t>
      </w:r>
      <w:bookmarkEnd w:id="2"/>
      <w:bookmarkEnd w:id="3"/>
    </w:p>
    <w:p w14:paraId="6017A326"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4" w:name="_Toc209785814"/>
      <w:bookmarkStart w:id="5" w:name="_Toc211184358"/>
      <w:r w:rsidRPr="00A006F5">
        <w:rPr>
          <w:rFonts w:ascii="Arial" w:eastAsia="Times New Roman" w:hAnsi="Arial" w:cs="Arial"/>
          <w:b/>
          <w:color w:val="000000"/>
          <w:kern w:val="0"/>
          <w:sz w:val="28"/>
          <w:szCs w:val="26"/>
          <w:lang w:val="en-GB"/>
          <w14:ligatures w14:val="none"/>
        </w:rPr>
        <w:t>1.1 Research Background</w:t>
      </w:r>
      <w:bookmarkEnd w:id="4"/>
      <w:bookmarkEnd w:id="5"/>
      <w:r w:rsidRPr="00A006F5">
        <w:rPr>
          <w:rFonts w:ascii="Arial" w:eastAsia="Times New Roman" w:hAnsi="Arial" w:cs="Arial"/>
          <w:b/>
          <w:color w:val="000000"/>
          <w:kern w:val="0"/>
          <w:sz w:val="28"/>
          <w:szCs w:val="26"/>
          <w:lang w:val="en-GB"/>
          <w14:ligatures w14:val="none"/>
        </w:rPr>
        <w:t xml:space="preserve"> </w:t>
      </w:r>
    </w:p>
    <w:p w14:paraId="05DAC4AC"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Outrank Limited is a marketing firm dealing with online marketing that is based in Middlesbrough, North Yorkshire, United Kingdom.  The digital marketing services offered by the company include search engine optimisation, online advertising, and content creation. Outrank Limited is aimed at assisting companies in improving their online presence, especially in the retail, technology, and e-commerce sectors. The services offered by the agency are aimed at enhancing the visibility of clients and customer interactions via data-driven approaches. Throughout the years, Outrank Limited has been known to be innovative in the field of digital marketing. As the demand to have flexible work requirements grew, the company implemented a hybrid format of working, where workers would have the chance to work both at home and in the office (Galvão and Varela, 2024). This change to hybrid work has led to concerns about whether it has affected the productivity and job satisfaction of the employees, necessitating the need to assess the rewards and challenges of the change in the organisation.</w:t>
      </w:r>
    </w:p>
    <w:p w14:paraId="34B7A21F"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Organisations have traditionally concentrated on traditional office-based workplaces, where employees were supposed to report in one central place. But with the development of technology and the changes in society's needs, remote work became prominent. This trend was accelerated by the COVID-19 pandemic, which compelled businesses all over the globe to hasten their requirement to work remotely and </w:t>
      </w:r>
      <w:proofErr w:type="spellStart"/>
      <w:r w:rsidRPr="00A006F5">
        <w:rPr>
          <w:rFonts w:ascii="Arial" w:eastAsia="Times New Roman" w:hAnsi="Arial" w:cs="Arial"/>
          <w:kern w:val="0"/>
          <w:sz w:val="22"/>
          <w:szCs w:val="22"/>
          <w:lang w:val="en-GB"/>
          <w14:ligatures w14:val="none"/>
        </w:rPr>
        <w:t>hybridly</w:t>
      </w:r>
      <w:proofErr w:type="spellEnd"/>
      <w:r w:rsidRPr="00A006F5">
        <w:rPr>
          <w:rFonts w:ascii="Arial" w:eastAsia="Times New Roman" w:hAnsi="Arial" w:cs="Arial"/>
          <w:kern w:val="0"/>
          <w:sz w:val="22"/>
          <w:szCs w:val="22"/>
          <w:lang w:val="en-GB"/>
          <w14:ligatures w14:val="none"/>
        </w:rPr>
        <w:t xml:space="preserve">. With businesses still adjusting to these changes, the necessity to determine the effects of hybrid work on the productivity and job satisfaction of employees has become urgent (Burns, 2023). With Outrank Limited, an online marketing agency, there have been some doubts regarding whether the transition to a hybrid model has been effective in enhancing the performance and satisfaction of employees. </w:t>
      </w:r>
    </w:p>
    <w:p w14:paraId="03D35C7A"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6" w:name="_Toc209785815"/>
      <w:bookmarkStart w:id="7" w:name="_Toc211184359"/>
      <w:r w:rsidRPr="00A006F5">
        <w:rPr>
          <w:rFonts w:ascii="Arial" w:eastAsia="Times New Roman" w:hAnsi="Arial" w:cs="Arial"/>
          <w:b/>
          <w:color w:val="000000"/>
          <w:kern w:val="0"/>
          <w:sz w:val="28"/>
          <w:szCs w:val="26"/>
          <w:lang w:val="en-GB"/>
          <w14:ligatures w14:val="none"/>
        </w:rPr>
        <w:t>1.2 Research Rationale</w:t>
      </w:r>
      <w:bookmarkEnd w:id="6"/>
      <w:bookmarkEnd w:id="7"/>
    </w:p>
    <w:p w14:paraId="5E8F664C"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research has critical implications for the understanding of how the hybrid work model in Outrank Limited influences the performance and job satisfaction of the employees. Such a study is needed because of the shift to virtual and hybrid jobs, the world pandemic, and shifting work priorities. Organisations have embraced hybrid work as a way of attracting and retaining talent; however, few studies have examined the impact of hybrid work on the ultimate performance of employees, particularly in SMEs (Chang et al., 2025). The research question that the study will address is whether there is individual evidence regarding the effect of the hybrid work models on </w:t>
      </w:r>
      <w:r w:rsidRPr="00A006F5">
        <w:rPr>
          <w:rFonts w:ascii="Arial" w:eastAsia="Times New Roman" w:hAnsi="Arial" w:cs="Arial"/>
          <w:kern w:val="0"/>
          <w:sz w:val="22"/>
          <w:szCs w:val="22"/>
          <w:lang w:val="en-GB"/>
          <w14:ligatures w14:val="none"/>
        </w:rPr>
        <w:lastRenderedPageBreak/>
        <w:t xml:space="preserve">employee performance and job satisfaction in SMEs, i.e., digital marketing firms like Outrank Limited.  </w:t>
      </w:r>
    </w:p>
    <w:p w14:paraId="3E54515E"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Although large-scale studies have been conducted on hybrid work in its general sense, few have addressed its implications in the digital marketing industry, where only creativity, collaboration and innovation can make it succeed (</w:t>
      </w:r>
      <w:proofErr w:type="spellStart"/>
      <w:r w:rsidRPr="00A006F5">
        <w:rPr>
          <w:rFonts w:ascii="Arial" w:eastAsia="Times New Roman" w:hAnsi="Arial" w:cs="Arial"/>
          <w:kern w:val="0"/>
          <w:sz w:val="22"/>
          <w:szCs w:val="22"/>
          <w:lang w:val="en-GB"/>
          <w14:ligatures w14:val="none"/>
        </w:rPr>
        <w:t>Massami</w:t>
      </w:r>
      <w:proofErr w:type="spellEnd"/>
      <w:r w:rsidRPr="00A006F5">
        <w:rPr>
          <w:rFonts w:ascii="Arial" w:eastAsia="Times New Roman" w:hAnsi="Arial" w:cs="Arial"/>
          <w:kern w:val="0"/>
          <w:sz w:val="22"/>
          <w:szCs w:val="22"/>
          <w:lang w:val="en-GB"/>
          <w14:ligatures w14:val="none"/>
        </w:rPr>
        <w:t xml:space="preserve"> and </w:t>
      </w:r>
      <w:proofErr w:type="spellStart"/>
      <w:r w:rsidRPr="00A006F5">
        <w:rPr>
          <w:rFonts w:ascii="Arial" w:eastAsia="Times New Roman" w:hAnsi="Arial" w:cs="Arial"/>
          <w:kern w:val="0"/>
          <w:sz w:val="22"/>
          <w:szCs w:val="22"/>
          <w:lang w:val="en-GB"/>
          <w14:ligatures w14:val="none"/>
        </w:rPr>
        <w:t>Manyasi</w:t>
      </w:r>
      <w:proofErr w:type="spellEnd"/>
      <w:r w:rsidRPr="00A006F5">
        <w:rPr>
          <w:rFonts w:ascii="Arial" w:eastAsia="Times New Roman" w:hAnsi="Arial" w:cs="Arial"/>
          <w:kern w:val="0"/>
          <w:sz w:val="22"/>
          <w:szCs w:val="22"/>
          <w:lang w:val="en-GB"/>
          <w14:ligatures w14:val="none"/>
        </w:rPr>
        <w:t xml:space="preserve">, 2021). The gap in the research is the specifics of the challenges and benefits that employees receive when working in hybrid environments in SMEs (Muniz, 2024). Although literature points out productivity and satisfaction advantages of working remotely, minimal knowledge has been established regarding the formation of special challenges in hybrid models, including communication problems, team incoherence, or problems with work-life balance. </w:t>
      </w:r>
    </w:p>
    <w:p w14:paraId="43C2623C"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14:ligatures w14:val="none"/>
        </w:rPr>
      </w:pPr>
      <w:bookmarkStart w:id="8" w:name="_Toc209785816"/>
      <w:bookmarkStart w:id="9" w:name="_Toc211184360"/>
      <w:r w:rsidRPr="00A006F5">
        <w:rPr>
          <w:rFonts w:ascii="Arial" w:eastAsia="Times New Roman" w:hAnsi="Arial" w:cs="Arial"/>
          <w:b/>
          <w:color w:val="000000"/>
          <w:kern w:val="0"/>
          <w:sz w:val="28"/>
          <w:szCs w:val="26"/>
          <w14:ligatures w14:val="none"/>
        </w:rPr>
        <w:t>1.3 Research Aim</w:t>
      </w:r>
      <w:bookmarkEnd w:id="8"/>
      <w:bookmarkEnd w:id="9"/>
    </w:p>
    <w:p w14:paraId="133F5E88" w14:textId="77777777" w:rsidR="00A006F5" w:rsidRPr="00A006F5" w:rsidRDefault="00A006F5" w:rsidP="00A006F5">
      <w:pPr>
        <w:spacing w:line="360" w:lineRule="auto"/>
        <w:jc w:val="both"/>
        <w:rPr>
          <w:rFonts w:ascii="Arial" w:eastAsia="Times New Roman" w:hAnsi="Arial" w:cs="Arial"/>
          <w:kern w:val="0"/>
          <w:sz w:val="22"/>
          <w:szCs w:val="22"/>
          <w14:ligatures w14:val="none"/>
        </w:rPr>
      </w:pPr>
      <w:r w:rsidRPr="00A006F5">
        <w:rPr>
          <w:rFonts w:ascii="Arial" w:eastAsia="Times New Roman" w:hAnsi="Arial" w:cs="Arial"/>
          <w:kern w:val="0"/>
          <w:sz w:val="22"/>
          <w:szCs w:val="22"/>
          <w14:ligatures w14:val="none"/>
        </w:rPr>
        <w:t xml:space="preserve">To assess the influence of Outrank Limited’s hybrid work model on employee productivity and job satisfaction, while identifying principal advantages, obstacles, and ramifications for </w:t>
      </w:r>
      <w:proofErr w:type="spellStart"/>
      <w:r w:rsidRPr="00A006F5">
        <w:rPr>
          <w:rFonts w:ascii="Arial" w:eastAsia="Times New Roman" w:hAnsi="Arial" w:cs="Arial"/>
          <w:kern w:val="0"/>
          <w:sz w:val="22"/>
          <w:szCs w:val="22"/>
          <w14:ligatures w14:val="none"/>
        </w:rPr>
        <w:t>organisational</w:t>
      </w:r>
      <w:proofErr w:type="spellEnd"/>
      <w:r w:rsidRPr="00A006F5">
        <w:rPr>
          <w:rFonts w:ascii="Arial" w:eastAsia="Times New Roman" w:hAnsi="Arial" w:cs="Arial"/>
          <w:kern w:val="0"/>
          <w:sz w:val="22"/>
          <w:szCs w:val="22"/>
          <w14:ligatures w14:val="none"/>
        </w:rPr>
        <w:t xml:space="preserve"> practice.</w:t>
      </w:r>
    </w:p>
    <w:p w14:paraId="011A4CDE"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14:ligatures w14:val="none"/>
        </w:rPr>
      </w:pPr>
      <w:bookmarkStart w:id="10" w:name="_Toc209785817"/>
      <w:bookmarkStart w:id="11" w:name="_Toc211184361"/>
      <w:r w:rsidRPr="00A006F5">
        <w:rPr>
          <w:rFonts w:ascii="Arial" w:eastAsia="Times New Roman" w:hAnsi="Arial" w:cs="Arial"/>
          <w:b/>
          <w:color w:val="000000"/>
          <w:kern w:val="0"/>
          <w:sz w:val="28"/>
          <w:szCs w:val="26"/>
          <w14:ligatures w14:val="none"/>
        </w:rPr>
        <w:t>1.4 Research Objectives</w:t>
      </w:r>
      <w:bookmarkEnd w:id="10"/>
      <w:bookmarkEnd w:id="11"/>
    </w:p>
    <w:p w14:paraId="6903A2BC" w14:textId="77777777" w:rsidR="00A006F5" w:rsidRPr="00A006F5" w:rsidRDefault="00A006F5" w:rsidP="00A006F5">
      <w:pPr>
        <w:numPr>
          <w:ilvl w:val="0"/>
          <w:numId w:val="18"/>
        </w:numPr>
        <w:spacing w:line="360" w:lineRule="auto"/>
        <w:contextualSpacing/>
        <w:jc w:val="both"/>
        <w:rPr>
          <w:rFonts w:ascii="Arial" w:eastAsia="Times New Roman" w:hAnsi="Arial" w:cs="Arial"/>
          <w:kern w:val="0"/>
          <w:sz w:val="22"/>
          <w:szCs w:val="22"/>
          <w14:ligatures w14:val="none"/>
        </w:rPr>
      </w:pPr>
      <w:r w:rsidRPr="00A006F5">
        <w:rPr>
          <w:rFonts w:ascii="Arial" w:eastAsia="Times New Roman" w:hAnsi="Arial" w:cs="Arial"/>
          <w:kern w:val="0"/>
          <w:sz w:val="22"/>
          <w:szCs w:val="22"/>
          <w14:ligatures w14:val="none"/>
        </w:rPr>
        <w:t>To investigate the impact of the hybrid work model on employee productivity at Outrank Limited.</w:t>
      </w:r>
    </w:p>
    <w:p w14:paraId="4B86E814" w14:textId="77777777" w:rsidR="00A006F5" w:rsidRPr="00A006F5" w:rsidRDefault="00A006F5" w:rsidP="00A006F5">
      <w:pPr>
        <w:numPr>
          <w:ilvl w:val="0"/>
          <w:numId w:val="18"/>
        </w:numPr>
        <w:spacing w:line="360" w:lineRule="auto"/>
        <w:contextualSpacing/>
        <w:jc w:val="both"/>
        <w:rPr>
          <w:rFonts w:ascii="Arial" w:eastAsia="Times New Roman" w:hAnsi="Arial" w:cs="Arial"/>
          <w:kern w:val="0"/>
          <w:sz w:val="22"/>
          <w:szCs w:val="22"/>
          <w14:ligatures w14:val="none"/>
        </w:rPr>
      </w:pPr>
      <w:r w:rsidRPr="00A006F5">
        <w:rPr>
          <w:rFonts w:ascii="Arial" w:eastAsia="Times New Roman" w:hAnsi="Arial" w:cs="Arial"/>
          <w:kern w:val="0"/>
          <w:sz w:val="22"/>
          <w:szCs w:val="22"/>
          <w14:ligatures w14:val="none"/>
        </w:rPr>
        <w:t xml:space="preserve">To evaluate the impact of hybrid work arrangements on employee job satisfaction within the </w:t>
      </w:r>
      <w:proofErr w:type="spellStart"/>
      <w:r w:rsidRPr="00A006F5">
        <w:rPr>
          <w:rFonts w:ascii="Arial" w:eastAsia="Times New Roman" w:hAnsi="Arial" w:cs="Arial"/>
          <w:kern w:val="0"/>
          <w:sz w:val="22"/>
          <w:szCs w:val="22"/>
          <w14:ligatures w14:val="none"/>
        </w:rPr>
        <w:t>organisation</w:t>
      </w:r>
      <w:proofErr w:type="spellEnd"/>
      <w:r w:rsidRPr="00A006F5">
        <w:rPr>
          <w:rFonts w:ascii="Arial" w:eastAsia="Times New Roman" w:hAnsi="Arial" w:cs="Arial"/>
          <w:kern w:val="0"/>
          <w:sz w:val="22"/>
          <w:szCs w:val="22"/>
          <w14:ligatures w14:val="none"/>
        </w:rPr>
        <w:t>.</w:t>
      </w:r>
    </w:p>
    <w:p w14:paraId="11822E25" w14:textId="77777777" w:rsidR="00A006F5" w:rsidRPr="00A006F5" w:rsidRDefault="00A006F5" w:rsidP="00A006F5">
      <w:pPr>
        <w:numPr>
          <w:ilvl w:val="0"/>
          <w:numId w:val="18"/>
        </w:numPr>
        <w:spacing w:line="360" w:lineRule="auto"/>
        <w:contextualSpacing/>
        <w:jc w:val="both"/>
        <w:rPr>
          <w:rFonts w:ascii="Arial" w:eastAsia="Times New Roman" w:hAnsi="Arial" w:cs="Arial"/>
          <w:kern w:val="0"/>
          <w:sz w:val="22"/>
          <w:szCs w:val="22"/>
          <w14:ligatures w14:val="none"/>
        </w:rPr>
      </w:pPr>
      <w:r w:rsidRPr="00A006F5">
        <w:rPr>
          <w:rFonts w:ascii="Arial" w:eastAsia="Times New Roman" w:hAnsi="Arial" w:cs="Arial"/>
          <w:kern w:val="0"/>
          <w:sz w:val="22"/>
          <w:szCs w:val="22"/>
          <w14:ligatures w14:val="none"/>
        </w:rPr>
        <w:t xml:space="preserve">To </w:t>
      </w:r>
      <w:proofErr w:type="spellStart"/>
      <w:r w:rsidRPr="00A006F5">
        <w:rPr>
          <w:rFonts w:ascii="Arial" w:eastAsia="Times New Roman" w:hAnsi="Arial" w:cs="Arial"/>
          <w:kern w:val="0"/>
          <w:sz w:val="22"/>
          <w:szCs w:val="22"/>
          <w14:ligatures w14:val="none"/>
        </w:rPr>
        <w:t>analyse</w:t>
      </w:r>
      <w:proofErr w:type="spellEnd"/>
      <w:r w:rsidRPr="00A006F5">
        <w:rPr>
          <w:rFonts w:ascii="Arial" w:eastAsia="Times New Roman" w:hAnsi="Arial" w:cs="Arial"/>
          <w:kern w:val="0"/>
          <w:sz w:val="22"/>
          <w:szCs w:val="22"/>
          <w14:ligatures w14:val="none"/>
        </w:rPr>
        <w:t xml:space="preserve"> the primary challenges and benefits encountered by employees due to the hybrid work model.</w:t>
      </w:r>
    </w:p>
    <w:p w14:paraId="4A3103FA"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14:ligatures w14:val="none"/>
        </w:rPr>
      </w:pPr>
      <w:bookmarkStart w:id="12" w:name="_Toc209785818"/>
      <w:bookmarkStart w:id="13" w:name="_Toc211184362"/>
      <w:r w:rsidRPr="00A006F5">
        <w:rPr>
          <w:rFonts w:ascii="Arial" w:eastAsia="Times New Roman" w:hAnsi="Arial" w:cs="Arial"/>
          <w:b/>
          <w:color w:val="000000"/>
          <w:kern w:val="0"/>
          <w:sz w:val="28"/>
          <w:szCs w:val="26"/>
          <w14:ligatures w14:val="none"/>
        </w:rPr>
        <w:t>1.5 Research Questions</w:t>
      </w:r>
      <w:bookmarkEnd w:id="12"/>
      <w:bookmarkEnd w:id="13"/>
    </w:p>
    <w:p w14:paraId="5572730C" w14:textId="77777777" w:rsidR="00A006F5" w:rsidRPr="00A006F5" w:rsidRDefault="00A006F5" w:rsidP="00A006F5">
      <w:pPr>
        <w:numPr>
          <w:ilvl w:val="0"/>
          <w:numId w:val="17"/>
        </w:numPr>
        <w:spacing w:line="360" w:lineRule="auto"/>
        <w:contextualSpacing/>
        <w:jc w:val="both"/>
        <w:rPr>
          <w:rFonts w:ascii="Arial" w:eastAsia="Times New Roman" w:hAnsi="Arial" w:cs="Arial"/>
          <w:kern w:val="0"/>
          <w:sz w:val="22"/>
          <w:szCs w:val="22"/>
          <w14:ligatures w14:val="none"/>
        </w:rPr>
      </w:pPr>
      <w:r w:rsidRPr="00A006F5">
        <w:rPr>
          <w:rFonts w:ascii="Arial" w:eastAsia="Times New Roman" w:hAnsi="Arial" w:cs="Arial"/>
          <w:kern w:val="0"/>
          <w:sz w:val="22"/>
          <w:szCs w:val="22"/>
          <w14:ligatures w14:val="none"/>
        </w:rPr>
        <w:t>What effect has the hybrid work model had on employee productivity at Outrank Limited?</w:t>
      </w:r>
    </w:p>
    <w:p w14:paraId="22B47C69" w14:textId="77777777" w:rsidR="00A006F5" w:rsidRPr="00A006F5" w:rsidRDefault="00A006F5" w:rsidP="00A006F5">
      <w:pPr>
        <w:numPr>
          <w:ilvl w:val="0"/>
          <w:numId w:val="17"/>
        </w:numPr>
        <w:spacing w:line="360" w:lineRule="auto"/>
        <w:contextualSpacing/>
        <w:jc w:val="both"/>
        <w:rPr>
          <w:rFonts w:ascii="Arial" w:eastAsia="Times New Roman" w:hAnsi="Arial" w:cs="Arial"/>
          <w:kern w:val="0"/>
          <w:sz w:val="22"/>
          <w:szCs w:val="22"/>
          <w14:ligatures w14:val="none"/>
        </w:rPr>
      </w:pPr>
      <w:r w:rsidRPr="00A006F5">
        <w:rPr>
          <w:rFonts w:ascii="Arial" w:eastAsia="Times New Roman" w:hAnsi="Arial" w:cs="Arial"/>
          <w:kern w:val="0"/>
          <w:sz w:val="22"/>
          <w:szCs w:val="22"/>
          <w14:ligatures w14:val="none"/>
        </w:rPr>
        <w:t>How has hybrid working affected job satisfaction among employees at Outrank Limited?</w:t>
      </w:r>
    </w:p>
    <w:p w14:paraId="011594F3" w14:textId="77777777" w:rsidR="00A006F5" w:rsidRPr="00A006F5" w:rsidRDefault="00A006F5" w:rsidP="00A006F5">
      <w:pPr>
        <w:numPr>
          <w:ilvl w:val="0"/>
          <w:numId w:val="17"/>
        </w:numPr>
        <w:spacing w:line="360" w:lineRule="auto"/>
        <w:contextualSpacing/>
        <w:jc w:val="both"/>
        <w:rPr>
          <w:rFonts w:ascii="Arial" w:eastAsia="Times New Roman" w:hAnsi="Arial" w:cs="Arial"/>
          <w:kern w:val="0"/>
          <w:sz w:val="22"/>
          <w:szCs w:val="22"/>
          <w14:ligatures w14:val="none"/>
        </w:rPr>
      </w:pPr>
      <w:r w:rsidRPr="00A006F5">
        <w:rPr>
          <w:rFonts w:ascii="Arial" w:eastAsia="Times New Roman" w:hAnsi="Arial" w:cs="Arial"/>
          <w:kern w:val="0"/>
          <w:sz w:val="22"/>
          <w:szCs w:val="22"/>
          <w14:ligatures w14:val="none"/>
        </w:rPr>
        <w:t>What are the main advantages and obstacles employees encounter within the hybrid work model at Outrank Limited?</w:t>
      </w:r>
    </w:p>
    <w:p w14:paraId="33FFE8B9"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14" w:name="_Toc209785819"/>
      <w:bookmarkStart w:id="15" w:name="_Toc211184363"/>
      <w:r w:rsidRPr="00A006F5">
        <w:rPr>
          <w:rFonts w:ascii="Arial" w:eastAsia="Times New Roman" w:hAnsi="Arial" w:cs="Arial"/>
          <w:b/>
          <w:color w:val="000000"/>
          <w:kern w:val="0"/>
          <w:sz w:val="28"/>
          <w:szCs w:val="26"/>
          <w:lang w:val="en-GB"/>
          <w14:ligatures w14:val="none"/>
        </w:rPr>
        <w:t>1.6 Significance of the Study</w:t>
      </w:r>
      <w:bookmarkEnd w:id="14"/>
      <w:bookmarkEnd w:id="15"/>
    </w:p>
    <w:p w14:paraId="7B8FCEC1"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research is important because it investigates how the hybrid work model implemented by Outrank Limited affects employee productivity and job satisfaction. Considering the growing popularity of hybrid work in the post-pandemic period, it is critical to learn its impact on employee performance and engagement to stay relevant and favourable to businesses aiming to comply </w:t>
      </w:r>
      <w:r w:rsidRPr="00A006F5">
        <w:rPr>
          <w:rFonts w:ascii="Arial" w:eastAsia="Times New Roman" w:hAnsi="Arial" w:cs="Arial"/>
          <w:kern w:val="0"/>
          <w:sz w:val="22"/>
          <w:szCs w:val="22"/>
          <w:lang w:val="en-GB"/>
          <w14:ligatures w14:val="none"/>
        </w:rPr>
        <w:lastRenderedPageBreak/>
        <w:t>with the current working conditions (Malone, 2024). Due to the ongoing influence of hybrid work models on organisational cultures, the results provided by this study are of great help to academic research as well as practice.</w:t>
      </w:r>
    </w:p>
    <w:p w14:paraId="56FBCDBE"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Outrank Limited, which is a small-to-medium enterprise (SME), find the results especially applicable when it tries to consider whether its hybrid work arrangement is effective or not (Kumar, and Das, 2022). It assists the management to know the strong and weak areas of the existing model and make evidence-based recommendations to enhance the satisfaction and productivity of the employees. Besides, the research can be used by other SMEs in the digital marketing sector as a reference when considering or already adopting hybrid work. </w:t>
      </w:r>
    </w:p>
    <w:p w14:paraId="1510CB6A"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16" w:name="_Toc209785820"/>
      <w:bookmarkStart w:id="17" w:name="_Toc211184364"/>
      <w:r w:rsidRPr="00A006F5">
        <w:rPr>
          <w:rFonts w:ascii="Arial" w:eastAsia="Times New Roman" w:hAnsi="Arial" w:cs="Arial"/>
          <w:b/>
          <w:color w:val="000000"/>
          <w:kern w:val="0"/>
          <w:sz w:val="28"/>
          <w:szCs w:val="26"/>
          <w:lang w:val="en-GB"/>
          <w14:ligatures w14:val="none"/>
        </w:rPr>
        <w:t>1.7 Structure of the Dissertation</w:t>
      </w:r>
      <w:bookmarkEnd w:id="16"/>
      <w:bookmarkEnd w:id="17"/>
    </w:p>
    <w:p w14:paraId="40586FBC"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dissertation has been structured in the form of five chapters, which cover different aspects of the research. Chapter 1: Introduction preconditions the research by providing the background of the research, aims, goals, and the importance of the study. Chapter 2: Literature Review analyse literature on the hybrid work models, employee productivity, and job satisfaction, with the identification of major themes and gaps in the literature. Chapter 3: Methodology describes the research methodology in which the secondary research methods involved to analyse the data comprise the qualitative data analysis and thematic analysis. Chapter 4: Results and Discussion </w:t>
      </w:r>
      <w:proofErr w:type="gramStart"/>
      <w:r w:rsidRPr="00A006F5">
        <w:rPr>
          <w:rFonts w:ascii="Arial" w:eastAsia="Times New Roman" w:hAnsi="Arial" w:cs="Arial"/>
          <w:kern w:val="0"/>
          <w:sz w:val="22"/>
          <w:szCs w:val="22"/>
          <w:lang w:val="en-GB"/>
          <w14:ligatures w14:val="none"/>
        </w:rPr>
        <w:t>provides</w:t>
      </w:r>
      <w:proofErr w:type="gramEnd"/>
      <w:r w:rsidRPr="00A006F5">
        <w:rPr>
          <w:rFonts w:ascii="Arial" w:eastAsia="Times New Roman" w:hAnsi="Arial" w:cs="Arial"/>
          <w:kern w:val="0"/>
          <w:sz w:val="22"/>
          <w:szCs w:val="22"/>
          <w:lang w:val="en-GB"/>
          <w14:ligatures w14:val="none"/>
        </w:rPr>
        <w:t xml:space="preserve"> an analysis of the secondary data and discusses how hybrid work affects the work results of employees at Outrank Limited. </w:t>
      </w:r>
      <w:proofErr w:type="gramStart"/>
      <w:r w:rsidRPr="00A006F5">
        <w:rPr>
          <w:rFonts w:ascii="Arial" w:eastAsia="Times New Roman" w:hAnsi="Arial" w:cs="Arial"/>
          <w:kern w:val="0"/>
          <w:sz w:val="22"/>
          <w:szCs w:val="22"/>
          <w:lang w:val="en-GB"/>
          <w14:ligatures w14:val="none"/>
        </w:rPr>
        <w:t>Last but not least</w:t>
      </w:r>
      <w:proofErr w:type="gramEnd"/>
      <w:r w:rsidRPr="00A006F5">
        <w:rPr>
          <w:rFonts w:ascii="Arial" w:eastAsia="Times New Roman" w:hAnsi="Arial" w:cs="Arial"/>
          <w:kern w:val="0"/>
          <w:sz w:val="22"/>
          <w:szCs w:val="22"/>
          <w:lang w:val="en-GB"/>
          <w14:ligatures w14:val="none"/>
        </w:rPr>
        <w:t xml:space="preserve">, Chapter 5: Recommendations, Conclusion, and Limitations </w:t>
      </w:r>
      <w:proofErr w:type="gramStart"/>
      <w:r w:rsidRPr="00A006F5">
        <w:rPr>
          <w:rFonts w:ascii="Arial" w:eastAsia="Times New Roman" w:hAnsi="Arial" w:cs="Arial"/>
          <w:kern w:val="0"/>
          <w:sz w:val="22"/>
          <w:szCs w:val="22"/>
          <w:lang w:val="en-GB"/>
          <w14:ligatures w14:val="none"/>
        </w:rPr>
        <w:t>provides</w:t>
      </w:r>
      <w:proofErr w:type="gramEnd"/>
      <w:r w:rsidRPr="00A006F5">
        <w:rPr>
          <w:rFonts w:ascii="Arial" w:eastAsia="Times New Roman" w:hAnsi="Arial" w:cs="Arial"/>
          <w:kern w:val="0"/>
          <w:sz w:val="22"/>
          <w:szCs w:val="22"/>
          <w:lang w:val="en-GB"/>
          <w14:ligatures w14:val="none"/>
        </w:rPr>
        <w:t xml:space="preserve"> a recap of the research, provides practical recommendations on how hybrid work practices can be improved, and outlines the limitations of the study, which could be the focus of future studies. The given structure provides an opportunity to explore the research questions in a clear and systematic way.</w:t>
      </w:r>
    </w:p>
    <w:p w14:paraId="1BC34B0D" w14:textId="77777777" w:rsidR="00A006F5" w:rsidRPr="00A006F5" w:rsidRDefault="00A006F5" w:rsidP="00A006F5">
      <w:pPr>
        <w:spacing w:after="200" w:line="276" w:lineRule="auto"/>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br w:type="page"/>
      </w:r>
    </w:p>
    <w:p w14:paraId="2E22FDB4" w14:textId="77777777" w:rsidR="00A006F5" w:rsidRPr="00A006F5" w:rsidRDefault="00A006F5" w:rsidP="00A006F5">
      <w:pPr>
        <w:keepNext/>
        <w:keepLines/>
        <w:spacing w:before="240" w:after="0" w:line="360" w:lineRule="auto"/>
        <w:jc w:val="both"/>
        <w:outlineLvl w:val="0"/>
        <w:rPr>
          <w:rFonts w:ascii="Arial" w:eastAsia="Times New Roman" w:hAnsi="Arial" w:cs="Arial"/>
          <w:b/>
          <w:color w:val="000000"/>
          <w:kern w:val="0"/>
          <w:sz w:val="32"/>
          <w:szCs w:val="32"/>
          <w:lang w:val="en-GB"/>
          <w14:ligatures w14:val="none"/>
        </w:rPr>
      </w:pPr>
      <w:bookmarkStart w:id="18" w:name="_Toc209784913"/>
      <w:bookmarkStart w:id="19" w:name="_Toc209785821"/>
      <w:bookmarkStart w:id="20" w:name="_Toc211184365"/>
      <w:r w:rsidRPr="00A006F5">
        <w:rPr>
          <w:rFonts w:ascii="Arial" w:eastAsia="Times New Roman" w:hAnsi="Arial" w:cs="Arial"/>
          <w:b/>
          <w:color w:val="000000"/>
          <w:kern w:val="0"/>
          <w:sz w:val="32"/>
          <w:szCs w:val="32"/>
          <w:lang w:val="en-GB"/>
          <w14:ligatures w14:val="none"/>
        </w:rPr>
        <w:lastRenderedPageBreak/>
        <w:t>Chapter: 2 Literature Review</w:t>
      </w:r>
      <w:bookmarkEnd w:id="18"/>
      <w:bookmarkEnd w:id="19"/>
      <w:bookmarkEnd w:id="20"/>
    </w:p>
    <w:p w14:paraId="0F6B9CEA"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21" w:name="_Toc209784914"/>
      <w:bookmarkStart w:id="22" w:name="_Toc209785822"/>
      <w:bookmarkStart w:id="23" w:name="_Toc211184366"/>
      <w:r w:rsidRPr="00A006F5">
        <w:rPr>
          <w:rFonts w:ascii="Arial" w:eastAsia="Times New Roman" w:hAnsi="Arial" w:cs="Arial"/>
          <w:b/>
          <w:color w:val="000000"/>
          <w:kern w:val="0"/>
          <w:sz w:val="28"/>
          <w:szCs w:val="26"/>
          <w:lang w:val="en-GB"/>
          <w14:ligatures w14:val="none"/>
        </w:rPr>
        <w:t>2.1 Introduction</w:t>
      </w:r>
      <w:bookmarkEnd w:id="21"/>
      <w:bookmarkEnd w:id="22"/>
      <w:bookmarkEnd w:id="23"/>
      <w:r w:rsidRPr="00A006F5">
        <w:rPr>
          <w:rFonts w:ascii="Arial" w:eastAsia="Times New Roman" w:hAnsi="Arial" w:cs="Arial"/>
          <w:b/>
          <w:color w:val="000000"/>
          <w:kern w:val="0"/>
          <w:sz w:val="28"/>
          <w:szCs w:val="26"/>
          <w:lang w:val="en-GB"/>
          <w14:ligatures w14:val="none"/>
        </w:rPr>
        <w:t xml:space="preserve"> </w:t>
      </w:r>
    </w:p>
    <w:p w14:paraId="2E6F6B2A"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The hybrid working model has gained traction in the advertising and marketing sector, and especially within the UK. This literature review examines the effects of hybrid work on the productivity and job satisfaction of employees in the industry. The review attempts to give a holistic view of the impacts of hybrid work arrangements by analysing the benefits and issues, and the performance of the organisation regarding hybrid work arrangements. The conclusions assist the organisations to streamline the hybrid work to achieve better employee performance, engagement and overall satisfaction in an industry where creativity and collaboration play a vital role.</w:t>
      </w:r>
    </w:p>
    <w:p w14:paraId="036EFFE8"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24" w:name="_Toc209784915"/>
      <w:bookmarkStart w:id="25" w:name="_Toc209785823"/>
      <w:bookmarkStart w:id="26" w:name="_Toc211184367"/>
      <w:r w:rsidRPr="00A006F5">
        <w:rPr>
          <w:rFonts w:ascii="Arial" w:eastAsia="Times New Roman" w:hAnsi="Arial" w:cs="Arial"/>
          <w:b/>
          <w:color w:val="000000"/>
          <w:kern w:val="0"/>
          <w:sz w:val="28"/>
          <w:szCs w:val="26"/>
          <w:lang w:val="en-GB"/>
          <w14:ligatures w14:val="none"/>
        </w:rPr>
        <w:t>2.2 Effect of the Hybrid Work Model on Employee Productivity in the Advertising and Marketing Sector in the UK.</w:t>
      </w:r>
      <w:bookmarkEnd w:id="24"/>
      <w:bookmarkEnd w:id="25"/>
      <w:bookmarkEnd w:id="26"/>
    </w:p>
    <w:p w14:paraId="545C0BFF" w14:textId="77777777" w:rsidR="00A006F5" w:rsidRPr="00A006F5" w:rsidRDefault="00A006F5" w:rsidP="00A006F5">
      <w:pPr>
        <w:spacing w:after="200" w:line="360" w:lineRule="auto"/>
        <w:jc w:val="both"/>
        <w:rPr>
          <w:rFonts w:ascii="Arial" w:eastAsia="Times New Roman" w:hAnsi="Arial" w:cs="Arial"/>
          <w:color w:val="EE0000"/>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hybrid work model has become a new norm operating model in many sectors, including the advertising and </w:t>
      </w:r>
      <w:r w:rsidRPr="00A006F5">
        <w:rPr>
          <w:rFonts w:ascii="Arial" w:eastAsia="Times New Roman" w:hAnsi="Arial" w:cs="Arial"/>
          <w:kern w:val="0"/>
          <w:szCs w:val="22"/>
          <w:lang w:val="en-GB"/>
          <w14:ligatures w14:val="none"/>
        </w:rPr>
        <w:t>marketing industry. The model enables the employees to separate their time to work outside and inside the office, which is more convenient (Bloom et al., 2024). Although this flexibility has enhanced the well-being of work-life balance, it has also created certain concerns in connection with its potential influence on the productivity of the employees.</w:t>
      </w:r>
      <w:r w:rsidRPr="00A006F5">
        <w:rPr>
          <w:rFonts w:ascii="Arial" w:eastAsia="Times New Roman" w:hAnsi="Arial" w:cs="Arial"/>
          <w:kern w:val="0"/>
          <w:sz w:val="22"/>
          <w:szCs w:val="22"/>
          <w:lang w:val="en-GB"/>
          <w14:ligatures w14:val="none"/>
        </w:rPr>
        <w:t xml:space="preserve"> Being a segment of the advertising and marketing sector in the UK, the most notable aspect is that managers and employees need to be educated concerning the implications of this model in terms of productivity within the industry. The study in this area seeks to examine the major elements which dictate the existence of positive or negative impacts of hybrid work on productivity in this </w:t>
      </w:r>
      <w:proofErr w:type="gramStart"/>
      <w:r w:rsidRPr="00A006F5">
        <w:rPr>
          <w:rFonts w:ascii="Arial" w:eastAsia="Times New Roman" w:hAnsi="Arial" w:cs="Arial"/>
          <w:kern w:val="0"/>
          <w:sz w:val="22"/>
          <w:szCs w:val="22"/>
          <w:lang w:val="en-GB"/>
          <w14:ligatures w14:val="none"/>
        </w:rPr>
        <w:t>particular sector</w:t>
      </w:r>
      <w:proofErr w:type="gramEnd"/>
      <w:r w:rsidRPr="00A006F5">
        <w:rPr>
          <w:rFonts w:ascii="Arial" w:eastAsia="Times New Roman" w:hAnsi="Arial" w:cs="Arial"/>
          <w:kern w:val="0"/>
          <w:sz w:val="22"/>
          <w:szCs w:val="22"/>
          <w:lang w:val="en-GB"/>
          <w14:ligatures w14:val="none"/>
        </w:rPr>
        <w:t>.</w:t>
      </w:r>
    </w:p>
    <w:p w14:paraId="6A450FA0"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27" w:name="_Toc209784916"/>
      <w:bookmarkStart w:id="28" w:name="_Toc209785824"/>
      <w:bookmarkStart w:id="29" w:name="_Toc211184368"/>
      <w:r w:rsidRPr="00A006F5">
        <w:rPr>
          <w:rFonts w:ascii="Arial" w:eastAsia="Times New Roman" w:hAnsi="Arial" w:cs="Arial"/>
          <w:b/>
          <w:kern w:val="0"/>
          <w:lang w:val="en-GB"/>
          <w14:ligatures w14:val="none"/>
        </w:rPr>
        <w:t>2.2.1 Favourable Hybrid Work Effect on Employee Productivity.</w:t>
      </w:r>
      <w:bookmarkEnd w:id="27"/>
      <w:bookmarkEnd w:id="28"/>
      <w:bookmarkEnd w:id="29"/>
    </w:p>
    <w:p w14:paraId="76754CBB"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Some of the studies propose that the hybrid ways of working can be used to improve employee productivity. </w:t>
      </w:r>
      <w:proofErr w:type="gramStart"/>
      <w:r w:rsidRPr="00A006F5">
        <w:rPr>
          <w:rFonts w:ascii="Arial" w:eastAsia="Times New Roman" w:hAnsi="Arial" w:cs="Arial"/>
          <w:kern w:val="0"/>
          <w:sz w:val="22"/>
          <w:szCs w:val="22"/>
          <w:lang w:val="en-GB"/>
          <w14:ligatures w14:val="none"/>
        </w:rPr>
        <w:t>Chellam (2022),</w:t>
      </w:r>
      <w:proofErr w:type="gramEnd"/>
      <w:r w:rsidRPr="00A006F5">
        <w:rPr>
          <w:rFonts w:ascii="Arial" w:eastAsia="Times New Roman" w:hAnsi="Arial" w:cs="Arial"/>
          <w:kern w:val="0"/>
          <w:sz w:val="22"/>
          <w:szCs w:val="22"/>
          <w:lang w:val="en-GB"/>
          <w14:ligatures w14:val="none"/>
        </w:rPr>
        <w:t xml:space="preserve"> argues that remote and hybrid work arrangements may enhance job satisfaction since the employees are provided with flexibility to work in their own environment of choice. This flexibility has the capacity to increase concentration and decrease commute time, which, in turn, may enhance overall productivity. Remote work can also have advantages in the advertising and marketing business, which often requires creative thinking and strict deadlines. Workers who have the option of working part-time and anywhere have reduced stress and fatigue, and thus improved performance and effective work processes (Yang et al., 2023). Further, time management is a major factor known to increase the level of productivity. Advertisers and </w:t>
      </w:r>
      <w:r w:rsidRPr="00A006F5">
        <w:rPr>
          <w:rFonts w:ascii="Arial" w:eastAsia="Times New Roman" w:hAnsi="Arial" w:cs="Arial"/>
          <w:kern w:val="0"/>
          <w:sz w:val="22"/>
          <w:szCs w:val="22"/>
          <w:lang w:val="en-GB"/>
          <w14:ligatures w14:val="none"/>
        </w:rPr>
        <w:lastRenderedPageBreak/>
        <w:t xml:space="preserve">marketers of the advertising and marketing sector </w:t>
      </w:r>
      <w:proofErr w:type="gramStart"/>
      <w:r w:rsidRPr="00A006F5">
        <w:rPr>
          <w:rFonts w:ascii="Arial" w:eastAsia="Times New Roman" w:hAnsi="Arial" w:cs="Arial"/>
          <w:kern w:val="0"/>
          <w:sz w:val="22"/>
          <w:szCs w:val="22"/>
          <w:lang w:val="en-GB"/>
          <w14:ligatures w14:val="none"/>
        </w:rPr>
        <w:t>have the opportunity to</w:t>
      </w:r>
      <w:proofErr w:type="gramEnd"/>
      <w:r w:rsidRPr="00A006F5">
        <w:rPr>
          <w:rFonts w:ascii="Arial" w:eastAsia="Times New Roman" w:hAnsi="Arial" w:cs="Arial"/>
          <w:kern w:val="0"/>
          <w:sz w:val="22"/>
          <w:szCs w:val="22"/>
          <w:lang w:val="en-GB"/>
          <w14:ligatures w14:val="none"/>
        </w:rPr>
        <w:t xml:space="preserve"> streamline their processes and decide to be at the office when necessary to work in a group and at home when they are working on their own. This customised solution corresponds with the results of Mutebi and Hobbs (2022), who emphasise that the use of hybrid work models can enable employees to customise their working day to boost their personal well-being and productivity.</w:t>
      </w:r>
    </w:p>
    <w:p w14:paraId="0D0D9973"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noProof/>
          <w:kern w:val="0"/>
          <w:szCs w:val="22"/>
          <w:lang w:val="en-GB"/>
          <w14:ligatures w14:val="none"/>
        </w:rPr>
        <w:drawing>
          <wp:anchor distT="0" distB="0" distL="114300" distR="114300" simplePos="0" relativeHeight="251660288" behindDoc="0" locked="0" layoutInCell="1" allowOverlap="1" wp14:anchorId="6C31A414" wp14:editId="52A5CAD4">
            <wp:simplePos x="0" y="0"/>
            <wp:positionH relativeFrom="column">
              <wp:posOffset>622300</wp:posOffset>
            </wp:positionH>
            <wp:positionV relativeFrom="paragraph">
              <wp:posOffset>8255</wp:posOffset>
            </wp:positionV>
            <wp:extent cx="5188585" cy="2749550"/>
            <wp:effectExtent l="0" t="0" r="0" b="0"/>
            <wp:wrapSquare wrapText="bothSides"/>
            <wp:docPr id="1338346479"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346479" name="Picture 1" descr="A diagram of a diagram&#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188585" cy="2749550"/>
                    </a:xfrm>
                    <a:prstGeom prst="rect">
                      <a:avLst/>
                    </a:prstGeom>
                  </pic:spPr>
                </pic:pic>
              </a:graphicData>
            </a:graphic>
            <wp14:sizeRelH relativeFrom="margin">
              <wp14:pctWidth>0</wp14:pctWidth>
            </wp14:sizeRelH>
            <wp14:sizeRelV relativeFrom="margin">
              <wp14:pctHeight>0</wp14:pctHeight>
            </wp14:sizeRelV>
          </wp:anchor>
        </w:drawing>
      </w:r>
    </w:p>
    <w:p w14:paraId="5DC47976" w14:textId="77777777" w:rsidR="00A006F5" w:rsidRPr="00A006F5" w:rsidRDefault="00A006F5" w:rsidP="00A006F5">
      <w:pPr>
        <w:spacing w:after="200" w:line="360" w:lineRule="auto"/>
        <w:jc w:val="center"/>
        <w:rPr>
          <w:rFonts w:ascii="Arial" w:eastAsia="Times New Roman" w:hAnsi="Arial" w:cs="Arial"/>
          <w:b/>
          <w:bCs/>
          <w:kern w:val="0"/>
          <w:sz w:val="22"/>
          <w:szCs w:val="22"/>
          <w:lang w:val="en-GB"/>
          <w14:ligatures w14:val="none"/>
        </w:rPr>
      </w:pPr>
    </w:p>
    <w:p w14:paraId="557495E8" w14:textId="77777777" w:rsidR="00A006F5" w:rsidRPr="00A006F5" w:rsidRDefault="00A006F5" w:rsidP="00A006F5">
      <w:pPr>
        <w:spacing w:after="200" w:line="360" w:lineRule="auto"/>
        <w:jc w:val="center"/>
        <w:rPr>
          <w:rFonts w:ascii="Arial" w:eastAsia="Times New Roman" w:hAnsi="Arial" w:cs="Arial"/>
          <w:b/>
          <w:bCs/>
          <w:kern w:val="0"/>
          <w:sz w:val="22"/>
          <w:szCs w:val="22"/>
          <w:lang w:val="en-GB"/>
          <w14:ligatures w14:val="none"/>
        </w:rPr>
      </w:pPr>
    </w:p>
    <w:p w14:paraId="74A7D0A7" w14:textId="77777777" w:rsidR="00A006F5" w:rsidRPr="00A006F5" w:rsidRDefault="00A006F5" w:rsidP="00A006F5">
      <w:pPr>
        <w:spacing w:after="200" w:line="360" w:lineRule="auto"/>
        <w:jc w:val="center"/>
        <w:rPr>
          <w:rFonts w:ascii="Arial" w:eastAsia="Times New Roman" w:hAnsi="Arial" w:cs="Arial"/>
          <w:b/>
          <w:bCs/>
          <w:kern w:val="0"/>
          <w:sz w:val="22"/>
          <w:szCs w:val="22"/>
          <w:lang w:val="en-GB"/>
          <w14:ligatures w14:val="none"/>
        </w:rPr>
      </w:pPr>
    </w:p>
    <w:p w14:paraId="64FC7BAB" w14:textId="77777777" w:rsidR="00A006F5" w:rsidRPr="00A006F5" w:rsidRDefault="00A006F5" w:rsidP="00A006F5">
      <w:pPr>
        <w:spacing w:after="200" w:line="360" w:lineRule="auto"/>
        <w:jc w:val="center"/>
        <w:rPr>
          <w:rFonts w:ascii="Arial" w:eastAsia="Times New Roman" w:hAnsi="Arial" w:cs="Arial"/>
          <w:b/>
          <w:bCs/>
          <w:kern w:val="0"/>
          <w:sz w:val="22"/>
          <w:szCs w:val="22"/>
          <w:lang w:val="en-GB"/>
          <w14:ligatures w14:val="none"/>
        </w:rPr>
      </w:pPr>
    </w:p>
    <w:p w14:paraId="452149A1" w14:textId="77777777" w:rsidR="00A006F5" w:rsidRPr="00A006F5" w:rsidRDefault="00A006F5" w:rsidP="00A006F5">
      <w:pPr>
        <w:spacing w:after="200" w:line="360" w:lineRule="auto"/>
        <w:jc w:val="center"/>
        <w:rPr>
          <w:rFonts w:ascii="Arial" w:eastAsia="Times New Roman" w:hAnsi="Arial" w:cs="Arial"/>
          <w:b/>
          <w:bCs/>
          <w:kern w:val="0"/>
          <w:sz w:val="22"/>
          <w:szCs w:val="22"/>
          <w:lang w:val="en-GB"/>
          <w14:ligatures w14:val="none"/>
        </w:rPr>
      </w:pPr>
    </w:p>
    <w:p w14:paraId="29127EA8" w14:textId="77777777" w:rsidR="00A006F5" w:rsidRPr="00A006F5" w:rsidRDefault="00A006F5" w:rsidP="00A006F5">
      <w:pPr>
        <w:spacing w:after="200" w:line="360" w:lineRule="auto"/>
        <w:jc w:val="center"/>
        <w:rPr>
          <w:rFonts w:ascii="Arial" w:eastAsia="Times New Roman" w:hAnsi="Arial" w:cs="Arial"/>
          <w:b/>
          <w:bCs/>
          <w:kern w:val="0"/>
          <w:sz w:val="22"/>
          <w:szCs w:val="22"/>
          <w:lang w:val="en-GB"/>
          <w14:ligatures w14:val="none"/>
        </w:rPr>
      </w:pPr>
    </w:p>
    <w:p w14:paraId="4591AC5A" w14:textId="77777777" w:rsidR="00A006F5" w:rsidRPr="00A006F5" w:rsidRDefault="00A006F5" w:rsidP="00A006F5">
      <w:pPr>
        <w:spacing w:after="200" w:line="360" w:lineRule="auto"/>
        <w:jc w:val="center"/>
        <w:rPr>
          <w:rFonts w:ascii="Arial" w:eastAsia="Times New Roman" w:hAnsi="Arial" w:cs="Arial"/>
          <w:b/>
          <w:bCs/>
          <w:kern w:val="0"/>
          <w:sz w:val="22"/>
          <w:szCs w:val="22"/>
          <w:lang w:val="en-GB"/>
          <w14:ligatures w14:val="none"/>
        </w:rPr>
      </w:pPr>
    </w:p>
    <w:p w14:paraId="008DD0D1" w14:textId="77777777" w:rsidR="00A006F5" w:rsidRPr="00A006F5" w:rsidRDefault="00A006F5" w:rsidP="00A006F5">
      <w:pPr>
        <w:spacing w:after="200" w:line="360" w:lineRule="auto"/>
        <w:jc w:val="center"/>
        <w:rPr>
          <w:rFonts w:ascii="Arial" w:eastAsia="Times New Roman" w:hAnsi="Arial" w:cs="Arial"/>
          <w:b/>
          <w:bCs/>
          <w:kern w:val="0"/>
          <w:sz w:val="22"/>
          <w:szCs w:val="22"/>
          <w:lang w:val="en-GB"/>
          <w14:ligatures w14:val="none"/>
        </w:rPr>
      </w:pPr>
      <w:r w:rsidRPr="00A006F5">
        <w:rPr>
          <w:rFonts w:ascii="Arial" w:eastAsia="Times New Roman" w:hAnsi="Arial" w:cs="Arial"/>
          <w:b/>
          <w:bCs/>
          <w:kern w:val="0"/>
          <w:sz w:val="22"/>
          <w:szCs w:val="22"/>
          <w:lang w:val="en-GB"/>
          <w14:ligatures w14:val="none"/>
        </w:rPr>
        <w:t xml:space="preserve">Figure: 1 Hybrid Work Model in UK Advertising (Source: </w:t>
      </w:r>
      <w:r w:rsidRPr="00A006F5">
        <w:rPr>
          <w:rFonts w:ascii="Arial" w:eastAsia="Times New Roman" w:hAnsi="Arial" w:cs="Arial"/>
          <w:b/>
          <w:bCs/>
          <w:kern w:val="0"/>
          <w:szCs w:val="22"/>
          <w:lang w:val="en-GB"/>
          <w14:ligatures w14:val="none"/>
        </w:rPr>
        <w:t>Verma et al., 2023</w:t>
      </w:r>
      <w:r w:rsidRPr="00A006F5">
        <w:rPr>
          <w:rFonts w:ascii="Arial" w:eastAsia="Times New Roman" w:hAnsi="Arial" w:cs="Arial"/>
          <w:b/>
          <w:bCs/>
          <w:kern w:val="0"/>
          <w:sz w:val="22"/>
          <w:szCs w:val="22"/>
          <w:lang w:val="en-GB"/>
          <w14:ligatures w14:val="none"/>
        </w:rPr>
        <w:t>)</w:t>
      </w:r>
    </w:p>
    <w:p w14:paraId="5B90866A"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30" w:name="_Toc209784917"/>
      <w:bookmarkStart w:id="31" w:name="_Toc209785825"/>
      <w:bookmarkStart w:id="32" w:name="_Toc211184369"/>
      <w:r w:rsidRPr="00A006F5">
        <w:rPr>
          <w:rFonts w:ascii="Arial" w:eastAsia="Times New Roman" w:hAnsi="Arial" w:cs="Arial"/>
          <w:b/>
          <w:kern w:val="0"/>
          <w:lang w:val="en-GB"/>
          <w14:ligatures w14:val="none"/>
        </w:rPr>
        <w:t>2.2.2 Problems and Possible Pitfalls of Hybrid Work on Productivity.</w:t>
      </w:r>
      <w:bookmarkEnd w:id="30"/>
      <w:bookmarkEnd w:id="31"/>
      <w:bookmarkEnd w:id="32"/>
    </w:p>
    <w:p w14:paraId="52817BF5"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Hybrid working has both drawbacks, notwithstanding the benefits it offers, which can impede productivity in the advertising and marketing sector. One of them is that it is challenging to keep the team members united and communicate effectively. The physical distance between the members of the team may cause the latter to feel isolated, which decreases the level of collaboration and slows down decision-making, as emphasised by </w:t>
      </w:r>
      <w:proofErr w:type="spellStart"/>
      <w:r w:rsidRPr="00A006F5">
        <w:rPr>
          <w:rFonts w:ascii="Arial" w:eastAsia="Times New Roman" w:hAnsi="Arial" w:cs="Arial"/>
          <w:kern w:val="0"/>
          <w:sz w:val="22"/>
          <w:szCs w:val="22"/>
          <w:lang w:val="en-GB"/>
          <w14:ligatures w14:val="none"/>
        </w:rPr>
        <w:t>Chibindi</w:t>
      </w:r>
      <w:proofErr w:type="spellEnd"/>
      <w:r w:rsidRPr="00A006F5">
        <w:rPr>
          <w:rFonts w:ascii="Arial" w:eastAsia="Times New Roman" w:hAnsi="Arial" w:cs="Arial"/>
          <w:kern w:val="0"/>
          <w:sz w:val="22"/>
          <w:szCs w:val="22"/>
          <w:lang w:val="en-GB"/>
          <w14:ligatures w14:val="none"/>
        </w:rPr>
        <w:t xml:space="preserve">, (2023). These issues may be limiting creativity and the overall team output in the advertising and marketing industry, where teamwork is a key ingredient to success. Furthermore, the employees might not be motivated easily or pull their personal interests towards those of the company without face-to-face communication. One more disadvantage of working hybrid is the risk of boundary loss between workdays and personal life. This is of great concern to staff in the marketing sector, where deadlines and client requirements are mostly unforeseeable. Remote working may also increase working hours, since the employees find it hard to cut off at the end of the day. It can lead to burnout, and this affects productivity and job satisfaction negatively. As mentioned by </w:t>
      </w:r>
      <w:r w:rsidRPr="00A006F5">
        <w:rPr>
          <w:rFonts w:ascii="Arial" w:eastAsia="Times New Roman" w:hAnsi="Arial" w:cs="Arial"/>
          <w:kern w:val="0"/>
          <w:sz w:val="22"/>
          <w:szCs w:val="22"/>
          <w:lang w:val="en-GB"/>
          <w14:ligatures w14:val="none"/>
        </w:rPr>
        <w:lastRenderedPageBreak/>
        <w:t>Verma et al., (2023) these challenges should be resolved to ensure that the hybrid model produces its potential for enhancing productivity.</w:t>
      </w:r>
    </w:p>
    <w:p w14:paraId="4C7D3713" w14:textId="77777777" w:rsidR="00A006F5" w:rsidRPr="00A006F5" w:rsidRDefault="00A006F5" w:rsidP="00A006F5">
      <w:pPr>
        <w:keepNext/>
        <w:keepLines/>
        <w:spacing w:before="40" w:after="0" w:line="360" w:lineRule="auto"/>
        <w:outlineLvl w:val="1"/>
        <w:rPr>
          <w:rFonts w:ascii="Arial" w:eastAsia="Times New Roman" w:hAnsi="Arial" w:cs="Arial"/>
          <w:b/>
          <w:color w:val="000000"/>
          <w:kern w:val="0"/>
          <w:sz w:val="28"/>
          <w:szCs w:val="26"/>
          <w:lang w:val="en-GB"/>
          <w14:ligatures w14:val="none"/>
        </w:rPr>
      </w:pPr>
      <w:bookmarkStart w:id="33" w:name="_Toc209784918"/>
      <w:bookmarkStart w:id="34" w:name="_Toc209785826"/>
      <w:bookmarkStart w:id="35" w:name="_Toc211184370"/>
      <w:r w:rsidRPr="00A006F5">
        <w:rPr>
          <w:rFonts w:ascii="Arial" w:eastAsia="Times New Roman" w:hAnsi="Arial" w:cs="Arial"/>
          <w:b/>
          <w:color w:val="000000"/>
          <w:kern w:val="0"/>
          <w:sz w:val="28"/>
          <w:szCs w:val="26"/>
          <w:lang w:val="en-GB"/>
          <w14:ligatures w14:val="none"/>
        </w:rPr>
        <w:t>2.3 Impact of Hybrid Work Arrangements on Job Satisfaction of Employees.</w:t>
      </w:r>
      <w:bookmarkEnd w:id="33"/>
      <w:bookmarkEnd w:id="34"/>
      <w:bookmarkEnd w:id="35"/>
      <w:r w:rsidRPr="00A006F5">
        <w:rPr>
          <w:rFonts w:ascii="Arial" w:eastAsia="Times New Roman" w:hAnsi="Arial" w:cs="Arial"/>
          <w:b/>
          <w:color w:val="000000"/>
          <w:kern w:val="0"/>
          <w:sz w:val="28"/>
          <w:szCs w:val="26"/>
          <w:lang w:val="en-GB"/>
          <w14:ligatures w14:val="none"/>
        </w:rPr>
        <w:t xml:space="preserve"> </w:t>
      </w:r>
    </w:p>
    <w:p w14:paraId="7AB6C245"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36" w:name="_Toc209784919"/>
      <w:bookmarkStart w:id="37" w:name="_Toc209785827"/>
      <w:bookmarkStart w:id="38" w:name="_Toc211184371"/>
      <w:r w:rsidRPr="00A006F5">
        <w:rPr>
          <w:rFonts w:ascii="Arial" w:eastAsia="Times New Roman" w:hAnsi="Arial" w:cs="Arial"/>
          <w:b/>
          <w:kern w:val="0"/>
          <w:lang w:val="en-GB"/>
          <w14:ligatures w14:val="none"/>
        </w:rPr>
        <w:t>2.3.1The Benefits of Hybrid Work on Job Satisfaction.</w:t>
      </w:r>
      <w:bookmarkEnd w:id="36"/>
      <w:bookmarkEnd w:id="37"/>
      <w:bookmarkEnd w:id="38"/>
    </w:p>
    <w:p w14:paraId="5047C042"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This flexibility is proven to increase the overall well-being, causing job satisfaction to increase (Krajcik et al., 2023). Additionally, the independence provided by hybrid work is convenient to employees in the advertising and marketing sector who </w:t>
      </w:r>
      <w:proofErr w:type="gramStart"/>
      <w:r w:rsidRPr="00A006F5">
        <w:rPr>
          <w:rFonts w:ascii="Arial" w:eastAsia="Times New Roman" w:hAnsi="Arial" w:cs="Arial"/>
          <w:kern w:val="0"/>
          <w:sz w:val="22"/>
          <w:szCs w:val="22"/>
          <w:lang w:val="en-GB"/>
          <w14:ligatures w14:val="none"/>
        </w:rPr>
        <w:t>have to</w:t>
      </w:r>
      <w:proofErr w:type="gramEnd"/>
      <w:r w:rsidRPr="00A006F5">
        <w:rPr>
          <w:rFonts w:ascii="Arial" w:eastAsia="Times New Roman" w:hAnsi="Arial" w:cs="Arial"/>
          <w:kern w:val="0"/>
          <w:sz w:val="22"/>
          <w:szCs w:val="22"/>
          <w:lang w:val="en-GB"/>
          <w14:ligatures w14:val="none"/>
        </w:rPr>
        <w:t xml:space="preserve"> meet strict deadlines and perform high-pressure work. This possibility of work remoteness alleviates stress and burnout and may make them more engaged and satisfied with their professions. Another fact mentioned by Muriithi (2023), is that an employee who feels empowered to control their working schedule most likely report higher job satisfaction, feeling that they have control over their working environment.</w:t>
      </w:r>
    </w:p>
    <w:p w14:paraId="6BA79318"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noProof/>
          <w:kern w:val="0"/>
          <w:szCs w:val="22"/>
          <w:lang w:val="en-GB"/>
          <w14:ligatures w14:val="none"/>
        </w:rPr>
        <w:drawing>
          <wp:anchor distT="0" distB="0" distL="114300" distR="114300" simplePos="0" relativeHeight="251659264" behindDoc="0" locked="0" layoutInCell="1" allowOverlap="1" wp14:anchorId="4307693D" wp14:editId="3D62FB76">
            <wp:simplePos x="0" y="0"/>
            <wp:positionH relativeFrom="column">
              <wp:posOffset>622300</wp:posOffset>
            </wp:positionH>
            <wp:positionV relativeFrom="paragraph">
              <wp:posOffset>38735</wp:posOffset>
            </wp:positionV>
            <wp:extent cx="4627880" cy="2127250"/>
            <wp:effectExtent l="0" t="0" r="1270" b="6350"/>
            <wp:wrapSquare wrapText="bothSides"/>
            <wp:docPr id="1043460540" name="Picture 1" descr="A green and pink boxe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460540" name="Picture 1" descr="A green and pink boxes with black tex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627880" cy="2127250"/>
                    </a:xfrm>
                    <a:prstGeom prst="rect">
                      <a:avLst/>
                    </a:prstGeom>
                  </pic:spPr>
                </pic:pic>
              </a:graphicData>
            </a:graphic>
            <wp14:sizeRelH relativeFrom="margin">
              <wp14:pctWidth>0</wp14:pctWidth>
            </wp14:sizeRelH>
            <wp14:sizeRelV relativeFrom="margin">
              <wp14:pctHeight>0</wp14:pctHeight>
            </wp14:sizeRelV>
          </wp:anchor>
        </w:drawing>
      </w:r>
    </w:p>
    <w:p w14:paraId="16C2E7DF"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p>
    <w:p w14:paraId="4E461C12"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p>
    <w:p w14:paraId="72AFB202"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p>
    <w:p w14:paraId="594CDDE7"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p>
    <w:p w14:paraId="74E9C566"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p>
    <w:p w14:paraId="4746DC21"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p>
    <w:p w14:paraId="0477C46B" w14:textId="77777777" w:rsidR="00A006F5" w:rsidRPr="00A006F5" w:rsidRDefault="00A006F5" w:rsidP="00A006F5">
      <w:pPr>
        <w:spacing w:after="200" w:line="360" w:lineRule="auto"/>
        <w:jc w:val="center"/>
        <w:rPr>
          <w:rFonts w:ascii="Arial" w:eastAsia="Times New Roman" w:hAnsi="Arial" w:cs="Arial"/>
          <w:b/>
          <w:bCs/>
          <w:kern w:val="0"/>
          <w:sz w:val="22"/>
          <w:szCs w:val="22"/>
          <w:lang w:val="en-GB"/>
          <w14:ligatures w14:val="none"/>
        </w:rPr>
      </w:pPr>
      <w:r w:rsidRPr="00A006F5">
        <w:rPr>
          <w:rFonts w:ascii="Arial" w:eastAsia="Times New Roman" w:hAnsi="Arial" w:cs="Arial"/>
          <w:b/>
          <w:bCs/>
          <w:kern w:val="0"/>
          <w:sz w:val="22"/>
          <w:szCs w:val="22"/>
          <w:lang w:val="en-GB"/>
          <w14:ligatures w14:val="none"/>
        </w:rPr>
        <w:t>Figure: 2 Hybrid work model (Source:</w:t>
      </w:r>
      <w:r w:rsidRPr="00A006F5">
        <w:rPr>
          <w:rFonts w:ascii="Arial" w:eastAsia="Times New Roman" w:hAnsi="Arial" w:cs="Arial"/>
          <w:kern w:val="0"/>
          <w:szCs w:val="22"/>
          <w:lang w:val="en-GB"/>
          <w14:ligatures w14:val="none"/>
        </w:rPr>
        <w:t xml:space="preserve"> </w:t>
      </w:r>
      <w:r w:rsidRPr="00A006F5">
        <w:rPr>
          <w:rFonts w:ascii="Arial" w:eastAsia="Times New Roman" w:hAnsi="Arial" w:cs="Arial"/>
          <w:b/>
          <w:bCs/>
          <w:kern w:val="0"/>
          <w:sz w:val="22"/>
          <w:szCs w:val="22"/>
          <w:lang w:val="en-GB"/>
          <w14:ligatures w14:val="none"/>
        </w:rPr>
        <w:t>own design</w:t>
      </w:r>
      <w:r w:rsidRPr="00A006F5">
        <w:rPr>
          <w:rFonts w:ascii="Arial" w:eastAsia="Times New Roman" w:hAnsi="Arial" w:cs="Arial"/>
          <w:b/>
          <w:bCs/>
          <w:kern w:val="0"/>
          <w:szCs w:val="22"/>
          <w:lang w:val="en-GB"/>
          <w14:ligatures w14:val="none"/>
        </w:rPr>
        <w:t>)</w:t>
      </w:r>
    </w:p>
    <w:p w14:paraId="01B6FBF7"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39" w:name="_Toc209784920"/>
      <w:bookmarkStart w:id="40" w:name="_Toc209785828"/>
      <w:bookmarkStart w:id="41" w:name="_Toc211184372"/>
      <w:r w:rsidRPr="00A006F5">
        <w:rPr>
          <w:rFonts w:ascii="Arial" w:eastAsia="Times New Roman" w:hAnsi="Arial" w:cs="Arial"/>
          <w:b/>
          <w:kern w:val="0"/>
          <w:lang w:val="en-GB"/>
          <w14:ligatures w14:val="none"/>
        </w:rPr>
        <w:t>2.3.2 Possible Hybrid Work Problems of Job Satisfaction.</w:t>
      </w:r>
      <w:bookmarkEnd w:id="39"/>
      <w:bookmarkEnd w:id="40"/>
      <w:bookmarkEnd w:id="41"/>
    </w:p>
    <w:p w14:paraId="63ECE3F5"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As much as the hybrid model has great benefits, it also has challenges which may adversely affect job satisfaction among the employees. The negative aspect of the issue is the absence of physical contact, which may influence the communication and the nature of the team. According to Perry (2024), workers under hybrid setups can feel isolated, which reduces job satisfaction. The lack of face-to-face working may also be a barrier to the creation of effective working relationships, which are essential in the creative and collaborative nature of the advertising and marketing industry.</w:t>
      </w:r>
    </w:p>
    <w:p w14:paraId="11F214D0"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lastRenderedPageBreak/>
        <w:t>Also, the lack of distinction between work and personal life in a hybrid model can cause stress. When employees are working at home, it is easy to get to a point where they cannot switch off, leading to burnout and decreased job satisfaction. Krajcik et al., (2023) state that, as much as hybrid work models bring flexibility, they need to have some boundaries to make sure that employees are not overworked, and this would only destroy the advantages of the model in the end.</w:t>
      </w:r>
    </w:p>
    <w:p w14:paraId="0F151BC6"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42" w:name="_Toc209784921"/>
      <w:bookmarkStart w:id="43" w:name="_Toc209785829"/>
      <w:bookmarkStart w:id="44" w:name="_Toc211184373"/>
      <w:r w:rsidRPr="00A006F5">
        <w:rPr>
          <w:rFonts w:ascii="Arial" w:eastAsia="Times New Roman" w:hAnsi="Arial" w:cs="Arial"/>
          <w:b/>
          <w:color w:val="000000"/>
          <w:kern w:val="0"/>
          <w:sz w:val="28"/>
          <w:szCs w:val="26"/>
          <w:lang w:val="en-GB"/>
          <w14:ligatures w14:val="none"/>
        </w:rPr>
        <w:t>2.4 Hybrid Work Model Problems and Advantages in Marketing Industry</w:t>
      </w:r>
      <w:bookmarkEnd w:id="42"/>
      <w:bookmarkEnd w:id="43"/>
      <w:bookmarkEnd w:id="44"/>
    </w:p>
    <w:p w14:paraId="37D734DA"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Remote and in-office work is a model of hybrid work that is widely embraced in different industries, and the advertising and marketing sector is not an exception. Although this model has several advantages, it has some challenges which affect the employees and the organisation. The discussed part of the literature review discusses the main advantages and disadvantages that workers face when using the hybrid work model, </w:t>
      </w:r>
      <w:proofErr w:type="gramStart"/>
      <w:r w:rsidRPr="00A006F5">
        <w:rPr>
          <w:rFonts w:ascii="Arial" w:eastAsia="Times New Roman" w:hAnsi="Arial" w:cs="Arial"/>
          <w:kern w:val="0"/>
          <w:sz w:val="22"/>
          <w:szCs w:val="22"/>
          <w:lang w:val="en-GB"/>
          <w14:ligatures w14:val="none"/>
        </w:rPr>
        <w:t>with regard to</w:t>
      </w:r>
      <w:proofErr w:type="gramEnd"/>
      <w:r w:rsidRPr="00A006F5">
        <w:rPr>
          <w:rFonts w:ascii="Arial" w:eastAsia="Times New Roman" w:hAnsi="Arial" w:cs="Arial"/>
          <w:kern w:val="0"/>
          <w:sz w:val="22"/>
          <w:szCs w:val="22"/>
          <w:lang w:val="en-GB"/>
          <w14:ligatures w14:val="none"/>
        </w:rPr>
        <w:t xml:space="preserve"> the consequences to productivity, job satisfaction, and work-life balance.</w:t>
      </w:r>
    </w:p>
    <w:p w14:paraId="56135254"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45" w:name="_Toc209784922"/>
      <w:bookmarkStart w:id="46" w:name="_Toc209785830"/>
      <w:bookmarkStart w:id="47" w:name="_Toc211184374"/>
      <w:r w:rsidRPr="00A006F5">
        <w:rPr>
          <w:rFonts w:ascii="Arial" w:eastAsia="Times New Roman" w:hAnsi="Arial" w:cs="Arial"/>
          <w:b/>
          <w:kern w:val="0"/>
          <w:lang w:val="en-GB"/>
          <w14:ligatures w14:val="none"/>
        </w:rPr>
        <w:t>2.4.1 Advantages of Hybrid Work for Employees.</w:t>
      </w:r>
      <w:bookmarkEnd w:id="45"/>
      <w:bookmarkEnd w:id="46"/>
      <w:bookmarkEnd w:id="47"/>
    </w:p>
    <w:p w14:paraId="3E4A5721"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ability to be flexible is among the primary benefits of the hybrid work model, and it has a beneficial impact on the productivity and job satisfaction of employees. The authors of Bloom et al., (2024) discovered that retention rates may be high in cases where employees have an opportunity to work remotely part-time without disruptions to performance. They can manage their schedules, and this makes the employees more satisfied because they are able to balance their work and personal schedules. Flexibility can be found in the advertising and marketing sector, where creativity and time limits are critical factors that allow employees to perform more efficiently in </w:t>
      </w:r>
      <w:proofErr w:type="gramStart"/>
      <w:r w:rsidRPr="00A006F5">
        <w:rPr>
          <w:rFonts w:ascii="Arial" w:eastAsia="Times New Roman" w:hAnsi="Arial" w:cs="Arial"/>
          <w:kern w:val="0"/>
          <w:sz w:val="22"/>
          <w:szCs w:val="22"/>
          <w:lang w:val="en-GB"/>
          <w14:ligatures w14:val="none"/>
        </w:rPr>
        <w:t>conditions</w:t>
      </w:r>
      <w:proofErr w:type="gramEnd"/>
      <w:r w:rsidRPr="00A006F5">
        <w:rPr>
          <w:rFonts w:ascii="Arial" w:eastAsia="Times New Roman" w:hAnsi="Arial" w:cs="Arial"/>
          <w:kern w:val="0"/>
          <w:sz w:val="22"/>
          <w:szCs w:val="22"/>
          <w:lang w:val="en-GB"/>
          <w14:ligatures w14:val="none"/>
        </w:rPr>
        <w:t xml:space="preserve"> they feel most at ease in.</w:t>
      </w:r>
    </w:p>
    <w:p w14:paraId="44FD5512"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Furthermore, employee well-being can be enhanced due to hybrid work, which means that the stress levels of commuting can be lowered. According to Santillan et al., (2023) remote working assists employees in better time management, resulting in better work-life balance and improved job satisfaction. Workers who are in a better position to control the workplace are more likely to report fewer incidences of stress and burnout, which is especially relevant in stressful fields such as advertising and marketing.</w:t>
      </w:r>
    </w:p>
    <w:p w14:paraId="45B56356"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noProof/>
          <w:kern w:val="0"/>
          <w:szCs w:val="22"/>
          <w:lang w:val="en-GB"/>
          <w14:ligatures w14:val="none"/>
        </w:rPr>
        <w:lastRenderedPageBreak/>
        <w:drawing>
          <wp:inline distT="0" distB="0" distL="0" distR="0" wp14:anchorId="240C4015" wp14:editId="1955AC8B">
            <wp:extent cx="5943600" cy="2861945"/>
            <wp:effectExtent l="0" t="0" r="0" b="0"/>
            <wp:docPr id="1367408588" name="Picture 1" descr="A diagram of a sw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08588" name="Picture 1" descr="A diagram of a swot&#10;&#10;AI-generated content may be incorrect."/>
                    <pic:cNvPicPr/>
                  </pic:nvPicPr>
                  <pic:blipFill>
                    <a:blip r:embed="rId8"/>
                    <a:stretch>
                      <a:fillRect/>
                    </a:stretch>
                  </pic:blipFill>
                  <pic:spPr>
                    <a:xfrm>
                      <a:off x="0" y="0"/>
                      <a:ext cx="5943600" cy="2861945"/>
                    </a:xfrm>
                    <a:prstGeom prst="rect">
                      <a:avLst/>
                    </a:prstGeom>
                  </pic:spPr>
                </pic:pic>
              </a:graphicData>
            </a:graphic>
          </wp:inline>
        </w:drawing>
      </w:r>
    </w:p>
    <w:p w14:paraId="5AB0C53D" w14:textId="77777777" w:rsidR="00A006F5" w:rsidRPr="00A006F5" w:rsidRDefault="00A006F5" w:rsidP="00A006F5">
      <w:pPr>
        <w:spacing w:after="200" w:line="360" w:lineRule="auto"/>
        <w:jc w:val="center"/>
        <w:rPr>
          <w:rFonts w:ascii="Arial" w:eastAsia="Times New Roman" w:hAnsi="Arial" w:cs="Arial"/>
          <w:b/>
          <w:bCs/>
          <w:color w:val="000000"/>
          <w:kern w:val="0"/>
          <w:sz w:val="22"/>
          <w:szCs w:val="22"/>
          <w:lang w:val="en-GB"/>
          <w14:ligatures w14:val="none"/>
        </w:rPr>
      </w:pPr>
      <w:bookmarkStart w:id="48" w:name="_Hlk211183992"/>
      <w:r w:rsidRPr="00A006F5">
        <w:rPr>
          <w:rFonts w:ascii="Arial" w:eastAsia="Times New Roman" w:hAnsi="Arial" w:cs="Arial"/>
          <w:b/>
          <w:bCs/>
          <w:color w:val="000000"/>
          <w:kern w:val="0"/>
          <w:sz w:val="22"/>
          <w:szCs w:val="22"/>
          <w:lang w:val="en-GB"/>
          <w14:ligatures w14:val="none"/>
        </w:rPr>
        <w:t>Figure: 3 Hybrid Work Model in Advertising (Source: own design)</w:t>
      </w:r>
    </w:p>
    <w:p w14:paraId="4A8B9DAF"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49" w:name="_Toc209784923"/>
      <w:bookmarkStart w:id="50" w:name="_Toc209785831"/>
      <w:bookmarkStart w:id="51" w:name="_Toc211184375"/>
      <w:bookmarkEnd w:id="48"/>
      <w:r w:rsidRPr="00A006F5">
        <w:rPr>
          <w:rFonts w:ascii="Arial" w:eastAsia="Times New Roman" w:hAnsi="Arial" w:cs="Arial"/>
          <w:b/>
          <w:kern w:val="0"/>
          <w:lang w:val="en-GB"/>
          <w14:ligatures w14:val="none"/>
        </w:rPr>
        <w:t>2.4.2 The Hybrid Work Hurdles to Employees</w:t>
      </w:r>
      <w:bookmarkEnd w:id="49"/>
      <w:bookmarkEnd w:id="50"/>
      <w:bookmarkEnd w:id="51"/>
    </w:p>
    <w:p w14:paraId="692D2B52"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proofErr w:type="gramStart"/>
      <w:r w:rsidRPr="00A006F5">
        <w:rPr>
          <w:rFonts w:ascii="Arial" w:eastAsia="Times New Roman" w:hAnsi="Arial" w:cs="Arial"/>
          <w:kern w:val="0"/>
          <w:sz w:val="22"/>
          <w:szCs w:val="22"/>
          <w:lang w:val="en-GB"/>
          <w14:ligatures w14:val="none"/>
        </w:rPr>
        <w:t>In spite of</w:t>
      </w:r>
      <w:proofErr w:type="gramEnd"/>
      <w:r w:rsidRPr="00A006F5">
        <w:rPr>
          <w:rFonts w:ascii="Arial" w:eastAsia="Times New Roman" w:hAnsi="Arial" w:cs="Arial"/>
          <w:kern w:val="0"/>
          <w:sz w:val="22"/>
          <w:szCs w:val="22"/>
          <w:lang w:val="en-GB"/>
          <w14:ligatures w14:val="none"/>
        </w:rPr>
        <w:t xml:space="preserve"> its advantages, the hybrid work model is also characterised by multiple challenges that can adversely impact the experience of the employees. Lack of face-to-face interaction is one of the most significant challenges encountered by employees, as it may lead to a sense of isolation and lack of belonging to their teams. </w:t>
      </w:r>
      <w:proofErr w:type="spellStart"/>
      <w:r w:rsidRPr="00A006F5">
        <w:rPr>
          <w:rFonts w:ascii="Arial" w:eastAsia="Times New Roman" w:hAnsi="Arial" w:cs="Arial"/>
          <w:kern w:val="0"/>
          <w:sz w:val="22"/>
          <w:szCs w:val="22"/>
          <w:lang w:val="en-GB"/>
          <w14:ligatures w14:val="none"/>
        </w:rPr>
        <w:t>Delbosc</w:t>
      </w:r>
      <w:proofErr w:type="spellEnd"/>
      <w:r w:rsidRPr="00A006F5">
        <w:rPr>
          <w:rFonts w:ascii="Arial" w:eastAsia="Times New Roman" w:hAnsi="Arial" w:cs="Arial"/>
          <w:kern w:val="0"/>
          <w:sz w:val="22"/>
          <w:szCs w:val="22"/>
          <w:lang w:val="en-GB"/>
          <w14:ligatures w14:val="none"/>
        </w:rPr>
        <w:t xml:space="preserve"> and Kent, (2024) emphasise that even though hybrid work is flexible, it may also result in a communication and collaboration breakdown, which is critical in such an industry as advertising and marketing, where teamwork is the main factor of creativity and innovation.</w:t>
      </w:r>
    </w:p>
    <w:p w14:paraId="04E3E673"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Moreover, the existence of boundaries between work and personal life may be confused, which may result in overwork and burnout. Since remote work enables the workers to be more accessible, shutting down after working hours is more difficult (Bloom et al., 2024). This is of concern, especially in sectors where the demands and expectations of the clients may be outside the normal office working hours. It seems that employees working in a hybrid environment cannot easily balance their work and personal life, as there is no clear definition of the two, which ultimately affects their health and productivity.</w:t>
      </w:r>
    </w:p>
    <w:p w14:paraId="360C6E58"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p>
    <w:p w14:paraId="15F1F206"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p>
    <w:p w14:paraId="7DDE91AA"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52" w:name="_Toc209784924"/>
      <w:bookmarkStart w:id="53" w:name="_Toc209785832"/>
      <w:bookmarkStart w:id="54" w:name="_Toc211184376"/>
      <w:r w:rsidRPr="00A006F5">
        <w:rPr>
          <w:rFonts w:ascii="Arial" w:eastAsia="Times New Roman" w:hAnsi="Arial" w:cs="Arial"/>
          <w:b/>
          <w:color w:val="000000"/>
          <w:kern w:val="0"/>
          <w:sz w:val="28"/>
          <w:szCs w:val="26"/>
          <w:lang w:val="en-GB"/>
          <w14:ligatures w14:val="none"/>
        </w:rPr>
        <w:lastRenderedPageBreak/>
        <w:t>2.5 Theoretical Framework</w:t>
      </w:r>
      <w:bookmarkEnd w:id="52"/>
      <w:bookmarkEnd w:id="53"/>
      <w:bookmarkEnd w:id="54"/>
    </w:p>
    <w:p w14:paraId="5E871D85" w14:textId="77777777" w:rsidR="00A006F5" w:rsidRPr="00A006F5" w:rsidRDefault="00A006F5" w:rsidP="00A006F5">
      <w:pPr>
        <w:spacing w:after="200" w:line="360" w:lineRule="auto"/>
        <w:jc w:val="both"/>
        <w:rPr>
          <w:rFonts w:ascii="Arial" w:eastAsia="Times New Roman" w:hAnsi="Arial" w:cs="Arial"/>
          <w:b/>
          <w:color w:val="000000"/>
          <w:kern w:val="0"/>
          <w:sz w:val="22"/>
          <w:szCs w:val="22"/>
          <w:lang w:val="en-GB"/>
          <w14:ligatures w14:val="none"/>
        </w:rPr>
      </w:pPr>
      <w:r w:rsidRPr="00A006F5">
        <w:rPr>
          <w:rFonts w:ascii="Arial" w:eastAsia="Times New Roman" w:hAnsi="Arial" w:cs="Arial"/>
          <w:b/>
          <w:color w:val="000000"/>
          <w:kern w:val="0"/>
          <w:sz w:val="22"/>
          <w:szCs w:val="22"/>
          <w:lang w:val="en-GB"/>
          <w14:ligatures w14:val="none"/>
        </w:rPr>
        <w:t>Job Demands Resources (JD-R) Model.</w:t>
      </w:r>
    </w:p>
    <w:p w14:paraId="00844D6A" w14:textId="77777777" w:rsidR="00A006F5" w:rsidRPr="00A006F5" w:rsidRDefault="00A006F5" w:rsidP="00A006F5">
      <w:pPr>
        <w:spacing w:after="200" w:line="360" w:lineRule="auto"/>
        <w:jc w:val="both"/>
        <w:rPr>
          <w:rFonts w:ascii="Arial" w:eastAsia="Times New Roman" w:hAnsi="Arial" w:cs="Arial"/>
          <w:bCs/>
          <w:color w:val="000000"/>
          <w:kern w:val="0"/>
          <w:sz w:val="22"/>
          <w:szCs w:val="22"/>
          <w:lang w:val="en-GB"/>
          <w14:ligatures w14:val="none"/>
        </w:rPr>
      </w:pPr>
      <w:r w:rsidRPr="00A006F5">
        <w:rPr>
          <w:rFonts w:ascii="Arial" w:eastAsia="Times New Roman" w:hAnsi="Arial" w:cs="Arial"/>
          <w:bCs/>
          <w:color w:val="000000"/>
          <w:kern w:val="0"/>
          <w:sz w:val="22"/>
          <w:szCs w:val="22"/>
          <w:lang w:val="en-GB"/>
          <w14:ligatures w14:val="none"/>
        </w:rPr>
        <w:t xml:space="preserve">The JD-R Model is the most common method of </w:t>
      </w:r>
      <w:r w:rsidRPr="00A006F5">
        <w:rPr>
          <w:rFonts w:ascii="Arial" w:eastAsia="Times New Roman" w:hAnsi="Arial" w:cs="Arial"/>
          <w:bCs/>
          <w:kern w:val="0"/>
          <w:sz w:val="22"/>
          <w:szCs w:val="22"/>
          <w:lang w:val="en-GB"/>
          <w14:ligatures w14:val="none"/>
        </w:rPr>
        <w:t>remote working offers greater flexibility to staff regarding their time schedules, which has been linked to enhanced work-life and reduction in burnout, according to Wheatley et al., (2024). The model, however, acknowledges that where there are no proper resources to meet the work demands, e.g. communication resources and support of the colleagues, the employees may be exposed to challenges that hinder their productivity. The hybrid work can be applied to the theory to explain the mixed impacts on the productivity of the employees and job satisfaction by both negative and positively influencing factors.</w:t>
      </w:r>
    </w:p>
    <w:p w14:paraId="6E9A83AB" w14:textId="77777777" w:rsidR="00A006F5" w:rsidRPr="00A006F5" w:rsidRDefault="00A006F5" w:rsidP="00A006F5">
      <w:pPr>
        <w:spacing w:after="200" w:line="360" w:lineRule="auto"/>
        <w:jc w:val="both"/>
        <w:rPr>
          <w:rFonts w:ascii="Arial" w:eastAsia="Times New Roman" w:hAnsi="Arial" w:cs="Arial"/>
          <w:b/>
          <w:kern w:val="0"/>
          <w:sz w:val="22"/>
          <w:szCs w:val="22"/>
          <w:lang w:val="en-GB"/>
          <w14:ligatures w14:val="none"/>
        </w:rPr>
      </w:pPr>
      <w:r w:rsidRPr="00A006F5">
        <w:rPr>
          <w:rFonts w:ascii="Arial" w:eastAsia="Times New Roman" w:hAnsi="Arial" w:cs="Arial"/>
          <w:b/>
          <w:kern w:val="0"/>
          <w:sz w:val="22"/>
          <w:szCs w:val="22"/>
          <w:lang w:val="en-GB"/>
          <w14:ligatures w14:val="none"/>
        </w:rPr>
        <w:t>Social Exchange Theory (SET)</w:t>
      </w:r>
    </w:p>
    <w:p w14:paraId="38BA1EC0"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Social Exchange Theory (SET), which was first put forward by Blau (1964), can be described as based on reciprocal exchange of resources, whereby it is expected that positive exchanges have positive results for both parties. The hybrid work environment indicates that workers who feel that their employers have supported, trusted, and judged them fairly in these areas concerning a flexible working environment feel engaged and more satisfied with their employment </w:t>
      </w:r>
      <w:proofErr w:type="spellStart"/>
      <w:r w:rsidRPr="00A006F5">
        <w:rPr>
          <w:rFonts w:ascii="Arial" w:eastAsia="Times New Roman" w:hAnsi="Arial" w:cs="Arial"/>
          <w:kern w:val="0"/>
          <w:sz w:val="22"/>
          <w:szCs w:val="22"/>
          <w:lang w:val="en-GB"/>
          <w14:ligatures w14:val="none"/>
        </w:rPr>
        <w:t>roles</w:t>
      </w:r>
      <w:proofErr w:type="spellEnd"/>
      <w:r w:rsidRPr="00A006F5">
        <w:rPr>
          <w:rFonts w:ascii="Arial" w:eastAsia="Times New Roman" w:hAnsi="Arial" w:cs="Arial"/>
          <w:kern w:val="0"/>
          <w:sz w:val="22"/>
          <w:szCs w:val="22"/>
          <w:lang w:val="en-GB"/>
          <w14:ligatures w14:val="none"/>
        </w:rPr>
        <w:t xml:space="preserve">. Singh and Sant, (2023) also focus on the idea of flexibility at work in increasing employee engagement and decreasing turnover intentions. </w:t>
      </w:r>
    </w:p>
    <w:p w14:paraId="573A72DB"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employees also reward the organisation by putting in more effort and commitment when they are assured that their organisation cares about their welfare, and that has been made possible by offering them an opportunity to work on a hybrid basis. On the other hand, when the employees feel that the hybrid system brings about issues such as isolation or team non-collaboration, then the employees may lose interest in remaining committed to the organisation.  </w:t>
      </w:r>
    </w:p>
    <w:p w14:paraId="785523DB"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55" w:name="_Toc209784925"/>
      <w:bookmarkStart w:id="56" w:name="_Toc209785833"/>
      <w:bookmarkStart w:id="57" w:name="_Toc211184377"/>
      <w:r w:rsidRPr="00A006F5">
        <w:rPr>
          <w:rFonts w:ascii="Arial" w:eastAsia="Times New Roman" w:hAnsi="Arial" w:cs="Arial"/>
          <w:b/>
          <w:color w:val="000000"/>
          <w:kern w:val="0"/>
          <w:sz w:val="28"/>
          <w:szCs w:val="26"/>
          <w:lang w:val="en-GB"/>
          <w14:ligatures w14:val="none"/>
        </w:rPr>
        <w:t>2.6 Research gap</w:t>
      </w:r>
      <w:bookmarkEnd w:id="55"/>
      <w:bookmarkEnd w:id="56"/>
      <w:bookmarkEnd w:id="57"/>
      <w:r w:rsidRPr="00A006F5">
        <w:rPr>
          <w:rFonts w:ascii="Arial" w:eastAsia="Times New Roman" w:hAnsi="Arial" w:cs="Arial"/>
          <w:b/>
          <w:color w:val="000000"/>
          <w:kern w:val="0"/>
          <w:sz w:val="28"/>
          <w:szCs w:val="26"/>
          <w:lang w:val="en-GB"/>
          <w14:ligatures w14:val="none"/>
        </w:rPr>
        <w:t xml:space="preserve"> </w:t>
      </w:r>
    </w:p>
    <w:p w14:paraId="754D82C4"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 Although the literature about hybrid work models continues to increase, there is a conspicuous lack of research on the advertising and marketing sector in the UK. </w:t>
      </w:r>
      <w:proofErr w:type="gramStart"/>
      <w:r w:rsidRPr="00A006F5">
        <w:rPr>
          <w:rFonts w:ascii="Arial" w:eastAsia="Times New Roman" w:hAnsi="Arial" w:cs="Arial"/>
          <w:kern w:val="0"/>
          <w:sz w:val="22"/>
          <w:szCs w:val="22"/>
          <w:lang w:val="en-GB"/>
          <w14:ligatures w14:val="none"/>
        </w:rPr>
        <w:t>To a large extent, the available literature focuses</w:t>
      </w:r>
      <w:proofErr w:type="gramEnd"/>
      <w:r w:rsidRPr="00A006F5">
        <w:rPr>
          <w:rFonts w:ascii="Arial" w:eastAsia="Times New Roman" w:hAnsi="Arial" w:cs="Arial"/>
          <w:kern w:val="0"/>
          <w:sz w:val="22"/>
          <w:szCs w:val="22"/>
          <w:lang w:val="en-GB"/>
          <w14:ligatures w14:val="none"/>
        </w:rPr>
        <w:t xml:space="preserve"> on overall industries or a particular sector like technology, finance, or education. Although previous research, such as that conducted by Ateeq, (2022), has investigated the impact of hybrid work on job satisfaction and productivity, little has been done to understand how the impact of hybrid work manifests in creative sectors where collaborative efforts within a team and client relationships are essential.</w:t>
      </w:r>
    </w:p>
    <w:p w14:paraId="399E7CEF"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lastRenderedPageBreak/>
        <w:t xml:space="preserve">Also, there is scant research that explores the positive and negative sides of hybrid work in this industry. Numerous studies are inclined to either broaden the benefits of working as a hybrid, which are shorter commuting times and </w:t>
      </w:r>
      <w:proofErr w:type="gramStart"/>
      <w:r w:rsidRPr="00A006F5">
        <w:rPr>
          <w:rFonts w:ascii="Arial" w:eastAsia="Times New Roman" w:hAnsi="Arial" w:cs="Arial"/>
          <w:kern w:val="0"/>
          <w:sz w:val="22"/>
          <w:szCs w:val="22"/>
          <w:lang w:val="en-GB"/>
          <w14:ligatures w14:val="none"/>
        </w:rPr>
        <w:t>a larger degree of</w:t>
      </w:r>
      <w:proofErr w:type="gramEnd"/>
      <w:r w:rsidRPr="00A006F5">
        <w:rPr>
          <w:rFonts w:ascii="Arial" w:eastAsia="Times New Roman" w:hAnsi="Arial" w:cs="Arial"/>
          <w:kern w:val="0"/>
          <w:sz w:val="22"/>
          <w:szCs w:val="22"/>
          <w:lang w:val="en-GB"/>
          <w14:ligatures w14:val="none"/>
        </w:rPr>
        <w:t xml:space="preserve"> autonomy, or the issues presented by it, including isolation and communication </w:t>
      </w:r>
      <w:proofErr w:type="spellStart"/>
      <w:r w:rsidRPr="00A006F5">
        <w:rPr>
          <w:rFonts w:ascii="Arial" w:eastAsia="Times New Roman" w:hAnsi="Arial" w:cs="Arial"/>
          <w:kern w:val="0"/>
          <w:sz w:val="22"/>
          <w:szCs w:val="22"/>
          <w:lang w:val="en-GB"/>
          <w14:ligatures w14:val="none"/>
        </w:rPr>
        <w:t>failu</w:t>
      </w:r>
      <w:proofErr w:type="spellEnd"/>
      <w:r w:rsidRPr="00A006F5">
        <w:rPr>
          <w:rFonts w:ascii="Arial" w:eastAsia="Times New Roman" w:hAnsi="Arial" w:cs="Arial"/>
          <w:kern w:val="0"/>
          <w:sz w:val="22"/>
          <w:szCs w:val="22"/>
          <w:lang w:val="en-GB"/>
          <w14:ligatures w14:val="none"/>
        </w:rPr>
        <w:t xml:space="preserve"> (Loo et al., 2024). There is, </w:t>
      </w:r>
      <w:proofErr w:type="gramStart"/>
      <w:r w:rsidRPr="00A006F5">
        <w:rPr>
          <w:rFonts w:ascii="Arial" w:eastAsia="Times New Roman" w:hAnsi="Arial" w:cs="Arial"/>
          <w:kern w:val="0"/>
          <w:sz w:val="22"/>
          <w:szCs w:val="22"/>
          <w:lang w:val="en-GB"/>
          <w14:ligatures w14:val="none"/>
        </w:rPr>
        <w:t>however</w:t>
      </w:r>
      <w:proofErr w:type="gramEnd"/>
      <w:r w:rsidRPr="00A006F5">
        <w:rPr>
          <w:rFonts w:ascii="Arial" w:eastAsia="Times New Roman" w:hAnsi="Arial" w:cs="Arial"/>
          <w:kern w:val="0"/>
          <w:sz w:val="22"/>
          <w:szCs w:val="22"/>
          <w:lang w:val="en-GB"/>
          <w14:ligatures w14:val="none"/>
        </w:rPr>
        <w:t xml:space="preserve"> lack of research-intensive studies, in which both parties are balanced, and recommendations provided to strive towards, especially in creative and dynamic contexts like advertising and marketing.</w:t>
      </w:r>
    </w:p>
    <w:p w14:paraId="102BADAD"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Furthermore, little is researched about the impact of the hybrid work models on the work culture, in particular, workforce turnover, engagement, and retention in the advertising and marketing industry in the UK (Pillai and Prasad, 2023). This research gap needs to be bridged to gain more knowledge about the practices within organisations that are either attempting to adopt or improve the hybrid work paradigm. Following this untapped area of study, the study under consideration becomes the means of introducing new knowledge to the entire management of hybrid work in this industry to achieve the highest possible productivity and job satisfaction.</w:t>
      </w:r>
    </w:p>
    <w:p w14:paraId="76B278F2"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58" w:name="_Toc209784926"/>
      <w:bookmarkStart w:id="59" w:name="_Toc209785834"/>
      <w:bookmarkStart w:id="60" w:name="_Toc211184378"/>
      <w:r w:rsidRPr="00A006F5">
        <w:rPr>
          <w:rFonts w:ascii="Arial" w:eastAsia="Times New Roman" w:hAnsi="Arial" w:cs="Arial"/>
          <w:b/>
          <w:color w:val="000000"/>
          <w:kern w:val="0"/>
          <w:sz w:val="28"/>
          <w:szCs w:val="26"/>
          <w:lang w:val="en-GB"/>
          <w14:ligatures w14:val="none"/>
        </w:rPr>
        <w:t>2.7 Chapter Summary</w:t>
      </w:r>
      <w:bookmarkEnd w:id="58"/>
      <w:bookmarkEnd w:id="59"/>
      <w:bookmarkEnd w:id="60"/>
    </w:p>
    <w:p w14:paraId="37D6D779"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literature has been very useful in offering knowledge on the impact of the hybrid work model on the productivity of employees and their level of job satisfaction in the advertising and marketing industry. Research has also pointed out some of the positive effects (enhanced flexibility and better work-life balance) as well as the negative effects (communication barriers and isolation). The hybrid work has been demonstrated to increase employee engagement and retention, but it has also brought a range of new challenges that have to be addressed. All in all, studies have highlighted the necessity of organizations to respond to these issues to achieve the full benefits of the hybrid work setup. </w:t>
      </w:r>
    </w:p>
    <w:p w14:paraId="481504AA" w14:textId="77777777" w:rsidR="00A006F5" w:rsidRPr="00A006F5" w:rsidRDefault="00A006F5" w:rsidP="00A006F5">
      <w:pPr>
        <w:spacing w:after="200" w:line="276" w:lineRule="auto"/>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br w:type="page"/>
      </w:r>
    </w:p>
    <w:p w14:paraId="6960C113" w14:textId="77777777" w:rsidR="00A006F5" w:rsidRPr="00A006F5" w:rsidRDefault="00A006F5" w:rsidP="00A006F5">
      <w:pPr>
        <w:keepNext/>
        <w:keepLines/>
        <w:spacing w:before="240" w:after="0" w:line="360" w:lineRule="auto"/>
        <w:jc w:val="both"/>
        <w:outlineLvl w:val="0"/>
        <w:rPr>
          <w:rFonts w:ascii="Arial" w:eastAsia="Times New Roman" w:hAnsi="Arial" w:cs="Arial"/>
          <w:b/>
          <w:color w:val="000000"/>
          <w:kern w:val="0"/>
          <w:sz w:val="32"/>
          <w:szCs w:val="32"/>
          <w:lang w:val="en-GB"/>
          <w14:ligatures w14:val="none"/>
        </w:rPr>
      </w:pPr>
      <w:bookmarkStart w:id="61" w:name="_Toc209904772"/>
      <w:bookmarkStart w:id="62" w:name="_Toc209955547"/>
      <w:bookmarkStart w:id="63" w:name="_Toc211184379"/>
      <w:r w:rsidRPr="00A006F5">
        <w:rPr>
          <w:rFonts w:ascii="Arial" w:eastAsia="Times New Roman" w:hAnsi="Arial" w:cs="Arial"/>
          <w:b/>
          <w:color w:val="000000"/>
          <w:kern w:val="0"/>
          <w:sz w:val="32"/>
          <w:szCs w:val="32"/>
          <w:lang w:val="en-GB"/>
          <w14:ligatures w14:val="none"/>
        </w:rPr>
        <w:lastRenderedPageBreak/>
        <w:t>Chapter 3: Research Methodology</w:t>
      </w:r>
      <w:bookmarkEnd w:id="61"/>
      <w:bookmarkEnd w:id="62"/>
      <w:bookmarkEnd w:id="63"/>
    </w:p>
    <w:p w14:paraId="3FDBF581"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64" w:name="_Toc209904773"/>
      <w:bookmarkStart w:id="65" w:name="_Toc209955548"/>
      <w:bookmarkStart w:id="66" w:name="_Toc211184380"/>
      <w:r w:rsidRPr="00A006F5">
        <w:rPr>
          <w:rFonts w:ascii="Arial" w:eastAsia="Times New Roman" w:hAnsi="Arial" w:cs="Arial"/>
          <w:b/>
          <w:color w:val="000000"/>
          <w:kern w:val="0"/>
          <w:sz w:val="28"/>
          <w:szCs w:val="26"/>
          <w:lang w:val="en-GB"/>
          <w14:ligatures w14:val="none"/>
        </w:rPr>
        <w:t>3.1 Introduction</w:t>
      </w:r>
      <w:bookmarkEnd w:id="64"/>
      <w:bookmarkEnd w:id="65"/>
      <w:bookmarkEnd w:id="66"/>
    </w:p>
    <w:p w14:paraId="74663C83"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This current chapter outlines the research design used to complete the study to investigate the impact of the hybrid work model used at Outrank Limited on the productivity of employees and their satisfaction with their work. The study utilises a qualitative design and secondary sources to analyse the key themes around the question of the existence of hybrid work, its advantages and disadvantages, and its organisational effects. The chosen methodology suits the research questions and objectives since it targets the gathering of information on the accessible literature and case studies. The outcomes most likely provide a detailed understanding of how hybrid work affects the performance of workers in this specific case.</w:t>
      </w:r>
    </w:p>
    <w:p w14:paraId="112C67F3"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67" w:name="_Toc209904774"/>
      <w:bookmarkStart w:id="68" w:name="_Toc209955549"/>
      <w:bookmarkStart w:id="69" w:name="_Toc211184381"/>
      <w:r w:rsidRPr="00A006F5">
        <w:rPr>
          <w:rFonts w:ascii="Arial" w:eastAsia="Times New Roman" w:hAnsi="Arial" w:cs="Arial"/>
          <w:b/>
          <w:color w:val="000000"/>
          <w:kern w:val="0"/>
          <w:sz w:val="28"/>
          <w:szCs w:val="26"/>
          <w:lang w:val="en-GB"/>
          <w14:ligatures w14:val="none"/>
        </w:rPr>
        <w:t>3.2 Research philosophy</w:t>
      </w:r>
      <w:bookmarkEnd w:id="67"/>
      <w:bookmarkEnd w:id="68"/>
      <w:bookmarkEnd w:id="69"/>
      <w:r w:rsidRPr="00A006F5">
        <w:rPr>
          <w:rFonts w:ascii="Arial" w:eastAsia="Times New Roman" w:hAnsi="Arial" w:cs="Arial"/>
          <w:b/>
          <w:color w:val="000000"/>
          <w:kern w:val="0"/>
          <w:sz w:val="28"/>
          <w:szCs w:val="26"/>
          <w:lang w:val="en-GB"/>
          <w14:ligatures w14:val="none"/>
        </w:rPr>
        <w:t xml:space="preserve"> </w:t>
      </w:r>
    </w:p>
    <w:p w14:paraId="6F9CA094"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The philosophy of study employed in this research is an interpretive one. The reason is that this philosophy pays attention to the social world within the context of subjective experiences and meanings, so it is reasonable to examine the impact of hybrid work on employees (Saunders, Lewis and Thornhill, 2019). Having an interpretive stance, the research is intended to examine the nuances of employee perception, feelings and attitude towards hybrid work. It presupposes that reality may be socially constructed and that people may bring their experiences and perceptions to the hybrid working model to form their ideas of productivity and work satisfaction.</w:t>
      </w:r>
    </w:p>
    <w:p w14:paraId="66C93CA8"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70" w:name="_Toc209904775"/>
      <w:bookmarkStart w:id="71" w:name="_Toc209955550"/>
      <w:bookmarkStart w:id="72" w:name="_Toc211184382"/>
      <w:r w:rsidRPr="00A006F5">
        <w:rPr>
          <w:rFonts w:ascii="Arial" w:eastAsia="Times New Roman" w:hAnsi="Arial" w:cs="Arial"/>
          <w:b/>
          <w:color w:val="000000"/>
          <w:kern w:val="0"/>
          <w:sz w:val="28"/>
          <w:szCs w:val="26"/>
          <w:lang w:val="en-GB"/>
          <w14:ligatures w14:val="none"/>
        </w:rPr>
        <w:t>3.3 Research Approach</w:t>
      </w:r>
      <w:bookmarkEnd w:id="70"/>
      <w:bookmarkEnd w:id="71"/>
      <w:bookmarkEnd w:id="72"/>
    </w:p>
    <w:p w14:paraId="5128F2A4"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research is inductive in nature, and it offers the theory development based </w:t>
      </w:r>
      <w:proofErr w:type="gramStart"/>
      <w:r w:rsidRPr="00A006F5">
        <w:rPr>
          <w:rFonts w:ascii="Arial" w:eastAsia="Times New Roman" w:hAnsi="Arial" w:cs="Arial"/>
          <w:kern w:val="0"/>
          <w:sz w:val="22"/>
          <w:szCs w:val="22"/>
          <w:lang w:val="en-GB"/>
          <w14:ligatures w14:val="none"/>
        </w:rPr>
        <w:t>on the basis of</w:t>
      </w:r>
      <w:proofErr w:type="gramEnd"/>
      <w:r w:rsidRPr="00A006F5">
        <w:rPr>
          <w:rFonts w:ascii="Arial" w:eastAsia="Times New Roman" w:hAnsi="Arial" w:cs="Arial"/>
          <w:kern w:val="0"/>
          <w:sz w:val="22"/>
          <w:szCs w:val="22"/>
          <w:lang w:val="en-GB"/>
          <w14:ligatures w14:val="none"/>
        </w:rPr>
        <w:t xml:space="preserve"> data collection and analysis. It can be particularly useful when analysing the impact of hybrid work on employee outcomes, where the existing theories may not be as powerful at describing the dynamics unique to the advertising and marketing business environment (Parrish and </w:t>
      </w:r>
      <w:proofErr w:type="spellStart"/>
      <w:r w:rsidRPr="00A006F5">
        <w:rPr>
          <w:rFonts w:ascii="Arial" w:eastAsia="Times New Roman" w:hAnsi="Arial" w:cs="Arial"/>
          <w:kern w:val="0"/>
          <w:sz w:val="22"/>
          <w:szCs w:val="22"/>
          <w:lang w:val="en-GB"/>
          <w14:ligatures w14:val="none"/>
        </w:rPr>
        <w:t>Kithae</w:t>
      </w:r>
      <w:proofErr w:type="spellEnd"/>
      <w:r w:rsidRPr="00A006F5">
        <w:rPr>
          <w:rFonts w:ascii="Arial" w:eastAsia="Times New Roman" w:hAnsi="Arial" w:cs="Arial"/>
          <w:kern w:val="0"/>
          <w:sz w:val="22"/>
          <w:szCs w:val="22"/>
          <w:lang w:val="en-GB"/>
          <w14:ligatures w14:val="none"/>
        </w:rPr>
        <w:t xml:space="preserve">, 2022). The study produces data that might help in establishing new theoretical data or a level up of the previous data, depending on the results of the empirical research using the assistance of the secondary data. </w:t>
      </w:r>
    </w:p>
    <w:p w14:paraId="2AF14FDA"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73" w:name="_Toc209904776"/>
      <w:bookmarkStart w:id="74" w:name="_Toc209955551"/>
      <w:bookmarkStart w:id="75" w:name="_Toc211184383"/>
      <w:r w:rsidRPr="00A006F5">
        <w:rPr>
          <w:rFonts w:ascii="Arial" w:eastAsia="Times New Roman" w:hAnsi="Arial" w:cs="Arial"/>
          <w:b/>
          <w:color w:val="000000"/>
          <w:kern w:val="0"/>
          <w:sz w:val="28"/>
          <w:szCs w:val="26"/>
          <w:lang w:val="en-GB"/>
          <w14:ligatures w14:val="none"/>
        </w:rPr>
        <w:t>3.4 Research Design</w:t>
      </w:r>
      <w:bookmarkEnd w:id="73"/>
      <w:bookmarkEnd w:id="74"/>
      <w:bookmarkEnd w:id="75"/>
      <w:r w:rsidRPr="00A006F5">
        <w:rPr>
          <w:rFonts w:ascii="Arial" w:eastAsia="Times New Roman" w:hAnsi="Arial" w:cs="Arial"/>
          <w:b/>
          <w:color w:val="000000"/>
          <w:kern w:val="0"/>
          <w:sz w:val="28"/>
          <w:szCs w:val="26"/>
          <w:lang w:val="en-GB"/>
          <w14:ligatures w14:val="none"/>
        </w:rPr>
        <w:t xml:space="preserve"> </w:t>
      </w:r>
    </w:p>
    <w:p w14:paraId="0691229C"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study applies qualitative research methodology to gain insight into the subjective experiences of the workers in Outrank Limited. The qualitative approach is especially the most appropriate when studying more complex entities like productivity and work satisfaction of employees working in a hybrid workplace (Mousazadeh et al., 2019). This paper will use the analysis of secondary </w:t>
      </w:r>
      <w:r w:rsidRPr="00A006F5">
        <w:rPr>
          <w:rFonts w:ascii="Arial" w:eastAsia="Times New Roman" w:hAnsi="Arial" w:cs="Arial"/>
          <w:kern w:val="0"/>
          <w:sz w:val="22"/>
          <w:szCs w:val="22"/>
          <w:lang w:val="en-GB"/>
          <w14:ligatures w14:val="none"/>
        </w:rPr>
        <w:lastRenderedPageBreak/>
        <w:t xml:space="preserve">data to talk about the themes of flexibility, work-life balance, communication issues, and teamwork based on the academic journals, industry reports, and case studies. The thematic analysis </w:t>
      </w:r>
      <w:proofErr w:type="spellStart"/>
      <w:r w:rsidRPr="00A006F5">
        <w:rPr>
          <w:rFonts w:ascii="Arial" w:eastAsia="Times New Roman" w:hAnsi="Arial" w:cs="Arial"/>
          <w:kern w:val="0"/>
          <w:sz w:val="22"/>
          <w:szCs w:val="22"/>
          <w:lang w:val="en-GB"/>
          <w14:ligatures w14:val="none"/>
        </w:rPr>
        <w:t>analyzes</w:t>
      </w:r>
      <w:proofErr w:type="spellEnd"/>
      <w:r w:rsidRPr="00A006F5">
        <w:rPr>
          <w:rFonts w:ascii="Arial" w:eastAsia="Times New Roman" w:hAnsi="Arial" w:cs="Arial"/>
          <w:kern w:val="0"/>
          <w:sz w:val="22"/>
          <w:szCs w:val="22"/>
          <w:lang w:val="en-GB"/>
          <w14:ligatures w14:val="none"/>
        </w:rPr>
        <w:t xml:space="preserve"> the data and reveals major patterns and insights on the research questions.</w:t>
      </w:r>
    </w:p>
    <w:p w14:paraId="08E967EF"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76" w:name="_Toc209904777"/>
      <w:bookmarkStart w:id="77" w:name="_Toc209955552"/>
      <w:bookmarkStart w:id="78" w:name="_Toc211184384"/>
      <w:r w:rsidRPr="00A006F5">
        <w:rPr>
          <w:rFonts w:ascii="Arial" w:eastAsia="Times New Roman" w:hAnsi="Arial" w:cs="Arial"/>
          <w:b/>
          <w:color w:val="000000"/>
          <w:kern w:val="0"/>
          <w:sz w:val="28"/>
          <w:szCs w:val="26"/>
          <w:lang w:val="en-GB"/>
          <w14:ligatures w14:val="none"/>
        </w:rPr>
        <w:t>3.5 Research strategy</w:t>
      </w:r>
      <w:bookmarkEnd w:id="76"/>
      <w:bookmarkEnd w:id="77"/>
      <w:bookmarkEnd w:id="78"/>
      <w:r w:rsidRPr="00A006F5">
        <w:rPr>
          <w:rFonts w:ascii="Arial" w:eastAsia="Times New Roman" w:hAnsi="Arial" w:cs="Arial"/>
          <w:b/>
          <w:color w:val="000000"/>
          <w:kern w:val="0"/>
          <w:sz w:val="28"/>
          <w:szCs w:val="26"/>
          <w:lang w:val="en-GB"/>
          <w14:ligatures w14:val="none"/>
        </w:rPr>
        <w:t xml:space="preserve"> </w:t>
      </w:r>
    </w:p>
    <w:p w14:paraId="7D44E435"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The research will be based on the case study design as the authors examine the impact of the hybrid model of work introduced at Outrank Limited on the productivity and job satisfaction of the employees. The case study approach entails a detailed analysis of how hybrid work has been implemented and the impacts of the implementation in a particular setting, due to the possibility of considering a particular organisation (Malone, 2025). Such a method gives us an in-depth view of the personal issues and advantages that are shared by employees, which would give us a more accurate analysis of organisational functions and effectiveness that can be transferred to other companies of small to medium size within the advertising and marketing industry.</w:t>
      </w:r>
    </w:p>
    <w:p w14:paraId="56F3C1C9"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79" w:name="_Toc209955553"/>
      <w:bookmarkStart w:id="80" w:name="_Toc211184385"/>
      <w:r w:rsidRPr="00A006F5">
        <w:rPr>
          <w:rFonts w:ascii="Arial" w:eastAsia="Times New Roman" w:hAnsi="Arial" w:cs="Arial"/>
          <w:b/>
          <w:color w:val="000000"/>
          <w:kern w:val="0"/>
          <w:sz w:val="28"/>
          <w:szCs w:val="26"/>
          <w:lang w:val="en-GB"/>
          <w14:ligatures w14:val="none"/>
        </w:rPr>
        <w:t>3.6 Data Collection Method</w:t>
      </w:r>
      <w:bookmarkEnd w:id="79"/>
      <w:bookmarkEnd w:id="80"/>
      <w:r w:rsidRPr="00A006F5">
        <w:rPr>
          <w:rFonts w:ascii="Arial" w:eastAsia="Times New Roman" w:hAnsi="Arial" w:cs="Arial"/>
          <w:b/>
          <w:color w:val="000000"/>
          <w:kern w:val="0"/>
          <w:sz w:val="28"/>
          <w:szCs w:val="26"/>
          <w:lang w:val="en-GB"/>
          <w14:ligatures w14:val="none"/>
        </w:rPr>
        <w:t xml:space="preserve"> </w:t>
      </w:r>
    </w:p>
    <w:p w14:paraId="605E11A9"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Secondary data is the major data collection method in the research. These data collection sources are the previous academic literature, industry reports, case studies, and organisational reports covering the influence of hybrid work models on employee productivity and job satisfaction. The secondary sources offer a more in-depth analysis of the available evidence that can be applied to form a strong ground in case it comes to the impact of the hybrid work in the same situation (</w:t>
      </w:r>
      <w:proofErr w:type="spellStart"/>
      <w:r w:rsidRPr="00A006F5">
        <w:rPr>
          <w:rFonts w:ascii="Arial" w:eastAsia="Times New Roman" w:hAnsi="Arial" w:cs="Arial"/>
          <w:kern w:val="0"/>
          <w:sz w:val="22"/>
          <w:szCs w:val="22"/>
          <w:lang w:val="en-GB"/>
          <w14:ligatures w14:val="none"/>
        </w:rPr>
        <w:t>Syahputra</w:t>
      </w:r>
      <w:proofErr w:type="spellEnd"/>
      <w:r w:rsidRPr="00A006F5">
        <w:rPr>
          <w:rFonts w:ascii="Arial" w:eastAsia="Times New Roman" w:hAnsi="Arial" w:cs="Arial"/>
          <w:kern w:val="0"/>
          <w:sz w:val="22"/>
          <w:szCs w:val="22"/>
          <w:lang w:val="en-GB"/>
          <w14:ligatures w14:val="none"/>
        </w:rPr>
        <w:t xml:space="preserve"> et al., 2023). Such sources of information are selected </w:t>
      </w:r>
      <w:proofErr w:type="gramStart"/>
      <w:r w:rsidRPr="00A006F5">
        <w:rPr>
          <w:rFonts w:ascii="Arial" w:eastAsia="Times New Roman" w:hAnsi="Arial" w:cs="Arial"/>
          <w:kern w:val="0"/>
          <w:sz w:val="22"/>
          <w:szCs w:val="22"/>
          <w:lang w:val="en-GB"/>
          <w14:ligatures w14:val="none"/>
        </w:rPr>
        <w:t>on the basis of</w:t>
      </w:r>
      <w:proofErr w:type="gramEnd"/>
      <w:r w:rsidRPr="00A006F5">
        <w:rPr>
          <w:rFonts w:ascii="Arial" w:eastAsia="Times New Roman" w:hAnsi="Arial" w:cs="Arial"/>
          <w:kern w:val="0"/>
          <w:sz w:val="22"/>
          <w:szCs w:val="22"/>
          <w:lang w:val="en-GB"/>
          <w14:ligatures w14:val="none"/>
        </w:rPr>
        <w:t xml:space="preserve"> interest in the research objectives and the content of information.</w:t>
      </w:r>
    </w:p>
    <w:p w14:paraId="13D871D7"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2"/>
          <w:szCs w:val="22"/>
          <w:lang w:val="en-GB"/>
          <w14:ligatures w14:val="none"/>
        </w:rPr>
      </w:pPr>
      <w:bookmarkStart w:id="81" w:name="_Toc209955554"/>
      <w:bookmarkStart w:id="82" w:name="_Toc211184386"/>
      <w:r w:rsidRPr="00A006F5">
        <w:rPr>
          <w:rFonts w:ascii="Arial" w:eastAsia="Times New Roman" w:hAnsi="Arial" w:cs="Arial"/>
          <w:b/>
          <w:color w:val="000000"/>
          <w:kern w:val="0"/>
          <w:sz w:val="22"/>
          <w:szCs w:val="22"/>
          <w:lang w:val="en-GB"/>
          <w14:ligatures w14:val="none"/>
        </w:rPr>
        <w:t>3.7 Data Analysis Method</w:t>
      </w:r>
      <w:bookmarkEnd w:id="81"/>
      <w:bookmarkEnd w:id="82"/>
    </w:p>
    <w:p w14:paraId="7193F8BA"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Thematic analysis is used to analyse the secondary data collected. This approach involves identifying, analysing, and reporting patterns (themes) in the data (Chowdhury and Karra, 2025). The thematic analysis would be appropriate in this research since it gives the opportunity to extract meaningful knowledge about qualitative data, which includes the major factors that affect the productivity and job satisfaction of employees in a hybrid workplace. It involves a process of coding the data, classifying the related codes into themes, and interpreting the themes concerning the aims of the research (Rajashekar and Jain, 2024). This strategy offers a profound insight into the advantages, issues, and practices in organisations related to hybrid work in Outrank Limited.</w:t>
      </w:r>
    </w:p>
    <w:p w14:paraId="54B9FD8B"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83" w:name="_Toc209904780"/>
      <w:bookmarkStart w:id="84" w:name="_Toc209955555"/>
      <w:bookmarkStart w:id="85" w:name="_Toc211184387"/>
      <w:r w:rsidRPr="00A006F5">
        <w:rPr>
          <w:rFonts w:ascii="Arial" w:eastAsia="Times New Roman" w:hAnsi="Arial" w:cs="Arial"/>
          <w:b/>
          <w:color w:val="000000"/>
          <w:kern w:val="0"/>
          <w:sz w:val="28"/>
          <w:szCs w:val="26"/>
          <w:lang w:val="en-GB"/>
          <w14:ligatures w14:val="none"/>
        </w:rPr>
        <w:lastRenderedPageBreak/>
        <w:t>3.8 Ethical Consideration</w:t>
      </w:r>
      <w:bookmarkEnd w:id="83"/>
      <w:bookmarkEnd w:id="84"/>
      <w:bookmarkEnd w:id="85"/>
    </w:p>
    <w:p w14:paraId="7E408EA4"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Ethical issues are important in this study, especially with secondary data. Any data to be used in this study would all be available in credible and publicly available sources, and hence, no personal or confidential information would be disclosed (</w:t>
      </w:r>
      <w:proofErr w:type="spellStart"/>
      <w:r w:rsidRPr="00A006F5">
        <w:rPr>
          <w:rFonts w:ascii="Arial" w:eastAsia="Times New Roman" w:hAnsi="Arial" w:cs="Arial"/>
          <w:kern w:val="0"/>
          <w:sz w:val="22"/>
          <w:szCs w:val="22"/>
          <w:lang w:val="en-GB"/>
          <w14:ligatures w14:val="none"/>
        </w:rPr>
        <w:t>Delbosc</w:t>
      </w:r>
      <w:proofErr w:type="spellEnd"/>
      <w:r w:rsidRPr="00A006F5">
        <w:rPr>
          <w:rFonts w:ascii="Arial" w:eastAsia="Times New Roman" w:hAnsi="Arial" w:cs="Arial"/>
          <w:kern w:val="0"/>
          <w:sz w:val="22"/>
          <w:szCs w:val="22"/>
          <w:lang w:val="en-GB"/>
          <w14:ligatures w14:val="none"/>
        </w:rPr>
        <w:t xml:space="preserve"> and Kent, 2024). There are proper citations that enable to recognize the original authors and prevent plagiarism. The research will also be conducted in the light of the ethical code of conduct in secondary research, which promotes transparency, accuracy and reasonable utilisation of data. </w:t>
      </w:r>
    </w:p>
    <w:p w14:paraId="0DAD1EEB"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86" w:name="_Toc209904781"/>
      <w:bookmarkStart w:id="87" w:name="_Toc209955556"/>
      <w:bookmarkStart w:id="88" w:name="_Toc211184388"/>
      <w:r w:rsidRPr="00A006F5">
        <w:rPr>
          <w:rFonts w:ascii="Arial" w:eastAsia="Times New Roman" w:hAnsi="Arial" w:cs="Arial"/>
          <w:b/>
          <w:color w:val="000000"/>
          <w:kern w:val="0"/>
          <w:sz w:val="28"/>
          <w:szCs w:val="26"/>
          <w:lang w:val="en-GB"/>
          <w14:ligatures w14:val="none"/>
        </w:rPr>
        <w:t>3.9 Chapter Summary</w:t>
      </w:r>
      <w:bookmarkEnd w:id="86"/>
      <w:bookmarkEnd w:id="87"/>
      <w:bookmarkEnd w:id="88"/>
    </w:p>
    <w:p w14:paraId="4587E23B"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Chapter 3 has explained the methodology in this research, which is the secondary data collection and thematic analysis (qualitative analysis). It has adopted a case study approach </w:t>
      </w:r>
      <w:proofErr w:type="gramStart"/>
      <w:r w:rsidRPr="00A006F5">
        <w:rPr>
          <w:rFonts w:ascii="Arial" w:eastAsia="Times New Roman" w:hAnsi="Arial" w:cs="Arial"/>
          <w:kern w:val="0"/>
          <w:sz w:val="22"/>
          <w:szCs w:val="22"/>
          <w:lang w:val="en-GB"/>
          <w14:ligatures w14:val="none"/>
        </w:rPr>
        <w:t>so as to</w:t>
      </w:r>
      <w:proofErr w:type="gramEnd"/>
      <w:r w:rsidRPr="00A006F5">
        <w:rPr>
          <w:rFonts w:ascii="Arial" w:eastAsia="Times New Roman" w:hAnsi="Arial" w:cs="Arial"/>
          <w:kern w:val="0"/>
          <w:sz w:val="22"/>
          <w:szCs w:val="22"/>
          <w:lang w:val="en-GB"/>
          <w14:ligatures w14:val="none"/>
        </w:rPr>
        <w:t xml:space="preserve"> obtain an in-depth understanding of the impact of hybrid work in Outrank Limited. The research strategy, data collection methods and data analysis techniques have been well chosen so that they fit the research objectives and questions. Ethical issues have been highlighted with an aim of upholding the integrity of the research process. In this chapter, the structure of the research on the influence of hybrid work on the productivity and job satisfaction of employees is clear.</w:t>
      </w:r>
    </w:p>
    <w:p w14:paraId="08FEC881" w14:textId="77777777" w:rsidR="00A006F5" w:rsidRPr="00A006F5" w:rsidRDefault="00A006F5" w:rsidP="00A006F5">
      <w:pPr>
        <w:spacing w:after="200" w:line="276" w:lineRule="auto"/>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br w:type="page"/>
      </w:r>
    </w:p>
    <w:p w14:paraId="315EB2E3" w14:textId="77777777" w:rsidR="00A006F5" w:rsidRPr="00A006F5" w:rsidRDefault="00A006F5" w:rsidP="00A006F5">
      <w:pPr>
        <w:keepNext/>
        <w:keepLines/>
        <w:spacing w:before="240" w:after="0" w:line="360" w:lineRule="auto"/>
        <w:jc w:val="both"/>
        <w:outlineLvl w:val="0"/>
        <w:rPr>
          <w:rFonts w:ascii="Arial" w:eastAsia="Times New Roman" w:hAnsi="Arial" w:cs="Arial"/>
          <w:b/>
          <w:color w:val="000000"/>
          <w:kern w:val="0"/>
          <w:sz w:val="32"/>
          <w:szCs w:val="32"/>
          <w:lang w:val="en-GB"/>
          <w14:ligatures w14:val="none"/>
        </w:rPr>
      </w:pPr>
      <w:bookmarkStart w:id="89" w:name="_Toc209955557"/>
      <w:bookmarkStart w:id="90" w:name="_Toc211184389"/>
      <w:r w:rsidRPr="00A006F5">
        <w:rPr>
          <w:rFonts w:ascii="Arial" w:eastAsia="Times New Roman" w:hAnsi="Arial" w:cs="Arial"/>
          <w:b/>
          <w:color w:val="000000"/>
          <w:kern w:val="0"/>
          <w:sz w:val="32"/>
          <w:szCs w:val="32"/>
          <w:lang w:val="en-GB"/>
          <w14:ligatures w14:val="none"/>
        </w:rPr>
        <w:lastRenderedPageBreak/>
        <w:t>Chapter 4: Data Findings and Analysis</w:t>
      </w:r>
      <w:bookmarkEnd w:id="89"/>
      <w:bookmarkEnd w:id="90"/>
    </w:p>
    <w:p w14:paraId="190186E2"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91" w:name="_Toc209955558"/>
      <w:bookmarkStart w:id="92" w:name="_Toc211184390"/>
      <w:r w:rsidRPr="00A006F5">
        <w:rPr>
          <w:rFonts w:ascii="Arial" w:eastAsia="Times New Roman" w:hAnsi="Arial" w:cs="Arial"/>
          <w:b/>
          <w:color w:val="000000"/>
          <w:kern w:val="0"/>
          <w:sz w:val="28"/>
          <w:szCs w:val="26"/>
          <w:lang w:val="en-GB"/>
          <w14:ligatures w14:val="none"/>
        </w:rPr>
        <w:t>4.1 Introduction</w:t>
      </w:r>
      <w:bookmarkEnd w:id="91"/>
      <w:bookmarkEnd w:id="92"/>
      <w:r w:rsidRPr="00A006F5">
        <w:rPr>
          <w:rFonts w:ascii="Arial" w:eastAsia="Times New Roman" w:hAnsi="Arial" w:cs="Arial"/>
          <w:b/>
          <w:color w:val="000000"/>
          <w:kern w:val="0"/>
          <w:sz w:val="28"/>
          <w:szCs w:val="26"/>
          <w:lang w:val="en-GB"/>
          <w14:ligatures w14:val="none"/>
        </w:rPr>
        <w:t xml:space="preserve"> </w:t>
      </w:r>
    </w:p>
    <w:p w14:paraId="6AA04C76"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research goals in this chapter are to evaluate how the hybrid working model of Outrank Limited affects job satisfaction and productivity of the employees. Based on the objectives of the research, it is discussed here how </w:t>
      </w:r>
      <w:proofErr w:type="gramStart"/>
      <w:r w:rsidRPr="00A006F5">
        <w:rPr>
          <w:rFonts w:ascii="Arial" w:eastAsia="Times New Roman" w:hAnsi="Arial" w:cs="Arial"/>
          <w:kern w:val="0"/>
          <w:sz w:val="22"/>
          <w:szCs w:val="22"/>
          <w:lang w:val="en-GB"/>
          <w14:ligatures w14:val="none"/>
        </w:rPr>
        <w:t>work-time</w:t>
      </w:r>
      <w:proofErr w:type="gramEnd"/>
      <w:r w:rsidRPr="00A006F5">
        <w:rPr>
          <w:rFonts w:ascii="Arial" w:eastAsia="Times New Roman" w:hAnsi="Arial" w:cs="Arial"/>
          <w:kern w:val="0"/>
          <w:sz w:val="22"/>
          <w:szCs w:val="22"/>
          <w:lang w:val="en-GB"/>
          <w14:ligatures w14:val="none"/>
        </w:rPr>
        <w:t xml:space="preserve"> and place flexibility are related to the individual employee performance, satisfaction and overall well-being. Secondary data and qualitative research form the basis of the study that investigates not only the advantages but also the problems faced by the employees in the hybrid work model. The key themes, such as the work-life balance, communication barriers, and employee engagement, are identified and presented in more detail to be able to improve the overall view of the efficiency of the hybrid work model within the framework of Outrank Limited. This analysis will yield productive information, which can be applied to make better decisions in organisations and a hybrid work environment.</w:t>
      </w:r>
    </w:p>
    <w:p w14:paraId="22A24C32"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93" w:name="_Toc209955559"/>
      <w:bookmarkStart w:id="94" w:name="_Toc211184391"/>
      <w:r w:rsidRPr="00A006F5">
        <w:rPr>
          <w:rFonts w:ascii="Arial" w:eastAsia="Times New Roman" w:hAnsi="Arial" w:cs="Arial"/>
          <w:b/>
          <w:color w:val="000000"/>
          <w:kern w:val="0"/>
          <w:sz w:val="28"/>
          <w:szCs w:val="26"/>
          <w:lang w:val="en-GB"/>
          <w14:ligatures w14:val="none"/>
        </w:rPr>
        <w:t>4.2 Data Findings</w:t>
      </w:r>
      <w:bookmarkEnd w:id="93"/>
      <w:bookmarkEnd w:id="94"/>
      <w:r w:rsidRPr="00A006F5">
        <w:rPr>
          <w:rFonts w:ascii="Arial" w:eastAsia="Times New Roman" w:hAnsi="Arial" w:cs="Arial"/>
          <w:b/>
          <w:color w:val="000000"/>
          <w:kern w:val="0"/>
          <w:sz w:val="28"/>
          <w:szCs w:val="26"/>
          <w:lang w:val="en-GB"/>
          <w14:ligatures w14:val="none"/>
        </w:rPr>
        <w:t xml:space="preserve"> </w:t>
      </w:r>
    </w:p>
    <w:p w14:paraId="4751E145"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This section explains the major themes that the results revealed, which played a very significant role in the process of answering the objectives of the research. These themes are flexibility and work-life balance, employee productivity, communication and collaboration issues, employee engagement and motivation, work-life boundaries, and well-being. The two themes refer to the position of the model of hybrid work in a collection of complicated factors in the employee experience. </w:t>
      </w:r>
      <w:proofErr w:type="gramStart"/>
      <w:r w:rsidRPr="00A006F5">
        <w:rPr>
          <w:rFonts w:ascii="Arial" w:eastAsia="Times New Roman" w:hAnsi="Arial" w:cs="Arial"/>
          <w:kern w:val="0"/>
          <w:sz w:val="22"/>
          <w:szCs w:val="22"/>
          <w:lang w:val="en-GB"/>
          <w14:ligatures w14:val="none"/>
        </w:rPr>
        <w:t>In particular, it</w:t>
      </w:r>
      <w:proofErr w:type="gramEnd"/>
      <w:r w:rsidRPr="00A006F5">
        <w:rPr>
          <w:rFonts w:ascii="Arial" w:eastAsia="Times New Roman" w:hAnsi="Arial" w:cs="Arial"/>
          <w:kern w:val="0"/>
          <w:sz w:val="22"/>
          <w:szCs w:val="22"/>
          <w:lang w:val="en-GB"/>
          <w14:ligatures w14:val="none"/>
        </w:rPr>
        <w:t xml:space="preserve"> is already established that flexibility is a major driver of increased productivity and job satisfaction and that communication barriers and work-life boundaries probably be one of the challenges that must be overcome (Perry, 2024). The analysis gives an in-depth insight into the favourable and unfavourable implications of hybrid work, which can be used to inform the organisational policies to enhance the overall work situation and performance of the workers employed in Outrank Limited.</w:t>
      </w:r>
    </w:p>
    <w:p w14:paraId="2B3BFC5E"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95" w:name="_Toc209955560"/>
      <w:bookmarkStart w:id="96" w:name="_Toc211184392"/>
      <w:r w:rsidRPr="00A006F5">
        <w:rPr>
          <w:rFonts w:ascii="Arial" w:eastAsia="Times New Roman" w:hAnsi="Arial" w:cs="Arial"/>
          <w:b/>
          <w:kern w:val="0"/>
          <w:lang w:val="en-GB"/>
          <w14:ligatures w14:val="none"/>
        </w:rPr>
        <w:t>Theme 1: Flexibility and Work-Life Balance</w:t>
      </w:r>
      <w:bookmarkEnd w:id="95"/>
      <w:bookmarkEnd w:id="96"/>
    </w:p>
    <w:p w14:paraId="374D75FE"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The Flexibility and Work-Life Balance is that the hybrid model of work provides employees with a chance to work hours at different times and places, and it improves their chances to balance personal and professional life. The place and time to work have been discovered, and research has created job satisfaction and well-being. This is an advantage to the workers of Outrank Limited, especially those workers who work in creative areas, because they can manage their time more efficiently according to their needs and energy requirements and thereby minimise stress and burnout.</w:t>
      </w:r>
    </w:p>
    <w:tbl>
      <w:tblPr>
        <w:tblStyle w:val="GridTable4-Accent41"/>
        <w:tblW w:w="0" w:type="auto"/>
        <w:tblLook w:val="04A0" w:firstRow="1" w:lastRow="0" w:firstColumn="1" w:lastColumn="0" w:noHBand="0" w:noVBand="1"/>
      </w:tblPr>
      <w:tblGrid>
        <w:gridCol w:w="1521"/>
        <w:gridCol w:w="1886"/>
        <w:gridCol w:w="1863"/>
        <w:gridCol w:w="2006"/>
        <w:gridCol w:w="2074"/>
      </w:tblGrid>
      <w:tr w:rsidR="00A006F5" w:rsidRPr="00A006F5" w14:paraId="17198778" w14:textId="77777777" w:rsidTr="00FC4F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B474EE" w14:textId="77777777" w:rsidR="00A006F5" w:rsidRPr="00A006F5" w:rsidRDefault="00A006F5" w:rsidP="00A006F5">
            <w:pPr>
              <w:spacing w:after="200" w:line="360" w:lineRule="auto"/>
              <w:jc w:val="both"/>
              <w:rPr>
                <w:rFonts w:ascii="Arial" w:eastAsia="Times New Roman" w:hAnsi="Arial" w:cs="Arial"/>
              </w:rPr>
            </w:pPr>
            <w:r w:rsidRPr="00A006F5">
              <w:rPr>
                <w:rFonts w:ascii="Arial" w:eastAsia="Times New Roman" w:hAnsi="Arial" w:cs="Arial"/>
              </w:rPr>
              <w:lastRenderedPageBreak/>
              <w:t>Sub-theme</w:t>
            </w:r>
          </w:p>
        </w:tc>
        <w:tc>
          <w:tcPr>
            <w:tcW w:w="0" w:type="auto"/>
            <w:hideMark/>
          </w:tcPr>
          <w:p w14:paraId="72F69843" w14:textId="77777777" w:rsidR="00A006F5" w:rsidRPr="00A006F5" w:rsidRDefault="00A006F5" w:rsidP="00A006F5">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Description</w:t>
            </w:r>
          </w:p>
        </w:tc>
        <w:tc>
          <w:tcPr>
            <w:tcW w:w="0" w:type="auto"/>
            <w:hideMark/>
          </w:tcPr>
          <w:p w14:paraId="793C3F51" w14:textId="77777777" w:rsidR="00A006F5" w:rsidRPr="00A006F5" w:rsidRDefault="00A006F5" w:rsidP="00A006F5">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Impact on Employee Productivity</w:t>
            </w:r>
          </w:p>
        </w:tc>
        <w:tc>
          <w:tcPr>
            <w:tcW w:w="0" w:type="auto"/>
            <w:hideMark/>
          </w:tcPr>
          <w:p w14:paraId="175605BB" w14:textId="77777777" w:rsidR="00A006F5" w:rsidRPr="00A006F5" w:rsidRDefault="00A006F5" w:rsidP="00A006F5">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Impact on Job Satisfaction</w:t>
            </w:r>
          </w:p>
        </w:tc>
        <w:tc>
          <w:tcPr>
            <w:tcW w:w="0" w:type="auto"/>
            <w:hideMark/>
          </w:tcPr>
          <w:p w14:paraId="5A26A1C9" w14:textId="77777777" w:rsidR="00A006F5" w:rsidRPr="00A006F5" w:rsidRDefault="00A006F5" w:rsidP="00A006F5">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Supporting Literature</w:t>
            </w:r>
          </w:p>
        </w:tc>
      </w:tr>
      <w:tr w:rsidR="00A006F5" w:rsidRPr="00A006F5" w14:paraId="246AAF08" w14:textId="77777777" w:rsidTr="00FC4F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6ECC34" w14:textId="77777777" w:rsidR="00A006F5" w:rsidRPr="00A006F5" w:rsidRDefault="00A006F5" w:rsidP="00A006F5">
            <w:pPr>
              <w:spacing w:after="200" w:line="360" w:lineRule="auto"/>
              <w:jc w:val="both"/>
              <w:rPr>
                <w:rFonts w:ascii="Arial" w:eastAsia="Times New Roman" w:hAnsi="Arial" w:cs="Arial"/>
              </w:rPr>
            </w:pPr>
            <w:r w:rsidRPr="00A006F5">
              <w:rPr>
                <w:rFonts w:ascii="Arial" w:eastAsia="Times New Roman" w:hAnsi="Arial" w:cs="Arial"/>
              </w:rPr>
              <w:t>Work Location Flexibility</w:t>
            </w:r>
          </w:p>
        </w:tc>
        <w:tc>
          <w:tcPr>
            <w:tcW w:w="0" w:type="auto"/>
            <w:hideMark/>
          </w:tcPr>
          <w:p w14:paraId="3A9CB6EA" w14:textId="77777777" w:rsidR="00A006F5" w:rsidRPr="00A006F5" w:rsidRDefault="00A006F5" w:rsidP="00A006F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can work from home or the office based on their needs.</w:t>
            </w:r>
          </w:p>
        </w:tc>
        <w:tc>
          <w:tcPr>
            <w:tcW w:w="0" w:type="auto"/>
            <w:hideMark/>
          </w:tcPr>
          <w:p w14:paraId="2922088D" w14:textId="77777777" w:rsidR="00A006F5" w:rsidRPr="00A006F5" w:rsidRDefault="00A006F5" w:rsidP="00A006F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roofErr w:type="gramStart"/>
            <w:r w:rsidRPr="00A006F5">
              <w:rPr>
                <w:rFonts w:ascii="Arial" w:eastAsia="Times New Roman" w:hAnsi="Arial" w:cs="Arial"/>
              </w:rPr>
              <w:t>Improves</w:t>
            </w:r>
            <w:proofErr w:type="gramEnd"/>
            <w:r w:rsidRPr="00A006F5">
              <w:rPr>
                <w:rFonts w:ascii="Arial" w:eastAsia="Times New Roman" w:hAnsi="Arial" w:cs="Arial"/>
              </w:rPr>
              <w:t xml:space="preserve"> productivity by allowing employees to choose the optimal work environment.</w:t>
            </w:r>
          </w:p>
        </w:tc>
        <w:tc>
          <w:tcPr>
            <w:tcW w:w="0" w:type="auto"/>
            <w:hideMark/>
          </w:tcPr>
          <w:p w14:paraId="19AEBF06" w14:textId="77777777" w:rsidR="00A006F5" w:rsidRPr="00A006F5" w:rsidRDefault="00A006F5" w:rsidP="00A006F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 xml:space="preserve">Employees report higher job satisfaction as they can tailor their </w:t>
            </w:r>
            <w:proofErr w:type="gramStart"/>
            <w:r w:rsidRPr="00A006F5">
              <w:rPr>
                <w:rFonts w:ascii="Arial" w:eastAsia="Times New Roman" w:hAnsi="Arial" w:cs="Arial"/>
              </w:rPr>
              <w:t>workspaces</w:t>
            </w:r>
            <w:proofErr w:type="gramEnd"/>
            <w:r w:rsidRPr="00A006F5">
              <w:rPr>
                <w:rFonts w:ascii="Arial" w:eastAsia="Times New Roman" w:hAnsi="Arial" w:cs="Arial"/>
              </w:rPr>
              <w:t xml:space="preserve"> to their preferences.</w:t>
            </w:r>
          </w:p>
        </w:tc>
        <w:tc>
          <w:tcPr>
            <w:tcW w:w="0" w:type="auto"/>
            <w:hideMark/>
          </w:tcPr>
          <w:p w14:paraId="5FE30CB0" w14:textId="77777777" w:rsidR="00A006F5" w:rsidRPr="00A006F5" w:rsidRDefault="00A006F5" w:rsidP="00A006F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Krajcik et al. (2023) states that autonomy in choosing work locations enhances employee comfort, leading to greater engagement and satisfaction.</w:t>
            </w:r>
          </w:p>
        </w:tc>
      </w:tr>
      <w:tr w:rsidR="00A006F5" w:rsidRPr="00A006F5" w14:paraId="2CEA967E"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2BC97962" w14:textId="77777777" w:rsidR="00A006F5" w:rsidRPr="00A006F5" w:rsidRDefault="00A006F5" w:rsidP="00A006F5">
            <w:pPr>
              <w:spacing w:after="200" w:line="360" w:lineRule="auto"/>
              <w:jc w:val="both"/>
              <w:rPr>
                <w:rFonts w:ascii="Arial" w:eastAsia="Times New Roman" w:hAnsi="Arial" w:cs="Arial"/>
              </w:rPr>
            </w:pPr>
            <w:r w:rsidRPr="00A006F5">
              <w:rPr>
                <w:rFonts w:ascii="Arial" w:eastAsia="Times New Roman" w:hAnsi="Arial" w:cs="Arial"/>
              </w:rPr>
              <w:t>Work Hours Flexibility</w:t>
            </w:r>
          </w:p>
        </w:tc>
        <w:tc>
          <w:tcPr>
            <w:tcW w:w="0" w:type="auto"/>
            <w:hideMark/>
          </w:tcPr>
          <w:p w14:paraId="6B427645" w14:textId="77777777" w:rsidR="00A006F5" w:rsidRPr="00A006F5" w:rsidRDefault="00A006F5" w:rsidP="00A006F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The hybrid model allows employees to decide when they work, based on personal schedules.</w:t>
            </w:r>
          </w:p>
        </w:tc>
        <w:tc>
          <w:tcPr>
            <w:tcW w:w="0" w:type="auto"/>
            <w:hideMark/>
          </w:tcPr>
          <w:p w14:paraId="6FC034D1" w14:textId="77777777" w:rsidR="00A006F5" w:rsidRPr="00A006F5" w:rsidRDefault="00A006F5" w:rsidP="00A006F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can work during peak hours when they are most productive, leading to higher efficiency.</w:t>
            </w:r>
          </w:p>
        </w:tc>
        <w:tc>
          <w:tcPr>
            <w:tcW w:w="0" w:type="auto"/>
            <w:hideMark/>
          </w:tcPr>
          <w:p w14:paraId="3BB72A97" w14:textId="77777777" w:rsidR="00A006F5" w:rsidRPr="00A006F5" w:rsidRDefault="00A006F5" w:rsidP="00A006F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Flexibility in work hours reduces stress and enhances work-life balance, thus improving job satisfaction.</w:t>
            </w:r>
          </w:p>
        </w:tc>
        <w:tc>
          <w:tcPr>
            <w:tcW w:w="0" w:type="auto"/>
            <w:hideMark/>
          </w:tcPr>
          <w:p w14:paraId="7CE9B5A6" w14:textId="77777777" w:rsidR="00A006F5" w:rsidRPr="00A006F5" w:rsidRDefault="00A006F5" w:rsidP="00A006F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Bloom et al. (2024) show that flexible work hours contribute to better time management and reduce stress, fostering greater job satisfaction.</w:t>
            </w:r>
          </w:p>
        </w:tc>
      </w:tr>
      <w:tr w:rsidR="00A006F5" w:rsidRPr="00A006F5" w14:paraId="0596173D" w14:textId="77777777" w:rsidTr="00FC4F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9C3CE9" w14:textId="77777777" w:rsidR="00A006F5" w:rsidRPr="00A006F5" w:rsidRDefault="00A006F5" w:rsidP="00A006F5">
            <w:pPr>
              <w:spacing w:after="200" w:line="360" w:lineRule="auto"/>
              <w:jc w:val="both"/>
              <w:rPr>
                <w:rFonts w:ascii="Arial" w:eastAsia="Times New Roman" w:hAnsi="Arial" w:cs="Arial"/>
              </w:rPr>
            </w:pPr>
            <w:r w:rsidRPr="00A006F5">
              <w:rPr>
                <w:rFonts w:ascii="Arial" w:eastAsia="Times New Roman" w:hAnsi="Arial" w:cs="Arial"/>
              </w:rPr>
              <w:t>Improved Work-Life Balance</w:t>
            </w:r>
          </w:p>
        </w:tc>
        <w:tc>
          <w:tcPr>
            <w:tcW w:w="0" w:type="auto"/>
            <w:hideMark/>
          </w:tcPr>
          <w:p w14:paraId="0AD98805" w14:textId="77777777" w:rsidR="00A006F5" w:rsidRPr="00A006F5" w:rsidRDefault="00A006F5" w:rsidP="00A006F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Flexibility enables employees to manage both professional and personal commitments.</w:t>
            </w:r>
          </w:p>
        </w:tc>
        <w:tc>
          <w:tcPr>
            <w:tcW w:w="0" w:type="auto"/>
            <w:hideMark/>
          </w:tcPr>
          <w:p w14:paraId="5643E555" w14:textId="77777777" w:rsidR="00A006F5" w:rsidRPr="00A006F5" w:rsidRDefault="00A006F5" w:rsidP="00A006F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Reduced stress from commuting leads to more focus and higher productivity.</w:t>
            </w:r>
          </w:p>
        </w:tc>
        <w:tc>
          <w:tcPr>
            <w:tcW w:w="0" w:type="auto"/>
            <w:hideMark/>
          </w:tcPr>
          <w:p w14:paraId="05C1CC98" w14:textId="77777777" w:rsidR="00A006F5" w:rsidRPr="00A006F5" w:rsidRDefault="00A006F5" w:rsidP="00A006F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experience less burnout and greater life satisfaction.</w:t>
            </w:r>
          </w:p>
        </w:tc>
        <w:tc>
          <w:tcPr>
            <w:tcW w:w="0" w:type="auto"/>
            <w:hideMark/>
          </w:tcPr>
          <w:p w14:paraId="76D2871B" w14:textId="77777777" w:rsidR="00A006F5" w:rsidRPr="00A006F5" w:rsidRDefault="00A006F5" w:rsidP="00A006F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Santillan et al. (2023) highlight that a better work-life balance through hybrid work improves employee engagement and long-term job satisfaction.</w:t>
            </w:r>
          </w:p>
        </w:tc>
      </w:tr>
      <w:tr w:rsidR="00A006F5" w:rsidRPr="00A006F5" w14:paraId="04C77DD2"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6A063F85" w14:textId="77777777" w:rsidR="00A006F5" w:rsidRPr="00A006F5" w:rsidRDefault="00A006F5" w:rsidP="00A006F5">
            <w:pPr>
              <w:spacing w:after="200" w:line="360" w:lineRule="auto"/>
              <w:jc w:val="both"/>
              <w:rPr>
                <w:rFonts w:ascii="Arial" w:eastAsia="Times New Roman" w:hAnsi="Arial" w:cs="Arial"/>
              </w:rPr>
            </w:pPr>
            <w:r w:rsidRPr="00A006F5">
              <w:rPr>
                <w:rFonts w:ascii="Arial" w:eastAsia="Times New Roman" w:hAnsi="Arial" w:cs="Arial"/>
              </w:rPr>
              <w:lastRenderedPageBreak/>
              <w:t>Reduction in Commuting Stress</w:t>
            </w:r>
          </w:p>
        </w:tc>
        <w:tc>
          <w:tcPr>
            <w:tcW w:w="0" w:type="auto"/>
            <w:hideMark/>
          </w:tcPr>
          <w:p w14:paraId="0CBFD2A5" w14:textId="77777777" w:rsidR="00A006F5" w:rsidRPr="00A006F5" w:rsidRDefault="00A006F5" w:rsidP="00A006F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Hybrid work reduces the need for daily commuting, leading to more personal time.</w:t>
            </w:r>
          </w:p>
        </w:tc>
        <w:tc>
          <w:tcPr>
            <w:tcW w:w="0" w:type="auto"/>
            <w:hideMark/>
          </w:tcPr>
          <w:p w14:paraId="3600CB0D" w14:textId="77777777" w:rsidR="00A006F5" w:rsidRPr="00A006F5" w:rsidRDefault="00A006F5" w:rsidP="00A006F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More time is spent on productive tasks rather than commuting, boosting productivity.</w:t>
            </w:r>
          </w:p>
        </w:tc>
        <w:tc>
          <w:tcPr>
            <w:tcW w:w="0" w:type="auto"/>
            <w:hideMark/>
          </w:tcPr>
          <w:p w14:paraId="577A73A9" w14:textId="77777777" w:rsidR="00A006F5" w:rsidRPr="00A006F5" w:rsidRDefault="00A006F5" w:rsidP="00A006F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Less commuting leads to improved mental health and job satisfaction.</w:t>
            </w:r>
          </w:p>
        </w:tc>
        <w:tc>
          <w:tcPr>
            <w:tcW w:w="0" w:type="auto"/>
            <w:hideMark/>
          </w:tcPr>
          <w:p w14:paraId="0FB3EE3E" w14:textId="77777777" w:rsidR="00A006F5" w:rsidRPr="00A006F5" w:rsidRDefault="00A006F5" w:rsidP="00A006F5">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Krajcik et al. (2023) states that employees who avoid long commutes report better health and higher job satisfaction.</w:t>
            </w:r>
          </w:p>
        </w:tc>
      </w:tr>
      <w:tr w:rsidR="00A006F5" w:rsidRPr="00A006F5" w14:paraId="712BB07A" w14:textId="77777777" w:rsidTr="00FC4F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3284BA" w14:textId="77777777" w:rsidR="00A006F5" w:rsidRPr="00A006F5" w:rsidRDefault="00A006F5" w:rsidP="00A006F5">
            <w:pPr>
              <w:spacing w:after="200" w:line="360" w:lineRule="auto"/>
              <w:jc w:val="both"/>
              <w:rPr>
                <w:rFonts w:ascii="Arial" w:eastAsia="Times New Roman" w:hAnsi="Arial" w:cs="Arial"/>
              </w:rPr>
            </w:pPr>
            <w:r w:rsidRPr="00A006F5">
              <w:rPr>
                <w:rFonts w:ascii="Arial" w:eastAsia="Times New Roman" w:hAnsi="Arial" w:cs="Arial"/>
              </w:rPr>
              <w:t>Autonomy and Control</w:t>
            </w:r>
          </w:p>
        </w:tc>
        <w:tc>
          <w:tcPr>
            <w:tcW w:w="0" w:type="auto"/>
            <w:hideMark/>
          </w:tcPr>
          <w:p w14:paraId="511AD08D" w14:textId="77777777" w:rsidR="00A006F5" w:rsidRPr="00A006F5" w:rsidRDefault="00A006F5" w:rsidP="00A006F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gain more control over their daily schedules and work environment.</w:t>
            </w:r>
          </w:p>
        </w:tc>
        <w:tc>
          <w:tcPr>
            <w:tcW w:w="0" w:type="auto"/>
            <w:hideMark/>
          </w:tcPr>
          <w:p w14:paraId="0CBF8A2A" w14:textId="77777777" w:rsidR="00A006F5" w:rsidRPr="00A006F5" w:rsidRDefault="00A006F5" w:rsidP="00A006F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Greater autonomy allows employees to work when they are most focused, improving overall performance.</w:t>
            </w:r>
          </w:p>
        </w:tc>
        <w:tc>
          <w:tcPr>
            <w:tcW w:w="0" w:type="auto"/>
            <w:hideMark/>
          </w:tcPr>
          <w:p w14:paraId="2B24380A" w14:textId="77777777" w:rsidR="00A006F5" w:rsidRPr="00A006F5" w:rsidRDefault="00A006F5" w:rsidP="00A006F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Having control over their workday leads to higher job satisfaction and empowerment.</w:t>
            </w:r>
          </w:p>
        </w:tc>
        <w:tc>
          <w:tcPr>
            <w:tcW w:w="0" w:type="auto"/>
            <w:hideMark/>
          </w:tcPr>
          <w:p w14:paraId="278695C0" w14:textId="77777777" w:rsidR="00A006F5" w:rsidRPr="00A006F5" w:rsidRDefault="00A006F5" w:rsidP="00A006F5">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Muriithi (2023) emphasizes that autonomy in hybrid work arrangements positively impacts job satisfaction and reduces turnover intentions.</w:t>
            </w:r>
          </w:p>
        </w:tc>
      </w:tr>
    </w:tbl>
    <w:p w14:paraId="341E2E55" w14:textId="77777777" w:rsidR="00A006F5" w:rsidRPr="00A006F5" w:rsidRDefault="00A006F5" w:rsidP="00A006F5">
      <w:pPr>
        <w:spacing w:after="200" w:line="360" w:lineRule="auto"/>
        <w:jc w:val="center"/>
        <w:rPr>
          <w:rFonts w:ascii="Arial" w:eastAsia="Times New Roman" w:hAnsi="Arial" w:cs="Arial"/>
          <w:b/>
          <w:bCs/>
          <w:kern w:val="0"/>
          <w:sz w:val="22"/>
          <w:szCs w:val="22"/>
          <w:lang w:val="en-GB"/>
          <w14:ligatures w14:val="none"/>
        </w:rPr>
      </w:pPr>
      <w:r w:rsidRPr="00A006F5">
        <w:rPr>
          <w:rFonts w:ascii="Arial" w:eastAsia="Times New Roman" w:hAnsi="Arial" w:cs="Arial"/>
          <w:b/>
          <w:bCs/>
          <w:kern w:val="0"/>
          <w:sz w:val="22"/>
          <w:szCs w:val="22"/>
          <w:lang w:val="en-GB"/>
          <w14:ligatures w14:val="none"/>
        </w:rPr>
        <w:t>Table 1: Flexibility and Work-Life Balance (Source: Krajcik et al., 2023).</w:t>
      </w:r>
    </w:p>
    <w:p w14:paraId="04E45005"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Flexibility and Work-Life Balance is one of the main themes in the study of the effects of the hybrid work model in Outrank Limited, and this has been analysed in detail in the table above. It classifies the sub-themes that have been identified in the literature and explains their impact on employee productivity and job satisfaction.</w:t>
      </w:r>
    </w:p>
    <w:p w14:paraId="45DE7AD3"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Flexibility in Work Location: The flexibility of employees to work remotely or in the office means that production is improved since the employees </w:t>
      </w:r>
      <w:proofErr w:type="gramStart"/>
      <w:r w:rsidRPr="00A006F5">
        <w:rPr>
          <w:rFonts w:ascii="Arial" w:eastAsia="Times New Roman" w:hAnsi="Arial" w:cs="Arial"/>
          <w:kern w:val="0"/>
          <w:sz w:val="22"/>
          <w:szCs w:val="22"/>
          <w:lang w:val="en-GB"/>
          <w14:ligatures w14:val="none"/>
        </w:rPr>
        <w:t>are able to</w:t>
      </w:r>
      <w:proofErr w:type="gramEnd"/>
      <w:r w:rsidRPr="00A006F5">
        <w:rPr>
          <w:rFonts w:ascii="Arial" w:eastAsia="Times New Roman" w:hAnsi="Arial" w:cs="Arial"/>
          <w:kern w:val="0"/>
          <w:sz w:val="22"/>
          <w:szCs w:val="22"/>
          <w:lang w:val="en-GB"/>
          <w14:ligatures w14:val="none"/>
        </w:rPr>
        <w:t xml:space="preserve"> work in conditions that they like. It is also a positive effect of this flexibility in terms of job satisfaction because employees feel in control of the work environment, as mentioned by Krajcik et al., (2023).</w:t>
      </w:r>
    </w:p>
    <w:p w14:paraId="031AD489"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Flexibility of Work Hours: This is the flexibility of the working hours, as well as the flexibility of the timing, when employees have the authority to choose when they can produce the most, which would boost production. This, in its turn, promotes the degree of job satisfaction, as the employees are also able to even think of their personal commitments with the help of Bloom et al., (2024).</w:t>
      </w:r>
    </w:p>
    <w:p w14:paraId="3758441E"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lastRenderedPageBreak/>
        <w:t>Better Work/Life Balance: Flexibility directly correlates with better work/ life balance, which is associated with reduced stress and concentration at work. According to Santillan et al., (2023), this type of balance improves the level of engagement and job satisfaction as the employees are confident in their professional and personal experiences.</w:t>
      </w:r>
    </w:p>
    <w:p w14:paraId="5039FD27"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Reducing Commuter Stress: Hybrid work also contributes to the fact that it is more productive due to time savings, in addition to the fact that it positively affects mental health and job satisfaction, as one of the major reasons employees are not satisfied with their jobs is the stress associated with commuting to work Perry, (2024) claim that it would reduce the work-life balance through long commuting.</w:t>
      </w:r>
    </w:p>
    <w:p w14:paraId="5BB1B23C"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Autonomy and Control: The workers should be given the liberty to control their working hours, and this puts workers in a sense of empowerment, thereby increasing job satisfaction and efficiency. </w:t>
      </w:r>
      <w:proofErr w:type="gramStart"/>
      <w:r w:rsidRPr="00A006F5">
        <w:rPr>
          <w:rFonts w:ascii="Arial" w:eastAsia="Times New Roman" w:hAnsi="Arial" w:cs="Arial"/>
          <w:kern w:val="0"/>
          <w:sz w:val="22"/>
          <w:szCs w:val="22"/>
          <w:lang w:val="en-GB"/>
          <w14:ligatures w14:val="none"/>
        </w:rPr>
        <w:t>Muriithi (2023),</w:t>
      </w:r>
      <w:proofErr w:type="gramEnd"/>
      <w:r w:rsidRPr="00A006F5">
        <w:rPr>
          <w:rFonts w:ascii="Arial" w:eastAsia="Times New Roman" w:hAnsi="Arial" w:cs="Arial"/>
          <w:kern w:val="0"/>
          <w:sz w:val="22"/>
          <w:szCs w:val="22"/>
          <w:lang w:val="en-GB"/>
          <w14:ligatures w14:val="none"/>
        </w:rPr>
        <w:t xml:space="preserve"> agrees with this and adds that work arrangements that result in autonomy are relevant to the retention of a happy and motivated workforce.</w:t>
      </w:r>
    </w:p>
    <w:p w14:paraId="4B0F854F"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97" w:name="_Toc209955561"/>
      <w:bookmarkStart w:id="98" w:name="_Toc211184393"/>
      <w:r w:rsidRPr="00A006F5">
        <w:rPr>
          <w:rFonts w:ascii="Arial" w:eastAsia="Times New Roman" w:hAnsi="Arial" w:cs="Arial"/>
          <w:b/>
          <w:kern w:val="0"/>
          <w:lang w:val="en-GB"/>
          <w14:ligatures w14:val="none"/>
        </w:rPr>
        <w:t>Theme 2 – Impact on Employee Productivity</w:t>
      </w:r>
      <w:bookmarkEnd w:id="97"/>
      <w:bookmarkEnd w:id="98"/>
      <w:r w:rsidRPr="00A006F5">
        <w:rPr>
          <w:rFonts w:ascii="Arial" w:eastAsia="Times New Roman" w:hAnsi="Arial" w:cs="Arial"/>
          <w:b/>
          <w:kern w:val="0"/>
          <w:lang w:val="en-GB"/>
          <w14:ligatures w14:val="none"/>
        </w:rPr>
        <w:t xml:space="preserve"> </w:t>
      </w:r>
    </w:p>
    <w:p w14:paraId="2D79F58D"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Employee Productivity is one such issue where the interaction between the hybrid work structure and employee productivity is involved. Studies show that hybrid work can be both positively and negatively effective on productivity. On one hand, remote work is more centred and silent, and this leads to increased productivity of individual employees. Nevertheless, it also experiences problems, including the problem of isolation and collaboration. The impact on productivity in Outrank Limited, as it affects other firms, is dictated by how employees balance working remotely and working in offices, and the type of support systems provided by the firm.</w:t>
      </w:r>
    </w:p>
    <w:tbl>
      <w:tblPr>
        <w:tblStyle w:val="GridTable4-Accent31"/>
        <w:tblW w:w="0" w:type="auto"/>
        <w:tblLook w:val="04A0" w:firstRow="1" w:lastRow="0" w:firstColumn="1" w:lastColumn="0" w:noHBand="0" w:noVBand="1"/>
      </w:tblPr>
      <w:tblGrid>
        <w:gridCol w:w="1820"/>
        <w:gridCol w:w="2548"/>
        <w:gridCol w:w="2087"/>
        <w:gridCol w:w="2895"/>
      </w:tblGrid>
      <w:tr w:rsidR="00A006F5" w:rsidRPr="00A006F5" w14:paraId="6652E8BB" w14:textId="77777777" w:rsidTr="00FC4F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CDF17F"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Sub-theme</w:t>
            </w:r>
          </w:p>
        </w:tc>
        <w:tc>
          <w:tcPr>
            <w:tcW w:w="0" w:type="auto"/>
            <w:hideMark/>
          </w:tcPr>
          <w:p w14:paraId="09B675B9" w14:textId="77777777" w:rsidR="00A006F5" w:rsidRPr="00A006F5" w:rsidRDefault="00A006F5" w:rsidP="00A006F5">
            <w:pPr>
              <w:spacing w:after="200"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Description</w:t>
            </w:r>
          </w:p>
        </w:tc>
        <w:tc>
          <w:tcPr>
            <w:tcW w:w="0" w:type="auto"/>
            <w:hideMark/>
          </w:tcPr>
          <w:p w14:paraId="37CEF2DB" w14:textId="77777777" w:rsidR="00A006F5" w:rsidRPr="00A006F5" w:rsidRDefault="00A006F5" w:rsidP="00A006F5">
            <w:pPr>
              <w:spacing w:after="200"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Impact on Employee Productivity</w:t>
            </w:r>
          </w:p>
        </w:tc>
        <w:tc>
          <w:tcPr>
            <w:tcW w:w="0" w:type="auto"/>
            <w:hideMark/>
          </w:tcPr>
          <w:p w14:paraId="19477B53" w14:textId="77777777" w:rsidR="00A006F5" w:rsidRPr="00A006F5" w:rsidRDefault="00A006F5" w:rsidP="00A006F5">
            <w:pPr>
              <w:spacing w:after="200"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Supporting Literature</w:t>
            </w:r>
          </w:p>
        </w:tc>
      </w:tr>
      <w:tr w:rsidR="00A006F5" w:rsidRPr="00A006F5" w14:paraId="62FC499A" w14:textId="77777777" w:rsidTr="00FC4F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B73603"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Remote Work Focus and Efficiency</w:t>
            </w:r>
          </w:p>
        </w:tc>
        <w:tc>
          <w:tcPr>
            <w:tcW w:w="0" w:type="auto"/>
            <w:hideMark/>
          </w:tcPr>
          <w:p w14:paraId="309FD008"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Remote work offers a quieter, less distracting environment.</w:t>
            </w:r>
          </w:p>
        </w:tc>
        <w:tc>
          <w:tcPr>
            <w:tcW w:w="0" w:type="auto"/>
            <w:hideMark/>
          </w:tcPr>
          <w:p w14:paraId="7DFC8C8F"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can focus more deeply on individual tasks, leading to improved output.</w:t>
            </w:r>
          </w:p>
        </w:tc>
        <w:tc>
          <w:tcPr>
            <w:tcW w:w="0" w:type="auto"/>
            <w:hideMark/>
          </w:tcPr>
          <w:p w14:paraId="5CA938FE"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Chellam (2022) suggests that remote work allows employees to manage their environment, enhancing concentration and boosting productivity.</w:t>
            </w:r>
          </w:p>
        </w:tc>
      </w:tr>
      <w:tr w:rsidR="00A006F5" w:rsidRPr="00A006F5" w14:paraId="561A9892"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03A09747"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Reduction in Office Distractions</w:t>
            </w:r>
          </w:p>
        </w:tc>
        <w:tc>
          <w:tcPr>
            <w:tcW w:w="0" w:type="auto"/>
            <w:hideMark/>
          </w:tcPr>
          <w:p w14:paraId="42D83BB6"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 xml:space="preserve">Hybrid work reduces office-related </w:t>
            </w:r>
            <w:r w:rsidRPr="00A006F5">
              <w:rPr>
                <w:rFonts w:ascii="Arial" w:eastAsia="Times New Roman" w:hAnsi="Arial" w:cs="Arial"/>
              </w:rPr>
              <w:lastRenderedPageBreak/>
              <w:t>distractions, improving focus.</w:t>
            </w:r>
          </w:p>
        </w:tc>
        <w:tc>
          <w:tcPr>
            <w:tcW w:w="0" w:type="auto"/>
            <w:hideMark/>
          </w:tcPr>
          <w:p w14:paraId="7C778271"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lastRenderedPageBreak/>
              <w:t xml:space="preserve">Less time spent in meetings and interruptions </w:t>
            </w:r>
            <w:r w:rsidRPr="00A006F5">
              <w:rPr>
                <w:rFonts w:ascii="Arial" w:eastAsia="Times New Roman" w:hAnsi="Arial" w:cs="Arial"/>
              </w:rPr>
              <w:lastRenderedPageBreak/>
              <w:t>allows for more focused work time.</w:t>
            </w:r>
          </w:p>
        </w:tc>
        <w:tc>
          <w:tcPr>
            <w:tcW w:w="0" w:type="auto"/>
            <w:hideMark/>
          </w:tcPr>
          <w:p w14:paraId="0FD41447"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lastRenderedPageBreak/>
              <w:t xml:space="preserve">Bloom et al. (2024) highlight how hybrid work can reduce distractions </w:t>
            </w:r>
            <w:r w:rsidRPr="00A006F5">
              <w:rPr>
                <w:rFonts w:ascii="Arial" w:eastAsia="Times New Roman" w:hAnsi="Arial" w:cs="Arial"/>
              </w:rPr>
              <w:lastRenderedPageBreak/>
              <w:t>from in-office environments, leading to higher productivity levels for employees.</w:t>
            </w:r>
          </w:p>
        </w:tc>
      </w:tr>
      <w:tr w:rsidR="00A006F5" w:rsidRPr="00A006F5" w14:paraId="7D88F740" w14:textId="77777777" w:rsidTr="00FC4F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5BFC65"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lastRenderedPageBreak/>
              <w:t>Challenges of Isolation</w:t>
            </w:r>
          </w:p>
        </w:tc>
        <w:tc>
          <w:tcPr>
            <w:tcW w:w="0" w:type="auto"/>
            <w:hideMark/>
          </w:tcPr>
          <w:p w14:paraId="44EE82FC"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Remote work can lead to feelings of isolation and disconnectedness from teams.</w:t>
            </w:r>
          </w:p>
        </w:tc>
        <w:tc>
          <w:tcPr>
            <w:tcW w:w="0" w:type="auto"/>
            <w:hideMark/>
          </w:tcPr>
          <w:p w14:paraId="0D23E4A7"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Reduced interaction may lower collaboration and hinder creative problem-solving.</w:t>
            </w:r>
          </w:p>
        </w:tc>
        <w:tc>
          <w:tcPr>
            <w:tcW w:w="0" w:type="auto"/>
            <w:hideMark/>
          </w:tcPr>
          <w:p w14:paraId="35078BBF"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roofErr w:type="spellStart"/>
            <w:r w:rsidRPr="00A006F5">
              <w:rPr>
                <w:rFonts w:ascii="Arial" w:eastAsia="Times New Roman" w:hAnsi="Arial" w:cs="Arial"/>
              </w:rPr>
              <w:t>Chibindi</w:t>
            </w:r>
            <w:proofErr w:type="spellEnd"/>
            <w:r w:rsidRPr="00A006F5">
              <w:rPr>
                <w:rFonts w:ascii="Arial" w:eastAsia="Times New Roman" w:hAnsi="Arial" w:cs="Arial"/>
              </w:rPr>
              <w:t xml:space="preserve"> (2023) emphasizes that isolation in remote settings can decrease productivity, especially in creative industries that rely on team collaboration.</w:t>
            </w:r>
          </w:p>
        </w:tc>
      </w:tr>
      <w:tr w:rsidR="00A006F5" w:rsidRPr="00A006F5" w14:paraId="72FB4531"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0A823C6D"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Collaboration in Hybrid Settings</w:t>
            </w:r>
          </w:p>
        </w:tc>
        <w:tc>
          <w:tcPr>
            <w:tcW w:w="0" w:type="auto"/>
            <w:hideMark/>
          </w:tcPr>
          <w:p w14:paraId="4154E3E9"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Difficulty in maintaining seamless communication across remote and in-office employees.</w:t>
            </w:r>
          </w:p>
        </w:tc>
        <w:tc>
          <w:tcPr>
            <w:tcW w:w="0" w:type="auto"/>
            <w:hideMark/>
          </w:tcPr>
          <w:p w14:paraId="70B831F7"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Lack of spontaneous interactions may reduce collaboration, lowering overall output.</w:t>
            </w:r>
          </w:p>
        </w:tc>
        <w:tc>
          <w:tcPr>
            <w:tcW w:w="0" w:type="auto"/>
            <w:hideMark/>
          </w:tcPr>
          <w:p w14:paraId="6561C624"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Santillan et al. (2023) point out that communication barriers between remote and in-office employees can negatively impact collaborative tasks, affecting productivity.</w:t>
            </w:r>
          </w:p>
        </w:tc>
      </w:tr>
      <w:tr w:rsidR="00A006F5" w:rsidRPr="00A006F5" w14:paraId="1FA06CA8" w14:textId="77777777" w:rsidTr="00FC4F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9A5B25"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Support Systems and Technology</w:t>
            </w:r>
          </w:p>
        </w:tc>
        <w:tc>
          <w:tcPr>
            <w:tcW w:w="0" w:type="auto"/>
            <w:hideMark/>
          </w:tcPr>
          <w:p w14:paraId="38A7551C"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Access to collaboration tools and technology plays a key role in productivity.</w:t>
            </w:r>
          </w:p>
        </w:tc>
        <w:tc>
          <w:tcPr>
            <w:tcW w:w="0" w:type="auto"/>
            <w:hideMark/>
          </w:tcPr>
          <w:p w14:paraId="0678F5A2"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Well-supported employees with strong tools report higher productivity.</w:t>
            </w:r>
          </w:p>
        </w:tc>
        <w:tc>
          <w:tcPr>
            <w:tcW w:w="0" w:type="auto"/>
            <w:hideMark/>
          </w:tcPr>
          <w:p w14:paraId="6973EEE3"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Krajcik et al. (2023) suggest that the availability of adequate communication and collaboration tools is crucial to maintain productivity in hybrid work setups.</w:t>
            </w:r>
          </w:p>
        </w:tc>
      </w:tr>
    </w:tbl>
    <w:p w14:paraId="68753BFA" w14:textId="77777777" w:rsidR="00A006F5" w:rsidRPr="00A006F5" w:rsidRDefault="00A006F5" w:rsidP="00A006F5">
      <w:pPr>
        <w:spacing w:after="200" w:line="276" w:lineRule="auto"/>
        <w:jc w:val="center"/>
        <w:rPr>
          <w:rFonts w:ascii="Arial" w:eastAsia="Times New Roman" w:hAnsi="Arial" w:cs="Arial"/>
          <w:b/>
          <w:bCs/>
          <w:kern w:val="0"/>
          <w:sz w:val="22"/>
          <w:szCs w:val="22"/>
          <w:lang w:val="en-GB"/>
          <w14:ligatures w14:val="none"/>
        </w:rPr>
      </w:pPr>
      <w:r w:rsidRPr="00A006F5">
        <w:rPr>
          <w:rFonts w:ascii="Arial" w:eastAsia="Times New Roman" w:hAnsi="Arial" w:cs="Arial"/>
          <w:kern w:val="0"/>
          <w:sz w:val="22"/>
          <w:szCs w:val="22"/>
          <w:lang w:val="en-GB"/>
          <w14:ligatures w14:val="none"/>
        </w:rPr>
        <w:t xml:space="preserve"> </w:t>
      </w:r>
      <w:r w:rsidRPr="00A006F5">
        <w:rPr>
          <w:rFonts w:ascii="Arial" w:eastAsia="Times New Roman" w:hAnsi="Arial" w:cs="Arial"/>
          <w:b/>
          <w:bCs/>
          <w:kern w:val="0"/>
          <w:szCs w:val="22"/>
          <w:lang w:val="en-GB"/>
          <w14:ligatures w14:val="none"/>
        </w:rPr>
        <w:t xml:space="preserve">Table: 2 Impact on the Productivity of Employees (Source: </w:t>
      </w:r>
      <w:r w:rsidRPr="00A006F5">
        <w:rPr>
          <w:rFonts w:ascii="Arial" w:eastAsia="Times New Roman" w:hAnsi="Arial" w:cs="Arial"/>
          <w:b/>
          <w:bCs/>
          <w:kern w:val="0"/>
          <w:sz w:val="22"/>
          <w:szCs w:val="22"/>
          <w:lang w:val="en-GB"/>
          <w14:ligatures w14:val="none"/>
        </w:rPr>
        <w:t>Peng and Tzeng, 2019)</w:t>
      </w:r>
      <w:r w:rsidRPr="00A006F5">
        <w:rPr>
          <w:rFonts w:ascii="Arial" w:eastAsia="Times New Roman" w:hAnsi="Arial" w:cs="Arial"/>
          <w:b/>
          <w:bCs/>
          <w:kern w:val="0"/>
          <w:szCs w:val="22"/>
          <w:lang w:val="en-GB"/>
          <w14:ligatures w14:val="none"/>
        </w:rPr>
        <w:t>.</w:t>
      </w:r>
    </w:p>
    <w:p w14:paraId="748AC294" w14:textId="77777777" w:rsidR="00A006F5" w:rsidRPr="00A006F5" w:rsidRDefault="00A006F5" w:rsidP="00A006F5">
      <w:pPr>
        <w:spacing w:line="360" w:lineRule="auto"/>
        <w:jc w:val="both"/>
        <w:rPr>
          <w:rFonts w:ascii="Arial" w:eastAsia="Times New Roman" w:hAnsi="Arial" w:cs="Arial"/>
          <w:kern w:val="0"/>
          <w:sz w:val="20"/>
          <w:szCs w:val="20"/>
          <w:lang w:val="en-GB"/>
          <w14:ligatures w14:val="none"/>
        </w:rPr>
      </w:pPr>
      <w:r w:rsidRPr="00A006F5">
        <w:rPr>
          <w:rFonts w:ascii="Arial" w:eastAsia="Times New Roman" w:hAnsi="Arial" w:cs="Arial"/>
          <w:kern w:val="0"/>
          <w:sz w:val="22"/>
          <w:szCs w:val="22"/>
          <w:lang w:val="en-GB"/>
          <w14:ligatures w14:val="none"/>
        </w:rPr>
        <w:t>Remote working, as Chellam (2022) notes, offers the concentration that increases the degree of concentration needed, particularly in relation to the activities that involve deep concentration.</w:t>
      </w:r>
    </w:p>
    <w:p w14:paraId="0A57A307"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 xml:space="preserve">Fewer Office Interruptions: The hybrid system implies that the employee can work at home or anywhere, and it may eliminate the kind of distraction that can exist in a busy office. According to Bloom et al. (2024), the less time people spend in meetings or responding to the influx of interruptions, the more productive a worker is, and employees </w:t>
      </w:r>
      <w:proofErr w:type="gramStart"/>
      <w:r w:rsidRPr="00A006F5">
        <w:rPr>
          <w:rFonts w:ascii="Arial" w:eastAsia="Times New Roman" w:hAnsi="Arial" w:cs="Arial"/>
          <w:kern w:val="0"/>
          <w:sz w:val="22"/>
          <w:szCs w:val="20"/>
          <w:lang w:val="en-GB"/>
          <w14:ligatures w14:val="none"/>
        </w:rPr>
        <w:t>are able to</w:t>
      </w:r>
      <w:proofErr w:type="gramEnd"/>
      <w:r w:rsidRPr="00A006F5">
        <w:rPr>
          <w:rFonts w:ascii="Arial" w:eastAsia="Times New Roman" w:hAnsi="Arial" w:cs="Arial"/>
          <w:kern w:val="0"/>
          <w:sz w:val="22"/>
          <w:szCs w:val="20"/>
          <w:lang w:val="en-GB"/>
          <w14:ligatures w14:val="none"/>
        </w:rPr>
        <w:t xml:space="preserve"> focus on their work, which makes them more efficient in achieving tasks.</w:t>
      </w:r>
    </w:p>
    <w:p w14:paraId="5F15EF60"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 xml:space="preserve">Isolation Issues: Remote work is more efficient when it comes to concentration, but it is also troublesome. One of the main disadvantages is isolation because employees might experience a sense of detachment from their groups, and this might decrease productivity in collaborative work. </w:t>
      </w:r>
      <w:r w:rsidRPr="00A006F5">
        <w:rPr>
          <w:rFonts w:ascii="Arial" w:eastAsia="Times New Roman" w:hAnsi="Arial" w:cs="Arial"/>
          <w:kern w:val="0"/>
          <w:sz w:val="22"/>
          <w:szCs w:val="20"/>
          <w:lang w:val="en-GB"/>
          <w14:ligatures w14:val="none"/>
        </w:rPr>
        <w:lastRenderedPageBreak/>
        <w:t xml:space="preserve">According to </w:t>
      </w:r>
      <w:proofErr w:type="spellStart"/>
      <w:r w:rsidRPr="00A006F5">
        <w:rPr>
          <w:rFonts w:ascii="Arial" w:eastAsia="Times New Roman" w:hAnsi="Arial" w:cs="Arial"/>
          <w:kern w:val="0"/>
          <w:sz w:val="22"/>
          <w:szCs w:val="20"/>
          <w:lang w:val="en-GB"/>
          <w14:ligatures w14:val="none"/>
        </w:rPr>
        <w:t>Chibindi</w:t>
      </w:r>
      <w:proofErr w:type="spellEnd"/>
      <w:r w:rsidRPr="00A006F5">
        <w:rPr>
          <w:rFonts w:ascii="Arial" w:eastAsia="Times New Roman" w:hAnsi="Arial" w:cs="Arial"/>
          <w:kern w:val="0"/>
          <w:sz w:val="22"/>
          <w:szCs w:val="20"/>
          <w:lang w:val="en-GB"/>
          <w14:ligatures w14:val="none"/>
        </w:rPr>
        <w:t xml:space="preserve"> (2023), the absence of one-on-one communication is an issue that may affect how well communication and teamwork perform, which are essential in other sectors such as advertising and marketing.</w:t>
      </w:r>
    </w:p>
    <w:p w14:paraId="678D19AD"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Teamwork in Hybrid environments: Hybrid Work environments may introduce obstacles to proper interaction, particularly between remote and in-office workers. Santillan et al., (2023) emphasise that the problem of communication within hybrid teams may cause wrong alignment of the work efforts, which can impede the process of working together and decrease the productivity level, especially in creative professions that presuppose constant communication of team members.</w:t>
      </w:r>
    </w:p>
    <w:p w14:paraId="2B1EFFF4"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 xml:space="preserve">Support Systems and Technology: Collaboration tools and technology have a critical role to play in making sure that hybrid work arrangements are effective. Productivity is higher in employees who </w:t>
      </w:r>
      <w:proofErr w:type="gramStart"/>
      <w:r w:rsidRPr="00A006F5">
        <w:rPr>
          <w:rFonts w:ascii="Arial" w:eastAsia="Times New Roman" w:hAnsi="Arial" w:cs="Arial"/>
          <w:kern w:val="0"/>
          <w:sz w:val="22"/>
          <w:szCs w:val="20"/>
          <w:lang w:val="en-GB"/>
          <w14:ligatures w14:val="none"/>
        </w:rPr>
        <w:t>are able to</w:t>
      </w:r>
      <w:proofErr w:type="gramEnd"/>
      <w:r w:rsidRPr="00A006F5">
        <w:rPr>
          <w:rFonts w:ascii="Arial" w:eastAsia="Times New Roman" w:hAnsi="Arial" w:cs="Arial"/>
          <w:kern w:val="0"/>
          <w:sz w:val="22"/>
          <w:szCs w:val="20"/>
          <w:lang w:val="en-GB"/>
          <w14:ligatures w14:val="none"/>
        </w:rPr>
        <w:t xml:space="preserve"> access sufficient tools to communicate and manage projects. Krajcik et al., (2023) observe that in organisations that have a strong technological foundation, employees can continue to work together with ease and at a high productivity, even in a hybrid environment.</w:t>
      </w:r>
    </w:p>
    <w:p w14:paraId="5F4E0204"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99" w:name="_Toc209955562"/>
      <w:bookmarkStart w:id="100" w:name="_Toc211184394"/>
      <w:r w:rsidRPr="00A006F5">
        <w:rPr>
          <w:rFonts w:ascii="Arial" w:eastAsia="Times New Roman" w:hAnsi="Arial" w:cs="Arial"/>
          <w:b/>
          <w:kern w:val="0"/>
          <w:lang w:val="en-GB"/>
          <w14:ligatures w14:val="none"/>
        </w:rPr>
        <w:t>Theme 3 – Communication and Collaboration Challenges</w:t>
      </w:r>
      <w:bookmarkEnd w:id="99"/>
      <w:bookmarkEnd w:id="100"/>
      <w:r w:rsidRPr="00A006F5">
        <w:rPr>
          <w:rFonts w:ascii="Arial" w:eastAsia="Times New Roman" w:hAnsi="Arial" w:cs="Arial"/>
          <w:b/>
          <w:kern w:val="0"/>
          <w:lang w:val="en-GB"/>
          <w14:ligatures w14:val="none"/>
        </w:rPr>
        <w:t xml:space="preserve"> </w:t>
      </w:r>
    </w:p>
    <w:p w14:paraId="4EB02D24"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Communication and Collaboration Challenges address one of the most topical issues of the hybrid work model, the necessity to maintain efficient communication and collaboration within the team. Even though hybrid working is adaptable, it also poses a communication barrier, especially when employees are working at home. This is an important theme in any company like Outrank Limited, where the basic ingredients of success are innovation and cooperation.</w:t>
      </w:r>
    </w:p>
    <w:tbl>
      <w:tblPr>
        <w:tblStyle w:val="GridTable4-Accent51"/>
        <w:tblW w:w="0" w:type="auto"/>
        <w:tblLook w:val="04A0" w:firstRow="1" w:lastRow="0" w:firstColumn="1" w:lastColumn="0" w:noHBand="0" w:noVBand="1"/>
      </w:tblPr>
      <w:tblGrid>
        <w:gridCol w:w="1893"/>
        <w:gridCol w:w="1794"/>
        <w:gridCol w:w="2095"/>
        <w:gridCol w:w="1733"/>
        <w:gridCol w:w="1835"/>
      </w:tblGrid>
      <w:tr w:rsidR="00A006F5" w:rsidRPr="00A006F5" w14:paraId="55A1E443" w14:textId="77777777" w:rsidTr="00FC4F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C0A82D"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Sub-theme</w:t>
            </w:r>
          </w:p>
        </w:tc>
        <w:tc>
          <w:tcPr>
            <w:tcW w:w="0" w:type="auto"/>
            <w:hideMark/>
          </w:tcPr>
          <w:p w14:paraId="1500A7FB" w14:textId="77777777" w:rsidR="00A006F5" w:rsidRPr="00A006F5" w:rsidRDefault="00A006F5" w:rsidP="00A006F5">
            <w:pPr>
              <w:spacing w:after="200"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Description</w:t>
            </w:r>
          </w:p>
        </w:tc>
        <w:tc>
          <w:tcPr>
            <w:tcW w:w="0" w:type="auto"/>
            <w:hideMark/>
          </w:tcPr>
          <w:p w14:paraId="553915A9" w14:textId="77777777" w:rsidR="00A006F5" w:rsidRPr="00A006F5" w:rsidRDefault="00A006F5" w:rsidP="00A006F5">
            <w:pPr>
              <w:spacing w:after="200"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Impact on Employee Productivity</w:t>
            </w:r>
          </w:p>
        </w:tc>
        <w:tc>
          <w:tcPr>
            <w:tcW w:w="0" w:type="auto"/>
            <w:hideMark/>
          </w:tcPr>
          <w:p w14:paraId="0A00C732" w14:textId="77777777" w:rsidR="00A006F5" w:rsidRPr="00A006F5" w:rsidRDefault="00A006F5" w:rsidP="00A006F5">
            <w:pPr>
              <w:spacing w:after="200"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Impact on Job Satisfaction</w:t>
            </w:r>
          </w:p>
        </w:tc>
        <w:tc>
          <w:tcPr>
            <w:tcW w:w="0" w:type="auto"/>
            <w:hideMark/>
          </w:tcPr>
          <w:p w14:paraId="5AE671A0" w14:textId="77777777" w:rsidR="00A006F5" w:rsidRPr="00A006F5" w:rsidRDefault="00A006F5" w:rsidP="00A006F5">
            <w:pPr>
              <w:spacing w:after="200"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Supporting Literature</w:t>
            </w:r>
          </w:p>
        </w:tc>
      </w:tr>
      <w:tr w:rsidR="00A006F5" w:rsidRPr="00A006F5" w14:paraId="6B4EB729" w14:textId="77777777" w:rsidTr="00FC4F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BEAFB6"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Lack of Face-to-Face Interaction</w:t>
            </w:r>
          </w:p>
        </w:tc>
        <w:tc>
          <w:tcPr>
            <w:tcW w:w="0" w:type="auto"/>
            <w:hideMark/>
          </w:tcPr>
          <w:p w14:paraId="3467BCFF"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Remote work often reduces in-person communication, hindering spontaneous interactions.</w:t>
            </w:r>
          </w:p>
        </w:tc>
        <w:tc>
          <w:tcPr>
            <w:tcW w:w="0" w:type="auto"/>
            <w:hideMark/>
          </w:tcPr>
          <w:p w14:paraId="0ACA615A"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Decreases real-time collaboration and slows down decision-making processes.</w:t>
            </w:r>
          </w:p>
        </w:tc>
        <w:tc>
          <w:tcPr>
            <w:tcW w:w="0" w:type="auto"/>
            <w:hideMark/>
          </w:tcPr>
          <w:p w14:paraId="11055D97"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feel disconnected, leading to lower job satisfaction and engagement.</w:t>
            </w:r>
          </w:p>
        </w:tc>
        <w:tc>
          <w:tcPr>
            <w:tcW w:w="0" w:type="auto"/>
            <w:hideMark/>
          </w:tcPr>
          <w:p w14:paraId="15E41D8F"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Santillan et al. (2023) highlight that reduced face-to-face communication can diminish team cohesion and creativity, leading to lower job satisfaction.</w:t>
            </w:r>
          </w:p>
        </w:tc>
      </w:tr>
      <w:tr w:rsidR="00A006F5" w:rsidRPr="00A006F5" w14:paraId="3362D726"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45D59349"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 xml:space="preserve">Technology and </w:t>
            </w:r>
            <w:r w:rsidRPr="00A006F5">
              <w:rPr>
                <w:rFonts w:ascii="Arial" w:eastAsia="Times New Roman" w:hAnsi="Arial" w:cs="Arial"/>
              </w:rPr>
              <w:lastRenderedPageBreak/>
              <w:t>Communication Barriers</w:t>
            </w:r>
          </w:p>
        </w:tc>
        <w:tc>
          <w:tcPr>
            <w:tcW w:w="0" w:type="auto"/>
            <w:hideMark/>
          </w:tcPr>
          <w:p w14:paraId="2D8026DF"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lastRenderedPageBreak/>
              <w:t xml:space="preserve">Dependence on digital tools for </w:t>
            </w:r>
            <w:r w:rsidRPr="00A006F5">
              <w:rPr>
                <w:rFonts w:ascii="Arial" w:eastAsia="Times New Roman" w:hAnsi="Arial" w:cs="Arial"/>
              </w:rPr>
              <w:lastRenderedPageBreak/>
              <w:t>communication creates gaps in understanding and clarity.</w:t>
            </w:r>
          </w:p>
        </w:tc>
        <w:tc>
          <w:tcPr>
            <w:tcW w:w="0" w:type="auto"/>
            <w:hideMark/>
          </w:tcPr>
          <w:p w14:paraId="285FFA33"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lastRenderedPageBreak/>
              <w:t xml:space="preserve">Miscommunication and delays in </w:t>
            </w:r>
            <w:r w:rsidRPr="00A006F5">
              <w:rPr>
                <w:rFonts w:ascii="Arial" w:eastAsia="Times New Roman" w:hAnsi="Arial" w:cs="Arial"/>
              </w:rPr>
              <w:lastRenderedPageBreak/>
              <w:t>response time can negatively affect work outcomes.</w:t>
            </w:r>
          </w:p>
        </w:tc>
        <w:tc>
          <w:tcPr>
            <w:tcW w:w="0" w:type="auto"/>
            <w:hideMark/>
          </w:tcPr>
          <w:p w14:paraId="050E516B"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lastRenderedPageBreak/>
              <w:t xml:space="preserve">Frustration with technical </w:t>
            </w:r>
            <w:r w:rsidRPr="00A006F5">
              <w:rPr>
                <w:rFonts w:ascii="Arial" w:eastAsia="Times New Roman" w:hAnsi="Arial" w:cs="Arial"/>
              </w:rPr>
              <w:lastRenderedPageBreak/>
              <w:t>issues and delayed responses reduces overall satisfaction.</w:t>
            </w:r>
          </w:p>
        </w:tc>
        <w:tc>
          <w:tcPr>
            <w:tcW w:w="0" w:type="auto"/>
            <w:hideMark/>
          </w:tcPr>
          <w:p w14:paraId="11563603"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lastRenderedPageBreak/>
              <w:t xml:space="preserve">Muriithi (2023) emphasizes that </w:t>
            </w:r>
            <w:r w:rsidRPr="00A006F5">
              <w:rPr>
                <w:rFonts w:ascii="Arial" w:eastAsia="Times New Roman" w:hAnsi="Arial" w:cs="Arial"/>
              </w:rPr>
              <w:lastRenderedPageBreak/>
              <w:t>communication tools, if not efficient, can create barriers to effective collaboration and harm productivity.</w:t>
            </w:r>
          </w:p>
        </w:tc>
      </w:tr>
      <w:tr w:rsidR="00A006F5" w:rsidRPr="00A006F5" w14:paraId="493001CF" w14:textId="77777777" w:rsidTr="00FC4F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E4A046"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lastRenderedPageBreak/>
              <w:t>Difficulty in Maintaining Team Cohesion</w:t>
            </w:r>
          </w:p>
        </w:tc>
        <w:tc>
          <w:tcPr>
            <w:tcW w:w="0" w:type="auto"/>
            <w:hideMark/>
          </w:tcPr>
          <w:p w14:paraId="6AE5849B"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Remote work can lead to feelings of isolation and detachment from the team.</w:t>
            </w:r>
          </w:p>
        </w:tc>
        <w:tc>
          <w:tcPr>
            <w:tcW w:w="0" w:type="auto"/>
            <w:hideMark/>
          </w:tcPr>
          <w:p w14:paraId="021D0CCC"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struggle to collaborate effectively, which can reduce overall productivity.</w:t>
            </w:r>
          </w:p>
        </w:tc>
        <w:tc>
          <w:tcPr>
            <w:tcW w:w="0" w:type="auto"/>
            <w:hideMark/>
          </w:tcPr>
          <w:p w14:paraId="2F80A389"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 xml:space="preserve">Reduced team cohesion results in a lack of motivation and lower </w:t>
            </w:r>
            <w:proofErr w:type="gramStart"/>
            <w:r w:rsidRPr="00A006F5">
              <w:rPr>
                <w:rFonts w:ascii="Arial" w:eastAsia="Times New Roman" w:hAnsi="Arial" w:cs="Arial"/>
              </w:rPr>
              <w:t>job</w:t>
            </w:r>
            <w:proofErr w:type="gramEnd"/>
            <w:r w:rsidRPr="00A006F5">
              <w:rPr>
                <w:rFonts w:ascii="Arial" w:eastAsia="Times New Roman" w:hAnsi="Arial" w:cs="Arial"/>
              </w:rPr>
              <w:t xml:space="preserve"> satisfaction.</w:t>
            </w:r>
          </w:p>
        </w:tc>
        <w:tc>
          <w:tcPr>
            <w:tcW w:w="0" w:type="auto"/>
            <w:hideMark/>
          </w:tcPr>
          <w:p w14:paraId="750E85CD"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roofErr w:type="spellStart"/>
            <w:r w:rsidRPr="00A006F5">
              <w:rPr>
                <w:rFonts w:ascii="Arial" w:eastAsia="Times New Roman" w:hAnsi="Arial" w:cs="Arial"/>
              </w:rPr>
              <w:t>Chibindi</w:t>
            </w:r>
            <w:proofErr w:type="spellEnd"/>
            <w:r w:rsidRPr="00A006F5">
              <w:rPr>
                <w:rFonts w:ascii="Arial" w:eastAsia="Times New Roman" w:hAnsi="Arial" w:cs="Arial"/>
              </w:rPr>
              <w:t xml:space="preserve"> (2023) notes that a lack of in-person team interactions can lead to lower motivation and a fragmented team dynamic, hindering collaboration.</w:t>
            </w:r>
          </w:p>
        </w:tc>
      </w:tr>
      <w:tr w:rsidR="00A006F5" w:rsidRPr="00A006F5" w14:paraId="518B3FBC"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51C2313F"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Reduced Spontaneous Collaboration</w:t>
            </w:r>
          </w:p>
        </w:tc>
        <w:tc>
          <w:tcPr>
            <w:tcW w:w="0" w:type="auto"/>
            <w:hideMark/>
          </w:tcPr>
          <w:p w14:paraId="21E82FEE"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The inability to have spontaneous conversations or brainstorming sessions limits creativity.</w:t>
            </w:r>
          </w:p>
        </w:tc>
        <w:tc>
          <w:tcPr>
            <w:tcW w:w="0" w:type="auto"/>
            <w:hideMark/>
          </w:tcPr>
          <w:p w14:paraId="63838278"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Lack of immediate feedback and creative exchange can impact work quality and speed.</w:t>
            </w:r>
          </w:p>
        </w:tc>
        <w:tc>
          <w:tcPr>
            <w:tcW w:w="0" w:type="auto"/>
            <w:hideMark/>
          </w:tcPr>
          <w:p w14:paraId="47311A99"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feel that collaboration has become less dynamic, leading to dissatisfaction.</w:t>
            </w:r>
          </w:p>
        </w:tc>
        <w:tc>
          <w:tcPr>
            <w:tcW w:w="0" w:type="auto"/>
            <w:hideMark/>
          </w:tcPr>
          <w:p w14:paraId="41D633BA"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Wheatley et al. (2024) state that spontaneous collaboration and brainstorming are often hindered in hybrid settings, leading to a loss of creative energy and job satisfaction.</w:t>
            </w:r>
          </w:p>
        </w:tc>
      </w:tr>
      <w:tr w:rsidR="00A006F5" w:rsidRPr="00A006F5" w14:paraId="1593E11D" w14:textId="77777777" w:rsidTr="00FC4F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18EEFA"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Managing Cross-functional Communication</w:t>
            </w:r>
          </w:p>
        </w:tc>
        <w:tc>
          <w:tcPr>
            <w:tcW w:w="0" w:type="auto"/>
            <w:hideMark/>
          </w:tcPr>
          <w:p w14:paraId="6594EB4C"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Coordination between different teams or departments becomes more complex in hybrid work.</w:t>
            </w:r>
          </w:p>
        </w:tc>
        <w:tc>
          <w:tcPr>
            <w:tcW w:w="0" w:type="auto"/>
            <w:hideMark/>
          </w:tcPr>
          <w:p w14:paraId="1D13B3D4"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Delayed responses and misunderstandings can lead to project delays or lower quality.</w:t>
            </w:r>
          </w:p>
        </w:tc>
        <w:tc>
          <w:tcPr>
            <w:tcW w:w="0" w:type="auto"/>
            <w:hideMark/>
          </w:tcPr>
          <w:p w14:paraId="17E6911A"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Difficulty in managing cross-functional communication leads to frustration and dissatisfaction.</w:t>
            </w:r>
          </w:p>
        </w:tc>
        <w:tc>
          <w:tcPr>
            <w:tcW w:w="0" w:type="auto"/>
            <w:hideMark/>
          </w:tcPr>
          <w:p w14:paraId="0359580F"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 xml:space="preserve">Santillan et al. (2023) point out that cross-functional teams often struggle in hybrid models due to inconsistent communication, which can affect </w:t>
            </w:r>
            <w:r w:rsidRPr="00A006F5">
              <w:rPr>
                <w:rFonts w:ascii="Arial" w:eastAsia="Times New Roman" w:hAnsi="Arial" w:cs="Arial"/>
              </w:rPr>
              <w:lastRenderedPageBreak/>
              <w:t>both productivity and job satisfaction.</w:t>
            </w:r>
          </w:p>
        </w:tc>
      </w:tr>
    </w:tbl>
    <w:p w14:paraId="652FC8B6" w14:textId="77777777" w:rsidR="00A006F5" w:rsidRPr="00A006F5" w:rsidRDefault="00A006F5" w:rsidP="00A006F5">
      <w:pPr>
        <w:spacing w:after="200" w:line="276" w:lineRule="auto"/>
        <w:jc w:val="center"/>
        <w:rPr>
          <w:rFonts w:ascii="Arial" w:eastAsia="Times New Roman" w:hAnsi="Arial" w:cs="Arial"/>
          <w:b/>
          <w:bCs/>
          <w:kern w:val="0"/>
          <w:sz w:val="22"/>
          <w:szCs w:val="22"/>
          <w:lang w:val="en-GB"/>
          <w14:ligatures w14:val="none"/>
        </w:rPr>
      </w:pPr>
      <w:r w:rsidRPr="00A006F5">
        <w:rPr>
          <w:rFonts w:ascii="Arial" w:eastAsia="Times New Roman" w:hAnsi="Arial" w:cs="Arial"/>
          <w:kern w:val="0"/>
          <w:sz w:val="22"/>
          <w:szCs w:val="22"/>
          <w:lang w:val="en-GB"/>
          <w14:ligatures w14:val="none"/>
        </w:rPr>
        <w:lastRenderedPageBreak/>
        <w:t xml:space="preserve"> </w:t>
      </w:r>
      <w:r w:rsidRPr="00A006F5">
        <w:rPr>
          <w:rFonts w:ascii="Arial" w:eastAsia="Times New Roman" w:hAnsi="Arial" w:cs="Arial"/>
          <w:b/>
          <w:bCs/>
          <w:kern w:val="0"/>
          <w:sz w:val="22"/>
          <w:szCs w:val="22"/>
          <w:lang w:val="en-GB"/>
          <w14:ligatures w14:val="none"/>
        </w:rPr>
        <w:t>Table 3: The challenge of Communication and Collaboration (Source: Muriithi 2023).</w:t>
      </w:r>
    </w:p>
    <w:p w14:paraId="7533CA47" w14:textId="77777777" w:rsidR="00A006F5" w:rsidRPr="00A006F5" w:rsidRDefault="00A006F5" w:rsidP="00A006F5">
      <w:pPr>
        <w:spacing w:after="200" w:line="276" w:lineRule="auto"/>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above table is a thematic analysis of Communication and Collaboration Challenges, which points out that there are various factors that can be used to establish the phenomenon of communication in hybrid work models. </w:t>
      </w:r>
      <w:proofErr w:type="gramStart"/>
      <w:r w:rsidRPr="00A006F5">
        <w:rPr>
          <w:rFonts w:ascii="Arial" w:eastAsia="Times New Roman" w:hAnsi="Arial" w:cs="Arial"/>
          <w:kern w:val="0"/>
          <w:sz w:val="22"/>
          <w:szCs w:val="22"/>
          <w:lang w:val="en-GB"/>
          <w14:ligatures w14:val="none"/>
        </w:rPr>
        <w:t>All of</w:t>
      </w:r>
      <w:proofErr w:type="gramEnd"/>
      <w:r w:rsidRPr="00A006F5">
        <w:rPr>
          <w:rFonts w:ascii="Arial" w:eastAsia="Times New Roman" w:hAnsi="Arial" w:cs="Arial"/>
          <w:kern w:val="0"/>
          <w:sz w:val="22"/>
          <w:szCs w:val="22"/>
          <w:lang w:val="en-GB"/>
          <w14:ligatures w14:val="none"/>
        </w:rPr>
        <w:t xml:space="preserve"> the sub-themes locate a specific issue and explain the impact this issue has on employee productivity and their job satisfaction.</w:t>
      </w:r>
    </w:p>
    <w:p w14:paraId="5EE3EFAA"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Lack of Face-to-Face Interaction: One of the most significant issues of working remotely is the loss of face-to-face communication, which can lead to misunderstandings and a lack of urgency in the conversation. According to Huang et al., (2019) this can negatively affect the dynamics of a team, reduce the speed of decision-making and collaboration and consequently make it less productive. These aids, nevertheless, according to Muriithi (2023), can sometimes lead to stumbling blocks in efficient communication, which leads to drawn-out feedback or misunderstandings. It can cause frustration and an overall lack of productivity at work. These technological inhibitions can be one reason why employees are not satisfied that their communication and collaboration are not functioning properly.</w:t>
      </w:r>
    </w:p>
    <w:p w14:paraId="696E3FEC"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Difficulties in Cohesion in a Team: It is difficult to make employees relate to and become a part of a team due to the lack of physical communication. </w:t>
      </w:r>
      <w:proofErr w:type="spellStart"/>
      <w:r w:rsidRPr="00A006F5">
        <w:rPr>
          <w:rFonts w:ascii="Arial" w:eastAsia="Times New Roman" w:hAnsi="Arial" w:cs="Arial"/>
          <w:kern w:val="0"/>
          <w:sz w:val="22"/>
          <w:szCs w:val="22"/>
          <w:lang w:val="en-GB"/>
          <w14:ligatures w14:val="none"/>
        </w:rPr>
        <w:t>Chibindi</w:t>
      </w:r>
      <w:proofErr w:type="spellEnd"/>
      <w:r w:rsidRPr="00A006F5">
        <w:rPr>
          <w:rFonts w:ascii="Arial" w:eastAsia="Times New Roman" w:hAnsi="Arial" w:cs="Arial"/>
          <w:kern w:val="0"/>
          <w:sz w:val="22"/>
          <w:szCs w:val="22"/>
          <w:lang w:val="en-GB"/>
          <w14:ligatures w14:val="none"/>
        </w:rPr>
        <w:t xml:space="preserve"> (2023), notes that team cohesion is significantly reduced in a hybrid environment since the employees may feel disassociated with the company. It can lead to decreased engagement and productivity as the employees can be less motivated and less attached to their coworkers.</w:t>
      </w:r>
    </w:p>
    <w:p w14:paraId="4597218B"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Less Spontaneous Collaboration: In-office workplaces tend to be more prone to spontaneous collaboration and unorganised brainstorming, and this is less common in remote locations. (Zhao and Zhang, 2025) also note that creative cooperation cannot be suppressed without an opportunity to spontaneously engage in conversations. This lack of immediate feedback and innovative communication can affect the productivity and satisfaction of the employees, negatively affecting the work, since the employees lack the stimulating communication of face-to-face communication.</w:t>
      </w:r>
    </w:p>
    <w:p w14:paraId="51EE9F0C"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Cross-functional Communication Management: The fact that remote communication is asynchronous may complicate managing communication between cross-functional teams. According to Santillan et al., (2023), this may cause delays and miscommunication across departments, which can eventually slow down the progress of the project and the quality of work. </w:t>
      </w:r>
      <w:r w:rsidRPr="00A006F5">
        <w:rPr>
          <w:rFonts w:ascii="Arial" w:eastAsia="Times New Roman" w:hAnsi="Arial" w:cs="Arial"/>
          <w:kern w:val="0"/>
          <w:sz w:val="22"/>
          <w:szCs w:val="22"/>
          <w:lang w:val="en-GB"/>
          <w14:ligatures w14:val="none"/>
        </w:rPr>
        <w:lastRenderedPageBreak/>
        <w:t>In these cases, employees might get frustrated because their capacity to work as teams is impaired, which affects job satisfaction.</w:t>
      </w:r>
    </w:p>
    <w:p w14:paraId="4A586920"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101" w:name="_Toc209955563"/>
      <w:bookmarkStart w:id="102" w:name="_Toc211184395"/>
      <w:r w:rsidRPr="00A006F5">
        <w:rPr>
          <w:rFonts w:ascii="Arial" w:eastAsia="Times New Roman" w:hAnsi="Arial" w:cs="Arial"/>
          <w:b/>
          <w:kern w:val="0"/>
          <w:lang w:val="en-GB"/>
          <w14:ligatures w14:val="none"/>
        </w:rPr>
        <w:t>Theme 4: Employee Engagement and Motivation</w:t>
      </w:r>
      <w:bookmarkEnd w:id="101"/>
      <w:bookmarkEnd w:id="102"/>
    </w:p>
    <w:p w14:paraId="3CC5BB54"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Employee Engagement and Motivation </w:t>
      </w:r>
      <w:proofErr w:type="gramStart"/>
      <w:r w:rsidRPr="00A006F5">
        <w:rPr>
          <w:rFonts w:ascii="Arial" w:eastAsia="Times New Roman" w:hAnsi="Arial" w:cs="Arial"/>
          <w:kern w:val="0"/>
          <w:sz w:val="22"/>
          <w:szCs w:val="22"/>
          <w:lang w:val="en-GB"/>
          <w14:ligatures w14:val="none"/>
        </w:rPr>
        <w:t>discusses</w:t>
      </w:r>
      <w:proofErr w:type="gramEnd"/>
      <w:r w:rsidRPr="00A006F5">
        <w:rPr>
          <w:rFonts w:ascii="Arial" w:eastAsia="Times New Roman" w:hAnsi="Arial" w:cs="Arial"/>
          <w:kern w:val="0"/>
          <w:sz w:val="22"/>
          <w:szCs w:val="22"/>
          <w:lang w:val="en-GB"/>
          <w14:ligatures w14:val="none"/>
        </w:rPr>
        <w:t xml:space="preserve"> the way in which hybrid work affects the level of engagement of employees and their desire to work to their potential. The flexibility of hybrid work models gives employees more freedom, and this can be a significant motivating factor. Nevertheless, it is also associated with issues of connection with the organisation and employee motivation, particularly when operating at home. The theme at Outrank Limited addresses the question of whether the hybrid approach resulted in the creation of a more motivated and engaged workforce, or whether isolation and the absence of in-person interaction are the causes of disengagement.</w:t>
      </w:r>
    </w:p>
    <w:tbl>
      <w:tblPr>
        <w:tblStyle w:val="GridTable4-Accent61"/>
        <w:tblW w:w="0" w:type="auto"/>
        <w:tblLook w:val="04A0" w:firstRow="1" w:lastRow="0" w:firstColumn="1" w:lastColumn="0" w:noHBand="0" w:noVBand="1"/>
      </w:tblPr>
      <w:tblGrid>
        <w:gridCol w:w="1910"/>
        <w:gridCol w:w="1861"/>
        <w:gridCol w:w="1826"/>
        <w:gridCol w:w="1752"/>
        <w:gridCol w:w="2001"/>
      </w:tblGrid>
      <w:tr w:rsidR="00A006F5" w:rsidRPr="00A006F5" w14:paraId="11A4B273" w14:textId="77777777" w:rsidTr="00FC4F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B06308"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Sub-theme</w:t>
            </w:r>
          </w:p>
        </w:tc>
        <w:tc>
          <w:tcPr>
            <w:tcW w:w="0" w:type="auto"/>
            <w:hideMark/>
          </w:tcPr>
          <w:p w14:paraId="71D3D164" w14:textId="77777777" w:rsidR="00A006F5" w:rsidRPr="00A006F5" w:rsidRDefault="00A006F5" w:rsidP="00A006F5">
            <w:pPr>
              <w:spacing w:after="200"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Description</w:t>
            </w:r>
          </w:p>
        </w:tc>
        <w:tc>
          <w:tcPr>
            <w:tcW w:w="0" w:type="auto"/>
            <w:hideMark/>
          </w:tcPr>
          <w:p w14:paraId="6614DEF7" w14:textId="77777777" w:rsidR="00A006F5" w:rsidRPr="00A006F5" w:rsidRDefault="00A006F5" w:rsidP="00A006F5">
            <w:pPr>
              <w:spacing w:after="200"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Impact on Employee Productivity</w:t>
            </w:r>
          </w:p>
        </w:tc>
        <w:tc>
          <w:tcPr>
            <w:tcW w:w="0" w:type="auto"/>
            <w:hideMark/>
          </w:tcPr>
          <w:p w14:paraId="49BA8A76" w14:textId="77777777" w:rsidR="00A006F5" w:rsidRPr="00A006F5" w:rsidRDefault="00A006F5" w:rsidP="00A006F5">
            <w:pPr>
              <w:spacing w:after="200"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Impact on Job Satisfaction</w:t>
            </w:r>
          </w:p>
        </w:tc>
        <w:tc>
          <w:tcPr>
            <w:tcW w:w="0" w:type="auto"/>
            <w:hideMark/>
          </w:tcPr>
          <w:p w14:paraId="145EBDD1" w14:textId="77777777" w:rsidR="00A006F5" w:rsidRPr="00A006F5" w:rsidRDefault="00A006F5" w:rsidP="00A006F5">
            <w:pPr>
              <w:spacing w:after="200" w:line="276"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Supporting Literature</w:t>
            </w:r>
          </w:p>
        </w:tc>
      </w:tr>
      <w:tr w:rsidR="00A006F5" w:rsidRPr="00A006F5" w14:paraId="5BCB98D9" w14:textId="77777777" w:rsidTr="00FC4F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5EB01A"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Autonomy in Hybrid Work</w:t>
            </w:r>
          </w:p>
        </w:tc>
        <w:tc>
          <w:tcPr>
            <w:tcW w:w="0" w:type="auto"/>
            <w:hideMark/>
          </w:tcPr>
          <w:p w14:paraId="2996DCD8"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Hybrid work allows employees to choose their work hours and locations.</w:t>
            </w:r>
          </w:p>
        </w:tc>
        <w:tc>
          <w:tcPr>
            <w:tcW w:w="0" w:type="auto"/>
            <w:hideMark/>
          </w:tcPr>
          <w:p w14:paraId="1BA306A4"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Autonomy boosts productivity by allowing employees to work when they are most effective.</w:t>
            </w:r>
          </w:p>
        </w:tc>
        <w:tc>
          <w:tcPr>
            <w:tcW w:w="0" w:type="auto"/>
            <w:hideMark/>
          </w:tcPr>
          <w:p w14:paraId="58426F95"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Empowerment from autonomy increases job satisfaction by giving employees control.</w:t>
            </w:r>
          </w:p>
        </w:tc>
        <w:tc>
          <w:tcPr>
            <w:tcW w:w="0" w:type="auto"/>
            <w:hideMark/>
          </w:tcPr>
          <w:p w14:paraId="07BF9534"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Krajcik et al. (2023) highlight that employees with greater control over their work environment report higher engagement and satisfaction levels.</w:t>
            </w:r>
          </w:p>
        </w:tc>
      </w:tr>
      <w:tr w:rsidR="00A006F5" w:rsidRPr="00A006F5" w14:paraId="75B27733"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2CB39613"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Trust and Support from Employers</w:t>
            </w:r>
          </w:p>
        </w:tc>
        <w:tc>
          <w:tcPr>
            <w:tcW w:w="0" w:type="auto"/>
            <w:hideMark/>
          </w:tcPr>
          <w:p w14:paraId="00911732"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Effective communication and trust between employees and employers are essential.</w:t>
            </w:r>
          </w:p>
        </w:tc>
        <w:tc>
          <w:tcPr>
            <w:tcW w:w="0" w:type="auto"/>
            <w:hideMark/>
          </w:tcPr>
          <w:p w14:paraId="593386CB"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Trust in the workplace enhances motivation and encourages employees to perform at their best.</w:t>
            </w:r>
          </w:p>
        </w:tc>
        <w:tc>
          <w:tcPr>
            <w:tcW w:w="0" w:type="auto"/>
            <w:hideMark/>
          </w:tcPr>
          <w:p w14:paraId="28C70B57"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When employees feel trusted and supported, their job satisfaction improves.</w:t>
            </w:r>
          </w:p>
        </w:tc>
        <w:tc>
          <w:tcPr>
            <w:tcW w:w="0" w:type="auto"/>
            <w:hideMark/>
          </w:tcPr>
          <w:p w14:paraId="770AD5A1"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Chellam (2022) emphasizes that trust between employers and employees is critical for maintaining high engagement, especially in hybrid work setups.</w:t>
            </w:r>
          </w:p>
        </w:tc>
      </w:tr>
      <w:tr w:rsidR="00A006F5" w:rsidRPr="00A006F5" w14:paraId="7CD15AF6" w14:textId="77777777" w:rsidTr="00FC4F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93C727"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lastRenderedPageBreak/>
              <w:t>Communication and Feedback</w:t>
            </w:r>
          </w:p>
        </w:tc>
        <w:tc>
          <w:tcPr>
            <w:tcW w:w="0" w:type="auto"/>
            <w:hideMark/>
          </w:tcPr>
          <w:p w14:paraId="724C0519"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Frequent and transparent communication, along with timely feedback, is key.</w:t>
            </w:r>
          </w:p>
        </w:tc>
        <w:tc>
          <w:tcPr>
            <w:tcW w:w="0" w:type="auto"/>
            <w:hideMark/>
          </w:tcPr>
          <w:p w14:paraId="696C796E"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Clear communication allows employees to remain aligned with company goals, boosting productivity.</w:t>
            </w:r>
          </w:p>
        </w:tc>
        <w:tc>
          <w:tcPr>
            <w:tcW w:w="0" w:type="auto"/>
            <w:hideMark/>
          </w:tcPr>
          <w:p w14:paraId="017B59CA"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Timely feedback leads to a sense of progress, which boosts motivation and job satisfaction.</w:t>
            </w:r>
          </w:p>
        </w:tc>
        <w:tc>
          <w:tcPr>
            <w:tcW w:w="0" w:type="auto"/>
            <w:hideMark/>
          </w:tcPr>
          <w:p w14:paraId="74305247"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Muriithi (2023) shows that effective communication and feedback in hybrid settings are essential for maintaining motivation and engagement.</w:t>
            </w:r>
          </w:p>
        </w:tc>
      </w:tr>
      <w:tr w:rsidR="00A006F5" w:rsidRPr="00A006F5" w14:paraId="1D15B72C"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069B8DC6"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Recognition and Rewards</w:t>
            </w:r>
          </w:p>
        </w:tc>
        <w:tc>
          <w:tcPr>
            <w:tcW w:w="0" w:type="auto"/>
            <w:hideMark/>
          </w:tcPr>
          <w:p w14:paraId="189AA8E4"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Acknowledging employees' contributions, both remotely and in-office.</w:t>
            </w:r>
          </w:p>
        </w:tc>
        <w:tc>
          <w:tcPr>
            <w:tcW w:w="0" w:type="auto"/>
            <w:hideMark/>
          </w:tcPr>
          <w:p w14:paraId="004E0301"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Recognition boosts employee morale and reinforces high performance.</w:t>
            </w:r>
          </w:p>
        </w:tc>
        <w:tc>
          <w:tcPr>
            <w:tcW w:w="0" w:type="auto"/>
            <w:hideMark/>
          </w:tcPr>
          <w:p w14:paraId="4BD5FE7A"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who feel recognized and valued are more satisfied with their work.</w:t>
            </w:r>
          </w:p>
        </w:tc>
        <w:tc>
          <w:tcPr>
            <w:tcW w:w="0" w:type="auto"/>
            <w:hideMark/>
          </w:tcPr>
          <w:p w14:paraId="6B90623D" w14:textId="77777777" w:rsidR="00A006F5" w:rsidRPr="00A006F5" w:rsidRDefault="00A006F5" w:rsidP="00A006F5">
            <w:pPr>
              <w:spacing w:after="200"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Santillan et al. (2023) argue that recognition, especially in remote and hybrid setups, helps maintain motivation and engagement among employees.</w:t>
            </w:r>
          </w:p>
        </w:tc>
      </w:tr>
      <w:tr w:rsidR="00A006F5" w:rsidRPr="00A006F5" w14:paraId="508D6368" w14:textId="77777777" w:rsidTr="00FC4F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20D3F2" w14:textId="77777777" w:rsidR="00A006F5" w:rsidRPr="00A006F5" w:rsidRDefault="00A006F5" w:rsidP="00A006F5">
            <w:pPr>
              <w:spacing w:after="200" w:line="276" w:lineRule="auto"/>
              <w:rPr>
                <w:rFonts w:ascii="Arial" w:eastAsia="Times New Roman" w:hAnsi="Arial" w:cs="Arial"/>
              </w:rPr>
            </w:pPr>
            <w:r w:rsidRPr="00A006F5">
              <w:rPr>
                <w:rFonts w:ascii="Arial" w:eastAsia="Times New Roman" w:hAnsi="Arial" w:cs="Arial"/>
              </w:rPr>
              <w:t>Isolation and Disconnection</w:t>
            </w:r>
          </w:p>
        </w:tc>
        <w:tc>
          <w:tcPr>
            <w:tcW w:w="0" w:type="auto"/>
            <w:hideMark/>
          </w:tcPr>
          <w:p w14:paraId="376FD743"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Remote work can lead to feelings of isolation, reducing engagement.</w:t>
            </w:r>
          </w:p>
        </w:tc>
        <w:tc>
          <w:tcPr>
            <w:tcW w:w="0" w:type="auto"/>
            <w:hideMark/>
          </w:tcPr>
          <w:p w14:paraId="58A1F1D7"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Isolation can hinder collaboration, reducing overall productivity.</w:t>
            </w:r>
          </w:p>
        </w:tc>
        <w:tc>
          <w:tcPr>
            <w:tcW w:w="0" w:type="auto"/>
            <w:hideMark/>
          </w:tcPr>
          <w:p w14:paraId="57C7B067"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Lack of in-person interaction and feeling disconnected can lead to lower job satisfaction.</w:t>
            </w:r>
          </w:p>
        </w:tc>
        <w:tc>
          <w:tcPr>
            <w:tcW w:w="0" w:type="auto"/>
            <w:hideMark/>
          </w:tcPr>
          <w:p w14:paraId="22C73D75" w14:textId="77777777" w:rsidR="00A006F5" w:rsidRPr="00A006F5" w:rsidRDefault="00A006F5" w:rsidP="00A006F5">
            <w:pPr>
              <w:spacing w:after="200" w:line="276"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r w:rsidRPr="00A006F5">
              <w:rPr>
                <w:rFonts w:ascii="Arial" w:eastAsia="Times New Roman" w:hAnsi="Arial" w:cs="Arial"/>
              </w:rPr>
              <w:t xml:space="preserve">Wheatley et al. (2024) </w:t>
            </w:r>
            <w:proofErr w:type="gramStart"/>
            <w:r w:rsidRPr="00A006F5">
              <w:rPr>
                <w:rFonts w:ascii="Arial" w:eastAsia="Times New Roman" w:hAnsi="Arial" w:cs="Arial"/>
              </w:rPr>
              <w:t>explain</w:t>
            </w:r>
            <w:proofErr w:type="gramEnd"/>
            <w:r w:rsidRPr="00A006F5">
              <w:rPr>
                <w:rFonts w:ascii="Arial" w:eastAsia="Times New Roman" w:hAnsi="Arial" w:cs="Arial"/>
              </w:rPr>
              <w:t xml:space="preserve"> that feelings of isolation in hybrid settings can negatively impact employee motivation and satisfaction, leading to disengagement.</w:t>
            </w:r>
          </w:p>
        </w:tc>
      </w:tr>
    </w:tbl>
    <w:p w14:paraId="5B2B6592" w14:textId="77777777" w:rsidR="00A006F5" w:rsidRPr="00A006F5" w:rsidRDefault="00A006F5" w:rsidP="00A006F5">
      <w:pPr>
        <w:spacing w:after="200" w:line="276" w:lineRule="auto"/>
        <w:jc w:val="center"/>
        <w:rPr>
          <w:rFonts w:ascii="Arial" w:eastAsia="Times New Roman" w:hAnsi="Arial" w:cs="Arial"/>
          <w:b/>
          <w:bCs/>
          <w:kern w:val="0"/>
          <w:sz w:val="22"/>
          <w:szCs w:val="22"/>
          <w:lang w:val="en-GB"/>
          <w14:ligatures w14:val="none"/>
        </w:rPr>
      </w:pPr>
      <w:r w:rsidRPr="00A006F5">
        <w:rPr>
          <w:rFonts w:ascii="Arial" w:eastAsia="Times New Roman" w:hAnsi="Arial" w:cs="Arial"/>
          <w:b/>
          <w:bCs/>
          <w:kern w:val="0"/>
          <w:sz w:val="22"/>
          <w:szCs w:val="22"/>
          <w:lang w:val="en-GB"/>
          <w14:ligatures w14:val="none"/>
        </w:rPr>
        <w:t xml:space="preserve">Table 4: Motivation and Engagement of Employees (Source: </w:t>
      </w:r>
      <w:r w:rsidRPr="00A006F5">
        <w:rPr>
          <w:rFonts w:ascii="Arial" w:eastAsia="Times New Roman" w:hAnsi="Arial" w:cs="Arial"/>
          <w:b/>
          <w:bCs/>
          <w:kern w:val="0"/>
          <w:szCs w:val="22"/>
          <w:lang w:val="en-GB"/>
          <w14:ligatures w14:val="none"/>
        </w:rPr>
        <w:t>Guo and Wu, 2022)</w:t>
      </w:r>
      <w:r w:rsidRPr="00A006F5">
        <w:rPr>
          <w:rFonts w:ascii="Arial" w:eastAsia="Times New Roman" w:hAnsi="Arial" w:cs="Arial"/>
          <w:b/>
          <w:bCs/>
          <w:kern w:val="0"/>
          <w:sz w:val="22"/>
          <w:szCs w:val="22"/>
          <w:lang w:val="en-GB"/>
          <w14:ligatures w14:val="none"/>
        </w:rPr>
        <w:t>.</w:t>
      </w:r>
    </w:p>
    <w:p w14:paraId="2AE4753F"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The above table gives a thematic breakdown of Employee Engagement and Motivation, which is secondary data and a qualitative analysis. It finds major sub-themes which help to realise the impact of the hybrid work models on the motivation and engagement of employees.</w:t>
      </w:r>
    </w:p>
    <w:p w14:paraId="1972B83F"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Autonomy in Hybrid Work: Hybrid Work gives employees enhanced autonomy in their work, giving them more control of their work schedules and work conditions. This freedom has been found to increase the level of productivity since employees are at liberty to work at the time they are most </w:t>
      </w:r>
      <w:r w:rsidRPr="00A006F5">
        <w:rPr>
          <w:rFonts w:ascii="Arial" w:eastAsia="Times New Roman" w:hAnsi="Arial" w:cs="Arial"/>
          <w:kern w:val="0"/>
          <w:sz w:val="22"/>
          <w:szCs w:val="22"/>
          <w:lang w:val="en-GB"/>
          <w14:ligatures w14:val="none"/>
        </w:rPr>
        <w:lastRenderedPageBreak/>
        <w:t xml:space="preserve">productive. According to (Lee et al., 2018) the more the work life is controlled, the better the job satisfaction is, since employees have a sense of power </w:t>
      </w:r>
      <w:proofErr w:type="gramStart"/>
      <w:r w:rsidRPr="00A006F5">
        <w:rPr>
          <w:rFonts w:ascii="Arial" w:eastAsia="Times New Roman" w:hAnsi="Arial" w:cs="Arial"/>
          <w:kern w:val="0"/>
          <w:sz w:val="22"/>
          <w:szCs w:val="22"/>
          <w:lang w:val="en-GB"/>
          <w14:ligatures w14:val="none"/>
        </w:rPr>
        <w:t>in order to</w:t>
      </w:r>
      <w:proofErr w:type="gramEnd"/>
      <w:r w:rsidRPr="00A006F5">
        <w:rPr>
          <w:rFonts w:ascii="Arial" w:eastAsia="Times New Roman" w:hAnsi="Arial" w:cs="Arial"/>
          <w:kern w:val="0"/>
          <w:sz w:val="22"/>
          <w:szCs w:val="22"/>
          <w:lang w:val="en-GB"/>
          <w14:ligatures w14:val="none"/>
        </w:rPr>
        <w:t xml:space="preserve"> strike a balance between work and personal life.</w:t>
      </w:r>
    </w:p>
    <w:p w14:paraId="611311DD"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Employer Trust and Support: Worker-Employer trust is very important in ensuring motivation in hybrid work arrangements. Trust in employees encourages them to work, and a deficit of trust could contribute to disengagement. According to (Guo and Wu, 2022) positive relationships with management are the key to high employee engagement and motivation in the hybrid work model.</w:t>
      </w:r>
    </w:p>
    <w:p w14:paraId="33A14857"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Communication and Feedback: This requires good communication and frequent feedback to keep the employees and organisational objectives on track. Open communication makes the employees motivated and productive, and they </w:t>
      </w:r>
      <w:proofErr w:type="gramStart"/>
      <w:r w:rsidRPr="00A006F5">
        <w:rPr>
          <w:rFonts w:ascii="Arial" w:eastAsia="Times New Roman" w:hAnsi="Arial" w:cs="Arial"/>
          <w:kern w:val="0"/>
          <w:sz w:val="22"/>
          <w:szCs w:val="22"/>
          <w:lang w:val="en-GB"/>
          <w14:ligatures w14:val="none"/>
        </w:rPr>
        <w:t>are able to</w:t>
      </w:r>
      <w:proofErr w:type="gramEnd"/>
      <w:r w:rsidRPr="00A006F5">
        <w:rPr>
          <w:rFonts w:ascii="Arial" w:eastAsia="Times New Roman" w:hAnsi="Arial" w:cs="Arial"/>
          <w:kern w:val="0"/>
          <w:sz w:val="22"/>
          <w:szCs w:val="22"/>
          <w:lang w:val="en-GB"/>
          <w14:ligatures w14:val="none"/>
        </w:rPr>
        <w:t xml:space="preserve"> know how their efforts are contributing to the success of the company. As Muriithi (2023), emphasises regularly receiving feedback makes employees feel appreciated and plays a role in their job satisfaction.</w:t>
      </w:r>
    </w:p>
    <w:p w14:paraId="4D611183"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Recognition and Reward: It is important to recognise and reward employee contributions </w:t>
      </w:r>
      <w:proofErr w:type="gramStart"/>
      <w:r w:rsidRPr="00A006F5">
        <w:rPr>
          <w:rFonts w:ascii="Arial" w:eastAsia="Times New Roman" w:hAnsi="Arial" w:cs="Arial"/>
          <w:kern w:val="0"/>
          <w:sz w:val="22"/>
          <w:szCs w:val="22"/>
          <w:lang w:val="en-GB"/>
          <w14:ligatures w14:val="none"/>
        </w:rPr>
        <w:t>in order to</w:t>
      </w:r>
      <w:proofErr w:type="gramEnd"/>
      <w:r w:rsidRPr="00A006F5">
        <w:rPr>
          <w:rFonts w:ascii="Arial" w:eastAsia="Times New Roman" w:hAnsi="Arial" w:cs="Arial"/>
          <w:kern w:val="0"/>
          <w:sz w:val="22"/>
          <w:szCs w:val="22"/>
          <w:lang w:val="en-GB"/>
          <w14:ligatures w14:val="none"/>
        </w:rPr>
        <w:t xml:space="preserve"> ensure that employee motivation is high. Recognition is a previous motivator of preferred behaviours, as it encourages employees to keep working at a high level. According to (Sreejith and Mathirajan, 2017) recognising performance, even in distant locations, creates engagement and improves work satisfaction.</w:t>
      </w:r>
    </w:p>
    <w:p w14:paraId="1FE9BB9D"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Isolation and Disconnection: Isolation is one of the biggest challenges of hybrid work, as remote workers miss out on the social and collaborative nature of working in the office. This deprivation of face-to-face contact may cause one to feel disconnected, which is not beneficial to motivation and productivity. According to Reily and Thomson, (2025) without proper management, hybrid work may cause employees to feel isolated, which reduces engagement and decreases job satisfaction.</w:t>
      </w:r>
    </w:p>
    <w:p w14:paraId="64CF3486"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The Employee Engagement and Motivation theme shows that, as rewarding as hybrid work might be, with the ability to gain greater autonomy and flexibility, it also has issues, including loneliness and the necessity to communicate effectively. That notwithstanding, hybrid work can be detrimental to employee productivity and job satisfaction unless suitable measures are put in place to counter the isolation and improve communication. Consequently, Outrank Limited must adopt policies that will instil a feeling of belongingness and support in the hybrid work model to ensure a high degree of employee engagement.</w:t>
      </w:r>
    </w:p>
    <w:p w14:paraId="7C1EE53F"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103" w:name="_Toc209955564"/>
      <w:bookmarkStart w:id="104" w:name="_Toc211184396"/>
      <w:r w:rsidRPr="00A006F5">
        <w:rPr>
          <w:rFonts w:ascii="Arial" w:eastAsia="Times New Roman" w:hAnsi="Arial" w:cs="Arial"/>
          <w:b/>
          <w:color w:val="000000"/>
          <w:kern w:val="0"/>
          <w:sz w:val="28"/>
          <w:szCs w:val="26"/>
          <w:lang w:val="en-GB"/>
          <w14:ligatures w14:val="none"/>
        </w:rPr>
        <w:lastRenderedPageBreak/>
        <w:t>4.3 Discussion</w:t>
      </w:r>
      <w:bookmarkEnd w:id="103"/>
      <w:bookmarkEnd w:id="104"/>
    </w:p>
    <w:p w14:paraId="484DA9A8"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105" w:name="_Toc209955565"/>
      <w:bookmarkStart w:id="106" w:name="_Toc211184397"/>
      <w:r w:rsidRPr="00A006F5">
        <w:rPr>
          <w:rFonts w:ascii="Arial" w:eastAsia="Times New Roman" w:hAnsi="Arial" w:cs="Arial"/>
          <w:b/>
          <w:kern w:val="0"/>
          <w:lang w:val="en-GB"/>
          <w14:ligatures w14:val="none"/>
        </w:rPr>
        <w:t>4.3.1 Interpretations of Key Findings</w:t>
      </w:r>
      <w:bookmarkEnd w:id="105"/>
      <w:bookmarkEnd w:id="106"/>
    </w:p>
    <w:p w14:paraId="667270F7"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The discussion of the hybrid work model at Outrank Limited shows several important findings concerning job satisfaction and productivity of employees. First, as flexibility has been recognised as a major factor leading to increased productivity, the hybrid model provides the latter. Workers have also complained that having flexibility in their schedules and workplaces enables them to pay more attention to work, especially when the workplaces are not loud, such as at home. But issues do occur when employees feel alienated and out of the team (Duckworth et al., 2025). These communication obstacles minimise cooperation and slow down the decision-making process.</w:t>
      </w:r>
    </w:p>
    <w:p w14:paraId="4F6492E4"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Also, employee job satisfaction is directly attributed to the autonomy versus team cohesion, as the balance of these two factors depends on the effect of hybrid work. Employees who have the freedom of hybrid work are more satisfied with their job, especially when they feel respected by their employer and given the necessary tools of communication. But informal communication can decrease satisfaction when the employees are remote, and they do not have access to their teams. This is mostly so in creative sectors such as advertising and marketing, where teamwork and informal talks take centre stage in innovations and work satisfaction.</w:t>
      </w:r>
    </w:p>
    <w:p w14:paraId="60640287"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 xml:space="preserve">Additionally, the issues connected to work-life balance were highlighted, too, since workers cannot distinguish between professional and personal lives, which results in burnout and stress (Reily and Thomson, 2025). Since employees in the Outrank Limited Company frequently </w:t>
      </w:r>
      <w:proofErr w:type="gramStart"/>
      <w:r w:rsidRPr="00A006F5">
        <w:rPr>
          <w:rFonts w:ascii="Arial" w:eastAsia="Times New Roman" w:hAnsi="Arial" w:cs="Arial"/>
          <w:kern w:val="0"/>
          <w:sz w:val="22"/>
          <w:szCs w:val="20"/>
          <w:lang w:val="en-GB"/>
          <w14:ligatures w14:val="none"/>
        </w:rPr>
        <w:t>have to</w:t>
      </w:r>
      <w:proofErr w:type="gramEnd"/>
      <w:r w:rsidRPr="00A006F5">
        <w:rPr>
          <w:rFonts w:ascii="Arial" w:eastAsia="Times New Roman" w:hAnsi="Arial" w:cs="Arial"/>
          <w:kern w:val="0"/>
          <w:sz w:val="22"/>
          <w:szCs w:val="20"/>
          <w:lang w:val="en-GB"/>
          <w14:ligatures w14:val="none"/>
        </w:rPr>
        <w:t xml:space="preserve"> deal with various deadlines and jobs, hybrid work schedules should be struck with a balanced approach that specifies the requirements of the time spent at work and the workload.</w:t>
      </w:r>
    </w:p>
    <w:p w14:paraId="77C1DCBE"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107" w:name="_Toc209955566"/>
      <w:bookmarkStart w:id="108" w:name="_Toc211184398"/>
      <w:r w:rsidRPr="00A006F5">
        <w:rPr>
          <w:rFonts w:ascii="Arial" w:eastAsia="Times New Roman" w:hAnsi="Arial" w:cs="Arial"/>
          <w:b/>
          <w:kern w:val="0"/>
          <w:lang w:val="en-GB"/>
          <w14:ligatures w14:val="none"/>
        </w:rPr>
        <w:t>4.3.2 Key Implications of the Research</w:t>
      </w:r>
      <w:bookmarkEnd w:id="107"/>
      <w:bookmarkEnd w:id="108"/>
    </w:p>
    <w:p w14:paraId="633E4DD9"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The research results of the present study identify some implications of the present research for Outrank Limited in their effort to operate their hybrid work model successfully. The first implication is that as much as flexibility of hours and places of work can enhance productivity and interest of the employees, the company needs to handle the issue of communication to ensure that the employees are not isolated and that the team is not broken up (Pillai and Prasad, 2023). Some critical measures that would address the communication barriers that may arise in the hybrid environment are investing in collaboration tools and promoting the culture of open communication.</w:t>
      </w:r>
    </w:p>
    <w:p w14:paraId="683D5C2A"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 xml:space="preserve">The other important implication is that work-life boundaries should be clear to allow the well-being of employees. Although hybrid work has been noted to provide a better work-life balance, in cases </w:t>
      </w:r>
      <w:r w:rsidRPr="00A006F5">
        <w:rPr>
          <w:rFonts w:ascii="Arial" w:eastAsia="Times New Roman" w:hAnsi="Arial" w:cs="Arial"/>
          <w:kern w:val="0"/>
          <w:sz w:val="22"/>
          <w:szCs w:val="20"/>
          <w:lang w:val="en-GB"/>
          <w14:ligatures w14:val="none"/>
        </w:rPr>
        <w:lastRenderedPageBreak/>
        <w:t>of Outrank Limited, employees have reported the challenges of turning off work and that this may result in burnout. The company ought to bear in mind to set guidelines about the working hours to be expected, take frequent breaks and observe the workload so that employees are not overworked (Loo et al., 2024).</w:t>
      </w:r>
    </w:p>
    <w:p w14:paraId="1505AB66"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 xml:space="preserve">Moreover, support and recognition by the managers are vital to ensure high job satisfaction. Workers who feel that their work is being appreciated and those who have the freedom to manage their working schedules cite increased satisfaction and performance (Malone, 2024). More formal feedback and reward schemes can also be conducted by Outrank Limited </w:t>
      </w:r>
      <w:proofErr w:type="gramStart"/>
      <w:r w:rsidRPr="00A006F5">
        <w:rPr>
          <w:rFonts w:ascii="Arial" w:eastAsia="Times New Roman" w:hAnsi="Arial" w:cs="Arial"/>
          <w:kern w:val="0"/>
          <w:sz w:val="22"/>
          <w:szCs w:val="20"/>
          <w:lang w:val="en-GB"/>
          <w14:ligatures w14:val="none"/>
        </w:rPr>
        <w:t>in order to</w:t>
      </w:r>
      <w:proofErr w:type="gramEnd"/>
      <w:r w:rsidRPr="00A006F5">
        <w:rPr>
          <w:rFonts w:ascii="Arial" w:eastAsia="Times New Roman" w:hAnsi="Arial" w:cs="Arial"/>
          <w:kern w:val="0"/>
          <w:sz w:val="22"/>
          <w:szCs w:val="20"/>
          <w:lang w:val="en-GB"/>
          <w14:ligatures w14:val="none"/>
        </w:rPr>
        <w:t xml:space="preserve"> enhance employee motivation and retention.</w:t>
      </w:r>
    </w:p>
    <w:p w14:paraId="158D305D"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 xml:space="preserve">Finally, the study suggests that hybrid work arrangements should not be a universal solution. Organisations like Outrank Limited must make sure that their hybrid models are implemented to the needs of various teams and jobs </w:t>
      </w:r>
      <w:proofErr w:type="gramStart"/>
      <w:r w:rsidRPr="00A006F5">
        <w:rPr>
          <w:rFonts w:ascii="Arial" w:eastAsia="Times New Roman" w:hAnsi="Arial" w:cs="Arial"/>
          <w:kern w:val="0"/>
          <w:sz w:val="22"/>
          <w:szCs w:val="20"/>
          <w:lang w:val="en-GB"/>
          <w14:ligatures w14:val="none"/>
        </w:rPr>
        <w:t>so as to</w:t>
      </w:r>
      <w:proofErr w:type="gramEnd"/>
      <w:r w:rsidRPr="00A006F5">
        <w:rPr>
          <w:rFonts w:ascii="Arial" w:eastAsia="Times New Roman" w:hAnsi="Arial" w:cs="Arial"/>
          <w:kern w:val="0"/>
          <w:sz w:val="22"/>
          <w:szCs w:val="20"/>
          <w:lang w:val="en-GB"/>
          <w14:ligatures w14:val="none"/>
        </w:rPr>
        <w:t xml:space="preserve"> make sure that productivity and job satisfaction are maximised.</w:t>
      </w:r>
    </w:p>
    <w:p w14:paraId="64851E20"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109" w:name="_Toc209955567"/>
      <w:bookmarkStart w:id="110" w:name="_Toc211184399"/>
      <w:r w:rsidRPr="00A006F5">
        <w:rPr>
          <w:rFonts w:ascii="Arial" w:eastAsia="Times New Roman" w:hAnsi="Arial" w:cs="Arial"/>
          <w:b/>
          <w:kern w:val="0"/>
          <w:lang w:val="en-GB"/>
          <w14:ligatures w14:val="none"/>
        </w:rPr>
        <w:t>4.3.3 Comparison to the Literature Review</w:t>
      </w:r>
      <w:bookmarkEnd w:id="109"/>
      <w:bookmarkEnd w:id="110"/>
    </w:p>
    <w:p w14:paraId="61E19042"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 xml:space="preserve">The data analysis of the impact of the hybrid work model proposed by Outrank Limited on the productivity of the employees and their job satisfaction results </w:t>
      </w:r>
      <w:proofErr w:type="gramStart"/>
      <w:r w:rsidRPr="00A006F5">
        <w:rPr>
          <w:rFonts w:ascii="Arial" w:eastAsia="Times New Roman" w:hAnsi="Arial" w:cs="Arial"/>
          <w:kern w:val="0"/>
          <w:sz w:val="22"/>
          <w:szCs w:val="20"/>
          <w:lang w:val="en-GB"/>
          <w14:ligatures w14:val="none"/>
        </w:rPr>
        <w:t>is in agreement</w:t>
      </w:r>
      <w:proofErr w:type="gramEnd"/>
      <w:r w:rsidRPr="00A006F5">
        <w:rPr>
          <w:rFonts w:ascii="Arial" w:eastAsia="Times New Roman" w:hAnsi="Arial" w:cs="Arial"/>
          <w:kern w:val="0"/>
          <w:sz w:val="22"/>
          <w:szCs w:val="20"/>
          <w:lang w:val="en-GB"/>
          <w14:ligatures w14:val="none"/>
        </w:rPr>
        <w:t xml:space="preserve"> with </w:t>
      </w:r>
      <w:proofErr w:type="gramStart"/>
      <w:r w:rsidRPr="00A006F5">
        <w:rPr>
          <w:rFonts w:ascii="Arial" w:eastAsia="Times New Roman" w:hAnsi="Arial" w:cs="Arial"/>
          <w:kern w:val="0"/>
          <w:sz w:val="22"/>
          <w:szCs w:val="20"/>
          <w:lang w:val="en-GB"/>
          <w14:ligatures w14:val="none"/>
        </w:rPr>
        <w:t>the majority of</w:t>
      </w:r>
      <w:proofErr w:type="gramEnd"/>
      <w:r w:rsidRPr="00A006F5">
        <w:rPr>
          <w:rFonts w:ascii="Arial" w:eastAsia="Times New Roman" w:hAnsi="Arial" w:cs="Arial"/>
          <w:kern w:val="0"/>
          <w:sz w:val="22"/>
          <w:szCs w:val="20"/>
          <w:lang w:val="en-GB"/>
          <w14:ligatures w14:val="none"/>
        </w:rPr>
        <w:t xml:space="preserve"> the key arguments highlighted in the literature review. The theme of flexibility can be discussed as one of the key areas of comparison. The literature has been consistent in showing that hybrid work enhances the productivity of employees by enabling employees to work at their own time and place, which supports the findings of this research directly. According to Krajcik et al., (2023), work schedules and environments where individuals are free to manage their own work schedules result in improved focus, increased productivity, and work satisfaction. This point of view is supported by the fact that the employees of Outrank Limited have noted that the possibility to control their working spaces and time arrangement helps them achieve the best of their performance and especially in the creative sphere, where concentration is one of the most valuable qualities.</w:t>
      </w:r>
    </w:p>
    <w:p w14:paraId="25681DA1"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 xml:space="preserve">Nevertheless, the findings related to the data also indicate problems that are aligned with the literature. The question of the barriers to communication and group collaboration had been described in the literature review and was reproduced by the analysis of secondary data. Hybrid work creates the possibility of individual concentration, but negatively impacts spontaneous collaboration, as Wheatley et al., (2024) point out, which is a great reason why organisations such as Outrank Limited, which highly value creativity and collaboration, are concerned. The company </w:t>
      </w:r>
      <w:r w:rsidRPr="00A006F5">
        <w:rPr>
          <w:rFonts w:ascii="Arial" w:eastAsia="Times New Roman" w:hAnsi="Arial" w:cs="Arial"/>
          <w:kern w:val="0"/>
          <w:sz w:val="22"/>
          <w:szCs w:val="20"/>
          <w:lang w:val="en-GB"/>
          <w14:ligatures w14:val="none"/>
        </w:rPr>
        <w:lastRenderedPageBreak/>
        <w:t>results also indicate problems with keeping a team together and communicative in a hybrid environment, which results in slower decision-making and decreased creative productivity.</w:t>
      </w:r>
    </w:p>
    <w:p w14:paraId="26456150"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According to Santillan et al., (2023), hybrid work environment workers might not be able to distinguish their personal and work lives, which results in stress and burnout. The employees of Outrank Limited have not been less, and most of them have claimed that they really struggle to turn off after their working hours and that this has led to low levels of their well-being and job satisfaction.</w:t>
      </w:r>
    </w:p>
    <w:p w14:paraId="4EB2F9E7"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The second factor, which was highlighted in the literature review, was the supportive work environments in hybrid settings. According to research published by Loo et al., (2024) trust and communication are critical in ensuring employee engagement and motivation in the hybrid model. Employees of Outrank Limited, when they perceived that their managers supported them in terms of clear communication and autonomy, were more satisfied with their jobs and more productive, which reflects the points made in the literature.</w:t>
      </w:r>
    </w:p>
    <w:p w14:paraId="4329E377"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 xml:space="preserve">In general, this study ends up with the same results as the larger literature reviewed, demonstrating the advantages of hybrid work in productivity and job satisfaction as well as the issues that must be resolved </w:t>
      </w:r>
      <w:proofErr w:type="gramStart"/>
      <w:r w:rsidRPr="00A006F5">
        <w:rPr>
          <w:rFonts w:ascii="Arial" w:eastAsia="Times New Roman" w:hAnsi="Arial" w:cs="Arial"/>
          <w:kern w:val="0"/>
          <w:sz w:val="22"/>
          <w:szCs w:val="20"/>
          <w:lang w:val="en-GB"/>
          <w14:ligatures w14:val="none"/>
        </w:rPr>
        <w:t>in order to</w:t>
      </w:r>
      <w:proofErr w:type="gramEnd"/>
      <w:r w:rsidRPr="00A006F5">
        <w:rPr>
          <w:rFonts w:ascii="Arial" w:eastAsia="Times New Roman" w:hAnsi="Arial" w:cs="Arial"/>
          <w:kern w:val="0"/>
          <w:sz w:val="22"/>
          <w:szCs w:val="20"/>
          <w:lang w:val="en-GB"/>
          <w14:ligatures w14:val="none"/>
        </w:rPr>
        <w:t xml:space="preserve"> succeed in the long-term adoption of hybrid work models.</w:t>
      </w:r>
    </w:p>
    <w:p w14:paraId="39083030"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111" w:name="_Toc209955568"/>
      <w:bookmarkStart w:id="112" w:name="_Toc211184400"/>
      <w:r w:rsidRPr="00A006F5">
        <w:rPr>
          <w:rFonts w:ascii="Arial" w:eastAsia="Times New Roman" w:hAnsi="Arial" w:cs="Arial"/>
          <w:b/>
          <w:color w:val="000000"/>
          <w:kern w:val="0"/>
          <w:sz w:val="28"/>
          <w:szCs w:val="26"/>
          <w:lang w:val="en-GB"/>
          <w14:ligatures w14:val="none"/>
        </w:rPr>
        <w:t>4.4 Conclusion</w:t>
      </w:r>
      <w:bookmarkEnd w:id="111"/>
      <w:bookmarkEnd w:id="112"/>
    </w:p>
    <w:p w14:paraId="0A2D60C1"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 xml:space="preserve">The results of this study have proved that the hybrid work model of Outrank Limited has both beneficial as well as adverse effects on the productivity and job satisfaction of employees. More flexibility has been observed in workers, which has enhanced their productivity and balance between work and life, which is in line with the objectives of the research. However, they have also brought up the concerns of communication challenges and work-life boundaries that have affected the entire employee engagement and well-being. The study has offered these challenges as valuable insights on how the hybrid way of work may be maximised. </w:t>
      </w:r>
    </w:p>
    <w:p w14:paraId="09E59240" w14:textId="77777777" w:rsidR="00A006F5" w:rsidRPr="00A006F5" w:rsidRDefault="00A006F5" w:rsidP="00A006F5">
      <w:pPr>
        <w:spacing w:after="200" w:line="276" w:lineRule="auto"/>
        <w:rPr>
          <w:rFonts w:ascii="Arial" w:eastAsia="Times New Roman" w:hAnsi="Arial" w:cs="Arial"/>
          <w:kern w:val="0"/>
          <w:szCs w:val="22"/>
          <w:lang w:val="en-GB"/>
          <w14:ligatures w14:val="none"/>
        </w:rPr>
      </w:pPr>
      <w:r w:rsidRPr="00A006F5">
        <w:rPr>
          <w:rFonts w:ascii="Arial" w:eastAsia="Times New Roman" w:hAnsi="Arial" w:cs="Arial"/>
          <w:kern w:val="0"/>
          <w:szCs w:val="22"/>
          <w:lang w:val="en-GB"/>
          <w14:ligatures w14:val="none"/>
        </w:rPr>
        <w:br w:type="page"/>
      </w:r>
    </w:p>
    <w:p w14:paraId="47285553" w14:textId="77777777" w:rsidR="00A006F5" w:rsidRPr="00A006F5" w:rsidRDefault="00A006F5" w:rsidP="00A006F5">
      <w:pPr>
        <w:keepNext/>
        <w:keepLines/>
        <w:spacing w:before="240" w:after="0" w:line="360" w:lineRule="auto"/>
        <w:jc w:val="both"/>
        <w:outlineLvl w:val="0"/>
        <w:rPr>
          <w:rFonts w:ascii="Arial" w:eastAsia="Times New Roman" w:hAnsi="Arial" w:cs="Arial"/>
          <w:b/>
          <w:color w:val="000000"/>
          <w:kern w:val="0"/>
          <w:sz w:val="32"/>
          <w:szCs w:val="32"/>
          <w:lang w:val="en-GB"/>
          <w14:ligatures w14:val="none"/>
        </w:rPr>
      </w:pPr>
      <w:bookmarkStart w:id="113" w:name="_Toc209955569"/>
      <w:bookmarkStart w:id="114" w:name="_Toc211184401"/>
      <w:r w:rsidRPr="00A006F5">
        <w:rPr>
          <w:rFonts w:ascii="Arial" w:eastAsia="Times New Roman" w:hAnsi="Arial" w:cs="Arial"/>
          <w:b/>
          <w:color w:val="000000"/>
          <w:kern w:val="0"/>
          <w:sz w:val="32"/>
          <w:szCs w:val="32"/>
          <w:lang w:val="en-GB"/>
          <w14:ligatures w14:val="none"/>
        </w:rPr>
        <w:lastRenderedPageBreak/>
        <w:t>Chapter 5: Recommendations, Conclusion, and Limitations.</w:t>
      </w:r>
      <w:bookmarkEnd w:id="113"/>
      <w:bookmarkEnd w:id="114"/>
    </w:p>
    <w:p w14:paraId="715E3434"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115" w:name="_Toc209955570"/>
      <w:bookmarkStart w:id="116" w:name="_Toc211184402"/>
      <w:r w:rsidRPr="00A006F5">
        <w:rPr>
          <w:rFonts w:ascii="Arial" w:eastAsia="Times New Roman" w:hAnsi="Arial" w:cs="Arial"/>
          <w:b/>
          <w:color w:val="000000"/>
          <w:kern w:val="0"/>
          <w:sz w:val="28"/>
          <w:szCs w:val="26"/>
          <w:lang w:val="en-GB"/>
          <w14:ligatures w14:val="none"/>
        </w:rPr>
        <w:t>5.1 Introduction</w:t>
      </w:r>
      <w:bookmarkEnd w:id="115"/>
      <w:bookmarkEnd w:id="116"/>
    </w:p>
    <w:p w14:paraId="4605B40A"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The chapter ends with a discussion where the researcher summarises the key findings and offers recommendations that can improve the hybrid work model of Outrank Limited. The study was designed to investigate the impact of hybrid work on the work satisfaction and productivity of employees. The paper used qualitative analysis and secondary data to determine the benefits and the challenges associated with the model. The hybrid work has been reported to have improved productivity and the work-life balance; however, the problems of communication barriers and misinterpretation of work-life boundaries have also been observed. The chapter will also give practical recommendations on how to improve productivity and job satisfaction, and employee well-being in the face of such challenges. It also emphasises the need to institute an enabling work climate where autonomy is balanced with a system of support so that employee participation and performance in the hybrid work environment is sustainable.</w:t>
      </w:r>
    </w:p>
    <w:p w14:paraId="63D8B4EE"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117" w:name="_Toc209955571"/>
      <w:bookmarkStart w:id="118" w:name="_Toc211184403"/>
      <w:r w:rsidRPr="00A006F5">
        <w:rPr>
          <w:rFonts w:ascii="Arial" w:eastAsia="Times New Roman" w:hAnsi="Arial" w:cs="Arial"/>
          <w:b/>
          <w:color w:val="000000"/>
          <w:kern w:val="0"/>
          <w:sz w:val="28"/>
          <w:szCs w:val="26"/>
          <w:lang w:val="en-GB"/>
          <w14:ligatures w14:val="none"/>
        </w:rPr>
        <w:t>5.2 Practice Recommendations.</w:t>
      </w:r>
      <w:bookmarkEnd w:id="117"/>
      <w:bookmarkEnd w:id="118"/>
    </w:p>
    <w:p w14:paraId="0BA1EB60"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119" w:name="_Toc209955572"/>
      <w:bookmarkStart w:id="120" w:name="_Toc211184404"/>
      <w:r w:rsidRPr="00A006F5">
        <w:rPr>
          <w:rFonts w:ascii="Arial" w:eastAsia="Times New Roman" w:hAnsi="Arial" w:cs="Arial"/>
          <w:b/>
          <w:kern w:val="0"/>
          <w:lang w:val="en-GB"/>
          <w14:ligatures w14:val="none"/>
        </w:rPr>
        <w:t>5.2.1 Making Hybrid Work More Productive.</w:t>
      </w:r>
      <w:bookmarkEnd w:id="119"/>
      <w:bookmarkEnd w:id="120"/>
    </w:p>
    <w:p w14:paraId="5DCF7E57" w14:textId="77777777" w:rsidR="00A006F5" w:rsidRPr="00A006F5" w:rsidRDefault="00A006F5" w:rsidP="00A006F5">
      <w:pPr>
        <w:spacing w:line="360" w:lineRule="auto"/>
        <w:jc w:val="both"/>
        <w:rPr>
          <w:rFonts w:ascii="Arial" w:eastAsia="Times New Roman" w:hAnsi="Arial" w:cs="Arial"/>
          <w:color w:val="EE0000"/>
          <w:kern w:val="0"/>
          <w:sz w:val="22"/>
          <w:szCs w:val="22"/>
          <w:lang w:val="en-GB"/>
          <w14:ligatures w14:val="none"/>
        </w:rPr>
      </w:pPr>
      <w:r w:rsidRPr="00A006F5">
        <w:rPr>
          <w:rFonts w:ascii="Arial" w:eastAsia="Times New Roman" w:hAnsi="Arial" w:cs="Arial"/>
          <w:kern w:val="0"/>
          <w:sz w:val="22"/>
          <w:szCs w:val="22"/>
          <w:lang w:val="en-GB"/>
          <w14:ligatures w14:val="none"/>
        </w:rPr>
        <w:t>Outrank Limited is encouraged to adopt a structured hybrid system to ensure that it will be more productive in terms of the hybrid form of work. This would incorporate clear work schedules, deadlines and expectations in order that the workers will be oriented with their priorities and work. They should supply the employees with collaboration tools such as project management programs, instant messaging and video conferencing, to ensure communication is not compromised among in-office and out-of-office employees (</w:t>
      </w:r>
      <w:proofErr w:type="spellStart"/>
      <w:r w:rsidRPr="00A006F5">
        <w:rPr>
          <w:rFonts w:ascii="Arial" w:eastAsia="Times New Roman" w:hAnsi="Arial" w:cs="Arial"/>
          <w:kern w:val="0"/>
          <w:sz w:val="22"/>
          <w:szCs w:val="22"/>
          <w:lang w:val="en-GB"/>
          <w14:ligatures w14:val="none"/>
        </w:rPr>
        <w:t>Delbosc</w:t>
      </w:r>
      <w:proofErr w:type="spellEnd"/>
      <w:r w:rsidRPr="00A006F5">
        <w:rPr>
          <w:rFonts w:ascii="Arial" w:eastAsia="Times New Roman" w:hAnsi="Arial" w:cs="Arial"/>
          <w:kern w:val="0"/>
          <w:sz w:val="22"/>
          <w:szCs w:val="22"/>
          <w:lang w:val="en-GB"/>
          <w14:ligatures w14:val="none"/>
        </w:rPr>
        <w:t xml:space="preserve"> and Kent, 2024). The frequent check-ins and progress meetings might assist the managers to evaluate the extent of the performance and to tackle the issues in the </w:t>
      </w:r>
      <w:proofErr w:type="gramStart"/>
      <w:r w:rsidRPr="00A006F5">
        <w:rPr>
          <w:rFonts w:ascii="Arial" w:eastAsia="Times New Roman" w:hAnsi="Arial" w:cs="Arial"/>
          <w:kern w:val="0"/>
          <w:sz w:val="22"/>
          <w:szCs w:val="22"/>
          <w:lang w:val="en-GB"/>
          <w14:ligatures w14:val="none"/>
        </w:rPr>
        <w:t>most timely</w:t>
      </w:r>
      <w:proofErr w:type="gramEnd"/>
      <w:r w:rsidRPr="00A006F5">
        <w:rPr>
          <w:rFonts w:ascii="Arial" w:eastAsia="Times New Roman" w:hAnsi="Arial" w:cs="Arial"/>
          <w:kern w:val="0"/>
          <w:sz w:val="22"/>
          <w:szCs w:val="22"/>
          <w:lang w:val="en-GB"/>
          <w14:ligatures w14:val="none"/>
        </w:rPr>
        <w:t xml:space="preserve"> manner, and to support the managers in the required way. It is also good to give the workers their own territory in the homes and give them the courses online to enhance the degree of concentration and productivity. The employees are also free to work and at the same time to work within structure, thus they are in a better position to handle their workloads and remain productive.</w:t>
      </w:r>
    </w:p>
    <w:p w14:paraId="7C2EBFD8" w14:textId="77777777" w:rsidR="00A006F5" w:rsidRPr="00A006F5" w:rsidRDefault="00A006F5" w:rsidP="00A006F5">
      <w:pPr>
        <w:keepNext/>
        <w:keepLines/>
        <w:spacing w:before="40" w:after="0" w:line="360" w:lineRule="auto"/>
        <w:jc w:val="both"/>
        <w:outlineLvl w:val="2"/>
        <w:rPr>
          <w:rFonts w:ascii="Arial" w:eastAsia="Times New Roman" w:hAnsi="Arial" w:cs="Arial"/>
          <w:b/>
          <w:kern w:val="0"/>
          <w:lang w:val="en-GB"/>
          <w14:ligatures w14:val="none"/>
        </w:rPr>
      </w:pPr>
      <w:bookmarkStart w:id="121" w:name="_Toc209955573"/>
      <w:bookmarkStart w:id="122" w:name="_Toc211184405"/>
      <w:r w:rsidRPr="00A006F5">
        <w:rPr>
          <w:rFonts w:ascii="Arial" w:eastAsia="Times New Roman" w:hAnsi="Arial" w:cs="Arial"/>
          <w:b/>
          <w:kern w:val="0"/>
          <w:lang w:val="en-GB"/>
          <w14:ligatures w14:val="none"/>
        </w:rPr>
        <w:t>5.2.2 Improving Job Satisfaction and Well-Being.</w:t>
      </w:r>
      <w:bookmarkEnd w:id="121"/>
      <w:bookmarkEnd w:id="122"/>
    </w:p>
    <w:p w14:paraId="2882C56B"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Outrank Limited ought to strive to achieve flexibility, participation, and support to boost job satisfaction and well-being. The schedules allow the employees to establish a balance between work and personal life, which lowers stress and burnout. Motivation and satisfaction are achieved through reward programs to recognise performances in work workplace and even beyond the </w:t>
      </w:r>
      <w:r w:rsidRPr="00A006F5">
        <w:rPr>
          <w:rFonts w:ascii="Arial" w:eastAsia="Times New Roman" w:hAnsi="Arial" w:cs="Arial"/>
          <w:kern w:val="0"/>
          <w:sz w:val="22"/>
          <w:szCs w:val="22"/>
          <w:lang w:val="en-GB"/>
          <w14:ligatures w14:val="none"/>
        </w:rPr>
        <w:lastRenderedPageBreak/>
        <w:t>work setup. A good and straightforward communication makes employees feel that they are a part of the company that values them, even when at home (Yang et al., 2023). The mental health services (including well-being sessions or counselling) are also important to the overall well-being of the employees. It also facilitates communication with the managers and team-building, and informal contact to enhance collaboration and interconnection among the members. The commitment to the health and productivity means that the employees will be engaged, happy, and loyal to the organisation and perform well in the hybrid workplace.</w:t>
      </w:r>
    </w:p>
    <w:p w14:paraId="3BDC6EC4"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123" w:name="_Toc209955574"/>
      <w:bookmarkStart w:id="124" w:name="_Toc211184406"/>
      <w:r w:rsidRPr="00A006F5">
        <w:rPr>
          <w:rFonts w:ascii="Arial" w:eastAsia="Times New Roman" w:hAnsi="Arial" w:cs="Arial"/>
          <w:b/>
          <w:color w:val="000000"/>
          <w:kern w:val="0"/>
          <w:sz w:val="28"/>
          <w:szCs w:val="26"/>
          <w:lang w:val="en-GB"/>
          <w14:ligatures w14:val="none"/>
        </w:rPr>
        <w:t>5.3 Conclusion</w:t>
      </w:r>
      <w:bookmarkEnd w:id="123"/>
      <w:bookmarkEnd w:id="124"/>
    </w:p>
    <w:p w14:paraId="12922754"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This study has analysed the effect of the hybrid work system of Outrank Limited on the productivity and satisfaction of employees. The results show that although hybrid work has great advantages, including greater flexibility and better work-life balance, it comes with its own issues, especially with communication, team cooperation, and work-life boundaries. When employees are given the freedom to work where and when they please, they report being more productive, but loneliness and inability to spontaneously collaborate can cause disengagement (Mousazadeh et al., 2019). The study concludes that with the correct support systems, the hybrid work model can be used to bring about a highly engaged and productive workforce. Some of the recommendations on improving the communication tools, team cohesion and clear work-life boundaries are recommended to counter the challenges.</w:t>
      </w:r>
    </w:p>
    <w:p w14:paraId="0BFB77FE"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125" w:name="_Toc209955575"/>
      <w:bookmarkStart w:id="126" w:name="_Toc211184407"/>
      <w:r w:rsidRPr="00A006F5">
        <w:rPr>
          <w:rFonts w:ascii="Arial" w:eastAsia="Times New Roman" w:hAnsi="Arial" w:cs="Arial"/>
          <w:b/>
          <w:color w:val="000000"/>
          <w:kern w:val="0"/>
          <w:sz w:val="28"/>
          <w:szCs w:val="26"/>
          <w:lang w:val="en-GB"/>
          <w14:ligatures w14:val="none"/>
        </w:rPr>
        <w:t>5.4 Limitations of the Research</w:t>
      </w:r>
      <w:bookmarkEnd w:id="125"/>
      <w:bookmarkEnd w:id="126"/>
    </w:p>
    <w:p w14:paraId="493700C6"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There are </w:t>
      </w:r>
      <w:proofErr w:type="gramStart"/>
      <w:r w:rsidRPr="00A006F5">
        <w:rPr>
          <w:rFonts w:ascii="Arial" w:eastAsia="Times New Roman" w:hAnsi="Arial" w:cs="Arial"/>
          <w:kern w:val="0"/>
          <w:sz w:val="22"/>
          <w:szCs w:val="22"/>
          <w:lang w:val="en-GB"/>
          <w14:ligatures w14:val="none"/>
        </w:rPr>
        <w:t>a number of</w:t>
      </w:r>
      <w:proofErr w:type="gramEnd"/>
      <w:r w:rsidRPr="00A006F5">
        <w:rPr>
          <w:rFonts w:ascii="Arial" w:eastAsia="Times New Roman" w:hAnsi="Arial" w:cs="Arial"/>
          <w:kern w:val="0"/>
          <w:sz w:val="22"/>
          <w:szCs w:val="22"/>
          <w:lang w:val="en-GB"/>
          <w14:ligatures w14:val="none"/>
        </w:rPr>
        <w:t xml:space="preserve"> limitations in this study. Firstly, it is focused mostly on secondary data and might not reflect the experiences of the employees of Outrank Limited. This results in generalizing the findings, and this does not necessarily represent the organizational context. Second, the study is qualitative, which offers depth, but the findings cannot be generalized to other industries or geographical areas. The applicability of the results is also restricted by the emphasis on one company in the advertising and marketing industry (Loo et al., 2024). Third, not all secondary sources will have the same methodology, reliability, and relevance, and this may affect the accuracy of the conclusions. Lastly, primary quantitative data is not incorporated in the research, and this would have helped to reinforce the interpretation of how the employees perceive, how much they are, and their level of job satisfaction in the hybrid model. These are the limitations that must be taken into consideration when interpolating the findings.</w:t>
      </w:r>
    </w:p>
    <w:p w14:paraId="5E2579EE"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127" w:name="_Toc209955576"/>
      <w:bookmarkStart w:id="128" w:name="_Toc211184408"/>
      <w:r w:rsidRPr="00A006F5">
        <w:rPr>
          <w:rFonts w:ascii="Arial" w:eastAsia="Times New Roman" w:hAnsi="Arial" w:cs="Arial"/>
          <w:b/>
          <w:color w:val="000000"/>
          <w:kern w:val="0"/>
          <w:sz w:val="28"/>
          <w:szCs w:val="26"/>
          <w:lang w:val="en-GB"/>
          <w14:ligatures w14:val="none"/>
        </w:rPr>
        <w:lastRenderedPageBreak/>
        <w:t>5.5 Recommendations to Future Research.</w:t>
      </w:r>
      <w:bookmarkEnd w:id="127"/>
      <w:bookmarkEnd w:id="128"/>
    </w:p>
    <w:p w14:paraId="5EC37CAC"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The subsequent research ought to involve gathering first-hand information by interviewing employees at Outrank Limited and other firms involved in the advertising and marketing sector, </w:t>
      </w:r>
      <w:proofErr w:type="gramStart"/>
      <w:r w:rsidRPr="00A006F5">
        <w:rPr>
          <w:rFonts w:ascii="Arial" w:eastAsia="Times New Roman" w:hAnsi="Arial" w:cs="Arial"/>
          <w:kern w:val="0"/>
          <w:sz w:val="22"/>
          <w:szCs w:val="22"/>
          <w:lang w:val="en-GB"/>
          <w14:ligatures w14:val="none"/>
        </w:rPr>
        <w:t>so as to</w:t>
      </w:r>
      <w:proofErr w:type="gramEnd"/>
      <w:r w:rsidRPr="00A006F5">
        <w:rPr>
          <w:rFonts w:ascii="Arial" w:eastAsia="Times New Roman" w:hAnsi="Arial" w:cs="Arial"/>
          <w:kern w:val="0"/>
          <w:sz w:val="22"/>
          <w:szCs w:val="22"/>
          <w:lang w:val="en-GB"/>
          <w14:ligatures w14:val="none"/>
        </w:rPr>
        <w:t xml:space="preserve"> confirm and further elaborate on the research results. The levels of productivity, engagement, and job satisfaction may be better measured with the help of quantitative surveys or mixed methods. Longitudinal studies should also be considered by researchers to determine the long-term effects of hybrid work on the well-being of employees, their retention, and performance (</w:t>
      </w:r>
      <w:proofErr w:type="spellStart"/>
      <w:r w:rsidRPr="00A006F5">
        <w:rPr>
          <w:rFonts w:ascii="Arial" w:eastAsia="Times New Roman" w:hAnsi="Arial" w:cs="Arial"/>
          <w:kern w:val="0"/>
          <w:sz w:val="22"/>
          <w:szCs w:val="22"/>
          <w:lang w:val="en-GB"/>
          <w14:ligatures w14:val="none"/>
        </w:rPr>
        <w:t>Chibindi</w:t>
      </w:r>
      <w:proofErr w:type="spellEnd"/>
      <w:r w:rsidRPr="00A006F5">
        <w:rPr>
          <w:rFonts w:ascii="Arial" w:eastAsia="Times New Roman" w:hAnsi="Arial" w:cs="Arial"/>
          <w:kern w:val="0"/>
          <w:sz w:val="22"/>
          <w:szCs w:val="22"/>
          <w:lang w:val="en-GB"/>
          <w14:ligatures w14:val="none"/>
        </w:rPr>
        <w:t>, 2023). The other issue that can be investigated is the role which the organisational culture, leaders and managerial support play in determining the effectiveness of the hybrid working arrangements. Besides, the impact of applying the technology and digital collaboration tools on the performance of the collective and communication could be investigated.</w:t>
      </w:r>
    </w:p>
    <w:p w14:paraId="0C92AAD4"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p>
    <w:p w14:paraId="71B04068" w14:textId="77777777" w:rsidR="00A006F5" w:rsidRPr="00A006F5" w:rsidRDefault="00A006F5" w:rsidP="00A006F5">
      <w:pPr>
        <w:spacing w:after="200" w:line="276" w:lineRule="auto"/>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br w:type="page"/>
      </w:r>
    </w:p>
    <w:p w14:paraId="11A3DB3B" w14:textId="77777777" w:rsidR="00A006F5" w:rsidRPr="00A006F5" w:rsidRDefault="00A006F5" w:rsidP="00A006F5">
      <w:pPr>
        <w:keepNext/>
        <w:keepLines/>
        <w:spacing w:before="240" w:after="0" w:line="360" w:lineRule="auto"/>
        <w:jc w:val="both"/>
        <w:outlineLvl w:val="0"/>
        <w:rPr>
          <w:rFonts w:ascii="Arial" w:eastAsia="Times New Roman" w:hAnsi="Arial" w:cs="Arial"/>
          <w:b/>
          <w:color w:val="000000"/>
          <w:kern w:val="0"/>
          <w:sz w:val="32"/>
          <w:szCs w:val="32"/>
          <w:lang w:val="en-GB"/>
          <w14:ligatures w14:val="none"/>
        </w:rPr>
      </w:pPr>
      <w:bookmarkStart w:id="129" w:name="_Toc211184409"/>
      <w:r w:rsidRPr="00A006F5">
        <w:rPr>
          <w:rFonts w:ascii="Arial" w:eastAsia="Times New Roman" w:hAnsi="Arial" w:cs="Arial"/>
          <w:b/>
          <w:color w:val="000000"/>
          <w:kern w:val="0"/>
          <w:sz w:val="32"/>
          <w:szCs w:val="32"/>
          <w:lang w:val="en-GB"/>
          <w14:ligatures w14:val="none"/>
        </w:rPr>
        <w:lastRenderedPageBreak/>
        <w:t>References</w:t>
      </w:r>
      <w:bookmarkEnd w:id="129"/>
    </w:p>
    <w:p w14:paraId="561E2D3D"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Ateeq, K., 2022, February. Hybrid working method: An integrative review. In </w:t>
      </w:r>
      <w:r w:rsidRPr="00A006F5">
        <w:rPr>
          <w:rFonts w:ascii="Arial" w:eastAsia="Times New Roman" w:hAnsi="Arial" w:cs="Arial"/>
          <w:i/>
          <w:iCs/>
          <w:kern w:val="0"/>
          <w:sz w:val="22"/>
          <w:szCs w:val="22"/>
          <w:lang w:val="en-GB"/>
          <w14:ligatures w14:val="none"/>
        </w:rPr>
        <w:t>2022 International conference on business analytics for technology and security (ICBATS)</w:t>
      </w:r>
      <w:r w:rsidRPr="00A006F5">
        <w:rPr>
          <w:rFonts w:ascii="Arial" w:eastAsia="Times New Roman" w:hAnsi="Arial" w:cs="Arial"/>
          <w:kern w:val="0"/>
          <w:sz w:val="22"/>
          <w:szCs w:val="22"/>
          <w:lang w:val="en-GB"/>
          <w14:ligatures w14:val="none"/>
        </w:rPr>
        <w:t> (pp. 1-8). IEEE.</w:t>
      </w:r>
    </w:p>
    <w:p w14:paraId="5EBA6FF3"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Bloom, N., Han, R. and Liang, J., 2024. Hybrid working from home improves retention without damaging performance. </w:t>
      </w:r>
      <w:r w:rsidRPr="00A006F5">
        <w:rPr>
          <w:rFonts w:ascii="Arial" w:eastAsia="Times New Roman" w:hAnsi="Arial" w:cs="Arial"/>
          <w:i/>
          <w:iCs/>
          <w:kern w:val="0"/>
          <w:sz w:val="22"/>
          <w:szCs w:val="22"/>
          <w:lang w:val="en-GB"/>
          <w14:ligatures w14:val="none"/>
        </w:rPr>
        <w:t>Nature</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630</w:t>
      </w:r>
      <w:r w:rsidRPr="00A006F5">
        <w:rPr>
          <w:rFonts w:ascii="Arial" w:eastAsia="Times New Roman" w:hAnsi="Arial" w:cs="Arial"/>
          <w:kern w:val="0"/>
          <w:sz w:val="22"/>
          <w:szCs w:val="22"/>
          <w:lang w:val="en-GB"/>
          <w14:ligatures w14:val="none"/>
        </w:rPr>
        <w:t>(8018), pp.920-925.</w:t>
      </w:r>
    </w:p>
    <w:p w14:paraId="3165A19C"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Burns, R.B., 2023. Impacts on the World of Work. In </w:t>
      </w:r>
      <w:r w:rsidRPr="00A006F5">
        <w:rPr>
          <w:rFonts w:ascii="Arial" w:eastAsia="Times New Roman" w:hAnsi="Arial" w:cs="Arial"/>
          <w:i/>
          <w:iCs/>
          <w:kern w:val="0"/>
          <w:sz w:val="22"/>
          <w:szCs w:val="22"/>
          <w:lang w:val="en-GB"/>
          <w14:ligatures w14:val="none"/>
        </w:rPr>
        <w:t>The Human Impact of the COVID-19 Pandemic: A Review of International Research</w:t>
      </w:r>
      <w:r w:rsidRPr="00A006F5">
        <w:rPr>
          <w:rFonts w:ascii="Arial" w:eastAsia="Times New Roman" w:hAnsi="Arial" w:cs="Arial"/>
          <w:kern w:val="0"/>
          <w:sz w:val="22"/>
          <w:szCs w:val="22"/>
          <w:lang w:val="en-GB"/>
          <w14:ligatures w14:val="none"/>
        </w:rPr>
        <w:t> (pp. 123-157). Singapore: Springer Nature Singapore.</w:t>
      </w:r>
    </w:p>
    <w:p w14:paraId="22F59977"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Chandan, H.C. ed., 2024. </w:t>
      </w:r>
      <w:r w:rsidRPr="00A006F5">
        <w:rPr>
          <w:rFonts w:ascii="Arial" w:eastAsia="Times New Roman" w:hAnsi="Arial" w:cs="Arial"/>
          <w:i/>
          <w:iCs/>
          <w:kern w:val="0"/>
          <w:sz w:val="22"/>
          <w:szCs w:val="22"/>
          <w:lang w:val="en-GB"/>
          <w14:ligatures w14:val="none"/>
        </w:rPr>
        <w:t>Impact of Teleworking and Remote Work on Business: Productivity, Retention, Advancement, and Bottom Line: Productivity, Retention, Advancement, and Bottom Line</w:t>
      </w:r>
      <w:r w:rsidRPr="00A006F5">
        <w:rPr>
          <w:rFonts w:ascii="Arial" w:eastAsia="Times New Roman" w:hAnsi="Arial" w:cs="Arial"/>
          <w:kern w:val="0"/>
          <w:sz w:val="22"/>
          <w:szCs w:val="22"/>
          <w:lang w:val="en-GB"/>
          <w14:ligatures w14:val="none"/>
        </w:rPr>
        <w:t>. IGI Global.</w:t>
      </w:r>
    </w:p>
    <w:p w14:paraId="430D421F"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Chang, W.L., Huang, S.W., Chen, K.C., Lu, M.T., Chen, Y.J. and Tzeng, G.H., 2025. Development of a Fuzzy Knowledge-Driven Hybrid Decision Model for Identifying Nursing Staff Retention Strategies Under Inconsistency and Uncertainty: W.-L. Chang et al. </w:t>
      </w:r>
      <w:r w:rsidRPr="00A006F5">
        <w:rPr>
          <w:rFonts w:ascii="Arial" w:eastAsia="Times New Roman" w:hAnsi="Arial" w:cs="Arial"/>
          <w:i/>
          <w:iCs/>
          <w:kern w:val="0"/>
          <w:sz w:val="22"/>
          <w:szCs w:val="22"/>
          <w:lang w:val="en-GB"/>
          <w14:ligatures w14:val="none"/>
        </w:rPr>
        <w:t>International Journal of Fuzzy Systems</w:t>
      </w:r>
      <w:r w:rsidRPr="00A006F5">
        <w:rPr>
          <w:rFonts w:ascii="Arial" w:eastAsia="Times New Roman" w:hAnsi="Arial" w:cs="Arial"/>
          <w:kern w:val="0"/>
          <w:sz w:val="22"/>
          <w:szCs w:val="22"/>
          <w:lang w:val="en-GB"/>
          <w14:ligatures w14:val="none"/>
        </w:rPr>
        <w:t>, pp.1-28.</w:t>
      </w:r>
    </w:p>
    <w:p w14:paraId="6EAE7B92"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Chellam, N., 2022. A Causal Study </w:t>
      </w:r>
      <w:proofErr w:type="gramStart"/>
      <w:r w:rsidRPr="00A006F5">
        <w:rPr>
          <w:rFonts w:ascii="Arial" w:eastAsia="Times New Roman" w:hAnsi="Arial" w:cs="Arial"/>
          <w:kern w:val="0"/>
          <w:sz w:val="22"/>
          <w:szCs w:val="22"/>
          <w:lang w:val="en-GB"/>
          <w14:ligatures w14:val="none"/>
        </w:rPr>
        <w:t>On</w:t>
      </w:r>
      <w:proofErr w:type="gramEnd"/>
      <w:r w:rsidRPr="00A006F5">
        <w:rPr>
          <w:rFonts w:ascii="Arial" w:eastAsia="Times New Roman" w:hAnsi="Arial" w:cs="Arial"/>
          <w:kern w:val="0"/>
          <w:sz w:val="22"/>
          <w:szCs w:val="22"/>
          <w:lang w:val="en-GB"/>
          <w14:ligatures w14:val="none"/>
        </w:rPr>
        <w:t xml:space="preserve"> Hybrid Model </w:t>
      </w:r>
      <w:proofErr w:type="gramStart"/>
      <w:r w:rsidRPr="00A006F5">
        <w:rPr>
          <w:rFonts w:ascii="Arial" w:eastAsia="Times New Roman" w:hAnsi="Arial" w:cs="Arial"/>
          <w:kern w:val="0"/>
          <w:sz w:val="22"/>
          <w:szCs w:val="22"/>
          <w:lang w:val="en-GB"/>
          <w14:ligatures w14:val="none"/>
        </w:rPr>
        <w:t>And</w:t>
      </w:r>
      <w:proofErr w:type="gramEnd"/>
      <w:r w:rsidRPr="00A006F5">
        <w:rPr>
          <w:rFonts w:ascii="Arial" w:eastAsia="Times New Roman" w:hAnsi="Arial" w:cs="Arial"/>
          <w:kern w:val="0"/>
          <w:sz w:val="22"/>
          <w:szCs w:val="22"/>
          <w:lang w:val="en-GB"/>
          <w14:ligatures w14:val="none"/>
        </w:rPr>
        <w:t xml:space="preserve"> Its Impact </w:t>
      </w:r>
      <w:proofErr w:type="gramStart"/>
      <w:r w:rsidRPr="00A006F5">
        <w:rPr>
          <w:rFonts w:ascii="Arial" w:eastAsia="Times New Roman" w:hAnsi="Arial" w:cs="Arial"/>
          <w:kern w:val="0"/>
          <w:sz w:val="22"/>
          <w:szCs w:val="22"/>
          <w:lang w:val="en-GB"/>
          <w14:ligatures w14:val="none"/>
        </w:rPr>
        <w:t>On</w:t>
      </w:r>
      <w:proofErr w:type="gramEnd"/>
      <w:r w:rsidRPr="00A006F5">
        <w:rPr>
          <w:rFonts w:ascii="Arial" w:eastAsia="Times New Roman" w:hAnsi="Arial" w:cs="Arial"/>
          <w:kern w:val="0"/>
          <w:sz w:val="22"/>
          <w:szCs w:val="22"/>
          <w:lang w:val="en-GB"/>
          <w14:ligatures w14:val="none"/>
        </w:rPr>
        <w:t xml:space="preserve"> Employee Job Performance. </w:t>
      </w:r>
      <w:r w:rsidRPr="00A006F5">
        <w:rPr>
          <w:rFonts w:ascii="Arial" w:eastAsia="Times New Roman" w:hAnsi="Arial" w:cs="Arial"/>
          <w:i/>
          <w:iCs/>
          <w:kern w:val="0"/>
          <w:sz w:val="22"/>
          <w:szCs w:val="22"/>
          <w:lang w:val="en-GB"/>
          <w14:ligatures w14:val="none"/>
        </w:rPr>
        <w:t>Journal of Pharmaceutical Negative Results</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13</w:t>
      </w:r>
      <w:r w:rsidRPr="00A006F5">
        <w:rPr>
          <w:rFonts w:ascii="Arial" w:eastAsia="Times New Roman" w:hAnsi="Arial" w:cs="Arial"/>
          <w:kern w:val="0"/>
          <w:sz w:val="22"/>
          <w:szCs w:val="22"/>
          <w:lang w:val="en-GB"/>
          <w14:ligatures w14:val="none"/>
        </w:rPr>
        <w:t>.</w:t>
      </w:r>
    </w:p>
    <w:p w14:paraId="36C787DA"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proofErr w:type="spellStart"/>
      <w:r w:rsidRPr="00A006F5">
        <w:rPr>
          <w:rFonts w:ascii="Arial" w:eastAsia="Times New Roman" w:hAnsi="Arial" w:cs="Arial"/>
          <w:kern w:val="0"/>
          <w:sz w:val="22"/>
          <w:szCs w:val="22"/>
          <w:lang w:val="en-GB"/>
          <w14:ligatures w14:val="none"/>
        </w:rPr>
        <w:t>Chibindi</w:t>
      </w:r>
      <w:proofErr w:type="spellEnd"/>
      <w:r w:rsidRPr="00A006F5">
        <w:rPr>
          <w:rFonts w:ascii="Arial" w:eastAsia="Times New Roman" w:hAnsi="Arial" w:cs="Arial"/>
          <w:kern w:val="0"/>
          <w:sz w:val="22"/>
          <w:szCs w:val="22"/>
          <w:lang w:val="en-GB"/>
          <w14:ligatures w14:val="none"/>
        </w:rPr>
        <w:t>, T., 2023. Consequences of Hybrid Working on Job Satisfaction in the Finance and Accounting Department.</w:t>
      </w:r>
    </w:p>
    <w:p w14:paraId="1FB37AC2"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Chowdhury, M.R. and Karra, A.S., 2025. A Comprehensive Thematic Analysis of Work Motivation Among IT Professionals in the United Kingdom. </w:t>
      </w:r>
      <w:r w:rsidRPr="00A006F5">
        <w:rPr>
          <w:rFonts w:ascii="Arial" w:eastAsia="Times New Roman" w:hAnsi="Arial" w:cs="Arial"/>
          <w:i/>
          <w:iCs/>
          <w:kern w:val="0"/>
          <w:sz w:val="22"/>
          <w:szCs w:val="22"/>
          <w:lang w:val="en-GB"/>
          <w14:ligatures w14:val="none"/>
        </w:rPr>
        <w:t>International Journal of Social Sciences and Management Research</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11</w:t>
      </w:r>
      <w:r w:rsidRPr="00A006F5">
        <w:rPr>
          <w:rFonts w:ascii="Arial" w:eastAsia="Times New Roman" w:hAnsi="Arial" w:cs="Arial"/>
          <w:kern w:val="0"/>
          <w:sz w:val="22"/>
          <w:szCs w:val="22"/>
          <w:lang w:val="en-GB"/>
          <w14:ligatures w14:val="none"/>
        </w:rPr>
        <w:t>(4), pp.399-418.</w:t>
      </w:r>
    </w:p>
    <w:p w14:paraId="43791FAC"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proofErr w:type="spellStart"/>
      <w:r w:rsidRPr="00A006F5">
        <w:rPr>
          <w:rFonts w:ascii="Arial" w:eastAsia="Times New Roman" w:hAnsi="Arial" w:cs="Arial"/>
          <w:kern w:val="0"/>
          <w:sz w:val="22"/>
          <w:szCs w:val="22"/>
          <w:lang w:val="en-GB"/>
          <w14:ligatures w14:val="none"/>
        </w:rPr>
        <w:t>Delbosc</w:t>
      </w:r>
      <w:proofErr w:type="spellEnd"/>
      <w:r w:rsidRPr="00A006F5">
        <w:rPr>
          <w:rFonts w:ascii="Arial" w:eastAsia="Times New Roman" w:hAnsi="Arial" w:cs="Arial"/>
          <w:kern w:val="0"/>
          <w:sz w:val="22"/>
          <w:szCs w:val="22"/>
          <w:lang w:val="en-GB"/>
          <w14:ligatures w14:val="none"/>
        </w:rPr>
        <w:t>, A. and Kent, J., 2024. Employee intentions and employer expectations: a mixed-methods systematic review of “post-COVID” intentions to work from home. </w:t>
      </w:r>
      <w:r w:rsidRPr="00A006F5">
        <w:rPr>
          <w:rFonts w:ascii="Arial" w:eastAsia="Times New Roman" w:hAnsi="Arial" w:cs="Arial"/>
          <w:i/>
          <w:iCs/>
          <w:kern w:val="0"/>
          <w:sz w:val="22"/>
          <w:szCs w:val="22"/>
          <w:lang w:val="en-GB"/>
          <w14:ligatures w14:val="none"/>
        </w:rPr>
        <w:t>Transport Reviews</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44</w:t>
      </w:r>
      <w:r w:rsidRPr="00A006F5">
        <w:rPr>
          <w:rFonts w:ascii="Arial" w:eastAsia="Times New Roman" w:hAnsi="Arial" w:cs="Arial"/>
          <w:kern w:val="0"/>
          <w:sz w:val="22"/>
          <w:szCs w:val="22"/>
          <w:lang w:val="en-GB"/>
          <w14:ligatures w14:val="none"/>
        </w:rPr>
        <w:t>(2), pp.248-271.</w:t>
      </w:r>
    </w:p>
    <w:p w14:paraId="18C0CFFF"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Duckworth, C., Zlatev, Z., Sciberras, J., Hallett, P. and Gerding, E., 2025. Optimising task allocation to balance business goals and worker well-being for financial service workforces. </w:t>
      </w:r>
      <w:r w:rsidRPr="00A006F5">
        <w:rPr>
          <w:rFonts w:ascii="Arial" w:eastAsia="Times New Roman" w:hAnsi="Arial" w:cs="Arial"/>
          <w:i/>
          <w:iCs/>
          <w:kern w:val="0"/>
          <w:sz w:val="22"/>
          <w:szCs w:val="22"/>
          <w:lang w:val="en-GB"/>
          <w14:ligatures w14:val="none"/>
        </w:rPr>
        <w:t>Journal of Modelling in Management</w:t>
      </w:r>
      <w:r w:rsidRPr="00A006F5">
        <w:rPr>
          <w:rFonts w:ascii="Arial" w:eastAsia="Times New Roman" w:hAnsi="Arial" w:cs="Arial"/>
          <w:kern w:val="0"/>
          <w:sz w:val="22"/>
          <w:szCs w:val="22"/>
          <w:lang w:val="en-GB"/>
          <w14:ligatures w14:val="none"/>
        </w:rPr>
        <w:t>.</w:t>
      </w:r>
    </w:p>
    <w:p w14:paraId="37F81A31"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lastRenderedPageBreak/>
        <w:t>Galvão, R. and Varela, M., 2024. Impact of hybrid work model on job satisfaction of techies during the covid-19 pandemic. </w:t>
      </w:r>
      <w:r w:rsidRPr="00A006F5">
        <w:rPr>
          <w:rFonts w:ascii="Arial" w:eastAsia="Times New Roman" w:hAnsi="Arial" w:cs="Arial"/>
          <w:i/>
          <w:iCs/>
          <w:kern w:val="0"/>
          <w:sz w:val="22"/>
          <w:szCs w:val="22"/>
          <w:lang w:val="en-GB"/>
          <w14:ligatures w14:val="none"/>
        </w:rPr>
        <w:t xml:space="preserve">Journal of </w:t>
      </w:r>
      <w:proofErr w:type="spellStart"/>
      <w:r w:rsidRPr="00A006F5">
        <w:rPr>
          <w:rFonts w:ascii="Arial" w:eastAsia="Times New Roman" w:hAnsi="Arial" w:cs="Arial"/>
          <w:i/>
          <w:iCs/>
          <w:kern w:val="0"/>
          <w:sz w:val="22"/>
          <w:szCs w:val="22"/>
          <w:lang w:val="en-GB"/>
          <w14:ligatures w14:val="none"/>
        </w:rPr>
        <w:t>Ecohumanism</w:t>
      </w:r>
      <w:proofErr w:type="spellEnd"/>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3</w:t>
      </w:r>
      <w:r w:rsidRPr="00A006F5">
        <w:rPr>
          <w:rFonts w:ascii="Arial" w:eastAsia="Times New Roman" w:hAnsi="Arial" w:cs="Arial"/>
          <w:kern w:val="0"/>
          <w:sz w:val="22"/>
          <w:szCs w:val="22"/>
          <w:lang w:val="en-GB"/>
          <w14:ligatures w14:val="none"/>
        </w:rPr>
        <w:t>(4), pp.977-987.</w:t>
      </w:r>
    </w:p>
    <w:p w14:paraId="44119840"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Guo, R. and Wu, Z., 2022. Social sustainable supply chain performance assessment using hybrid fuzzy-AHP–DEMATEL–VIKOR: a case study in manufacturing enterprises. </w:t>
      </w:r>
      <w:r w:rsidRPr="00A006F5">
        <w:rPr>
          <w:rFonts w:ascii="Arial" w:eastAsia="Times New Roman" w:hAnsi="Arial" w:cs="Arial"/>
          <w:i/>
          <w:iCs/>
          <w:kern w:val="0"/>
          <w:sz w:val="22"/>
          <w:szCs w:val="22"/>
          <w:lang w:val="en-GB"/>
          <w14:ligatures w14:val="none"/>
        </w:rPr>
        <w:t>Environment, Development and Sustainability</w:t>
      </w:r>
      <w:r w:rsidRPr="00A006F5">
        <w:rPr>
          <w:rFonts w:ascii="Arial" w:eastAsia="Times New Roman" w:hAnsi="Arial" w:cs="Arial"/>
          <w:kern w:val="0"/>
          <w:sz w:val="22"/>
          <w:szCs w:val="22"/>
          <w:lang w:val="en-GB"/>
          <w14:ligatures w14:val="none"/>
        </w:rPr>
        <w:t>, p.1.</w:t>
      </w:r>
    </w:p>
    <w:p w14:paraId="720AAFE8"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Huang, J.Y., Shen, K.Y., Shieh, J.C. and Tzeng, G.H., 2019. Strengthen financial holding companies’ business sustainability by using a hybrid corporate governance evaluation model. </w:t>
      </w:r>
      <w:r w:rsidRPr="00A006F5">
        <w:rPr>
          <w:rFonts w:ascii="Arial" w:eastAsia="Times New Roman" w:hAnsi="Arial" w:cs="Arial"/>
          <w:i/>
          <w:iCs/>
          <w:kern w:val="0"/>
          <w:sz w:val="22"/>
          <w:szCs w:val="22"/>
          <w:lang w:val="en-GB"/>
          <w14:ligatures w14:val="none"/>
        </w:rPr>
        <w:t>Sustainability</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11</w:t>
      </w:r>
      <w:r w:rsidRPr="00A006F5">
        <w:rPr>
          <w:rFonts w:ascii="Arial" w:eastAsia="Times New Roman" w:hAnsi="Arial" w:cs="Arial"/>
          <w:kern w:val="0"/>
          <w:sz w:val="22"/>
          <w:szCs w:val="22"/>
          <w:lang w:val="en-GB"/>
          <w14:ligatures w14:val="none"/>
        </w:rPr>
        <w:t>(3), p.582.</w:t>
      </w:r>
    </w:p>
    <w:p w14:paraId="1F0B3D43"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Krajčík, M., Schmidt, D.A. and Baráth, M., 2023. Hybrid work model: An approach to work–life flexibility in a changing environment. </w:t>
      </w:r>
      <w:r w:rsidRPr="00A006F5">
        <w:rPr>
          <w:rFonts w:ascii="Arial" w:eastAsia="Times New Roman" w:hAnsi="Arial" w:cs="Arial"/>
          <w:i/>
          <w:iCs/>
          <w:kern w:val="0"/>
          <w:sz w:val="22"/>
          <w:szCs w:val="22"/>
          <w:lang w:val="en-GB"/>
          <w14:ligatures w14:val="none"/>
        </w:rPr>
        <w:t>Administrative Sciences</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13</w:t>
      </w:r>
      <w:r w:rsidRPr="00A006F5">
        <w:rPr>
          <w:rFonts w:ascii="Arial" w:eastAsia="Times New Roman" w:hAnsi="Arial" w:cs="Arial"/>
          <w:kern w:val="0"/>
          <w:sz w:val="22"/>
          <w:szCs w:val="22"/>
          <w:lang w:val="en-GB"/>
          <w14:ligatures w14:val="none"/>
        </w:rPr>
        <w:t>(6), p.150.</w:t>
      </w:r>
    </w:p>
    <w:p w14:paraId="0D39EF10"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Kumar, A.S. and Das, J.B., 2022. The Impact of “Hybrid-Work Model” on Job Satisfaction. </w:t>
      </w:r>
      <w:r w:rsidRPr="00A006F5">
        <w:rPr>
          <w:rFonts w:ascii="Arial" w:eastAsia="Times New Roman" w:hAnsi="Arial" w:cs="Arial"/>
          <w:i/>
          <w:iCs/>
          <w:kern w:val="0"/>
          <w:sz w:val="22"/>
          <w:szCs w:val="22"/>
          <w:lang w:val="en-GB"/>
          <w14:ligatures w14:val="none"/>
        </w:rPr>
        <w:t>International Journal of Business Management &amp; Research (IJBMR)</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12</w:t>
      </w:r>
      <w:r w:rsidRPr="00A006F5">
        <w:rPr>
          <w:rFonts w:ascii="Arial" w:eastAsia="Times New Roman" w:hAnsi="Arial" w:cs="Arial"/>
          <w:kern w:val="0"/>
          <w:sz w:val="22"/>
          <w:szCs w:val="22"/>
          <w:lang w:val="en-GB"/>
          <w14:ligatures w14:val="none"/>
        </w:rPr>
        <w:t>(1), pp.71-82.</w:t>
      </w:r>
    </w:p>
    <w:p w14:paraId="0294E360"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Lee, P.T.W., Lam, J.S.L., Lin, C.W., Hu, K.C. and Cheong, I., 2018. Developing the </w:t>
      </w:r>
      <w:proofErr w:type="gramStart"/>
      <w:r w:rsidRPr="00A006F5">
        <w:rPr>
          <w:rFonts w:ascii="Arial" w:eastAsia="Times New Roman" w:hAnsi="Arial" w:cs="Arial"/>
          <w:kern w:val="0"/>
          <w:sz w:val="22"/>
          <w:szCs w:val="22"/>
          <w:lang w:val="en-GB"/>
          <w14:ligatures w14:val="none"/>
        </w:rPr>
        <w:t>fifth generation</w:t>
      </w:r>
      <w:proofErr w:type="gramEnd"/>
      <w:r w:rsidRPr="00A006F5">
        <w:rPr>
          <w:rFonts w:ascii="Arial" w:eastAsia="Times New Roman" w:hAnsi="Arial" w:cs="Arial"/>
          <w:kern w:val="0"/>
          <w:sz w:val="22"/>
          <w:szCs w:val="22"/>
          <w:lang w:val="en-GB"/>
          <w14:ligatures w14:val="none"/>
        </w:rPr>
        <w:t xml:space="preserve"> port concept model: an empirical test. </w:t>
      </w:r>
      <w:r w:rsidRPr="00A006F5">
        <w:rPr>
          <w:rFonts w:ascii="Arial" w:eastAsia="Times New Roman" w:hAnsi="Arial" w:cs="Arial"/>
          <w:i/>
          <w:iCs/>
          <w:kern w:val="0"/>
          <w:sz w:val="22"/>
          <w:szCs w:val="22"/>
          <w:lang w:val="en-GB"/>
          <w14:ligatures w14:val="none"/>
        </w:rPr>
        <w:t>The international journal of logistics management</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29</w:t>
      </w:r>
      <w:r w:rsidRPr="00A006F5">
        <w:rPr>
          <w:rFonts w:ascii="Arial" w:eastAsia="Times New Roman" w:hAnsi="Arial" w:cs="Arial"/>
          <w:kern w:val="0"/>
          <w:sz w:val="22"/>
          <w:szCs w:val="22"/>
          <w:lang w:val="en-GB"/>
          <w14:ligatures w14:val="none"/>
        </w:rPr>
        <w:t>(3), pp.1098-1120.</w:t>
      </w:r>
    </w:p>
    <w:p w14:paraId="24E393F2" w14:textId="77777777" w:rsidR="00A006F5" w:rsidRPr="00A006F5" w:rsidRDefault="00A006F5" w:rsidP="00A006F5">
      <w:pPr>
        <w:spacing w:line="360" w:lineRule="auto"/>
        <w:jc w:val="both"/>
        <w:rPr>
          <w:rFonts w:ascii="Arial" w:eastAsia="Times New Roman" w:hAnsi="Arial" w:cs="Arial"/>
          <w:kern w:val="0"/>
          <w:szCs w:val="22"/>
          <w:lang w:val="en-GB"/>
          <w14:ligatures w14:val="none"/>
        </w:rPr>
      </w:pPr>
      <w:r w:rsidRPr="00A006F5">
        <w:rPr>
          <w:rFonts w:ascii="Arial" w:eastAsia="Times New Roman" w:hAnsi="Arial" w:cs="Arial"/>
          <w:kern w:val="0"/>
          <w:szCs w:val="22"/>
          <w:lang w:val="en-GB"/>
          <w14:ligatures w14:val="none"/>
        </w:rPr>
        <w:t xml:space="preserve">Loo, S.H., Wider, W., </w:t>
      </w:r>
      <w:proofErr w:type="spellStart"/>
      <w:r w:rsidRPr="00A006F5">
        <w:rPr>
          <w:rFonts w:ascii="Arial" w:eastAsia="Times New Roman" w:hAnsi="Arial" w:cs="Arial"/>
          <w:kern w:val="0"/>
          <w:szCs w:val="22"/>
          <w:lang w:val="en-GB"/>
          <w14:ligatures w14:val="none"/>
        </w:rPr>
        <w:t>Lajuma</w:t>
      </w:r>
      <w:proofErr w:type="spellEnd"/>
      <w:r w:rsidRPr="00A006F5">
        <w:rPr>
          <w:rFonts w:ascii="Arial" w:eastAsia="Times New Roman" w:hAnsi="Arial" w:cs="Arial"/>
          <w:kern w:val="0"/>
          <w:szCs w:val="22"/>
          <w:lang w:val="en-GB"/>
          <w14:ligatures w14:val="none"/>
        </w:rPr>
        <w:t xml:space="preserve">, S., Jiang, L., </w:t>
      </w:r>
      <w:proofErr w:type="spellStart"/>
      <w:r w:rsidRPr="00A006F5">
        <w:rPr>
          <w:rFonts w:ascii="Arial" w:eastAsia="Times New Roman" w:hAnsi="Arial" w:cs="Arial"/>
          <w:kern w:val="0"/>
          <w:szCs w:val="22"/>
          <w:lang w:val="en-GB"/>
          <w14:ligatures w14:val="none"/>
        </w:rPr>
        <w:t>Kenikasahmanworakhun</w:t>
      </w:r>
      <w:proofErr w:type="spellEnd"/>
      <w:r w:rsidRPr="00A006F5">
        <w:rPr>
          <w:rFonts w:ascii="Arial" w:eastAsia="Times New Roman" w:hAnsi="Arial" w:cs="Arial"/>
          <w:kern w:val="0"/>
          <w:szCs w:val="22"/>
          <w:lang w:val="en-GB"/>
          <w14:ligatures w14:val="none"/>
        </w:rPr>
        <w:t xml:space="preserve">, P., </w:t>
      </w:r>
      <w:proofErr w:type="spellStart"/>
      <w:r w:rsidRPr="00A006F5">
        <w:rPr>
          <w:rFonts w:ascii="Arial" w:eastAsia="Times New Roman" w:hAnsi="Arial" w:cs="Arial"/>
          <w:kern w:val="0"/>
          <w:szCs w:val="22"/>
          <w:lang w:val="en-GB"/>
          <w14:ligatures w14:val="none"/>
        </w:rPr>
        <w:t>Tanucan</w:t>
      </w:r>
      <w:proofErr w:type="spellEnd"/>
      <w:r w:rsidRPr="00A006F5">
        <w:rPr>
          <w:rFonts w:ascii="Arial" w:eastAsia="Times New Roman" w:hAnsi="Arial" w:cs="Arial"/>
          <w:kern w:val="0"/>
          <w:szCs w:val="22"/>
          <w:lang w:val="en-GB"/>
          <w14:ligatures w14:val="none"/>
        </w:rPr>
        <w:t>, J.C.M. and Ahmad Khadri, M.W.A., 2024. Key factors affecting employee job satisfaction in Malaysian manufacturing firms post COVID-19 pandemic: a Delphi study. </w:t>
      </w:r>
      <w:r w:rsidRPr="00A006F5">
        <w:rPr>
          <w:rFonts w:ascii="Arial" w:eastAsia="Times New Roman" w:hAnsi="Arial" w:cs="Arial"/>
          <w:i/>
          <w:iCs/>
          <w:kern w:val="0"/>
          <w:szCs w:val="22"/>
          <w:lang w:val="en-GB"/>
          <w14:ligatures w14:val="none"/>
        </w:rPr>
        <w:t>Cogent Business &amp; Management</w:t>
      </w:r>
      <w:r w:rsidRPr="00A006F5">
        <w:rPr>
          <w:rFonts w:ascii="Arial" w:eastAsia="Times New Roman" w:hAnsi="Arial" w:cs="Arial"/>
          <w:kern w:val="0"/>
          <w:szCs w:val="22"/>
          <w:lang w:val="en-GB"/>
          <w14:ligatures w14:val="none"/>
        </w:rPr>
        <w:t>, </w:t>
      </w:r>
      <w:r w:rsidRPr="00A006F5">
        <w:rPr>
          <w:rFonts w:ascii="Arial" w:eastAsia="Times New Roman" w:hAnsi="Arial" w:cs="Arial"/>
          <w:i/>
          <w:iCs/>
          <w:kern w:val="0"/>
          <w:szCs w:val="22"/>
          <w:lang w:val="en-GB"/>
          <w14:ligatures w14:val="none"/>
        </w:rPr>
        <w:t>11</w:t>
      </w:r>
      <w:r w:rsidRPr="00A006F5">
        <w:rPr>
          <w:rFonts w:ascii="Arial" w:eastAsia="Times New Roman" w:hAnsi="Arial" w:cs="Arial"/>
          <w:kern w:val="0"/>
          <w:szCs w:val="22"/>
          <w:lang w:val="en-GB"/>
          <w14:ligatures w14:val="none"/>
        </w:rPr>
        <w:t>(1), p.2380809.</w:t>
      </w:r>
    </w:p>
    <w:p w14:paraId="49AF7BFD"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Loo, S.H., Wider, W., </w:t>
      </w:r>
      <w:proofErr w:type="spellStart"/>
      <w:r w:rsidRPr="00A006F5">
        <w:rPr>
          <w:rFonts w:ascii="Arial" w:eastAsia="Times New Roman" w:hAnsi="Arial" w:cs="Arial"/>
          <w:kern w:val="0"/>
          <w:sz w:val="22"/>
          <w:szCs w:val="22"/>
          <w:lang w:val="en-GB"/>
          <w14:ligatures w14:val="none"/>
        </w:rPr>
        <w:t>Lajuma</w:t>
      </w:r>
      <w:proofErr w:type="spellEnd"/>
      <w:r w:rsidRPr="00A006F5">
        <w:rPr>
          <w:rFonts w:ascii="Arial" w:eastAsia="Times New Roman" w:hAnsi="Arial" w:cs="Arial"/>
          <w:kern w:val="0"/>
          <w:sz w:val="22"/>
          <w:szCs w:val="22"/>
          <w:lang w:val="en-GB"/>
          <w14:ligatures w14:val="none"/>
        </w:rPr>
        <w:t xml:space="preserve">, S., Jiang, L., </w:t>
      </w:r>
      <w:proofErr w:type="spellStart"/>
      <w:r w:rsidRPr="00A006F5">
        <w:rPr>
          <w:rFonts w:ascii="Arial" w:eastAsia="Times New Roman" w:hAnsi="Arial" w:cs="Arial"/>
          <w:kern w:val="0"/>
          <w:sz w:val="22"/>
          <w:szCs w:val="22"/>
          <w:lang w:val="en-GB"/>
          <w14:ligatures w14:val="none"/>
        </w:rPr>
        <w:t>Kenikasahmanworakhun</w:t>
      </w:r>
      <w:proofErr w:type="spellEnd"/>
      <w:r w:rsidRPr="00A006F5">
        <w:rPr>
          <w:rFonts w:ascii="Arial" w:eastAsia="Times New Roman" w:hAnsi="Arial" w:cs="Arial"/>
          <w:kern w:val="0"/>
          <w:sz w:val="22"/>
          <w:szCs w:val="22"/>
          <w:lang w:val="en-GB"/>
          <w14:ligatures w14:val="none"/>
        </w:rPr>
        <w:t xml:space="preserve">, P., </w:t>
      </w:r>
      <w:proofErr w:type="spellStart"/>
      <w:r w:rsidRPr="00A006F5">
        <w:rPr>
          <w:rFonts w:ascii="Arial" w:eastAsia="Times New Roman" w:hAnsi="Arial" w:cs="Arial"/>
          <w:kern w:val="0"/>
          <w:sz w:val="22"/>
          <w:szCs w:val="22"/>
          <w:lang w:val="en-GB"/>
          <w14:ligatures w14:val="none"/>
        </w:rPr>
        <w:t>Tanucan</w:t>
      </w:r>
      <w:proofErr w:type="spellEnd"/>
      <w:r w:rsidRPr="00A006F5">
        <w:rPr>
          <w:rFonts w:ascii="Arial" w:eastAsia="Times New Roman" w:hAnsi="Arial" w:cs="Arial"/>
          <w:kern w:val="0"/>
          <w:sz w:val="22"/>
          <w:szCs w:val="22"/>
          <w:lang w:val="en-GB"/>
          <w14:ligatures w14:val="none"/>
        </w:rPr>
        <w:t>, J.C.M. and Ahmad Khadri, M.W.A., 2024. Key factors affecting employee job satisfaction in Malaysian manufacturing firms post COVID-19 pandemic: a Delphi study. </w:t>
      </w:r>
      <w:r w:rsidRPr="00A006F5">
        <w:rPr>
          <w:rFonts w:ascii="Arial" w:eastAsia="Times New Roman" w:hAnsi="Arial" w:cs="Arial"/>
          <w:i/>
          <w:iCs/>
          <w:kern w:val="0"/>
          <w:sz w:val="22"/>
          <w:szCs w:val="22"/>
          <w:lang w:val="en-GB"/>
          <w14:ligatures w14:val="none"/>
        </w:rPr>
        <w:t>Cogent Business &amp; Management</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11</w:t>
      </w:r>
      <w:r w:rsidRPr="00A006F5">
        <w:rPr>
          <w:rFonts w:ascii="Arial" w:eastAsia="Times New Roman" w:hAnsi="Arial" w:cs="Arial"/>
          <w:kern w:val="0"/>
          <w:sz w:val="22"/>
          <w:szCs w:val="22"/>
          <w:lang w:val="en-GB"/>
          <w14:ligatures w14:val="none"/>
        </w:rPr>
        <w:t>(1), p.2380809.</w:t>
      </w:r>
    </w:p>
    <w:p w14:paraId="6C3477EB" w14:textId="77777777" w:rsidR="00A006F5" w:rsidRPr="00A006F5" w:rsidRDefault="00A006F5" w:rsidP="00A006F5">
      <w:pPr>
        <w:spacing w:line="360" w:lineRule="auto"/>
        <w:jc w:val="both"/>
        <w:rPr>
          <w:rFonts w:ascii="Arial" w:eastAsia="Times New Roman" w:hAnsi="Arial" w:cs="Arial"/>
          <w:kern w:val="0"/>
          <w:szCs w:val="22"/>
          <w:lang w:val="en-GB"/>
          <w14:ligatures w14:val="none"/>
        </w:rPr>
      </w:pPr>
      <w:r w:rsidRPr="00A006F5">
        <w:rPr>
          <w:rFonts w:ascii="Arial" w:eastAsia="Times New Roman" w:hAnsi="Arial" w:cs="Arial"/>
          <w:kern w:val="0"/>
          <w:szCs w:val="22"/>
          <w:lang w:val="en-GB"/>
          <w14:ligatures w14:val="none"/>
        </w:rPr>
        <w:t>Malone, R., 2024. </w:t>
      </w:r>
      <w:r w:rsidRPr="00A006F5">
        <w:rPr>
          <w:rFonts w:ascii="Arial" w:eastAsia="Times New Roman" w:hAnsi="Arial" w:cs="Arial"/>
          <w:i/>
          <w:iCs/>
          <w:kern w:val="0"/>
          <w:szCs w:val="22"/>
          <w:lang w:val="en-GB"/>
          <w14:ligatures w14:val="none"/>
        </w:rPr>
        <w:t>Job Satisfaction, Productivity and achieving a Work-Life Balance. A comparative analysis on Traditional vs. Hybrid Working Environments conducted based on Civil Servants</w:t>
      </w:r>
      <w:r w:rsidRPr="00A006F5">
        <w:rPr>
          <w:rFonts w:ascii="Arial" w:eastAsia="Times New Roman" w:hAnsi="Arial" w:cs="Arial"/>
          <w:kern w:val="0"/>
          <w:szCs w:val="22"/>
          <w:lang w:val="en-GB"/>
          <w14:ligatures w14:val="none"/>
        </w:rPr>
        <w:t> (Doctoral dissertation, Dublin, National College of Ireland).</w:t>
      </w:r>
    </w:p>
    <w:p w14:paraId="33E95880"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Malone, R., 2025. </w:t>
      </w:r>
      <w:r w:rsidRPr="00A006F5">
        <w:rPr>
          <w:rFonts w:ascii="Arial" w:eastAsia="Times New Roman" w:hAnsi="Arial" w:cs="Arial"/>
          <w:i/>
          <w:iCs/>
          <w:kern w:val="0"/>
          <w:sz w:val="22"/>
          <w:szCs w:val="22"/>
          <w:lang w:val="en-GB"/>
          <w14:ligatures w14:val="none"/>
        </w:rPr>
        <w:t>Job Satisfaction, Productivity and achieving a Work-Life Balance. A comparative analysis on Traditional vs. Hybrid Working Environments conducted based on Civil Servants</w:t>
      </w:r>
      <w:r w:rsidRPr="00A006F5">
        <w:rPr>
          <w:rFonts w:ascii="Arial" w:eastAsia="Times New Roman" w:hAnsi="Arial" w:cs="Arial"/>
          <w:kern w:val="0"/>
          <w:sz w:val="22"/>
          <w:szCs w:val="22"/>
          <w:lang w:val="en-GB"/>
          <w14:ligatures w14:val="none"/>
        </w:rPr>
        <w:t> (Doctoral dissertation, Dublin, National College of Ireland).</w:t>
      </w:r>
    </w:p>
    <w:p w14:paraId="19F4F028"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proofErr w:type="spellStart"/>
      <w:r w:rsidRPr="00A006F5">
        <w:rPr>
          <w:rFonts w:ascii="Arial" w:eastAsia="Times New Roman" w:hAnsi="Arial" w:cs="Arial"/>
          <w:kern w:val="0"/>
          <w:sz w:val="22"/>
          <w:szCs w:val="22"/>
          <w:lang w:val="en-GB"/>
          <w14:ligatures w14:val="none"/>
        </w:rPr>
        <w:lastRenderedPageBreak/>
        <w:t>Massami</w:t>
      </w:r>
      <w:proofErr w:type="spellEnd"/>
      <w:r w:rsidRPr="00A006F5">
        <w:rPr>
          <w:rFonts w:ascii="Arial" w:eastAsia="Times New Roman" w:hAnsi="Arial" w:cs="Arial"/>
          <w:kern w:val="0"/>
          <w:sz w:val="22"/>
          <w:szCs w:val="22"/>
          <w:lang w:val="en-GB"/>
          <w14:ligatures w14:val="none"/>
        </w:rPr>
        <w:t xml:space="preserve">, E.P. and </w:t>
      </w:r>
      <w:proofErr w:type="spellStart"/>
      <w:r w:rsidRPr="00A006F5">
        <w:rPr>
          <w:rFonts w:ascii="Arial" w:eastAsia="Times New Roman" w:hAnsi="Arial" w:cs="Arial"/>
          <w:kern w:val="0"/>
          <w:sz w:val="22"/>
          <w:szCs w:val="22"/>
          <w:lang w:val="en-GB"/>
          <w14:ligatures w14:val="none"/>
        </w:rPr>
        <w:t>Manyasi</w:t>
      </w:r>
      <w:proofErr w:type="spellEnd"/>
      <w:r w:rsidRPr="00A006F5">
        <w:rPr>
          <w:rFonts w:ascii="Arial" w:eastAsia="Times New Roman" w:hAnsi="Arial" w:cs="Arial"/>
          <w:kern w:val="0"/>
          <w:sz w:val="22"/>
          <w:szCs w:val="22"/>
          <w:lang w:val="en-GB"/>
          <w14:ligatures w14:val="none"/>
        </w:rPr>
        <w:t>, M.M., 2021. Analysis of determinants of work performance for seafarers based on fuzzy Electre model. </w:t>
      </w:r>
      <w:r w:rsidRPr="00A006F5">
        <w:rPr>
          <w:rFonts w:ascii="Arial" w:eastAsia="Times New Roman" w:hAnsi="Arial" w:cs="Arial"/>
          <w:i/>
          <w:iCs/>
          <w:kern w:val="0"/>
          <w:sz w:val="22"/>
          <w:szCs w:val="22"/>
          <w:lang w:val="en-GB"/>
          <w14:ligatures w14:val="none"/>
        </w:rPr>
        <w:t>Journal of Shipping and Trade</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6</w:t>
      </w:r>
      <w:r w:rsidRPr="00A006F5">
        <w:rPr>
          <w:rFonts w:ascii="Arial" w:eastAsia="Times New Roman" w:hAnsi="Arial" w:cs="Arial"/>
          <w:kern w:val="0"/>
          <w:sz w:val="22"/>
          <w:szCs w:val="22"/>
          <w:lang w:val="en-GB"/>
          <w14:ligatures w14:val="none"/>
        </w:rPr>
        <w:t>(1), p.7.</w:t>
      </w:r>
    </w:p>
    <w:p w14:paraId="64ADF736"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Mousazadeh, S., </w:t>
      </w:r>
      <w:proofErr w:type="spellStart"/>
      <w:r w:rsidRPr="00A006F5">
        <w:rPr>
          <w:rFonts w:ascii="Arial" w:eastAsia="Times New Roman" w:hAnsi="Arial" w:cs="Arial"/>
          <w:kern w:val="0"/>
          <w:sz w:val="22"/>
          <w:szCs w:val="22"/>
          <w:lang w:val="en-GB"/>
          <w14:ligatures w14:val="none"/>
        </w:rPr>
        <w:t>Yektatalab</w:t>
      </w:r>
      <w:proofErr w:type="spellEnd"/>
      <w:r w:rsidRPr="00A006F5">
        <w:rPr>
          <w:rFonts w:ascii="Arial" w:eastAsia="Times New Roman" w:hAnsi="Arial" w:cs="Arial"/>
          <w:kern w:val="0"/>
          <w:sz w:val="22"/>
          <w:szCs w:val="22"/>
          <w:lang w:val="en-GB"/>
          <w14:ligatures w14:val="none"/>
        </w:rPr>
        <w:t xml:space="preserve">, S., </w:t>
      </w:r>
      <w:proofErr w:type="spellStart"/>
      <w:r w:rsidRPr="00A006F5">
        <w:rPr>
          <w:rFonts w:ascii="Arial" w:eastAsia="Times New Roman" w:hAnsi="Arial" w:cs="Arial"/>
          <w:kern w:val="0"/>
          <w:sz w:val="22"/>
          <w:szCs w:val="22"/>
          <w:lang w:val="en-GB"/>
          <w14:ligatures w14:val="none"/>
        </w:rPr>
        <w:t>Momennasab</w:t>
      </w:r>
      <w:proofErr w:type="spellEnd"/>
      <w:r w:rsidRPr="00A006F5">
        <w:rPr>
          <w:rFonts w:ascii="Arial" w:eastAsia="Times New Roman" w:hAnsi="Arial" w:cs="Arial"/>
          <w:kern w:val="0"/>
          <w:sz w:val="22"/>
          <w:szCs w:val="22"/>
          <w:lang w:val="en-GB"/>
          <w14:ligatures w14:val="none"/>
        </w:rPr>
        <w:t xml:space="preserve">, M. and </w:t>
      </w:r>
      <w:proofErr w:type="spellStart"/>
      <w:r w:rsidRPr="00A006F5">
        <w:rPr>
          <w:rFonts w:ascii="Arial" w:eastAsia="Times New Roman" w:hAnsi="Arial" w:cs="Arial"/>
          <w:kern w:val="0"/>
          <w:sz w:val="22"/>
          <w:szCs w:val="22"/>
          <w:lang w:val="en-GB"/>
          <w14:ligatures w14:val="none"/>
        </w:rPr>
        <w:t>Parvizy</w:t>
      </w:r>
      <w:proofErr w:type="spellEnd"/>
      <w:r w:rsidRPr="00A006F5">
        <w:rPr>
          <w:rFonts w:ascii="Arial" w:eastAsia="Times New Roman" w:hAnsi="Arial" w:cs="Arial"/>
          <w:kern w:val="0"/>
          <w:sz w:val="22"/>
          <w:szCs w:val="22"/>
          <w:lang w:val="en-GB"/>
          <w14:ligatures w14:val="none"/>
        </w:rPr>
        <w:t>, S., 2019. Job satisfaction challenges of nurses in the intensive care unit: A qualitative study. </w:t>
      </w:r>
      <w:r w:rsidRPr="00A006F5">
        <w:rPr>
          <w:rFonts w:ascii="Arial" w:eastAsia="Times New Roman" w:hAnsi="Arial" w:cs="Arial"/>
          <w:i/>
          <w:iCs/>
          <w:kern w:val="0"/>
          <w:sz w:val="22"/>
          <w:szCs w:val="22"/>
          <w:lang w:val="en-GB"/>
          <w14:ligatures w14:val="none"/>
        </w:rPr>
        <w:t>Risk management and healthcare policy</w:t>
      </w:r>
      <w:r w:rsidRPr="00A006F5">
        <w:rPr>
          <w:rFonts w:ascii="Arial" w:eastAsia="Times New Roman" w:hAnsi="Arial" w:cs="Arial"/>
          <w:kern w:val="0"/>
          <w:sz w:val="22"/>
          <w:szCs w:val="22"/>
          <w:lang w:val="en-GB"/>
          <w14:ligatures w14:val="none"/>
        </w:rPr>
        <w:t>, pp.233-242.</w:t>
      </w:r>
    </w:p>
    <w:p w14:paraId="00F1B3CE"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Muniz, C.J., 2024. </w:t>
      </w:r>
      <w:r w:rsidRPr="00A006F5">
        <w:rPr>
          <w:rFonts w:ascii="Arial" w:eastAsia="Times New Roman" w:hAnsi="Arial" w:cs="Arial"/>
          <w:i/>
          <w:iCs/>
          <w:kern w:val="0"/>
          <w:sz w:val="22"/>
          <w:szCs w:val="22"/>
          <w:lang w:val="en-GB"/>
          <w14:ligatures w14:val="none"/>
        </w:rPr>
        <w:t>A generational preference for preferred work arrangement and the relationship with employee engagement and turnover intention</w:t>
      </w:r>
      <w:r w:rsidRPr="00A006F5">
        <w:rPr>
          <w:rFonts w:ascii="Arial" w:eastAsia="Times New Roman" w:hAnsi="Arial" w:cs="Arial"/>
          <w:kern w:val="0"/>
          <w:sz w:val="22"/>
          <w:szCs w:val="22"/>
          <w:lang w:val="en-GB"/>
          <w14:ligatures w14:val="none"/>
        </w:rPr>
        <w:t> (Doctoral dissertation, Wayland Baptist University).</w:t>
      </w:r>
    </w:p>
    <w:p w14:paraId="538B8980"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Muriithi, L.M., 2023. Influence of hybrid working arrangements on employee productivity in the Communications Authority of Kenya.</w:t>
      </w:r>
    </w:p>
    <w:p w14:paraId="2B26DF06"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Mutebi, N. and Hobbs, A., 2022. The impact of remote and hybrid working on workers and organisations. </w:t>
      </w:r>
      <w:r w:rsidRPr="00A006F5">
        <w:rPr>
          <w:rFonts w:ascii="Arial" w:eastAsia="Times New Roman" w:hAnsi="Arial" w:cs="Arial"/>
          <w:i/>
          <w:iCs/>
          <w:kern w:val="0"/>
          <w:sz w:val="22"/>
          <w:szCs w:val="22"/>
          <w:lang w:val="en-GB"/>
          <w14:ligatures w14:val="none"/>
        </w:rPr>
        <w:t>UK Parliament</w:t>
      </w:r>
      <w:r w:rsidRPr="00A006F5">
        <w:rPr>
          <w:rFonts w:ascii="Arial" w:eastAsia="Times New Roman" w:hAnsi="Arial" w:cs="Arial"/>
          <w:kern w:val="0"/>
          <w:sz w:val="22"/>
          <w:szCs w:val="22"/>
          <w:lang w:val="en-GB"/>
          <w14:ligatures w14:val="none"/>
        </w:rPr>
        <w:t>.</w:t>
      </w:r>
    </w:p>
    <w:p w14:paraId="0D46C139"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Parrish, M. and </w:t>
      </w:r>
      <w:proofErr w:type="spellStart"/>
      <w:r w:rsidRPr="00A006F5">
        <w:rPr>
          <w:rFonts w:ascii="Arial" w:eastAsia="Times New Roman" w:hAnsi="Arial" w:cs="Arial"/>
          <w:kern w:val="0"/>
          <w:sz w:val="22"/>
          <w:szCs w:val="22"/>
          <w:lang w:val="en-GB"/>
          <w14:ligatures w14:val="none"/>
        </w:rPr>
        <w:t>Kithae</w:t>
      </w:r>
      <w:proofErr w:type="spellEnd"/>
      <w:r w:rsidRPr="00A006F5">
        <w:rPr>
          <w:rFonts w:ascii="Arial" w:eastAsia="Times New Roman" w:hAnsi="Arial" w:cs="Arial"/>
          <w:kern w:val="0"/>
          <w:sz w:val="22"/>
          <w:szCs w:val="22"/>
          <w:lang w:val="en-GB"/>
          <w14:ligatures w14:val="none"/>
        </w:rPr>
        <w:t>, P., 2022. </w:t>
      </w:r>
      <w:r w:rsidRPr="00A006F5">
        <w:rPr>
          <w:rFonts w:ascii="Arial" w:eastAsia="Times New Roman" w:hAnsi="Arial" w:cs="Arial"/>
          <w:i/>
          <w:iCs/>
          <w:kern w:val="0"/>
          <w:sz w:val="22"/>
          <w:szCs w:val="22"/>
          <w:lang w:val="en-GB"/>
          <w14:ligatures w14:val="none"/>
        </w:rPr>
        <w:t>Thematic analysis of factors contributing to the job satisfaction of foreign university instructors in Japan according to employment status</w:t>
      </w:r>
      <w:r w:rsidRPr="00A006F5">
        <w:rPr>
          <w:rFonts w:ascii="Arial" w:eastAsia="Times New Roman" w:hAnsi="Arial" w:cs="Arial"/>
          <w:kern w:val="0"/>
          <w:sz w:val="22"/>
          <w:szCs w:val="22"/>
          <w:lang w:val="en-GB"/>
          <w14:ligatures w14:val="none"/>
        </w:rPr>
        <w:t> (Doctoral dissertation, Konan University).</w:t>
      </w:r>
    </w:p>
    <w:p w14:paraId="6E6F6B97"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Peng, K.H. and Tzeng, G.H., 2019. Exploring heritage tourism performance improvement for making sustainable development strategies using the hybrid-modified MADM model. </w:t>
      </w:r>
      <w:r w:rsidRPr="00A006F5">
        <w:rPr>
          <w:rFonts w:ascii="Arial" w:eastAsia="Times New Roman" w:hAnsi="Arial" w:cs="Arial"/>
          <w:i/>
          <w:iCs/>
          <w:kern w:val="0"/>
          <w:sz w:val="22"/>
          <w:szCs w:val="22"/>
          <w:lang w:val="en-GB"/>
          <w14:ligatures w14:val="none"/>
        </w:rPr>
        <w:t>Current issues in tourism</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22</w:t>
      </w:r>
      <w:r w:rsidRPr="00A006F5">
        <w:rPr>
          <w:rFonts w:ascii="Arial" w:eastAsia="Times New Roman" w:hAnsi="Arial" w:cs="Arial"/>
          <w:kern w:val="0"/>
          <w:sz w:val="22"/>
          <w:szCs w:val="22"/>
          <w:lang w:val="en-GB"/>
          <w14:ligatures w14:val="none"/>
        </w:rPr>
        <w:t>(8), pp.921-947.</w:t>
      </w:r>
    </w:p>
    <w:p w14:paraId="437F6F6C"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Perry, M., 2024. Investigating the relationship between hybrid work, job burnout, and job satisfaction in higher education.</w:t>
      </w:r>
    </w:p>
    <w:p w14:paraId="0AE26DE9"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Pillai, S.V. and Prasad, J., 2023. Investigating the key success metrics for WFH/remote work models. </w:t>
      </w:r>
      <w:r w:rsidRPr="00A006F5">
        <w:rPr>
          <w:rFonts w:ascii="Arial" w:eastAsia="Times New Roman" w:hAnsi="Arial" w:cs="Arial"/>
          <w:i/>
          <w:iCs/>
          <w:kern w:val="0"/>
          <w:sz w:val="22"/>
          <w:szCs w:val="22"/>
          <w:lang w:val="en-GB"/>
          <w14:ligatures w14:val="none"/>
        </w:rPr>
        <w:t>Industrial and commercial training</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55</w:t>
      </w:r>
      <w:r w:rsidRPr="00A006F5">
        <w:rPr>
          <w:rFonts w:ascii="Arial" w:eastAsia="Times New Roman" w:hAnsi="Arial" w:cs="Arial"/>
          <w:kern w:val="0"/>
          <w:sz w:val="22"/>
          <w:szCs w:val="22"/>
          <w:lang w:val="en-GB"/>
          <w14:ligatures w14:val="none"/>
        </w:rPr>
        <w:t>(1), pp.19-33.</w:t>
      </w:r>
    </w:p>
    <w:p w14:paraId="2B9F37CC"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Rajashekar, S. and Jain, A., 2024. A thematic analysis on “employee engagement in IT companies from the perspective of holistic well-being initiatives”. </w:t>
      </w:r>
      <w:r w:rsidRPr="00A006F5">
        <w:rPr>
          <w:rFonts w:ascii="Arial" w:eastAsia="Times New Roman" w:hAnsi="Arial" w:cs="Arial"/>
          <w:i/>
          <w:iCs/>
          <w:kern w:val="0"/>
          <w:sz w:val="22"/>
          <w:szCs w:val="22"/>
          <w:lang w:val="en-GB"/>
          <w14:ligatures w14:val="none"/>
        </w:rPr>
        <w:t>Employee Responsibilities and Rights Journal</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36</w:t>
      </w:r>
      <w:r w:rsidRPr="00A006F5">
        <w:rPr>
          <w:rFonts w:ascii="Arial" w:eastAsia="Times New Roman" w:hAnsi="Arial" w:cs="Arial"/>
          <w:kern w:val="0"/>
          <w:sz w:val="22"/>
          <w:szCs w:val="22"/>
          <w:lang w:val="en-GB"/>
          <w14:ligatures w14:val="none"/>
        </w:rPr>
        <w:t>(2), pp.165-187.</w:t>
      </w:r>
    </w:p>
    <w:p w14:paraId="162C50C6"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Reily, C. and Thomson, B., 2025. </w:t>
      </w:r>
      <w:r w:rsidRPr="00A006F5">
        <w:rPr>
          <w:rFonts w:ascii="Arial" w:eastAsia="Times New Roman" w:hAnsi="Arial" w:cs="Arial"/>
          <w:i/>
          <w:iCs/>
          <w:kern w:val="0"/>
          <w:sz w:val="22"/>
          <w:szCs w:val="22"/>
          <w:lang w:val="en-GB"/>
          <w14:ligatures w14:val="none"/>
        </w:rPr>
        <w:t>Leading with Empathy: Supporting People in a Hybrid World</w:t>
      </w:r>
      <w:r w:rsidRPr="00A006F5">
        <w:rPr>
          <w:rFonts w:ascii="Arial" w:eastAsia="Times New Roman" w:hAnsi="Arial" w:cs="Arial"/>
          <w:kern w:val="0"/>
          <w:sz w:val="22"/>
          <w:szCs w:val="22"/>
          <w:lang w:val="en-GB"/>
          <w14:ligatures w14:val="none"/>
        </w:rPr>
        <w:t>. Routledge.</w:t>
      </w:r>
    </w:p>
    <w:p w14:paraId="3D23703B"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lastRenderedPageBreak/>
        <w:t xml:space="preserve">Santillan, E.G., Santillan, E.T., </w:t>
      </w:r>
      <w:proofErr w:type="spellStart"/>
      <w:r w:rsidRPr="00A006F5">
        <w:rPr>
          <w:rFonts w:ascii="Arial" w:eastAsia="Times New Roman" w:hAnsi="Arial" w:cs="Arial"/>
          <w:kern w:val="0"/>
          <w:sz w:val="22"/>
          <w:szCs w:val="22"/>
          <w:lang w:val="en-GB"/>
          <w14:ligatures w14:val="none"/>
        </w:rPr>
        <w:t>Doringo</w:t>
      </w:r>
      <w:proofErr w:type="spellEnd"/>
      <w:r w:rsidRPr="00A006F5">
        <w:rPr>
          <w:rFonts w:ascii="Arial" w:eastAsia="Times New Roman" w:hAnsi="Arial" w:cs="Arial"/>
          <w:kern w:val="0"/>
          <w:sz w:val="22"/>
          <w:szCs w:val="22"/>
          <w:lang w:val="en-GB"/>
          <w14:ligatures w14:val="none"/>
        </w:rPr>
        <w:t>, J.B., Pigao, K.J.F. and Mesina, V.F.C., 2023. Assessing the impact of a hybrid work model on job execution, work-life balance, and employee satisfaction in a technology company. </w:t>
      </w:r>
      <w:r w:rsidRPr="00A006F5">
        <w:rPr>
          <w:rFonts w:ascii="Arial" w:eastAsia="Times New Roman" w:hAnsi="Arial" w:cs="Arial"/>
          <w:i/>
          <w:iCs/>
          <w:kern w:val="0"/>
          <w:sz w:val="22"/>
          <w:szCs w:val="22"/>
          <w:lang w:val="en-GB"/>
          <w14:ligatures w14:val="none"/>
        </w:rPr>
        <w:t>Journal of Business and Management Studies</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5</w:t>
      </w:r>
      <w:r w:rsidRPr="00A006F5">
        <w:rPr>
          <w:rFonts w:ascii="Arial" w:eastAsia="Times New Roman" w:hAnsi="Arial" w:cs="Arial"/>
          <w:kern w:val="0"/>
          <w:sz w:val="22"/>
          <w:szCs w:val="22"/>
          <w:lang w:val="en-GB"/>
          <w14:ligatures w14:val="none"/>
        </w:rPr>
        <w:t>(6), p.13.</w:t>
      </w:r>
    </w:p>
    <w:p w14:paraId="13955909" w14:textId="77777777" w:rsidR="00A006F5" w:rsidRPr="00A006F5" w:rsidRDefault="00A006F5" w:rsidP="00A006F5">
      <w:pPr>
        <w:spacing w:line="360" w:lineRule="auto"/>
        <w:jc w:val="both"/>
        <w:rPr>
          <w:rFonts w:ascii="Arial" w:eastAsia="Times New Roman" w:hAnsi="Arial" w:cs="Arial"/>
          <w:kern w:val="0"/>
          <w:sz w:val="22"/>
          <w:szCs w:val="20"/>
          <w:lang w:val="en-GB"/>
          <w14:ligatures w14:val="none"/>
        </w:rPr>
      </w:pPr>
      <w:r w:rsidRPr="00A006F5">
        <w:rPr>
          <w:rFonts w:ascii="Arial" w:eastAsia="Times New Roman" w:hAnsi="Arial" w:cs="Arial"/>
          <w:kern w:val="0"/>
          <w:sz w:val="22"/>
          <w:szCs w:val="20"/>
          <w:lang w:val="en-GB"/>
          <w14:ligatures w14:val="none"/>
        </w:rPr>
        <w:t>Saunders, M., Lewis, P. and Thornhill, A. 2019 Research Methods for Business Students. 8</w:t>
      </w:r>
      <w:r w:rsidRPr="00A006F5">
        <w:rPr>
          <w:rFonts w:ascii="Arial" w:eastAsia="Times New Roman" w:hAnsi="Arial" w:cs="Arial"/>
          <w:kern w:val="0"/>
          <w:sz w:val="22"/>
          <w:szCs w:val="20"/>
          <w:vertAlign w:val="superscript"/>
          <w:lang w:val="en-GB"/>
          <w14:ligatures w14:val="none"/>
        </w:rPr>
        <w:t>th</w:t>
      </w:r>
      <w:r w:rsidRPr="00A006F5">
        <w:rPr>
          <w:rFonts w:ascii="Arial" w:eastAsia="Times New Roman" w:hAnsi="Arial" w:cs="Arial"/>
          <w:kern w:val="0"/>
          <w:sz w:val="22"/>
          <w:szCs w:val="20"/>
          <w:lang w:val="en-GB"/>
          <w14:ligatures w14:val="none"/>
        </w:rPr>
        <w:t xml:space="preserve"> </w:t>
      </w:r>
      <w:proofErr w:type="spellStart"/>
      <w:r w:rsidRPr="00A006F5">
        <w:rPr>
          <w:rFonts w:ascii="Arial" w:eastAsia="Times New Roman" w:hAnsi="Arial" w:cs="Arial"/>
          <w:kern w:val="0"/>
          <w:sz w:val="22"/>
          <w:szCs w:val="20"/>
          <w:lang w:val="en-GB"/>
          <w14:ligatures w14:val="none"/>
        </w:rPr>
        <w:t>edn</w:t>
      </w:r>
      <w:proofErr w:type="spellEnd"/>
      <w:r w:rsidRPr="00A006F5">
        <w:rPr>
          <w:rFonts w:ascii="Arial" w:eastAsia="Times New Roman" w:hAnsi="Arial" w:cs="Arial"/>
          <w:kern w:val="0"/>
          <w:sz w:val="22"/>
          <w:szCs w:val="20"/>
          <w:lang w:val="en-GB"/>
          <w14:ligatures w14:val="none"/>
        </w:rPr>
        <w:t>. Harlow: Prentice Hall.</w:t>
      </w:r>
    </w:p>
    <w:p w14:paraId="63855A53"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Singh, S. and Sant, S., 2023. The moderating role of workplace (hybrid/remote) on employee engagement and employee turnover intention. </w:t>
      </w:r>
      <w:r w:rsidRPr="00A006F5">
        <w:rPr>
          <w:rFonts w:ascii="Arial" w:eastAsia="Times New Roman" w:hAnsi="Arial" w:cs="Arial"/>
          <w:i/>
          <w:iCs/>
          <w:kern w:val="0"/>
          <w:sz w:val="22"/>
          <w:szCs w:val="22"/>
          <w:lang w:val="en-GB"/>
          <w14:ligatures w14:val="none"/>
        </w:rPr>
        <w:t>Employee responsibilities and rights journal</w:t>
      </w:r>
      <w:r w:rsidRPr="00A006F5">
        <w:rPr>
          <w:rFonts w:ascii="Arial" w:eastAsia="Times New Roman" w:hAnsi="Arial" w:cs="Arial"/>
          <w:kern w:val="0"/>
          <w:sz w:val="22"/>
          <w:szCs w:val="22"/>
          <w:lang w:val="en-GB"/>
          <w14:ligatures w14:val="none"/>
        </w:rPr>
        <w:t>, pp.1-16.</w:t>
      </w:r>
    </w:p>
    <w:p w14:paraId="0DE71ADD"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Sreejith, S.S. and </w:t>
      </w:r>
      <w:proofErr w:type="spellStart"/>
      <w:r w:rsidRPr="00A006F5">
        <w:rPr>
          <w:rFonts w:ascii="Arial" w:eastAsia="Times New Roman" w:hAnsi="Arial" w:cs="Arial"/>
          <w:kern w:val="0"/>
          <w:sz w:val="22"/>
          <w:szCs w:val="22"/>
          <w:lang w:val="en-GB"/>
          <w14:ligatures w14:val="none"/>
        </w:rPr>
        <w:t>Mathirajan</w:t>
      </w:r>
      <w:proofErr w:type="spellEnd"/>
      <w:r w:rsidRPr="00A006F5">
        <w:rPr>
          <w:rFonts w:ascii="Arial" w:eastAsia="Times New Roman" w:hAnsi="Arial" w:cs="Arial"/>
          <w:kern w:val="0"/>
          <w:sz w:val="22"/>
          <w:szCs w:val="22"/>
          <w:lang w:val="en-GB"/>
          <w14:ligatures w14:val="none"/>
        </w:rPr>
        <w:t xml:space="preserve">, M., 2017. MCDM-Based </w:t>
      </w:r>
      <w:proofErr w:type="spellStart"/>
      <w:r w:rsidRPr="00A006F5">
        <w:rPr>
          <w:rFonts w:ascii="Arial" w:eastAsia="Times New Roman" w:hAnsi="Arial" w:cs="Arial"/>
          <w:kern w:val="0"/>
          <w:sz w:val="22"/>
          <w:szCs w:val="22"/>
          <w:lang w:val="en-GB"/>
          <w14:ligatures w14:val="none"/>
        </w:rPr>
        <w:t>Modeling</w:t>
      </w:r>
      <w:proofErr w:type="spellEnd"/>
      <w:r w:rsidRPr="00A006F5">
        <w:rPr>
          <w:rFonts w:ascii="Arial" w:eastAsia="Times New Roman" w:hAnsi="Arial" w:cs="Arial"/>
          <w:kern w:val="0"/>
          <w:sz w:val="22"/>
          <w:szCs w:val="22"/>
          <w:lang w:val="en-GB"/>
          <w14:ligatures w14:val="none"/>
        </w:rPr>
        <w:t xml:space="preserve"> Framework for Continuous Performance Evaluation of Employees to Offer Reward and Recognition. In </w:t>
      </w:r>
      <w:r w:rsidRPr="00A006F5">
        <w:rPr>
          <w:rFonts w:ascii="Arial" w:eastAsia="Times New Roman" w:hAnsi="Arial" w:cs="Arial"/>
          <w:i/>
          <w:iCs/>
          <w:kern w:val="0"/>
          <w:sz w:val="22"/>
          <w:szCs w:val="22"/>
          <w:lang w:val="en-GB"/>
          <w14:ligatures w14:val="none"/>
        </w:rPr>
        <w:t>Big Data Analytics Using Multiple Criteria Decision-Making Models</w:t>
      </w:r>
      <w:r w:rsidRPr="00A006F5">
        <w:rPr>
          <w:rFonts w:ascii="Arial" w:eastAsia="Times New Roman" w:hAnsi="Arial" w:cs="Arial"/>
          <w:kern w:val="0"/>
          <w:sz w:val="22"/>
          <w:szCs w:val="22"/>
          <w:lang w:val="en-GB"/>
          <w14:ligatures w14:val="none"/>
        </w:rPr>
        <w:t> (pp. 269-302). CRC Press.</w:t>
      </w:r>
    </w:p>
    <w:p w14:paraId="75FE5BA9"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Syahputra, H., Eddy, P., Santoso, P.H., Yani, F. and Putra, R., 2023, November. Exploring Employee Performance Through Qualitative Methods: Insights and Implications. In </w:t>
      </w:r>
      <w:r w:rsidRPr="00A006F5">
        <w:rPr>
          <w:rFonts w:ascii="Arial" w:eastAsia="Times New Roman" w:hAnsi="Arial" w:cs="Arial"/>
          <w:i/>
          <w:iCs/>
          <w:kern w:val="0"/>
          <w:sz w:val="22"/>
          <w:szCs w:val="22"/>
          <w:lang w:val="en-GB"/>
          <w14:ligatures w14:val="none"/>
        </w:rPr>
        <w:t>International Conference on Business Management and Accounting</w:t>
      </w:r>
      <w:r w:rsidRPr="00A006F5">
        <w:rPr>
          <w:rFonts w:ascii="Arial" w:eastAsia="Times New Roman" w:hAnsi="Arial" w:cs="Arial"/>
          <w:kern w:val="0"/>
          <w:sz w:val="22"/>
          <w:szCs w:val="22"/>
          <w:lang w:val="en-GB"/>
          <w14:ligatures w14:val="none"/>
        </w:rPr>
        <w:t> (Vol. 2, No. 1, pp. 312-316).</w:t>
      </w:r>
    </w:p>
    <w:p w14:paraId="3A0F5842"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Verma, A., Venkatesan, M., Kumar, M. and Verma, J., 2023. The future of work post Covid-19: key perceived HR implications of hybrid workplaces in India. </w:t>
      </w:r>
      <w:r w:rsidRPr="00A006F5">
        <w:rPr>
          <w:rFonts w:ascii="Arial" w:eastAsia="Times New Roman" w:hAnsi="Arial" w:cs="Arial"/>
          <w:i/>
          <w:iCs/>
          <w:kern w:val="0"/>
          <w:sz w:val="22"/>
          <w:szCs w:val="22"/>
          <w:lang w:val="en-GB"/>
          <w14:ligatures w14:val="none"/>
        </w:rPr>
        <w:t>Journal of Management Development</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42</w:t>
      </w:r>
      <w:r w:rsidRPr="00A006F5">
        <w:rPr>
          <w:rFonts w:ascii="Arial" w:eastAsia="Times New Roman" w:hAnsi="Arial" w:cs="Arial"/>
          <w:kern w:val="0"/>
          <w:sz w:val="22"/>
          <w:szCs w:val="22"/>
          <w:lang w:val="en-GB"/>
          <w14:ligatures w14:val="none"/>
        </w:rPr>
        <w:t>(1), pp.13-28.</w:t>
      </w:r>
    </w:p>
    <w:p w14:paraId="79B9AB2C"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Wheatley, D., Broome, M.R., Dobbins, T., Hopkins, B. and Powell, O., 2024. Navigating choppy water: flexibility ripple effects in the COVID-19 pandemic and the future of remote and hybrid working. </w:t>
      </w:r>
      <w:r w:rsidRPr="00A006F5">
        <w:rPr>
          <w:rFonts w:ascii="Arial" w:eastAsia="Times New Roman" w:hAnsi="Arial" w:cs="Arial"/>
          <w:i/>
          <w:iCs/>
          <w:kern w:val="0"/>
          <w:sz w:val="22"/>
          <w:szCs w:val="22"/>
          <w:lang w:val="en-GB"/>
          <w14:ligatures w14:val="none"/>
        </w:rPr>
        <w:t>Work, employment and society</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38</w:t>
      </w:r>
      <w:r w:rsidRPr="00A006F5">
        <w:rPr>
          <w:rFonts w:ascii="Arial" w:eastAsia="Times New Roman" w:hAnsi="Arial" w:cs="Arial"/>
          <w:kern w:val="0"/>
          <w:sz w:val="22"/>
          <w:szCs w:val="22"/>
          <w:lang w:val="en-GB"/>
          <w14:ligatures w14:val="none"/>
        </w:rPr>
        <w:t>(5), pp.1379-1402.</w:t>
      </w:r>
    </w:p>
    <w:p w14:paraId="62E8B6F6"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Yang, E., Kim, Y. and Hong, S., 2023. Does working from </w:t>
      </w:r>
      <w:proofErr w:type="gramStart"/>
      <w:r w:rsidRPr="00A006F5">
        <w:rPr>
          <w:rFonts w:ascii="Arial" w:eastAsia="Times New Roman" w:hAnsi="Arial" w:cs="Arial"/>
          <w:kern w:val="0"/>
          <w:sz w:val="22"/>
          <w:szCs w:val="22"/>
          <w:lang w:val="en-GB"/>
          <w14:ligatures w14:val="none"/>
        </w:rPr>
        <w:t>home work</w:t>
      </w:r>
      <w:proofErr w:type="gramEnd"/>
      <w:r w:rsidRPr="00A006F5">
        <w:rPr>
          <w:rFonts w:ascii="Arial" w:eastAsia="Times New Roman" w:hAnsi="Arial" w:cs="Arial"/>
          <w:kern w:val="0"/>
          <w:sz w:val="22"/>
          <w:szCs w:val="22"/>
          <w:lang w:val="en-GB"/>
          <w14:ligatures w14:val="none"/>
        </w:rPr>
        <w:t>? Experience of working from home and the value of hybrid workplace post-COVID-19. </w:t>
      </w:r>
      <w:r w:rsidRPr="00A006F5">
        <w:rPr>
          <w:rFonts w:ascii="Arial" w:eastAsia="Times New Roman" w:hAnsi="Arial" w:cs="Arial"/>
          <w:i/>
          <w:iCs/>
          <w:kern w:val="0"/>
          <w:sz w:val="22"/>
          <w:szCs w:val="22"/>
          <w:lang w:val="en-GB"/>
          <w14:ligatures w14:val="none"/>
        </w:rPr>
        <w:t>Journal of corporate real estate</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25</w:t>
      </w:r>
      <w:r w:rsidRPr="00A006F5">
        <w:rPr>
          <w:rFonts w:ascii="Arial" w:eastAsia="Times New Roman" w:hAnsi="Arial" w:cs="Arial"/>
          <w:kern w:val="0"/>
          <w:sz w:val="22"/>
          <w:szCs w:val="22"/>
          <w:lang w:val="en-GB"/>
          <w14:ligatures w14:val="none"/>
        </w:rPr>
        <w:t>(1), pp.50-76.</w:t>
      </w:r>
    </w:p>
    <w:p w14:paraId="14BFDE80"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 xml:space="preserve">Zhao, H. and Zhang, F., 2025. Combined Group Decision-Making Framework for Employment Quality Evaluation in Higher Education Institutions under Single-Valued </w:t>
      </w:r>
      <w:proofErr w:type="spellStart"/>
      <w:r w:rsidRPr="00A006F5">
        <w:rPr>
          <w:rFonts w:ascii="Arial" w:eastAsia="Times New Roman" w:hAnsi="Arial" w:cs="Arial"/>
          <w:kern w:val="0"/>
          <w:sz w:val="22"/>
          <w:szCs w:val="22"/>
          <w:lang w:val="en-GB"/>
          <w14:ligatures w14:val="none"/>
        </w:rPr>
        <w:t>Neutrosophic</w:t>
      </w:r>
      <w:proofErr w:type="spellEnd"/>
      <w:r w:rsidRPr="00A006F5">
        <w:rPr>
          <w:rFonts w:ascii="Arial" w:eastAsia="Times New Roman" w:hAnsi="Arial" w:cs="Arial"/>
          <w:kern w:val="0"/>
          <w:sz w:val="22"/>
          <w:szCs w:val="22"/>
          <w:lang w:val="en-GB"/>
          <w14:ligatures w14:val="none"/>
        </w:rPr>
        <w:t>. </w:t>
      </w:r>
      <w:proofErr w:type="spellStart"/>
      <w:r w:rsidRPr="00A006F5">
        <w:rPr>
          <w:rFonts w:ascii="Arial" w:eastAsia="Times New Roman" w:hAnsi="Arial" w:cs="Arial"/>
          <w:i/>
          <w:iCs/>
          <w:kern w:val="0"/>
          <w:sz w:val="22"/>
          <w:szCs w:val="22"/>
          <w:lang w:val="en-GB"/>
          <w14:ligatures w14:val="none"/>
        </w:rPr>
        <w:t>Neutrosophic</w:t>
      </w:r>
      <w:proofErr w:type="spellEnd"/>
      <w:r w:rsidRPr="00A006F5">
        <w:rPr>
          <w:rFonts w:ascii="Arial" w:eastAsia="Times New Roman" w:hAnsi="Arial" w:cs="Arial"/>
          <w:i/>
          <w:iCs/>
          <w:kern w:val="0"/>
          <w:sz w:val="22"/>
          <w:szCs w:val="22"/>
          <w:lang w:val="en-GB"/>
          <w14:ligatures w14:val="none"/>
        </w:rPr>
        <w:t xml:space="preserve"> Sets and Systems, vol. 77/2025: An International Journal in Information Science and Engineering</w:t>
      </w:r>
      <w:r w:rsidRPr="00A006F5">
        <w:rPr>
          <w:rFonts w:ascii="Arial" w:eastAsia="Times New Roman" w:hAnsi="Arial" w:cs="Arial"/>
          <w:kern w:val="0"/>
          <w:sz w:val="22"/>
          <w:szCs w:val="22"/>
          <w:lang w:val="en-GB"/>
          <w14:ligatures w14:val="none"/>
        </w:rPr>
        <w:t>, </w:t>
      </w:r>
      <w:r w:rsidRPr="00A006F5">
        <w:rPr>
          <w:rFonts w:ascii="Arial" w:eastAsia="Times New Roman" w:hAnsi="Arial" w:cs="Arial"/>
          <w:i/>
          <w:iCs/>
          <w:kern w:val="0"/>
          <w:sz w:val="22"/>
          <w:szCs w:val="22"/>
          <w:lang w:val="en-GB"/>
          <w14:ligatures w14:val="none"/>
        </w:rPr>
        <w:t>4</w:t>
      </w:r>
      <w:r w:rsidRPr="00A006F5">
        <w:rPr>
          <w:rFonts w:ascii="Arial" w:eastAsia="Times New Roman" w:hAnsi="Arial" w:cs="Arial"/>
          <w:kern w:val="0"/>
          <w:sz w:val="22"/>
          <w:szCs w:val="22"/>
          <w:lang w:val="en-GB"/>
          <w14:ligatures w14:val="none"/>
        </w:rPr>
        <w:t>(4), p.309.</w:t>
      </w:r>
    </w:p>
    <w:p w14:paraId="1FC793E4" w14:textId="77777777" w:rsidR="00A006F5" w:rsidRPr="00A006F5" w:rsidRDefault="00A006F5" w:rsidP="00A006F5">
      <w:pPr>
        <w:spacing w:after="200" w:line="276" w:lineRule="auto"/>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br w:type="page"/>
      </w:r>
    </w:p>
    <w:p w14:paraId="46815EEE" w14:textId="77777777" w:rsidR="00A006F5" w:rsidRPr="00A006F5" w:rsidRDefault="00A006F5" w:rsidP="00A006F5">
      <w:pPr>
        <w:keepNext/>
        <w:keepLines/>
        <w:spacing w:before="240" w:after="0" w:line="360" w:lineRule="auto"/>
        <w:jc w:val="both"/>
        <w:outlineLvl w:val="0"/>
        <w:rPr>
          <w:rFonts w:ascii="Arial" w:eastAsia="Times New Roman" w:hAnsi="Arial" w:cs="Arial"/>
          <w:b/>
          <w:color w:val="000000"/>
          <w:kern w:val="0"/>
          <w:sz w:val="32"/>
          <w:szCs w:val="32"/>
          <w:lang w:val="en-GB"/>
          <w14:ligatures w14:val="none"/>
        </w:rPr>
      </w:pPr>
      <w:bookmarkStart w:id="130" w:name="_Toc211184410"/>
      <w:r w:rsidRPr="00A006F5">
        <w:rPr>
          <w:rFonts w:ascii="Arial" w:eastAsia="Times New Roman" w:hAnsi="Arial" w:cs="Arial"/>
          <w:b/>
          <w:color w:val="000000"/>
          <w:kern w:val="0"/>
          <w:sz w:val="32"/>
          <w:szCs w:val="32"/>
          <w:lang w:val="en-GB"/>
          <w14:ligatures w14:val="none"/>
        </w:rPr>
        <w:lastRenderedPageBreak/>
        <w:t>Appendices</w:t>
      </w:r>
      <w:bookmarkEnd w:id="130"/>
    </w:p>
    <w:p w14:paraId="6C23A6C7"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131" w:name="_Toc211184411"/>
      <w:r w:rsidRPr="00A006F5">
        <w:rPr>
          <w:rFonts w:ascii="Arial" w:eastAsia="Times New Roman" w:hAnsi="Arial" w:cs="Arial"/>
          <w:b/>
          <w:color w:val="000000"/>
          <w:kern w:val="0"/>
          <w:sz w:val="28"/>
          <w:szCs w:val="26"/>
          <w:lang w:val="en-GB"/>
          <w14:ligatures w14:val="none"/>
        </w:rPr>
        <w:t>Appendix 1 Research Timeline</w:t>
      </w:r>
      <w:bookmarkEnd w:id="131"/>
    </w:p>
    <w:tbl>
      <w:tblPr>
        <w:tblStyle w:val="TableGrid1"/>
        <w:tblW w:w="9350" w:type="dxa"/>
        <w:tblLook w:val="04A0" w:firstRow="1" w:lastRow="0" w:firstColumn="1" w:lastColumn="0" w:noHBand="0" w:noVBand="1"/>
      </w:tblPr>
      <w:tblGrid>
        <w:gridCol w:w="2245"/>
        <w:gridCol w:w="892"/>
        <w:gridCol w:w="807"/>
        <w:gridCol w:w="933"/>
        <w:gridCol w:w="871"/>
        <w:gridCol w:w="933"/>
        <w:gridCol w:w="933"/>
        <w:gridCol w:w="933"/>
        <w:gridCol w:w="803"/>
      </w:tblGrid>
      <w:tr w:rsidR="00A006F5" w:rsidRPr="00A006F5" w14:paraId="33D14C7F" w14:textId="77777777" w:rsidTr="00A006F5">
        <w:tc>
          <w:tcPr>
            <w:tcW w:w="2245" w:type="dxa"/>
            <w:tcBorders>
              <w:top w:val="single" w:sz="4" w:space="0" w:color="auto"/>
              <w:left w:val="single" w:sz="4" w:space="0" w:color="auto"/>
              <w:bottom w:val="single" w:sz="4" w:space="0" w:color="auto"/>
              <w:right w:val="single" w:sz="4" w:space="0" w:color="auto"/>
            </w:tcBorders>
            <w:shd w:val="clear" w:color="auto" w:fill="B6DDE8"/>
            <w:hideMark/>
          </w:tcPr>
          <w:p w14:paraId="2EC203B9" w14:textId="77777777" w:rsidR="00A006F5" w:rsidRPr="00A006F5" w:rsidRDefault="00A006F5" w:rsidP="00A006F5">
            <w:pPr>
              <w:spacing w:line="360" w:lineRule="auto"/>
              <w:jc w:val="both"/>
              <w:rPr>
                <w:rFonts w:ascii="Arial" w:eastAsia="Times New Roman" w:hAnsi="Arial" w:cs="Arial"/>
                <w:b/>
              </w:rPr>
            </w:pPr>
            <w:bookmarkStart w:id="132" w:name="_Hlk189945365"/>
            <w:bookmarkStart w:id="133" w:name="_Hlk194179275"/>
            <w:r w:rsidRPr="00A006F5">
              <w:rPr>
                <w:rFonts w:ascii="Arial" w:eastAsia="Times New Roman" w:hAnsi="Arial" w:cs="Arial"/>
                <w:b/>
              </w:rPr>
              <w:t>Task</w:t>
            </w:r>
          </w:p>
        </w:tc>
        <w:tc>
          <w:tcPr>
            <w:tcW w:w="892" w:type="dxa"/>
            <w:tcBorders>
              <w:top w:val="single" w:sz="4" w:space="0" w:color="auto"/>
              <w:left w:val="single" w:sz="4" w:space="0" w:color="auto"/>
              <w:bottom w:val="single" w:sz="4" w:space="0" w:color="auto"/>
              <w:right w:val="single" w:sz="4" w:space="0" w:color="auto"/>
            </w:tcBorders>
            <w:shd w:val="clear" w:color="auto" w:fill="B6DDE8"/>
            <w:hideMark/>
          </w:tcPr>
          <w:p w14:paraId="6415AB8B"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Week</w:t>
            </w:r>
          </w:p>
          <w:p w14:paraId="2E62DD72"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1</w:t>
            </w:r>
          </w:p>
        </w:tc>
        <w:tc>
          <w:tcPr>
            <w:tcW w:w="807" w:type="dxa"/>
            <w:tcBorders>
              <w:top w:val="single" w:sz="4" w:space="0" w:color="auto"/>
              <w:left w:val="single" w:sz="4" w:space="0" w:color="auto"/>
              <w:bottom w:val="single" w:sz="4" w:space="0" w:color="auto"/>
              <w:right w:val="single" w:sz="4" w:space="0" w:color="auto"/>
            </w:tcBorders>
            <w:shd w:val="clear" w:color="auto" w:fill="B6DDE8"/>
            <w:hideMark/>
          </w:tcPr>
          <w:p w14:paraId="21D6321C"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Week</w:t>
            </w:r>
          </w:p>
          <w:p w14:paraId="314D31E4"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2</w:t>
            </w:r>
          </w:p>
        </w:tc>
        <w:tc>
          <w:tcPr>
            <w:tcW w:w="933" w:type="dxa"/>
            <w:tcBorders>
              <w:top w:val="single" w:sz="4" w:space="0" w:color="auto"/>
              <w:left w:val="single" w:sz="4" w:space="0" w:color="auto"/>
              <w:bottom w:val="single" w:sz="4" w:space="0" w:color="auto"/>
              <w:right w:val="single" w:sz="4" w:space="0" w:color="auto"/>
            </w:tcBorders>
            <w:shd w:val="clear" w:color="auto" w:fill="B6DDE8"/>
            <w:hideMark/>
          </w:tcPr>
          <w:p w14:paraId="797FC9DF"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Week</w:t>
            </w:r>
          </w:p>
          <w:p w14:paraId="36706C3E"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3-4</w:t>
            </w:r>
          </w:p>
        </w:tc>
        <w:tc>
          <w:tcPr>
            <w:tcW w:w="871" w:type="dxa"/>
            <w:tcBorders>
              <w:top w:val="single" w:sz="4" w:space="0" w:color="auto"/>
              <w:left w:val="single" w:sz="4" w:space="0" w:color="auto"/>
              <w:bottom w:val="single" w:sz="4" w:space="0" w:color="auto"/>
              <w:right w:val="single" w:sz="4" w:space="0" w:color="auto"/>
            </w:tcBorders>
            <w:shd w:val="clear" w:color="auto" w:fill="B6DDE8"/>
            <w:hideMark/>
          </w:tcPr>
          <w:p w14:paraId="11F566A9"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Week</w:t>
            </w:r>
          </w:p>
          <w:p w14:paraId="0E701699"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5</w:t>
            </w:r>
          </w:p>
        </w:tc>
        <w:tc>
          <w:tcPr>
            <w:tcW w:w="933" w:type="dxa"/>
            <w:tcBorders>
              <w:top w:val="single" w:sz="4" w:space="0" w:color="auto"/>
              <w:left w:val="single" w:sz="4" w:space="0" w:color="auto"/>
              <w:bottom w:val="single" w:sz="4" w:space="0" w:color="auto"/>
              <w:right w:val="single" w:sz="4" w:space="0" w:color="auto"/>
            </w:tcBorders>
            <w:shd w:val="clear" w:color="auto" w:fill="B6DDE8"/>
            <w:hideMark/>
          </w:tcPr>
          <w:p w14:paraId="7D1F9DB5"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Week</w:t>
            </w:r>
          </w:p>
          <w:p w14:paraId="40F21673"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6</w:t>
            </w:r>
          </w:p>
        </w:tc>
        <w:tc>
          <w:tcPr>
            <w:tcW w:w="933" w:type="dxa"/>
            <w:tcBorders>
              <w:top w:val="single" w:sz="4" w:space="0" w:color="auto"/>
              <w:left w:val="single" w:sz="4" w:space="0" w:color="auto"/>
              <w:bottom w:val="single" w:sz="4" w:space="0" w:color="auto"/>
              <w:right w:val="single" w:sz="4" w:space="0" w:color="auto"/>
            </w:tcBorders>
            <w:shd w:val="clear" w:color="auto" w:fill="B6DDE8"/>
            <w:hideMark/>
          </w:tcPr>
          <w:p w14:paraId="2254109F"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Week</w:t>
            </w:r>
          </w:p>
          <w:p w14:paraId="0E0E6B3F"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7-8</w:t>
            </w:r>
          </w:p>
        </w:tc>
        <w:tc>
          <w:tcPr>
            <w:tcW w:w="933" w:type="dxa"/>
            <w:tcBorders>
              <w:top w:val="single" w:sz="4" w:space="0" w:color="auto"/>
              <w:left w:val="single" w:sz="4" w:space="0" w:color="auto"/>
              <w:bottom w:val="single" w:sz="4" w:space="0" w:color="auto"/>
              <w:right w:val="single" w:sz="4" w:space="0" w:color="auto"/>
            </w:tcBorders>
            <w:shd w:val="clear" w:color="auto" w:fill="B6DDE8"/>
            <w:hideMark/>
          </w:tcPr>
          <w:p w14:paraId="5A350E4D"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Week</w:t>
            </w:r>
          </w:p>
          <w:p w14:paraId="40728593"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9</w:t>
            </w:r>
          </w:p>
        </w:tc>
        <w:tc>
          <w:tcPr>
            <w:tcW w:w="803" w:type="dxa"/>
            <w:tcBorders>
              <w:top w:val="single" w:sz="4" w:space="0" w:color="auto"/>
              <w:left w:val="single" w:sz="4" w:space="0" w:color="auto"/>
              <w:bottom w:val="single" w:sz="4" w:space="0" w:color="auto"/>
              <w:right w:val="single" w:sz="4" w:space="0" w:color="auto"/>
            </w:tcBorders>
            <w:shd w:val="clear" w:color="auto" w:fill="B6DDE8"/>
            <w:hideMark/>
          </w:tcPr>
          <w:p w14:paraId="047B3DEF"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Week</w:t>
            </w:r>
          </w:p>
          <w:p w14:paraId="0703B206" w14:textId="77777777" w:rsidR="00A006F5" w:rsidRPr="00A006F5" w:rsidRDefault="00A006F5" w:rsidP="00A006F5">
            <w:pPr>
              <w:spacing w:line="360" w:lineRule="auto"/>
              <w:jc w:val="both"/>
              <w:rPr>
                <w:rFonts w:ascii="Arial" w:eastAsia="Times New Roman" w:hAnsi="Arial" w:cs="Arial"/>
                <w:b/>
              </w:rPr>
            </w:pPr>
            <w:r w:rsidRPr="00A006F5">
              <w:rPr>
                <w:rFonts w:ascii="Arial" w:eastAsia="Times New Roman" w:hAnsi="Arial" w:cs="Arial"/>
                <w:b/>
              </w:rPr>
              <w:t>10</w:t>
            </w:r>
          </w:p>
        </w:tc>
      </w:tr>
      <w:tr w:rsidR="00A006F5" w:rsidRPr="00A006F5" w14:paraId="78905CAE" w14:textId="77777777" w:rsidTr="00A006F5">
        <w:tc>
          <w:tcPr>
            <w:tcW w:w="2245" w:type="dxa"/>
            <w:tcBorders>
              <w:top w:val="single" w:sz="4" w:space="0" w:color="auto"/>
              <w:left w:val="single" w:sz="4" w:space="0" w:color="auto"/>
              <w:bottom w:val="single" w:sz="4" w:space="0" w:color="auto"/>
              <w:right w:val="single" w:sz="4" w:space="0" w:color="auto"/>
            </w:tcBorders>
            <w:shd w:val="clear" w:color="auto" w:fill="B6DDE8"/>
            <w:hideMark/>
          </w:tcPr>
          <w:p w14:paraId="7F708670"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t>Research Background and Problem</w:t>
            </w:r>
          </w:p>
        </w:tc>
        <w:tc>
          <w:tcPr>
            <w:tcW w:w="892" w:type="dxa"/>
            <w:tcBorders>
              <w:top w:val="single" w:sz="4" w:space="0" w:color="auto"/>
              <w:left w:val="single" w:sz="4" w:space="0" w:color="auto"/>
              <w:bottom w:val="single" w:sz="4" w:space="0" w:color="auto"/>
              <w:right w:val="single" w:sz="4" w:space="0" w:color="auto"/>
            </w:tcBorders>
            <w:shd w:val="clear" w:color="auto" w:fill="C2D69B"/>
          </w:tcPr>
          <w:p w14:paraId="1AE282E2" w14:textId="77777777" w:rsidR="00A006F5" w:rsidRPr="00A006F5" w:rsidRDefault="00A006F5" w:rsidP="00A006F5">
            <w:pPr>
              <w:spacing w:line="360" w:lineRule="auto"/>
              <w:jc w:val="both"/>
              <w:rPr>
                <w:rFonts w:ascii="Arial" w:eastAsia="Times New Roman" w:hAnsi="Arial" w:cs="Arial"/>
              </w:rPr>
            </w:pPr>
          </w:p>
        </w:tc>
        <w:tc>
          <w:tcPr>
            <w:tcW w:w="807" w:type="dxa"/>
            <w:tcBorders>
              <w:top w:val="single" w:sz="4" w:space="0" w:color="auto"/>
              <w:left w:val="single" w:sz="4" w:space="0" w:color="auto"/>
              <w:bottom w:val="single" w:sz="4" w:space="0" w:color="auto"/>
              <w:right w:val="single" w:sz="4" w:space="0" w:color="auto"/>
            </w:tcBorders>
          </w:tcPr>
          <w:p w14:paraId="7EC3C5E1"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378B4844" w14:textId="77777777" w:rsidR="00A006F5" w:rsidRPr="00A006F5" w:rsidRDefault="00A006F5" w:rsidP="00A006F5">
            <w:pPr>
              <w:spacing w:line="360" w:lineRule="auto"/>
              <w:jc w:val="both"/>
              <w:rPr>
                <w:rFonts w:ascii="Arial" w:eastAsia="Times New Roman" w:hAnsi="Arial" w:cs="Arial"/>
              </w:rPr>
            </w:pPr>
          </w:p>
        </w:tc>
        <w:tc>
          <w:tcPr>
            <w:tcW w:w="871" w:type="dxa"/>
            <w:tcBorders>
              <w:top w:val="single" w:sz="4" w:space="0" w:color="auto"/>
              <w:left w:val="single" w:sz="4" w:space="0" w:color="auto"/>
              <w:bottom w:val="single" w:sz="4" w:space="0" w:color="auto"/>
              <w:right w:val="single" w:sz="4" w:space="0" w:color="auto"/>
            </w:tcBorders>
          </w:tcPr>
          <w:p w14:paraId="75603889"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0765C5D3"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6662F269"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7CFAA046" w14:textId="77777777" w:rsidR="00A006F5" w:rsidRPr="00A006F5" w:rsidRDefault="00A006F5" w:rsidP="00A006F5">
            <w:pPr>
              <w:spacing w:line="360" w:lineRule="auto"/>
              <w:jc w:val="both"/>
              <w:rPr>
                <w:rFonts w:ascii="Arial" w:eastAsia="Times New Roman" w:hAnsi="Arial" w:cs="Arial"/>
              </w:rPr>
            </w:pPr>
          </w:p>
        </w:tc>
        <w:tc>
          <w:tcPr>
            <w:tcW w:w="803" w:type="dxa"/>
            <w:tcBorders>
              <w:top w:val="single" w:sz="4" w:space="0" w:color="auto"/>
              <w:left w:val="single" w:sz="4" w:space="0" w:color="auto"/>
              <w:bottom w:val="single" w:sz="4" w:space="0" w:color="auto"/>
              <w:right w:val="single" w:sz="4" w:space="0" w:color="auto"/>
            </w:tcBorders>
          </w:tcPr>
          <w:p w14:paraId="35E3A07B" w14:textId="77777777" w:rsidR="00A006F5" w:rsidRPr="00A006F5" w:rsidRDefault="00A006F5" w:rsidP="00A006F5">
            <w:pPr>
              <w:spacing w:line="360" w:lineRule="auto"/>
              <w:jc w:val="both"/>
              <w:rPr>
                <w:rFonts w:ascii="Arial" w:eastAsia="Times New Roman" w:hAnsi="Arial" w:cs="Arial"/>
              </w:rPr>
            </w:pPr>
          </w:p>
        </w:tc>
      </w:tr>
      <w:tr w:rsidR="00A006F5" w:rsidRPr="00A006F5" w14:paraId="0AF46CD5" w14:textId="77777777" w:rsidTr="00A006F5">
        <w:tc>
          <w:tcPr>
            <w:tcW w:w="2245" w:type="dxa"/>
            <w:tcBorders>
              <w:top w:val="single" w:sz="4" w:space="0" w:color="auto"/>
              <w:left w:val="single" w:sz="4" w:space="0" w:color="auto"/>
              <w:bottom w:val="single" w:sz="4" w:space="0" w:color="auto"/>
              <w:right w:val="single" w:sz="4" w:space="0" w:color="auto"/>
            </w:tcBorders>
            <w:shd w:val="clear" w:color="auto" w:fill="B6DDE8"/>
            <w:hideMark/>
          </w:tcPr>
          <w:p w14:paraId="554082C9"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t>Aim, objective and Questions</w:t>
            </w:r>
          </w:p>
        </w:tc>
        <w:tc>
          <w:tcPr>
            <w:tcW w:w="892" w:type="dxa"/>
            <w:tcBorders>
              <w:top w:val="single" w:sz="4" w:space="0" w:color="auto"/>
              <w:left w:val="single" w:sz="4" w:space="0" w:color="auto"/>
              <w:bottom w:val="single" w:sz="4" w:space="0" w:color="auto"/>
              <w:right w:val="single" w:sz="4" w:space="0" w:color="auto"/>
            </w:tcBorders>
          </w:tcPr>
          <w:p w14:paraId="26E6315D" w14:textId="77777777" w:rsidR="00A006F5" w:rsidRPr="00A006F5" w:rsidRDefault="00A006F5" w:rsidP="00A006F5">
            <w:pPr>
              <w:spacing w:line="360" w:lineRule="auto"/>
              <w:jc w:val="both"/>
              <w:rPr>
                <w:rFonts w:ascii="Arial" w:eastAsia="Times New Roman" w:hAnsi="Arial" w:cs="Arial"/>
              </w:rPr>
            </w:pPr>
          </w:p>
        </w:tc>
        <w:tc>
          <w:tcPr>
            <w:tcW w:w="807" w:type="dxa"/>
            <w:tcBorders>
              <w:top w:val="single" w:sz="4" w:space="0" w:color="auto"/>
              <w:left w:val="single" w:sz="4" w:space="0" w:color="auto"/>
              <w:bottom w:val="single" w:sz="4" w:space="0" w:color="auto"/>
              <w:right w:val="single" w:sz="4" w:space="0" w:color="auto"/>
            </w:tcBorders>
            <w:shd w:val="clear" w:color="auto" w:fill="FFC6C6"/>
          </w:tcPr>
          <w:p w14:paraId="6800762E"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74C2A1CB" w14:textId="77777777" w:rsidR="00A006F5" w:rsidRPr="00A006F5" w:rsidRDefault="00A006F5" w:rsidP="00A006F5">
            <w:pPr>
              <w:spacing w:line="360" w:lineRule="auto"/>
              <w:jc w:val="both"/>
              <w:rPr>
                <w:rFonts w:ascii="Arial" w:eastAsia="Times New Roman" w:hAnsi="Arial" w:cs="Arial"/>
              </w:rPr>
            </w:pPr>
          </w:p>
        </w:tc>
        <w:tc>
          <w:tcPr>
            <w:tcW w:w="871" w:type="dxa"/>
            <w:tcBorders>
              <w:top w:val="single" w:sz="4" w:space="0" w:color="auto"/>
              <w:left w:val="single" w:sz="4" w:space="0" w:color="auto"/>
              <w:bottom w:val="single" w:sz="4" w:space="0" w:color="auto"/>
              <w:right w:val="single" w:sz="4" w:space="0" w:color="auto"/>
            </w:tcBorders>
          </w:tcPr>
          <w:p w14:paraId="69C5D5D7"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65A984ED"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335D608C"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204DBCA5" w14:textId="77777777" w:rsidR="00A006F5" w:rsidRPr="00A006F5" w:rsidRDefault="00A006F5" w:rsidP="00A006F5">
            <w:pPr>
              <w:spacing w:line="360" w:lineRule="auto"/>
              <w:jc w:val="both"/>
              <w:rPr>
                <w:rFonts w:ascii="Arial" w:eastAsia="Times New Roman" w:hAnsi="Arial" w:cs="Arial"/>
              </w:rPr>
            </w:pPr>
          </w:p>
        </w:tc>
        <w:tc>
          <w:tcPr>
            <w:tcW w:w="803" w:type="dxa"/>
            <w:tcBorders>
              <w:top w:val="single" w:sz="4" w:space="0" w:color="auto"/>
              <w:left w:val="single" w:sz="4" w:space="0" w:color="auto"/>
              <w:bottom w:val="single" w:sz="4" w:space="0" w:color="auto"/>
              <w:right w:val="single" w:sz="4" w:space="0" w:color="auto"/>
            </w:tcBorders>
          </w:tcPr>
          <w:p w14:paraId="614ABAFD" w14:textId="77777777" w:rsidR="00A006F5" w:rsidRPr="00A006F5" w:rsidRDefault="00A006F5" w:rsidP="00A006F5">
            <w:pPr>
              <w:spacing w:line="360" w:lineRule="auto"/>
              <w:jc w:val="both"/>
              <w:rPr>
                <w:rFonts w:ascii="Arial" w:eastAsia="Times New Roman" w:hAnsi="Arial" w:cs="Arial"/>
              </w:rPr>
            </w:pPr>
          </w:p>
        </w:tc>
      </w:tr>
      <w:tr w:rsidR="00A006F5" w:rsidRPr="00A006F5" w14:paraId="29487B38" w14:textId="77777777" w:rsidTr="00A006F5">
        <w:tc>
          <w:tcPr>
            <w:tcW w:w="2245" w:type="dxa"/>
            <w:tcBorders>
              <w:top w:val="single" w:sz="4" w:space="0" w:color="auto"/>
              <w:left w:val="single" w:sz="4" w:space="0" w:color="auto"/>
              <w:bottom w:val="single" w:sz="4" w:space="0" w:color="auto"/>
              <w:right w:val="single" w:sz="4" w:space="0" w:color="auto"/>
            </w:tcBorders>
            <w:shd w:val="clear" w:color="auto" w:fill="B6DDE8"/>
            <w:hideMark/>
          </w:tcPr>
          <w:p w14:paraId="5DFFD097"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t>Literature Review</w:t>
            </w:r>
          </w:p>
        </w:tc>
        <w:tc>
          <w:tcPr>
            <w:tcW w:w="892" w:type="dxa"/>
            <w:tcBorders>
              <w:top w:val="single" w:sz="4" w:space="0" w:color="auto"/>
              <w:left w:val="single" w:sz="4" w:space="0" w:color="auto"/>
              <w:bottom w:val="single" w:sz="4" w:space="0" w:color="auto"/>
              <w:right w:val="single" w:sz="4" w:space="0" w:color="auto"/>
            </w:tcBorders>
          </w:tcPr>
          <w:p w14:paraId="39F206F3" w14:textId="77777777" w:rsidR="00A006F5" w:rsidRPr="00A006F5" w:rsidRDefault="00A006F5" w:rsidP="00A006F5">
            <w:pPr>
              <w:spacing w:line="360" w:lineRule="auto"/>
              <w:jc w:val="both"/>
              <w:rPr>
                <w:rFonts w:ascii="Arial" w:eastAsia="Times New Roman" w:hAnsi="Arial" w:cs="Arial"/>
              </w:rPr>
            </w:pPr>
          </w:p>
        </w:tc>
        <w:tc>
          <w:tcPr>
            <w:tcW w:w="807" w:type="dxa"/>
            <w:tcBorders>
              <w:top w:val="single" w:sz="4" w:space="0" w:color="auto"/>
              <w:left w:val="single" w:sz="4" w:space="0" w:color="auto"/>
              <w:bottom w:val="single" w:sz="4" w:space="0" w:color="auto"/>
              <w:right w:val="single" w:sz="4" w:space="0" w:color="auto"/>
            </w:tcBorders>
          </w:tcPr>
          <w:p w14:paraId="150166CE"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shd w:val="clear" w:color="auto" w:fill="C2D69B"/>
          </w:tcPr>
          <w:p w14:paraId="71D1AE19" w14:textId="77777777" w:rsidR="00A006F5" w:rsidRPr="00A006F5" w:rsidRDefault="00A006F5" w:rsidP="00A006F5">
            <w:pPr>
              <w:spacing w:line="360" w:lineRule="auto"/>
              <w:jc w:val="both"/>
              <w:rPr>
                <w:rFonts w:ascii="Arial" w:eastAsia="Times New Roman" w:hAnsi="Arial" w:cs="Arial"/>
              </w:rPr>
            </w:pPr>
          </w:p>
        </w:tc>
        <w:tc>
          <w:tcPr>
            <w:tcW w:w="871" w:type="dxa"/>
            <w:tcBorders>
              <w:top w:val="single" w:sz="4" w:space="0" w:color="auto"/>
              <w:left w:val="single" w:sz="4" w:space="0" w:color="auto"/>
              <w:bottom w:val="single" w:sz="4" w:space="0" w:color="auto"/>
              <w:right w:val="single" w:sz="4" w:space="0" w:color="auto"/>
            </w:tcBorders>
          </w:tcPr>
          <w:p w14:paraId="1410D6F1"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651297B7"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15534237"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361FFFB0" w14:textId="77777777" w:rsidR="00A006F5" w:rsidRPr="00A006F5" w:rsidRDefault="00A006F5" w:rsidP="00A006F5">
            <w:pPr>
              <w:spacing w:line="360" w:lineRule="auto"/>
              <w:jc w:val="both"/>
              <w:rPr>
                <w:rFonts w:ascii="Arial" w:eastAsia="Times New Roman" w:hAnsi="Arial" w:cs="Arial"/>
              </w:rPr>
            </w:pPr>
          </w:p>
        </w:tc>
        <w:tc>
          <w:tcPr>
            <w:tcW w:w="803" w:type="dxa"/>
            <w:tcBorders>
              <w:top w:val="single" w:sz="4" w:space="0" w:color="auto"/>
              <w:left w:val="single" w:sz="4" w:space="0" w:color="auto"/>
              <w:bottom w:val="single" w:sz="4" w:space="0" w:color="auto"/>
              <w:right w:val="single" w:sz="4" w:space="0" w:color="auto"/>
            </w:tcBorders>
          </w:tcPr>
          <w:p w14:paraId="04A0D643" w14:textId="77777777" w:rsidR="00A006F5" w:rsidRPr="00A006F5" w:rsidRDefault="00A006F5" w:rsidP="00A006F5">
            <w:pPr>
              <w:spacing w:line="360" w:lineRule="auto"/>
              <w:jc w:val="both"/>
              <w:rPr>
                <w:rFonts w:ascii="Arial" w:eastAsia="Times New Roman" w:hAnsi="Arial" w:cs="Arial"/>
              </w:rPr>
            </w:pPr>
          </w:p>
        </w:tc>
      </w:tr>
      <w:tr w:rsidR="00A006F5" w:rsidRPr="00A006F5" w14:paraId="4A62AE82" w14:textId="77777777" w:rsidTr="00A006F5">
        <w:tc>
          <w:tcPr>
            <w:tcW w:w="2245" w:type="dxa"/>
            <w:tcBorders>
              <w:top w:val="single" w:sz="4" w:space="0" w:color="auto"/>
              <w:left w:val="single" w:sz="4" w:space="0" w:color="auto"/>
              <w:bottom w:val="single" w:sz="4" w:space="0" w:color="auto"/>
              <w:right w:val="single" w:sz="4" w:space="0" w:color="auto"/>
            </w:tcBorders>
            <w:shd w:val="clear" w:color="auto" w:fill="B6DDE8"/>
            <w:hideMark/>
          </w:tcPr>
          <w:p w14:paraId="5CABD3A1"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t xml:space="preserve">Theoretical Framework </w:t>
            </w:r>
          </w:p>
        </w:tc>
        <w:tc>
          <w:tcPr>
            <w:tcW w:w="892" w:type="dxa"/>
            <w:tcBorders>
              <w:top w:val="single" w:sz="4" w:space="0" w:color="auto"/>
              <w:left w:val="single" w:sz="4" w:space="0" w:color="auto"/>
              <w:bottom w:val="single" w:sz="4" w:space="0" w:color="auto"/>
              <w:right w:val="single" w:sz="4" w:space="0" w:color="auto"/>
            </w:tcBorders>
          </w:tcPr>
          <w:p w14:paraId="46E2C1D9" w14:textId="77777777" w:rsidR="00A006F5" w:rsidRPr="00A006F5" w:rsidRDefault="00A006F5" w:rsidP="00A006F5">
            <w:pPr>
              <w:spacing w:line="360" w:lineRule="auto"/>
              <w:jc w:val="both"/>
              <w:rPr>
                <w:rFonts w:ascii="Arial" w:eastAsia="Times New Roman" w:hAnsi="Arial" w:cs="Arial"/>
              </w:rPr>
            </w:pPr>
          </w:p>
        </w:tc>
        <w:tc>
          <w:tcPr>
            <w:tcW w:w="807" w:type="dxa"/>
            <w:tcBorders>
              <w:top w:val="single" w:sz="4" w:space="0" w:color="auto"/>
              <w:left w:val="single" w:sz="4" w:space="0" w:color="auto"/>
              <w:bottom w:val="single" w:sz="4" w:space="0" w:color="auto"/>
              <w:right w:val="single" w:sz="4" w:space="0" w:color="auto"/>
            </w:tcBorders>
          </w:tcPr>
          <w:p w14:paraId="04336D10"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43EBC060" w14:textId="77777777" w:rsidR="00A006F5" w:rsidRPr="00A006F5" w:rsidRDefault="00A006F5" w:rsidP="00A006F5">
            <w:pPr>
              <w:spacing w:line="360" w:lineRule="auto"/>
              <w:jc w:val="both"/>
              <w:rPr>
                <w:rFonts w:ascii="Arial" w:eastAsia="Times New Roman" w:hAnsi="Arial" w:cs="Arial"/>
              </w:rPr>
            </w:pPr>
          </w:p>
        </w:tc>
        <w:tc>
          <w:tcPr>
            <w:tcW w:w="871" w:type="dxa"/>
            <w:tcBorders>
              <w:top w:val="single" w:sz="4" w:space="0" w:color="auto"/>
              <w:left w:val="single" w:sz="4" w:space="0" w:color="auto"/>
              <w:bottom w:val="single" w:sz="4" w:space="0" w:color="auto"/>
              <w:right w:val="single" w:sz="4" w:space="0" w:color="auto"/>
            </w:tcBorders>
            <w:shd w:val="clear" w:color="auto" w:fill="76E3FF"/>
          </w:tcPr>
          <w:p w14:paraId="463FFA3E"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1F6FEE6C"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241A6D2B"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24DACC7C" w14:textId="77777777" w:rsidR="00A006F5" w:rsidRPr="00A006F5" w:rsidRDefault="00A006F5" w:rsidP="00A006F5">
            <w:pPr>
              <w:spacing w:line="360" w:lineRule="auto"/>
              <w:jc w:val="both"/>
              <w:rPr>
                <w:rFonts w:ascii="Arial" w:eastAsia="Times New Roman" w:hAnsi="Arial" w:cs="Arial"/>
              </w:rPr>
            </w:pPr>
          </w:p>
        </w:tc>
        <w:tc>
          <w:tcPr>
            <w:tcW w:w="803" w:type="dxa"/>
            <w:tcBorders>
              <w:top w:val="single" w:sz="4" w:space="0" w:color="auto"/>
              <w:left w:val="single" w:sz="4" w:space="0" w:color="auto"/>
              <w:bottom w:val="single" w:sz="4" w:space="0" w:color="auto"/>
              <w:right w:val="single" w:sz="4" w:space="0" w:color="auto"/>
            </w:tcBorders>
          </w:tcPr>
          <w:p w14:paraId="78E37DEC" w14:textId="77777777" w:rsidR="00A006F5" w:rsidRPr="00A006F5" w:rsidRDefault="00A006F5" w:rsidP="00A006F5">
            <w:pPr>
              <w:spacing w:line="360" w:lineRule="auto"/>
              <w:jc w:val="both"/>
              <w:rPr>
                <w:rFonts w:ascii="Arial" w:eastAsia="Times New Roman" w:hAnsi="Arial" w:cs="Arial"/>
              </w:rPr>
            </w:pPr>
          </w:p>
        </w:tc>
      </w:tr>
      <w:tr w:rsidR="00A006F5" w:rsidRPr="00A006F5" w14:paraId="019116C6" w14:textId="77777777" w:rsidTr="00A006F5">
        <w:tc>
          <w:tcPr>
            <w:tcW w:w="2245" w:type="dxa"/>
            <w:tcBorders>
              <w:top w:val="single" w:sz="4" w:space="0" w:color="auto"/>
              <w:left w:val="single" w:sz="4" w:space="0" w:color="auto"/>
              <w:bottom w:val="single" w:sz="4" w:space="0" w:color="auto"/>
              <w:right w:val="single" w:sz="4" w:space="0" w:color="auto"/>
            </w:tcBorders>
            <w:shd w:val="clear" w:color="auto" w:fill="B6DDE8"/>
            <w:hideMark/>
          </w:tcPr>
          <w:p w14:paraId="46CDA118"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t>Research Methodology</w:t>
            </w:r>
          </w:p>
        </w:tc>
        <w:tc>
          <w:tcPr>
            <w:tcW w:w="892" w:type="dxa"/>
            <w:tcBorders>
              <w:top w:val="single" w:sz="4" w:space="0" w:color="auto"/>
              <w:left w:val="single" w:sz="4" w:space="0" w:color="auto"/>
              <w:bottom w:val="single" w:sz="4" w:space="0" w:color="auto"/>
              <w:right w:val="single" w:sz="4" w:space="0" w:color="auto"/>
            </w:tcBorders>
          </w:tcPr>
          <w:p w14:paraId="59A9F6D3" w14:textId="77777777" w:rsidR="00A006F5" w:rsidRPr="00A006F5" w:rsidRDefault="00A006F5" w:rsidP="00A006F5">
            <w:pPr>
              <w:spacing w:line="360" w:lineRule="auto"/>
              <w:jc w:val="both"/>
              <w:rPr>
                <w:rFonts w:ascii="Arial" w:eastAsia="Times New Roman" w:hAnsi="Arial" w:cs="Arial"/>
              </w:rPr>
            </w:pPr>
          </w:p>
        </w:tc>
        <w:tc>
          <w:tcPr>
            <w:tcW w:w="807" w:type="dxa"/>
            <w:tcBorders>
              <w:top w:val="single" w:sz="4" w:space="0" w:color="auto"/>
              <w:left w:val="single" w:sz="4" w:space="0" w:color="auto"/>
              <w:bottom w:val="single" w:sz="4" w:space="0" w:color="auto"/>
              <w:right w:val="single" w:sz="4" w:space="0" w:color="auto"/>
            </w:tcBorders>
          </w:tcPr>
          <w:p w14:paraId="686EE613"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shd w:val="clear" w:color="auto" w:fill="FFFFFF"/>
          </w:tcPr>
          <w:p w14:paraId="017D568D" w14:textId="77777777" w:rsidR="00A006F5" w:rsidRPr="00A006F5" w:rsidRDefault="00A006F5" w:rsidP="00A006F5">
            <w:pPr>
              <w:spacing w:line="360" w:lineRule="auto"/>
              <w:jc w:val="both"/>
              <w:rPr>
                <w:rFonts w:ascii="Arial" w:eastAsia="Times New Roman" w:hAnsi="Arial" w:cs="Arial"/>
              </w:rPr>
            </w:pPr>
          </w:p>
        </w:tc>
        <w:tc>
          <w:tcPr>
            <w:tcW w:w="871" w:type="dxa"/>
            <w:tcBorders>
              <w:top w:val="single" w:sz="4" w:space="0" w:color="auto"/>
              <w:left w:val="single" w:sz="4" w:space="0" w:color="auto"/>
              <w:bottom w:val="single" w:sz="4" w:space="0" w:color="auto"/>
              <w:right w:val="single" w:sz="4" w:space="0" w:color="auto"/>
            </w:tcBorders>
            <w:shd w:val="clear" w:color="auto" w:fill="FFFFFF"/>
          </w:tcPr>
          <w:p w14:paraId="406E0510"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shd w:val="clear" w:color="auto" w:fill="92D050"/>
          </w:tcPr>
          <w:p w14:paraId="57C5063D"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3C8D25C8"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0DEF3869" w14:textId="77777777" w:rsidR="00A006F5" w:rsidRPr="00A006F5" w:rsidRDefault="00A006F5" w:rsidP="00A006F5">
            <w:pPr>
              <w:spacing w:line="360" w:lineRule="auto"/>
              <w:jc w:val="both"/>
              <w:rPr>
                <w:rFonts w:ascii="Arial" w:eastAsia="Times New Roman" w:hAnsi="Arial" w:cs="Arial"/>
              </w:rPr>
            </w:pPr>
          </w:p>
        </w:tc>
        <w:tc>
          <w:tcPr>
            <w:tcW w:w="803" w:type="dxa"/>
            <w:tcBorders>
              <w:top w:val="single" w:sz="4" w:space="0" w:color="auto"/>
              <w:left w:val="single" w:sz="4" w:space="0" w:color="auto"/>
              <w:bottom w:val="single" w:sz="4" w:space="0" w:color="auto"/>
              <w:right w:val="single" w:sz="4" w:space="0" w:color="auto"/>
            </w:tcBorders>
          </w:tcPr>
          <w:p w14:paraId="2D53C3F3" w14:textId="77777777" w:rsidR="00A006F5" w:rsidRPr="00A006F5" w:rsidRDefault="00A006F5" w:rsidP="00A006F5">
            <w:pPr>
              <w:spacing w:line="360" w:lineRule="auto"/>
              <w:jc w:val="both"/>
              <w:rPr>
                <w:rFonts w:ascii="Arial" w:eastAsia="Times New Roman" w:hAnsi="Arial" w:cs="Arial"/>
              </w:rPr>
            </w:pPr>
          </w:p>
        </w:tc>
      </w:tr>
      <w:tr w:rsidR="00A006F5" w:rsidRPr="00A006F5" w14:paraId="40F3835A" w14:textId="77777777" w:rsidTr="00A006F5">
        <w:tc>
          <w:tcPr>
            <w:tcW w:w="2245" w:type="dxa"/>
            <w:tcBorders>
              <w:top w:val="single" w:sz="4" w:space="0" w:color="auto"/>
              <w:left w:val="single" w:sz="4" w:space="0" w:color="auto"/>
              <w:bottom w:val="single" w:sz="4" w:space="0" w:color="auto"/>
              <w:right w:val="single" w:sz="4" w:space="0" w:color="auto"/>
            </w:tcBorders>
            <w:shd w:val="clear" w:color="auto" w:fill="B6DDE8"/>
          </w:tcPr>
          <w:p w14:paraId="36236712"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t>Data Findings</w:t>
            </w:r>
          </w:p>
          <w:p w14:paraId="0735FFC6" w14:textId="77777777" w:rsidR="00A006F5" w:rsidRPr="00A006F5" w:rsidRDefault="00A006F5" w:rsidP="00A006F5">
            <w:pPr>
              <w:spacing w:line="360" w:lineRule="auto"/>
              <w:jc w:val="both"/>
              <w:rPr>
                <w:rFonts w:ascii="Arial" w:eastAsia="Times New Roman" w:hAnsi="Arial" w:cs="Arial"/>
              </w:rPr>
            </w:pPr>
          </w:p>
        </w:tc>
        <w:tc>
          <w:tcPr>
            <w:tcW w:w="892" w:type="dxa"/>
            <w:tcBorders>
              <w:top w:val="single" w:sz="4" w:space="0" w:color="auto"/>
              <w:left w:val="single" w:sz="4" w:space="0" w:color="auto"/>
              <w:bottom w:val="single" w:sz="4" w:space="0" w:color="auto"/>
              <w:right w:val="single" w:sz="4" w:space="0" w:color="auto"/>
            </w:tcBorders>
          </w:tcPr>
          <w:p w14:paraId="3DA212E4" w14:textId="77777777" w:rsidR="00A006F5" w:rsidRPr="00A006F5" w:rsidRDefault="00A006F5" w:rsidP="00A006F5">
            <w:pPr>
              <w:spacing w:line="360" w:lineRule="auto"/>
              <w:jc w:val="both"/>
              <w:rPr>
                <w:rFonts w:ascii="Arial" w:eastAsia="Times New Roman" w:hAnsi="Arial" w:cs="Arial"/>
              </w:rPr>
            </w:pPr>
          </w:p>
        </w:tc>
        <w:tc>
          <w:tcPr>
            <w:tcW w:w="807" w:type="dxa"/>
            <w:tcBorders>
              <w:top w:val="single" w:sz="4" w:space="0" w:color="auto"/>
              <w:left w:val="single" w:sz="4" w:space="0" w:color="auto"/>
              <w:bottom w:val="single" w:sz="4" w:space="0" w:color="auto"/>
              <w:right w:val="single" w:sz="4" w:space="0" w:color="auto"/>
            </w:tcBorders>
          </w:tcPr>
          <w:p w14:paraId="0DBB8501"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6DEA3879" w14:textId="77777777" w:rsidR="00A006F5" w:rsidRPr="00A006F5" w:rsidRDefault="00A006F5" w:rsidP="00A006F5">
            <w:pPr>
              <w:spacing w:line="360" w:lineRule="auto"/>
              <w:jc w:val="both"/>
              <w:rPr>
                <w:rFonts w:ascii="Arial" w:eastAsia="Times New Roman" w:hAnsi="Arial" w:cs="Arial"/>
              </w:rPr>
            </w:pPr>
          </w:p>
        </w:tc>
        <w:tc>
          <w:tcPr>
            <w:tcW w:w="871" w:type="dxa"/>
            <w:tcBorders>
              <w:top w:val="single" w:sz="4" w:space="0" w:color="auto"/>
              <w:left w:val="single" w:sz="4" w:space="0" w:color="auto"/>
              <w:bottom w:val="single" w:sz="4" w:space="0" w:color="auto"/>
              <w:right w:val="single" w:sz="4" w:space="0" w:color="auto"/>
            </w:tcBorders>
          </w:tcPr>
          <w:p w14:paraId="4D85743D"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shd w:val="clear" w:color="auto" w:fill="FFFFFF"/>
          </w:tcPr>
          <w:p w14:paraId="13C932C9"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shd w:val="clear" w:color="auto" w:fill="0070C0"/>
          </w:tcPr>
          <w:p w14:paraId="28AE0EB4"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3876E662" w14:textId="77777777" w:rsidR="00A006F5" w:rsidRPr="00A006F5" w:rsidRDefault="00A006F5" w:rsidP="00A006F5">
            <w:pPr>
              <w:spacing w:line="360" w:lineRule="auto"/>
              <w:jc w:val="both"/>
              <w:rPr>
                <w:rFonts w:ascii="Arial" w:eastAsia="Times New Roman" w:hAnsi="Arial" w:cs="Arial"/>
              </w:rPr>
            </w:pPr>
          </w:p>
        </w:tc>
        <w:tc>
          <w:tcPr>
            <w:tcW w:w="803" w:type="dxa"/>
            <w:tcBorders>
              <w:top w:val="single" w:sz="4" w:space="0" w:color="auto"/>
              <w:left w:val="single" w:sz="4" w:space="0" w:color="auto"/>
              <w:bottom w:val="single" w:sz="4" w:space="0" w:color="auto"/>
              <w:right w:val="single" w:sz="4" w:space="0" w:color="auto"/>
            </w:tcBorders>
          </w:tcPr>
          <w:p w14:paraId="44711305" w14:textId="77777777" w:rsidR="00A006F5" w:rsidRPr="00A006F5" w:rsidRDefault="00A006F5" w:rsidP="00A006F5">
            <w:pPr>
              <w:spacing w:line="360" w:lineRule="auto"/>
              <w:jc w:val="both"/>
              <w:rPr>
                <w:rFonts w:ascii="Arial" w:eastAsia="Times New Roman" w:hAnsi="Arial" w:cs="Arial"/>
              </w:rPr>
            </w:pPr>
          </w:p>
        </w:tc>
      </w:tr>
      <w:tr w:rsidR="00A006F5" w:rsidRPr="00A006F5" w14:paraId="229B0BF7" w14:textId="77777777" w:rsidTr="00A006F5">
        <w:tc>
          <w:tcPr>
            <w:tcW w:w="2245" w:type="dxa"/>
            <w:tcBorders>
              <w:top w:val="single" w:sz="4" w:space="0" w:color="auto"/>
              <w:left w:val="single" w:sz="4" w:space="0" w:color="auto"/>
              <w:bottom w:val="single" w:sz="4" w:space="0" w:color="auto"/>
              <w:right w:val="single" w:sz="4" w:space="0" w:color="auto"/>
            </w:tcBorders>
            <w:shd w:val="clear" w:color="auto" w:fill="B6DDE8"/>
            <w:hideMark/>
          </w:tcPr>
          <w:p w14:paraId="5902FA0C"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t>Discussion</w:t>
            </w:r>
          </w:p>
        </w:tc>
        <w:tc>
          <w:tcPr>
            <w:tcW w:w="892" w:type="dxa"/>
            <w:tcBorders>
              <w:top w:val="single" w:sz="4" w:space="0" w:color="auto"/>
              <w:left w:val="single" w:sz="4" w:space="0" w:color="auto"/>
              <w:bottom w:val="single" w:sz="4" w:space="0" w:color="auto"/>
              <w:right w:val="single" w:sz="4" w:space="0" w:color="auto"/>
            </w:tcBorders>
          </w:tcPr>
          <w:p w14:paraId="623F7CD8" w14:textId="77777777" w:rsidR="00A006F5" w:rsidRPr="00A006F5" w:rsidRDefault="00A006F5" w:rsidP="00A006F5">
            <w:pPr>
              <w:spacing w:line="360" w:lineRule="auto"/>
              <w:jc w:val="both"/>
              <w:rPr>
                <w:rFonts w:ascii="Arial" w:eastAsia="Times New Roman" w:hAnsi="Arial" w:cs="Arial"/>
              </w:rPr>
            </w:pPr>
          </w:p>
        </w:tc>
        <w:tc>
          <w:tcPr>
            <w:tcW w:w="807" w:type="dxa"/>
            <w:tcBorders>
              <w:top w:val="single" w:sz="4" w:space="0" w:color="auto"/>
              <w:left w:val="single" w:sz="4" w:space="0" w:color="auto"/>
              <w:bottom w:val="single" w:sz="4" w:space="0" w:color="auto"/>
              <w:right w:val="single" w:sz="4" w:space="0" w:color="auto"/>
            </w:tcBorders>
          </w:tcPr>
          <w:p w14:paraId="38A5462F"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37823924" w14:textId="77777777" w:rsidR="00A006F5" w:rsidRPr="00A006F5" w:rsidRDefault="00A006F5" w:rsidP="00A006F5">
            <w:pPr>
              <w:spacing w:line="360" w:lineRule="auto"/>
              <w:jc w:val="both"/>
              <w:rPr>
                <w:rFonts w:ascii="Arial" w:eastAsia="Times New Roman" w:hAnsi="Arial" w:cs="Arial"/>
              </w:rPr>
            </w:pPr>
          </w:p>
        </w:tc>
        <w:tc>
          <w:tcPr>
            <w:tcW w:w="871" w:type="dxa"/>
            <w:tcBorders>
              <w:top w:val="single" w:sz="4" w:space="0" w:color="auto"/>
              <w:left w:val="single" w:sz="4" w:space="0" w:color="auto"/>
              <w:bottom w:val="single" w:sz="4" w:space="0" w:color="auto"/>
              <w:right w:val="single" w:sz="4" w:space="0" w:color="auto"/>
            </w:tcBorders>
          </w:tcPr>
          <w:p w14:paraId="19D6D92C"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62561E36"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shd w:val="clear" w:color="auto" w:fill="FFFFFF"/>
          </w:tcPr>
          <w:p w14:paraId="1CD1E46C"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shd w:val="clear" w:color="auto" w:fill="7030A0"/>
          </w:tcPr>
          <w:p w14:paraId="3B34BECE" w14:textId="77777777" w:rsidR="00A006F5" w:rsidRPr="00A006F5" w:rsidRDefault="00A006F5" w:rsidP="00A006F5">
            <w:pPr>
              <w:spacing w:line="360" w:lineRule="auto"/>
              <w:jc w:val="both"/>
              <w:rPr>
                <w:rFonts w:ascii="Arial" w:eastAsia="Times New Roman" w:hAnsi="Arial" w:cs="Arial"/>
              </w:rPr>
            </w:pPr>
          </w:p>
        </w:tc>
        <w:tc>
          <w:tcPr>
            <w:tcW w:w="803" w:type="dxa"/>
            <w:tcBorders>
              <w:top w:val="single" w:sz="4" w:space="0" w:color="auto"/>
              <w:left w:val="single" w:sz="4" w:space="0" w:color="auto"/>
              <w:bottom w:val="single" w:sz="4" w:space="0" w:color="auto"/>
              <w:right w:val="single" w:sz="4" w:space="0" w:color="auto"/>
            </w:tcBorders>
          </w:tcPr>
          <w:p w14:paraId="7188A7D2" w14:textId="77777777" w:rsidR="00A006F5" w:rsidRPr="00A006F5" w:rsidRDefault="00A006F5" w:rsidP="00A006F5">
            <w:pPr>
              <w:spacing w:line="360" w:lineRule="auto"/>
              <w:jc w:val="both"/>
              <w:rPr>
                <w:rFonts w:ascii="Arial" w:eastAsia="Times New Roman" w:hAnsi="Arial" w:cs="Arial"/>
              </w:rPr>
            </w:pPr>
          </w:p>
        </w:tc>
      </w:tr>
      <w:tr w:rsidR="00A006F5" w:rsidRPr="00A006F5" w14:paraId="04A61411" w14:textId="77777777" w:rsidTr="00A006F5">
        <w:tc>
          <w:tcPr>
            <w:tcW w:w="2245" w:type="dxa"/>
            <w:tcBorders>
              <w:top w:val="single" w:sz="4" w:space="0" w:color="auto"/>
              <w:left w:val="single" w:sz="4" w:space="0" w:color="auto"/>
              <w:bottom w:val="single" w:sz="4" w:space="0" w:color="auto"/>
              <w:right w:val="single" w:sz="4" w:space="0" w:color="auto"/>
            </w:tcBorders>
            <w:shd w:val="clear" w:color="auto" w:fill="B6DDE8"/>
            <w:hideMark/>
          </w:tcPr>
          <w:p w14:paraId="3126D321"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t>Recommendations, Conclusion, and Limitations.</w:t>
            </w:r>
          </w:p>
        </w:tc>
        <w:tc>
          <w:tcPr>
            <w:tcW w:w="892" w:type="dxa"/>
            <w:tcBorders>
              <w:top w:val="single" w:sz="4" w:space="0" w:color="auto"/>
              <w:left w:val="single" w:sz="4" w:space="0" w:color="auto"/>
              <w:bottom w:val="single" w:sz="4" w:space="0" w:color="auto"/>
              <w:right w:val="single" w:sz="4" w:space="0" w:color="auto"/>
            </w:tcBorders>
          </w:tcPr>
          <w:p w14:paraId="397E6F02" w14:textId="77777777" w:rsidR="00A006F5" w:rsidRPr="00A006F5" w:rsidRDefault="00A006F5" w:rsidP="00A006F5">
            <w:pPr>
              <w:spacing w:line="360" w:lineRule="auto"/>
              <w:jc w:val="both"/>
              <w:rPr>
                <w:rFonts w:ascii="Arial" w:eastAsia="Times New Roman" w:hAnsi="Arial" w:cs="Arial"/>
              </w:rPr>
            </w:pPr>
          </w:p>
        </w:tc>
        <w:tc>
          <w:tcPr>
            <w:tcW w:w="807" w:type="dxa"/>
            <w:tcBorders>
              <w:top w:val="single" w:sz="4" w:space="0" w:color="auto"/>
              <w:left w:val="single" w:sz="4" w:space="0" w:color="auto"/>
              <w:bottom w:val="single" w:sz="4" w:space="0" w:color="auto"/>
              <w:right w:val="single" w:sz="4" w:space="0" w:color="auto"/>
            </w:tcBorders>
          </w:tcPr>
          <w:p w14:paraId="42756749"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2D0820E8" w14:textId="77777777" w:rsidR="00A006F5" w:rsidRPr="00A006F5" w:rsidRDefault="00A006F5" w:rsidP="00A006F5">
            <w:pPr>
              <w:spacing w:line="360" w:lineRule="auto"/>
              <w:jc w:val="both"/>
              <w:rPr>
                <w:rFonts w:ascii="Arial" w:eastAsia="Times New Roman" w:hAnsi="Arial" w:cs="Arial"/>
              </w:rPr>
            </w:pPr>
          </w:p>
        </w:tc>
        <w:tc>
          <w:tcPr>
            <w:tcW w:w="871" w:type="dxa"/>
            <w:tcBorders>
              <w:top w:val="single" w:sz="4" w:space="0" w:color="auto"/>
              <w:left w:val="single" w:sz="4" w:space="0" w:color="auto"/>
              <w:bottom w:val="single" w:sz="4" w:space="0" w:color="auto"/>
              <w:right w:val="single" w:sz="4" w:space="0" w:color="auto"/>
            </w:tcBorders>
          </w:tcPr>
          <w:p w14:paraId="2BE31F67"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433871F5"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67789F0A"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shd w:val="clear" w:color="auto" w:fill="909EE6"/>
          </w:tcPr>
          <w:p w14:paraId="197A3713" w14:textId="77777777" w:rsidR="00A006F5" w:rsidRPr="00A006F5" w:rsidRDefault="00A006F5" w:rsidP="00A006F5">
            <w:pPr>
              <w:spacing w:line="360" w:lineRule="auto"/>
              <w:jc w:val="both"/>
              <w:rPr>
                <w:rFonts w:ascii="Arial" w:eastAsia="Times New Roman" w:hAnsi="Arial" w:cs="Arial"/>
              </w:rPr>
            </w:pPr>
          </w:p>
        </w:tc>
        <w:tc>
          <w:tcPr>
            <w:tcW w:w="803" w:type="dxa"/>
            <w:tcBorders>
              <w:top w:val="single" w:sz="4" w:space="0" w:color="auto"/>
              <w:left w:val="single" w:sz="4" w:space="0" w:color="auto"/>
              <w:bottom w:val="single" w:sz="4" w:space="0" w:color="auto"/>
              <w:right w:val="single" w:sz="4" w:space="0" w:color="auto"/>
            </w:tcBorders>
          </w:tcPr>
          <w:p w14:paraId="009F91B9" w14:textId="77777777" w:rsidR="00A006F5" w:rsidRPr="00A006F5" w:rsidRDefault="00A006F5" w:rsidP="00A006F5">
            <w:pPr>
              <w:spacing w:line="360" w:lineRule="auto"/>
              <w:jc w:val="both"/>
              <w:rPr>
                <w:rFonts w:ascii="Arial" w:eastAsia="Times New Roman" w:hAnsi="Arial" w:cs="Arial"/>
              </w:rPr>
            </w:pPr>
          </w:p>
        </w:tc>
      </w:tr>
      <w:tr w:rsidR="00A006F5" w:rsidRPr="00A006F5" w14:paraId="45A4BECC" w14:textId="77777777" w:rsidTr="00A006F5">
        <w:tc>
          <w:tcPr>
            <w:tcW w:w="2245" w:type="dxa"/>
            <w:tcBorders>
              <w:top w:val="single" w:sz="4" w:space="0" w:color="auto"/>
              <w:left w:val="single" w:sz="4" w:space="0" w:color="auto"/>
              <w:bottom w:val="single" w:sz="4" w:space="0" w:color="auto"/>
              <w:right w:val="single" w:sz="4" w:space="0" w:color="auto"/>
            </w:tcBorders>
            <w:shd w:val="clear" w:color="auto" w:fill="B6DDE8"/>
            <w:hideMark/>
          </w:tcPr>
          <w:p w14:paraId="725C89F2"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t>Submit</w:t>
            </w:r>
          </w:p>
        </w:tc>
        <w:tc>
          <w:tcPr>
            <w:tcW w:w="892" w:type="dxa"/>
            <w:tcBorders>
              <w:top w:val="single" w:sz="4" w:space="0" w:color="auto"/>
              <w:left w:val="single" w:sz="4" w:space="0" w:color="auto"/>
              <w:bottom w:val="single" w:sz="4" w:space="0" w:color="auto"/>
              <w:right w:val="single" w:sz="4" w:space="0" w:color="auto"/>
            </w:tcBorders>
          </w:tcPr>
          <w:p w14:paraId="6324EFF9" w14:textId="77777777" w:rsidR="00A006F5" w:rsidRPr="00A006F5" w:rsidRDefault="00A006F5" w:rsidP="00A006F5">
            <w:pPr>
              <w:spacing w:line="360" w:lineRule="auto"/>
              <w:jc w:val="both"/>
              <w:rPr>
                <w:rFonts w:ascii="Arial" w:eastAsia="Times New Roman" w:hAnsi="Arial" w:cs="Arial"/>
              </w:rPr>
            </w:pPr>
          </w:p>
        </w:tc>
        <w:tc>
          <w:tcPr>
            <w:tcW w:w="807" w:type="dxa"/>
            <w:tcBorders>
              <w:top w:val="single" w:sz="4" w:space="0" w:color="auto"/>
              <w:left w:val="single" w:sz="4" w:space="0" w:color="auto"/>
              <w:bottom w:val="single" w:sz="4" w:space="0" w:color="auto"/>
              <w:right w:val="single" w:sz="4" w:space="0" w:color="auto"/>
            </w:tcBorders>
          </w:tcPr>
          <w:p w14:paraId="1B1702FE"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5CDA9473" w14:textId="77777777" w:rsidR="00A006F5" w:rsidRPr="00A006F5" w:rsidRDefault="00A006F5" w:rsidP="00A006F5">
            <w:pPr>
              <w:spacing w:line="360" w:lineRule="auto"/>
              <w:jc w:val="both"/>
              <w:rPr>
                <w:rFonts w:ascii="Arial" w:eastAsia="Times New Roman" w:hAnsi="Arial" w:cs="Arial"/>
              </w:rPr>
            </w:pPr>
          </w:p>
        </w:tc>
        <w:tc>
          <w:tcPr>
            <w:tcW w:w="871" w:type="dxa"/>
            <w:tcBorders>
              <w:top w:val="single" w:sz="4" w:space="0" w:color="auto"/>
              <w:left w:val="single" w:sz="4" w:space="0" w:color="auto"/>
              <w:bottom w:val="single" w:sz="4" w:space="0" w:color="auto"/>
              <w:right w:val="single" w:sz="4" w:space="0" w:color="auto"/>
            </w:tcBorders>
          </w:tcPr>
          <w:p w14:paraId="487DF93C"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23CF5D7F"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65429DC9" w14:textId="77777777" w:rsidR="00A006F5" w:rsidRPr="00A006F5" w:rsidRDefault="00A006F5" w:rsidP="00A006F5">
            <w:pPr>
              <w:spacing w:line="360" w:lineRule="auto"/>
              <w:jc w:val="both"/>
              <w:rPr>
                <w:rFonts w:ascii="Arial" w:eastAsia="Times New Roman" w:hAnsi="Arial" w:cs="Arial"/>
              </w:rPr>
            </w:pPr>
          </w:p>
        </w:tc>
        <w:tc>
          <w:tcPr>
            <w:tcW w:w="933" w:type="dxa"/>
            <w:tcBorders>
              <w:top w:val="single" w:sz="4" w:space="0" w:color="auto"/>
              <w:left w:val="single" w:sz="4" w:space="0" w:color="auto"/>
              <w:bottom w:val="single" w:sz="4" w:space="0" w:color="auto"/>
              <w:right w:val="single" w:sz="4" w:space="0" w:color="auto"/>
            </w:tcBorders>
          </w:tcPr>
          <w:p w14:paraId="47AC2141" w14:textId="77777777" w:rsidR="00A006F5" w:rsidRPr="00A006F5" w:rsidRDefault="00A006F5" w:rsidP="00A006F5">
            <w:pPr>
              <w:spacing w:line="360" w:lineRule="auto"/>
              <w:jc w:val="both"/>
              <w:rPr>
                <w:rFonts w:ascii="Arial" w:eastAsia="Times New Roman" w:hAnsi="Arial" w:cs="Arial"/>
              </w:rPr>
            </w:pPr>
          </w:p>
        </w:tc>
        <w:tc>
          <w:tcPr>
            <w:tcW w:w="803" w:type="dxa"/>
            <w:tcBorders>
              <w:top w:val="single" w:sz="4" w:space="0" w:color="auto"/>
              <w:left w:val="single" w:sz="4" w:space="0" w:color="auto"/>
              <w:bottom w:val="single" w:sz="4" w:space="0" w:color="auto"/>
              <w:right w:val="single" w:sz="4" w:space="0" w:color="auto"/>
            </w:tcBorders>
            <w:shd w:val="clear" w:color="auto" w:fill="29B95C"/>
          </w:tcPr>
          <w:p w14:paraId="31849068" w14:textId="77777777" w:rsidR="00A006F5" w:rsidRPr="00A006F5" w:rsidRDefault="00A006F5" w:rsidP="00A006F5">
            <w:pPr>
              <w:spacing w:line="360" w:lineRule="auto"/>
              <w:jc w:val="both"/>
              <w:rPr>
                <w:rFonts w:ascii="Arial" w:eastAsia="Times New Roman" w:hAnsi="Arial" w:cs="Arial"/>
              </w:rPr>
            </w:pPr>
          </w:p>
        </w:tc>
        <w:bookmarkEnd w:id="132"/>
      </w:tr>
    </w:tbl>
    <w:bookmarkEnd w:id="133"/>
    <w:p w14:paraId="5C3869DB" w14:textId="77777777" w:rsidR="00A006F5" w:rsidRPr="00A006F5" w:rsidRDefault="00A006F5" w:rsidP="00A006F5">
      <w:pPr>
        <w:spacing w:line="360" w:lineRule="auto"/>
        <w:jc w:val="center"/>
        <w:rPr>
          <w:rFonts w:ascii="Arial" w:eastAsia="Times New Roman" w:hAnsi="Arial" w:cs="Arial"/>
          <w:b/>
          <w:bCs/>
          <w:kern w:val="0"/>
          <w:sz w:val="22"/>
          <w:szCs w:val="22"/>
          <w:lang w:val="en-GB"/>
          <w14:ligatures w14:val="none"/>
        </w:rPr>
      </w:pPr>
      <w:r w:rsidRPr="00A006F5">
        <w:rPr>
          <w:rFonts w:ascii="Arial" w:eastAsia="Times New Roman" w:hAnsi="Arial" w:cs="Arial"/>
          <w:b/>
          <w:bCs/>
          <w:kern w:val="0"/>
          <w:sz w:val="22"/>
          <w:szCs w:val="22"/>
          <w:lang w:val="en-GB"/>
          <w14:ligatures w14:val="none"/>
        </w:rPr>
        <w:t>Gannt Chart</w:t>
      </w:r>
    </w:p>
    <w:p w14:paraId="7B41D6EA" w14:textId="77777777" w:rsidR="00A006F5" w:rsidRPr="00A006F5" w:rsidRDefault="00A006F5" w:rsidP="00A006F5">
      <w:pPr>
        <w:spacing w:after="200" w:line="360" w:lineRule="auto"/>
        <w:jc w:val="both"/>
        <w:rPr>
          <w:rFonts w:ascii="Arial" w:eastAsia="Times New Roman" w:hAnsi="Arial" w:cs="Arial"/>
          <w:kern w:val="0"/>
          <w:sz w:val="22"/>
          <w:szCs w:val="22"/>
          <w:lang w:val="en-GB"/>
          <w14:ligatures w14:val="none"/>
        </w:rPr>
      </w:pPr>
      <w:r w:rsidRPr="00A006F5">
        <w:rPr>
          <w:rFonts w:ascii="Arial" w:eastAsia="Times New Roman" w:hAnsi="Arial" w:cs="Arial"/>
          <w:kern w:val="0"/>
          <w:sz w:val="22"/>
          <w:szCs w:val="22"/>
          <w:lang w:val="en-GB"/>
          <w14:ligatures w14:val="none"/>
        </w:rPr>
        <w:t>The study period is 10 weeks. The Week 1 will be devoted to research background defining, setting the aim, objectives and research questions. The literature review will be carried out during Weeks 2-3 with the theoretical framework developed during Week 4. Week 5 will be spent describing the methodology of the research. Weeks 6-7 will be associated with the collection of data findings and its analysis. Weeks 8-9 will discuss the findings and then, Week 10 will formulate the recommendations, conclusions, limitations. The last report will be presented by the end of Week 10.</w:t>
      </w:r>
      <w:r w:rsidRPr="00A006F5">
        <w:rPr>
          <w:rFonts w:ascii="Arial" w:eastAsia="Times New Roman" w:hAnsi="Arial" w:cs="Arial"/>
          <w:kern w:val="0"/>
          <w:sz w:val="22"/>
          <w:szCs w:val="22"/>
          <w:lang w:val="en-GB"/>
          <w14:ligatures w14:val="none"/>
        </w:rPr>
        <w:br w:type="page"/>
      </w:r>
    </w:p>
    <w:p w14:paraId="27DEBF7A" w14:textId="77777777" w:rsidR="00A006F5" w:rsidRPr="00A006F5" w:rsidRDefault="00A006F5" w:rsidP="00A006F5">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134" w:name="_Toc211184412"/>
      <w:r w:rsidRPr="00A006F5">
        <w:rPr>
          <w:rFonts w:ascii="Arial" w:eastAsia="Times New Roman" w:hAnsi="Arial" w:cs="Arial"/>
          <w:b/>
          <w:color w:val="000000"/>
          <w:kern w:val="0"/>
          <w:sz w:val="28"/>
          <w:szCs w:val="26"/>
          <w:lang w:val="en-GB"/>
          <w14:ligatures w14:val="none"/>
        </w:rPr>
        <w:lastRenderedPageBreak/>
        <w:t>Appendix 2 Data Findings</w:t>
      </w:r>
      <w:bookmarkEnd w:id="134"/>
    </w:p>
    <w:tbl>
      <w:tblPr>
        <w:tblStyle w:val="GridTable1Light-Accent41"/>
        <w:tblW w:w="0" w:type="auto"/>
        <w:tblLook w:val="04A0" w:firstRow="1" w:lastRow="0" w:firstColumn="1" w:lastColumn="0" w:noHBand="0" w:noVBand="1"/>
      </w:tblPr>
      <w:tblGrid>
        <w:gridCol w:w="1618"/>
        <w:gridCol w:w="1410"/>
        <w:gridCol w:w="1462"/>
        <w:gridCol w:w="1750"/>
        <w:gridCol w:w="1606"/>
        <w:gridCol w:w="1504"/>
      </w:tblGrid>
      <w:tr w:rsidR="00A006F5" w:rsidRPr="00A006F5" w14:paraId="0A649D03" w14:textId="77777777" w:rsidTr="00FC4F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647786"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t>Theme</w:t>
            </w:r>
          </w:p>
        </w:tc>
        <w:tc>
          <w:tcPr>
            <w:tcW w:w="0" w:type="auto"/>
            <w:hideMark/>
          </w:tcPr>
          <w:p w14:paraId="544A1F1A" w14:textId="77777777" w:rsidR="00A006F5" w:rsidRPr="00A006F5" w:rsidRDefault="00A006F5" w:rsidP="00A006F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Sub-theme</w:t>
            </w:r>
          </w:p>
        </w:tc>
        <w:tc>
          <w:tcPr>
            <w:tcW w:w="0" w:type="auto"/>
            <w:hideMark/>
          </w:tcPr>
          <w:p w14:paraId="3A9816F7" w14:textId="77777777" w:rsidR="00A006F5" w:rsidRPr="00A006F5" w:rsidRDefault="00A006F5" w:rsidP="00A006F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Key Findings</w:t>
            </w:r>
          </w:p>
        </w:tc>
        <w:tc>
          <w:tcPr>
            <w:tcW w:w="0" w:type="auto"/>
            <w:hideMark/>
          </w:tcPr>
          <w:p w14:paraId="77B5D87F" w14:textId="77777777" w:rsidR="00A006F5" w:rsidRPr="00A006F5" w:rsidRDefault="00A006F5" w:rsidP="00A006F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Impact on Employee Productivity</w:t>
            </w:r>
          </w:p>
        </w:tc>
        <w:tc>
          <w:tcPr>
            <w:tcW w:w="0" w:type="auto"/>
            <w:hideMark/>
          </w:tcPr>
          <w:p w14:paraId="163F6704" w14:textId="77777777" w:rsidR="00A006F5" w:rsidRPr="00A006F5" w:rsidRDefault="00A006F5" w:rsidP="00A006F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Impact on Job Satisfaction</w:t>
            </w:r>
          </w:p>
        </w:tc>
        <w:tc>
          <w:tcPr>
            <w:tcW w:w="0" w:type="auto"/>
            <w:hideMark/>
          </w:tcPr>
          <w:p w14:paraId="195FC711" w14:textId="77777777" w:rsidR="00A006F5" w:rsidRPr="00A006F5" w:rsidRDefault="00A006F5" w:rsidP="00A006F5">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Supporting Literature</w:t>
            </w:r>
          </w:p>
        </w:tc>
      </w:tr>
      <w:tr w:rsidR="00A006F5" w:rsidRPr="00A006F5" w14:paraId="26C5E478"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50E83AA7"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t>Theme 1: Flexibility and Work-Life Balance</w:t>
            </w:r>
          </w:p>
        </w:tc>
        <w:tc>
          <w:tcPr>
            <w:tcW w:w="0" w:type="auto"/>
            <w:hideMark/>
          </w:tcPr>
          <w:p w14:paraId="781F0C34"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b/>
                <w:bCs/>
              </w:rPr>
              <w:t>Work Location Flexibility</w:t>
            </w:r>
          </w:p>
        </w:tc>
        <w:tc>
          <w:tcPr>
            <w:tcW w:w="0" w:type="auto"/>
            <w:hideMark/>
          </w:tcPr>
          <w:p w14:paraId="5A242A8A"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have the option to work from home or office, allowing a flexible environment.</w:t>
            </w:r>
          </w:p>
        </w:tc>
        <w:tc>
          <w:tcPr>
            <w:tcW w:w="0" w:type="auto"/>
            <w:hideMark/>
          </w:tcPr>
          <w:p w14:paraId="3880CF84"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can focus better and tailor work environments to their needs.</w:t>
            </w:r>
          </w:p>
        </w:tc>
        <w:tc>
          <w:tcPr>
            <w:tcW w:w="0" w:type="auto"/>
            <w:hideMark/>
          </w:tcPr>
          <w:p w14:paraId="40A5DD8F"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Higher job satisfaction due to ability to balance work and personal life.</w:t>
            </w:r>
          </w:p>
        </w:tc>
        <w:tc>
          <w:tcPr>
            <w:tcW w:w="0" w:type="auto"/>
            <w:hideMark/>
          </w:tcPr>
          <w:p w14:paraId="3631924A"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Krajcik et al. (2023) – Autonomy in work location increases engagement and productivity.</w:t>
            </w:r>
          </w:p>
        </w:tc>
      </w:tr>
      <w:tr w:rsidR="00A006F5" w:rsidRPr="00A006F5" w14:paraId="08DD376C"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10DAA34B" w14:textId="77777777" w:rsidR="00A006F5" w:rsidRPr="00A006F5" w:rsidRDefault="00A006F5" w:rsidP="00A006F5">
            <w:pPr>
              <w:spacing w:line="360" w:lineRule="auto"/>
              <w:jc w:val="both"/>
              <w:rPr>
                <w:rFonts w:ascii="Arial" w:eastAsia="Times New Roman" w:hAnsi="Arial" w:cs="Arial"/>
              </w:rPr>
            </w:pPr>
          </w:p>
        </w:tc>
        <w:tc>
          <w:tcPr>
            <w:tcW w:w="0" w:type="auto"/>
            <w:hideMark/>
          </w:tcPr>
          <w:p w14:paraId="2EB7239A"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b/>
                <w:bCs/>
              </w:rPr>
              <w:t>Work Hours Flexibility</w:t>
            </w:r>
          </w:p>
        </w:tc>
        <w:tc>
          <w:tcPr>
            <w:tcW w:w="0" w:type="auto"/>
            <w:hideMark/>
          </w:tcPr>
          <w:p w14:paraId="42DD9CFE"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Flexible working hours allow employees to work during peak productivity times.</w:t>
            </w:r>
          </w:p>
        </w:tc>
        <w:tc>
          <w:tcPr>
            <w:tcW w:w="0" w:type="auto"/>
            <w:hideMark/>
          </w:tcPr>
          <w:p w14:paraId="4ADC9224"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roofErr w:type="gramStart"/>
            <w:r w:rsidRPr="00A006F5">
              <w:rPr>
                <w:rFonts w:ascii="Arial" w:eastAsia="Times New Roman" w:hAnsi="Arial" w:cs="Arial"/>
              </w:rPr>
              <w:t>Increases</w:t>
            </w:r>
            <w:proofErr w:type="gramEnd"/>
            <w:r w:rsidRPr="00A006F5">
              <w:rPr>
                <w:rFonts w:ascii="Arial" w:eastAsia="Times New Roman" w:hAnsi="Arial" w:cs="Arial"/>
              </w:rPr>
              <w:t xml:space="preserve"> work efficiency and quality of output due to tailored schedules.</w:t>
            </w:r>
          </w:p>
        </w:tc>
        <w:tc>
          <w:tcPr>
            <w:tcW w:w="0" w:type="auto"/>
            <w:hideMark/>
          </w:tcPr>
          <w:p w14:paraId="0ADF4F11"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Reduces stress and improves life satisfaction due to better time management.</w:t>
            </w:r>
          </w:p>
        </w:tc>
        <w:tc>
          <w:tcPr>
            <w:tcW w:w="0" w:type="auto"/>
            <w:hideMark/>
          </w:tcPr>
          <w:p w14:paraId="33E8E670"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Bloom et al. (2024) – Flexible hours reduce stress, improving productivity and job satisfaction.</w:t>
            </w:r>
          </w:p>
        </w:tc>
      </w:tr>
      <w:tr w:rsidR="00A006F5" w:rsidRPr="00A006F5" w14:paraId="3230F668"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29A3F0D2" w14:textId="77777777" w:rsidR="00A006F5" w:rsidRPr="00A006F5" w:rsidRDefault="00A006F5" w:rsidP="00A006F5">
            <w:pPr>
              <w:spacing w:line="360" w:lineRule="auto"/>
              <w:jc w:val="both"/>
              <w:rPr>
                <w:rFonts w:ascii="Arial" w:eastAsia="Times New Roman" w:hAnsi="Arial" w:cs="Arial"/>
              </w:rPr>
            </w:pPr>
          </w:p>
        </w:tc>
        <w:tc>
          <w:tcPr>
            <w:tcW w:w="0" w:type="auto"/>
            <w:hideMark/>
          </w:tcPr>
          <w:p w14:paraId="115A5FD0"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b/>
                <w:bCs/>
              </w:rPr>
              <w:t>Improved Work-Life Balance</w:t>
            </w:r>
          </w:p>
        </w:tc>
        <w:tc>
          <w:tcPr>
            <w:tcW w:w="0" w:type="auto"/>
            <w:hideMark/>
          </w:tcPr>
          <w:p w14:paraId="531A78E4"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Hybrid work improves the balance between professional and personal commitments.</w:t>
            </w:r>
          </w:p>
        </w:tc>
        <w:tc>
          <w:tcPr>
            <w:tcW w:w="0" w:type="auto"/>
            <w:hideMark/>
          </w:tcPr>
          <w:p w14:paraId="399CA3DC"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Reduces burnout, leading to more sustainable productivity.</w:t>
            </w:r>
          </w:p>
        </w:tc>
        <w:tc>
          <w:tcPr>
            <w:tcW w:w="0" w:type="auto"/>
            <w:hideMark/>
          </w:tcPr>
          <w:p w14:paraId="49471161"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experience greater happiness and engagement from work-life harmony.</w:t>
            </w:r>
          </w:p>
        </w:tc>
        <w:tc>
          <w:tcPr>
            <w:tcW w:w="0" w:type="auto"/>
            <w:hideMark/>
          </w:tcPr>
          <w:p w14:paraId="467283A4"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Santillan et al. (2023) – Better work-life balance improves engagement and satisfaction.</w:t>
            </w:r>
          </w:p>
        </w:tc>
      </w:tr>
      <w:tr w:rsidR="00A006F5" w:rsidRPr="00A006F5" w14:paraId="1C5F3E91"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1B69C6BB"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lastRenderedPageBreak/>
              <w:t>Theme 2: Impact on Employee Productivity</w:t>
            </w:r>
          </w:p>
        </w:tc>
        <w:tc>
          <w:tcPr>
            <w:tcW w:w="0" w:type="auto"/>
            <w:hideMark/>
          </w:tcPr>
          <w:p w14:paraId="43F9AA55"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b/>
                <w:bCs/>
              </w:rPr>
              <w:t>Remote Work Focus</w:t>
            </w:r>
          </w:p>
        </w:tc>
        <w:tc>
          <w:tcPr>
            <w:tcW w:w="0" w:type="auto"/>
            <w:hideMark/>
          </w:tcPr>
          <w:p w14:paraId="5C0853C5"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Remote work provides a quieter, less distracting environment for focused work.</w:t>
            </w:r>
          </w:p>
        </w:tc>
        <w:tc>
          <w:tcPr>
            <w:tcW w:w="0" w:type="auto"/>
            <w:hideMark/>
          </w:tcPr>
          <w:p w14:paraId="4682A50D"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proofErr w:type="gramStart"/>
            <w:r w:rsidRPr="00A006F5">
              <w:rPr>
                <w:rFonts w:ascii="Arial" w:eastAsia="Times New Roman" w:hAnsi="Arial" w:cs="Arial"/>
              </w:rPr>
              <w:t>Increases</w:t>
            </w:r>
            <w:proofErr w:type="gramEnd"/>
            <w:r w:rsidRPr="00A006F5">
              <w:rPr>
                <w:rFonts w:ascii="Arial" w:eastAsia="Times New Roman" w:hAnsi="Arial" w:cs="Arial"/>
              </w:rPr>
              <w:t xml:space="preserve"> individual productivity and focus.</w:t>
            </w:r>
          </w:p>
        </w:tc>
        <w:tc>
          <w:tcPr>
            <w:tcW w:w="0" w:type="auto"/>
            <w:hideMark/>
          </w:tcPr>
          <w:p w14:paraId="1D02C090"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feel empowered, leading to higher satisfaction in task accomplishment.</w:t>
            </w:r>
          </w:p>
        </w:tc>
        <w:tc>
          <w:tcPr>
            <w:tcW w:w="0" w:type="auto"/>
            <w:hideMark/>
          </w:tcPr>
          <w:p w14:paraId="0DA209D1"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Chellam (2022) – Remote work offers a productive environment, boosting performance.</w:t>
            </w:r>
          </w:p>
        </w:tc>
      </w:tr>
      <w:tr w:rsidR="00A006F5" w:rsidRPr="00A006F5" w14:paraId="6969614C"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0CEFF787" w14:textId="77777777" w:rsidR="00A006F5" w:rsidRPr="00A006F5" w:rsidRDefault="00A006F5" w:rsidP="00A006F5">
            <w:pPr>
              <w:spacing w:line="360" w:lineRule="auto"/>
              <w:jc w:val="both"/>
              <w:rPr>
                <w:rFonts w:ascii="Arial" w:eastAsia="Times New Roman" w:hAnsi="Arial" w:cs="Arial"/>
              </w:rPr>
            </w:pPr>
          </w:p>
        </w:tc>
        <w:tc>
          <w:tcPr>
            <w:tcW w:w="0" w:type="auto"/>
            <w:hideMark/>
          </w:tcPr>
          <w:p w14:paraId="6CF7A805"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b/>
                <w:bCs/>
              </w:rPr>
              <w:t>Reduction in Office Distractions</w:t>
            </w:r>
          </w:p>
        </w:tc>
        <w:tc>
          <w:tcPr>
            <w:tcW w:w="0" w:type="auto"/>
            <w:hideMark/>
          </w:tcPr>
          <w:p w14:paraId="73F5A792"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Hybrid model minimizes in-office distractions, allowing employees to focus.</w:t>
            </w:r>
          </w:p>
        </w:tc>
        <w:tc>
          <w:tcPr>
            <w:tcW w:w="0" w:type="auto"/>
            <w:hideMark/>
          </w:tcPr>
          <w:p w14:paraId="322A91A3"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Reduces time spent on non-essential tasks, increasing output.</w:t>
            </w:r>
          </w:p>
        </w:tc>
        <w:tc>
          <w:tcPr>
            <w:tcW w:w="0" w:type="auto"/>
            <w:hideMark/>
          </w:tcPr>
          <w:p w14:paraId="2621EEF6"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Job satisfaction increases due to fewer distractions and greater efficiency.</w:t>
            </w:r>
          </w:p>
        </w:tc>
        <w:tc>
          <w:tcPr>
            <w:tcW w:w="0" w:type="auto"/>
            <w:hideMark/>
          </w:tcPr>
          <w:p w14:paraId="7ED9178C"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Bloom et al. (2024) – Fewer distractions lead to better performance and job satisfaction.</w:t>
            </w:r>
          </w:p>
        </w:tc>
      </w:tr>
      <w:tr w:rsidR="00A006F5" w:rsidRPr="00A006F5" w14:paraId="777C889B"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0AC6A22A"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t>Theme 3: Communication and Collaboration Challenges</w:t>
            </w:r>
          </w:p>
        </w:tc>
        <w:tc>
          <w:tcPr>
            <w:tcW w:w="0" w:type="auto"/>
            <w:hideMark/>
          </w:tcPr>
          <w:p w14:paraId="0147DAE9"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b/>
                <w:bCs/>
              </w:rPr>
              <w:t>Lack of Face-to-Face Interaction</w:t>
            </w:r>
          </w:p>
        </w:tc>
        <w:tc>
          <w:tcPr>
            <w:tcW w:w="0" w:type="auto"/>
            <w:hideMark/>
          </w:tcPr>
          <w:p w14:paraId="3CA5D238"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Remote work reduces spontaneous team interactions, affecting collaboration.</w:t>
            </w:r>
          </w:p>
        </w:tc>
        <w:tc>
          <w:tcPr>
            <w:tcW w:w="0" w:type="auto"/>
            <w:hideMark/>
          </w:tcPr>
          <w:p w14:paraId="407E8350"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Collaboration and decision-making slow down due to lack of real-time interaction.</w:t>
            </w:r>
          </w:p>
        </w:tc>
        <w:tc>
          <w:tcPr>
            <w:tcW w:w="0" w:type="auto"/>
            <w:hideMark/>
          </w:tcPr>
          <w:p w14:paraId="5080789E"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 xml:space="preserve">Disconnection from </w:t>
            </w:r>
            <w:proofErr w:type="gramStart"/>
            <w:r w:rsidRPr="00A006F5">
              <w:rPr>
                <w:rFonts w:ascii="Arial" w:eastAsia="Times New Roman" w:hAnsi="Arial" w:cs="Arial"/>
              </w:rPr>
              <w:t>team</w:t>
            </w:r>
            <w:proofErr w:type="gramEnd"/>
            <w:r w:rsidRPr="00A006F5">
              <w:rPr>
                <w:rFonts w:ascii="Arial" w:eastAsia="Times New Roman" w:hAnsi="Arial" w:cs="Arial"/>
              </w:rPr>
              <w:t xml:space="preserve"> leads to lower morale and engagement.</w:t>
            </w:r>
          </w:p>
        </w:tc>
        <w:tc>
          <w:tcPr>
            <w:tcW w:w="0" w:type="auto"/>
            <w:hideMark/>
          </w:tcPr>
          <w:p w14:paraId="6BA01618"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Santillan et al. (2023) – Limited face-to-face interaction reduces team cohesion and creativity.</w:t>
            </w:r>
          </w:p>
        </w:tc>
      </w:tr>
      <w:tr w:rsidR="00A006F5" w:rsidRPr="00A006F5" w14:paraId="2C385FE6"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7F91A61B" w14:textId="77777777" w:rsidR="00A006F5" w:rsidRPr="00A006F5" w:rsidRDefault="00A006F5" w:rsidP="00A006F5">
            <w:pPr>
              <w:spacing w:line="360" w:lineRule="auto"/>
              <w:jc w:val="both"/>
              <w:rPr>
                <w:rFonts w:ascii="Arial" w:eastAsia="Times New Roman" w:hAnsi="Arial" w:cs="Arial"/>
              </w:rPr>
            </w:pPr>
          </w:p>
        </w:tc>
        <w:tc>
          <w:tcPr>
            <w:tcW w:w="0" w:type="auto"/>
            <w:hideMark/>
          </w:tcPr>
          <w:p w14:paraId="119E4722"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b/>
                <w:bCs/>
              </w:rPr>
              <w:t>Technology Barriers</w:t>
            </w:r>
          </w:p>
        </w:tc>
        <w:tc>
          <w:tcPr>
            <w:tcW w:w="0" w:type="auto"/>
            <w:hideMark/>
          </w:tcPr>
          <w:p w14:paraId="001B976E"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 xml:space="preserve">Reliance on digital communication tools creates gaps in clarity and </w:t>
            </w:r>
            <w:r w:rsidRPr="00A006F5">
              <w:rPr>
                <w:rFonts w:ascii="Arial" w:eastAsia="Times New Roman" w:hAnsi="Arial" w:cs="Arial"/>
              </w:rPr>
              <w:lastRenderedPageBreak/>
              <w:t>understanding.</w:t>
            </w:r>
          </w:p>
        </w:tc>
        <w:tc>
          <w:tcPr>
            <w:tcW w:w="0" w:type="auto"/>
            <w:hideMark/>
          </w:tcPr>
          <w:p w14:paraId="3D8D13A7"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lastRenderedPageBreak/>
              <w:t xml:space="preserve">Miscommunication delays work and </w:t>
            </w:r>
            <w:proofErr w:type="gramStart"/>
            <w:r w:rsidRPr="00A006F5">
              <w:rPr>
                <w:rFonts w:ascii="Arial" w:eastAsia="Times New Roman" w:hAnsi="Arial" w:cs="Arial"/>
              </w:rPr>
              <w:t>reduces</w:t>
            </w:r>
            <w:proofErr w:type="gramEnd"/>
            <w:r w:rsidRPr="00A006F5">
              <w:rPr>
                <w:rFonts w:ascii="Arial" w:eastAsia="Times New Roman" w:hAnsi="Arial" w:cs="Arial"/>
              </w:rPr>
              <w:t xml:space="preserve"> productivity.</w:t>
            </w:r>
          </w:p>
        </w:tc>
        <w:tc>
          <w:tcPr>
            <w:tcW w:w="0" w:type="auto"/>
            <w:hideMark/>
          </w:tcPr>
          <w:p w14:paraId="6837CC74"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Frustration with communication tools lowers overall job satisfaction.</w:t>
            </w:r>
          </w:p>
        </w:tc>
        <w:tc>
          <w:tcPr>
            <w:tcW w:w="0" w:type="auto"/>
            <w:hideMark/>
          </w:tcPr>
          <w:p w14:paraId="3FAB5DC0"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 xml:space="preserve">Muriithi (2023) – Digital barriers in communication affect team </w:t>
            </w:r>
            <w:r w:rsidRPr="00A006F5">
              <w:rPr>
                <w:rFonts w:ascii="Arial" w:eastAsia="Times New Roman" w:hAnsi="Arial" w:cs="Arial"/>
              </w:rPr>
              <w:lastRenderedPageBreak/>
              <w:t>performance and morale.</w:t>
            </w:r>
          </w:p>
        </w:tc>
      </w:tr>
      <w:tr w:rsidR="00A006F5" w:rsidRPr="00A006F5" w14:paraId="5A42BF74"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09C3C988" w14:textId="77777777" w:rsidR="00A006F5" w:rsidRPr="00A006F5" w:rsidRDefault="00A006F5" w:rsidP="00A006F5">
            <w:pPr>
              <w:spacing w:line="360" w:lineRule="auto"/>
              <w:jc w:val="both"/>
              <w:rPr>
                <w:rFonts w:ascii="Arial" w:eastAsia="Times New Roman" w:hAnsi="Arial" w:cs="Arial"/>
              </w:rPr>
            </w:pPr>
          </w:p>
        </w:tc>
        <w:tc>
          <w:tcPr>
            <w:tcW w:w="0" w:type="auto"/>
            <w:hideMark/>
          </w:tcPr>
          <w:p w14:paraId="37172B1E"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b/>
                <w:bCs/>
              </w:rPr>
              <w:t>Difficulty in Collaboration</w:t>
            </w:r>
          </w:p>
        </w:tc>
        <w:tc>
          <w:tcPr>
            <w:tcW w:w="0" w:type="auto"/>
            <w:hideMark/>
          </w:tcPr>
          <w:p w14:paraId="0EDDE708"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Collaboration is hindered due to communication barriers between remote and in-office workers.</w:t>
            </w:r>
          </w:p>
        </w:tc>
        <w:tc>
          <w:tcPr>
            <w:tcW w:w="0" w:type="auto"/>
            <w:hideMark/>
          </w:tcPr>
          <w:p w14:paraId="71F4DC2B"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Cross-team work becomes difficult, leading to inefficiencies.</w:t>
            </w:r>
          </w:p>
        </w:tc>
        <w:tc>
          <w:tcPr>
            <w:tcW w:w="0" w:type="auto"/>
            <w:hideMark/>
          </w:tcPr>
          <w:p w14:paraId="59AF5BA6"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Feelings of isolation and lack of collaboration reduce job satisfaction.</w:t>
            </w:r>
          </w:p>
        </w:tc>
        <w:tc>
          <w:tcPr>
            <w:tcW w:w="0" w:type="auto"/>
            <w:hideMark/>
          </w:tcPr>
          <w:p w14:paraId="375BDD3A"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Santillan et al. (2023) – Communication difficulties in hybrid settings lead to disengagement and lower satisfaction.</w:t>
            </w:r>
          </w:p>
        </w:tc>
      </w:tr>
      <w:tr w:rsidR="00A006F5" w:rsidRPr="00A006F5" w14:paraId="1A9BEE76"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4DB7A69F" w14:textId="77777777" w:rsidR="00A006F5" w:rsidRPr="00A006F5" w:rsidRDefault="00A006F5" w:rsidP="00A006F5">
            <w:pPr>
              <w:spacing w:line="360" w:lineRule="auto"/>
              <w:jc w:val="both"/>
              <w:rPr>
                <w:rFonts w:ascii="Arial" w:eastAsia="Times New Roman" w:hAnsi="Arial" w:cs="Arial"/>
              </w:rPr>
            </w:pPr>
            <w:r w:rsidRPr="00A006F5">
              <w:rPr>
                <w:rFonts w:ascii="Arial" w:eastAsia="Times New Roman" w:hAnsi="Arial" w:cs="Arial"/>
              </w:rPr>
              <w:t>Theme 4: Employee Engagement and Motivation</w:t>
            </w:r>
          </w:p>
        </w:tc>
        <w:tc>
          <w:tcPr>
            <w:tcW w:w="0" w:type="auto"/>
            <w:hideMark/>
          </w:tcPr>
          <w:p w14:paraId="198007AB"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b/>
                <w:bCs/>
              </w:rPr>
              <w:t>Autonomy in Hybrid Work</w:t>
            </w:r>
          </w:p>
        </w:tc>
        <w:tc>
          <w:tcPr>
            <w:tcW w:w="0" w:type="auto"/>
            <w:hideMark/>
          </w:tcPr>
          <w:p w14:paraId="5FB2DFCB"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Hybrid work allows employees to manage their schedules and work location.</w:t>
            </w:r>
          </w:p>
        </w:tc>
        <w:tc>
          <w:tcPr>
            <w:tcW w:w="0" w:type="auto"/>
            <w:hideMark/>
          </w:tcPr>
          <w:p w14:paraId="6C40632F"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Autonomy boosts focus and productivity.</w:t>
            </w:r>
          </w:p>
        </w:tc>
        <w:tc>
          <w:tcPr>
            <w:tcW w:w="0" w:type="auto"/>
            <w:hideMark/>
          </w:tcPr>
          <w:p w14:paraId="7D29E640"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feel more satisfied and valued, increasing their motivation.</w:t>
            </w:r>
          </w:p>
        </w:tc>
        <w:tc>
          <w:tcPr>
            <w:tcW w:w="0" w:type="auto"/>
            <w:hideMark/>
          </w:tcPr>
          <w:p w14:paraId="4B731FE8"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Krajcik et al. (2023) – Autonomy leads to higher engagement and productivity.</w:t>
            </w:r>
          </w:p>
        </w:tc>
      </w:tr>
      <w:tr w:rsidR="00A006F5" w:rsidRPr="00A006F5" w14:paraId="3DC61D69"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6B17DCE9" w14:textId="77777777" w:rsidR="00A006F5" w:rsidRPr="00A006F5" w:rsidRDefault="00A006F5" w:rsidP="00A006F5">
            <w:pPr>
              <w:spacing w:line="360" w:lineRule="auto"/>
              <w:jc w:val="both"/>
              <w:rPr>
                <w:rFonts w:ascii="Arial" w:eastAsia="Times New Roman" w:hAnsi="Arial" w:cs="Arial"/>
              </w:rPr>
            </w:pPr>
          </w:p>
        </w:tc>
        <w:tc>
          <w:tcPr>
            <w:tcW w:w="0" w:type="auto"/>
            <w:hideMark/>
          </w:tcPr>
          <w:p w14:paraId="0D82D1C1"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b/>
                <w:bCs/>
              </w:rPr>
              <w:t>Trust and Employer Support</w:t>
            </w:r>
          </w:p>
        </w:tc>
        <w:tc>
          <w:tcPr>
            <w:tcW w:w="0" w:type="auto"/>
            <w:hideMark/>
          </w:tcPr>
          <w:p w14:paraId="6EB59D5F"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Trust and support from managers are crucial in maintaining motivation.</w:t>
            </w:r>
          </w:p>
        </w:tc>
        <w:tc>
          <w:tcPr>
            <w:tcW w:w="0" w:type="auto"/>
            <w:hideMark/>
          </w:tcPr>
          <w:p w14:paraId="4863318F"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Employees are motivated to perform well when they feel trusted by employers.</w:t>
            </w:r>
          </w:p>
        </w:tc>
        <w:tc>
          <w:tcPr>
            <w:tcW w:w="0" w:type="auto"/>
            <w:hideMark/>
          </w:tcPr>
          <w:p w14:paraId="20711218"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Job satisfaction increases when employees feel supported and valued.</w:t>
            </w:r>
          </w:p>
        </w:tc>
        <w:tc>
          <w:tcPr>
            <w:tcW w:w="0" w:type="auto"/>
            <w:hideMark/>
          </w:tcPr>
          <w:p w14:paraId="2CCFDFB6"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Chellam (2022) – Trust fosters motivation and engagement in hybrid work settings.</w:t>
            </w:r>
          </w:p>
        </w:tc>
      </w:tr>
      <w:tr w:rsidR="00A006F5" w:rsidRPr="00A006F5" w14:paraId="1B938191" w14:textId="77777777" w:rsidTr="00FC4F2F">
        <w:tc>
          <w:tcPr>
            <w:cnfStyle w:val="001000000000" w:firstRow="0" w:lastRow="0" w:firstColumn="1" w:lastColumn="0" w:oddVBand="0" w:evenVBand="0" w:oddHBand="0" w:evenHBand="0" w:firstRowFirstColumn="0" w:firstRowLastColumn="0" w:lastRowFirstColumn="0" w:lastRowLastColumn="0"/>
            <w:tcW w:w="0" w:type="auto"/>
            <w:hideMark/>
          </w:tcPr>
          <w:p w14:paraId="74632C3E" w14:textId="77777777" w:rsidR="00A006F5" w:rsidRPr="00A006F5" w:rsidRDefault="00A006F5" w:rsidP="00A006F5">
            <w:pPr>
              <w:spacing w:line="360" w:lineRule="auto"/>
              <w:jc w:val="both"/>
              <w:rPr>
                <w:rFonts w:ascii="Arial" w:eastAsia="Times New Roman" w:hAnsi="Arial" w:cs="Arial"/>
              </w:rPr>
            </w:pPr>
          </w:p>
        </w:tc>
        <w:tc>
          <w:tcPr>
            <w:tcW w:w="0" w:type="auto"/>
            <w:hideMark/>
          </w:tcPr>
          <w:p w14:paraId="1BA54455"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b/>
                <w:bCs/>
              </w:rPr>
              <w:t>Recognition and Rewards</w:t>
            </w:r>
          </w:p>
        </w:tc>
        <w:tc>
          <w:tcPr>
            <w:tcW w:w="0" w:type="auto"/>
            <w:hideMark/>
          </w:tcPr>
          <w:p w14:paraId="2E3B2375"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t>Recognition of achievemen</w:t>
            </w:r>
            <w:r w:rsidRPr="00A006F5">
              <w:rPr>
                <w:rFonts w:ascii="Arial" w:eastAsia="Times New Roman" w:hAnsi="Arial" w:cs="Arial"/>
              </w:rPr>
              <w:lastRenderedPageBreak/>
              <w:t>ts boosts motivation and morale.</w:t>
            </w:r>
          </w:p>
        </w:tc>
        <w:tc>
          <w:tcPr>
            <w:tcW w:w="0" w:type="auto"/>
            <w:hideMark/>
          </w:tcPr>
          <w:p w14:paraId="2DCC0A49"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lastRenderedPageBreak/>
              <w:t xml:space="preserve">High recognition leads to </w:t>
            </w:r>
            <w:r w:rsidRPr="00A006F5">
              <w:rPr>
                <w:rFonts w:ascii="Arial" w:eastAsia="Times New Roman" w:hAnsi="Arial" w:cs="Arial"/>
              </w:rPr>
              <w:lastRenderedPageBreak/>
              <w:t>improved performance and sustained productivity.</w:t>
            </w:r>
          </w:p>
        </w:tc>
        <w:tc>
          <w:tcPr>
            <w:tcW w:w="0" w:type="auto"/>
            <w:hideMark/>
          </w:tcPr>
          <w:p w14:paraId="07B350A4"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lastRenderedPageBreak/>
              <w:t xml:space="preserve">Recognition and rewards significantly </w:t>
            </w:r>
            <w:r w:rsidRPr="00A006F5">
              <w:rPr>
                <w:rFonts w:ascii="Arial" w:eastAsia="Times New Roman" w:hAnsi="Arial" w:cs="Arial"/>
              </w:rPr>
              <w:lastRenderedPageBreak/>
              <w:t>improve job satisfaction and loyalty.</w:t>
            </w:r>
          </w:p>
        </w:tc>
        <w:tc>
          <w:tcPr>
            <w:tcW w:w="0" w:type="auto"/>
            <w:hideMark/>
          </w:tcPr>
          <w:p w14:paraId="052946F3" w14:textId="77777777" w:rsidR="00A006F5" w:rsidRPr="00A006F5" w:rsidRDefault="00A006F5" w:rsidP="00A006F5">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A006F5">
              <w:rPr>
                <w:rFonts w:ascii="Arial" w:eastAsia="Times New Roman" w:hAnsi="Arial" w:cs="Arial"/>
              </w:rPr>
              <w:lastRenderedPageBreak/>
              <w:t xml:space="preserve">Santillan et al. (2023) – Recognition </w:t>
            </w:r>
            <w:r w:rsidRPr="00A006F5">
              <w:rPr>
                <w:rFonts w:ascii="Arial" w:eastAsia="Times New Roman" w:hAnsi="Arial" w:cs="Arial"/>
              </w:rPr>
              <w:lastRenderedPageBreak/>
              <w:t>drives motivation, improving performance and satisfaction.</w:t>
            </w:r>
          </w:p>
        </w:tc>
      </w:tr>
    </w:tbl>
    <w:p w14:paraId="04DE4E61" w14:textId="77777777" w:rsidR="00A006F5" w:rsidRPr="00A006F5" w:rsidRDefault="00A006F5" w:rsidP="00A006F5">
      <w:pPr>
        <w:spacing w:line="360" w:lineRule="auto"/>
        <w:jc w:val="both"/>
        <w:rPr>
          <w:rFonts w:ascii="Arial" w:eastAsia="Times New Roman" w:hAnsi="Arial" w:cs="Arial"/>
          <w:kern w:val="0"/>
          <w:sz w:val="22"/>
          <w:szCs w:val="22"/>
          <w:lang w:val="en-GB"/>
          <w14:ligatures w14:val="none"/>
        </w:rPr>
      </w:pPr>
    </w:p>
    <w:p w14:paraId="0D0933C3" w14:textId="77777777" w:rsidR="00100C83" w:rsidRDefault="00100C83"/>
    <w:sectPr w:rsidR="00100C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1566F"/>
    <w:multiLevelType w:val="hybridMultilevel"/>
    <w:tmpl w:val="64D0E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077C9"/>
    <w:multiLevelType w:val="multilevel"/>
    <w:tmpl w:val="52D67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A4567"/>
    <w:multiLevelType w:val="hybridMultilevel"/>
    <w:tmpl w:val="C2A604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FCD39B8"/>
    <w:multiLevelType w:val="hybridMultilevel"/>
    <w:tmpl w:val="0B4EEB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3A0E70"/>
    <w:multiLevelType w:val="hybridMultilevel"/>
    <w:tmpl w:val="27CAC866"/>
    <w:lvl w:ilvl="0" w:tplc="0A827356">
      <w:start w:val="1"/>
      <w:numFmt w:val="decimal"/>
      <w:lvlText w:val="%1."/>
      <w:lvlJc w:val="left"/>
      <w:pPr>
        <w:ind w:left="720" w:hanging="72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2A123639"/>
    <w:multiLevelType w:val="hybridMultilevel"/>
    <w:tmpl w:val="12BE4C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475046"/>
    <w:multiLevelType w:val="hybridMultilevel"/>
    <w:tmpl w:val="A8B81A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984B58"/>
    <w:multiLevelType w:val="hybridMultilevel"/>
    <w:tmpl w:val="59F46076"/>
    <w:lvl w:ilvl="0" w:tplc="0A827356">
      <w:start w:val="1"/>
      <w:numFmt w:val="decimal"/>
      <w:lvlText w:val="%1."/>
      <w:lvlJc w:val="left"/>
      <w:pPr>
        <w:ind w:left="720" w:hanging="72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8" w15:restartNumberingAfterBreak="0">
    <w:nsid w:val="3D4F4350"/>
    <w:multiLevelType w:val="hybridMultilevel"/>
    <w:tmpl w:val="4F026384"/>
    <w:lvl w:ilvl="0" w:tplc="0A82735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AB1E48"/>
    <w:multiLevelType w:val="multilevel"/>
    <w:tmpl w:val="B0CE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4D07BC"/>
    <w:multiLevelType w:val="hybridMultilevel"/>
    <w:tmpl w:val="F04AF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4260B6"/>
    <w:multiLevelType w:val="hybridMultilevel"/>
    <w:tmpl w:val="C2A60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FE786B"/>
    <w:multiLevelType w:val="hybridMultilevel"/>
    <w:tmpl w:val="EF623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C2077"/>
    <w:multiLevelType w:val="hybridMultilevel"/>
    <w:tmpl w:val="78527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B720E"/>
    <w:multiLevelType w:val="hybridMultilevel"/>
    <w:tmpl w:val="C7324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C45C3E"/>
    <w:multiLevelType w:val="hybridMultilevel"/>
    <w:tmpl w:val="E6144C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46838CF"/>
    <w:multiLevelType w:val="hybridMultilevel"/>
    <w:tmpl w:val="395005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CB2B42"/>
    <w:multiLevelType w:val="multilevel"/>
    <w:tmpl w:val="5D9E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511001">
    <w:abstractNumId w:val="0"/>
  </w:num>
  <w:num w:numId="2" w16cid:durableId="1730306888">
    <w:abstractNumId w:val="10"/>
  </w:num>
  <w:num w:numId="3" w16cid:durableId="1809739518">
    <w:abstractNumId w:val="5"/>
  </w:num>
  <w:num w:numId="4" w16cid:durableId="1535344451">
    <w:abstractNumId w:val="13"/>
  </w:num>
  <w:num w:numId="5" w16cid:durableId="1523743056">
    <w:abstractNumId w:val="11"/>
  </w:num>
  <w:num w:numId="6" w16cid:durableId="11885660">
    <w:abstractNumId w:val="2"/>
  </w:num>
  <w:num w:numId="7" w16cid:durableId="1606158998">
    <w:abstractNumId w:val="16"/>
  </w:num>
  <w:num w:numId="8" w16cid:durableId="1188063742">
    <w:abstractNumId w:val="12"/>
  </w:num>
  <w:num w:numId="9" w16cid:durableId="1057316330">
    <w:abstractNumId w:val="14"/>
  </w:num>
  <w:num w:numId="10" w16cid:durableId="1939100027">
    <w:abstractNumId w:val="8"/>
  </w:num>
  <w:num w:numId="11" w16cid:durableId="1201354540">
    <w:abstractNumId w:val="7"/>
  </w:num>
  <w:num w:numId="12" w16cid:durableId="464355185">
    <w:abstractNumId w:val="4"/>
  </w:num>
  <w:num w:numId="13" w16cid:durableId="240256268">
    <w:abstractNumId w:val="15"/>
  </w:num>
  <w:num w:numId="14" w16cid:durableId="763845755">
    <w:abstractNumId w:val="1"/>
  </w:num>
  <w:num w:numId="15" w16cid:durableId="1528445183">
    <w:abstractNumId w:val="17"/>
  </w:num>
  <w:num w:numId="16" w16cid:durableId="597522733">
    <w:abstractNumId w:val="9"/>
  </w:num>
  <w:num w:numId="17" w16cid:durableId="1546212052">
    <w:abstractNumId w:val="3"/>
  </w:num>
  <w:num w:numId="18" w16cid:durableId="20412760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6F5"/>
    <w:rsid w:val="000E3F1D"/>
    <w:rsid w:val="00100C83"/>
    <w:rsid w:val="002829B6"/>
    <w:rsid w:val="005403C6"/>
    <w:rsid w:val="00854A49"/>
    <w:rsid w:val="00926BBC"/>
    <w:rsid w:val="00A006F5"/>
    <w:rsid w:val="00B01E1C"/>
    <w:rsid w:val="00BB3AA0"/>
    <w:rsid w:val="00BF6BF5"/>
    <w:rsid w:val="00FB1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1C5C4"/>
  <w15:chartTrackingRefBased/>
  <w15:docId w15:val="{5A6314A6-EA27-4210-A978-D02660605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06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06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06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06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06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06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06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06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06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06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06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06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06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06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06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06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06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06F5"/>
    <w:rPr>
      <w:rFonts w:eastAsiaTheme="majorEastAsia" w:cstheme="majorBidi"/>
      <w:color w:val="272727" w:themeColor="text1" w:themeTint="D8"/>
    </w:rPr>
  </w:style>
  <w:style w:type="paragraph" w:styleId="Title">
    <w:name w:val="Title"/>
    <w:basedOn w:val="Normal"/>
    <w:next w:val="Normal"/>
    <w:link w:val="TitleChar"/>
    <w:uiPriority w:val="10"/>
    <w:qFormat/>
    <w:rsid w:val="00A006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06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06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06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06F5"/>
    <w:pPr>
      <w:spacing w:before="160"/>
      <w:jc w:val="center"/>
    </w:pPr>
    <w:rPr>
      <w:i/>
      <w:iCs/>
      <w:color w:val="404040" w:themeColor="text1" w:themeTint="BF"/>
    </w:rPr>
  </w:style>
  <w:style w:type="character" w:customStyle="1" w:styleId="QuoteChar">
    <w:name w:val="Quote Char"/>
    <w:basedOn w:val="DefaultParagraphFont"/>
    <w:link w:val="Quote"/>
    <w:uiPriority w:val="29"/>
    <w:rsid w:val="00A006F5"/>
    <w:rPr>
      <w:i/>
      <w:iCs/>
      <w:color w:val="404040" w:themeColor="text1" w:themeTint="BF"/>
    </w:rPr>
  </w:style>
  <w:style w:type="paragraph" w:styleId="ListParagraph">
    <w:name w:val="List Paragraph"/>
    <w:basedOn w:val="Normal"/>
    <w:uiPriority w:val="34"/>
    <w:qFormat/>
    <w:rsid w:val="00A006F5"/>
    <w:pPr>
      <w:ind w:left="720"/>
      <w:contextualSpacing/>
    </w:pPr>
  </w:style>
  <w:style w:type="character" w:styleId="IntenseEmphasis">
    <w:name w:val="Intense Emphasis"/>
    <w:basedOn w:val="DefaultParagraphFont"/>
    <w:uiPriority w:val="21"/>
    <w:qFormat/>
    <w:rsid w:val="00A006F5"/>
    <w:rPr>
      <w:i/>
      <w:iCs/>
      <w:color w:val="0F4761" w:themeColor="accent1" w:themeShade="BF"/>
    </w:rPr>
  </w:style>
  <w:style w:type="paragraph" w:styleId="IntenseQuote">
    <w:name w:val="Intense Quote"/>
    <w:basedOn w:val="Normal"/>
    <w:next w:val="Normal"/>
    <w:link w:val="IntenseQuoteChar"/>
    <w:uiPriority w:val="30"/>
    <w:qFormat/>
    <w:rsid w:val="00A006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06F5"/>
    <w:rPr>
      <w:i/>
      <w:iCs/>
      <w:color w:val="0F4761" w:themeColor="accent1" w:themeShade="BF"/>
    </w:rPr>
  </w:style>
  <w:style w:type="character" w:styleId="IntenseReference">
    <w:name w:val="Intense Reference"/>
    <w:basedOn w:val="DefaultParagraphFont"/>
    <w:uiPriority w:val="32"/>
    <w:qFormat/>
    <w:rsid w:val="00A006F5"/>
    <w:rPr>
      <w:b/>
      <w:bCs/>
      <w:smallCaps/>
      <w:color w:val="0F4761" w:themeColor="accent1" w:themeShade="BF"/>
      <w:spacing w:val="5"/>
    </w:rPr>
  </w:style>
  <w:style w:type="numbering" w:customStyle="1" w:styleId="NoList1">
    <w:name w:val="No List1"/>
    <w:next w:val="NoList"/>
    <w:uiPriority w:val="99"/>
    <w:semiHidden/>
    <w:unhideWhenUsed/>
    <w:rsid w:val="00A006F5"/>
  </w:style>
  <w:style w:type="character" w:styleId="Strong">
    <w:name w:val="Strong"/>
    <w:basedOn w:val="DefaultParagraphFont"/>
    <w:uiPriority w:val="22"/>
    <w:qFormat/>
    <w:rsid w:val="00A006F5"/>
    <w:rPr>
      <w:b/>
      <w:bCs/>
    </w:rPr>
  </w:style>
  <w:style w:type="paragraph" w:customStyle="1" w:styleId="NormalWeb1">
    <w:name w:val="Normal (Web)1"/>
    <w:basedOn w:val="Normal"/>
    <w:next w:val="NormalWeb"/>
    <w:uiPriority w:val="99"/>
    <w:semiHidden/>
    <w:unhideWhenUsed/>
    <w:rsid w:val="00A006F5"/>
    <w:pPr>
      <w:spacing w:line="360" w:lineRule="auto"/>
      <w:jc w:val="both"/>
    </w:pPr>
    <w:rPr>
      <w:rFonts w:ascii="Times New Roman" w:eastAsia="Times New Roman" w:hAnsi="Times New Roman" w:cs="Times New Roman"/>
      <w:kern w:val="0"/>
      <w:lang w:val="en-GB"/>
      <w14:ligatures w14:val="none"/>
    </w:rPr>
  </w:style>
  <w:style w:type="paragraph" w:customStyle="1" w:styleId="Caption1">
    <w:name w:val="Caption1"/>
    <w:basedOn w:val="Normal"/>
    <w:next w:val="Normal"/>
    <w:uiPriority w:val="35"/>
    <w:unhideWhenUsed/>
    <w:qFormat/>
    <w:rsid w:val="00A006F5"/>
    <w:pPr>
      <w:spacing w:after="200" w:line="240" w:lineRule="auto"/>
      <w:jc w:val="both"/>
    </w:pPr>
    <w:rPr>
      <w:rFonts w:ascii="Times New Roman" w:eastAsia="Times New Roman" w:hAnsi="Times New Roman"/>
      <w:i/>
      <w:iCs/>
      <w:color w:val="1F497D"/>
      <w:kern w:val="0"/>
      <w:sz w:val="18"/>
      <w:szCs w:val="18"/>
      <w:lang w:val="en-GB"/>
      <w14:ligatures w14:val="none"/>
    </w:rPr>
  </w:style>
  <w:style w:type="paragraph" w:customStyle="1" w:styleId="TOCHeading1">
    <w:name w:val="TOC Heading1"/>
    <w:basedOn w:val="Heading1"/>
    <w:next w:val="Normal"/>
    <w:uiPriority w:val="39"/>
    <w:unhideWhenUsed/>
    <w:qFormat/>
    <w:rsid w:val="00A006F5"/>
    <w:pPr>
      <w:spacing w:before="240" w:after="0" w:line="259" w:lineRule="auto"/>
      <w:outlineLvl w:val="9"/>
    </w:pPr>
    <w:rPr>
      <w:color w:val="000000"/>
      <w:kern w:val="0"/>
      <w:sz w:val="32"/>
      <w:szCs w:val="32"/>
      <w:lang w:val="en-GB"/>
      <w14:ligatures w14:val="none"/>
    </w:rPr>
  </w:style>
  <w:style w:type="paragraph" w:customStyle="1" w:styleId="TOC11">
    <w:name w:val="TOC 11"/>
    <w:basedOn w:val="Normal"/>
    <w:next w:val="Normal"/>
    <w:autoRedefine/>
    <w:uiPriority w:val="39"/>
    <w:unhideWhenUsed/>
    <w:rsid w:val="00A006F5"/>
    <w:pPr>
      <w:spacing w:after="100" w:line="360" w:lineRule="auto"/>
      <w:jc w:val="both"/>
    </w:pPr>
    <w:rPr>
      <w:rFonts w:ascii="Times New Roman" w:eastAsia="Times New Roman" w:hAnsi="Times New Roman"/>
      <w:kern w:val="0"/>
      <w:szCs w:val="22"/>
      <w:lang w:val="en-GB"/>
      <w14:ligatures w14:val="none"/>
    </w:rPr>
  </w:style>
  <w:style w:type="character" w:customStyle="1" w:styleId="Hyperlink1">
    <w:name w:val="Hyperlink1"/>
    <w:basedOn w:val="DefaultParagraphFont"/>
    <w:uiPriority w:val="99"/>
    <w:unhideWhenUsed/>
    <w:rsid w:val="00A006F5"/>
    <w:rPr>
      <w:color w:val="0000FF"/>
      <w:u w:val="single"/>
    </w:rPr>
  </w:style>
  <w:style w:type="paragraph" w:customStyle="1" w:styleId="Header1">
    <w:name w:val="Header1"/>
    <w:basedOn w:val="Normal"/>
    <w:next w:val="Header"/>
    <w:link w:val="HeaderChar"/>
    <w:uiPriority w:val="99"/>
    <w:unhideWhenUsed/>
    <w:rsid w:val="00A006F5"/>
    <w:pPr>
      <w:tabs>
        <w:tab w:val="center" w:pos="4680"/>
        <w:tab w:val="right" w:pos="9360"/>
      </w:tabs>
      <w:spacing w:after="0" w:line="240" w:lineRule="auto"/>
      <w:jc w:val="both"/>
    </w:pPr>
    <w:rPr>
      <w:rFonts w:ascii="Times New Roman" w:eastAsia="Times New Roman" w:hAnsi="Times New Roman"/>
      <w:lang w:val="en-GB"/>
    </w:rPr>
  </w:style>
  <w:style w:type="character" w:customStyle="1" w:styleId="HeaderChar">
    <w:name w:val="Header Char"/>
    <w:basedOn w:val="DefaultParagraphFont"/>
    <w:link w:val="Header1"/>
    <w:uiPriority w:val="99"/>
    <w:rsid w:val="00A006F5"/>
    <w:rPr>
      <w:rFonts w:ascii="Times New Roman" w:eastAsia="Times New Roman" w:hAnsi="Times New Roman"/>
      <w:sz w:val="24"/>
      <w:lang w:val="en-GB"/>
    </w:rPr>
  </w:style>
  <w:style w:type="paragraph" w:customStyle="1" w:styleId="Footer1">
    <w:name w:val="Footer1"/>
    <w:basedOn w:val="Normal"/>
    <w:next w:val="Footer"/>
    <w:link w:val="FooterChar"/>
    <w:uiPriority w:val="99"/>
    <w:unhideWhenUsed/>
    <w:rsid w:val="00A006F5"/>
    <w:pPr>
      <w:tabs>
        <w:tab w:val="center" w:pos="4680"/>
        <w:tab w:val="right" w:pos="9360"/>
      </w:tabs>
      <w:spacing w:after="0" w:line="240" w:lineRule="auto"/>
      <w:jc w:val="both"/>
    </w:pPr>
    <w:rPr>
      <w:rFonts w:ascii="Times New Roman" w:eastAsia="Times New Roman" w:hAnsi="Times New Roman"/>
      <w:lang w:val="en-GB"/>
    </w:rPr>
  </w:style>
  <w:style w:type="character" w:customStyle="1" w:styleId="FooterChar">
    <w:name w:val="Footer Char"/>
    <w:basedOn w:val="DefaultParagraphFont"/>
    <w:link w:val="Footer1"/>
    <w:uiPriority w:val="99"/>
    <w:rsid w:val="00A006F5"/>
    <w:rPr>
      <w:rFonts w:ascii="Times New Roman" w:eastAsia="Times New Roman" w:hAnsi="Times New Roman"/>
      <w:sz w:val="24"/>
      <w:lang w:val="en-GB"/>
    </w:rPr>
  </w:style>
  <w:style w:type="paragraph" w:customStyle="1" w:styleId="TOC21">
    <w:name w:val="TOC 21"/>
    <w:basedOn w:val="Normal"/>
    <w:next w:val="Normal"/>
    <w:autoRedefine/>
    <w:uiPriority w:val="39"/>
    <w:unhideWhenUsed/>
    <w:rsid w:val="00A006F5"/>
    <w:pPr>
      <w:spacing w:after="100" w:line="360" w:lineRule="auto"/>
      <w:ind w:left="240"/>
      <w:jc w:val="both"/>
    </w:pPr>
    <w:rPr>
      <w:rFonts w:ascii="Times New Roman" w:eastAsia="Times New Roman" w:hAnsi="Times New Roman"/>
      <w:kern w:val="0"/>
      <w:szCs w:val="22"/>
      <w:lang w:val="en-GB"/>
      <w14:ligatures w14:val="none"/>
    </w:rPr>
  </w:style>
  <w:style w:type="character" w:customStyle="1" w:styleId="UnresolvedMention1">
    <w:name w:val="Unresolved Mention1"/>
    <w:basedOn w:val="DefaultParagraphFont"/>
    <w:uiPriority w:val="99"/>
    <w:semiHidden/>
    <w:unhideWhenUsed/>
    <w:rsid w:val="00A006F5"/>
    <w:rPr>
      <w:color w:val="605E5C"/>
      <w:shd w:val="clear" w:color="auto" w:fill="E1DFDD"/>
    </w:rPr>
  </w:style>
  <w:style w:type="paragraph" w:customStyle="1" w:styleId="TOC31">
    <w:name w:val="TOC 31"/>
    <w:basedOn w:val="Normal"/>
    <w:next w:val="Normal"/>
    <w:autoRedefine/>
    <w:uiPriority w:val="39"/>
    <w:unhideWhenUsed/>
    <w:rsid w:val="00A006F5"/>
    <w:pPr>
      <w:spacing w:after="100" w:line="360" w:lineRule="auto"/>
      <w:ind w:left="480"/>
      <w:jc w:val="both"/>
    </w:pPr>
    <w:rPr>
      <w:rFonts w:ascii="Times New Roman" w:eastAsia="Times New Roman" w:hAnsi="Times New Roman"/>
      <w:kern w:val="0"/>
      <w:szCs w:val="22"/>
      <w:lang w:val="en-GB"/>
      <w14:ligatures w14:val="none"/>
    </w:rPr>
  </w:style>
  <w:style w:type="table" w:customStyle="1" w:styleId="GridTable4-Accent21">
    <w:name w:val="Grid Table 4 - Accent 21"/>
    <w:basedOn w:val="TableNormal"/>
    <w:next w:val="GridTable4-Accent2"/>
    <w:uiPriority w:val="49"/>
    <w:rsid w:val="00A006F5"/>
    <w:pPr>
      <w:spacing w:after="0" w:line="240" w:lineRule="auto"/>
    </w:pPr>
    <w:rPr>
      <w:kern w:val="0"/>
      <w:sz w:val="22"/>
      <w:szCs w:val="22"/>
      <w14:ligatures w14:val="none"/>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GridTable4-Accent31">
    <w:name w:val="Grid Table 4 - Accent 31"/>
    <w:basedOn w:val="TableNormal"/>
    <w:next w:val="GridTable4-Accent3"/>
    <w:uiPriority w:val="49"/>
    <w:rsid w:val="00A006F5"/>
    <w:pPr>
      <w:spacing w:after="0" w:line="240" w:lineRule="auto"/>
    </w:pPr>
    <w:rPr>
      <w:kern w:val="0"/>
      <w:sz w:val="22"/>
      <w:szCs w:val="22"/>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4-Accent41">
    <w:name w:val="Grid Table 4 - Accent 41"/>
    <w:basedOn w:val="TableNormal"/>
    <w:next w:val="GridTable4-Accent4"/>
    <w:uiPriority w:val="49"/>
    <w:rsid w:val="00A006F5"/>
    <w:pPr>
      <w:spacing w:after="0" w:line="240" w:lineRule="auto"/>
    </w:pPr>
    <w:rPr>
      <w:kern w:val="0"/>
      <w:sz w:val="22"/>
      <w:szCs w:val="22"/>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GridTable4-Accent51">
    <w:name w:val="Grid Table 4 - Accent 51"/>
    <w:basedOn w:val="TableNormal"/>
    <w:next w:val="GridTable4-Accent5"/>
    <w:uiPriority w:val="49"/>
    <w:rsid w:val="00A006F5"/>
    <w:pPr>
      <w:spacing w:after="0" w:line="240" w:lineRule="auto"/>
    </w:pPr>
    <w:rPr>
      <w:kern w:val="0"/>
      <w:sz w:val="22"/>
      <w:szCs w:val="22"/>
      <w14:ligatures w14:val="none"/>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4-Accent61">
    <w:name w:val="Grid Table 4 - Accent 61"/>
    <w:basedOn w:val="TableNormal"/>
    <w:next w:val="GridTable4-Accent6"/>
    <w:uiPriority w:val="49"/>
    <w:rsid w:val="00A006F5"/>
    <w:pPr>
      <w:spacing w:after="0" w:line="240" w:lineRule="auto"/>
    </w:pPr>
    <w:rPr>
      <w:kern w:val="0"/>
      <w:sz w:val="22"/>
      <w:szCs w:val="22"/>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eGrid1">
    <w:name w:val="Table Grid1"/>
    <w:basedOn w:val="TableNormal"/>
    <w:next w:val="TableGrid"/>
    <w:uiPriority w:val="59"/>
    <w:rsid w:val="00A006F5"/>
    <w:pPr>
      <w:spacing w:after="0" w:line="240" w:lineRule="auto"/>
    </w:pPr>
    <w:rPr>
      <w:kern w:val="0"/>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41">
    <w:name w:val="Grid Table 1 Light - Accent 41"/>
    <w:basedOn w:val="TableNormal"/>
    <w:next w:val="GridTable1Light-Accent4"/>
    <w:uiPriority w:val="46"/>
    <w:rsid w:val="00A006F5"/>
    <w:pPr>
      <w:spacing w:after="0" w:line="240" w:lineRule="auto"/>
    </w:pPr>
    <w:rPr>
      <w:kern w:val="0"/>
      <w:sz w:val="22"/>
      <w:szCs w:val="22"/>
      <w14:ligatures w14:val="none"/>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A006F5"/>
    <w:rPr>
      <w:color w:val="605E5C"/>
      <w:shd w:val="clear" w:color="auto" w:fill="E1DFDD"/>
    </w:rPr>
  </w:style>
  <w:style w:type="paragraph" w:styleId="NormalWeb">
    <w:name w:val="Normal (Web)"/>
    <w:basedOn w:val="Normal"/>
    <w:uiPriority w:val="99"/>
    <w:semiHidden/>
    <w:unhideWhenUsed/>
    <w:rsid w:val="00A006F5"/>
    <w:rPr>
      <w:rFonts w:ascii="Times New Roman" w:hAnsi="Times New Roman" w:cs="Times New Roman"/>
    </w:rPr>
  </w:style>
  <w:style w:type="character" w:styleId="Hyperlink">
    <w:name w:val="Hyperlink"/>
    <w:basedOn w:val="DefaultParagraphFont"/>
    <w:uiPriority w:val="99"/>
    <w:unhideWhenUsed/>
    <w:rsid w:val="00A006F5"/>
    <w:rPr>
      <w:color w:val="467886" w:themeColor="hyperlink"/>
      <w:u w:val="single"/>
    </w:rPr>
  </w:style>
  <w:style w:type="paragraph" w:styleId="Header">
    <w:name w:val="header"/>
    <w:basedOn w:val="Normal"/>
    <w:link w:val="HeaderChar1"/>
    <w:uiPriority w:val="99"/>
    <w:semiHidden/>
    <w:unhideWhenUsed/>
    <w:rsid w:val="00A006F5"/>
    <w:pPr>
      <w:tabs>
        <w:tab w:val="center" w:pos="4680"/>
        <w:tab w:val="right" w:pos="9360"/>
      </w:tabs>
      <w:spacing w:after="0" w:line="240" w:lineRule="auto"/>
    </w:pPr>
  </w:style>
  <w:style w:type="character" w:customStyle="1" w:styleId="HeaderChar1">
    <w:name w:val="Header Char1"/>
    <w:basedOn w:val="DefaultParagraphFont"/>
    <w:link w:val="Header"/>
    <w:uiPriority w:val="99"/>
    <w:semiHidden/>
    <w:rsid w:val="00A006F5"/>
  </w:style>
  <w:style w:type="paragraph" w:styleId="Footer">
    <w:name w:val="footer"/>
    <w:basedOn w:val="Normal"/>
    <w:link w:val="FooterChar1"/>
    <w:uiPriority w:val="99"/>
    <w:semiHidden/>
    <w:unhideWhenUsed/>
    <w:rsid w:val="00A006F5"/>
    <w:pPr>
      <w:tabs>
        <w:tab w:val="center" w:pos="4680"/>
        <w:tab w:val="right" w:pos="9360"/>
      </w:tabs>
      <w:spacing w:after="0" w:line="240" w:lineRule="auto"/>
    </w:pPr>
  </w:style>
  <w:style w:type="character" w:customStyle="1" w:styleId="FooterChar1">
    <w:name w:val="Footer Char1"/>
    <w:basedOn w:val="DefaultParagraphFont"/>
    <w:link w:val="Footer"/>
    <w:uiPriority w:val="99"/>
    <w:semiHidden/>
    <w:rsid w:val="00A006F5"/>
  </w:style>
  <w:style w:type="table" w:styleId="GridTable4-Accent2">
    <w:name w:val="Grid Table 4 Accent 2"/>
    <w:basedOn w:val="TableNormal"/>
    <w:uiPriority w:val="49"/>
    <w:rsid w:val="00A006F5"/>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A006F5"/>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A006F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A006F5"/>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A006F5"/>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eGrid">
    <w:name w:val="Table Grid"/>
    <w:basedOn w:val="TableNormal"/>
    <w:uiPriority w:val="39"/>
    <w:rsid w:val="00A00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A006F5"/>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BF6BF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F6BF5"/>
    <w:pPr>
      <w:spacing w:after="100"/>
    </w:pPr>
  </w:style>
  <w:style w:type="paragraph" w:styleId="TOC2">
    <w:name w:val="toc 2"/>
    <w:basedOn w:val="Normal"/>
    <w:next w:val="Normal"/>
    <w:autoRedefine/>
    <w:uiPriority w:val="39"/>
    <w:unhideWhenUsed/>
    <w:rsid w:val="00BF6BF5"/>
    <w:pPr>
      <w:spacing w:after="100"/>
      <w:ind w:left="240"/>
    </w:pPr>
  </w:style>
  <w:style w:type="paragraph" w:styleId="TOC3">
    <w:name w:val="toc 3"/>
    <w:basedOn w:val="Normal"/>
    <w:next w:val="Normal"/>
    <w:autoRedefine/>
    <w:uiPriority w:val="39"/>
    <w:unhideWhenUsed/>
    <w:rsid w:val="00BF6BF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12869</Words>
  <Characters>73356</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Florinela-Georgiana Carciumaru (2221483)</dc:creator>
  <cp:keywords/>
  <dc:description/>
  <cp:lastModifiedBy>Florinela-Georgiana Carciumaru (2221483)</cp:lastModifiedBy>
  <cp:revision>4</cp:revision>
  <dcterms:created xsi:type="dcterms:W3CDTF">2025-11-18T16:46:00Z</dcterms:created>
  <dcterms:modified xsi:type="dcterms:W3CDTF">2025-11-18T17:07:00Z</dcterms:modified>
</cp:coreProperties>
</file>