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8375B5" w:rsidP="008375B5" w:rsidRDefault="009334D8" w14:paraId="2B0D7649" w14:textId="044DD532">
      <w:pPr>
        <w:spacing w:line="360" w:lineRule="auto"/>
      </w:pPr>
      <w:r>
        <w:rPr>
          <w:noProof/>
        </w:rPr>
        <w:drawing>
          <wp:inline distT="0" distB="0" distL="0" distR="0" wp14:anchorId="12AD7B40" wp14:editId="06ABB510">
            <wp:extent cx="3343275" cy="1343025"/>
            <wp:effectExtent l="0" t="0" r="0" b="0"/>
            <wp:docPr id="1" name="Picture 1" descr="UWTSD logo | Discover Dylan Thomas">
              <a:extLst xmlns:a="http://schemas.openxmlformats.org/drawingml/2006/main">
                <a:ext uri="{FF2B5EF4-FFF2-40B4-BE49-F238E27FC236}">
                  <a16:creationId xmlns:a16="http://schemas.microsoft.com/office/drawing/2014/main" id="{C236F9F6-D732-47FD-96CE-D7AF01B4D4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rsidR="008375B5" w:rsidP="008375B5" w:rsidRDefault="008375B5" w14:paraId="3E7F8631" w14:textId="77777777">
      <w:pPr>
        <w:spacing w:line="360" w:lineRule="auto"/>
        <w:rPr>
          <w:rStyle w:val="Strong"/>
          <w:rFonts w:ascii="Segoe UI" w:hAnsi="Segoe UI" w:cs="Segoe UI"/>
          <w:color w:val="1D2125"/>
        </w:rPr>
      </w:pPr>
    </w:p>
    <w:p w:rsidR="008375B5" w:rsidP="008375B5" w:rsidRDefault="008375B5" w14:paraId="3D4BDE11" w14:textId="77777777">
      <w:pPr>
        <w:spacing w:line="360" w:lineRule="auto"/>
        <w:rPr>
          <w:rStyle w:val="Strong"/>
          <w:rFonts w:ascii="Arial" w:hAnsi="Arial" w:cs="Arial"/>
          <w:color w:val="1D2125"/>
          <w:sz w:val="36"/>
          <w:szCs w:val="36"/>
        </w:rPr>
      </w:pPr>
    </w:p>
    <w:p w:rsidR="008375B5" w:rsidP="008375B5" w:rsidRDefault="008375B5" w14:paraId="22930AF8" w14:textId="77777777">
      <w:pPr>
        <w:spacing w:line="360" w:lineRule="auto"/>
        <w:jc w:val="center"/>
        <w:rPr>
          <w:rStyle w:val="Strong"/>
          <w:rFonts w:ascii="Arial" w:hAnsi="Arial" w:cs="Arial"/>
          <w:color w:val="1D2125"/>
          <w:sz w:val="36"/>
          <w:szCs w:val="36"/>
        </w:rPr>
      </w:pPr>
    </w:p>
    <w:p w:rsidR="008375B5" w:rsidP="008375B5" w:rsidRDefault="008375B5" w14:paraId="7E1888EF"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rsidR="008375B5" w:rsidP="008375B5" w:rsidRDefault="008375B5" w14:paraId="0E4A258C" w14:textId="77777777">
      <w:pPr>
        <w:spacing w:line="360" w:lineRule="auto"/>
        <w:jc w:val="center"/>
        <w:rPr>
          <w:rStyle w:val="Strong"/>
          <w:rFonts w:ascii="Arial" w:hAnsi="Arial" w:cs="Arial"/>
          <w:color w:val="1D2125"/>
          <w:sz w:val="36"/>
          <w:szCs w:val="36"/>
        </w:rPr>
      </w:pPr>
    </w:p>
    <w:p w:rsidR="008375B5" w:rsidP="008375B5" w:rsidRDefault="008375B5" w14:paraId="4D8F34EA" w14:textId="77777777">
      <w:pPr>
        <w:spacing w:line="360" w:lineRule="auto"/>
        <w:jc w:val="center"/>
        <w:rPr>
          <w:rStyle w:val="Strong"/>
          <w:rFonts w:ascii="Arial" w:hAnsi="Arial" w:cs="Arial"/>
          <w:color w:val="1D2125"/>
          <w:sz w:val="36"/>
          <w:szCs w:val="36"/>
        </w:rPr>
      </w:pPr>
    </w:p>
    <w:p w:rsidR="008375B5" w:rsidP="008375B5" w:rsidRDefault="008375B5" w14:paraId="09EDD2AC" w14:textId="77777777">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rsidR="008375B5" w:rsidP="008375B5" w:rsidRDefault="008375B5" w14:paraId="03B7C5EA" w14:textId="77777777">
      <w:pPr>
        <w:spacing w:line="360" w:lineRule="auto"/>
        <w:rPr>
          <w:rStyle w:val="Strong"/>
          <w:rFonts w:ascii="Arial" w:hAnsi="Arial" w:cs="Arial"/>
          <w:color w:val="1D2125"/>
          <w:sz w:val="32"/>
          <w:szCs w:val="32"/>
        </w:rPr>
      </w:pPr>
    </w:p>
    <w:p w:rsidR="008375B5" w:rsidP="008375B5" w:rsidRDefault="008375B5" w14:paraId="3C3042AD" w14:textId="1D4344A4">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Pr="0C2222B3" w:rsidR="0E4745D4">
        <w:rPr>
          <w:rStyle w:val="Strong"/>
          <w:rFonts w:ascii="Arial" w:hAnsi="Arial" w:cs="Arial"/>
          <w:color w:val="1D2125"/>
          <w:sz w:val="32"/>
          <w:szCs w:val="32"/>
        </w:rPr>
        <w:t xml:space="preserve"> </w:t>
      </w:r>
      <w:r w:rsidRPr="786A788E" w:rsidR="0E4745D4">
        <w:rPr>
          <w:rStyle w:val="Strong"/>
          <w:rFonts w:ascii="Arial" w:hAnsi="Arial" w:cs="Arial"/>
          <w:color w:val="1D2125"/>
          <w:sz w:val="32"/>
          <w:szCs w:val="32"/>
        </w:rPr>
        <w:t>Maria</w:t>
      </w:r>
      <w:r w:rsidRPr="6DF9052E" w:rsidR="0E4745D4">
        <w:rPr>
          <w:rStyle w:val="Strong"/>
          <w:rFonts w:ascii="Arial" w:hAnsi="Arial" w:cs="Arial"/>
          <w:color w:val="1D2125"/>
          <w:sz w:val="32"/>
          <w:szCs w:val="32"/>
        </w:rPr>
        <w:t xml:space="preserve"> </w:t>
      </w:r>
      <w:r w:rsidRPr="307336A2" w:rsidR="0E4745D4">
        <w:rPr>
          <w:rStyle w:val="Strong"/>
          <w:rFonts w:ascii="Arial" w:hAnsi="Arial" w:cs="Arial"/>
          <w:color w:val="1D2125"/>
          <w:sz w:val="32"/>
          <w:szCs w:val="32"/>
        </w:rPr>
        <w:t>Blachut</w:t>
      </w:r>
    </w:p>
    <w:p w:rsidR="008375B5" w:rsidP="008375B5" w:rsidRDefault="008375B5" w14:paraId="227AC82E" w14:textId="5527BE36">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Pr="3ECAC632" w:rsidR="2CD5C3F7">
        <w:rPr>
          <w:rStyle w:val="Strong"/>
          <w:rFonts w:ascii="Arial" w:hAnsi="Arial" w:cs="Arial"/>
          <w:color w:val="1D2125"/>
          <w:sz w:val="32"/>
          <w:szCs w:val="32"/>
        </w:rPr>
        <w:t xml:space="preserve"> </w:t>
      </w:r>
      <w:r w:rsidRPr="43BD4AC8" w:rsidR="2CD5C3F7">
        <w:rPr>
          <w:rStyle w:val="Strong"/>
          <w:rFonts w:ascii="Arial" w:hAnsi="Arial" w:cs="Arial"/>
          <w:color w:val="1D2125"/>
          <w:sz w:val="32"/>
          <w:szCs w:val="32"/>
        </w:rPr>
        <w:t>2337025</w:t>
      </w:r>
    </w:p>
    <w:p w:rsidR="008375B5" w:rsidP="008375B5" w:rsidRDefault="008375B5" w14:paraId="5B5E64AD" w14:textId="7CE3C60E">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Pr="2B7B4F65" w:rsidR="1943CA53">
        <w:rPr>
          <w:rStyle w:val="Strong"/>
          <w:rFonts w:ascii="Arial" w:hAnsi="Arial" w:cs="Arial"/>
          <w:color w:val="1D2125"/>
          <w:sz w:val="32"/>
          <w:szCs w:val="32"/>
        </w:rPr>
        <w:t xml:space="preserve"> </w:t>
      </w:r>
      <w:r w:rsidRPr="0C6E6E94" w:rsidR="1943CA53">
        <w:rPr>
          <w:rStyle w:val="Strong"/>
          <w:rFonts w:ascii="Arial" w:hAnsi="Arial" w:cs="Arial"/>
          <w:color w:val="1D2125"/>
          <w:sz w:val="32"/>
          <w:szCs w:val="32"/>
        </w:rPr>
        <w:t>Dr</w:t>
      </w:r>
      <w:r w:rsidRPr="5C7C679A" w:rsidR="1943CA53">
        <w:rPr>
          <w:rStyle w:val="Strong"/>
          <w:rFonts w:ascii="Arial" w:hAnsi="Arial" w:cs="Arial"/>
          <w:color w:val="1D2125"/>
          <w:sz w:val="32"/>
          <w:szCs w:val="32"/>
        </w:rPr>
        <w:t xml:space="preserve"> </w:t>
      </w:r>
      <w:r w:rsidRPr="4DCEE819" w:rsidR="1943CA53">
        <w:rPr>
          <w:rStyle w:val="Strong"/>
          <w:rFonts w:ascii="Arial" w:hAnsi="Arial" w:cs="Arial"/>
          <w:color w:val="1D2125"/>
          <w:sz w:val="32"/>
          <w:szCs w:val="32"/>
        </w:rPr>
        <w:t xml:space="preserve">Laila </w:t>
      </w:r>
      <w:r w:rsidRPr="2A292F43" w:rsidR="1943CA53">
        <w:rPr>
          <w:rStyle w:val="Strong"/>
          <w:rFonts w:ascii="Arial" w:hAnsi="Arial" w:cs="Arial"/>
          <w:color w:val="1D2125"/>
          <w:sz w:val="32"/>
          <w:szCs w:val="32"/>
        </w:rPr>
        <w:t>S</w:t>
      </w:r>
      <w:r w:rsidRPr="2A292F43" w:rsidR="192B6778">
        <w:rPr>
          <w:rStyle w:val="Strong"/>
          <w:rFonts w:ascii="Arial" w:hAnsi="Arial" w:cs="Arial"/>
          <w:color w:val="1D2125"/>
          <w:sz w:val="32"/>
          <w:szCs w:val="32"/>
        </w:rPr>
        <w:t>urani</w:t>
      </w:r>
    </w:p>
    <w:p w:rsidR="008375B5" w:rsidP="008375B5" w:rsidRDefault="008375B5" w14:paraId="4F492421" w14:textId="77777777">
      <w:pPr>
        <w:spacing w:line="360" w:lineRule="auto"/>
        <w:rPr>
          <w:sz w:val="36"/>
          <w:szCs w:val="36"/>
        </w:rPr>
      </w:pPr>
    </w:p>
    <w:p w:rsidR="008375B5" w:rsidP="008375B5" w:rsidRDefault="008375B5" w14:paraId="43FBD350" w14:textId="77777777">
      <w:pPr>
        <w:spacing w:line="360" w:lineRule="auto"/>
        <w:rPr>
          <w:rFonts w:ascii="Arial" w:hAnsi="Arial" w:cs="Arial"/>
          <w:sz w:val="36"/>
          <w:szCs w:val="36"/>
        </w:rPr>
      </w:pPr>
    </w:p>
    <w:p w:rsidR="008375B5" w:rsidP="008375B5" w:rsidRDefault="008375B5" w14:paraId="2EE68F49" w14:textId="77777777">
      <w:pPr>
        <w:spacing w:line="360" w:lineRule="auto"/>
        <w:rPr>
          <w:rFonts w:ascii="Arial" w:hAnsi="Arial" w:cs="Arial"/>
          <w:sz w:val="36"/>
          <w:szCs w:val="36"/>
        </w:rPr>
      </w:pPr>
    </w:p>
    <w:p w:rsidR="008375B5" w:rsidP="008375B5" w:rsidRDefault="008375B5" w14:paraId="5E13BA96" w14:textId="77777777">
      <w:pPr>
        <w:spacing w:line="360" w:lineRule="auto"/>
        <w:rPr>
          <w:rFonts w:ascii="Arial" w:hAnsi="Arial" w:cs="Arial"/>
          <w:sz w:val="36"/>
          <w:szCs w:val="36"/>
        </w:rPr>
      </w:pPr>
    </w:p>
    <w:p w:rsidRPr="008375B5" w:rsidR="008375B5" w:rsidP="7D6AFBA4" w:rsidRDefault="008375B5" w14:paraId="35E9E8E1" w14:textId="77777777">
      <w:pPr>
        <w:pStyle w:val="NormalWeb"/>
        <w:spacing w:line="360" w:lineRule="auto"/>
        <w:rPr>
          <w:rFonts w:ascii="Arial" w:hAnsi="Arial" w:eastAsia="Arial" w:cs="Arial"/>
          <w:b w:val="1"/>
          <w:bCs w:val="1"/>
          <w:color w:val="000000"/>
          <w:sz w:val="32"/>
          <w:szCs w:val="32"/>
        </w:rPr>
      </w:pPr>
      <w:r w:rsidRPr="670CF97A" w:rsidR="008375B5">
        <w:rPr>
          <w:rFonts w:ascii="Arial" w:hAnsi="Arial" w:eastAsia="Arial" w:cs="Arial"/>
          <w:b w:val="1"/>
          <w:bCs w:val="1"/>
          <w:color w:val="000000" w:themeColor="text1" w:themeTint="FF" w:themeShade="FF"/>
          <w:sz w:val="32"/>
          <w:szCs w:val="32"/>
        </w:rPr>
        <w:t>Table of contents</w:t>
      </w:r>
    </w:p>
    <w:sdt>
      <w:sdtPr>
        <w:id w:val="1708250990"/>
        <w:docPartObj>
          <w:docPartGallery w:val="Table of Contents"/>
          <w:docPartUnique/>
        </w:docPartObj>
      </w:sdtPr>
      <w:sdtContent>
        <w:p w:rsidR="670CF97A" w:rsidP="670CF97A" w:rsidRDefault="670CF97A" w14:paraId="3793E5EB" w14:textId="08DDCB17">
          <w:pPr>
            <w:pStyle w:val="TOC1"/>
            <w:tabs>
              <w:tab w:val="right" w:leader="dot" w:pos="9015"/>
            </w:tabs>
            <w:bidi w:val="0"/>
            <w:rPr>
              <w:rStyle w:val="Hyperlink"/>
            </w:rPr>
          </w:pPr>
          <w:r>
            <w:fldChar w:fldCharType="begin"/>
          </w:r>
          <w:r>
            <w:instrText xml:space="preserve">TOC \o \z \u \h</w:instrText>
          </w:r>
          <w:r>
            <w:fldChar w:fldCharType="separate"/>
          </w:r>
          <w:hyperlink w:anchor="_Toc1966831160">
            <w:r w:rsidRPr="670CF97A" w:rsidR="670CF97A">
              <w:rPr>
                <w:rStyle w:val="Hyperlink"/>
              </w:rPr>
              <w:t>Introduction</w:t>
            </w:r>
            <w:r>
              <w:tab/>
            </w:r>
            <w:r>
              <w:fldChar w:fldCharType="begin"/>
            </w:r>
            <w:r>
              <w:instrText xml:space="preserve">PAGEREF _Toc1966831160 \h</w:instrText>
            </w:r>
            <w:r>
              <w:fldChar w:fldCharType="separate"/>
            </w:r>
            <w:r w:rsidRPr="670CF97A" w:rsidR="670CF97A">
              <w:rPr>
                <w:rStyle w:val="Hyperlink"/>
              </w:rPr>
              <w:t>2</w:t>
            </w:r>
            <w:r>
              <w:fldChar w:fldCharType="end"/>
            </w:r>
          </w:hyperlink>
        </w:p>
        <w:p w:rsidR="670CF97A" w:rsidP="670CF97A" w:rsidRDefault="670CF97A" w14:paraId="71670858" w14:textId="307C05A0">
          <w:pPr>
            <w:pStyle w:val="TOC2"/>
            <w:tabs>
              <w:tab w:val="right" w:leader="dot" w:pos="9015"/>
            </w:tabs>
            <w:bidi w:val="0"/>
            <w:rPr>
              <w:rStyle w:val="Hyperlink"/>
            </w:rPr>
          </w:pPr>
          <w:hyperlink w:anchor="_Toc1054507767">
            <w:r w:rsidRPr="670CF97A" w:rsidR="670CF97A">
              <w:rPr>
                <w:rStyle w:val="Hyperlink"/>
              </w:rPr>
              <w:t>Electronic Health Records</w:t>
            </w:r>
            <w:r>
              <w:tab/>
            </w:r>
            <w:r>
              <w:fldChar w:fldCharType="begin"/>
            </w:r>
            <w:r>
              <w:instrText xml:space="preserve">PAGEREF _Toc1054507767 \h</w:instrText>
            </w:r>
            <w:r>
              <w:fldChar w:fldCharType="separate"/>
            </w:r>
            <w:r w:rsidRPr="670CF97A" w:rsidR="670CF97A">
              <w:rPr>
                <w:rStyle w:val="Hyperlink"/>
              </w:rPr>
              <w:t>2</w:t>
            </w:r>
            <w:r>
              <w:fldChar w:fldCharType="end"/>
            </w:r>
          </w:hyperlink>
        </w:p>
        <w:p w:rsidR="670CF97A" w:rsidP="670CF97A" w:rsidRDefault="670CF97A" w14:paraId="58B325B6" w14:textId="3CB36790">
          <w:pPr>
            <w:pStyle w:val="TOC3"/>
            <w:tabs>
              <w:tab w:val="right" w:leader="dot" w:pos="9015"/>
            </w:tabs>
            <w:bidi w:val="0"/>
            <w:rPr>
              <w:rStyle w:val="Hyperlink"/>
            </w:rPr>
          </w:pPr>
          <w:hyperlink w:anchor="_Toc1684577591">
            <w:r w:rsidRPr="670CF97A" w:rsidR="670CF97A">
              <w:rPr>
                <w:rStyle w:val="Hyperlink"/>
              </w:rPr>
              <w:t>Impact on workforce</w:t>
            </w:r>
            <w:r>
              <w:tab/>
            </w:r>
            <w:r>
              <w:fldChar w:fldCharType="begin"/>
            </w:r>
            <w:r>
              <w:instrText xml:space="preserve">PAGEREF _Toc1684577591 \h</w:instrText>
            </w:r>
            <w:r>
              <w:fldChar w:fldCharType="separate"/>
            </w:r>
            <w:r w:rsidRPr="670CF97A" w:rsidR="670CF97A">
              <w:rPr>
                <w:rStyle w:val="Hyperlink"/>
              </w:rPr>
              <w:t>3</w:t>
            </w:r>
            <w:r>
              <w:fldChar w:fldCharType="end"/>
            </w:r>
          </w:hyperlink>
        </w:p>
        <w:p w:rsidR="670CF97A" w:rsidP="670CF97A" w:rsidRDefault="670CF97A" w14:paraId="5FD27360" w14:textId="4497299B">
          <w:pPr>
            <w:pStyle w:val="TOC3"/>
            <w:tabs>
              <w:tab w:val="right" w:leader="dot" w:pos="9015"/>
            </w:tabs>
            <w:bidi w:val="0"/>
            <w:rPr>
              <w:rStyle w:val="Hyperlink"/>
            </w:rPr>
          </w:pPr>
          <w:hyperlink w:anchor="_Toc1664659698">
            <w:r w:rsidRPr="670CF97A" w:rsidR="670CF97A">
              <w:rPr>
                <w:rStyle w:val="Hyperlink"/>
              </w:rPr>
              <w:t>Impact on service delivery</w:t>
            </w:r>
            <w:r>
              <w:tab/>
            </w:r>
            <w:r>
              <w:fldChar w:fldCharType="begin"/>
            </w:r>
            <w:r>
              <w:instrText xml:space="preserve">PAGEREF _Toc1664659698 \h</w:instrText>
            </w:r>
            <w:r>
              <w:fldChar w:fldCharType="separate"/>
            </w:r>
            <w:r w:rsidRPr="670CF97A" w:rsidR="670CF97A">
              <w:rPr>
                <w:rStyle w:val="Hyperlink"/>
              </w:rPr>
              <w:t>4</w:t>
            </w:r>
            <w:r>
              <w:fldChar w:fldCharType="end"/>
            </w:r>
          </w:hyperlink>
        </w:p>
        <w:p w:rsidR="670CF97A" w:rsidP="670CF97A" w:rsidRDefault="670CF97A" w14:paraId="362077CF" w14:textId="371A1FB8">
          <w:pPr>
            <w:pStyle w:val="TOC3"/>
            <w:tabs>
              <w:tab w:val="right" w:leader="dot" w:pos="9015"/>
            </w:tabs>
            <w:bidi w:val="0"/>
            <w:rPr>
              <w:rStyle w:val="Hyperlink"/>
            </w:rPr>
          </w:pPr>
          <w:hyperlink w:anchor="_Toc1367562806">
            <w:r w:rsidRPr="670CF97A" w:rsidR="670CF97A">
              <w:rPr>
                <w:rStyle w:val="Hyperlink"/>
              </w:rPr>
              <w:t>Impact on patients</w:t>
            </w:r>
            <w:r>
              <w:tab/>
            </w:r>
            <w:r>
              <w:fldChar w:fldCharType="begin"/>
            </w:r>
            <w:r>
              <w:instrText xml:space="preserve">PAGEREF _Toc1367562806 \h</w:instrText>
            </w:r>
            <w:r>
              <w:fldChar w:fldCharType="separate"/>
            </w:r>
            <w:r w:rsidRPr="670CF97A" w:rsidR="670CF97A">
              <w:rPr>
                <w:rStyle w:val="Hyperlink"/>
              </w:rPr>
              <w:t>5</w:t>
            </w:r>
            <w:r>
              <w:fldChar w:fldCharType="end"/>
            </w:r>
          </w:hyperlink>
        </w:p>
        <w:p w:rsidR="670CF97A" w:rsidP="670CF97A" w:rsidRDefault="670CF97A" w14:paraId="53894910" w14:textId="0D29D07F">
          <w:pPr>
            <w:pStyle w:val="TOC3"/>
            <w:tabs>
              <w:tab w:val="right" w:leader="dot" w:pos="9015"/>
            </w:tabs>
            <w:bidi w:val="0"/>
            <w:rPr>
              <w:rStyle w:val="Hyperlink"/>
            </w:rPr>
          </w:pPr>
          <w:hyperlink w:anchor="_Toc830356467">
            <w:r w:rsidRPr="670CF97A" w:rsidR="670CF97A">
              <w:rPr>
                <w:rStyle w:val="Hyperlink"/>
              </w:rPr>
              <w:t>Impact on community</w:t>
            </w:r>
            <w:r>
              <w:tab/>
            </w:r>
            <w:r>
              <w:fldChar w:fldCharType="begin"/>
            </w:r>
            <w:r>
              <w:instrText xml:space="preserve">PAGEREF _Toc830356467 \h</w:instrText>
            </w:r>
            <w:r>
              <w:fldChar w:fldCharType="separate"/>
            </w:r>
            <w:r w:rsidRPr="670CF97A" w:rsidR="670CF97A">
              <w:rPr>
                <w:rStyle w:val="Hyperlink"/>
              </w:rPr>
              <w:t>6</w:t>
            </w:r>
            <w:r>
              <w:fldChar w:fldCharType="end"/>
            </w:r>
          </w:hyperlink>
        </w:p>
        <w:p w:rsidR="670CF97A" w:rsidP="670CF97A" w:rsidRDefault="670CF97A" w14:paraId="2C5813E3" w14:textId="5313F78A">
          <w:pPr>
            <w:pStyle w:val="TOC1"/>
            <w:tabs>
              <w:tab w:val="right" w:leader="dot" w:pos="9015"/>
            </w:tabs>
            <w:bidi w:val="0"/>
            <w:rPr>
              <w:rStyle w:val="Hyperlink"/>
            </w:rPr>
          </w:pPr>
          <w:hyperlink w:anchor="_Toc577320007">
            <w:r w:rsidRPr="670CF97A" w:rsidR="670CF97A">
              <w:rPr>
                <w:rStyle w:val="Hyperlink"/>
              </w:rPr>
              <w:t>Conclusion</w:t>
            </w:r>
            <w:r>
              <w:tab/>
            </w:r>
            <w:r>
              <w:fldChar w:fldCharType="begin"/>
            </w:r>
            <w:r>
              <w:instrText xml:space="preserve">PAGEREF _Toc577320007 \h</w:instrText>
            </w:r>
            <w:r>
              <w:fldChar w:fldCharType="separate"/>
            </w:r>
            <w:r w:rsidRPr="670CF97A" w:rsidR="670CF97A">
              <w:rPr>
                <w:rStyle w:val="Hyperlink"/>
              </w:rPr>
              <w:t>8</w:t>
            </w:r>
            <w:r>
              <w:fldChar w:fldCharType="end"/>
            </w:r>
          </w:hyperlink>
        </w:p>
        <w:p w:rsidR="670CF97A" w:rsidP="670CF97A" w:rsidRDefault="670CF97A" w14:paraId="5C859124" w14:textId="4BA9F13C">
          <w:pPr>
            <w:pStyle w:val="TOC1"/>
            <w:tabs>
              <w:tab w:val="right" w:leader="dot" w:pos="9015"/>
            </w:tabs>
            <w:bidi w:val="0"/>
            <w:rPr>
              <w:rStyle w:val="Hyperlink"/>
            </w:rPr>
          </w:pPr>
          <w:hyperlink w:anchor="_Toc1924346510">
            <w:r w:rsidRPr="670CF97A" w:rsidR="670CF97A">
              <w:rPr>
                <w:rStyle w:val="Hyperlink"/>
              </w:rPr>
              <w:t>References</w:t>
            </w:r>
            <w:r>
              <w:tab/>
            </w:r>
            <w:r>
              <w:fldChar w:fldCharType="begin"/>
            </w:r>
            <w:r>
              <w:instrText xml:space="preserve">PAGEREF _Toc1924346510 \h</w:instrText>
            </w:r>
            <w:r>
              <w:fldChar w:fldCharType="separate"/>
            </w:r>
            <w:r w:rsidRPr="670CF97A" w:rsidR="670CF97A">
              <w:rPr>
                <w:rStyle w:val="Hyperlink"/>
              </w:rPr>
              <w:t>9</w:t>
            </w:r>
            <w:r>
              <w:fldChar w:fldCharType="end"/>
            </w:r>
          </w:hyperlink>
        </w:p>
        <w:p w:rsidR="670CF97A" w:rsidRDefault="670CF97A" w14:paraId="336288E7" w14:textId="30FEB399">
          <w:r>
            <w:fldChar w:fldCharType="end"/>
          </w:r>
        </w:p>
      </w:sdtContent>
    </w:sdt>
    <w:p w:rsidR="008375B5" w:rsidP="008375B5" w:rsidRDefault="008375B5" w14:paraId="6997D827" w14:textId="77777777">
      <w:pPr>
        <w:pStyle w:val="NormalWeb"/>
        <w:spacing w:line="360" w:lineRule="auto"/>
        <w:rPr>
          <w:rFonts w:ascii="Arial" w:hAnsi="Arial" w:cs="Arial"/>
          <w:b/>
          <w:bCs/>
          <w:color w:val="000000"/>
        </w:rPr>
      </w:pPr>
    </w:p>
    <w:p w:rsidR="008375B5" w:rsidP="008375B5" w:rsidRDefault="008375B5" w14:paraId="014C36E6" w14:textId="77777777">
      <w:pPr>
        <w:pStyle w:val="NormalWeb"/>
        <w:spacing w:line="360" w:lineRule="auto"/>
        <w:rPr>
          <w:rFonts w:ascii="Arial" w:hAnsi="Arial" w:cs="Arial"/>
          <w:b/>
          <w:bCs/>
          <w:color w:val="000000"/>
        </w:rPr>
      </w:pPr>
    </w:p>
    <w:p w:rsidR="008375B5" w:rsidP="008375B5" w:rsidRDefault="008375B5" w14:paraId="63E2CA27" w14:textId="77777777">
      <w:pPr>
        <w:pStyle w:val="NormalWeb"/>
        <w:spacing w:line="360" w:lineRule="auto"/>
        <w:rPr>
          <w:rFonts w:ascii="Arial" w:hAnsi="Arial" w:cs="Arial"/>
          <w:b/>
          <w:bCs/>
          <w:color w:val="000000"/>
        </w:rPr>
      </w:pPr>
    </w:p>
    <w:p w:rsidR="008375B5" w:rsidP="008375B5" w:rsidRDefault="008375B5" w14:paraId="0E7227A5" w14:textId="77777777">
      <w:pPr>
        <w:pStyle w:val="NormalWeb"/>
        <w:spacing w:line="360" w:lineRule="auto"/>
        <w:rPr>
          <w:rFonts w:ascii="Arial" w:hAnsi="Arial" w:cs="Arial"/>
          <w:b/>
          <w:bCs/>
          <w:color w:val="000000"/>
        </w:rPr>
      </w:pPr>
    </w:p>
    <w:p w:rsidR="008375B5" w:rsidP="008375B5" w:rsidRDefault="008375B5" w14:paraId="4C678BFB" w14:textId="77777777">
      <w:pPr>
        <w:pStyle w:val="NormalWeb"/>
        <w:spacing w:line="360" w:lineRule="auto"/>
        <w:rPr>
          <w:rFonts w:ascii="Arial" w:hAnsi="Arial" w:cs="Arial"/>
          <w:b/>
          <w:bCs/>
          <w:color w:val="000000"/>
        </w:rPr>
      </w:pPr>
    </w:p>
    <w:p w:rsidR="008375B5" w:rsidP="008375B5" w:rsidRDefault="008375B5" w14:paraId="3B71E803" w14:textId="77777777">
      <w:pPr>
        <w:pStyle w:val="NormalWeb"/>
        <w:spacing w:line="360" w:lineRule="auto"/>
        <w:rPr>
          <w:rFonts w:ascii="Arial" w:hAnsi="Arial" w:cs="Arial"/>
          <w:b/>
          <w:bCs/>
          <w:color w:val="000000"/>
        </w:rPr>
      </w:pPr>
    </w:p>
    <w:p w:rsidR="008375B5" w:rsidP="008375B5" w:rsidRDefault="008375B5" w14:paraId="1BDE8E0A" w14:textId="77777777">
      <w:pPr>
        <w:pStyle w:val="NormalWeb"/>
        <w:spacing w:line="360" w:lineRule="auto"/>
        <w:rPr>
          <w:rFonts w:ascii="Arial" w:hAnsi="Arial" w:cs="Arial"/>
          <w:b/>
          <w:bCs/>
          <w:color w:val="000000"/>
        </w:rPr>
      </w:pPr>
    </w:p>
    <w:p w:rsidR="008375B5" w:rsidP="008375B5" w:rsidRDefault="008375B5" w14:paraId="67BBED9F" w14:textId="6C6FC6B4">
      <w:pPr>
        <w:pStyle w:val="NormalWeb"/>
        <w:spacing w:line="360" w:lineRule="auto"/>
        <w:rPr>
          <w:rFonts w:ascii="Arial" w:hAnsi="Arial" w:cs="Arial"/>
          <w:b w:val="1"/>
          <w:bCs w:val="1"/>
          <w:color w:val="000000"/>
        </w:rPr>
      </w:pPr>
    </w:p>
    <w:p w:rsidR="7D6AFBA4" w:rsidP="7D6AFBA4" w:rsidRDefault="7D6AFBA4" w14:paraId="00D611E1" w14:textId="45C1F670">
      <w:pPr>
        <w:pStyle w:val="NormalWeb"/>
        <w:spacing w:line="360" w:lineRule="auto"/>
        <w:rPr>
          <w:rFonts w:ascii="Arial" w:hAnsi="Arial" w:cs="Arial"/>
          <w:b w:val="1"/>
          <w:bCs w:val="1"/>
          <w:color w:val="000000" w:themeColor="text1" w:themeTint="FF" w:themeShade="FF"/>
        </w:rPr>
      </w:pPr>
    </w:p>
    <w:p w:rsidRPr="008375B5" w:rsidR="00A9474F" w:rsidP="7D6AFBA4" w:rsidRDefault="00A9474F" w14:paraId="6D010FBC" w14:textId="5AA6F2E6">
      <w:pPr>
        <w:pStyle w:val="Heading1"/>
        <w:spacing w:line="360" w:lineRule="auto"/>
        <w:jc w:val="both"/>
        <w:rPr>
          <w:rFonts w:ascii="Arial" w:hAnsi="Arial" w:eastAsia="Arial" w:cs="Arial"/>
          <w:b w:val="1"/>
          <w:bCs w:val="1"/>
          <w:sz w:val="32"/>
          <w:szCs w:val="32"/>
        </w:rPr>
      </w:pPr>
      <w:bookmarkStart w:name="_Toc1966831160" w:id="490789827"/>
      <w:r w:rsidR="660AE2BE">
        <w:rPr/>
        <w:t>Introduction</w:t>
      </w:r>
      <w:bookmarkEnd w:id="490789827"/>
      <w:r w:rsidR="660AE2BE">
        <w:rPr/>
        <w:t> </w:t>
      </w:r>
    </w:p>
    <w:p w:rsidRPr="008375B5" w:rsidR="00C80D0F" w:rsidP="7D6AFBA4" w:rsidRDefault="00C80D0F" w14:paraId="31ACE34C" w14:textId="424C32D3">
      <w:pPr>
        <w:pStyle w:val="Heading2"/>
        <w:jc w:val="both"/>
        <w:rPr>
          <w:rFonts w:ascii="Arial" w:hAnsi="Arial" w:cs="Arial"/>
          <w:b w:val="1"/>
          <w:bCs w:val="1"/>
          <w:sz w:val="24"/>
          <w:szCs w:val="24"/>
        </w:rPr>
      </w:pPr>
      <w:bookmarkStart w:name="_Toc1054507767" w:id="1038629065"/>
      <w:r w:rsidR="0F926939">
        <w:rPr/>
        <w:t>Electronic Health Records</w:t>
      </w:r>
      <w:bookmarkEnd w:id="1038629065"/>
    </w:p>
    <w:p w:rsidRPr="008375B5" w:rsidR="00C80D0F" w:rsidP="7D6AFBA4" w:rsidRDefault="00C80D0F" w14:paraId="232BD2C5" w14:textId="0DDFE79E">
      <w:pPr>
        <w:pStyle w:val="Normal"/>
        <w:spacing w:line="360" w:lineRule="auto"/>
        <w:jc w:val="both"/>
      </w:pPr>
      <w:r w:rsidRPr="7D6AFBA4" w:rsidR="2FB3F944">
        <w:rPr>
          <w:rFonts w:ascii="Arial" w:hAnsi="Arial" w:eastAsia="Arial" w:cs="Arial"/>
          <w:noProof w:val="0"/>
          <w:sz w:val="22"/>
          <w:szCs w:val="22"/>
          <w:lang w:val="en-GB"/>
        </w:rPr>
        <w:t>Digital technology is now an essential part of modern health and social care, improving quality, efficiency, and access to services. Over the past decade, healthcare organisations have increasingly adopted digital systems to support communication, record keeping, and patient care, contributing to a wider digital transformation that helps professionals make better-informed decisions. One of the most significant developments is the Electronic Health Record (EHR), a digital system used to store and manage patient information such as medical history, diagnoses, medications, test results, and treatment plans</w:t>
      </w:r>
      <w:r w:rsidRPr="7D6AFBA4" w:rsidR="2CD7CBDA">
        <w:rPr>
          <w:rFonts w:ascii="Arial" w:hAnsi="Arial" w:eastAsia="Arial" w:cs="Arial"/>
          <w:noProof w:val="0"/>
          <w:sz w:val="22"/>
          <w:szCs w:val="22"/>
          <w:lang w:val="en-GB"/>
        </w:rPr>
        <w:t xml:space="preserve"> </w:t>
      </w:r>
      <w:r w:rsidRPr="7D6AFBA4" w:rsidR="65626790">
        <w:rPr>
          <w:rFonts w:ascii="Arial" w:hAnsi="Arial" w:eastAsia="Arial" w:cs="Arial"/>
          <w:noProof w:val="0"/>
          <w:sz w:val="22"/>
          <w:szCs w:val="22"/>
          <w:lang w:val="en-GB"/>
        </w:rPr>
        <w:t>(</w:t>
      </w:r>
      <w:r w:rsidRPr="7D6AFBA4" w:rsidR="0D041AF5">
        <w:rPr>
          <w:rFonts w:ascii="Arial" w:hAnsi="Arial" w:eastAsia="Arial" w:cs="Arial"/>
          <w:noProof w:val="0"/>
          <w:sz w:val="22"/>
          <w:szCs w:val="22"/>
          <w:lang w:val="en-GB"/>
        </w:rPr>
        <w:t>Bhavaraju, 2018</w:t>
      </w:r>
      <w:r w:rsidRPr="7D6AFBA4" w:rsidR="2CD7CBDA">
        <w:rPr>
          <w:rFonts w:ascii="Arial" w:hAnsi="Arial" w:eastAsia="Arial" w:cs="Arial"/>
          <w:noProof w:val="0"/>
          <w:sz w:val="22"/>
          <w:szCs w:val="22"/>
          <w:lang w:val="en-GB"/>
        </w:rPr>
        <w:t>)</w:t>
      </w:r>
      <w:r w:rsidRPr="7D6AFBA4" w:rsidR="5C5796C9">
        <w:rPr>
          <w:rFonts w:ascii="Arial" w:hAnsi="Arial" w:eastAsia="Arial" w:cs="Arial"/>
          <w:noProof w:val="0"/>
          <w:sz w:val="22"/>
          <w:szCs w:val="22"/>
          <w:lang w:val="en-GB"/>
        </w:rPr>
        <w:t>.</w:t>
      </w:r>
      <w:r w:rsidRPr="7D6AFBA4" w:rsidR="2FB3F944">
        <w:rPr>
          <w:rFonts w:ascii="Arial" w:hAnsi="Arial" w:eastAsia="Arial" w:cs="Arial"/>
          <w:noProof w:val="0"/>
          <w:sz w:val="22"/>
          <w:szCs w:val="22"/>
          <w:lang w:val="en-GB"/>
        </w:rPr>
        <w:t xml:space="preserve"> Unlike paper records, EHRs allow authorised staff to access and update information quickly and securely, improving communication, reducing delays, and supporting continuity of care. This report will examine EHRs as a major innovation in health and social care, evaluating how they have been implemented and assessing their impact on service delivery. It will also consider their benefits and challenges, including effects on patient safety, efficiency, care coordination, and overall service quality.</w:t>
      </w:r>
    </w:p>
    <w:p w:rsidR="7D6AFBA4" w:rsidP="7D6AFBA4" w:rsidRDefault="7D6AFBA4" w14:paraId="5B276743" w14:textId="63B8063D">
      <w:pPr>
        <w:spacing w:line="360" w:lineRule="auto"/>
        <w:jc w:val="both"/>
        <w:rPr>
          <w:rFonts w:ascii="Arial" w:hAnsi="Arial" w:eastAsia="Arial" w:cs="Arial"/>
          <w:b w:val="1"/>
          <w:bCs w:val="1"/>
          <w:sz w:val="32"/>
          <w:szCs w:val="32"/>
        </w:rPr>
      </w:pPr>
    </w:p>
    <w:p w:rsidRPr="008375B5" w:rsidR="00C80D0F" w:rsidP="7D6AFBA4" w:rsidRDefault="00C80D0F" w14:paraId="6341855D" w14:textId="13C357A2">
      <w:pPr>
        <w:pStyle w:val="Heading3"/>
        <w:jc w:val="both"/>
        <w:rPr>
          <w:rFonts w:ascii="Arial" w:hAnsi="Arial" w:eastAsia="Arial" w:cs="Arial"/>
          <w:b w:val="1"/>
          <w:bCs w:val="1"/>
          <w:sz w:val="32"/>
          <w:szCs w:val="32"/>
        </w:rPr>
      </w:pPr>
      <w:bookmarkStart w:name="_Toc1684577591" w:id="1080460094"/>
      <w:r w:rsidR="63C2E9DE">
        <w:rPr/>
        <w:t>Impact on workforce</w:t>
      </w:r>
      <w:bookmarkEnd w:id="1080460094"/>
      <w:r w:rsidR="63C2E9DE">
        <w:rPr/>
        <w:t xml:space="preserve"> </w:t>
      </w:r>
    </w:p>
    <w:p w:rsidRPr="008375B5" w:rsidR="00C80D0F" w:rsidP="7D6AFBA4" w:rsidRDefault="00C80D0F" w14:paraId="2BD9A626" w14:textId="2692DE78">
      <w:pPr>
        <w:spacing w:line="360" w:lineRule="auto"/>
        <w:jc w:val="both"/>
        <w:rPr>
          <w:rFonts w:ascii="Arial" w:hAnsi="Arial" w:eastAsia="Arial" w:cs="Arial"/>
          <w:noProof w:val="0"/>
          <w:sz w:val="22"/>
          <w:szCs w:val="22"/>
          <w:lang w:val="en-GB"/>
        </w:rPr>
      </w:pPr>
      <w:r w:rsidRPr="7D6AFBA4" w:rsidR="2043B6CF">
        <w:rPr>
          <w:rFonts w:ascii="Arial" w:hAnsi="Arial" w:eastAsia="Arial" w:cs="Arial"/>
          <w:noProof w:val="0"/>
          <w:sz w:val="22"/>
          <w:szCs w:val="22"/>
          <w:lang w:val="en-GB"/>
        </w:rPr>
        <w:t>The introduction of Electronic Health Records (EHRs) has significantly affected the health and social care workforce. The move from paper-based records to digital systems has changed how healthcare professionals record, access, and share patient information</w:t>
      </w:r>
      <w:r w:rsidRPr="7D6AFBA4" w:rsidR="47C21E1D">
        <w:rPr>
          <w:rFonts w:ascii="Arial" w:hAnsi="Arial" w:eastAsia="Arial" w:cs="Arial"/>
          <w:noProof w:val="0"/>
          <w:sz w:val="22"/>
          <w:szCs w:val="22"/>
          <w:lang w:val="en-GB"/>
        </w:rPr>
        <w:t xml:space="preserve"> (</w:t>
      </w:r>
      <w:r w:rsidRPr="7D6AFBA4" w:rsidR="5DF872FE">
        <w:rPr>
          <w:rFonts w:ascii="Arial" w:hAnsi="Arial" w:eastAsia="Arial" w:cs="Arial"/>
          <w:noProof w:val="0"/>
          <w:sz w:val="22"/>
          <w:szCs w:val="22"/>
          <w:lang w:val="en-GB"/>
        </w:rPr>
        <w:t>Bouh et all., 2024)</w:t>
      </w:r>
      <w:r w:rsidRPr="7D6AFBA4" w:rsidR="47C21E1D">
        <w:rPr>
          <w:rFonts w:ascii="Arial" w:hAnsi="Arial" w:eastAsia="Arial" w:cs="Arial"/>
          <w:noProof w:val="0"/>
          <w:sz w:val="22"/>
          <w:szCs w:val="22"/>
          <w:lang w:val="en-GB"/>
        </w:rPr>
        <w:t>.</w:t>
      </w:r>
      <w:r w:rsidRPr="7D6AFBA4" w:rsidR="2043B6CF">
        <w:rPr>
          <w:rFonts w:ascii="Arial" w:hAnsi="Arial" w:eastAsia="Arial" w:cs="Arial"/>
          <w:noProof w:val="0"/>
          <w:sz w:val="22"/>
          <w:szCs w:val="22"/>
          <w:lang w:val="en-GB"/>
        </w:rPr>
        <w:t xml:space="preserve"> As a result, staff have needed to adapt to new working practices, develop digital skills, and take on </w:t>
      </w:r>
      <w:r w:rsidRPr="7D6AFBA4" w:rsidR="2043B6CF">
        <w:rPr>
          <w:rFonts w:ascii="Arial" w:hAnsi="Arial" w:eastAsia="Arial" w:cs="Arial"/>
          <w:noProof w:val="0"/>
          <w:sz w:val="22"/>
          <w:szCs w:val="22"/>
          <w:lang w:val="en-GB"/>
        </w:rPr>
        <w:t>additional</w:t>
      </w:r>
      <w:r w:rsidRPr="7D6AFBA4" w:rsidR="2043B6CF">
        <w:rPr>
          <w:rFonts w:ascii="Arial" w:hAnsi="Arial" w:eastAsia="Arial" w:cs="Arial"/>
          <w:noProof w:val="0"/>
          <w:sz w:val="22"/>
          <w:szCs w:val="22"/>
          <w:lang w:val="en-GB"/>
        </w:rPr>
        <w:t xml:space="preserve"> responsibilities. While EHRs have improved many aspects of healthcare delivery, they have also introduced challenges for workers.</w:t>
      </w:r>
    </w:p>
    <w:p w:rsidRPr="008375B5" w:rsidR="00C80D0F" w:rsidP="7D6AFBA4" w:rsidRDefault="00C80D0F" w14:paraId="238A09D0" w14:textId="455F4603">
      <w:pPr>
        <w:spacing w:line="360" w:lineRule="auto"/>
        <w:jc w:val="both"/>
        <w:rPr>
          <w:rFonts w:ascii="Arial" w:hAnsi="Arial" w:eastAsia="Arial" w:cs="Arial"/>
          <w:noProof w:val="0"/>
          <w:sz w:val="22"/>
          <w:szCs w:val="22"/>
          <w:lang w:val="en-GB"/>
        </w:rPr>
      </w:pPr>
      <w:r w:rsidRPr="7D6AFBA4" w:rsidR="2043B6CF">
        <w:rPr>
          <w:rFonts w:ascii="Arial" w:hAnsi="Arial" w:eastAsia="Arial" w:cs="Arial"/>
          <w:noProof w:val="0"/>
          <w:sz w:val="22"/>
          <w:szCs w:val="22"/>
          <w:lang w:val="en-GB"/>
        </w:rPr>
        <w:t>One key change is the way job roles and daily tasks are carried out. Doctors, nurses, and other healthcare professionals are now responsible for inputting and updating patient information electronically. This has reduced reliance on traditional administrative tasks such as filing and retrieving paper records. In some organisations, new specialist roles like health informatics staff and IT support teams have been introduced to manage systems and assist employees.</w:t>
      </w:r>
    </w:p>
    <w:p w:rsidRPr="008375B5" w:rsidR="00C80D0F" w:rsidP="7D6AFBA4" w:rsidRDefault="00C80D0F" w14:paraId="331BC0E8" w14:textId="0EFAC0B1">
      <w:pPr>
        <w:spacing w:line="360" w:lineRule="auto"/>
        <w:jc w:val="both"/>
        <w:rPr>
          <w:rFonts w:ascii="Arial" w:hAnsi="Arial" w:eastAsia="Arial" w:cs="Arial"/>
          <w:noProof w:val="0"/>
          <w:sz w:val="22"/>
          <w:szCs w:val="22"/>
          <w:lang w:val="en-GB"/>
        </w:rPr>
      </w:pPr>
      <w:r w:rsidRPr="7D6AFBA4" w:rsidR="2043B6CF">
        <w:rPr>
          <w:rFonts w:ascii="Arial" w:hAnsi="Arial" w:eastAsia="Arial" w:cs="Arial"/>
          <w:noProof w:val="0"/>
          <w:sz w:val="22"/>
          <w:szCs w:val="22"/>
          <w:lang w:val="en-GB"/>
        </w:rPr>
        <w:t>EHRs have also increased the importance of digital competence</w:t>
      </w:r>
      <w:r w:rsidRPr="7D6AFBA4" w:rsidR="794444E7">
        <w:rPr>
          <w:rFonts w:ascii="Arial" w:hAnsi="Arial" w:eastAsia="Arial" w:cs="Arial"/>
          <w:noProof w:val="0"/>
          <w:sz w:val="22"/>
          <w:szCs w:val="22"/>
          <w:lang w:val="en-GB"/>
        </w:rPr>
        <w:t xml:space="preserve"> (</w:t>
      </w:r>
      <w:r w:rsidRPr="7D6AFBA4" w:rsidR="77801BEE">
        <w:rPr>
          <w:rFonts w:ascii="Arial" w:hAnsi="Arial" w:eastAsia="Arial" w:cs="Arial"/>
          <w:noProof w:val="0"/>
          <w:sz w:val="22"/>
          <w:szCs w:val="22"/>
          <w:lang w:val="en-GB"/>
        </w:rPr>
        <w:t>Gedalanga</w:t>
      </w:r>
      <w:r w:rsidRPr="7D6AFBA4" w:rsidR="77801BEE">
        <w:rPr>
          <w:rFonts w:ascii="Arial" w:hAnsi="Arial" w:eastAsia="Arial" w:cs="Arial"/>
          <w:noProof w:val="0"/>
          <w:sz w:val="22"/>
          <w:szCs w:val="22"/>
          <w:lang w:val="en-GB"/>
        </w:rPr>
        <w:t>, 2025</w:t>
      </w:r>
      <w:r w:rsidRPr="7D6AFBA4" w:rsidR="794444E7">
        <w:rPr>
          <w:rFonts w:ascii="Arial" w:hAnsi="Arial" w:eastAsia="Arial" w:cs="Arial"/>
          <w:noProof w:val="0"/>
          <w:sz w:val="22"/>
          <w:szCs w:val="22"/>
          <w:lang w:val="en-GB"/>
        </w:rPr>
        <w:t>)</w:t>
      </w:r>
      <w:r w:rsidRPr="7D6AFBA4" w:rsidR="21E4CE0F">
        <w:rPr>
          <w:rFonts w:ascii="Arial" w:hAnsi="Arial" w:eastAsia="Arial" w:cs="Arial"/>
          <w:noProof w:val="0"/>
          <w:sz w:val="22"/>
          <w:szCs w:val="22"/>
          <w:lang w:val="en-GB"/>
        </w:rPr>
        <w:t>.</w:t>
      </w:r>
      <w:r w:rsidRPr="7D6AFBA4" w:rsidR="2043B6CF">
        <w:rPr>
          <w:rFonts w:ascii="Arial" w:hAnsi="Arial" w:eastAsia="Arial" w:cs="Arial"/>
          <w:noProof w:val="0"/>
          <w:sz w:val="22"/>
          <w:szCs w:val="22"/>
          <w:lang w:val="en-GB"/>
        </w:rPr>
        <w:t xml:space="preserve"> Staff are expected to use electronic systems confidently, </w:t>
      </w:r>
      <w:r w:rsidRPr="7D6AFBA4" w:rsidR="2043B6CF">
        <w:rPr>
          <w:rFonts w:ascii="Arial" w:hAnsi="Arial" w:eastAsia="Arial" w:cs="Arial"/>
          <w:noProof w:val="0"/>
          <w:sz w:val="22"/>
          <w:szCs w:val="22"/>
          <w:lang w:val="en-GB"/>
        </w:rPr>
        <w:t>maintain</w:t>
      </w:r>
      <w:r w:rsidRPr="7D6AFBA4" w:rsidR="2043B6CF">
        <w:rPr>
          <w:rFonts w:ascii="Arial" w:hAnsi="Arial" w:eastAsia="Arial" w:cs="Arial"/>
          <w:noProof w:val="0"/>
          <w:sz w:val="22"/>
          <w:szCs w:val="22"/>
          <w:lang w:val="en-GB"/>
        </w:rPr>
        <w:t xml:space="preserve"> </w:t>
      </w:r>
      <w:r w:rsidRPr="7D6AFBA4" w:rsidR="2043B6CF">
        <w:rPr>
          <w:rFonts w:ascii="Arial" w:hAnsi="Arial" w:eastAsia="Arial" w:cs="Arial"/>
          <w:noProof w:val="0"/>
          <w:sz w:val="22"/>
          <w:szCs w:val="22"/>
          <w:lang w:val="en-GB"/>
        </w:rPr>
        <w:t>accurate</w:t>
      </w:r>
      <w:r w:rsidRPr="7D6AFBA4" w:rsidR="2043B6CF">
        <w:rPr>
          <w:rFonts w:ascii="Arial" w:hAnsi="Arial" w:eastAsia="Arial" w:cs="Arial"/>
          <w:noProof w:val="0"/>
          <w:sz w:val="22"/>
          <w:szCs w:val="22"/>
          <w:lang w:val="en-GB"/>
        </w:rPr>
        <w:t xml:space="preserve"> records, and follow data protection rules. To support this, many organisations provide training to improve digital literacy and ensure staff can use EHR systems effectively and safely.</w:t>
      </w:r>
    </w:p>
    <w:p w:rsidRPr="008375B5" w:rsidR="00C80D0F" w:rsidP="7D6AFBA4" w:rsidRDefault="00C80D0F" w14:paraId="006F82A8" w14:textId="2827C50F">
      <w:pPr>
        <w:spacing w:line="360" w:lineRule="auto"/>
        <w:jc w:val="both"/>
        <w:rPr>
          <w:rFonts w:ascii="Arial" w:hAnsi="Arial" w:eastAsia="Arial" w:cs="Arial"/>
          <w:noProof w:val="0"/>
          <w:sz w:val="22"/>
          <w:szCs w:val="22"/>
          <w:lang w:val="en-GB"/>
        </w:rPr>
      </w:pPr>
      <w:r w:rsidRPr="625A75BD" w:rsidR="2043B6CF">
        <w:rPr>
          <w:rFonts w:ascii="Arial" w:hAnsi="Arial" w:eastAsia="Arial" w:cs="Arial"/>
          <w:noProof w:val="0"/>
          <w:sz w:val="22"/>
          <w:szCs w:val="22"/>
          <w:lang w:val="en-GB"/>
        </w:rPr>
        <w:t>There are several benefits for the workforce. Instant access to patient information supports quicker and more informed clinical decisions, reducing the risk of errors caused by incomplete data</w:t>
      </w:r>
      <w:r w:rsidRPr="625A75BD" w:rsidR="62D563F8">
        <w:rPr>
          <w:rFonts w:ascii="Arial" w:hAnsi="Arial" w:eastAsia="Arial" w:cs="Arial"/>
          <w:noProof w:val="0"/>
          <w:sz w:val="22"/>
          <w:szCs w:val="22"/>
          <w:lang w:val="en-GB"/>
        </w:rPr>
        <w:t xml:space="preserve"> </w:t>
      </w:r>
      <w:r w:rsidRPr="625A75BD" w:rsidR="62D563F8">
        <w:rPr>
          <w:rFonts w:ascii="Arial" w:hAnsi="Arial" w:eastAsia="Arial" w:cs="Arial"/>
          <w:noProof w:val="0"/>
          <w:sz w:val="22"/>
          <w:szCs w:val="22"/>
          <w:lang w:val="en-GB"/>
        </w:rPr>
        <w:t>(</w:t>
      </w:r>
      <w:r w:rsidRPr="625A75BD" w:rsidR="73C2355C">
        <w:rPr>
          <w:rFonts w:ascii="Arial" w:hAnsi="Arial" w:eastAsia="Arial" w:cs="Arial"/>
          <w:noProof w:val="0"/>
          <w:sz w:val="22"/>
          <w:szCs w:val="22"/>
          <w:lang w:val="en-GB"/>
        </w:rPr>
        <w:t>Chimbo &amp; Motsi, 2024</w:t>
      </w:r>
      <w:r w:rsidRPr="625A75BD" w:rsidR="62D563F8">
        <w:rPr>
          <w:rFonts w:ascii="Arial" w:hAnsi="Arial" w:eastAsia="Arial" w:cs="Arial"/>
          <w:noProof w:val="0"/>
          <w:sz w:val="22"/>
          <w:szCs w:val="22"/>
          <w:lang w:val="en-GB"/>
        </w:rPr>
        <w:t>)</w:t>
      </w:r>
      <w:r w:rsidRPr="625A75BD" w:rsidR="62D563F8">
        <w:rPr>
          <w:rFonts w:ascii="Arial" w:hAnsi="Arial" w:eastAsia="Arial" w:cs="Arial"/>
          <w:noProof w:val="0"/>
          <w:sz w:val="22"/>
          <w:szCs w:val="22"/>
          <w:lang w:val="en-GB"/>
        </w:rPr>
        <w:t>.</w:t>
      </w:r>
      <w:r w:rsidRPr="625A75BD" w:rsidR="2043B6CF">
        <w:rPr>
          <w:rFonts w:ascii="Arial" w:hAnsi="Arial" w:eastAsia="Arial" w:cs="Arial"/>
          <w:noProof w:val="0"/>
          <w:sz w:val="22"/>
          <w:szCs w:val="22"/>
          <w:lang w:val="en-GB"/>
        </w:rPr>
        <w:t xml:space="preserve"> EHRs also improve communication between different healthcare teams, helping to coordinate care more effectively. In addition, digital systems save time by making information easier to </w:t>
      </w:r>
      <w:r w:rsidRPr="625A75BD" w:rsidR="2043B6CF">
        <w:rPr>
          <w:rFonts w:ascii="Arial" w:hAnsi="Arial" w:eastAsia="Arial" w:cs="Arial"/>
          <w:noProof w:val="0"/>
          <w:sz w:val="22"/>
          <w:szCs w:val="22"/>
          <w:lang w:val="en-GB"/>
        </w:rPr>
        <w:t>locate</w:t>
      </w:r>
      <w:r w:rsidRPr="625A75BD" w:rsidR="2043B6CF">
        <w:rPr>
          <w:rFonts w:ascii="Arial" w:hAnsi="Arial" w:eastAsia="Arial" w:cs="Arial"/>
          <w:noProof w:val="0"/>
          <w:sz w:val="22"/>
          <w:szCs w:val="22"/>
          <w:lang w:val="en-GB"/>
        </w:rPr>
        <w:t>, allowing staff to focus more on direct patient care.</w:t>
      </w:r>
    </w:p>
    <w:p w:rsidRPr="008375B5" w:rsidR="00C80D0F" w:rsidP="625A75BD" w:rsidRDefault="00C80D0F" w14:paraId="582B8146" w14:textId="623FC4F8">
      <w:pPr>
        <w:spacing w:before="0" w:beforeAutospacing="off" w:after="0" w:afterAutospacing="off" w:line="360" w:lineRule="auto"/>
        <w:jc w:val="both"/>
      </w:pPr>
      <w:r w:rsidRPr="625A75BD" w:rsidR="2043B6CF">
        <w:rPr>
          <w:rFonts w:ascii="Arial" w:hAnsi="Arial" w:eastAsia="Arial" w:cs="Arial"/>
          <w:noProof w:val="0"/>
          <w:sz w:val="22"/>
          <w:szCs w:val="22"/>
          <w:lang w:val="en-GB"/>
        </w:rPr>
        <w:t xml:space="preserve">However, there are also disadvantages. In the </w:t>
      </w:r>
      <w:r w:rsidRPr="625A75BD" w:rsidR="3876ED89">
        <w:rPr>
          <w:rFonts w:ascii="Arial" w:hAnsi="Arial" w:eastAsia="Arial" w:cs="Arial"/>
          <w:noProof w:val="0"/>
          <w:sz w:val="22"/>
          <w:szCs w:val="22"/>
          <w:lang w:val="en-GB"/>
        </w:rPr>
        <w:t>pilot stages</w:t>
      </w:r>
      <w:r w:rsidRPr="625A75BD" w:rsidR="2043B6CF">
        <w:rPr>
          <w:rFonts w:ascii="Arial" w:hAnsi="Arial" w:eastAsia="Arial" w:cs="Arial"/>
          <w:noProof w:val="0"/>
          <w:sz w:val="22"/>
          <w:szCs w:val="22"/>
          <w:lang w:val="en-GB"/>
        </w:rPr>
        <w:t xml:space="preserve"> of implementation, workloads may increase as staff learn new systems while continuing their duties. Data entry can also be time-consuming, and some employees may struggle to adapt to digital processes</w:t>
      </w:r>
      <w:r w:rsidRPr="625A75BD" w:rsidR="7C4011CA">
        <w:rPr>
          <w:rFonts w:ascii="Arial" w:hAnsi="Arial" w:eastAsia="Arial" w:cs="Arial"/>
          <w:noProof w:val="0"/>
          <w:sz w:val="22"/>
          <w:szCs w:val="22"/>
          <w:lang w:val="en-GB"/>
        </w:rPr>
        <w:t xml:space="preserve"> </w:t>
      </w:r>
      <w:r w:rsidRPr="625A75BD" w:rsidR="139B89C9">
        <w:rPr>
          <w:rFonts w:ascii="Arial" w:hAnsi="Arial" w:eastAsia="Arial" w:cs="Arial"/>
          <w:noProof w:val="0"/>
          <w:sz w:val="22"/>
          <w:szCs w:val="22"/>
          <w:lang w:val="en-GB"/>
        </w:rPr>
        <w:t>(</w:t>
      </w:r>
      <w:r w:rsidRPr="625A75BD" w:rsidR="139B89C9">
        <w:rPr>
          <w:rFonts w:ascii="Arial" w:hAnsi="Arial" w:eastAsia="Arial" w:cs="Arial"/>
          <w:noProof w:val="0"/>
          <w:sz w:val="22"/>
          <w:szCs w:val="22"/>
          <w:lang w:val="en-GB"/>
        </w:rPr>
        <w:t xml:space="preserve">Obermayer, Csizmadia &amp; </w:t>
      </w:r>
      <w:r w:rsidRPr="625A75BD" w:rsidR="139B89C9">
        <w:rPr>
          <w:rFonts w:ascii="Arial" w:hAnsi="Arial" w:eastAsia="Arial" w:cs="Arial"/>
          <w:noProof w:val="0"/>
          <w:sz w:val="22"/>
          <w:szCs w:val="22"/>
          <w:lang w:val="en-GB"/>
        </w:rPr>
        <w:t>Banász</w:t>
      </w:r>
      <w:r w:rsidRPr="625A75BD" w:rsidR="139B89C9">
        <w:rPr>
          <w:rFonts w:ascii="Arial" w:hAnsi="Arial" w:eastAsia="Arial" w:cs="Arial"/>
          <w:noProof w:val="0"/>
          <w:sz w:val="22"/>
          <w:szCs w:val="22"/>
          <w:lang w:val="en-GB"/>
        </w:rPr>
        <w:t>, 2022)</w:t>
      </w:r>
      <w:r w:rsidRPr="625A75BD" w:rsidR="457EEE68">
        <w:rPr>
          <w:rFonts w:ascii="Arial" w:hAnsi="Arial" w:eastAsia="Arial" w:cs="Arial"/>
          <w:noProof w:val="0"/>
          <w:sz w:val="22"/>
          <w:szCs w:val="22"/>
          <w:lang w:val="en-GB"/>
        </w:rPr>
        <w:t xml:space="preserve">. </w:t>
      </w:r>
      <w:r w:rsidRPr="625A75BD" w:rsidR="2043B6CF">
        <w:rPr>
          <w:rFonts w:ascii="Arial" w:hAnsi="Arial" w:eastAsia="Arial" w:cs="Arial"/>
          <w:noProof w:val="0"/>
          <w:sz w:val="22"/>
          <w:szCs w:val="22"/>
          <w:lang w:val="en-GB"/>
        </w:rPr>
        <w:t>Technical issues such as system failures, slow performance, or software errors can also disrupt workflow and cause frustration.</w:t>
      </w:r>
    </w:p>
    <w:p w:rsidR="10EFA0ED" w:rsidP="625A75BD" w:rsidRDefault="10EFA0ED" w14:paraId="5590090C" w14:textId="0D38F7D1">
      <w:pPr>
        <w:pStyle w:val="Normal"/>
        <w:spacing w:line="360" w:lineRule="auto"/>
        <w:jc w:val="both"/>
        <w:rPr>
          <w:rFonts w:ascii="Arial" w:hAnsi="Arial" w:eastAsia="Arial" w:cs="Arial"/>
          <w:noProof w:val="0"/>
          <w:color w:val="auto"/>
          <w:sz w:val="22"/>
          <w:szCs w:val="22"/>
          <w:lang w:val="en-GB"/>
        </w:rPr>
      </w:pPr>
      <w:r w:rsidRPr="625A75BD" w:rsidR="10EFA0ED">
        <w:rPr>
          <w:rFonts w:ascii="Arial" w:hAnsi="Arial" w:eastAsia="Arial" w:cs="Arial"/>
          <w:noProof w:val="0"/>
          <w:color w:val="auto"/>
          <w:sz w:val="22"/>
          <w:szCs w:val="22"/>
          <w:lang w:val="en-GB"/>
        </w:rPr>
        <w:t>Providing regular staff training and reliable IT support can help employees use EHR systems more effectively. Improving system reliability and usability also reduces disruptions and supports better patient care.</w:t>
      </w:r>
    </w:p>
    <w:p w:rsidRPr="008375B5" w:rsidR="00C80D0F" w:rsidP="7D6AFBA4" w:rsidRDefault="00C80D0F" w14:paraId="414239F7" w14:textId="107C0E2B">
      <w:pPr>
        <w:spacing w:line="360" w:lineRule="auto"/>
        <w:jc w:val="both"/>
      </w:pPr>
      <w:r w:rsidRPr="7D6AFBA4" w:rsidR="2043B6CF">
        <w:rPr>
          <w:rFonts w:ascii="Arial" w:hAnsi="Arial" w:eastAsia="Arial" w:cs="Arial"/>
          <w:noProof w:val="0"/>
          <w:sz w:val="22"/>
          <w:szCs w:val="22"/>
          <w:lang w:val="en-GB"/>
        </w:rPr>
        <w:t xml:space="preserve">Overall, EHRs have reshaped workforce practices by changing job roles, increasing digital skill requirements, and improving access to information. Despite challenges related to training and technology, they have </w:t>
      </w:r>
      <w:bookmarkStart w:name="_Int_XxNn9msV" w:id="1164917747"/>
      <w:r w:rsidRPr="7D6AFBA4" w:rsidR="2043B6CF">
        <w:rPr>
          <w:rFonts w:ascii="Arial" w:hAnsi="Arial" w:eastAsia="Arial" w:cs="Arial"/>
          <w:noProof w:val="0"/>
          <w:sz w:val="22"/>
          <w:szCs w:val="22"/>
          <w:lang w:val="en-GB"/>
        </w:rPr>
        <w:t>generally led</w:t>
      </w:r>
      <w:bookmarkEnd w:id="1164917747"/>
      <w:r w:rsidRPr="7D6AFBA4" w:rsidR="2043B6CF">
        <w:rPr>
          <w:rFonts w:ascii="Arial" w:hAnsi="Arial" w:eastAsia="Arial" w:cs="Arial"/>
          <w:noProof w:val="0"/>
          <w:sz w:val="22"/>
          <w:szCs w:val="22"/>
          <w:lang w:val="en-GB"/>
        </w:rPr>
        <w:t xml:space="preserve"> to more efficient working practices and better collaboration across healthcare teams.</w:t>
      </w:r>
    </w:p>
    <w:p w:rsidRPr="008375B5" w:rsidR="00C80D0F" w:rsidP="7D6AFBA4" w:rsidRDefault="00C80D0F" w14:paraId="728C72F6" w14:textId="09D68D61">
      <w:pPr>
        <w:spacing w:line="360" w:lineRule="auto"/>
        <w:jc w:val="both"/>
        <w:rPr>
          <w:rFonts w:ascii="Arial" w:hAnsi="Arial" w:cs="Arial"/>
          <w:b w:val="1"/>
          <w:bCs w:val="1"/>
          <w:sz w:val="28"/>
          <w:szCs w:val="28"/>
        </w:rPr>
      </w:pPr>
    </w:p>
    <w:p w:rsidRPr="008375B5" w:rsidR="00C80D0F" w:rsidP="7D6AFBA4" w:rsidRDefault="00C80D0F" w14:paraId="61241919" w14:textId="1E4516D7">
      <w:pPr>
        <w:pStyle w:val="Heading3"/>
        <w:jc w:val="both"/>
        <w:rPr>
          <w:rFonts w:ascii="Arial" w:hAnsi="Arial" w:cs="Arial"/>
          <w:b w:val="1"/>
          <w:bCs w:val="1"/>
          <w:sz w:val="32"/>
          <w:szCs w:val="32"/>
        </w:rPr>
      </w:pPr>
      <w:bookmarkStart w:name="_Toc1664659698" w:id="370416478"/>
      <w:r w:rsidR="63C2E9DE">
        <w:rPr/>
        <w:t>Impact on service delivery</w:t>
      </w:r>
      <w:bookmarkEnd w:id="370416478"/>
    </w:p>
    <w:p w:rsidRPr="008375B5" w:rsidR="00C80D0F" w:rsidP="7D6AFBA4" w:rsidRDefault="00C80D0F" w14:paraId="3B69CC59" w14:textId="2899B816">
      <w:pPr>
        <w:spacing w:line="360" w:lineRule="auto"/>
        <w:jc w:val="both"/>
      </w:pPr>
      <w:r w:rsidRPr="7D6AFBA4" w:rsidR="502871BF">
        <w:rPr>
          <w:rFonts w:ascii="Arial" w:hAnsi="Arial" w:eastAsia="Arial" w:cs="Arial"/>
          <w:noProof w:val="0"/>
          <w:sz w:val="22"/>
          <w:szCs w:val="22"/>
          <w:lang w:val="en-GB"/>
        </w:rPr>
        <w:t>The adoption of Electronic Health Records (EHRs) has significantly transformed how health and social care services are delivered. Moving from paper-based records to digital systems has changed the way patient information is stored, updated, and shared between healthcare professionals. This shift has influenced key areas of service delivery, including efficiency, communication, patient safety, and overall quality of care. Although EHRs provide many benefits, they also present challenges that can affect day-to-day services.</w:t>
      </w:r>
    </w:p>
    <w:p w:rsidRPr="008375B5" w:rsidR="00C80D0F" w:rsidP="7D6AFBA4" w:rsidRDefault="00C80D0F" w14:paraId="70DCDCEA" w14:textId="1A8E718E">
      <w:pPr>
        <w:spacing w:line="360" w:lineRule="auto"/>
        <w:jc w:val="both"/>
        <w:rPr>
          <w:rFonts w:ascii="Arial" w:hAnsi="Arial" w:eastAsia="Arial" w:cs="Arial"/>
          <w:noProof w:val="0"/>
          <w:sz w:val="22"/>
          <w:szCs w:val="22"/>
          <w:lang w:val="en-GB"/>
        </w:rPr>
      </w:pPr>
      <w:r w:rsidRPr="7D6AFBA4" w:rsidR="502871BF">
        <w:rPr>
          <w:rFonts w:ascii="Arial" w:hAnsi="Arial" w:eastAsia="Arial" w:cs="Arial"/>
          <w:noProof w:val="0"/>
          <w:sz w:val="22"/>
          <w:szCs w:val="22"/>
          <w:lang w:val="en-GB"/>
        </w:rPr>
        <w:t xml:space="preserve">One major improvement is faster access to patient information. Instead of searching through paper files, healthcare staff can instantly view electronic records </w:t>
      </w:r>
      <w:r w:rsidRPr="7D6AFBA4" w:rsidR="502871BF">
        <w:rPr>
          <w:rFonts w:ascii="Arial" w:hAnsi="Arial" w:eastAsia="Arial" w:cs="Arial"/>
          <w:noProof w:val="0"/>
          <w:sz w:val="22"/>
          <w:szCs w:val="22"/>
          <w:lang w:val="en-GB"/>
        </w:rPr>
        <w:t>containing</w:t>
      </w:r>
      <w:r w:rsidRPr="7D6AFBA4" w:rsidR="502871BF">
        <w:rPr>
          <w:rFonts w:ascii="Arial" w:hAnsi="Arial" w:eastAsia="Arial" w:cs="Arial"/>
          <w:noProof w:val="0"/>
          <w:sz w:val="22"/>
          <w:szCs w:val="22"/>
          <w:lang w:val="en-GB"/>
        </w:rPr>
        <w:t xml:space="preserve"> medical history, medications, allergies, and </w:t>
      </w:r>
      <w:r w:rsidRPr="7D6AFBA4" w:rsidR="502871BF">
        <w:rPr>
          <w:rFonts w:ascii="Arial" w:hAnsi="Arial" w:eastAsia="Arial" w:cs="Arial"/>
          <w:noProof w:val="0"/>
          <w:sz w:val="22"/>
          <w:szCs w:val="22"/>
          <w:lang w:val="en-GB"/>
        </w:rPr>
        <w:t>previous</w:t>
      </w:r>
      <w:r w:rsidRPr="7D6AFBA4" w:rsidR="502871BF">
        <w:rPr>
          <w:rFonts w:ascii="Arial" w:hAnsi="Arial" w:eastAsia="Arial" w:cs="Arial"/>
          <w:noProof w:val="0"/>
          <w:sz w:val="22"/>
          <w:szCs w:val="22"/>
          <w:lang w:val="en-GB"/>
        </w:rPr>
        <w:t xml:space="preserve"> treatments. This quicker access supports faster clinical decision-making, reduces delays in treatment, and improves the patient experience by making care more efficient</w:t>
      </w:r>
      <w:r w:rsidRPr="7D6AFBA4" w:rsidR="682B3C0C">
        <w:rPr>
          <w:rFonts w:ascii="Arial" w:hAnsi="Arial" w:eastAsia="Arial" w:cs="Arial"/>
          <w:noProof w:val="0"/>
          <w:sz w:val="22"/>
          <w:szCs w:val="22"/>
          <w:lang w:val="en-GB"/>
        </w:rPr>
        <w:t xml:space="preserve"> (</w:t>
      </w:r>
      <w:r w:rsidRPr="7D6AFBA4" w:rsidR="7FCC4990">
        <w:rPr>
          <w:rFonts w:ascii="Arial" w:hAnsi="Arial" w:eastAsia="Arial" w:cs="Arial"/>
          <w:noProof w:val="0"/>
          <w:sz w:val="22"/>
          <w:szCs w:val="22"/>
          <w:lang w:val="en-GB"/>
        </w:rPr>
        <w:t>Malik et al., 2025</w:t>
      </w:r>
      <w:r w:rsidRPr="7D6AFBA4" w:rsidR="682B3C0C">
        <w:rPr>
          <w:rFonts w:ascii="Arial" w:hAnsi="Arial" w:eastAsia="Arial" w:cs="Arial"/>
          <w:noProof w:val="0"/>
          <w:sz w:val="22"/>
          <w:szCs w:val="22"/>
          <w:lang w:val="en-GB"/>
        </w:rPr>
        <w:t>)</w:t>
      </w:r>
      <w:r w:rsidRPr="7D6AFBA4" w:rsidR="675E5152">
        <w:rPr>
          <w:rFonts w:ascii="Arial" w:hAnsi="Arial" w:eastAsia="Arial" w:cs="Arial"/>
          <w:noProof w:val="0"/>
          <w:sz w:val="22"/>
          <w:szCs w:val="22"/>
          <w:lang w:val="en-GB"/>
        </w:rPr>
        <w:t>.</w:t>
      </w:r>
    </w:p>
    <w:p w:rsidRPr="008375B5" w:rsidR="00C80D0F" w:rsidP="7D6AFBA4" w:rsidRDefault="00C80D0F" w14:paraId="64E44173" w14:textId="39771F13">
      <w:pPr>
        <w:spacing w:line="360" w:lineRule="auto"/>
        <w:jc w:val="both"/>
      </w:pPr>
      <w:r w:rsidRPr="625A75BD" w:rsidR="502871BF">
        <w:rPr>
          <w:rFonts w:ascii="Arial" w:hAnsi="Arial" w:eastAsia="Arial" w:cs="Arial"/>
          <w:noProof w:val="0"/>
          <w:sz w:val="22"/>
          <w:szCs w:val="22"/>
          <w:lang w:val="en-GB"/>
        </w:rPr>
        <w:t>EHRs have also improved communication between healthcare professionals and organisations. Records can be updated in real time and shared securely with authorised staff across different services</w:t>
      </w:r>
      <w:r w:rsidRPr="625A75BD" w:rsidR="5689D222">
        <w:rPr>
          <w:rFonts w:ascii="Arial" w:hAnsi="Arial" w:eastAsia="Arial" w:cs="Arial"/>
          <w:noProof w:val="0"/>
          <w:sz w:val="22"/>
          <w:szCs w:val="22"/>
          <w:lang w:val="en-GB"/>
        </w:rPr>
        <w:t xml:space="preserve"> (</w:t>
      </w:r>
      <w:r w:rsidRPr="625A75BD" w:rsidR="13858A5A">
        <w:rPr>
          <w:rFonts w:ascii="Arial" w:hAnsi="Arial" w:eastAsia="Arial" w:cs="Arial"/>
          <w:noProof w:val="0"/>
          <w:sz w:val="22"/>
          <w:szCs w:val="22"/>
          <w:lang w:val="en-GB"/>
        </w:rPr>
        <w:t>Vivek et al., 2025</w:t>
      </w:r>
      <w:r w:rsidRPr="625A75BD" w:rsidR="5689D222">
        <w:rPr>
          <w:rFonts w:ascii="Arial" w:hAnsi="Arial" w:eastAsia="Arial" w:cs="Arial"/>
          <w:noProof w:val="0"/>
          <w:sz w:val="22"/>
          <w:szCs w:val="22"/>
          <w:lang w:val="en-GB"/>
        </w:rPr>
        <w:t>)</w:t>
      </w:r>
      <w:r w:rsidRPr="625A75BD" w:rsidR="0030BACF">
        <w:rPr>
          <w:rFonts w:ascii="Arial" w:hAnsi="Arial" w:eastAsia="Arial" w:cs="Arial"/>
          <w:noProof w:val="0"/>
          <w:sz w:val="22"/>
          <w:szCs w:val="22"/>
          <w:lang w:val="en-GB"/>
        </w:rPr>
        <w:t>.</w:t>
      </w:r>
      <w:r w:rsidRPr="625A75BD" w:rsidR="502871BF">
        <w:rPr>
          <w:rFonts w:ascii="Arial" w:hAnsi="Arial" w:eastAsia="Arial" w:cs="Arial"/>
          <w:noProof w:val="0"/>
          <w:sz w:val="22"/>
          <w:szCs w:val="22"/>
          <w:lang w:val="en-GB"/>
        </w:rPr>
        <w:t xml:space="preserve"> This is especially important for patients receiving care from multiple providers, as it ensures consistency and continuity of care while reducing the risk of miscommunication or missing information.</w:t>
      </w:r>
    </w:p>
    <w:p w:rsidRPr="008375B5" w:rsidR="00C80D0F" w:rsidP="7D6AFBA4" w:rsidRDefault="00C80D0F" w14:paraId="31B399BC" w14:textId="2B8F13CE">
      <w:pPr>
        <w:spacing w:line="360" w:lineRule="auto"/>
        <w:jc w:val="both"/>
      </w:pPr>
      <w:r w:rsidRPr="7D6AFBA4" w:rsidR="502871BF">
        <w:rPr>
          <w:rFonts w:ascii="Arial" w:hAnsi="Arial" w:eastAsia="Arial" w:cs="Arial"/>
          <w:noProof w:val="0"/>
          <w:sz w:val="22"/>
          <w:szCs w:val="22"/>
          <w:lang w:val="en-GB"/>
        </w:rPr>
        <w:t>Another key benefit is improved patient safety</w:t>
      </w:r>
      <w:r w:rsidRPr="7D6AFBA4" w:rsidR="0B86B57E">
        <w:rPr>
          <w:rFonts w:ascii="Arial" w:hAnsi="Arial" w:eastAsia="Arial" w:cs="Arial"/>
          <w:noProof w:val="0"/>
          <w:sz w:val="22"/>
          <w:szCs w:val="22"/>
          <w:lang w:val="en-GB"/>
        </w:rPr>
        <w:t xml:space="preserve"> </w:t>
      </w:r>
      <w:r w:rsidRPr="7D6AFBA4" w:rsidR="0B86B57E">
        <w:rPr>
          <w:rFonts w:ascii="Arial" w:hAnsi="Arial" w:eastAsia="Arial" w:cs="Arial"/>
          <w:noProof w:val="0"/>
          <w:sz w:val="22"/>
          <w:szCs w:val="22"/>
          <w:lang w:val="en-GB"/>
        </w:rPr>
        <w:t>(</w:t>
      </w:r>
      <w:r w:rsidRPr="7D6AFBA4" w:rsidR="6C19D69F">
        <w:rPr>
          <w:rFonts w:ascii="Arial" w:hAnsi="Arial" w:eastAsia="Arial" w:cs="Arial"/>
          <w:noProof w:val="0"/>
          <w:sz w:val="22"/>
          <w:szCs w:val="22"/>
          <w:lang w:val="en-GB"/>
        </w:rPr>
        <w:t>Tubaishat</w:t>
      </w:r>
      <w:r w:rsidRPr="7D6AFBA4" w:rsidR="6C19D69F">
        <w:rPr>
          <w:rFonts w:ascii="Arial" w:hAnsi="Arial" w:eastAsia="Arial" w:cs="Arial"/>
          <w:noProof w:val="0"/>
          <w:sz w:val="22"/>
          <w:szCs w:val="22"/>
          <w:lang w:val="en-GB"/>
        </w:rPr>
        <w:t>, 2019)</w:t>
      </w:r>
      <w:r w:rsidRPr="7D6AFBA4" w:rsidR="0B86B57E">
        <w:rPr>
          <w:rFonts w:ascii="Arial" w:hAnsi="Arial" w:eastAsia="Arial" w:cs="Arial"/>
          <w:noProof w:val="0"/>
          <w:sz w:val="22"/>
          <w:szCs w:val="22"/>
          <w:lang w:val="en-GB"/>
        </w:rPr>
        <w:t xml:space="preserve">. </w:t>
      </w:r>
      <w:r w:rsidRPr="7D6AFBA4" w:rsidR="502871BF">
        <w:rPr>
          <w:rFonts w:ascii="Arial" w:hAnsi="Arial" w:eastAsia="Arial" w:cs="Arial"/>
          <w:noProof w:val="0"/>
          <w:sz w:val="22"/>
          <w:szCs w:val="22"/>
          <w:lang w:val="en-GB"/>
        </w:rPr>
        <w:t>Many EHR systems include automated alerts that highlight potential risks such as drug interactions, allergies, or incomplete records. These features help professionals make safer decisions and reduce the likelihood of avoidable errors. Digital records also improve clarity by removing issues linked to illegible handwriting.</w:t>
      </w:r>
    </w:p>
    <w:p w:rsidRPr="008375B5" w:rsidR="00C80D0F" w:rsidP="7D6AFBA4" w:rsidRDefault="00C80D0F" w14:paraId="21A39B84" w14:textId="489F8A86">
      <w:pPr>
        <w:spacing w:line="360" w:lineRule="auto"/>
        <w:jc w:val="both"/>
      </w:pPr>
      <w:r w:rsidRPr="7D6AFBA4" w:rsidR="502871BF">
        <w:rPr>
          <w:rFonts w:ascii="Arial" w:hAnsi="Arial" w:eastAsia="Arial" w:cs="Arial"/>
          <w:noProof w:val="0"/>
          <w:sz w:val="22"/>
          <w:szCs w:val="22"/>
          <w:lang w:val="en-GB"/>
        </w:rPr>
        <w:t>However, there are also challenges. During the initial stages of implementation, staff may require time to adjust to new systems, which can temporarily reduce efficiency. Data entry can also be time-consuming, taking staff away from direct patient care. In addition, technical issues such as system failures, maintenance downtime, or poor internet connectivity can disrupt access to records and delay treatment.</w:t>
      </w:r>
    </w:p>
    <w:p w:rsidRPr="008375B5" w:rsidR="00C80D0F" w:rsidP="7D6AFBA4" w:rsidRDefault="00C80D0F" w14:paraId="09D6C9E1" w14:textId="1E5459A3">
      <w:pPr>
        <w:spacing w:line="360" w:lineRule="auto"/>
        <w:jc w:val="both"/>
      </w:pPr>
      <w:r w:rsidRPr="625A75BD" w:rsidR="502871BF">
        <w:rPr>
          <w:rFonts w:ascii="Arial" w:hAnsi="Arial" w:eastAsia="Arial" w:cs="Arial"/>
          <w:noProof w:val="0"/>
          <w:sz w:val="22"/>
          <w:szCs w:val="22"/>
          <w:lang w:val="en-GB"/>
        </w:rPr>
        <w:t>Security is another important concern, as organisations must ensure strong protections are in place to safeguard sensitive patient data from cyber threats and unauthorised access.</w:t>
      </w:r>
    </w:p>
    <w:p w:rsidR="79C525BB" w:rsidP="625A75BD" w:rsidRDefault="79C525BB" w14:paraId="12C53EAD" w14:textId="4D5DE861">
      <w:pPr>
        <w:pStyle w:val="Normal"/>
        <w:spacing w:line="360" w:lineRule="auto"/>
        <w:jc w:val="both"/>
      </w:pPr>
      <w:r w:rsidRPr="625A75BD" w:rsidR="79C525BB">
        <w:rPr>
          <w:rFonts w:ascii="Arial" w:hAnsi="Arial" w:eastAsia="Arial" w:cs="Arial"/>
          <w:noProof w:val="0"/>
          <w:sz w:val="22"/>
          <w:szCs w:val="22"/>
          <w:lang w:val="en-GB"/>
        </w:rPr>
        <w:t xml:space="preserve">Providing regular staff training and ensuring reliable IT systems can reduce disruptions and improve the effective use of EHRs. Strong cybersecurity measures and regular system updates also help protect patient data and </w:t>
      </w:r>
      <w:r w:rsidRPr="625A75BD" w:rsidR="79C525BB">
        <w:rPr>
          <w:rFonts w:ascii="Arial" w:hAnsi="Arial" w:eastAsia="Arial" w:cs="Arial"/>
          <w:noProof w:val="0"/>
          <w:sz w:val="22"/>
          <w:szCs w:val="22"/>
          <w:lang w:val="en-GB"/>
        </w:rPr>
        <w:t>maintain</w:t>
      </w:r>
      <w:r w:rsidRPr="625A75BD" w:rsidR="79C525BB">
        <w:rPr>
          <w:rFonts w:ascii="Arial" w:hAnsi="Arial" w:eastAsia="Arial" w:cs="Arial"/>
          <w:noProof w:val="0"/>
          <w:sz w:val="22"/>
          <w:szCs w:val="22"/>
          <w:lang w:val="en-GB"/>
        </w:rPr>
        <w:t xml:space="preserve"> safe, efficient service delivery</w:t>
      </w:r>
      <w:r w:rsidRPr="625A75BD" w:rsidR="3D79FFC6">
        <w:rPr>
          <w:rFonts w:ascii="Arial" w:hAnsi="Arial" w:eastAsia="Arial" w:cs="Arial"/>
          <w:noProof w:val="0"/>
          <w:sz w:val="22"/>
          <w:szCs w:val="22"/>
          <w:lang w:val="en-GB"/>
        </w:rPr>
        <w:t xml:space="preserve"> </w:t>
      </w:r>
      <w:r w:rsidRPr="625A75BD" w:rsidR="3D79FFC6">
        <w:rPr>
          <w:rFonts w:ascii="Arial" w:hAnsi="Arial" w:eastAsia="Arial" w:cs="Arial"/>
          <w:noProof w:val="0"/>
          <w:sz w:val="22"/>
          <w:szCs w:val="22"/>
          <w:lang w:val="en-GB"/>
        </w:rPr>
        <w:t>(</w:t>
      </w:r>
      <w:r w:rsidRPr="625A75BD" w:rsidR="4BD06101">
        <w:rPr>
          <w:rFonts w:ascii="Arial" w:hAnsi="Arial" w:eastAsia="Arial" w:cs="Arial"/>
          <w:noProof w:val="0"/>
          <w:sz w:val="22"/>
          <w:szCs w:val="22"/>
          <w:lang w:val="en-GB"/>
        </w:rPr>
        <w:t>Vukotich, 2023</w:t>
      </w:r>
      <w:r w:rsidRPr="625A75BD" w:rsidR="3D79FFC6">
        <w:rPr>
          <w:rFonts w:ascii="Arial" w:hAnsi="Arial" w:eastAsia="Arial" w:cs="Arial"/>
          <w:noProof w:val="0"/>
          <w:sz w:val="22"/>
          <w:szCs w:val="22"/>
          <w:lang w:val="en-GB"/>
        </w:rPr>
        <w:t>).</w:t>
      </w:r>
    </w:p>
    <w:p w:rsidRPr="008375B5" w:rsidR="00C80D0F" w:rsidP="7D6AFBA4" w:rsidRDefault="00C80D0F" w14:paraId="542D7FD8" w14:textId="3C0C9BB6">
      <w:pPr>
        <w:spacing w:line="360" w:lineRule="auto"/>
        <w:jc w:val="both"/>
      </w:pPr>
      <w:r w:rsidRPr="625A75BD" w:rsidR="502871BF">
        <w:rPr>
          <w:rFonts w:ascii="Arial" w:hAnsi="Arial" w:eastAsia="Arial" w:cs="Arial"/>
          <w:noProof w:val="0"/>
          <w:sz w:val="22"/>
          <w:szCs w:val="22"/>
          <w:lang w:val="en-GB"/>
        </w:rPr>
        <w:t xml:space="preserve">Overall, EHRs have had a </w:t>
      </w:r>
      <w:bookmarkStart w:name="_Int_76bGvDG3" w:id="1411112964"/>
      <w:r w:rsidRPr="625A75BD" w:rsidR="502871BF">
        <w:rPr>
          <w:rFonts w:ascii="Arial" w:hAnsi="Arial" w:eastAsia="Arial" w:cs="Arial"/>
          <w:noProof w:val="0"/>
          <w:sz w:val="22"/>
          <w:szCs w:val="22"/>
          <w:lang w:val="en-GB"/>
        </w:rPr>
        <w:t>largely positive</w:t>
      </w:r>
      <w:bookmarkEnd w:id="1411112964"/>
      <w:r w:rsidRPr="625A75BD" w:rsidR="502871BF">
        <w:rPr>
          <w:rFonts w:ascii="Arial" w:hAnsi="Arial" w:eastAsia="Arial" w:cs="Arial"/>
          <w:noProof w:val="0"/>
          <w:sz w:val="22"/>
          <w:szCs w:val="22"/>
          <w:lang w:val="en-GB"/>
        </w:rPr>
        <w:t xml:space="preserve"> impact on service delivery by improving access to information, strengthening communication, and supporting safer care. Despite challenges such as technical issues and adjustment periods, they continue to play a key role </w:t>
      </w:r>
      <w:r w:rsidRPr="625A75BD" w:rsidR="3CCCCE80">
        <w:rPr>
          <w:rFonts w:ascii="Arial" w:hAnsi="Arial" w:eastAsia="Arial" w:cs="Arial"/>
          <w:noProof w:val="0"/>
          <w:sz w:val="22"/>
          <w:szCs w:val="22"/>
          <w:lang w:val="en-GB"/>
        </w:rPr>
        <w:t>in modernising</w:t>
      </w:r>
      <w:r w:rsidRPr="625A75BD" w:rsidR="502871BF">
        <w:rPr>
          <w:rFonts w:ascii="Arial" w:hAnsi="Arial" w:eastAsia="Arial" w:cs="Arial"/>
          <w:noProof w:val="0"/>
          <w:sz w:val="22"/>
          <w:szCs w:val="22"/>
          <w:lang w:val="en-GB"/>
        </w:rPr>
        <w:t xml:space="preserve"> health and social care services and improving overall efficiency and quality.</w:t>
      </w:r>
    </w:p>
    <w:p w:rsidRPr="008375B5" w:rsidR="00C80D0F" w:rsidP="7D6AFBA4" w:rsidRDefault="00C80D0F" w14:paraId="021E1252" w14:textId="082A1B20">
      <w:pPr>
        <w:spacing w:line="360" w:lineRule="auto"/>
        <w:jc w:val="both"/>
        <w:rPr>
          <w:rFonts w:ascii="Arial" w:hAnsi="Arial" w:eastAsia="Arial" w:cs="Arial"/>
          <w:noProof w:val="0"/>
          <w:sz w:val="22"/>
          <w:szCs w:val="22"/>
          <w:lang w:val="en-GB"/>
        </w:rPr>
      </w:pPr>
    </w:p>
    <w:p w:rsidRPr="008375B5" w:rsidR="00C80D0F" w:rsidP="7D6AFBA4" w:rsidRDefault="00C80D0F" w14:paraId="7E1D5428" w14:textId="28C5E3AB">
      <w:pPr>
        <w:spacing w:line="360" w:lineRule="auto"/>
        <w:jc w:val="both"/>
        <w:rPr>
          <w:rFonts w:ascii="Arial" w:hAnsi="Arial" w:cs="Arial"/>
          <w:b w:val="1"/>
          <w:bCs w:val="1"/>
          <w:sz w:val="22"/>
          <w:szCs w:val="22"/>
        </w:rPr>
      </w:pPr>
    </w:p>
    <w:p w:rsidRPr="008375B5" w:rsidR="00C80D0F" w:rsidP="7D6AFBA4" w:rsidRDefault="00C80D0F" w14:paraId="46327300" w14:textId="799329A2">
      <w:pPr>
        <w:pStyle w:val="Heading3"/>
        <w:jc w:val="both"/>
        <w:rPr>
          <w:rFonts w:ascii="Arial" w:hAnsi="Arial" w:eastAsia="Arial" w:cs="Arial"/>
          <w:b w:val="1"/>
          <w:bCs w:val="1"/>
          <w:sz w:val="32"/>
          <w:szCs w:val="32"/>
        </w:rPr>
      </w:pPr>
      <w:bookmarkStart w:name="_Toc1367562806" w:id="160322660"/>
      <w:r w:rsidR="00C80D0F">
        <w:rPr/>
        <w:t>Impact on patients</w:t>
      </w:r>
      <w:bookmarkEnd w:id="160322660"/>
    </w:p>
    <w:p w:rsidRPr="008375B5" w:rsidR="00C80D0F" w:rsidP="7D6AFBA4" w:rsidRDefault="00C80D0F" w14:paraId="4C22F54D" w14:textId="10C79385">
      <w:pPr>
        <w:spacing w:line="360" w:lineRule="auto"/>
        <w:jc w:val="both"/>
      </w:pPr>
      <w:r w:rsidRPr="7D6AFBA4" w:rsidR="02A4E695">
        <w:rPr>
          <w:rFonts w:ascii="Arial" w:hAnsi="Arial" w:eastAsia="Arial" w:cs="Arial"/>
          <w:noProof w:val="0"/>
          <w:sz w:val="22"/>
          <w:szCs w:val="22"/>
          <w:lang w:val="en-GB"/>
        </w:rPr>
        <w:t xml:space="preserve">The introduction of Electronic Health Records (EHRs) has </w:t>
      </w:r>
      <w:bookmarkStart w:name="_Int_LlSIquhg" w:id="370701011"/>
      <w:r w:rsidRPr="7D6AFBA4" w:rsidR="02A4E695">
        <w:rPr>
          <w:rFonts w:ascii="Arial" w:hAnsi="Arial" w:eastAsia="Arial" w:cs="Arial"/>
          <w:noProof w:val="0"/>
          <w:sz w:val="22"/>
          <w:szCs w:val="22"/>
          <w:lang w:val="en-GB"/>
        </w:rPr>
        <w:t>greatly influenced</w:t>
      </w:r>
      <w:bookmarkEnd w:id="370701011"/>
      <w:r w:rsidRPr="7D6AFBA4" w:rsidR="02A4E695">
        <w:rPr>
          <w:rFonts w:ascii="Arial" w:hAnsi="Arial" w:eastAsia="Arial" w:cs="Arial"/>
          <w:noProof w:val="0"/>
          <w:sz w:val="22"/>
          <w:szCs w:val="22"/>
          <w:lang w:val="en-GB"/>
        </w:rPr>
        <w:t xml:space="preserve"> the experiences of patients and service users within health and social care. By replacing traditional paper records with digital systems, EHRs have changed the way patient information is stored, accessed, and shared. This has affected how patients perceive healthcare services, their involvement in decision-making, and the overall quality of care they receive. Although EHRs offer many advantages, there are also some disadvantages that can impact patient experiences.</w:t>
      </w:r>
    </w:p>
    <w:p w:rsidRPr="008375B5" w:rsidR="00C80D0F" w:rsidP="7D6AFBA4" w:rsidRDefault="00C80D0F" w14:paraId="781BA4A6" w14:textId="0070D92F">
      <w:pPr>
        <w:spacing w:line="360" w:lineRule="auto"/>
        <w:jc w:val="both"/>
      </w:pPr>
      <w:r w:rsidRPr="7D6AFBA4" w:rsidR="02A4E695">
        <w:rPr>
          <w:rFonts w:ascii="Arial" w:hAnsi="Arial" w:eastAsia="Arial" w:cs="Arial"/>
          <w:noProof w:val="0"/>
          <w:sz w:val="22"/>
          <w:szCs w:val="22"/>
          <w:lang w:val="en-GB"/>
        </w:rPr>
        <w:t xml:space="preserve">One of the key benefits of EHRs is the improvement in the quality and consistency of </w:t>
      </w:r>
      <w:r w:rsidRPr="7D6AFBA4" w:rsidR="02A4E695">
        <w:rPr>
          <w:rFonts w:ascii="Arial" w:hAnsi="Arial" w:eastAsia="Arial" w:cs="Arial"/>
          <w:noProof w:val="0"/>
          <w:sz w:val="22"/>
          <w:szCs w:val="22"/>
          <w:lang w:val="en-GB"/>
        </w:rPr>
        <w:t>care</w:t>
      </w:r>
      <w:r w:rsidRPr="7D6AFBA4" w:rsidR="6C8DC5A8">
        <w:rPr>
          <w:rFonts w:ascii="Arial" w:hAnsi="Arial" w:eastAsia="Arial" w:cs="Arial"/>
          <w:noProof w:val="0"/>
          <w:sz w:val="22"/>
          <w:szCs w:val="22"/>
          <w:lang w:val="en-GB"/>
        </w:rPr>
        <w:t xml:space="preserve"> </w:t>
      </w:r>
      <w:r w:rsidRPr="7D6AFBA4" w:rsidR="7ED24A8C">
        <w:rPr>
          <w:rFonts w:ascii="Arial" w:hAnsi="Arial" w:eastAsia="Arial" w:cs="Arial"/>
          <w:noProof w:val="0"/>
          <w:sz w:val="22"/>
          <w:szCs w:val="22"/>
          <w:lang w:val="en-GB"/>
        </w:rPr>
        <w:t>(</w:t>
      </w:r>
      <w:r w:rsidRPr="7D6AFBA4" w:rsidR="0B867455">
        <w:rPr>
          <w:rFonts w:ascii="Arial" w:hAnsi="Arial" w:eastAsia="Arial" w:cs="Arial"/>
          <w:noProof w:val="0"/>
          <w:sz w:val="22"/>
          <w:szCs w:val="22"/>
          <w:lang w:val="en-GB"/>
        </w:rPr>
        <w:t>Lovemore, 2024</w:t>
      </w:r>
      <w:r w:rsidRPr="7D6AFBA4" w:rsidR="7ED24A8C">
        <w:rPr>
          <w:rFonts w:ascii="Arial" w:hAnsi="Arial" w:eastAsia="Arial" w:cs="Arial"/>
          <w:noProof w:val="0"/>
          <w:sz w:val="22"/>
          <w:szCs w:val="22"/>
          <w:lang w:val="en-GB"/>
        </w:rPr>
        <w:t>)</w:t>
      </w:r>
      <w:r w:rsidRPr="7D6AFBA4" w:rsidR="023A633A">
        <w:rPr>
          <w:rFonts w:ascii="Arial" w:hAnsi="Arial" w:eastAsia="Arial" w:cs="Arial"/>
          <w:noProof w:val="0"/>
          <w:sz w:val="22"/>
          <w:szCs w:val="22"/>
          <w:lang w:val="en-GB"/>
        </w:rPr>
        <w:t>.</w:t>
      </w:r>
      <w:r w:rsidRPr="7D6AFBA4" w:rsidR="02A4E695">
        <w:rPr>
          <w:rFonts w:ascii="Arial" w:hAnsi="Arial" w:eastAsia="Arial" w:cs="Arial"/>
          <w:noProof w:val="0"/>
          <w:sz w:val="22"/>
          <w:szCs w:val="22"/>
          <w:lang w:val="en-GB"/>
        </w:rPr>
        <w:t xml:space="preserve"> Healthcare professionals can quickly access </w:t>
      </w:r>
      <w:r w:rsidRPr="7D6AFBA4" w:rsidR="02A4E695">
        <w:rPr>
          <w:rFonts w:ascii="Arial" w:hAnsi="Arial" w:eastAsia="Arial" w:cs="Arial"/>
          <w:noProof w:val="0"/>
          <w:sz w:val="22"/>
          <w:szCs w:val="22"/>
          <w:lang w:val="en-GB"/>
        </w:rPr>
        <w:t>accurate</w:t>
      </w:r>
      <w:r w:rsidRPr="7D6AFBA4" w:rsidR="02A4E695">
        <w:rPr>
          <w:rFonts w:ascii="Arial" w:hAnsi="Arial" w:eastAsia="Arial" w:cs="Arial"/>
          <w:noProof w:val="0"/>
          <w:sz w:val="22"/>
          <w:szCs w:val="22"/>
          <w:lang w:val="en-GB"/>
        </w:rPr>
        <w:t xml:space="preserve"> information about a patient’s medical history, medications, allergies, and </w:t>
      </w:r>
      <w:r w:rsidRPr="7D6AFBA4" w:rsidR="02A4E695">
        <w:rPr>
          <w:rFonts w:ascii="Arial" w:hAnsi="Arial" w:eastAsia="Arial" w:cs="Arial"/>
          <w:noProof w:val="0"/>
          <w:sz w:val="22"/>
          <w:szCs w:val="22"/>
          <w:lang w:val="en-GB"/>
        </w:rPr>
        <w:t>previous</w:t>
      </w:r>
      <w:r w:rsidRPr="7D6AFBA4" w:rsidR="02A4E695">
        <w:rPr>
          <w:rFonts w:ascii="Arial" w:hAnsi="Arial" w:eastAsia="Arial" w:cs="Arial"/>
          <w:noProof w:val="0"/>
          <w:sz w:val="22"/>
          <w:szCs w:val="22"/>
          <w:lang w:val="en-GB"/>
        </w:rPr>
        <w:t xml:space="preserve"> treatments. This allows them to make more informed decisions and provide </w:t>
      </w:r>
      <w:r w:rsidRPr="7D6AFBA4" w:rsidR="02A4E695">
        <w:rPr>
          <w:rFonts w:ascii="Arial" w:hAnsi="Arial" w:eastAsia="Arial" w:cs="Arial"/>
          <w:noProof w:val="0"/>
          <w:sz w:val="22"/>
          <w:szCs w:val="22"/>
          <w:lang w:val="en-GB"/>
        </w:rPr>
        <w:t>appropriate care</w:t>
      </w:r>
      <w:r w:rsidRPr="7D6AFBA4" w:rsidR="02A4E695">
        <w:rPr>
          <w:rFonts w:ascii="Arial" w:hAnsi="Arial" w:eastAsia="Arial" w:cs="Arial"/>
          <w:noProof w:val="0"/>
          <w:sz w:val="22"/>
          <w:szCs w:val="22"/>
          <w:lang w:val="en-GB"/>
        </w:rPr>
        <w:t xml:space="preserve"> without unnecessary delays. Patients often </w:t>
      </w:r>
      <w:r w:rsidRPr="7D6AFBA4" w:rsidR="02A4E695">
        <w:rPr>
          <w:rFonts w:ascii="Arial" w:hAnsi="Arial" w:eastAsia="Arial" w:cs="Arial"/>
          <w:noProof w:val="0"/>
          <w:sz w:val="22"/>
          <w:szCs w:val="22"/>
          <w:lang w:val="en-GB"/>
        </w:rPr>
        <w:t>benefit</w:t>
      </w:r>
      <w:r w:rsidRPr="7D6AFBA4" w:rsidR="02A4E695">
        <w:rPr>
          <w:rFonts w:ascii="Arial" w:hAnsi="Arial" w:eastAsia="Arial" w:cs="Arial"/>
          <w:noProof w:val="0"/>
          <w:sz w:val="22"/>
          <w:szCs w:val="22"/>
          <w:lang w:val="en-GB"/>
        </w:rPr>
        <w:t xml:space="preserve"> from not having to repeatedly provide the same information to different healthcare professionals, which can make appointments more efficient and less stressful.</w:t>
      </w:r>
    </w:p>
    <w:p w:rsidRPr="008375B5" w:rsidR="00C80D0F" w:rsidP="7D6AFBA4" w:rsidRDefault="00C80D0F" w14:paraId="04B80B05" w14:textId="3243629C">
      <w:pPr>
        <w:spacing w:line="360" w:lineRule="auto"/>
        <w:jc w:val="both"/>
      </w:pPr>
      <w:r w:rsidRPr="7D6AFBA4" w:rsidR="02A4E695">
        <w:rPr>
          <w:rFonts w:ascii="Arial" w:hAnsi="Arial" w:eastAsia="Arial" w:cs="Arial"/>
          <w:noProof w:val="0"/>
          <w:sz w:val="22"/>
          <w:szCs w:val="22"/>
          <w:lang w:val="en-GB"/>
        </w:rPr>
        <w:t>Electronic Health Records also contribute to improved patient safety. Many systems include automatic alerts that highlight potential risks, such as allergic reactions, medication conflicts, or missing clinical information. These features help healthcare professionals avoid errors and ensure that treatment decisions are based on complete and accurate records. As a result, patients may feel more reassured that their care is being managed safely and effectively.</w:t>
      </w:r>
    </w:p>
    <w:p w:rsidRPr="008375B5" w:rsidR="00C80D0F" w:rsidP="7D6AFBA4" w:rsidRDefault="00C80D0F" w14:paraId="4DE080E5" w14:textId="3CCB9D19">
      <w:pPr>
        <w:spacing w:line="360" w:lineRule="auto"/>
        <w:jc w:val="both"/>
      </w:pPr>
      <w:r w:rsidRPr="625A75BD" w:rsidR="02A4E695">
        <w:rPr>
          <w:rFonts w:ascii="Arial" w:hAnsi="Arial" w:eastAsia="Arial" w:cs="Arial"/>
          <w:noProof w:val="0"/>
          <w:sz w:val="22"/>
          <w:szCs w:val="22"/>
          <w:lang w:val="en-GB"/>
        </w:rPr>
        <w:t>Another positive impact is the increased opportunity for patients to become involved in their own healthcare. Through online patient portals connected to EHR systems, individuals can access information such as appointment schedules, prescriptions, and test results. Having access to this information can help patients better understand their health conditions and encourage them to take a more active role in managing their care. This can improve communication between patients and healthcare professionals and support shared decision-making</w:t>
      </w:r>
      <w:r w:rsidRPr="625A75BD" w:rsidR="04285453">
        <w:rPr>
          <w:rFonts w:ascii="Arial" w:hAnsi="Arial" w:eastAsia="Arial" w:cs="Arial"/>
          <w:noProof w:val="0"/>
          <w:sz w:val="22"/>
          <w:szCs w:val="22"/>
          <w:lang w:val="en-GB"/>
        </w:rPr>
        <w:t xml:space="preserve"> (</w:t>
      </w:r>
      <w:r w:rsidRPr="625A75BD" w:rsidR="1BE0D305">
        <w:rPr>
          <w:rFonts w:ascii="Arial" w:hAnsi="Arial" w:eastAsia="Arial" w:cs="Arial"/>
          <w:noProof w:val="0"/>
          <w:sz w:val="22"/>
          <w:szCs w:val="22"/>
          <w:lang w:val="en-GB"/>
        </w:rPr>
        <w:t>Moll &amp; Rexhepi, 2020</w:t>
      </w:r>
      <w:r w:rsidRPr="625A75BD" w:rsidR="04285453">
        <w:rPr>
          <w:rFonts w:ascii="Arial" w:hAnsi="Arial" w:eastAsia="Arial" w:cs="Arial"/>
          <w:noProof w:val="0"/>
          <w:sz w:val="22"/>
          <w:szCs w:val="22"/>
          <w:lang w:val="en-GB"/>
        </w:rPr>
        <w:t>).</w:t>
      </w:r>
    </w:p>
    <w:p w:rsidRPr="008375B5" w:rsidR="00C80D0F" w:rsidP="7D6AFBA4" w:rsidRDefault="00C80D0F" w14:paraId="7E02C1B2" w14:textId="1725C0AE">
      <w:pPr>
        <w:spacing w:line="360" w:lineRule="auto"/>
        <w:jc w:val="both"/>
      </w:pPr>
      <w:r w:rsidRPr="7D6AFBA4" w:rsidR="02A4E695">
        <w:rPr>
          <w:rFonts w:ascii="Arial" w:hAnsi="Arial" w:eastAsia="Arial" w:cs="Arial"/>
          <w:noProof w:val="0"/>
          <w:sz w:val="22"/>
          <w:szCs w:val="22"/>
          <w:lang w:val="en-GB"/>
        </w:rPr>
        <w:t>However, the use of EHRs can also create concerns for some patients. A common issue is the security and confidentiality of personal health information</w:t>
      </w:r>
      <w:r w:rsidRPr="7D6AFBA4" w:rsidR="13B23240">
        <w:rPr>
          <w:rFonts w:ascii="Arial" w:hAnsi="Arial" w:eastAsia="Arial" w:cs="Arial"/>
          <w:noProof w:val="0"/>
          <w:sz w:val="22"/>
          <w:szCs w:val="22"/>
          <w:lang w:val="en-GB"/>
        </w:rPr>
        <w:t xml:space="preserve"> (</w:t>
      </w:r>
      <w:r w:rsidRPr="7D6AFBA4" w:rsidR="687B40EA">
        <w:rPr>
          <w:rFonts w:ascii="Arial" w:hAnsi="Arial" w:eastAsia="Arial" w:cs="Arial"/>
          <w:noProof w:val="0"/>
          <w:sz w:val="22"/>
          <w:szCs w:val="22"/>
          <w:lang w:val="en-GB"/>
        </w:rPr>
        <w:t>Rele &amp; Patil, 2024)</w:t>
      </w:r>
      <w:r w:rsidRPr="7D6AFBA4" w:rsidR="13B23240">
        <w:rPr>
          <w:rFonts w:ascii="Arial" w:hAnsi="Arial" w:eastAsia="Arial" w:cs="Arial"/>
          <w:noProof w:val="0"/>
          <w:sz w:val="22"/>
          <w:szCs w:val="22"/>
          <w:lang w:val="en-GB"/>
        </w:rPr>
        <w:t>.</w:t>
      </w:r>
      <w:r w:rsidRPr="7D6AFBA4" w:rsidR="02A4E695">
        <w:rPr>
          <w:rFonts w:ascii="Arial" w:hAnsi="Arial" w:eastAsia="Arial" w:cs="Arial"/>
          <w:noProof w:val="0"/>
          <w:sz w:val="22"/>
          <w:szCs w:val="22"/>
          <w:lang w:val="en-GB"/>
        </w:rPr>
        <w:t xml:space="preserve"> Patients may worry about the possibility of data breaches, cyberattacks, or unauthorised access to sensitive information. These concerns can affect trust in digital healthcare systems if patients feel their information is not adequately protected.</w:t>
      </w:r>
    </w:p>
    <w:p w:rsidRPr="008375B5" w:rsidR="00C80D0F" w:rsidP="7D6AFBA4" w:rsidRDefault="00C80D0F" w14:paraId="601D1D8A" w14:textId="7E5852F2">
      <w:pPr>
        <w:spacing w:line="360" w:lineRule="auto"/>
        <w:jc w:val="both"/>
      </w:pPr>
      <w:r w:rsidRPr="625A75BD" w:rsidR="02A4E695">
        <w:rPr>
          <w:rFonts w:ascii="Arial" w:hAnsi="Arial" w:eastAsia="Arial" w:cs="Arial"/>
          <w:noProof w:val="0"/>
          <w:sz w:val="22"/>
          <w:szCs w:val="22"/>
          <w:lang w:val="en-GB"/>
        </w:rPr>
        <w:t>In addition, some patients believe that the increased use of technology can reduce personal interaction during appointments</w:t>
      </w:r>
      <w:r w:rsidRPr="625A75BD" w:rsidR="790F8FED">
        <w:rPr>
          <w:rFonts w:ascii="Arial" w:hAnsi="Arial" w:eastAsia="Arial" w:cs="Arial"/>
          <w:noProof w:val="0"/>
          <w:sz w:val="22"/>
          <w:szCs w:val="22"/>
          <w:lang w:val="en-GB"/>
        </w:rPr>
        <w:t xml:space="preserve"> (</w:t>
      </w:r>
      <w:r w:rsidRPr="625A75BD" w:rsidR="549D176E">
        <w:rPr>
          <w:rFonts w:ascii="Arial" w:hAnsi="Arial" w:eastAsia="Arial" w:cs="Arial"/>
          <w:noProof w:val="0"/>
          <w:sz w:val="22"/>
          <w:szCs w:val="22"/>
          <w:lang w:val="en-GB"/>
        </w:rPr>
        <w:t>Fritzell et al., 2025</w:t>
      </w:r>
      <w:r w:rsidRPr="625A75BD" w:rsidR="790F8FED">
        <w:rPr>
          <w:rFonts w:ascii="Arial" w:hAnsi="Arial" w:eastAsia="Arial" w:cs="Arial"/>
          <w:noProof w:val="0"/>
          <w:sz w:val="22"/>
          <w:szCs w:val="22"/>
          <w:lang w:val="en-GB"/>
        </w:rPr>
        <w:t>).</w:t>
      </w:r>
      <w:r w:rsidRPr="625A75BD" w:rsidR="02A4E695">
        <w:rPr>
          <w:rFonts w:ascii="Arial" w:hAnsi="Arial" w:eastAsia="Arial" w:cs="Arial"/>
          <w:noProof w:val="0"/>
          <w:sz w:val="22"/>
          <w:szCs w:val="22"/>
          <w:lang w:val="en-GB"/>
        </w:rPr>
        <w:t xml:space="preserve"> Healthcare professionals may spend time entering information into a computer, which can sometimes make patients feel that less attention is being given to them directly. Furthermore, individuals who have limited digital skills or lack access to technology may find it more difficult to </w:t>
      </w:r>
      <w:r w:rsidRPr="625A75BD" w:rsidR="02A4E695">
        <w:rPr>
          <w:rFonts w:ascii="Arial" w:hAnsi="Arial" w:eastAsia="Arial" w:cs="Arial"/>
          <w:noProof w:val="0"/>
          <w:sz w:val="22"/>
          <w:szCs w:val="22"/>
          <w:lang w:val="en-GB"/>
        </w:rPr>
        <w:t>benefit</w:t>
      </w:r>
      <w:r w:rsidRPr="625A75BD" w:rsidR="02A4E695">
        <w:rPr>
          <w:rFonts w:ascii="Arial" w:hAnsi="Arial" w:eastAsia="Arial" w:cs="Arial"/>
          <w:noProof w:val="0"/>
          <w:sz w:val="22"/>
          <w:szCs w:val="22"/>
          <w:lang w:val="en-GB"/>
        </w:rPr>
        <w:t xml:space="preserve"> from online healthcare services, potentially leading to feelings of exclusion.</w:t>
      </w:r>
    </w:p>
    <w:p w:rsidR="252623A8" w:rsidP="625A75BD" w:rsidRDefault="252623A8" w14:paraId="69EF213E" w14:textId="12653BF9">
      <w:pPr>
        <w:pStyle w:val="Normal"/>
        <w:spacing w:line="360" w:lineRule="auto"/>
        <w:jc w:val="both"/>
      </w:pPr>
      <w:r w:rsidRPr="625A75BD" w:rsidR="252623A8">
        <w:rPr>
          <w:rFonts w:ascii="Arial" w:hAnsi="Arial" w:eastAsia="Arial" w:cs="Arial"/>
          <w:noProof w:val="0"/>
          <w:sz w:val="22"/>
          <w:szCs w:val="22"/>
          <w:lang w:val="en-GB"/>
        </w:rPr>
        <w:t>Healthcare organisations can improve patient experiences by strengthening data security measures and clearly explaining how personal information is protected. They can also provide digital support and training for patients while encouraging healthcare professionals to maintain effective face-to-face communication during appointments.</w:t>
      </w:r>
    </w:p>
    <w:p w:rsidRPr="008375B5" w:rsidR="00C80D0F" w:rsidP="7D6AFBA4" w:rsidRDefault="00C80D0F" w14:paraId="0FD57861" w14:textId="157F84D7">
      <w:pPr>
        <w:spacing w:line="360" w:lineRule="auto"/>
        <w:jc w:val="both"/>
      </w:pPr>
      <w:r w:rsidRPr="7D6AFBA4" w:rsidR="02A4E695">
        <w:rPr>
          <w:rFonts w:ascii="Arial" w:hAnsi="Arial" w:eastAsia="Arial" w:cs="Arial"/>
          <w:noProof w:val="0"/>
          <w:sz w:val="22"/>
          <w:szCs w:val="22"/>
          <w:lang w:val="en-GB"/>
        </w:rPr>
        <w:t>In conclusion, Electronic Health Records have had a significant impact on patients by improving access to information, enhancing safety, and encouraging greater involvement in healthcare decisions. While concerns about privacy, technology use, and digital accessibility remain, the overall effect of EHRs has been positive, contributing to a more efficient and informed healthcare experience for patients and service users.</w:t>
      </w:r>
    </w:p>
    <w:p w:rsidRPr="008375B5" w:rsidR="00C80D0F" w:rsidP="7D6AFBA4" w:rsidRDefault="00C80D0F" w14:paraId="18729334" w14:textId="637F15FE">
      <w:pPr>
        <w:spacing w:line="360" w:lineRule="auto"/>
        <w:jc w:val="both"/>
        <w:rPr>
          <w:rFonts w:ascii="Arial" w:hAnsi="Arial" w:cs="Arial"/>
          <w:i w:val="1"/>
          <w:iCs w:val="1"/>
          <w:color w:val="0070C0"/>
          <w:sz w:val="22"/>
          <w:szCs w:val="22"/>
        </w:rPr>
      </w:pPr>
    </w:p>
    <w:p w:rsidRPr="008375B5" w:rsidR="00C80D0F" w:rsidP="7D6AFBA4" w:rsidRDefault="00C80D0F" w14:paraId="7E860150" w14:textId="77777777">
      <w:pPr>
        <w:spacing w:line="360" w:lineRule="auto"/>
        <w:jc w:val="both"/>
        <w:rPr>
          <w:rFonts w:ascii="Arial" w:hAnsi="Arial" w:cs="Arial"/>
          <w:b w:val="1"/>
          <w:bCs w:val="1"/>
          <w:i w:val="1"/>
          <w:iCs w:val="1"/>
          <w:sz w:val="22"/>
          <w:szCs w:val="22"/>
        </w:rPr>
      </w:pPr>
    </w:p>
    <w:p w:rsidRPr="008375B5" w:rsidR="00C80D0F" w:rsidP="7D6AFBA4" w:rsidRDefault="00C80D0F" w14:paraId="75ED4894" w14:textId="3B018472">
      <w:pPr>
        <w:pStyle w:val="Heading3"/>
        <w:jc w:val="both"/>
        <w:rPr>
          <w:rFonts w:ascii="Arial" w:hAnsi="Arial" w:eastAsia="Arial" w:cs="Arial"/>
          <w:b w:val="1"/>
          <w:bCs w:val="1"/>
          <w:sz w:val="32"/>
          <w:szCs w:val="32"/>
        </w:rPr>
      </w:pPr>
      <w:bookmarkStart w:name="_Toc830356467" w:id="1748972421"/>
      <w:r w:rsidR="00C80D0F">
        <w:rPr/>
        <w:t>Impact on community</w:t>
      </w:r>
      <w:bookmarkEnd w:id="1748972421"/>
    </w:p>
    <w:p w:rsidRPr="008375B5" w:rsidR="00C80D0F" w:rsidP="7D6AFBA4" w:rsidRDefault="00C80D0F" w14:paraId="4407149F" w14:textId="243BE29B">
      <w:pPr>
        <w:spacing w:line="360" w:lineRule="auto"/>
        <w:jc w:val="both"/>
      </w:pPr>
      <w:r w:rsidRPr="7D6AFBA4" w:rsidR="77818237">
        <w:rPr>
          <w:rFonts w:ascii="Arial" w:hAnsi="Arial" w:eastAsia="Arial" w:cs="Arial"/>
          <w:noProof w:val="0"/>
          <w:sz w:val="22"/>
          <w:szCs w:val="22"/>
          <w:lang w:val="en-GB"/>
        </w:rPr>
        <w:t>Electronic Health Records (EHRs) have significantly influenced communities by changing how health and social care services are delivered, accessed, and connected across different settings. The shift from paper-based records to digital systems has affected patients, families, healthcare providers, and wider public health services. While EHRs offer several benefits for communities, there are also challenges and limitations that must be considered.</w:t>
      </w:r>
    </w:p>
    <w:p w:rsidRPr="008375B5" w:rsidR="00C80D0F" w:rsidP="7D6AFBA4" w:rsidRDefault="00C80D0F" w14:paraId="59600405" w14:textId="188B4940">
      <w:pPr>
        <w:spacing w:line="360" w:lineRule="auto"/>
        <w:jc w:val="both"/>
      </w:pPr>
      <w:r w:rsidRPr="625A75BD" w:rsidR="77818237">
        <w:rPr>
          <w:rFonts w:ascii="Arial" w:hAnsi="Arial" w:eastAsia="Arial" w:cs="Arial"/>
          <w:noProof w:val="0"/>
          <w:sz w:val="22"/>
          <w:szCs w:val="22"/>
          <w:lang w:val="en-GB"/>
        </w:rPr>
        <w:t>A key advantage of EHRs is improved access to patient information across different care locations</w:t>
      </w:r>
      <w:r w:rsidRPr="625A75BD" w:rsidR="376DC1B2">
        <w:rPr>
          <w:rFonts w:ascii="Arial" w:hAnsi="Arial" w:eastAsia="Arial" w:cs="Arial"/>
          <w:noProof w:val="0"/>
          <w:sz w:val="22"/>
          <w:szCs w:val="22"/>
          <w:lang w:val="en-GB"/>
        </w:rPr>
        <w:t xml:space="preserve"> </w:t>
      </w:r>
      <w:r w:rsidRPr="625A75BD" w:rsidR="376DC1B2">
        <w:rPr>
          <w:rFonts w:ascii="Arial" w:hAnsi="Arial" w:eastAsia="Arial" w:cs="Arial"/>
          <w:noProof w:val="0"/>
          <w:sz w:val="22"/>
          <w:szCs w:val="22"/>
          <w:lang w:val="en-GB"/>
        </w:rPr>
        <w:t>(</w:t>
      </w:r>
      <w:r w:rsidRPr="625A75BD" w:rsidR="2EE070F4">
        <w:rPr>
          <w:rFonts w:ascii="Arial" w:hAnsi="Arial" w:eastAsia="Arial" w:cs="Arial"/>
          <w:noProof w:val="0"/>
          <w:sz w:val="22"/>
          <w:szCs w:val="22"/>
          <w:lang w:val="en-GB"/>
        </w:rPr>
        <w:t>Barker et al., 2024</w:t>
      </w:r>
      <w:r w:rsidRPr="625A75BD" w:rsidR="376DC1B2">
        <w:rPr>
          <w:rFonts w:ascii="Arial" w:hAnsi="Arial" w:eastAsia="Arial" w:cs="Arial"/>
          <w:noProof w:val="0"/>
          <w:sz w:val="22"/>
          <w:szCs w:val="22"/>
          <w:lang w:val="en-GB"/>
        </w:rPr>
        <w:t>).</w:t>
      </w:r>
      <w:r w:rsidRPr="625A75BD" w:rsidR="77818237">
        <w:rPr>
          <w:rFonts w:ascii="Arial" w:hAnsi="Arial" w:eastAsia="Arial" w:cs="Arial"/>
          <w:noProof w:val="0"/>
          <w:sz w:val="22"/>
          <w:szCs w:val="22"/>
          <w:lang w:val="en-GB"/>
        </w:rPr>
        <w:t xml:space="preserve"> In community healthcare, individuals often receive support from a range of services such as GP surgeries, hospitals, pharmacies, and social care providers. EHR systems allow authorised professionals to view and update records regardless of location, improving communication and continuity of care. This is particularly beneficial for people in rural or underserved areas, as it reduces delays and avoids repeated assessments or unnecessary duplication of tests.</w:t>
      </w:r>
    </w:p>
    <w:p w:rsidRPr="008375B5" w:rsidR="00C80D0F" w:rsidP="7D6AFBA4" w:rsidRDefault="00C80D0F" w14:paraId="4F7187AF" w14:textId="63263883">
      <w:pPr>
        <w:spacing w:line="360" w:lineRule="auto"/>
        <w:jc w:val="both"/>
      </w:pPr>
      <w:r w:rsidRPr="7D6AFBA4" w:rsidR="77818237">
        <w:rPr>
          <w:rFonts w:ascii="Arial" w:hAnsi="Arial" w:eastAsia="Arial" w:cs="Arial"/>
          <w:noProof w:val="0"/>
          <w:sz w:val="22"/>
          <w:szCs w:val="22"/>
          <w:lang w:val="en-GB"/>
        </w:rPr>
        <w:t>EHRs also have a positive impact on family members and informal carers. When appropriate access is granted, carers can better understand a patient’s diagnosis, treatment plan, and ongoing needs. This helps them provide more effective support at home and improves coordination with healthcare professionals. As a result, the physical and emotional pressure on families caring for individuals with long-term conditions can be reduced.</w:t>
      </w:r>
    </w:p>
    <w:p w:rsidRPr="008375B5" w:rsidR="00C80D0F" w:rsidP="7D6AFBA4" w:rsidRDefault="00C80D0F" w14:paraId="036865D7" w14:textId="7F0848CD">
      <w:pPr>
        <w:spacing w:line="360" w:lineRule="auto"/>
        <w:jc w:val="both"/>
      </w:pPr>
      <w:r w:rsidRPr="625A75BD" w:rsidR="77818237">
        <w:rPr>
          <w:rFonts w:ascii="Arial" w:hAnsi="Arial" w:eastAsia="Arial" w:cs="Arial"/>
          <w:noProof w:val="0"/>
          <w:sz w:val="22"/>
          <w:szCs w:val="22"/>
          <w:lang w:val="en-GB"/>
        </w:rPr>
        <w:t>Another important benefit is the support EHRs provide for co-production and shared decision-making</w:t>
      </w:r>
      <w:r w:rsidRPr="625A75BD" w:rsidR="1D82D5D6">
        <w:rPr>
          <w:rFonts w:ascii="Arial" w:hAnsi="Arial" w:eastAsia="Arial" w:cs="Arial"/>
          <w:noProof w:val="0"/>
          <w:sz w:val="22"/>
          <w:szCs w:val="22"/>
          <w:lang w:val="en-GB"/>
        </w:rPr>
        <w:t xml:space="preserve"> (</w:t>
      </w:r>
      <w:r w:rsidRPr="625A75BD" w:rsidR="6DC8D99A">
        <w:rPr>
          <w:rFonts w:ascii="Arial" w:hAnsi="Arial" w:eastAsia="Arial" w:cs="Arial"/>
          <w:noProof w:val="0"/>
          <w:sz w:val="22"/>
          <w:szCs w:val="22"/>
          <w:lang w:val="en-GB"/>
        </w:rPr>
        <w:t>Kuo et al., 2018</w:t>
      </w:r>
      <w:r w:rsidRPr="625A75BD" w:rsidR="1D82D5D6">
        <w:rPr>
          <w:rFonts w:ascii="Arial" w:hAnsi="Arial" w:eastAsia="Arial" w:cs="Arial"/>
          <w:noProof w:val="0"/>
          <w:sz w:val="22"/>
          <w:szCs w:val="22"/>
          <w:lang w:val="en-GB"/>
        </w:rPr>
        <w:t xml:space="preserve">). </w:t>
      </w:r>
      <w:r w:rsidRPr="625A75BD" w:rsidR="77818237">
        <w:rPr>
          <w:rFonts w:ascii="Arial" w:hAnsi="Arial" w:eastAsia="Arial" w:cs="Arial"/>
          <w:noProof w:val="0"/>
          <w:sz w:val="22"/>
          <w:szCs w:val="22"/>
          <w:lang w:val="en-GB"/>
        </w:rPr>
        <w:t>By allowing patients, families, and professionals to access the same up-to-date information, digital records encourage collaboration in care planning. This supports a more person-centred approach, where individuals are more actively involved in decisions about their health and wellbeing.</w:t>
      </w:r>
    </w:p>
    <w:p w:rsidRPr="008375B5" w:rsidR="00C80D0F" w:rsidP="7D6AFBA4" w:rsidRDefault="00C80D0F" w14:paraId="3C6C42EC" w14:textId="3DA1FA77">
      <w:pPr>
        <w:spacing w:line="360" w:lineRule="auto"/>
        <w:jc w:val="both"/>
      </w:pPr>
      <w:r w:rsidRPr="7D6AFBA4" w:rsidR="77818237">
        <w:rPr>
          <w:rFonts w:ascii="Arial" w:hAnsi="Arial" w:eastAsia="Arial" w:cs="Arial"/>
          <w:noProof w:val="0"/>
          <w:sz w:val="22"/>
          <w:szCs w:val="22"/>
          <w:lang w:val="en-GB"/>
        </w:rPr>
        <w:t>In addition, EHRs contribute to public health by enabling data analysis to identify trends, monitor disease outbreaks, and support service planning. This helps healthcare organisations respond more effectively to community needs and allocate resources appropriately, while also supporting early intervention and prevention strategies.</w:t>
      </w:r>
    </w:p>
    <w:p w:rsidRPr="008375B5" w:rsidR="00C80D0F" w:rsidP="7D6AFBA4" w:rsidRDefault="00C80D0F" w14:paraId="0DAB168B" w14:textId="6C334F63">
      <w:pPr>
        <w:spacing w:line="360" w:lineRule="auto"/>
        <w:jc w:val="both"/>
      </w:pPr>
      <w:r w:rsidRPr="625A75BD" w:rsidR="77818237">
        <w:rPr>
          <w:rFonts w:ascii="Arial" w:hAnsi="Arial" w:eastAsia="Arial" w:cs="Arial"/>
          <w:noProof w:val="0"/>
          <w:sz w:val="22"/>
          <w:szCs w:val="22"/>
          <w:lang w:val="en-GB"/>
        </w:rPr>
        <w:t xml:space="preserve">However, there are also drawbacks. Digital exclusion </w:t>
      </w:r>
      <w:r w:rsidRPr="625A75BD" w:rsidR="77818237">
        <w:rPr>
          <w:rFonts w:ascii="Arial" w:hAnsi="Arial" w:eastAsia="Arial" w:cs="Arial"/>
          <w:noProof w:val="0"/>
          <w:sz w:val="22"/>
          <w:szCs w:val="22"/>
          <w:lang w:val="en-GB"/>
        </w:rPr>
        <w:t>remains</w:t>
      </w:r>
      <w:r w:rsidRPr="625A75BD" w:rsidR="77818237">
        <w:rPr>
          <w:rFonts w:ascii="Arial" w:hAnsi="Arial" w:eastAsia="Arial" w:cs="Arial"/>
          <w:noProof w:val="0"/>
          <w:sz w:val="22"/>
          <w:szCs w:val="22"/>
          <w:lang w:val="en-GB"/>
        </w:rPr>
        <w:t xml:space="preserve"> a concern, as not everyone has equal access to technology or the skills needed to use online health services</w:t>
      </w:r>
      <w:r w:rsidRPr="625A75BD" w:rsidR="3D54FC02">
        <w:rPr>
          <w:rFonts w:ascii="Arial" w:hAnsi="Arial" w:eastAsia="Arial" w:cs="Arial"/>
          <w:noProof w:val="0"/>
          <w:sz w:val="22"/>
          <w:szCs w:val="22"/>
          <w:lang w:val="en-GB"/>
        </w:rPr>
        <w:t xml:space="preserve"> (</w:t>
      </w:r>
      <w:r w:rsidRPr="625A75BD" w:rsidR="0FAD3159">
        <w:rPr>
          <w:rFonts w:ascii="Arial" w:hAnsi="Arial" w:eastAsia="Arial" w:cs="Arial"/>
          <w:noProof w:val="0"/>
          <w:sz w:val="22"/>
          <w:szCs w:val="22"/>
          <w:lang w:val="en-GB"/>
        </w:rPr>
        <w:t>Xue et al., 2026</w:t>
      </w:r>
      <w:r w:rsidRPr="625A75BD" w:rsidR="3D54FC02">
        <w:rPr>
          <w:rFonts w:ascii="Arial" w:hAnsi="Arial" w:eastAsia="Arial" w:cs="Arial"/>
          <w:noProof w:val="0"/>
          <w:sz w:val="22"/>
          <w:szCs w:val="22"/>
          <w:lang w:val="en-GB"/>
        </w:rPr>
        <w:t xml:space="preserve">). </w:t>
      </w:r>
      <w:r w:rsidRPr="625A75BD" w:rsidR="77818237">
        <w:rPr>
          <w:rFonts w:ascii="Arial" w:hAnsi="Arial" w:eastAsia="Arial" w:cs="Arial"/>
          <w:noProof w:val="0"/>
          <w:sz w:val="22"/>
          <w:szCs w:val="22"/>
          <w:lang w:val="en-GB"/>
        </w:rPr>
        <w:t>This can increase health inequalities, particularly among older adults or disadvantaged groups. Data privacy and security concerns may also affect public trust in digital systems. Furthermore, differences between EHR systems can create integration issues, leading to delays or incomplete information sharing.</w:t>
      </w:r>
    </w:p>
    <w:p w:rsidR="3EC1FCC7" w:rsidP="625A75BD" w:rsidRDefault="3EC1FCC7" w14:paraId="54C39454" w14:textId="75A83DC4">
      <w:pPr>
        <w:pStyle w:val="Normal"/>
        <w:spacing w:line="360" w:lineRule="auto"/>
        <w:jc w:val="both"/>
      </w:pPr>
      <w:r w:rsidRPr="625A75BD" w:rsidR="3EC1FCC7">
        <w:rPr>
          <w:rFonts w:ascii="Arial" w:hAnsi="Arial" w:eastAsia="Arial" w:cs="Arial"/>
          <w:noProof w:val="0"/>
          <w:sz w:val="22"/>
          <w:szCs w:val="22"/>
          <w:lang w:val="en-GB"/>
        </w:rPr>
        <w:t>Healthcare organisations can reduce these challenges by improving system integration, strengthening data security, and providing digital support for people with limited technology skills. Expanding access to digital devices and internet services can also help reduce health inequalities and ensure more people benefit from EHRs.</w:t>
      </w:r>
    </w:p>
    <w:p w:rsidRPr="008375B5" w:rsidR="00C80D0F" w:rsidP="7D6AFBA4" w:rsidRDefault="00C80D0F" w14:paraId="2AD7056B" w14:textId="32305660">
      <w:pPr>
        <w:spacing w:line="360" w:lineRule="auto"/>
        <w:jc w:val="both"/>
      </w:pPr>
      <w:r w:rsidRPr="7D6AFBA4" w:rsidR="77818237">
        <w:rPr>
          <w:rFonts w:ascii="Arial" w:hAnsi="Arial" w:eastAsia="Arial" w:cs="Arial"/>
          <w:noProof w:val="0"/>
          <w:sz w:val="22"/>
          <w:szCs w:val="22"/>
          <w:lang w:val="en-GB"/>
        </w:rPr>
        <w:t xml:space="preserve">In summary, EHRs have had a </w:t>
      </w:r>
      <w:bookmarkStart w:name="_Int_8Bno9HW5" w:id="2066138713"/>
      <w:r w:rsidRPr="7D6AFBA4" w:rsidR="77818237">
        <w:rPr>
          <w:rFonts w:ascii="Arial" w:hAnsi="Arial" w:eastAsia="Arial" w:cs="Arial"/>
          <w:noProof w:val="0"/>
          <w:sz w:val="22"/>
          <w:szCs w:val="22"/>
          <w:lang w:val="en-GB"/>
        </w:rPr>
        <w:t>largely positive</w:t>
      </w:r>
      <w:bookmarkEnd w:id="2066138713"/>
      <w:r w:rsidRPr="7D6AFBA4" w:rsidR="77818237">
        <w:rPr>
          <w:rFonts w:ascii="Arial" w:hAnsi="Arial" w:eastAsia="Arial" w:cs="Arial"/>
          <w:noProof w:val="0"/>
          <w:sz w:val="22"/>
          <w:szCs w:val="22"/>
          <w:lang w:val="en-GB"/>
        </w:rPr>
        <w:t xml:space="preserve"> impact on communities by improving access to care, supporting families, enabling collaboration, and strengthening public health planning, despite ongoing challenges around digital access and system integration.</w:t>
      </w:r>
    </w:p>
    <w:p w:rsidRPr="008375B5" w:rsidR="00C80D0F" w:rsidP="7D6AFBA4" w:rsidRDefault="00C80D0F" w14:paraId="2CA9E204" w14:textId="10C2FA31">
      <w:pPr>
        <w:spacing w:line="360" w:lineRule="auto"/>
        <w:jc w:val="both"/>
        <w:rPr>
          <w:rFonts w:ascii="Arial" w:hAnsi="Arial" w:cs="Arial"/>
          <w:i w:val="1"/>
          <w:iCs w:val="1"/>
          <w:sz w:val="22"/>
          <w:szCs w:val="22"/>
        </w:rPr>
      </w:pPr>
    </w:p>
    <w:p w:rsidRPr="008375B5" w:rsidR="00C80D0F" w:rsidP="7D6AFBA4" w:rsidRDefault="00C80D0F" w14:paraId="0C5078D7" w14:textId="6038621F">
      <w:pPr>
        <w:pStyle w:val="Heading1"/>
        <w:jc w:val="both"/>
        <w:rPr>
          <w:rFonts w:ascii="Arial" w:hAnsi="Arial" w:eastAsia="Arial" w:cs="Arial"/>
          <w:b w:val="1"/>
          <w:bCs w:val="1"/>
          <w:sz w:val="32"/>
          <w:szCs w:val="32"/>
        </w:rPr>
      </w:pPr>
      <w:bookmarkStart w:name="_Toc577320007" w:id="1588831393"/>
      <w:r w:rsidR="00C80D0F">
        <w:rPr/>
        <w:t>Conclusion</w:t>
      </w:r>
      <w:bookmarkEnd w:id="1588831393"/>
    </w:p>
    <w:p w:rsidR="46A7AE1A" w:rsidP="7D6AFBA4" w:rsidRDefault="46A7AE1A" w14:paraId="0B70DE7A" w14:textId="3931CE59">
      <w:pPr>
        <w:spacing w:line="360" w:lineRule="auto"/>
        <w:jc w:val="both"/>
        <w:rPr>
          <w:rFonts w:ascii="Arial" w:hAnsi="Arial" w:eastAsia="Arial" w:cs="Arial"/>
          <w:noProof w:val="0"/>
          <w:sz w:val="22"/>
          <w:szCs w:val="22"/>
          <w:lang w:val="en-GB"/>
        </w:rPr>
      </w:pPr>
      <w:r w:rsidRPr="7D6AFBA4" w:rsidR="46A7AE1A">
        <w:rPr>
          <w:rFonts w:ascii="Arial" w:hAnsi="Arial" w:eastAsia="Arial" w:cs="Arial"/>
          <w:noProof w:val="0"/>
          <w:sz w:val="22"/>
          <w:szCs w:val="22"/>
          <w:lang w:val="en-GB"/>
        </w:rPr>
        <w:t>In conclusion, Electronic Health Records (EHRs) represent one of the most important digital developments in health and social care over the past ten years</w:t>
      </w:r>
      <w:r w:rsidRPr="7D6AFBA4" w:rsidR="673FC10F">
        <w:rPr>
          <w:rFonts w:ascii="Arial" w:hAnsi="Arial" w:eastAsia="Arial" w:cs="Arial"/>
          <w:noProof w:val="0"/>
          <w:sz w:val="22"/>
          <w:szCs w:val="22"/>
          <w:lang w:val="en-GB"/>
        </w:rPr>
        <w:t xml:space="preserve"> </w:t>
      </w:r>
      <w:r w:rsidRPr="7D6AFBA4" w:rsidR="25372A41">
        <w:rPr>
          <w:rFonts w:ascii="Arial" w:hAnsi="Arial" w:eastAsia="Arial" w:cs="Arial"/>
          <w:noProof w:val="0"/>
          <w:sz w:val="22"/>
          <w:szCs w:val="22"/>
          <w:lang w:val="en-GB"/>
        </w:rPr>
        <w:t>(Wass</w:t>
      </w:r>
      <w:r w:rsidRPr="7D6AFBA4" w:rsidR="773C8EF3">
        <w:rPr>
          <w:rFonts w:ascii="Arial" w:hAnsi="Arial" w:eastAsia="Arial" w:cs="Arial"/>
          <w:noProof w:val="0"/>
          <w:sz w:val="22"/>
          <w:szCs w:val="22"/>
          <w:lang w:val="en-GB"/>
        </w:rPr>
        <w:t xml:space="preserve">, </w:t>
      </w:r>
      <w:r w:rsidRPr="7D6AFBA4" w:rsidR="773C8EF3">
        <w:rPr>
          <w:rFonts w:ascii="Arial" w:hAnsi="Arial" w:eastAsia="Arial" w:cs="Arial"/>
          <w:noProof w:val="0"/>
          <w:sz w:val="22"/>
          <w:szCs w:val="22"/>
          <w:lang w:val="en-GB"/>
        </w:rPr>
        <w:t>Vimarlund</w:t>
      </w:r>
      <w:r w:rsidRPr="7D6AFBA4" w:rsidR="773C8EF3">
        <w:rPr>
          <w:rFonts w:ascii="Arial" w:hAnsi="Arial" w:eastAsia="Arial" w:cs="Arial"/>
          <w:noProof w:val="0"/>
          <w:sz w:val="22"/>
          <w:szCs w:val="22"/>
          <w:lang w:val="en-GB"/>
        </w:rPr>
        <w:t xml:space="preserve"> &amp; Ros, 2019</w:t>
      </w:r>
      <w:r w:rsidRPr="7D6AFBA4" w:rsidR="673FC10F">
        <w:rPr>
          <w:rFonts w:ascii="Arial" w:hAnsi="Arial" w:eastAsia="Arial" w:cs="Arial"/>
          <w:noProof w:val="0"/>
          <w:sz w:val="22"/>
          <w:szCs w:val="22"/>
          <w:lang w:val="en-GB"/>
        </w:rPr>
        <w:t xml:space="preserve">). </w:t>
      </w:r>
      <w:r w:rsidRPr="7D6AFBA4" w:rsidR="46A7AE1A">
        <w:rPr>
          <w:rFonts w:ascii="Arial" w:hAnsi="Arial" w:eastAsia="Arial" w:cs="Arial"/>
          <w:noProof w:val="0"/>
          <w:sz w:val="22"/>
          <w:szCs w:val="22"/>
          <w:lang w:val="en-GB"/>
        </w:rPr>
        <w:t xml:space="preserve">Their introduction has significantly changed how patient information is collected, stored, and shared, resulting in improvements across service delivery, patient experience, workforce practices, and community-based care. Across a range of healthcare settings, EHRs have enabled quicker access to </w:t>
      </w:r>
      <w:r w:rsidRPr="7D6AFBA4" w:rsidR="46A7AE1A">
        <w:rPr>
          <w:rFonts w:ascii="Arial" w:hAnsi="Arial" w:eastAsia="Arial" w:cs="Arial"/>
          <w:noProof w:val="0"/>
          <w:sz w:val="22"/>
          <w:szCs w:val="22"/>
          <w:lang w:val="en-GB"/>
        </w:rPr>
        <w:t>accurate</w:t>
      </w:r>
      <w:r w:rsidRPr="7D6AFBA4" w:rsidR="46A7AE1A">
        <w:rPr>
          <w:rFonts w:ascii="Arial" w:hAnsi="Arial" w:eastAsia="Arial" w:cs="Arial"/>
          <w:noProof w:val="0"/>
          <w:sz w:val="22"/>
          <w:szCs w:val="22"/>
          <w:lang w:val="en-GB"/>
        </w:rPr>
        <w:t xml:space="preserve"> records, strengthened communication between professionals, and supported safer and more coordinated decision-making.</w:t>
      </w:r>
    </w:p>
    <w:p w:rsidR="46A7AE1A" w:rsidP="7D6AFBA4" w:rsidRDefault="46A7AE1A" w14:paraId="38EB24CB" w14:textId="5F91FCB9">
      <w:pPr>
        <w:spacing w:line="360" w:lineRule="auto"/>
        <w:jc w:val="both"/>
        <w:rPr>
          <w:rFonts w:ascii="Arial" w:hAnsi="Arial" w:eastAsia="Arial" w:cs="Arial"/>
          <w:noProof w:val="0"/>
          <w:sz w:val="22"/>
          <w:szCs w:val="22"/>
          <w:lang w:val="en-GB"/>
        </w:rPr>
      </w:pPr>
      <w:r w:rsidRPr="7D6AFBA4" w:rsidR="46A7AE1A">
        <w:rPr>
          <w:rFonts w:ascii="Arial" w:hAnsi="Arial" w:eastAsia="Arial" w:cs="Arial"/>
          <w:noProof w:val="0"/>
          <w:sz w:val="22"/>
          <w:szCs w:val="22"/>
          <w:lang w:val="en-GB"/>
        </w:rPr>
        <w:t>In relation to the workforce, EHRs have reshaped job roles and increased the importance of digital competence, while also reducing reliance on paper-based administration. Within service delivery, they have improved efficiency, reduced delays in accessing information, and supported more effective clinical decisions, although initial implementation challenges and technical issues can temporarily affect performance. For patients, EHRs have enhanced safety, improved continuity of care, and encouraged greater involvement in managing health, but concerns remain around data privacy and reduced personal interaction. At a community level, EHRs have improved collaboration between services, supported carers and families, and contributed to better public health planning, although issues such as unequal digital access and system compatibility still exist.</w:t>
      </w:r>
    </w:p>
    <w:p w:rsidR="46A7AE1A" w:rsidP="625A75BD" w:rsidRDefault="46A7AE1A" w14:paraId="5FCF5603" w14:textId="44C535FA">
      <w:pPr>
        <w:spacing w:line="360" w:lineRule="auto"/>
        <w:jc w:val="both"/>
        <w:rPr>
          <w:rFonts w:ascii="Arial" w:hAnsi="Arial" w:eastAsia="Arial" w:cs="Arial"/>
          <w:noProof w:val="0"/>
          <w:sz w:val="22"/>
          <w:szCs w:val="22"/>
          <w:lang w:val="en-GB"/>
        </w:rPr>
      </w:pPr>
      <w:r w:rsidRPr="625A75BD" w:rsidR="46A7AE1A">
        <w:rPr>
          <w:rFonts w:ascii="Arial" w:hAnsi="Arial" w:eastAsia="Arial" w:cs="Arial"/>
          <w:noProof w:val="0"/>
          <w:sz w:val="22"/>
          <w:szCs w:val="22"/>
          <w:lang w:val="en-GB"/>
        </w:rPr>
        <w:t xml:space="preserve">Overall, while Electronic Health Records are not without limitations, their implementation has had a </w:t>
      </w:r>
      <w:bookmarkStart w:name="_Int_b9XNqSrN" w:id="1766230991"/>
      <w:r w:rsidRPr="625A75BD" w:rsidR="46A7AE1A">
        <w:rPr>
          <w:rFonts w:ascii="Arial" w:hAnsi="Arial" w:eastAsia="Arial" w:cs="Arial"/>
          <w:noProof w:val="0"/>
          <w:sz w:val="22"/>
          <w:szCs w:val="22"/>
          <w:lang w:val="en-GB"/>
        </w:rPr>
        <w:t>predominantly positive</w:t>
      </w:r>
      <w:bookmarkEnd w:id="1766230991"/>
      <w:r w:rsidRPr="625A75BD" w:rsidR="46A7AE1A">
        <w:rPr>
          <w:rFonts w:ascii="Arial" w:hAnsi="Arial" w:eastAsia="Arial" w:cs="Arial"/>
          <w:noProof w:val="0"/>
          <w:sz w:val="22"/>
          <w:szCs w:val="22"/>
          <w:lang w:val="en-GB"/>
        </w:rPr>
        <w:t xml:space="preserve"> impact on health and social care. They continue to play a key role in the ongoing digital transformation of healthcare by improving efficiency, communication, and the overall quality of care provided to individuals and communities</w:t>
      </w:r>
      <w:r w:rsidRPr="625A75BD" w:rsidR="3C3977EA">
        <w:rPr>
          <w:rFonts w:ascii="Arial" w:hAnsi="Arial" w:eastAsia="Arial" w:cs="Arial"/>
          <w:noProof w:val="0"/>
          <w:sz w:val="22"/>
          <w:szCs w:val="22"/>
          <w:lang w:val="en-GB"/>
        </w:rPr>
        <w:t xml:space="preserve"> (</w:t>
      </w:r>
      <w:r w:rsidRPr="625A75BD" w:rsidR="3D72CB98">
        <w:rPr>
          <w:rFonts w:ascii="Arial" w:hAnsi="Arial" w:eastAsia="Arial" w:cs="Arial"/>
          <w:noProof w:val="0"/>
          <w:sz w:val="22"/>
          <w:szCs w:val="22"/>
          <w:lang w:val="en-GB"/>
        </w:rPr>
        <w:t>McPherson et al., 2026).</w:t>
      </w:r>
    </w:p>
    <w:p w:rsidR="7D6AFBA4" w:rsidP="7D6AFBA4" w:rsidRDefault="7D6AFBA4" w14:paraId="68E83082" w14:textId="505721E3">
      <w:pPr>
        <w:spacing w:line="360" w:lineRule="auto"/>
        <w:jc w:val="both"/>
        <w:rPr>
          <w:rFonts w:ascii="Arial" w:hAnsi="Arial" w:cs="Arial"/>
          <w:b w:val="1"/>
          <w:bCs w:val="1"/>
          <w:sz w:val="28"/>
          <w:szCs w:val="28"/>
        </w:rPr>
      </w:pPr>
    </w:p>
    <w:p w:rsidRPr="008375B5" w:rsidR="00C80D0F" w:rsidP="7D6AFBA4" w:rsidRDefault="008375B5" w14:paraId="06388B3A" w14:textId="77777777">
      <w:pPr>
        <w:spacing w:line="360" w:lineRule="auto"/>
        <w:jc w:val="both"/>
        <w:rPr>
          <w:rFonts w:ascii="Arial" w:hAnsi="Arial" w:cs="Arial"/>
          <w:sz w:val="22"/>
          <w:szCs w:val="22"/>
        </w:rPr>
      </w:pPr>
      <w:r w:rsidRPr="7D6AFBA4" w:rsidR="008375B5">
        <w:rPr>
          <w:rFonts w:ascii="Arial" w:hAnsi="Arial" w:cs="Arial"/>
          <w:sz w:val="22"/>
          <w:szCs w:val="22"/>
        </w:rPr>
        <w:t xml:space="preserve"> </w:t>
      </w:r>
    </w:p>
    <w:p w:rsidRPr="008375B5" w:rsidR="00C80D0F" w:rsidP="7D6AFBA4" w:rsidRDefault="00C80D0F" w14:paraId="4241EF9C" w14:textId="77777777">
      <w:pPr>
        <w:spacing w:line="360" w:lineRule="auto"/>
        <w:jc w:val="both"/>
        <w:rPr>
          <w:rFonts w:ascii="Arial" w:hAnsi="Arial" w:cs="Arial"/>
          <w:sz w:val="22"/>
          <w:szCs w:val="22"/>
        </w:rPr>
      </w:pPr>
    </w:p>
    <w:p w:rsidRPr="008375B5" w:rsidR="00C80D0F" w:rsidP="7D6AFBA4" w:rsidRDefault="00C80D0F" w14:paraId="76920EB5" w14:textId="77777777">
      <w:pPr>
        <w:spacing w:line="360" w:lineRule="auto"/>
        <w:jc w:val="both"/>
        <w:rPr>
          <w:rFonts w:ascii="Arial" w:hAnsi="Arial" w:cs="Arial"/>
          <w:sz w:val="22"/>
          <w:szCs w:val="22"/>
        </w:rPr>
      </w:pPr>
    </w:p>
    <w:p w:rsidRPr="008375B5" w:rsidR="00C80D0F" w:rsidP="008375B5" w:rsidRDefault="00C80D0F" w14:paraId="5C4B2A31" w14:textId="77777777">
      <w:pPr>
        <w:spacing w:line="360" w:lineRule="auto"/>
        <w:rPr>
          <w:rFonts w:ascii="Arial" w:hAnsi="Arial" w:cs="Arial"/>
          <w:sz w:val="22"/>
          <w:szCs w:val="22"/>
        </w:rPr>
      </w:pPr>
    </w:p>
    <w:p w:rsidR="670CF97A" w:rsidP="670CF97A" w:rsidRDefault="670CF97A" w14:paraId="04F51650" w14:textId="075799C1">
      <w:pPr>
        <w:pStyle w:val="Normal"/>
        <w:spacing w:line="360" w:lineRule="auto"/>
        <w:rPr>
          <w:rStyle w:val="Heading1Char"/>
        </w:rPr>
      </w:pPr>
    </w:p>
    <w:p w:rsidR="4B650333" w:rsidP="7D6AFBA4" w:rsidRDefault="4B650333" w14:paraId="759E0547" w14:textId="0E3B0009">
      <w:pPr>
        <w:pStyle w:val="Normal"/>
        <w:spacing w:line="360" w:lineRule="auto"/>
      </w:pPr>
      <w:bookmarkStart w:name="_Toc1924346510" w:id="1606446231"/>
      <w:r w:rsidRPr="670CF97A" w:rsidR="4B650333">
        <w:rPr>
          <w:rStyle w:val="Heading1Char"/>
        </w:rPr>
        <w:t>Refe</w:t>
      </w:r>
      <w:r w:rsidRPr="670CF97A" w:rsidR="79F124F4">
        <w:rPr>
          <w:rStyle w:val="Heading1Char"/>
        </w:rPr>
        <w:t>rences</w:t>
      </w:r>
      <w:bookmarkEnd w:id="1606446231"/>
      <w:r w:rsidRPr="670CF97A" w:rsidR="79F124F4">
        <w:rPr>
          <w:rFonts w:ascii="Arial" w:hAnsi="Arial" w:eastAsia="Arial" w:cs="Arial"/>
          <w:b w:val="1"/>
          <w:bCs w:val="1"/>
          <w:sz w:val="32"/>
          <w:szCs w:val="32"/>
        </w:rPr>
        <w:t xml:space="preserve"> </w:t>
      </w:r>
    </w:p>
    <w:p w:rsidR="3BB1A828" w:rsidP="625A75BD" w:rsidRDefault="3BB1A828" w14:paraId="127DD602" w14:textId="3560CCC3">
      <w:pPr>
        <w:pStyle w:val="Normal"/>
        <w:spacing w:before="0" w:beforeAutospacing="off" w:after="0" w:afterAutospacing="off"/>
      </w:pPr>
      <w:r w:rsidRPr="625A75BD" w:rsidR="3BB1A828">
        <w:rPr>
          <w:rFonts w:ascii="Arial" w:hAnsi="Arial" w:eastAsia="Arial" w:cs="Arial"/>
          <w:b w:val="0"/>
          <w:bCs w:val="0"/>
          <w:i w:val="0"/>
          <w:iCs w:val="0"/>
          <w:caps w:val="0"/>
          <w:smallCaps w:val="0"/>
          <w:noProof w:val="0"/>
          <w:color w:val="auto"/>
          <w:sz w:val="22"/>
          <w:szCs w:val="22"/>
          <w:lang w:val="en-GB"/>
        </w:rPr>
        <w:t xml:space="preserve">Barker, W., Chang, W., Everson, J., Gabriel, M., Patel, V., Richwine, C., Strawley, C. </w:t>
      </w:r>
      <w:r w:rsidRPr="625A75BD" w:rsidR="3BB1A828">
        <w:rPr>
          <w:rFonts w:ascii="Arial" w:hAnsi="Arial" w:eastAsia="Arial" w:cs="Arial"/>
          <w:noProof w:val="0"/>
          <w:sz w:val="22"/>
          <w:szCs w:val="22"/>
          <w:lang w:val="en-GB"/>
        </w:rPr>
        <w:t xml:space="preserve">(2024) “The Evolution of Health Information Technology for Enhanced Patient-Centric Care in the United States: Data-Driven Descriptive Study,” </w:t>
      </w:r>
      <w:r w:rsidRPr="625A75BD" w:rsidR="3BB1A828">
        <w:rPr>
          <w:rFonts w:ascii="Arial" w:hAnsi="Arial" w:eastAsia="Arial" w:cs="Arial"/>
          <w:i w:val="1"/>
          <w:iCs w:val="1"/>
          <w:noProof w:val="0"/>
          <w:sz w:val="22"/>
          <w:szCs w:val="22"/>
          <w:lang w:val="en-GB"/>
        </w:rPr>
        <w:t>Journal of medical Internet research</w:t>
      </w:r>
      <w:r w:rsidRPr="625A75BD" w:rsidR="3BB1A828">
        <w:rPr>
          <w:rFonts w:ascii="Arial" w:hAnsi="Arial" w:eastAsia="Arial" w:cs="Arial"/>
          <w:noProof w:val="0"/>
          <w:sz w:val="22"/>
          <w:szCs w:val="22"/>
          <w:lang w:val="en-GB"/>
        </w:rPr>
        <w:t xml:space="preserve">, 26(6), p. e59791. Available at: </w:t>
      </w:r>
      <w:hyperlink r:id="Reb7ea324e18d4f47">
        <w:r w:rsidRPr="625A75BD" w:rsidR="3BB1A828">
          <w:rPr>
            <w:rStyle w:val="Hyperlink"/>
            <w:noProof w:val="0"/>
            <w:sz w:val="22"/>
            <w:szCs w:val="22"/>
            <w:lang w:val="en-GB"/>
          </w:rPr>
          <w:t>https://doi.org/10.2196/59791</w:t>
        </w:r>
      </w:hyperlink>
      <w:r w:rsidRPr="625A75BD" w:rsidR="3BB1A828">
        <w:rPr>
          <w:rFonts w:ascii="Arial" w:hAnsi="Arial" w:eastAsia="Arial" w:cs="Arial"/>
          <w:noProof w:val="0"/>
          <w:sz w:val="22"/>
          <w:szCs w:val="22"/>
          <w:lang w:val="en-GB"/>
        </w:rPr>
        <w:t>.</w:t>
      </w:r>
    </w:p>
    <w:p w:rsidR="625A75BD" w:rsidP="625A75BD" w:rsidRDefault="625A75BD" w14:paraId="3400D74F" w14:textId="59E12E43">
      <w:pPr>
        <w:pStyle w:val="Normal"/>
        <w:spacing w:line="360" w:lineRule="auto"/>
        <w:rPr>
          <w:rFonts w:ascii="Arial" w:hAnsi="Arial" w:eastAsia="Arial" w:cs="Arial"/>
          <w:b w:val="1"/>
          <w:bCs w:val="1"/>
          <w:sz w:val="32"/>
          <w:szCs w:val="32"/>
        </w:rPr>
      </w:pPr>
    </w:p>
    <w:p w:rsidR="1278C7AD" w:rsidRDefault="1278C7AD" w14:paraId="5DC6CDA7" w14:textId="49F92EE3">
      <w:r w:rsidRPr="625A75BD" w:rsidR="1278C7AD">
        <w:rPr>
          <w:rFonts w:ascii="Arial" w:hAnsi="Arial" w:eastAsia="Arial" w:cs="Arial"/>
          <w:noProof w:val="0"/>
          <w:sz w:val="22"/>
          <w:szCs w:val="22"/>
          <w:lang w:val="en-GB"/>
        </w:rPr>
        <w:t xml:space="preserve">Bhavaraju, S. (2018) “From subconscious to conscious to artificial intelligence: A focus on electronic health records,” </w:t>
      </w:r>
      <w:r w:rsidRPr="625A75BD" w:rsidR="1278C7AD">
        <w:rPr>
          <w:rFonts w:ascii="Arial" w:hAnsi="Arial" w:eastAsia="Arial" w:cs="Arial"/>
          <w:i w:val="1"/>
          <w:iCs w:val="1"/>
          <w:noProof w:val="0"/>
          <w:sz w:val="22"/>
          <w:szCs w:val="22"/>
          <w:lang w:val="en-GB"/>
        </w:rPr>
        <w:t>Neurology India</w:t>
      </w:r>
      <w:r w:rsidRPr="625A75BD" w:rsidR="1278C7AD">
        <w:rPr>
          <w:rFonts w:ascii="Arial" w:hAnsi="Arial" w:eastAsia="Arial" w:cs="Arial"/>
          <w:noProof w:val="0"/>
          <w:sz w:val="22"/>
          <w:szCs w:val="22"/>
          <w:lang w:val="en-GB"/>
        </w:rPr>
        <w:t xml:space="preserve">, 66(5), pp. 1270–1275. Available at: </w:t>
      </w:r>
      <w:hyperlink r:id="R7ff53d32dddc4768">
        <w:r w:rsidRPr="625A75BD" w:rsidR="1278C7AD">
          <w:rPr>
            <w:rStyle w:val="Hyperlink"/>
            <w:noProof w:val="0"/>
            <w:sz w:val="22"/>
            <w:szCs w:val="22"/>
            <w:lang w:val="en-GB"/>
          </w:rPr>
          <w:t>https://doi.org/10.4103/0028-3886.241377</w:t>
        </w:r>
      </w:hyperlink>
      <w:r w:rsidRPr="625A75BD" w:rsidR="1278C7AD">
        <w:rPr>
          <w:rFonts w:ascii="Arial" w:hAnsi="Arial" w:eastAsia="Arial" w:cs="Arial"/>
          <w:noProof w:val="0"/>
          <w:sz w:val="22"/>
          <w:szCs w:val="22"/>
          <w:lang w:val="en-GB"/>
        </w:rPr>
        <w:t>.</w:t>
      </w:r>
    </w:p>
    <w:p w:rsidR="625A75BD" w:rsidP="625A75BD" w:rsidRDefault="625A75BD" w14:paraId="5485EB31" w14:textId="5644707C">
      <w:pPr>
        <w:rPr>
          <w:rFonts w:ascii="Arial" w:hAnsi="Arial" w:eastAsia="Arial" w:cs="Arial"/>
          <w:noProof w:val="0"/>
          <w:sz w:val="22"/>
          <w:szCs w:val="22"/>
          <w:lang w:val="en-GB"/>
        </w:rPr>
      </w:pPr>
    </w:p>
    <w:p w:rsidR="6C8F8FE7" w:rsidP="7D6AFBA4" w:rsidRDefault="6C8F8FE7" w14:paraId="6D30F69D" w14:textId="4E276C16">
      <w:pPr>
        <w:pStyle w:val="Normal"/>
      </w:pPr>
      <w:r w:rsidRPr="625A75BD" w:rsidR="6C8F8FE7">
        <w:rPr>
          <w:rFonts w:ascii="Arial" w:hAnsi="Arial" w:eastAsia="Arial" w:cs="Arial"/>
          <w:b w:val="0"/>
          <w:bCs w:val="0"/>
          <w:i w:val="0"/>
          <w:iCs w:val="0"/>
          <w:caps w:val="0"/>
          <w:smallCaps w:val="0"/>
          <w:noProof w:val="0"/>
          <w:color w:val="auto"/>
          <w:sz w:val="22"/>
          <w:szCs w:val="22"/>
          <w:lang w:val="en-GB"/>
        </w:rPr>
        <w:t xml:space="preserve">Bouh, M. M., Hossain, </w:t>
      </w:r>
      <w:r w:rsidRPr="625A75BD" w:rsidR="6C8F8FE7">
        <w:rPr>
          <w:rFonts w:ascii="Arial" w:hAnsi="Arial" w:eastAsia="Arial" w:cs="Arial"/>
          <w:b w:val="0"/>
          <w:bCs w:val="0"/>
          <w:i w:val="0"/>
          <w:iCs w:val="0"/>
          <w:caps w:val="0"/>
          <w:smallCaps w:val="0"/>
          <w:noProof w:val="0"/>
          <w:color w:val="auto"/>
          <w:sz w:val="22"/>
          <w:szCs w:val="22"/>
          <w:lang w:val="en-GB"/>
        </w:rPr>
        <w:t>F.,</w:t>
      </w:r>
      <w:r w:rsidRPr="625A75BD" w:rsidR="3C429CA3">
        <w:rPr>
          <w:rFonts w:ascii="Arial" w:hAnsi="Arial" w:eastAsia="Arial" w:cs="Arial"/>
          <w:b w:val="0"/>
          <w:bCs w:val="0"/>
          <w:i w:val="0"/>
          <w:iCs w:val="0"/>
          <w:caps w:val="0"/>
          <w:smallCaps w:val="0"/>
          <w:noProof w:val="0"/>
          <w:color w:val="auto"/>
          <w:sz w:val="22"/>
          <w:szCs w:val="22"/>
          <w:lang w:val="en-GB"/>
        </w:rPr>
        <w:t xml:space="preserve"> </w:t>
      </w:r>
      <w:r w:rsidRPr="625A75BD" w:rsidR="6C8F8FE7">
        <w:rPr>
          <w:rFonts w:ascii="Arial" w:hAnsi="Arial" w:eastAsia="Arial" w:cs="Arial"/>
          <w:b w:val="0"/>
          <w:bCs w:val="0"/>
          <w:i w:val="0"/>
          <w:iCs w:val="0"/>
          <w:caps w:val="0"/>
          <w:smallCaps w:val="0"/>
          <w:noProof w:val="0"/>
          <w:color w:val="auto"/>
          <w:sz w:val="22"/>
          <w:szCs w:val="22"/>
          <w:lang w:val="en-GB"/>
        </w:rPr>
        <w:t>Paul</w:t>
      </w:r>
      <w:r w:rsidRPr="625A75BD" w:rsidR="6C8F8FE7">
        <w:rPr>
          <w:rFonts w:ascii="Arial" w:hAnsi="Arial" w:eastAsia="Arial" w:cs="Arial"/>
          <w:b w:val="0"/>
          <w:bCs w:val="0"/>
          <w:i w:val="0"/>
          <w:iCs w:val="0"/>
          <w:caps w:val="0"/>
          <w:smallCaps w:val="0"/>
          <w:noProof w:val="0"/>
          <w:color w:val="auto"/>
          <w:sz w:val="22"/>
          <w:szCs w:val="22"/>
          <w:lang w:val="en-GB"/>
        </w:rPr>
        <w:t>, P., Rahman, M., Islam, R., Nakashima, N., Ahmed, A</w:t>
      </w:r>
      <w:r w:rsidRPr="625A75BD" w:rsidR="5EF915C4">
        <w:rPr>
          <w:rFonts w:ascii="Arial" w:hAnsi="Arial" w:eastAsia="Arial" w:cs="Arial"/>
          <w:b w:val="0"/>
          <w:bCs w:val="0"/>
          <w:i w:val="0"/>
          <w:iCs w:val="0"/>
          <w:caps w:val="0"/>
          <w:smallCaps w:val="0"/>
          <w:noProof w:val="0"/>
          <w:color w:val="auto"/>
          <w:sz w:val="22"/>
          <w:szCs w:val="22"/>
          <w:lang w:val="en-GB"/>
        </w:rPr>
        <w:t>.</w:t>
      </w:r>
      <w:r w:rsidRPr="625A75BD" w:rsidR="6C8F8FE7">
        <w:rPr>
          <w:rFonts w:ascii="Arial" w:hAnsi="Arial" w:eastAsia="Arial" w:cs="Arial"/>
          <w:i w:val="1"/>
          <w:iCs w:val="1"/>
          <w:noProof w:val="0"/>
          <w:color w:val="auto"/>
          <w:sz w:val="22"/>
          <w:szCs w:val="22"/>
          <w:lang w:val="en-GB"/>
        </w:rPr>
        <w:t xml:space="preserve"> </w:t>
      </w:r>
      <w:r w:rsidRPr="625A75BD" w:rsidR="6C8F8FE7">
        <w:rPr>
          <w:rFonts w:ascii="Arial" w:hAnsi="Arial" w:eastAsia="Arial" w:cs="Arial"/>
          <w:noProof w:val="0"/>
          <w:sz w:val="22"/>
          <w:szCs w:val="22"/>
          <w:lang w:val="en-GB"/>
        </w:rPr>
        <w:t xml:space="preserve">(2024) “The impact of limited access to digital health records on doctors and their willingness to adopt electronic health record systems,” </w:t>
      </w:r>
      <w:r w:rsidRPr="625A75BD" w:rsidR="6C8F8FE7">
        <w:rPr>
          <w:rFonts w:ascii="Arial" w:hAnsi="Arial" w:eastAsia="Arial" w:cs="Arial"/>
          <w:i w:val="1"/>
          <w:iCs w:val="1"/>
          <w:noProof w:val="0"/>
          <w:sz w:val="22"/>
          <w:szCs w:val="22"/>
          <w:lang w:val="en-GB"/>
        </w:rPr>
        <w:t>Digital health</w:t>
      </w:r>
      <w:r w:rsidRPr="625A75BD" w:rsidR="6C8F8FE7">
        <w:rPr>
          <w:rFonts w:ascii="Arial" w:hAnsi="Arial" w:eastAsia="Arial" w:cs="Arial"/>
          <w:noProof w:val="0"/>
          <w:sz w:val="22"/>
          <w:szCs w:val="22"/>
          <w:lang w:val="en-GB"/>
        </w:rPr>
        <w:t xml:space="preserve">, 10, p. 20552076241281626. Available at: </w:t>
      </w:r>
      <w:hyperlink r:id="R27e2446bd9384671">
        <w:r w:rsidRPr="625A75BD" w:rsidR="6C8F8FE7">
          <w:rPr>
            <w:rStyle w:val="Hyperlink"/>
            <w:noProof w:val="0"/>
            <w:sz w:val="22"/>
            <w:szCs w:val="22"/>
            <w:lang w:val="en-GB"/>
          </w:rPr>
          <w:t>https://doi.org/10.1177/20552076241281626</w:t>
        </w:r>
      </w:hyperlink>
      <w:r w:rsidRPr="625A75BD" w:rsidR="6C8F8FE7">
        <w:rPr>
          <w:rFonts w:ascii="Arial" w:hAnsi="Arial" w:eastAsia="Arial" w:cs="Arial"/>
          <w:noProof w:val="0"/>
          <w:sz w:val="22"/>
          <w:szCs w:val="22"/>
          <w:lang w:val="en-GB"/>
        </w:rPr>
        <w:t>.</w:t>
      </w:r>
    </w:p>
    <w:p w:rsidR="625A75BD" w:rsidP="625A75BD" w:rsidRDefault="625A75BD" w14:paraId="6BAEE272" w14:textId="59161FAD">
      <w:pPr>
        <w:pStyle w:val="Normal"/>
        <w:rPr>
          <w:rFonts w:ascii="Arial" w:hAnsi="Arial" w:eastAsia="Arial" w:cs="Arial"/>
          <w:noProof w:val="0"/>
          <w:sz w:val="22"/>
          <w:szCs w:val="22"/>
          <w:lang w:val="en-GB"/>
        </w:rPr>
      </w:pPr>
    </w:p>
    <w:p w:rsidR="30AAC300" w:rsidP="625A75BD" w:rsidRDefault="30AAC300" w14:paraId="5B1EBA7A" w14:textId="2542F6B8">
      <w:pPr>
        <w:pStyle w:val="Normal"/>
      </w:pPr>
      <w:r w:rsidRPr="625A75BD" w:rsidR="30AAC300">
        <w:rPr>
          <w:rFonts w:ascii="Arial" w:hAnsi="Arial" w:eastAsia="Arial" w:cs="Arial"/>
          <w:noProof w:val="0"/>
          <w:sz w:val="22"/>
          <w:szCs w:val="22"/>
          <w:lang w:val="en-GB"/>
        </w:rPr>
        <w:t xml:space="preserve">Chimbo, B. and Motsi, L. (2024) “The Effects of Electronic Health Records on Medical Error Reduction: Extension of the DeLone and McLean Information System Success Model,” </w:t>
      </w:r>
      <w:r w:rsidRPr="625A75BD" w:rsidR="30AAC300">
        <w:rPr>
          <w:rFonts w:ascii="Arial" w:hAnsi="Arial" w:eastAsia="Arial" w:cs="Arial"/>
          <w:i w:val="1"/>
          <w:iCs w:val="1"/>
          <w:noProof w:val="0"/>
          <w:sz w:val="22"/>
          <w:szCs w:val="22"/>
          <w:lang w:val="en-GB"/>
        </w:rPr>
        <w:t>JMIR medical informatics</w:t>
      </w:r>
      <w:r w:rsidRPr="625A75BD" w:rsidR="30AAC300">
        <w:rPr>
          <w:rFonts w:ascii="Arial" w:hAnsi="Arial" w:eastAsia="Arial" w:cs="Arial"/>
          <w:noProof w:val="0"/>
          <w:sz w:val="22"/>
          <w:szCs w:val="22"/>
          <w:lang w:val="en-GB"/>
        </w:rPr>
        <w:t xml:space="preserve">, 12, p. e54572. Available at: </w:t>
      </w:r>
      <w:hyperlink r:id="R40545b98f0cd433c">
        <w:r w:rsidRPr="625A75BD" w:rsidR="30AAC300">
          <w:rPr>
            <w:rStyle w:val="Hyperlink"/>
            <w:noProof w:val="0"/>
            <w:sz w:val="22"/>
            <w:szCs w:val="22"/>
            <w:lang w:val="en-GB"/>
          </w:rPr>
          <w:t>https://doi.org/10.2196/54572</w:t>
        </w:r>
      </w:hyperlink>
      <w:r w:rsidRPr="625A75BD" w:rsidR="30AAC300">
        <w:rPr>
          <w:rFonts w:ascii="Arial" w:hAnsi="Arial" w:eastAsia="Arial" w:cs="Arial"/>
          <w:noProof w:val="0"/>
          <w:sz w:val="22"/>
          <w:szCs w:val="22"/>
          <w:lang w:val="en-GB"/>
        </w:rPr>
        <w:t>.</w:t>
      </w:r>
    </w:p>
    <w:p w:rsidR="625A75BD" w:rsidP="625A75BD" w:rsidRDefault="625A75BD" w14:paraId="3BE724A0" w14:textId="0E1C85E0">
      <w:pPr>
        <w:pStyle w:val="Normal"/>
        <w:rPr>
          <w:rFonts w:ascii="Arial" w:hAnsi="Arial" w:eastAsia="Arial" w:cs="Arial"/>
          <w:noProof w:val="0"/>
          <w:sz w:val="22"/>
          <w:szCs w:val="22"/>
          <w:lang w:val="en-GB"/>
        </w:rPr>
      </w:pPr>
    </w:p>
    <w:p w:rsidR="44B3CDCC" w:rsidP="7D6AFBA4" w:rsidRDefault="44B3CDCC" w14:paraId="32A3469E" w14:textId="2D1F94C9">
      <w:pPr>
        <w:pStyle w:val="Normal"/>
      </w:pPr>
      <w:r w:rsidRPr="7D6AFBA4" w:rsidR="44B3CDCC">
        <w:rPr>
          <w:rFonts w:ascii="Arial" w:hAnsi="Arial" w:eastAsia="Arial" w:cs="Arial"/>
          <w:b w:val="0"/>
          <w:bCs w:val="0"/>
          <w:i w:val="0"/>
          <w:iCs w:val="0"/>
          <w:caps w:val="0"/>
          <w:smallCaps w:val="0"/>
          <w:noProof w:val="0"/>
          <w:color w:val="auto"/>
          <w:sz w:val="22"/>
          <w:szCs w:val="22"/>
          <w:lang w:val="en-GB"/>
        </w:rPr>
        <w:t>Fritzell, K., Brandberg, H., Spaak, J., Koch, S., Sundberg, C. J., Zakim, D., Kahan, T., Sundberg, K.</w:t>
      </w:r>
      <w:r w:rsidRPr="7D6AFBA4" w:rsidR="44B3CDC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D6AFBA4" w:rsidR="44B3CDCC">
        <w:rPr>
          <w:rFonts w:ascii="Arial" w:hAnsi="Arial" w:eastAsia="Arial" w:cs="Arial"/>
          <w:noProof w:val="0"/>
          <w:sz w:val="22"/>
          <w:szCs w:val="22"/>
          <w:lang w:val="en-GB"/>
        </w:rPr>
        <w:t xml:space="preserve">(2025) “Patient Perspectives on Digital Technology and Experiences of Computerized History-Taking for Chest Pain Management in the Emergency Department: CLEOS-CPDS Prospective Cohort Study,” </w:t>
      </w:r>
      <w:r w:rsidRPr="7D6AFBA4" w:rsidR="44B3CDCC">
        <w:rPr>
          <w:rFonts w:ascii="Arial" w:hAnsi="Arial" w:eastAsia="Arial" w:cs="Arial"/>
          <w:i w:val="1"/>
          <w:iCs w:val="1"/>
          <w:noProof w:val="0"/>
          <w:sz w:val="22"/>
          <w:szCs w:val="22"/>
          <w:lang w:val="en-GB"/>
        </w:rPr>
        <w:t>JMIR MEDICAL INFORMATICS</w:t>
      </w:r>
      <w:r w:rsidRPr="7D6AFBA4" w:rsidR="44B3CDCC">
        <w:rPr>
          <w:rFonts w:ascii="Arial" w:hAnsi="Arial" w:eastAsia="Arial" w:cs="Arial"/>
          <w:noProof w:val="0"/>
          <w:sz w:val="22"/>
          <w:szCs w:val="22"/>
          <w:lang w:val="en-GB"/>
        </w:rPr>
        <w:t xml:space="preserve">, 13, pp. e65568–e65568. Available at: </w:t>
      </w:r>
      <w:hyperlink r:id="R2b74f02d225d4ce2">
        <w:r w:rsidRPr="7D6AFBA4" w:rsidR="44B3CDCC">
          <w:rPr>
            <w:rStyle w:val="Hyperlink"/>
            <w:noProof w:val="0"/>
            <w:sz w:val="22"/>
            <w:szCs w:val="22"/>
            <w:lang w:val="en-GB"/>
          </w:rPr>
          <w:t>https://doi.org/10.2196/65568</w:t>
        </w:r>
      </w:hyperlink>
      <w:r w:rsidRPr="7D6AFBA4" w:rsidR="44B3CDCC">
        <w:rPr>
          <w:rFonts w:ascii="Arial" w:hAnsi="Arial" w:eastAsia="Arial" w:cs="Arial"/>
          <w:noProof w:val="0"/>
          <w:sz w:val="22"/>
          <w:szCs w:val="22"/>
          <w:lang w:val="en-GB"/>
        </w:rPr>
        <w:t>.</w:t>
      </w:r>
    </w:p>
    <w:p w:rsidR="7D6AFBA4" w:rsidP="7D6AFBA4" w:rsidRDefault="7D6AFBA4" w14:paraId="747B47D0" w14:textId="32F81653">
      <w:pPr>
        <w:pStyle w:val="Normal"/>
        <w:rPr>
          <w:rFonts w:ascii="Arial" w:hAnsi="Arial" w:eastAsia="Arial" w:cs="Arial"/>
          <w:noProof w:val="0"/>
          <w:sz w:val="22"/>
          <w:szCs w:val="22"/>
          <w:lang w:val="en-GB"/>
        </w:rPr>
      </w:pPr>
    </w:p>
    <w:p w:rsidR="5D7DF352" w:rsidRDefault="5D7DF352" w14:paraId="3DF9242C" w14:textId="2C6933E1">
      <w:r w:rsidRPr="625A75BD" w:rsidR="5D7DF352">
        <w:rPr>
          <w:rFonts w:ascii="Arial" w:hAnsi="Arial" w:eastAsia="Arial" w:cs="Arial"/>
          <w:noProof w:val="0"/>
          <w:sz w:val="22"/>
          <w:szCs w:val="22"/>
          <w:lang w:val="en-GB"/>
        </w:rPr>
        <w:t xml:space="preserve">Gedalanga, R.B. (2025) “The Impact of Health Informaticians on Care Quality in a Digitalized Healthcare Setting,” </w:t>
      </w:r>
      <w:r w:rsidRPr="625A75BD" w:rsidR="5D7DF352">
        <w:rPr>
          <w:rFonts w:ascii="Arial" w:hAnsi="Arial" w:eastAsia="Arial" w:cs="Arial"/>
          <w:i w:val="1"/>
          <w:iCs w:val="1"/>
          <w:noProof w:val="0"/>
          <w:sz w:val="22"/>
          <w:szCs w:val="22"/>
          <w:lang w:val="en-GB"/>
        </w:rPr>
        <w:t>Canadian journal of nursing informatics</w:t>
      </w:r>
      <w:r w:rsidRPr="625A75BD" w:rsidR="5D7DF352">
        <w:rPr>
          <w:rFonts w:ascii="Arial" w:hAnsi="Arial" w:eastAsia="Arial" w:cs="Arial"/>
          <w:noProof w:val="0"/>
          <w:sz w:val="22"/>
          <w:szCs w:val="22"/>
          <w:lang w:val="en-GB"/>
        </w:rPr>
        <w:t>, 20(3).</w:t>
      </w:r>
    </w:p>
    <w:p w:rsidR="625A75BD" w:rsidP="625A75BD" w:rsidRDefault="625A75BD" w14:paraId="02DF208D" w14:textId="503B2587">
      <w:pPr>
        <w:rPr>
          <w:rFonts w:ascii="Arial" w:hAnsi="Arial" w:eastAsia="Arial" w:cs="Arial"/>
          <w:noProof w:val="0"/>
          <w:sz w:val="22"/>
          <w:szCs w:val="22"/>
          <w:lang w:val="en-GB"/>
        </w:rPr>
      </w:pPr>
    </w:p>
    <w:p w:rsidR="625A75BD" w:rsidP="625A75BD" w:rsidRDefault="625A75BD" w14:paraId="2A4E5684" w14:textId="631D2F66">
      <w:pPr>
        <w:spacing w:before="0" w:beforeAutospacing="off" w:after="0" w:afterAutospacing="off"/>
        <w:rPr>
          <w:rFonts w:ascii="Arial" w:hAnsi="Arial" w:eastAsia="Arial" w:cs="Arial"/>
          <w:noProof w:val="0"/>
          <w:sz w:val="22"/>
          <w:szCs w:val="22"/>
          <w:lang w:val="en-GB"/>
        </w:rPr>
      </w:pPr>
    </w:p>
    <w:p w:rsidR="6D069B29" w:rsidP="625A75BD" w:rsidRDefault="6D069B29" w14:paraId="5E45EDA5" w14:textId="137063B0">
      <w:pPr>
        <w:pStyle w:val="Normal"/>
        <w:spacing w:before="0" w:beforeAutospacing="off" w:after="0" w:afterAutospacing="off"/>
      </w:pPr>
      <w:r w:rsidRPr="625A75BD" w:rsidR="6D069B29">
        <w:rPr>
          <w:rFonts w:ascii="Arial" w:hAnsi="Arial" w:eastAsia="Arial" w:cs="Arial"/>
          <w:b w:val="0"/>
          <w:bCs w:val="0"/>
          <w:i w:val="0"/>
          <w:iCs w:val="0"/>
          <w:caps w:val="0"/>
          <w:smallCaps w:val="0"/>
          <w:noProof w:val="0"/>
          <w:color w:val="auto"/>
          <w:sz w:val="22"/>
          <w:szCs w:val="22"/>
          <w:lang w:val="en-GB"/>
        </w:rPr>
        <w:t xml:space="preserve">Kuo, A., </w:t>
      </w:r>
      <w:r w:rsidRPr="625A75BD" w:rsidR="6D069B29">
        <w:rPr>
          <w:rFonts w:ascii="Arial" w:hAnsi="Arial" w:eastAsia="Arial" w:cs="Arial"/>
          <w:b w:val="0"/>
          <w:bCs w:val="0"/>
          <w:i w:val="0"/>
          <w:iCs w:val="0"/>
          <w:caps w:val="0"/>
          <w:smallCaps w:val="0"/>
          <w:noProof w:val="0"/>
          <w:color w:val="auto"/>
          <w:sz w:val="22"/>
          <w:szCs w:val="22"/>
          <w:lang w:val="en-GB"/>
        </w:rPr>
        <w:t>Thavalathil</w:t>
      </w:r>
      <w:r w:rsidRPr="625A75BD" w:rsidR="6D069B29">
        <w:rPr>
          <w:rFonts w:ascii="Arial" w:hAnsi="Arial" w:eastAsia="Arial" w:cs="Arial"/>
          <w:b w:val="0"/>
          <w:bCs w:val="0"/>
          <w:i w:val="0"/>
          <w:iCs w:val="0"/>
          <w:caps w:val="0"/>
          <w:smallCaps w:val="0"/>
          <w:noProof w:val="0"/>
          <w:color w:val="auto"/>
          <w:sz w:val="22"/>
          <w:szCs w:val="22"/>
          <w:lang w:val="en-GB"/>
        </w:rPr>
        <w:t xml:space="preserve">, B., Elwyn, G., Nemeth, Z., Dang, S. </w:t>
      </w:r>
      <w:r w:rsidRPr="625A75BD" w:rsidR="6D069B29">
        <w:rPr>
          <w:rFonts w:ascii="Arial" w:hAnsi="Arial" w:eastAsia="Arial" w:cs="Arial"/>
          <w:noProof w:val="0"/>
          <w:sz w:val="22"/>
          <w:szCs w:val="22"/>
          <w:lang w:val="en-GB"/>
        </w:rPr>
        <w:t xml:space="preserve">(2018) “The Promise of Electronic Health Records to Promote Shared Decision Making: A Narrative Review and a Look Ahead,” </w:t>
      </w:r>
      <w:r w:rsidRPr="625A75BD" w:rsidR="6D069B29">
        <w:rPr>
          <w:rFonts w:ascii="Arial" w:hAnsi="Arial" w:eastAsia="Arial" w:cs="Arial"/>
          <w:i w:val="1"/>
          <w:iCs w:val="1"/>
          <w:noProof w:val="0"/>
          <w:sz w:val="22"/>
          <w:szCs w:val="22"/>
          <w:lang w:val="en-GB"/>
        </w:rPr>
        <w:t>Medical decision making</w:t>
      </w:r>
      <w:r w:rsidRPr="625A75BD" w:rsidR="6D069B29">
        <w:rPr>
          <w:rFonts w:ascii="Arial" w:hAnsi="Arial" w:eastAsia="Arial" w:cs="Arial"/>
          <w:noProof w:val="0"/>
          <w:sz w:val="22"/>
          <w:szCs w:val="22"/>
          <w:lang w:val="en-GB"/>
        </w:rPr>
        <w:t xml:space="preserve">, 38(8), pp. 1040–1045. Available at: </w:t>
      </w:r>
      <w:hyperlink r:id="R141e28e9884642a6">
        <w:r w:rsidRPr="625A75BD" w:rsidR="6D069B29">
          <w:rPr>
            <w:rStyle w:val="Hyperlink"/>
            <w:noProof w:val="0"/>
            <w:sz w:val="22"/>
            <w:szCs w:val="22"/>
            <w:lang w:val="en-GB"/>
          </w:rPr>
          <w:t>https://doi.org/10.1177/0272989X18796223</w:t>
        </w:r>
      </w:hyperlink>
      <w:r w:rsidRPr="625A75BD" w:rsidR="6D069B29">
        <w:rPr>
          <w:rFonts w:ascii="Arial" w:hAnsi="Arial" w:eastAsia="Arial" w:cs="Arial"/>
          <w:noProof w:val="0"/>
          <w:sz w:val="22"/>
          <w:szCs w:val="22"/>
          <w:lang w:val="en-GB"/>
        </w:rPr>
        <w:t>.</w:t>
      </w:r>
    </w:p>
    <w:p w:rsidR="625A75BD" w:rsidP="625A75BD" w:rsidRDefault="625A75BD" w14:paraId="0FF4A844" w14:textId="327987EA">
      <w:pPr>
        <w:rPr>
          <w:rFonts w:ascii="Arial" w:hAnsi="Arial" w:eastAsia="Arial" w:cs="Arial"/>
          <w:noProof w:val="0"/>
          <w:sz w:val="22"/>
          <w:szCs w:val="22"/>
          <w:lang w:val="en-GB"/>
        </w:rPr>
      </w:pPr>
    </w:p>
    <w:p w:rsidR="1E781D55" w:rsidRDefault="1E781D55" w14:paraId="4B7C6A13" w14:textId="1DC85094">
      <w:r w:rsidRPr="625A75BD" w:rsidR="1E781D55">
        <w:rPr>
          <w:rFonts w:ascii="Arial" w:hAnsi="Arial" w:eastAsia="Arial" w:cs="Arial"/>
          <w:noProof w:val="0"/>
          <w:sz w:val="22"/>
          <w:szCs w:val="22"/>
          <w:lang w:val="en-GB"/>
        </w:rPr>
        <w:t xml:space="preserve">Lovemore, M. (2024) “Electronic health records model to improve the quality of patients’ healthcare,” </w:t>
      </w:r>
      <w:r w:rsidRPr="625A75BD" w:rsidR="1E781D55">
        <w:rPr>
          <w:rFonts w:ascii="Arial" w:hAnsi="Arial" w:eastAsia="Arial" w:cs="Arial"/>
          <w:i w:val="1"/>
          <w:iCs w:val="1"/>
          <w:noProof w:val="0"/>
          <w:sz w:val="22"/>
          <w:szCs w:val="22"/>
          <w:lang w:val="en-GB"/>
        </w:rPr>
        <w:t>Health SA = SA Gesondheid</w:t>
      </w:r>
      <w:r w:rsidRPr="625A75BD" w:rsidR="1E781D55">
        <w:rPr>
          <w:rFonts w:ascii="Arial" w:hAnsi="Arial" w:eastAsia="Arial" w:cs="Arial"/>
          <w:noProof w:val="0"/>
          <w:sz w:val="22"/>
          <w:szCs w:val="22"/>
          <w:lang w:val="en-GB"/>
        </w:rPr>
        <w:t xml:space="preserve">, 29(2), pp. 2414–8. Available at: </w:t>
      </w:r>
      <w:hyperlink r:id="R64014ae90bb04219">
        <w:r w:rsidRPr="625A75BD" w:rsidR="1E781D55">
          <w:rPr>
            <w:rStyle w:val="Hyperlink"/>
            <w:noProof w:val="0"/>
            <w:sz w:val="22"/>
            <w:szCs w:val="22"/>
            <w:lang w:val="en-GB"/>
          </w:rPr>
          <w:t>https://doi.org/10.4102/hsag.v29i0.2414</w:t>
        </w:r>
      </w:hyperlink>
      <w:r w:rsidRPr="625A75BD" w:rsidR="1E781D55">
        <w:rPr>
          <w:rFonts w:ascii="Arial" w:hAnsi="Arial" w:eastAsia="Arial" w:cs="Arial"/>
          <w:noProof w:val="0"/>
          <w:sz w:val="22"/>
          <w:szCs w:val="22"/>
          <w:lang w:val="en-GB"/>
        </w:rPr>
        <w:t>.</w:t>
      </w:r>
    </w:p>
    <w:p w:rsidR="17DB12D3" w:rsidP="625A75BD" w:rsidRDefault="17DB12D3" w14:paraId="71B19ED7" w14:textId="6E547B12">
      <w:pPr>
        <w:rPr>
          <w:rFonts w:ascii="Arial" w:hAnsi="Arial" w:eastAsia="Arial" w:cs="Arial"/>
          <w:noProof w:val="0"/>
          <w:sz w:val="22"/>
          <w:szCs w:val="22"/>
          <w:lang w:val="en-GB"/>
        </w:rPr>
      </w:pPr>
    </w:p>
    <w:p w:rsidR="17DB12D3" w:rsidP="7D6AFBA4" w:rsidRDefault="17DB12D3" w14:paraId="7B6FFDF9" w14:textId="4314253F">
      <w:pPr>
        <w:pStyle w:val="Normal"/>
      </w:pPr>
      <w:r w:rsidRPr="625A75BD" w:rsidR="17DB12D3">
        <w:rPr>
          <w:rFonts w:ascii="Arial" w:hAnsi="Arial" w:eastAsia="Arial" w:cs="Arial"/>
          <w:b w:val="0"/>
          <w:bCs w:val="0"/>
          <w:i w:val="0"/>
          <w:iCs w:val="0"/>
          <w:caps w:val="0"/>
          <w:smallCaps w:val="0"/>
          <w:noProof w:val="0"/>
          <w:color w:val="auto"/>
          <w:sz w:val="22"/>
          <w:szCs w:val="22"/>
          <w:lang w:val="en-GB"/>
        </w:rPr>
        <w:t>Malik, N., Bangash, S. A., Bhatti, H. S., Burton, G., Mohammedahmed Mohammed, M</w:t>
      </w:r>
      <w:r w:rsidRPr="625A75BD" w:rsidR="30984E53">
        <w:rPr>
          <w:rFonts w:ascii="Arial" w:hAnsi="Arial" w:eastAsia="Arial" w:cs="Arial"/>
          <w:b w:val="0"/>
          <w:bCs w:val="0"/>
          <w:i w:val="0"/>
          <w:iCs w:val="0"/>
          <w:caps w:val="0"/>
          <w:smallCaps w:val="0"/>
          <w:noProof w:val="0"/>
          <w:color w:val="auto"/>
          <w:sz w:val="22"/>
          <w:szCs w:val="22"/>
          <w:lang w:val="en-GB"/>
        </w:rPr>
        <w:t>.</w:t>
      </w:r>
      <w:r w:rsidRPr="625A75BD" w:rsidR="17DB12D3">
        <w:rPr>
          <w:rFonts w:ascii="Arial" w:hAnsi="Arial" w:eastAsia="Arial" w:cs="Arial"/>
          <w:b w:val="0"/>
          <w:bCs w:val="0"/>
          <w:i w:val="0"/>
          <w:iCs w:val="0"/>
          <w:caps w:val="0"/>
          <w:smallCaps w:val="0"/>
          <w:noProof w:val="0"/>
          <w:color w:val="auto"/>
          <w:sz w:val="22"/>
          <w:szCs w:val="22"/>
          <w:lang w:val="en-GB"/>
        </w:rPr>
        <w:t xml:space="preserve"> M</w:t>
      </w:r>
      <w:r w:rsidRPr="625A75BD" w:rsidR="410F3248">
        <w:rPr>
          <w:rFonts w:ascii="Arial" w:hAnsi="Arial" w:eastAsia="Arial" w:cs="Arial"/>
          <w:b w:val="0"/>
          <w:bCs w:val="0"/>
          <w:i w:val="0"/>
          <w:iCs w:val="0"/>
          <w:caps w:val="0"/>
          <w:smallCaps w:val="0"/>
          <w:noProof w:val="0"/>
          <w:color w:val="auto"/>
          <w:sz w:val="22"/>
          <w:szCs w:val="22"/>
          <w:lang w:val="en-GB"/>
        </w:rPr>
        <w:t>.</w:t>
      </w:r>
      <w:r w:rsidRPr="625A75BD" w:rsidR="17DB12D3">
        <w:rPr>
          <w:rFonts w:ascii="Arial" w:hAnsi="Arial" w:eastAsia="Arial" w:cs="Arial"/>
          <w:b w:val="0"/>
          <w:bCs w:val="0"/>
          <w:i w:val="0"/>
          <w:iCs w:val="0"/>
          <w:caps w:val="0"/>
          <w:smallCaps w:val="0"/>
          <w:noProof w:val="0"/>
          <w:color w:val="auto"/>
          <w:sz w:val="22"/>
          <w:szCs w:val="22"/>
          <w:lang w:val="en-GB"/>
        </w:rPr>
        <w:t xml:space="preserve"> K</w:t>
      </w:r>
      <w:r w:rsidRPr="625A75BD" w:rsidR="2D9BAC32">
        <w:rPr>
          <w:rFonts w:ascii="Arial" w:hAnsi="Arial" w:eastAsia="Arial" w:cs="Arial"/>
          <w:b w:val="0"/>
          <w:bCs w:val="0"/>
          <w:i w:val="0"/>
          <w:iCs w:val="0"/>
          <w:caps w:val="0"/>
          <w:smallCaps w:val="0"/>
          <w:noProof w:val="0"/>
          <w:color w:val="auto"/>
          <w:sz w:val="22"/>
          <w:szCs w:val="22"/>
          <w:lang w:val="en-GB"/>
        </w:rPr>
        <w:t>.</w:t>
      </w:r>
      <w:r w:rsidRPr="625A75BD" w:rsidR="17DB12D3">
        <w:rPr>
          <w:rFonts w:ascii="Arial" w:hAnsi="Arial" w:eastAsia="Arial" w:cs="Arial"/>
          <w:b w:val="0"/>
          <w:bCs w:val="0"/>
          <w:i w:val="0"/>
          <w:iCs w:val="0"/>
          <w:caps w:val="0"/>
          <w:smallCaps w:val="0"/>
          <w:noProof w:val="0"/>
          <w:color w:val="auto"/>
          <w:sz w:val="22"/>
          <w:szCs w:val="22"/>
          <w:lang w:val="en-GB"/>
        </w:rPr>
        <w:t xml:space="preserve"> S, Mahesh L</w:t>
      </w:r>
      <w:r w:rsidRPr="625A75BD" w:rsidR="7EDA9AE3">
        <w:rPr>
          <w:rFonts w:ascii="Arial" w:hAnsi="Arial" w:eastAsia="Arial" w:cs="Arial"/>
          <w:b w:val="0"/>
          <w:bCs w:val="0"/>
          <w:i w:val="0"/>
          <w:iCs w:val="0"/>
          <w:caps w:val="0"/>
          <w:smallCaps w:val="0"/>
          <w:noProof w:val="0"/>
          <w:color w:val="auto"/>
          <w:sz w:val="22"/>
          <w:szCs w:val="22"/>
          <w:lang w:val="en-GB"/>
        </w:rPr>
        <w:t>.,</w:t>
      </w:r>
      <w:r w:rsidRPr="625A75BD" w:rsidR="17DB12D3">
        <w:rPr>
          <w:rFonts w:ascii="Arial" w:hAnsi="Arial" w:eastAsia="Arial" w:cs="Arial"/>
          <w:b w:val="0"/>
          <w:bCs w:val="0"/>
          <w:i w:val="0"/>
          <w:iCs w:val="0"/>
          <w:caps w:val="0"/>
          <w:smallCaps w:val="0"/>
          <w:noProof w:val="0"/>
          <w:color w:val="auto"/>
          <w:sz w:val="22"/>
          <w:szCs w:val="22"/>
          <w:lang w:val="en-GB"/>
        </w:rPr>
        <w:t xml:space="preserve"> Iqbal, H</w:t>
      </w:r>
      <w:r w:rsidRPr="625A75BD" w:rsidR="602B4E61">
        <w:rPr>
          <w:rFonts w:ascii="Arial" w:hAnsi="Arial" w:eastAsia="Arial" w:cs="Arial"/>
          <w:b w:val="0"/>
          <w:bCs w:val="0"/>
          <w:i w:val="0"/>
          <w:iCs w:val="0"/>
          <w:caps w:val="0"/>
          <w:smallCaps w:val="0"/>
          <w:noProof w:val="0"/>
          <w:color w:val="auto"/>
          <w:sz w:val="22"/>
          <w:szCs w:val="22"/>
          <w:lang w:val="en-GB"/>
        </w:rPr>
        <w:t>.</w:t>
      </w:r>
      <w:r w:rsidRPr="625A75BD" w:rsidR="17DB12D3">
        <w:rPr>
          <w:rFonts w:ascii="Arial" w:hAnsi="Arial" w:eastAsia="Arial" w:cs="Arial"/>
          <w:i w:val="1"/>
          <w:iCs w:val="1"/>
          <w:noProof w:val="0"/>
          <w:sz w:val="22"/>
          <w:szCs w:val="22"/>
          <w:lang w:val="en-GB"/>
        </w:rPr>
        <w:t xml:space="preserve"> </w:t>
      </w:r>
      <w:r w:rsidRPr="625A75BD" w:rsidR="17DB12D3">
        <w:rPr>
          <w:rFonts w:ascii="Arial" w:hAnsi="Arial" w:eastAsia="Arial" w:cs="Arial"/>
          <w:noProof w:val="0"/>
          <w:sz w:val="22"/>
          <w:szCs w:val="22"/>
          <w:lang w:val="en-GB"/>
        </w:rPr>
        <w:t xml:space="preserve">(2025) “The Role of Electronic Health Records (Ehr) In Reducing Healthcare Costs and Improving Patient Outcomes. A Systematic Review,” </w:t>
      </w:r>
      <w:r w:rsidRPr="625A75BD" w:rsidR="17DB12D3">
        <w:rPr>
          <w:rFonts w:ascii="Arial" w:hAnsi="Arial" w:eastAsia="Arial" w:cs="Arial"/>
          <w:i w:val="1"/>
          <w:iCs w:val="1"/>
          <w:noProof w:val="0"/>
          <w:sz w:val="22"/>
          <w:szCs w:val="22"/>
          <w:lang w:val="en-GB"/>
        </w:rPr>
        <w:t>Journal of neonatal surgery</w:t>
      </w:r>
      <w:r w:rsidRPr="625A75BD" w:rsidR="17DB12D3">
        <w:rPr>
          <w:rFonts w:ascii="Arial" w:hAnsi="Arial" w:eastAsia="Arial" w:cs="Arial"/>
          <w:noProof w:val="0"/>
          <w:sz w:val="22"/>
          <w:szCs w:val="22"/>
          <w:lang w:val="en-GB"/>
        </w:rPr>
        <w:t xml:space="preserve">, 14(32S), pp. 5142–5154. Available at: </w:t>
      </w:r>
      <w:hyperlink r:id="R2b2d349070374f27">
        <w:r w:rsidRPr="625A75BD" w:rsidR="17DB12D3">
          <w:rPr>
            <w:rStyle w:val="Hyperlink"/>
            <w:noProof w:val="0"/>
            <w:sz w:val="22"/>
            <w:szCs w:val="22"/>
            <w:lang w:val="en-GB"/>
          </w:rPr>
          <w:t>https://doi.org/10.63682/jns.v14i32S.8262</w:t>
        </w:r>
      </w:hyperlink>
      <w:r w:rsidRPr="625A75BD" w:rsidR="17DB12D3">
        <w:rPr>
          <w:rFonts w:ascii="Arial" w:hAnsi="Arial" w:eastAsia="Arial" w:cs="Arial"/>
          <w:noProof w:val="0"/>
          <w:sz w:val="22"/>
          <w:szCs w:val="22"/>
          <w:lang w:val="en-GB"/>
        </w:rPr>
        <w:t>.</w:t>
      </w:r>
    </w:p>
    <w:p w:rsidR="57BF451A" w:rsidP="625A75BD" w:rsidRDefault="57BF451A" w14:paraId="5F1795AB" w14:textId="49B56270">
      <w:pPr>
        <w:pStyle w:val="Normal"/>
        <w:rPr>
          <w:rFonts w:ascii="Arial" w:hAnsi="Arial" w:eastAsia="Arial" w:cs="Arial"/>
          <w:noProof w:val="0"/>
          <w:sz w:val="22"/>
          <w:szCs w:val="22"/>
          <w:lang w:val="en-GB"/>
        </w:rPr>
      </w:pPr>
    </w:p>
    <w:p w:rsidR="57BF451A" w:rsidP="625A75BD" w:rsidRDefault="57BF451A" w14:paraId="3344608B" w14:textId="6790286E">
      <w:pPr>
        <w:spacing w:before="0" w:beforeAutospacing="off" w:after="0" w:afterAutospacing="off"/>
      </w:pPr>
      <w:r w:rsidRPr="625A75BD" w:rsidR="26C91804">
        <w:rPr>
          <w:rFonts w:ascii="Arial" w:hAnsi="Arial" w:eastAsia="Arial" w:cs="Arial"/>
          <w:noProof w:val="0"/>
          <w:sz w:val="22"/>
          <w:szCs w:val="22"/>
          <w:lang w:val="en-GB"/>
        </w:rPr>
        <w:t xml:space="preserve">Moll, J. and Rexhepi, H. (2020) “The Effect of Patient Accessible Electronic Health Records on Communication and Involvement in Care: A National Patient Survey in Sweden,” </w:t>
      </w:r>
      <w:r w:rsidRPr="625A75BD" w:rsidR="26C91804">
        <w:rPr>
          <w:rFonts w:ascii="Arial" w:hAnsi="Arial" w:eastAsia="Arial" w:cs="Arial"/>
          <w:i w:val="1"/>
          <w:iCs w:val="1"/>
          <w:noProof w:val="0"/>
          <w:sz w:val="22"/>
          <w:szCs w:val="22"/>
          <w:lang w:val="en-GB"/>
        </w:rPr>
        <w:t>Digital personalized health and medicine : proceedings of MIE 2020</w:t>
      </w:r>
      <w:r w:rsidRPr="625A75BD" w:rsidR="26C91804">
        <w:rPr>
          <w:rFonts w:ascii="Arial" w:hAnsi="Arial" w:eastAsia="Arial" w:cs="Arial"/>
          <w:noProof w:val="0"/>
          <w:sz w:val="22"/>
          <w:szCs w:val="22"/>
          <w:lang w:val="en-GB"/>
        </w:rPr>
        <w:t xml:space="preserve">, p. 1056. Available at: </w:t>
      </w:r>
      <w:hyperlink r:id="R6a12858efb194d39">
        <w:r w:rsidRPr="625A75BD" w:rsidR="26C91804">
          <w:rPr>
            <w:rStyle w:val="Hyperlink"/>
            <w:noProof w:val="0"/>
            <w:sz w:val="22"/>
            <w:szCs w:val="22"/>
            <w:lang w:val="en-GB"/>
          </w:rPr>
          <w:t>https://doi.org/10.3233/SHTI200323</w:t>
        </w:r>
      </w:hyperlink>
      <w:r w:rsidRPr="625A75BD" w:rsidR="26C91804">
        <w:rPr>
          <w:rFonts w:ascii="Arial" w:hAnsi="Arial" w:eastAsia="Arial" w:cs="Arial"/>
          <w:noProof w:val="0"/>
          <w:sz w:val="22"/>
          <w:szCs w:val="22"/>
          <w:lang w:val="en-GB"/>
        </w:rPr>
        <w:t>.</w:t>
      </w:r>
    </w:p>
    <w:p w:rsidR="57BF451A" w:rsidP="625A75BD" w:rsidRDefault="57BF451A" w14:paraId="58CD7851" w14:textId="2DFE16AA">
      <w:pPr>
        <w:pStyle w:val="Normal"/>
        <w:rPr>
          <w:rFonts w:ascii="Arial" w:hAnsi="Arial" w:eastAsia="Arial" w:cs="Arial"/>
          <w:noProof w:val="0"/>
          <w:sz w:val="22"/>
          <w:szCs w:val="22"/>
          <w:lang w:val="en-GB"/>
        </w:rPr>
      </w:pPr>
    </w:p>
    <w:p w:rsidR="57BF451A" w:rsidP="625A75BD" w:rsidRDefault="57BF451A" w14:paraId="66BE194C" w14:textId="57ED6C4A">
      <w:pPr>
        <w:spacing w:before="0" w:beforeAutospacing="off" w:after="0" w:afterAutospacing="off"/>
      </w:pPr>
      <w:r w:rsidRPr="625A75BD" w:rsidR="04F8AE5C">
        <w:rPr>
          <w:rFonts w:ascii="Arial" w:hAnsi="Arial" w:eastAsia="Arial" w:cs="Arial"/>
          <w:noProof w:val="0"/>
          <w:sz w:val="22"/>
          <w:szCs w:val="22"/>
          <w:lang w:val="en-GB"/>
        </w:rPr>
        <w:t xml:space="preserve">Obermayer Obermayer, N., Csizmadia, T. and Banász, Z. (2022) “Companies on Thin Ice Due to Digital Transformation: The Role of Digital Skills and Human Characteristics,” </w:t>
      </w:r>
      <w:r w:rsidRPr="625A75BD" w:rsidR="04F8AE5C">
        <w:rPr>
          <w:rFonts w:ascii="Arial" w:hAnsi="Arial" w:eastAsia="Arial" w:cs="Arial"/>
          <w:i w:val="1"/>
          <w:iCs w:val="1"/>
          <w:noProof w:val="0"/>
          <w:sz w:val="22"/>
          <w:szCs w:val="22"/>
          <w:lang w:val="en-GB"/>
        </w:rPr>
        <w:t>RIMCIS : international and multidisciplinary journal of social sciences</w:t>
      </w:r>
      <w:r w:rsidRPr="625A75BD" w:rsidR="04F8AE5C">
        <w:rPr>
          <w:rFonts w:ascii="Arial" w:hAnsi="Arial" w:eastAsia="Arial" w:cs="Arial"/>
          <w:noProof w:val="0"/>
          <w:sz w:val="22"/>
          <w:szCs w:val="22"/>
          <w:lang w:val="en-GB"/>
        </w:rPr>
        <w:t xml:space="preserve">, 11(3), pp. 88–118. Available at: </w:t>
      </w:r>
      <w:hyperlink r:id="Rc574a0465afb46e5">
        <w:r w:rsidRPr="625A75BD" w:rsidR="04F8AE5C">
          <w:rPr>
            <w:rStyle w:val="Hyperlink"/>
            <w:noProof w:val="0"/>
            <w:sz w:val="22"/>
            <w:szCs w:val="22"/>
            <w:lang w:val="en-GB"/>
          </w:rPr>
          <w:t>https://doi.org/10.17583/rimcis.10641</w:t>
        </w:r>
      </w:hyperlink>
      <w:r w:rsidRPr="625A75BD" w:rsidR="04F8AE5C">
        <w:rPr>
          <w:rFonts w:ascii="Arial" w:hAnsi="Arial" w:eastAsia="Arial" w:cs="Arial"/>
          <w:noProof w:val="0"/>
          <w:sz w:val="22"/>
          <w:szCs w:val="22"/>
          <w:lang w:val="en-GB"/>
        </w:rPr>
        <w:t>.</w:t>
      </w:r>
    </w:p>
    <w:p w:rsidR="57BF451A" w:rsidP="625A75BD" w:rsidRDefault="57BF451A" w14:paraId="6E61CBDC" w14:textId="58BF3122">
      <w:pPr>
        <w:pStyle w:val="Normal"/>
        <w:rPr>
          <w:rFonts w:ascii="Arial" w:hAnsi="Arial" w:eastAsia="Arial" w:cs="Arial"/>
          <w:noProof w:val="0"/>
          <w:sz w:val="22"/>
          <w:szCs w:val="22"/>
          <w:lang w:val="en-GB"/>
        </w:rPr>
      </w:pPr>
    </w:p>
    <w:p w:rsidR="57BF451A" w:rsidP="625A75BD" w:rsidRDefault="57BF451A" w14:paraId="4C046E3F" w14:textId="2EB031CF">
      <w:pPr>
        <w:pStyle w:val="Normal"/>
      </w:pPr>
      <w:r w:rsidRPr="625A75BD" w:rsidR="57BF451A">
        <w:rPr>
          <w:rFonts w:ascii="Arial" w:hAnsi="Arial" w:eastAsia="Arial" w:cs="Arial"/>
          <w:noProof w:val="0"/>
          <w:sz w:val="22"/>
          <w:szCs w:val="22"/>
          <w:lang w:val="en-GB"/>
        </w:rPr>
        <w:t xml:space="preserve">Rele, M. and Patil, D. (2023) “Securing Patient Confidentiality in EHR Systems: Exploring Robust Privacy and Security Measures,” </w:t>
      </w:r>
      <w:r w:rsidRPr="625A75BD" w:rsidR="57BF451A">
        <w:rPr>
          <w:rFonts w:ascii="Arial" w:hAnsi="Arial" w:eastAsia="Arial" w:cs="Arial"/>
          <w:i w:val="1"/>
          <w:iCs w:val="1"/>
          <w:noProof w:val="0"/>
          <w:sz w:val="22"/>
          <w:szCs w:val="22"/>
          <w:lang w:val="en-GB"/>
        </w:rPr>
        <w:t>International Conference on Computer Science and Engineering (Print)</w:t>
      </w:r>
      <w:r w:rsidRPr="625A75BD" w:rsidR="57BF451A">
        <w:rPr>
          <w:rFonts w:ascii="Arial" w:hAnsi="Arial" w:eastAsia="Arial" w:cs="Arial"/>
          <w:noProof w:val="0"/>
          <w:sz w:val="22"/>
          <w:szCs w:val="22"/>
          <w:lang w:val="en-GB"/>
        </w:rPr>
        <w:t xml:space="preserve">. IEEE, pp. 1–6. Available at: </w:t>
      </w:r>
      <w:hyperlink r:id="R1972a27bf2354356">
        <w:r w:rsidRPr="625A75BD" w:rsidR="57BF451A">
          <w:rPr>
            <w:rStyle w:val="Hyperlink"/>
            <w:noProof w:val="0"/>
            <w:sz w:val="22"/>
            <w:szCs w:val="22"/>
            <w:lang w:val="en-GB"/>
          </w:rPr>
          <w:t>https://doi.org/10.1109/ICSEC59635.2023.10329773</w:t>
        </w:r>
      </w:hyperlink>
      <w:r w:rsidRPr="625A75BD" w:rsidR="57BF451A">
        <w:rPr>
          <w:rFonts w:ascii="Arial" w:hAnsi="Arial" w:eastAsia="Arial" w:cs="Arial"/>
          <w:noProof w:val="0"/>
          <w:sz w:val="22"/>
          <w:szCs w:val="22"/>
          <w:lang w:val="en-GB"/>
        </w:rPr>
        <w:t>.</w:t>
      </w:r>
    </w:p>
    <w:p w:rsidR="625A75BD" w:rsidP="625A75BD" w:rsidRDefault="625A75BD" w14:paraId="7DCE5253" w14:textId="5B3C1F46">
      <w:pPr>
        <w:pStyle w:val="Normal"/>
        <w:rPr>
          <w:rFonts w:ascii="Arial" w:hAnsi="Arial" w:eastAsia="Arial" w:cs="Arial"/>
          <w:noProof w:val="0"/>
          <w:sz w:val="22"/>
          <w:szCs w:val="22"/>
          <w:lang w:val="en-GB"/>
        </w:rPr>
      </w:pPr>
    </w:p>
    <w:p w:rsidR="61536BA7" w:rsidP="7D6AFBA4" w:rsidRDefault="61536BA7" w14:paraId="2BA64533" w14:textId="753CEFC3">
      <w:pPr>
        <w:pStyle w:val="Normal"/>
        <w:rPr>
          <w:rFonts w:ascii="Arial" w:hAnsi="Arial" w:eastAsia="Arial" w:cs="Arial"/>
          <w:noProof w:val="0"/>
          <w:sz w:val="22"/>
          <w:szCs w:val="22"/>
          <w:lang w:val="en-GB"/>
        </w:rPr>
      </w:pPr>
      <w:r w:rsidRPr="625A75BD" w:rsidR="61536BA7">
        <w:rPr>
          <w:rFonts w:ascii="Arial" w:hAnsi="Arial" w:eastAsia="Arial" w:cs="Arial"/>
          <w:noProof w:val="0"/>
          <w:sz w:val="22"/>
          <w:szCs w:val="22"/>
          <w:lang w:val="en-GB"/>
        </w:rPr>
        <w:t xml:space="preserve">Tubaishat, A. (2019) “The effect of electronic health records on patient safety: A qualitative exploratory study,” </w:t>
      </w:r>
      <w:r w:rsidRPr="625A75BD" w:rsidR="61536BA7">
        <w:rPr>
          <w:rFonts w:ascii="Arial" w:hAnsi="Arial" w:eastAsia="Arial" w:cs="Arial"/>
          <w:i w:val="1"/>
          <w:iCs w:val="1"/>
          <w:noProof w:val="0"/>
          <w:sz w:val="22"/>
          <w:szCs w:val="22"/>
          <w:lang w:val="en-GB"/>
        </w:rPr>
        <w:t>Informatics for health &amp; social care</w:t>
      </w:r>
      <w:r w:rsidRPr="625A75BD" w:rsidR="61536BA7">
        <w:rPr>
          <w:rFonts w:ascii="Arial" w:hAnsi="Arial" w:eastAsia="Arial" w:cs="Arial"/>
          <w:noProof w:val="0"/>
          <w:sz w:val="22"/>
          <w:szCs w:val="22"/>
          <w:lang w:val="en-GB"/>
        </w:rPr>
        <w:t xml:space="preserve">, 44(1), pp. 79–91. Available at: </w:t>
      </w:r>
      <w:hyperlink r:id="R847394d4a4a746c8">
        <w:r w:rsidRPr="625A75BD" w:rsidR="61536BA7">
          <w:rPr>
            <w:rStyle w:val="Hyperlink"/>
            <w:noProof w:val="0"/>
            <w:sz w:val="22"/>
            <w:szCs w:val="22"/>
            <w:lang w:val="en-GB"/>
          </w:rPr>
          <w:t>https://doi.org/10.1080/17538157.2017.1398753</w:t>
        </w:r>
      </w:hyperlink>
      <w:r w:rsidRPr="625A75BD" w:rsidR="61536BA7">
        <w:rPr>
          <w:rFonts w:ascii="Arial" w:hAnsi="Arial" w:eastAsia="Arial" w:cs="Arial"/>
          <w:noProof w:val="0"/>
          <w:sz w:val="22"/>
          <w:szCs w:val="22"/>
          <w:lang w:val="en-GB"/>
        </w:rPr>
        <w:t>.</w:t>
      </w:r>
    </w:p>
    <w:p w:rsidR="625A75BD" w:rsidP="625A75BD" w:rsidRDefault="625A75BD" w14:paraId="0CE948BC" w14:textId="713EDFCD">
      <w:pPr>
        <w:pStyle w:val="Normal"/>
        <w:rPr>
          <w:rFonts w:ascii="Arial" w:hAnsi="Arial" w:eastAsia="Arial" w:cs="Arial"/>
          <w:b w:val="0"/>
          <w:bCs w:val="0"/>
          <w:i w:val="0"/>
          <w:iCs w:val="0"/>
          <w:caps w:val="0"/>
          <w:smallCaps w:val="0"/>
          <w:noProof w:val="0"/>
          <w:color w:val="auto"/>
          <w:sz w:val="22"/>
          <w:szCs w:val="22"/>
          <w:lang w:val="en-GB"/>
        </w:rPr>
      </w:pPr>
    </w:p>
    <w:p w:rsidR="119CFEF9" w:rsidP="7D6AFBA4" w:rsidRDefault="119CFEF9" w14:paraId="1139E92F" w14:textId="17920E3C">
      <w:pPr>
        <w:pStyle w:val="Normal"/>
      </w:pPr>
      <w:r w:rsidRPr="625A75BD" w:rsidR="119CFEF9">
        <w:rPr>
          <w:rFonts w:ascii="Arial" w:hAnsi="Arial" w:eastAsia="Arial" w:cs="Arial"/>
          <w:b w:val="0"/>
          <w:bCs w:val="0"/>
          <w:i w:val="0"/>
          <w:iCs w:val="0"/>
          <w:caps w:val="0"/>
          <w:smallCaps w:val="0"/>
          <w:noProof w:val="0"/>
          <w:color w:val="auto"/>
          <w:sz w:val="22"/>
          <w:szCs w:val="22"/>
          <w:lang w:val="en-GB"/>
        </w:rPr>
        <w:t>Xue, Z., Zhou, N., Wu, Y., Qi, H.</w:t>
      </w:r>
      <w:r w:rsidRPr="625A75BD" w:rsidR="119CFEF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625A75BD" w:rsidR="4565B99F">
        <w:rPr>
          <w:rFonts w:ascii="Arial" w:hAnsi="Arial" w:eastAsia="Arial" w:cs="Arial"/>
          <w:noProof w:val="0"/>
          <w:sz w:val="22"/>
          <w:szCs w:val="22"/>
          <w:lang w:val="en-GB"/>
        </w:rPr>
        <w:t xml:space="preserve">(2026) “Digital exclusion in healthcare services: a scoping review,” </w:t>
      </w:r>
      <w:r w:rsidRPr="625A75BD" w:rsidR="4565B99F">
        <w:rPr>
          <w:rFonts w:ascii="Arial" w:hAnsi="Arial" w:eastAsia="Arial" w:cs="Arial"/>
          <w:i w:val="1"/>
          <w:iCs w:val="1"/>
          <w:noProof w:val="0"/>
          <w:sz w:val="22"/>
          <w:szCs w:val="22"/>
          <w:lang w:val="en-GB"/>
        </w:rPr>
        <w:t>International journal for equity in health</w:t>
      </w:r>
      <w:r w:rsidRPr="625A75BD" w:rsidR="4565B99F">
        <w:rPr>
          <w:rFonts w:ascii="Arial" w:hAnsi="Arial" w:eastAsia="Arial" w:cs="Arial"/>
          <w:noProof w:val="0"/>
          <w:sz w:val="22"/>
          <w:szCs w:val="22"/>
          <w:lang w:val="en-GB"/>
        </w:rPr>
        <w:t xml:space="preserve">, 25(1). Available at: </w:t>
      </w:r>
      <w:hyperlink r:id="R8c7edbd77e084aa1">
        <w:r w:rsidRPr="625A75BD" w:rsidR="4565B99F">
          <w:rPr>
            <w:rStyle w:val="Hyperlink"/>
            <w:noProof w:val="0"/>
            <w:sz w:val="22"/>
            <w:szCs w:val="22"/>
            <w:lang w:val="en-GB"/>
          </w:rPr>
          <w:t>https://doi.org/10.1186/s12939-025-02755-1</w:t>
        </w:r>
      </w:hyperlink>
      <w:r w:rsidRPr="625A75BD" w:rsidR="4565B99F">
        <w:rPr>
          <w:rFonts w:ascii="Arial" w:hAnsi="Arial" w:eastAsia="Arial" w:cs="Arial"/>
          <w:noProof w:val="0"/>
          <w:sz w:val="22"/>
          <w:szCs w:val="22"/>
          <w:lang w:val="en-GB"/>
        </w:rPr>
        <w:t>.</w:t>
      </w:r>
    </w:p>
    <w:p w:rsidR="625A75BD" w:rsidP="625A75BD" w:rsidRDefault="625A75BD" w14:paraId="745A45CF" w14:textId="6C4B82EA">
      <w:pPr>
        <w:pStyle w:val="Normal"/>
        <w:rPr>
          <w:rFonts w:ascii="Arial" w:hAnsi="Arial" w:eastAsia="Arial" w:cs="Arial"/>
          <w:noProof w:val="0"/>
          <w:sz w:val="22"/>
          <w:szCs w:val="22"/>
          <w:lang w:val="en-GB"/>
        </w:rPr>
      </w:pPr>
    </w:p>
    <w:p w:rsidR="32955221" w:rsidP="625A75BD" w:rsidRDefault="32955221" w14:paraId="2DB9C9B4" w14:textId="711B30D6">
      <w:pPr>
        <w:pStyle w:val="Normal"/>
        <w:spacing w:before="0" w:beforeAutospacing="off" w:after="0" w:afterAutospacing="off"/>
      </w:pPr>
      <w:r w:rsidRPr="625A75BD" w:rsidR="32955221">
        <w:rPr>
          <w:rFonts w:ascii="Arial" w:hAnsi="Arial" w:eastAsia="Arial" w:cs="Arial"/>
          <w:b w:val="0"/>
          <w:bCs w:val="0"/>
          <w:i w:val="0"/>
          <w:iCs w:val="0"/>
          <w:caps w:val="0"/>
          <w:smallCaps w:val="0"/>
          <w:noProof w:val="0"/>
          <w:color w:val="auto"/>
          <w:sz w:val="22"/>
          <w:szCs w:val="22"/>
          <w:lang w:val="en-GB"/>
        </w:rPr>
        <w:t>Vivek, J., Aditya, J., Viraj, K., Prathmesh, A., Richa, A</w:t>
      </w:r>
      <w:r w:rsidRPr="625A75BD" w:rsidR="3295522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625A75BD" w:rsidR="32955221">
        <w:rPr>
          <w:rFonts w:ascii="Arial" w:hAnsi="Arial" w:eastAsia="Arial" w:cs="Arial"/>
          <w:noProof w:val="0"/>
          <w:sz w:val="22"/>
          <w:szCs w:val="22"/>
          <w:lang w:val="en-GB"/>
        </w:rPr>
        <w:t xml:space="preserve">(2025) “Secure med: Enhancing patient privacy and care through blockchain,” </w:t>
      </w:r>
      <w:r w:rsidRPr="625A75BD" w:rsidR="32955221">
        <w:rPr>
          <w:rFonts w:ascii="Arial" w:hAnsi="Arial" w:eastAsia="Arial" w:cs="Arial"/>
          <w:i w:val="1"/>
          <w:iCs w:val="1"/>
          <w:noProof w:val="0"/>
          <w:sz w:val="22"/>
          <w:szCs w:val="22"/>
          <w:lang w:val="en-GB"/>
        </w:rPr>
        <w:t>I-manager’s Journal on Cloud Computing</w:t>
      </w:r>
      <w:r w:rsidRPr="625A75BD" w:rsidR="32955221">
        <w:rPr>
          <w:rFonts w:ascii="Arial" w:hAnsi="Arial" w:eastAsia="Arial" w:cs="Arial"/>
          <w:noProof w:val="0"/>
          <w:sz w:val="22"/>
          <w:szCs w:val="22"/>
          <w:lang w:val="en-GB"/>
        </w:rPr>
        <w:t xml:space="preserve">, 12(1), p. 8. Available at: </w:t>
      </w:r>
      <w:hyperlink r:id="Rdae0bb0d1d1f4952">
        <w:r w:rsidRPr="625A75BD" w:rsidR="32955221">
          <w:rPr>
            <w:rStyle w:val="Hyperlink"/>
            <w:noProof w:val="0"/>
            <w:sz w:val="22"/>
            <w:szCs w:val="22"/>
            <w:lang w:val="en-GB"/>
          </w:rPr>
          <w:t>https://doi.org/10.26634/jcc.12.1.22254</w:t>
        </w:r>
      </w:hyperlink>
      <w:r w:rsidRPr="625A75BD" w:rsidR="32955221">
        <w:rPr>
          <w:rFonts w:ascii="Arial" w:hAnsi="Arial" w:eastAsia="Arial" w:cs="Arial"/>
          <w:noProof w:val="0"/>
          <w:sz w:val="22"/>
          <w:szCs w:val="22"/>
          <w:lang w:val="en-GB"/>
        </w:rPr>
        <w:t>.</w:t>
      </w:r>
    </w:p>
    <w:p w:rsidR="625A75BD" w:rsidP="625A75BD" w:rsidRDefault="625A75BD" w14:paraId="2D62693C" w14:textId="5B9E40DA">
      <w:pPr>
        <w:pStyle w:val="Normal"/>
        <w:spacing w:before="0" w:beforeAutospacing="off" w:after="0" w:afterAutospacing="off"/>
        <w:rPr>
          <w:rFonts w:ascii="Arial" w:hAnsi="Arial" w:eastAsia="Arial" w:cs="Arial"/>
          <w:noProof w:val="0"/>
          <w:sz w:val="22"/>
          <w:szCs w:val="22"/>
          <w:lang w:val="en-GB"/>
        </w:rPr>
      </w:pPr>
    </w:p>
    <w:p w:rsidR="625A75BD" w:rsidP="625A75BD" w:rsidRDefault="625A75BD" w14:paraId="44628367" w14:textId="24EAEDD2">
      <w:pPr>
        <w:pStyle w:val="Normal"/>
        <w:spacing w:before="0" w:beforeAutospacing="off" w:after="0" w:afterAutospacing="off"/>
        <w:rPr>
          <w:rFonts w:ascii="Arial" w:hAnsi="Arial" w:eastAsia="Arial" w:cs="Arial"/>
          <w:noProof w:val="0"/>
          <w:sz w:val="22"/>
          <w:szCs w:val="22"/>
          <w:lang w:val="en-GB"/>
        </w:rPr>
      </w:pPr>
    </w:p>
    <w:p w:rsidR="32955221" w:rsidP="625A75BD" w:rsidRDefault="32955221" w14:paraId="08A3060B" w14:textId="0D253BB9">
      <w:pPr>
        <w:spacing w:before="0" w:beforeAutospacing="off" w:after="0" w:afterAutospacing="off"/>
      </w:pPr>
      <w:r w:rsidRPr="625A75BD" w:rsidR="32955221">
        <w:rPr>
          <w:rFonts w:ascii="Arial" w:hAnsi="Arial" w:eastAsia="Arial" w:cs="Arial"/>
          <w:noProof w:val="0"/>
          <w:sz w:val="22"/>
          <w:szCs w:val="22"/>
          <w:lang w:val="en-GB"/>
        </w:rPr>
        <w:t xml:space="preserve">Vukotich, G. (2023) “Healthcare and Cybersecurity: Taking a Zero Trust Approach,” </w:t>
      </w:r>
      <w:r w:rsidRPr="625A75BD" w:rsidR="32955221">
        <w:rPr>
          <w:rFonts w:ascii="Arial" w:hAnsi="Arial" w:eastAsia="Arial" w:cs="Arial"/>
          <w:i w:val="1"/>
          <w:iCs w:val="1"/>
          <w:noProof w:val="0"/>
          <w:sz w:val="22"/>
          <w:szCs w:val="22"/>
          <w:lang w:val="en-GB"/>
        </w:rPr>
        <w:t>Health services insights</w:t>
      </w:r>
      <w:r w:rsidRPr="625A75BD" w:rsidR="32955221">
        <w:rPr>
          <w:rFonts w:ascii="Arial" w:hAnsi="Arial" w:eastAsia="Arial" w:cs="Arial"/>
          <w:noProof w:val="0"/>
          <w:sz w:val="22"/>
          <w:szCs w:val="22"/>
          <w:lang w:val="en-GB"/>
        </w:rPr>
        <w:t xml:space="preserve">, 16, p. 11786329231187826. Available at: </w:t>
      </w:r>
      <w:hyperlink r:id="Re6c9c405a45b4489">
        <w:r w:rsidRPr="625A75BD" w:rsidR="32955221">
          <w:rPr>
            <w:rStyle w:val="Hyperlink"/>
            <w:noProof w:val="0"/>
            <w:sz w:val="22"/>
            <w:szCs w:val="22"/>
            <w:lang w:val="en-GB"/>
          </w:rPr>
          <w:t>https://doi.org/10.1177/11786329231187826</w:t>
        </w:r>
      </w:hyperlink>
      <w:r w:rsidRPr="625A75BD" w:rsidR="32955221">
        <w:rPr>
          <w:rFonts w:ascii="Arial" w:hAnsi="Arial" w:eastAsia="Arial" w:cs="Arial"/>
          <w:noProof w:val="0"/>
          <w:sz w:val="22"/>
          <w:szCs w:val="22"/>
          <w:lang w:val="en-GB"/>
        </w:rPr>
        <w:t>.</w:t>
      </w:r>
    </w:p>
    <w:p w:rsidR="625A75BD" w:rsidP="625A75BD" w:rsidRDefault="625A75BD" w14:paraId="6A5FA488" w14:textId="5A92E505">
      <w:pPr>
        <w:pStyle w:val="Normal"/>
        <w:rPr>
          <w:rFonts w:ascii="Arial" w:hAnsi="Arial" w:eastAsia="Arial" w:cs="Arial"/>
          <w:noProof w:val="0"/>
          <w:sz w:val="22"/>
          <w:szCs w:val="22"/>
          <w:lang w:val="en-GB"/>
        </w:rPr>
      </w:pPr>
    </w:p>
    <w:p w:rsidR="4A7529E7" w:rsidRDefault="4A7529E7" w14:paraId="1743A221" w14:textId="5A7E8FE9">
      <w:r w:rsidRPr="625A75BD" w:rsidR="4A7529E7">
        <w:rPr>
          <w:rFonts w:ascii="Arial" w:hAnsi="Arial" w:eastAsia="Arial" w:cs="Arial"/>
          <w:noProof w:val="0"/>
          <w:sz w:val="22"/>
          <w:szCs w:val="22"/>
          <w:lang w:val="en-GB"/>
        </w:rPr>
        <w:t xml:space="preserve">Wass, S., Vimarlund, V. and Ros, A. (2019) “Exploring patients’ perceptions of accessing electronic health records: Innovation in healthcare,” </w:t>
      </w:r>
      <w:r w:rsidRPr="625A75BD" w:rsidR="4A7529E7">
        <w:rPr>
          <w:rFonts w:ascii="Arial" w:hAnsi="Arial" w:eastAsia="Arial" w:cs="Arial"/>
          <w:i w:val="1"/>
          <w:iCs w:val="1"/>
          <w:noProof w:val="0"/>
          <w:sz w:val="22"/>
          <w:szCs w:val="22"/>
          <w:lang w:val="en-GB"/>
        </w:rPr>
        <w:t>Health informatics journal</w:t>
      </w:r>
      <w:r w:rsidRPr="625A75BD" w:rsidR="4A7529E7">
        <w:rPr>
          <w:rFonts w:ascii="Arial" w:hAnsi="Arial" w:eastAsia="Arial" w:cs="Arial"/>
          <w:noProof w:val="0"/>
          <w:sz w:val="22"/>
          <w:szCs w:val="22"/>
          <w:lang w:val="en-GB"/>
        </w:rPr>
        <w:t xml:space="preserve">, 25(1), pp. 203–215. Available at: </w:t>
      </w:r>
      <w:hyperlink r:id="R38654ea7725e40ab">
        <w:r w:rsidRPr="625A75BD" w:rsidR="4A7529E7">
          <w:rPr>
            <w:rStyle w:val="Hyperlink"/>
            <w:noProof w:val="0"/>
            <w:sz w:val="22"/>
            <w:szCs w:val="22"/>
            <w:lang w:val="en-GB"/>
          </w:rPr>
          <w:t>https://doi.org/10.1177/1460458217704258</w:t>
        </w:r>
      </w:hyperlink>
      <w:r w:rsidRPr="625A75BD" w:rsidR="4A7529E7">
        <w:rPr>
          <w:rFonts w:ascii="Arial" w:hAnsi="Arial" w:eastAsia="Arial" w:cs="Arial"/>
          <w:noProof w:val="0"/>
          <w:sz w:val="22"/>
          <w:szCs w:val="22"/>
          <w:lang w:val="en-GB"/>
        </w:rPr>
        <w:t>.</w:t>
      </w:r>
    </w:p>
    <w:p w:rsidR="625A75BD" w:rsidP="625A75BD" w:rsidRDefault="625A75BD" w14:paraId="6774991A" w14:textId="0F372B6A">
      <w:pPr>
        <w:spacing w:before="0" w:beforeAutospacing="off" w:after="0" w:afterAutospacing="off"/>
        <w:rPr>
          <w:rFonts w:ascii="Arial" w:hAnsi="Arial" w:eastAsia="Arial" w:cs="Arial"/>
          <w:noProof w:val="0"/>
          <w:sz w:val="22"/>
          <w:szCs w:val="22"/>
          <w:lang w:val="en-GB"/>
        </w:rPr>
      </w:pPr>
    </w:p>
    <w:p w:rsidR="625A75BD" w:rsidP="625A75BD" w:rsidRDefault="625A75BD" w14:paraId="69955B5C" w14:textId="4B9A4A58">
      <w:pPr>
        <w:spacing w:before="0" w:beforeAutospacing="off" w:after="0" w:afterAutospacing="off"/>
        <w:rPr>
          <w:rFonts w:ascii="Arial" w:hAnsi="Arial" w:eastAsia="Arial" w:cs="Arial"/>
          <w:noProof w:val="0"/>
          <w:sz w:val="22"/>
          <w:szCs w:val="22"/>
          <w:lang w:val="en-GB"/>
        </w:rPr>
      </w:pPr>
    </w:p>
    <w:p w:rsidR="625A75BD" w:rsidP="625A75BD" w:rsidRDefault="625A75BD" w14:paraId="72636C41" w14:textId="146109A8">
      <w:pPr>
        <w:spacing w:before="0" w:beforeAutospacing="off" w:after="0" w:afterAutospacing="off"/>
        <w:rPr>
          <w:rFonts w:ascii="Arial" w:hAnsi="Arial" w:eastAsia="Arial" w:cs="Arial"/>
          <w:noProof w:val="0"/>
          <w:sz w:val="22"/>
          <w:szCs w:val="22"/>
          <w:lang w:val="en-GB"/>
        </w:rPr>
      </w:pPr>
    </w:p>
    <w:p w:rsidR="625A75BD" w:rsidP="625A75BD" w:rsidRDefault="625A75BD" w14:paraId="1C1F1B22" w14:textId="1B381FAC">
      <w:pPr>
        <w:pStyle w:val="Normal"/>
        <w:spacing w:before="0" w:beforeAutospacing="off" w:after="0" w:afterAutospacing="off"/>
        <w:rPr>
          <w:rFonts w:ascii="Arial" w:hAnsi="Arial" w:eastAsia="Arial" w:cs="Arial"/>
          <w:noProof w:val="0"/>
          <w:sz w:val="22"/>
          <w:szCs w:val="22"/>
          <w:lang w:val="en-GB"/>
        </w:rPr>
      </w:pPr>
    </w:p>
    <w:p w:rsidR="625A75BD" w:rsidP="625A75BD" w:rsidRDefault="625A75BD" w14:paraId="40097BB9" w14:textId="6A47574F">
      <w:pPr>
        <w:spacing w:before="0" w:beforeAutospacing="off" w:after="0" w:afterAutospacing="off"/>
        <w:rPr>
          <w:rFonts w:ascii="Arial" w:hAnsi="Arial" w:eastAsia="Arial" w:cs="Arial"/>
          <w:noProof w:val="0"/>
          <w:sz w:val="22"/>
          <w:szCs w:val="22"/>
          <w:lang w:val="en-GB"/>
        </w:rPr>
      </w:pPr>
    </w:p>
    <w:p w:rsidR="625A75BD" w:rsidP="625A75BD" w:rsidRDefault="625A75BD" w14:paraId="72C377D5" w14:textId="1B968A7D">
      <w:pPr>
        <w:spacing w:before="0" w:beforeAutospacing="off" w:after="0" w:afterAutospacing="off"/>
        <w:rPr>
          <w:rFonts w:ascii="Arial" w:hAnsi="Arial" w:eastAsia="Arial" w:cs="Arial"/>
          <w:noProof w:val="0"/>
          <w:sz w:val="22"/>
          <w:szCs w:val="22"/>
          <w:lang w:val="en-GB"/>
        </w:rPr>
      </w:pPr>
    </w:p>
    <w:p w:rsidR="625A75BD" w:rsidP="625A75BD" w:rsidRDefault="625A75BD" w14:paraId="4AB9FD6D" w14:textId="16437455">
      <w:pPr>
        <w:pStyle w:val="Normal"/>
        <w:spacing w:before="0" w:beforeAutospacing="off" w:after="0" w:afterAutospacing="off"/>
        <w:rPr>
          <w:rFonts w:ascii="Arial" w:hAnsi="Arial" w:eastAsia="Arial" w:cs="Arial"/>
          <w:noProof w:val="0"/>
          <w:sz w:val="22"/>
          <w:szCs w:val="22"/>
          <w:lang w:val="en-GB"/>
        </w:rPr>
      </w:pPr>
    </w:p>
    <w:p w:rsidR="625A75BD" w:rsidP="625A75BD" w:rsidRDefault="625A75BD" w14:paraId="69D1179B" w14:textId="5B52653A">
      <w:pPr>
        <w:pStyle w:val="Normal"/>
        <w:spacing w:before="0" w:beforeAutospacing="off" w:after="0" w:afterAutospacing="off"/>
        <w:rPr>
          <w:rFonts w:ascii="Arial" w:hAnsi="Arial" w:eastAsia="Arial" w:cs="Arial"/>
          <w:noProof w:val="0"/>
          <w:sz w:val="22"/>
          <w:szCs w:val="22"/>
          <w:lang w:val="en-GB"/>
        </w:rPr>
      </w:pPr>
    </w:p>
    <w:p w:rsidR="625A75BD" w:rsidP="625A75BD" w:rsidRDefault="625A75BD" w14:paraId="1ADFE449" w14:textId="22F7EFBA">
      <w:pPr>
        <w:pStyle w:val="Normal"/>
        <w:spacing w:before="0" w:beforeAutospacing="off" w:after="0" w:afterAutospacing="off"/>
        <w:rPr>
          <w:rFonts w:ascii="Arial" w:hAnsi="Arial" w:eastAsia="Arial" w:cs="Arial"/>
          <w:noProof w:val="0"/>
          <w:sz w:val="22"/>
          <w:szCs w:val="22"/>
          <w:lang w:val="en-GB"/>
        </w:rPr>
      </w:pPr>
    </w:p>
    <w:p w:rsidR="625A75BD" w:rsidP="625A75BD" w:rsidRDefault="625A75BD" w14:paraId="333A35C9" w14:textId="5286650E">
      <w:pPr>
        <w:spacing w:before="0" w:beforeAutospacing="off" w:after="0" w:afterAutospacing="off"/>
        <w:rPr>
          <w:rFonts w:ascii="Arial" w:hAnsi="Arial" w:eastAsia="Arial" w:cs="Arial"/>
          <w:noProof w:val="0"/>
          <w:sz w:val="22"/>
          <w:szCs w:val="22"/>
          <w:lang w:val="en-GB"/>
        </w:rPr>
      </w:pPr>
    </w:p>
    <w:p w:rsidR="625A75BD" w:rsidP="625A75BD" w:rsidRDefault="625A75BD" w14:paraId="41B4495B" w14:textId="63E0D748">
      <w:pPr>
        <w:pStyle w:val="Normal"/>
        <w:spacing w:before="0" w:beforeAutospacing="off" w:after="0" w:afterAutospacing="off"/>
        <w:rPr>
          <w:rFonts w:ascii="Arial" w:hAnsi="Arial" w:eastAsia="Arial" w:cs="Arial"/>
          <w:noProof w:val="0"/>
          <w:sz w:val="22"/>
          <w:szCs w:val="22"/>
          <w:lang w:val="en-GB"/>
        </w:rPr>
      </w:pPr>
    </w:p>
    <w:p w:rsidR="625A75BD" w:rsidP="625A75BD" w:rsidRDefault="625A75BD" w14:paraId="455436C6" w14:textId="6D7D4EBE">
      <w:pPr>
        <w:spacing w:before="0" w:beforeAutospacing="off" w:after="0" w:afterAutospacing="off"/>
        <w:rPr>
          <w:rFonts w:ascii="Arial" w:hAnsi="Arial" w:eastAsia="Arial" w:cs="Arial"/>
          <w:noProof w:val="0"/>
          <w:sz w:val="22"/>
          <w:szCs w:val="22"/>
          <w:lang w:val="en-GB"/>
        </w:rPr>
      </w:pPr>
    </w:p>
    <w:p w:rsidR="625A75BD" w:rsidP="625A75BD" w:rsidRDefault="625A75BD" w14:paraId="1420279A" w14:textId="7FE40F2F">
      <w:pPr>
        <w:spacing w:before="0" w:beforeAutospacing="off" w:after="0" w:afterAutospacing="off"/>
        <w:rPr>
          <w:rFonts w:ascii="Arial" w:hAnsi="Arial" w:eastAsia="Arial" w:cs="Arial"/>
          <w:noProof w:val="0"/>
          <w:sz w:val="22"/>
          <w:szCs w:val="22"/>
          <w:lang w:val="en-GB"/>
        </w:rPr>
      </w:pPr>
    </w:p>
    <w:p w:rsidR="625A75BD" w:rsidP="625A75BD" w:rsidRDefault="625A75BD" w14:paraId="653CD66C" w14:textId="2D568BE8">
      <w:pPr>
        <w:rPr>
          <w:rFonts w:ascii="Arial" w:hAnsi="Arial" w:eastAsia="Arial" w:cs="Arial"/>
          <w:noProof w:val="0"/>
          <w:sz w:val="22"/>
          <w:szCs w:val="22"/>
          <w:lang w:val="en-GB"/>
        </w:rPr>
      </w:pPr>
    </w:p>
    <w:p w:rsidR="7D6AFBA4" w:rsidP="7D6AFBA4" w:rsidRDefault="7D6AFBA4" w14:paraId="48FC5C32" w14:textId="793C00CA">
      <w:pPr>
        <w:pStyle w:val="Normal"/>
        <w:rPr>
          <w:rFonts w:ascii="Arial" w:hAnsi="Arial" w:eastAsia="Arial" w:cs="Arial"/>
          <w:noProof w:val="0"/>
          <w:sz w:val="22"/>
          <w:szCs w:val="22"/>
          <w:lang w:val="en-GB"/>
        </w:rPr>
      </w:pPr>
    </w:p>
    <w:p w:rsidR="7D6AFBA4" w:rsidP="7D6AFBA4" w:rsidRDefault="7D6AFBA4" w14:paraId="3E6025C2" w14:textId="423CD76D">
      <w:pPr>
        <w:pStyle w:val="Normal"/>
        <w:rPr>
          <w:rFonts w:ascii="Arial" w:hAnsi="Arial" w:eastAsia="Arial" w:cs="Arial"/>
          <w:noProof w:val="0"/>
          <w:sz w:val="22"/>
          <w:szCs w:val="22"/>
          <w:lang w:val="en-GB"/>
        </w:rPr>
      </w:pPr>
    </w:p>
    <w:p w:rsidR="7D6AFBA4" w:rsidP="7D6AFBA4" w:rsidRDefault="7D6AFBA4" w14:paraId="5F7D0428" w14:textId="6F49B625">
      <w:pPr>
        <w:rPr>
          <w:rFonts w:ascii="Arial" w:hAnsi="Arial" w:eastAsia="Arial" w:cs="Arial"/>
          <w:noProof w:val="0"/>
          <w:sz w:val="22"/>
          <w:szCs w:val="22"/>
          <w:lang w:val="en-GB"/>
        </w:rPr>
      </w:pPr>
    </w:p>
    <w:p w:rsidR="7D6AFBA4" w:rsidP="7D6AFBA4" w:rsidRDefault="7D6AFBA4" w14:paraId="1F722D0C" w14:textId="6F6B26E2">
      <w:pPr>
        <w:rPr>
          <w:rFonts w:ascii="Arial" w:hAnsi="Arial" w:eastAsia="Arial" w:cs="Arial"/>
          <w:noProof w:val="0"/>
          <w:sz w:val="22"/>
          <w:szCs w:val="22"/>
          <w:lang w:val="en-GB"/>
        </w:rPr>
      </w:pPr>
    </w:p>
    <w:p w:rsidR="7D6AFBA4" w:rsidP="7D6AFBA4" w:rsidRDefault="7D6AFBA4" w14:paraId="68E0D4D9" w14:textId="331C9DB7">
      <w:pPr>
        <w:rPr>
          <w:rFonts w:ascii="Arial" w:hAnsi="Arial" w:eastAsia="Arial" w:cs="Arial"/>
          <w:noProof w:val="0"/>
          <w:sz w:val="22"/>
          <w:szCs w:val="22"/>
          <w:lang w:val="en-GB"/>
        </w:rPr>
      </w:pPr>
    </w:p>
    <w:p w:rsidR="7D6AFBA4" w:rsidP="7D6AFBA4" w:rsidRDefault="7D6AFBA4" w14:paraId="5751BAC5" w14:textId="55271D14">
      <w:pPr>
        <w:pStyle w:val="Normal"/>
        <w:rPr>
          <w:rFonts w:ascii="Arial" w:hAnsi="Arial" w:eastAsia="Arial" w:cs="Arial"/>
          <w:noProof w:val="0"/>
          <w:sz w:val="22"/>
          <w:szCs w:val="22"/>
          <w:lang w:val="en-GB"/>
        </w:rPr>
      </w:pPr>
    </w:p>
    <w:p w:rsidR="7D6AFBA4" w:rsidP="7D6AFBA4" w:rsidRDefault="7D6AFBA4" w14:paraId="16281C80" w14:textId="34F6E202">
      <w:pPr>
        <w:rPr>
          <w:rFonts w:ascii="Arial" w:hAnsi="Arial" w:eastAsia="Arial" w:cs="Arial"/>
          <w:noProof w:val="0"/>
          <w:sz w:val="22"/>
          <w:szCs w:val="22"/>
          <w:lang w:val="en-GB"/>
        </w:rPr>
      </w:pPr>
    </w:p>
    <w:p w:rsidR="7D6AFBA4" w:rsidP="7D6AFBA4" w:rsidRDefault="7D6AFBA4" w14:paraId="0B98DBE0" w14:textId="420D293E">
      <w:pPr>
        <w:pStyle w:val="Normal"/>
        <w:rPr>
          <w:rFonts w:ascii="Arial" w:hAnsi="Arial" w:eastAsia="Arial" w:cs="Arial"/>
          <w:noProof w:val="0"/>
          <w:sz w:val="22"/>
          <w:szCs w:val="22"/>
          <w:lang w:val="en-GB"/>
        </w:rPr>
      </w:pPr>
    </w:p>
    <w:p w:rsidR="7D6AFBA4" w:rsidP="7D6AFBA4" w:rsidRDefault="7D6AFBA4" w14:paraId="2196BC20" w14:textId="35491C3A">
      <w:pPr>
        <w:pStyle w:val="Normal"/>
        <w:rPr>
          <w:rFonts w:ascii="Arial" w:hAnsi="Arial" w:eastAsia="Arial" w:cs="Arial"/>
          <w:noProof w:val="0"/>
          <w:sz w:val="22"/>
          <w:szCs w:val="22"/>
          <w:lang w:val="en-GB"/>
        </w:rPr>
      </w:pPr>
    </w:p>
    <w:p w:rsidR="7D6AFBA4" w:rsidP="7D6AFBA4" w:rsidRDefault="7D6AFBA4" w14:paraId="34F0DA39" w14:textId="6F287213">
      <w:pPr>
        <w:spacing w:line="360" w:lineRule="auto"/>
        <w:rPr>
          <w:rFonts w:ascii="Arial" w:hAnsi="Arial" w:eastAsia="Arial" w:cs="Arial"/>
          <w:b w:val="1"/>
          <w:bCs w:val="1"/>
          <w:sz w:val="32"/>
          <w:szCs w:val="32"/>
        </w:rPr>
      </w:pPr>
    </w:p>
    <w:p w:rsidR="10C80529" w:rsidP="10C80529" w:rsidRDefault="10C80529" w14:paraId="04252371" w14:textId="56C2722F">
      <w:pPr>
        <w:pStyle w:val="Normal"/>
        <w:rPr>
          <w:rFonts w:ascii="Arial" w:hAnsi="Arial" w:eastAsia="Arial" w:cs="Arial"/>
          <w:noProof w:val="0"/>
          <w:color w:val="auto"/>
          <w:sz w:val="22"/>
          <w:szCs w:val="22"/>
          <w:lang w:val="en-GB"/>
        </w:rPr>
      </w:pPr>
    </w:p>
    <w:p w:rsidR="10C80529" w:rsidP="10C80529" w:rsidRDefault="10C80529" w14:paraId="7020BCE8" w14:textId="7E328E44">
      <w:pPr>
        <w:pStyle w:val="Normal"/>
        <w:rPr>
          <w:rFonts w:ascii="Source Sans Pro" w:hAnsi="Source Sans Pro" w:eastAsia="Source Sans Pro" w:cs="Source Sans Pro"/>
          <w:noProof w:val="0"/>
          <w:sz w:val="22"/>
          <w:szCs w:val="22"/>
          <w:lang w:val="en-GB"/>
        </w:rPr>
      </w:pPr>
    </w:p>
    <w:p w:rsidR="10C80529" w:rsidP="10C80529" w:rsidRDefault="10C80529" w14:paraId="0127474C" w14:textId="235E117D">
      <w:pPr>
        <w:pStyle w:val="Normal"/>
        <w:spacing w:line="360" w:lineRule="auto"/>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rsidRPr="008375B5" w:rsidR="008375B5" w:rsidSect="008375B5">
      <w:footerReference w:type="default" r:id="rId12"/>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521A9" w:rsidP="008375B5" w:rsidRDefault="00E521A9" w14:paraId="27ACCFD3" w14:textId="77777777">
      <w:pPr>
        <w:spacing w:after="0" w:line="240" w:lineRule="auto"/>
      </w:pPr>
      <w:r>
        <w:separator/>
      </w:r>
    </w:p>
  </w:endnote>
  <w:endnote w:type="continuationSeparator" w:id="0">
    <w:p w:rsidR="00E521A9" w:rsidP="008375B5" w:rsidRDefault="00E521A9" w14:paraId="3E262EA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75B5" w:rsidRDefault="008375B5" w14:paraId="756D933D"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p w:rsidR="008375B5" w:rsidRDefault="008375B5" w14:paraId="07B6721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521A9" w:rsidP="008375B5" w:rsidRDefault="00E521A9" w14:paraId="0F9B2065" w14:textId="77777777">
      <w:pPr>
        <w:spacing w:after="0" w:line="240" w:lineRule="auto"/>
      </w:pPr>
      <w:r>
        <w:separator/>
      </w:r>
    </w:p>
  </w:footnote>
  <w:footnote w:type="continuationSeparator" w:id="0">
    <w:p w:rsidR="00E521A9" w:rsidP="008375B5" w:rsidRDefault="00E521A9" w14:paraId="3E1DD8C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o70GzWJPWL8mG+" int2:id="UtnTBO4c">
      <int2:state int2:type="spell" int2:value="Rejected"/>
    </int2:textHash>
    <int2:textHash int2:hashCode="kDUpXLXIKmxRbG" int2:id="1zPYQgOM">
      <int2:state int2:type="spell" int2:value="Rejected"/>
    </int2:textHash>
    <int2:textHash int2:hashCode="U7HnbCY51HNgfr" int2:id="ld73CdvC">
      <int2:state int2:type="spell" int2:value="Rejected"/>
    </int2:textHash>
    <int2:textHash int2:hashCode="nLq1K9D8reM2I2" int2:id="j6TYRjqz">
      <int2:state int2:type="spell" int2:value="Rejected"/>
    </int2:textHash>
    <int2:textHash int2:hashCode="2yXH3K0f0DEC0b" int2:id="aPIod74v">
      <int2:state int2:type="spell" int2:value="Rejected"/>
    </int2:textHash>
    <int2:textHash int2:hashCode="xZMNIWf3mt50FA" int2:id="PTuc47rM">
      <int2:state int2:type="spell" int2:value="Rejected"/>
    </int2:textHash>
    <int2:textHash int2:hashCode="tgW85jLUJ3h1rl" int2:id="d0fHH18d">
      <int2:state int2:type="spell" int2:value="Rejected"/>
    </int2:textHash>
    <int2:bookmark int2:bookmarkName="_Int_XxNn9msV" int2:invalidationBookmarkName="" int2:hashCode="X1twGqjOWekRnQ" int2:id="Yva1JGCo">
      <int2:state int2:type="style" int2:value="Rejected"/>
    </int2:bookmark>
    <int2:bookmark int2:bookmarkName="_Int_76bGvDG3" int2:invalidationBookmarkName="" int2:hashCode="ad6U0HXRbMLzZs" int2:id="dfGzjPq1">
      <int2:state int2:type="style" int2:value="Rejected"/>
    </int2:bookmark>
    <int2:bookmark int2:bookmarkName="_Int_LlSIquhg" int2:invalidationBookmarkName="" int2:hashCode="p6biZYV8AZFMGc" int2:id="G5KiWYF5">
      <int2:state int2:type="style" int2:value="Rejected"/>
    </int2:bookmark>
    <int2:bookmark int2:bookmarkName="_Int_8Bno9HW5" int2:invalidationBookmarkName="" int2:hashCode="ad6U0HXRbMLzZs" int2:id="nug9KInS">
      <int2:state int2:type="style" int2:value="Rejected"/>
    </int2:bookmark>
    <int2:bookmark int2:bookmarkName="_Int_b9XNqSrN" int2:invalidationBookmarkName="" int2:hashCode="LL2N9pAN5MwRzc" int2:id="eCJrxESR">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3411307">
    <w:abstractNumId w:val="6"/>
  </w:num>
  <w:num w:numId="2" w16cid:durableId="1356345100">
    <w:abstractNumId w:val="1"/>
  </w:num>
  <w:num w:numId="3" w16cid:durableId="1722706951">
    <w:abstractNumId w:val="3"/>
  </w:num>
  <w:num w:numId="4" w16cid:durableId="2000109961">
    <w:abstractNumId w:val="2"/>
  </w:num>
  <w:num w:numId="5" w16cid:durableId="335810324">
    <w:abstractNumId w:val="4"/>
  </w:num>
  <w:num w:numId="6" w16cid:durableId="409356113">
    <w:abstractNumId w:val="5"/>
  </w:num>
  <w:num w:numId="7" w16cid:durableId="704909136">
    <w:abstractNumId w:val="7"/>
  </w:num>
  <w:num w:numId="8" w16cid:durableId="808743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667C2"/>
    <w:rsid w:val="000AC89A"/>
    <w:rsid w:val="000E3471"/>
    <w:rsid w:val="000F1DB6"/>
    <w:rsid w:val="000F5E6C"/>
    <w:rsid w:val="001041E7"/>
    <w:rsid w:val="0010442A"/>
    <w:rsid w:val="00117046"/>
    <w:rsid w:val="00121DC7"/>
    <w:rsid w:val="001378EA"/>
    <w:rsid w:val="001810D4"/>
    <w:rsid w:val="001A61EC"/>
    <w:rsid w:val="002200F4"/>
    <w:rsid w:val="002300B7"/>
    <w:rsid w:val="00241303"/>
    <w:rsid w:val="002505A3"/>
    <w:rsid w:val="00252D8E"/>
    <w:rsid w:val="00255D51"/>
    <w:rsid w:val="00264770"/>
    <w:rsid w:val="00273B71"/>
    <w:rsid w:val="002A7422"/>
    <w:rsid w:val="002F4F0B"/>
    <w:rsid w:val="00301299"/>
    <w:rsid w:val="00302825"/>
    <w:rsid w:val="0030BACF"/>
    <w:rsid w:val="00342F97"/>
    <w:rsid w:val="00350766"/>
    <w:rsid w:val="00355798"/>
    <w:rsid w:val="003B52C1"/>
    <w:rsid w:val="003E1AF6"/>
    <w:rsid w:val="00412671"/>
    <w:rsid w:val="00442A8A"/>
    <w:rsid w:val="00467958"/>
    <w:rsid w:val="00471254"/>
    <w:rsid w:val="0048394C"/>
    <w:rsid w:val="004925CA"/>
    <w:rsid w:val="004E417A"/>
    <w:rsid w:val="00514725"/>
    <w:rsid w:val="0054023A"/>
    <w:rsid w:val="005667C6"/>
    <w:rsid w:val="0058254B"/>
    <w:rsid w:val="00585459"/>
    <w:rsid w:val="005A1A70"/>
    <w:rsid w:val="005E2CBA"/>
    <w:rsid w:val="005E4DE0"/>
    <w:rsid w:val="005E630A"/>
    <w:rsid w:val="00611FFC"/>
    <w:rsid w:val="00653F76"/>
    <w:rsid w:val="00654B72"/>
    <w:rsid w:val="00670C86"/>
    <w:rsid w:val="006A588C"/>
    <w:rsid w:val="006D78C4"/>
    <w:rsid w:val="00733DED"/>
    <w:rsid w:val="00740410"/>
    <w:rsid w:val="00747CD5"/>
    <w:rsid w:val="00755BB8"/>
    <w:rsid w:val="007675E8"/>
    <w:rsid w:val="0078293F"/>
    <w:rsid w:val="007D115C"/>
    <w:rsid w:val="007D468C"/>
    <w:rsid w:val="007E7C37"/>
    <w:rsid w:val="007F3594"/>
    <w:rsid w:val="00802B95"/>
    <w:rsid w:val="008265EC"/>
    <w:rsid w:val="00835EC8"/>
    <w:rsid w:val="008375B5"/>
    <w:rsid w:val="00891EBA"/>
    <w:rsid w:val="008A0D86"/>
    <w:rsid w:val="008B2449"/>
    <w:rsid w:val="008B30CF"/>
    <w:rsid w:val="008E302E"/>
    <w:rsid w:val="008E31E6"/>
    <w:rsid w:val="008E3C7D"/>
    <w:rsid w:val="008F713F"/>
    <w:rsid w:val="008F760C"/>
    <w:rsid w:val="00921393"/>
    <w:rsid w:val="009334D8"/>
    <w:rsid w:val="00945931"/>
    <w:rsid w:val="0094682D"/>
    <w:rsid w:val="00967873"/>
    <w:rsid w:val="00975D22"/>
    <w:rsid w:val="00982C67"/>
    <w:rsid w:val="00987802"/>
    <w:rsid w:val="009B1685"/>
    <w:rsid w:val="009B322C"/>
    <w:rsid w:val="009D25DF"/>
    <w:rsid w:val="009E2AC2"/>
    <w:rsid w:val="00A03B6F"/>
    <w:rsid w:val="00A701CA"/>
    <w:rsid w:val="00A875D4"/>
    <w:rsid w:val="00A9474F"/>
    <w:rsid w:val="00AC2DCE"/>
    <w:rsid w:val="00AC3FDE"/>
    <w:rsid w:val="00AC5A91"/>
    <w:rsid w:val="00AD03FC"/>
    <w:rsid w:val="00AE1427"/>
    <w:rsid w:val="00B11C71"/>
    <w:rsid w:val="00B65D78"/>
    <w:rsid w:val="00B70251"/>
    <w:rsid w:val="00B720ED"/>
    <w:rsid w:val="00BA0B06"/>
    <w:rsid w:val="00C56517"/>
    <w:rsid w:val="00C6305C"/>
    <w:rsid w:val="00C80D0F"/>
    <w:rsid w:val="00CB519A"/>
    <w:rsid w:val="00CB6C86"/>
    <w:rsid w:val="00CB7395"/>
    <w:rsid w:val="00CE5013"/>
    <w:rsid w:val="00D250DC"/>
    <w:rsid w:val="00D3317D"/>
    <w:rsid w:val="00D40915"/>
    <w:rsid w:val="00D615AF"/>
    <w:rsid w:val="00D86119"/>
    <w:rsid w:val="00DB692D"/>
    <w:rsid w:val="00DC3B20"/>
    <w:rsid w:val="00DD4E8E"/>
    <w:rsid w:val="00DF6591"/>
    <w:rsid w:val="00E147C0"/>
    <w:rsid w:val="00E521A9"/>
    <w:rsid w:val="00E60808"/>
    <w:rsid w:val="00E62671"/>
    <w:rsid w:val="00E93D8B"/>
    <w:rsid w:val="00ED4177"/>
    <w:rsid w:val="00ED68BF"/>
    <w:rsid w:val="00F23BDF"/>
    <w:rsid w:val="00F761B0"/>
    <w:rsid w:val="00F87414"/>
    <w:rsid w:val="00FA5DFF"/>
    <w:rsid w:val="00FD6948"/>
    <w:rsid w:val="010A76FA"/>
    <w:rsid w:val="01D79E2D"/>
    <w:rsid w:val="023A633A"/>
    <w:rsid w:val="023E2385"/>
    <w:rsid w:val="02712FA6"/>
    <w:rsid w:val="02A4E695"/>
    <w:rsid w:val="032839D7"/>
    <w:rsid w:val="03BD3B8D"/>
    <w:rsid w:val="04285453"/>
    <w:rsid w:val="04D59E7D"/>
    <w:rsid w:val="04F8AE5C"/>
    <w:rsid w:val="055B242B"/>
    <w:rsid w:val="06D6E01E"/>
    <w:rsid w:val="07D67018"/>
    <w:rsid w:val="080C2229"/>
    <w:rsid w:val="08FBC9B7"/>
    <w:rsid w:val="0982A15D"/>
    <w:rsid w:val="09F72A0C"/>
    <w:rsid w:val="0A2F8E3C"/>
    <w:rsid w:val="0A917875"/>
    <w:rsid w:val="0AFB46D3"/>
    <w:rsid w:val="0B03EB6C"/>
    <w:rsid w:val="0B84A131"/>
    <w:rsid w:val="0B867455"/>
    <w:rsid w:val="0B86B57E"/>
    <w:rsid w:val="0BB580C3"/>
    <w:rsid w:val="0C2222B3"/>
    <w:rsid w:val="0C5B187B"/>
    <w:rsid w:val="0C6E6E94"/>
    <w:rsid w:val="0C8A1D33"/>
    <w:rsid w:val="0D041AF5"/>
    <w:rsid w:val="0D1F9F3D"/>
    <w:rsid w:val="0E4745D4"/>
    <w:rsid w:val="0E87DCF3"/>
    <w:rsid w:val="0EEB1DD9"/>
    <w:rsid w:val="0F64BC43"/>
    <w:rsid w:val="0F76446D"/>
    <w:rsid w:val="0F926939"/>
    <w:rsid w:val="0FA8A71E"/>
    <w:rsid w:val="0FAD3159"/>
    <w:rsid w:val="0FD8AD75"/>
    <w:rsid w:val="0FF15AA5"/>
    <w:rsid w:val="10C80529"/>
    <w:rsid w:val="10DBA917"/>
    <w:rsid w:val="10EFA0ED"/>
    <w:rsid w:val="118E589E"/>
    <w:rsid w:val="119CFEF9"/>
    <w:rsid w:val="1228DE87"/>
    <w:rsid w:val="124F6509"/>
    <w:rsid w:val="1257A7D2"/>
    <w:rsid w:val="1278C7AD"/>
    <w:rsid w:val="12B732A7"/>
    <w:rsid w:val="12C2E6A7"/>
    <w:rsid w:val="13323EBB"/>
    <w:rsid w:val="136F2D2C"/>
    <w:rsid w:val="137F92B4"/>
    <w:rsid w:val="13858A5A"/>
    <w:rsid w:val="139B89C9"/>
    <w:rsid w:val="13B23240"/>
    <w:rsid w:val="13D0B8AB"/>
    <w:rsid w:val="141622DD"/>
    <w:rsid w:val="145C0AC0"/>
    <w:rsid w:val="1501E978"/>
    <w:rsid w:val="159B3DF8"/>
    <w:rsid w:val="1636E65B"/>
    <w:rsid w:val="16E135CD"/>
    <w:rsid w:val="1730B76D"/>
    <w:rsid w:val="1733B5A2"/>
    <w:rsid w:val="174DA709"/>
    <w:rsid w:val="17783C69"/>
    <w:rsid w:val="17868C90"/>
    <w:rsid w:val="1797A735"/>
    <w:rsid w:val="179E80F6"/>
    <w:rsid w:val="17DB12D3"/>
    <w:rsid w:val="183432F8"/>
    <w:rsid w:val="190708BF"/>
    <w:rsid w:val="19204E60"/>
    <w:rsid w:val="192B6778"/>
    <w:rsid w:val="1943CA53"/>
    <w:rsid w:val="19506898"/>
    <w:rsid w:val="1A6A599A"/>
    <w:rsid w:val="1BE0D305"/>
    <w:rsid w:val="1C95DB64"/>
    <w:rsid w:val="1CA5FBC6"/>
    <w:rsid w:val="1D40DAC7"/>
    <w:rsid w:val="1D82D5D6"/>
    <w:rsid w:val="1E781D55"/>
    <w:rsid w:val="1EA85C82"/>
    <w:rsid w:val="1EE21C4A"/>
    <w:rsid w:val="1F011B58"/>
    <w:rsid w:val="1F4BBD41"/>
    <w:rsid w:val="1FE3DE33"/>
    <w:rsid w:val="1FF370CE"/>
    <w:rsid w:val="201A8610"/>
    <w:rsid w:val="202D1F5A"/>
    <w:rsid w:val="2043B6CF"/>
    <w:rsid w:val="2174B2A0"/>
    <w:rsid w:val="21E4CE0F"/>
    <w:rsid w:val="21EE43FF"/>
    <w:rsid w:val="2218A8D4"/>
    <w:rsid w:val="221EC754"/>
    <w:rsid w:val="22417478"/>
    <w:rsid w:val="228482C6"/>
    <w:rsid w:val="23216B16"/>
    <w:rsid w:val="2337FAD1"/>
    <w:rsid w:val="2495DA90"/>
    <w:rsid w:val="249A61E0"/>
    <w:rsid w:val="24AD7714"/>
    <w:rsid w:val="250B2ECA"/>
    <w:rsid w:val="252623A8"/>
    <w:rsid w:val="25372A41"/>
    <w:rsid w:val="2581AA08"/>
    <w:rsid w:val="258810D0"/>
    <w:rsid w:val="25DFF488"/>
    <w:rsid w:val="265CAF55"/>
    <w:rsid w:val="26A0AEC1"/>
    <w:rsid w:val="26C91804"/>
    <w:rsid w:val="27326102"/>
    <w:rsid w:val="273913A4"/>
    <w:rsid w:val="275BC49A"/>
    <w:rsid w:val="27BF472C"/>
    <w:rsid w:val="282A3255"/>
    <w:rsid w:val="2889D160"/>
    <w:rsid w:val="288F1E23"/>
    <w:rsid w:val="28C00295"/>
    <w:rsid w:val="290B2C73"/>
    <w:rsid w:val="29541B86"/>
    <w:rsid w:val="2999B409"/>
    <w:rsid w:val="2A292F43"/>
    <w:rsid w:val="2A77C1EB"/>
    <w:rsid w:val="2A7F560A"/>
    <w:rsid w:val="2AA2AC71"/>
    <w:rsid w:val="2B7B4F65"/>
    <w:rsid w:val="2BB5023A"/>
    <w:rsid w:val="2BC31BC4"/>
    <w:rsid w:val="2BDB7BE9"/>
    <w:rsid w:val="2CB23D1B"/>
    <w:rsid w:val="2CD5C3F7"/>
    <w:rsid w:val="2CD7CBDA"/>
    <w:rsid w:val="2CF95101"/>
    <w:rsid w:val="2D14000C"/>
    <w:rsid w:val="2D9BAC32"/>
    <w:rsid w:val="2E819C2F"/>
    <w:rsid w:val="2EE070F4"/>
    <w:rsid w:val="2F9AA9D7"/>
    <w:rsid w:val="2FB3F944"/>
    <w:rsid w:val="2FC45F34"/>
    <w:rsid w:val="307336A2"/>
    <w:rsid w:val="30984E53"/>
    <w:rsid w:val="30AAC300"/>
    <w:rsid w:val="310FD684"/>
    <w:rsid w:val="31732EBC"/>
    <w:rsid w:val="3235BE8D"/>
    <w:rsid w:val="326DACAC"/>
    <w:rsid w:val="32955221"/>
    <w:rsid w:val="32AAAB3F"/>
    <w:rsid w:val="32C54F56"/>
    <w:rsid w:val="32CEB2DD"/>
    <w:rsid w:val="32D2751E"/>
    <w:rsid w:val="330360BB"/>
    <w:rsid w:val="332F9FC3"/>
    <w:rsid w:val="33C9159D"/>
    <w:rsid w:val="35F0A6C4"/>
    <w:rsid w:val="361E883A"/>
    <w:rsid w:val="361F8C63"/>
    <w:rsid w:val="366C5360"/>
    <w:rsid w:val="36C3380F"/>
    <w:rsid w:val="3734B290"/>
    <w:rsid w:val="376DC1B2"/>
    <w:rsid w:val="37DCA0E6"/>
    <w:rsid w:val="38021B79"/>
    <w:rsid w:val="38164402"/>
    <w:rsid w:val="384FA9DC"/>
    <w:rsid w:val="3876ED89"/>
    <w:rsid w:val="38C8CC37"/>
    <w:rsid w:val="39073475"/>
    <w:rsid w:val="390DA379"/>
    <w:rsid w:val="3A59AD7C"/>
    <w:rsid w:val="3A7DC511"/>
    <w:rsid w:val="3A9068B9"/>
    <w:rsid w:val="3B4CEE91"/>
    <w:rsid w:val="3BA2B63A"/>
    <w:rsid w:val="3BB1A828"/>
    <w:rsid w:val="3C0C2E86"/>
    <w:rsid w:val="3C3977EA"/>
    <w:rsid w:val="3C429CA3"/>
    <w:rsid w:val="3CCCCE80"/>
    <w:rsid w:val="3D3DC434"/>
    <w:rsid w:val="3D54FC02"/>
    <w:rsid w:val="3D72CB98"/>
    <w:rsid w:val="3D79FFC6"/>
    <w:rsid w:val="3E159FD4"/>
    <w:rsid w:val="3EC1FCC7"/>
    <w:rsid w:val="3EC95D6D"/>
    <w:rsid w:val="3ECAC632"/>
    <w:rsid w:val="3EDA6FA7"/>
    <w:rsid w:val="3F3DCB4B"/>
    <w:rsid w:val="3FDF41B9"/>
    <w:rsid w:val="408B77D1"/>
    <w:rsid w:val="40B2661F"/>
    <w:rsid w:val="410F3248"/>
    <w:rsid w:val="4186D902"/>
    <w:rsid w:val="41D8320B"/>
    <w:rsid w:val="41DDCEF3"/>
    <w:rsid w:val="42477E94"/>
    <w:rsid w:val="42755C59"/>
    <w:rsid w:val="42AD0309"/>
    <w:rsid w:val="42BBAB32"/>
    <w:rsid w:val="43818D9D"/>
    <w:rsid w:val="43BD4AC8"/>
    <w:rsid w:val="4454B851"/>
    <w:rsid w:val="44B3CDCC"/>
    <w:rsid w:val="450FBE43"/>
    <w:rsid w:val="4565B99F"/>
    <w:rsid w:val="457EEE68"/>
    <w:rsid w:val="45949249"/>
    <w:rsid w:val="4637A9F7"/>
    <w:rsid w:val="4686C4BC"/>
    <w:rsid w:val="469D905D"/>
    <w:rsid w:val="46A7AE1A"/>
    <w:rsid w:val="46B3B86A"/>
    <w:rsid w:val="47B7DDA6"/>
    <w:rsid w:val="47BA28D7"/>
    <w:rsid w:val="47C21E1D"/>
    <w:rsid w:val="47E88107"/>
    <w:rsid w:val="48146B3E"/>
    <w:rsid w:val="4874215C"/>
    <w:rsid w:val="4890F304"/>
    <w:rsid w:val="48A17EC4"/>
    <w:rsid w:val="48AA6E04"/>
    <w:rsid w:val="498D895B"/>
    <w:rsid w:val="4A271835"/>
    <w:rsid w:val="4A6C791E"/>
    <w:rsid w:val="4A7529E7"/>
    <w:rsid w:val="4AB4BF1E"/>
    <w:rsid w:val="4AD0D89A"/>
    <w:rsid w:val="4B650333"/>
    <w:rsid w:val="4B869208"/>
    <w:rsid w:val="4BD06101"/>
    <w:rsid w:val="4BF11CA8"/>
    <w:rsid w:val="4C991486"/>
    <w:rsid w:val="4D792D14"/>
    <w:rsid w:val="4DCB235E"/>
    <w:rsid w:val="4DCEE819"/>
    <w:rsid w:val="4DD5D0BA"/>
    <w:rsid w:val="4E2F13B7"/>
    <w:rsid w:val="4E5195D6"/>
    <w:rsid w:val="4EEC76F1"/>
    <w:rsid w:val="4EFAC4F0"/>
    <w:rsid w:val="4F1525AE"/>
    <w:rsid w:val="4FC0BD58"/>
    <w:rsid w:val="502871BF"/>
    <w:rsid w:val="518B1273"/>
    <w:rsid w:val="51AF97F7"/>
    <w:rsid w:val="51C94700"/>
    <w:rsid w:val="51E6D63F"/>
    <w:rsid w:val="51EE465E"/>
    <w:rsid w:val="5243FA29"/>
    <w:rsid w:val="5274E6DD"/>
    <w:rsid w:val="531B7702"/>
    <w:rsid w:val="533C6252"/>
    <w:rsid w:val="535E112E"/>
    <w:rsid w:val="549764D9"/>
    <w:rsid w:val="549D176E"/>
    <w:rsid w:val="55A00C9F"/>
    <w:rsid w:val="5652FFFE"/>
    <w:rsid w:val="5689D222"/>
    <w:rsid w:val="5710CE58"/>
    <w:rsid w:val="5719D6CD"/>
    <w:rsid w:val="574D27D0"/>
    <w:rsid w:val="578744C1"/>
    <w:rsid w:val="5787F2A5"/>
    <w:rsid w:val="57BF451A"/>
    <w:rsid w:val="58782DE9"/>
    <w:rsid w:val="58A74C72"/>
    <w:rsid w:val="598F6304"/>
    <w:rsid w:val="5ABF6963"/>
    <w:rsid w:val="5AC6ECC4"/>
    <w:rsid w:val="5AE4B5AD"/>
    <w:rsid w:val="5C35B188"/>
    <w:rsid w:val="5C5796C9"/>
    <w:rsid w:val="5C7C679A"/>
    <w:rsid w:val="5CC69996"/>
    <w:rsid w:val="5D77CCA7"/>
    <w:rsid w:val="5D7DF352"/>
    <w:rsid w:val="5D976D5C"/>
    <w:rsid w:val="5DBA0D98"/>
    <w:rsid w:val="5DF872FE"/>
    <w:rsid w:val="5E16B1EF"/>
    <w:rsid w:val="5EE0625B"/>
    <w:rsid w:val="5EF915C4"/>
    <w:rsid w:val="5F95CC4D"/>
    <w:rsid w:val="5FA6D4D6"/>
    <w:rsid w:val="5FC307FA"/>
    <w:rsid w:val="5FFE9CF7"/>
    <w:rsid w:val="600BDDBB"/>
    <w:rsid w:val="602B4E61"/>
    <w:rsid w:val="60A1AFCF"/>
    <w:rsid w:val="60A9BECF"/>
    <w:rsid w:val="61536BA7"/>
    <w:rsid w:val="61DB9047"/>
    <w:rsid w:val="61DFE7BC"/>
    <w:rsid w:val="625A75BD"/>
    <w:rsid w:val="62C9EF65"/>
    <w:rsid w:val="62D563F8"/>
    <w:rsid w:val="62DECB2B"/>
    <w:rsid w:val="63C2E9DE"/>
    <w:rsid w:val="63D85C15"/>
    <w:rsid w:val="6429EB67"/>
    <w:rsid w:val="6446BA02"/>
    <w:rsid w:val="649A51BD"/>
    <w:rsid w:val="6537AA78"/>
    <w:rsid w:val="655BF85B"/>
    <w:rsid w:val="65626790"/>
    <w:rsid w:val="660AE2BE"/>
    <w:rsid w:val="6644C6F6"/>
    <w:rsid w:val="665ED002"/>
    <w:rsid w:val="669868A6"/>
    <w:rsid w:val="670CF97A"/>
    <w:rsid w:val="673FC10F"/>
    <w:rsid w:val="674335C2"/>
    <w:rsid w:val="67471005"/>
    <w:rsid w:val="675E5152"/>
    <w:rsid w:val="67601BDF"/>
    <w:rsid w:val="679C98A8"/>
    <w:rsid w:val="682B3C0C"/>
    <w:rsid w:val="685B0073"/>
    <w:rsid w:val="687B40EA"/>
    <w:rsid w:val="688977E9"/>
    <w:rsid w:val="688F90E1"/>
    <w:rsid w:val="69039B93"/>
    <w:rsid w:val="6915DD68"/>
    <w:rsid w:val="6930B629"/>
    <w:rsid w:val="693E07DA"/>
    <w:rsid w:val="6988E6AF"/>
    <w:rsid w:val="69C9CD61"/>
    <w:rsid w:val="6A2BD9A1"/>
    <w:rsid w:val="6AF27224"/>
    <w:rsid w:val="6B8B3B9A"/>
    <w:rsid w:val="6C19D69F"/>
    <w:rsid w:val="6C72CFE3"/>
    <w:rsid w:val="6C8DC5A8"/>
    <w:rsid w:val="6C8F8FE7"/>
    <w:rsid w:val="6D069B29"/>
    <w:rsid w:val="6D65BF1F"/>
    <w:rsid w:val="6D8D617A"/>
    <w:rsid w:val="6DB5F65F"/>
    <w:rsid w:val="6DC8D99A"/>
    <w:rsid w:val="6DDE05F2"/>
    <w:rsid w:val="6DF9052E"/>
    <w:rsid w:val="6EB0A523"/>
    <w:rsid w:val="6EC02705"/>
    <w:rsid w:val="6EF2E460"/>
    <w:rsid w:val="6F054271"/>
    <w:rsid w:val="6F7F8D74"/>
    <w:rsid w:val="6F8835F3"/>
    <w:rsid w:val="6F95322A"/>
    <w:rsid w:val="70BCE6D0"/>
    <w:rsid w:val="72BE1C04"/>
    <w:rsid w:val="73C2355C"/>
    <w:rsid w:val="73D81825"/>
    <w:rsid w:val="74F03CB5"/>
    <w:rsid w:val="76091E69"/>
    <w:rsid w:val="762FCD09"/>
    <w:rsid w:val="764D7580"/>
    <w:rsid w:val="76875352"/>
    <w:rsid w:val="773C8EF3"/>
    <w:rsid w:val="777D08C5"/>
    <w:rsid w:val="77801BEE"/>
    <w:rsid w:val="77818237"/>
    <w:rsid w:val="77978B1D"/>
    <w:rsid w:val="77D3CD47"/>
    <w:rsid w:val="783E57FB"/>
    <w:rsid w:val="786A788E"/>
    <w:rsid w:val="7893413F"/>
    <w:rsid w:val="78A5341A"/>
    <w:rsid w:val="790F8FED"/>
    <w:rsid w:val="7923D0EB"/>
    <w:rsid w:val="79339D11"/>
    <w:rsid w:val="794444E7"/>
    <w:rsid w:val="79C525BB"/>
    <w:rsid w:val="79D6DBBD"/>
    <w:rsid w:val="79DB08ED"/>
    <w:rsid w:val="79F124F4"/>
    <w:rsid w:val="7ADDAA19"/>
    <w:rsid w:val="7B039E7D"/>
    <w:rsid w:val="7B6841B7"/>
    <w:rsid w:val="7C4011CA"/>
    <w:rsid w:val="7C6A77EE"/>
    <w:rsid w:val="7C8B0D25"/>
    <w:rsid w:val="7C9C2B85"/>
    <w:rsid w:val="7CE097C1"/>
    <w:rsid w:val="7CEE544F"/>
    <w:rsid w:val="7D1505B0"/>
    <w:rsid w:val="7D2A5AC0"/>
    <w:rsid w:val="7D6AFBA4"/>
    <w:rsid w:val="7E149310"/>
    <w:rsid w:val="7E2F601C"/>
    <w:rsid w:val="7E4C1996"/>
    <w:rsid w:val="7EB93E46"/>
    <w:rsid w:val="7ED24A8C"/>
    <w:rsid w:val="7EDA9AE3"/>
    <w:rsid w:val="7F3C98EF"/>
    <w:rsid w:val="7F71C9FE"/>
    <w:rsid w:val="7F785646"/>
    <w:rsid w:val="7FC7926B"/>
    <w:rsid w:val="7FCC499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D715D6A"/>
  <w15:chartTrackingRefBased/>
  <w15:docId w15:val="{F3B80511-2ADE-4E46-A941-B197ABD45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8254B"/>
    <w:rPr>
      <w:rFonts w:ascii="Aptos Display" w:hAnsi="Aptos Display" w:eastAsia="Times New Roman" w:cs="Times New Roman"/>
      <w:color w:val="0F4761"/>
      <w:sz w:val="40"/>
      <w:szCs w:val="40"/>
    </w:rPr>
  </w:style>
  <w:style w:type="character" w:styleId="Heading2Char" w:customStyle="1">
    <w:name w:val="Heading 2 Char"/>
    <w:link w:val="Heading2"/>
    <w:uiPriority w:val="9"/>
    <w:semiHidden/>
    <w:rsid w:val="0058254B"/>
    <w:rPr>
      <w:rFonts w:ascii="Aptos Display" w:hAnsi="Aptos Display" w:eastAsia="Times New Roman" w:cs="Times New Roman"/>
      <w:color w:val="0F4761"/>
      <w:sz w:val="32"/>
      <w:szCs w:val="32"/>
    </w:rPr>
  </w:style>
  <w:style w:type="character" w:styleId="Heading3Char" w:customStyle="1">
    <w:name w:val="Heading 3 Char"/>
    <w:link w:val="Heading3"/>
    <w:uiPriority w:val="9"/>
    <w:semiHidden/>
    <w:rsid w:val="0058254B"/>
    <w:rPr>
      <w:rFonts w:eastAsia="Times New Roman" w:cs="Times New Roman"/>
      <w:color w:val="0F4761"/>
      <w:sz w:val="28"/>
      <w:szCs w:val="28"/>
    </w:rPr>
  </w:style>
  <w:style w:type="character" w:styleId="Heading4Char" w:customStyle="1">
    <w:name w:val="Heading 4 Char"/>
    <w:link w:val="Heading4"/>
    <w:uiPriority w:val="9"/>
    <w:semiHidden/>
    <w:rsid w:val="0058254B"/>
    <w:rPr>
      <w:rFonts w:eastAsia="Times New Roman" w:cs="Times New Roman"/>
      <w:i/>
      <w:iCs/>
      <w:color w:val="0F4761"/>
    </w:rPr>
  </w:style>
  <w:style w:type="character" w:styleId="Heading5Char" w:customStyle="1">
    <w:name w:val="Heading 5 Char"/>
    <w:link w:val="Heading5"/>
    <w:uiPriority w:val="9"/>
    <w:semiHidden/>
    <w:rsid w:val="0058254B"/>
    <w:rPr>
      <w:rFonts w:eastAsia="Times New Roman" w:cs="Times New Roman"/>
      <w:color w:val="0F4761"/>
    </w:rPr>
  </w:style>
  <w:style w:type="character" w:styleId="Heading6Char" w:customStyle="1">
    <w:name w:val="Heading 6 Char"/>
    <w:link w:val="Heading6"/>
    <w:uiPriority w:val="9"/>
    <w:semiHidden/>
    <w:rsid w:val="0058254B"/>
    <w:rPr>
      <w:rFonts w:eastAsia="Times New Roman" w:cs="Times New Roman"/>
      <w:i/>
      <w:iCs/>
      <w:color w:val="595959"/>
    </w:rPr>
  </w:style>
  <w:style w:type="character" w:styleId="Heading7Char" w:customStyle="1">
    <w:name w:val="Heading 7 Char"/>
    <w:link w:val="Heading7"/>
    <w:uiPriority w:val="9"/>
    <w:semiHidden/>
    <w:rsid w:val="0058254B"/>
    <w:rPr>
      <w:rFonts w:eastAsia="Times New Roman" w:cs="Times New Roman"/>
      <w:color w:val="595959"/>
    </w:rPr>
  </w:style>
  <w:style w:type="character" w:styleId="Heading8Char" w:customStyle="1">
    <w:name w:val="Heading 8 Char"/>
    <w:link w:val="Heading8"/>
    <w:uiPriority w:val="9"/>
    <w:semiHidden/>
    <w:rsid w:val="0058254B"/>
    <w:rPr>
      <w:rFonts w:eastAsia="Times New Roman" w:cs="Times New Roman"/>
      <w:i/>
      <w:iCs/>
      <w:color w:val="272727"/>
    </w:rPr>
  </w:style>
  <w:style w:type="character" w:styleId="Heading9Char" w:customStyle="1">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hAnsi="Aptos Display" w:eastAsia="Times New Roman"/>
      <w:spacing w:val="-10"/>
      <w:kern w:val="28"/>
      <w:sz w:val="56"/>
      <w:szCs w:val="56"/>
    </w:rPr>
  </w:style>
  <w:style w:type="character" w:styleId="TitleChar" w:customStyle="1">
    <w:name w:val="Title Char"/>
    <w:link w:val="Title"/>
    <w:uiPriority w:val="10"/>
    <w:rsid w:val="0058254B"/>
    <w:rPr>
      <w:rFonts w:ascii="Aptos Display" w:hAnsi="Aptos Display" w:eastAsia="Times New Roman"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styleId="SubtitleChar" w:customStyle="1">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styleId="QuoteChar" w:customStyle="1">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styleId="HeaderChar" w:customStyle="1">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styleId="FooterChar" w:customStyle="1">
    <w:name w:val="Footer Char"/>
    <w:link w:val="Footer"/>
    <w:uiPriority w:val="99"/>
    <w:rsid w:val="008375B5"/>
    <w:rPr>
      <w:kern w:val="2"/>
      <w:sz w:val="24"/>
      <w:szCs w:val="24"/>
      <w:lang w:eastAsia="en-US"/>
    </w:rPr>
  </w:style>
  <w:style w:type="character" w:styleId="Hyperlink">
    <w:uiPriority w:val="99"/>
    <w:name w:val="Hyperlink"/>
    <w:basedOn w:val="DefaultParagraphFont"/>
    <w:unhideWhenUsed/>
    <w:rsid w:val="10C80529"/>
    <w:rPr>
      <w:color w:val="467886"/>
      <w:u w:val="single"/>
    </w:rPr>
  </w:style>
  <w:style w:type="paragraph" w:styleId="TOC1">
    <w:uiPriority w:val="39"/>
    <w:name w:val="toc 1"/>
    <w:basedOn w:val="Normal"/>
    <w:next w:val="Normal"/>
    <w:unhideWhenUsed/>
    <w:rsid w:val="7D6AFBA4"/>
    <w:pPr>
      <w:spacing w:after="100"/>
    </w:pPr>
  </w:style>
  <w:style w:type="paragraph" w:styleId="TOC2">
    <w:uiPriority w:val="39"/>
    <w:name w:val="toc 2"/>
    <w:basedOn w:val="Normal"/>
    <w:next w:val="Normal"/>
    <w:unhideWhenUsed/>
    <w:rsid w:val="7D6AFBA4"/>
    <w:pPr>
      <w:spacing w:after="100"/>
      <w:ind w:left="220"/>
    </w:pPr>
  </w:style>
  <w:style w:type="paragraph" w:styleId="TOC3">
    <w:uiPriority w:val="39"/>
    <w:name w:val="toc 3"/>
    <w:basedOn w:val="Normal"/>
    <w:next w:val="Normal"/>
    <w:unhideWhenUsed/>
    <w:rsid w:val="7D6AFB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file:///C:\Users\biancasanfilippo\Library\Group%20Containers\UBF8T346G9.ms\WebArchiveCopyPasteTempFiles\com.microsoft.Word\UWTSD-Logo.jpg"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microsoft.com/office/2020/10/relationships/intelligence" Target="intelligence2.xml" Id="Rf64b97e4677a4027" /><Relationship Type="http://schemas.openxmlformats.org/officeDocument/2006/relationships/hyperlink" Target="https://doi.org/10.2196/65568" TargetMode="External" Id="R2b74f02d225d4ce2" /><Relationship Type="http://schemas.openxmlformats.org/officeDocument/2006/relationships/hyperlink" Target="https://doi.org/10.2196/59791" TargetMode="External" Id="Reb7ea324e18d4f47" /><Relationship Type="http://schemas.openxmlformats.org/officeDocument/2006/relationships/hyperlink" Target="https://doi.org/10.4103/0028-3886.241377" TargetMode="External" Id="R7ff53d32dddc4768" /><Relationship Type="http://schemas.openxmlformats.org/officeDocument/2006/relationships/hyperlink" Target="https://doi.org/10.1177/20552076241281626" TargetMode="External" Id="R27e2446bd9384671" /><Relationship Type="http://schemas.openxmlformats.org/officeDocument/2006/relationships/hyperlink" Target="https://doi.org/10.2196/54572" TargetMode="External" Id="R40545b98f0cd433c" /><Relationship Type="http://schemas.openxmlformats.org/officeDocument/2006/relationships/hyperlink" Target="https://doi.org/10.1177/0272989X18796223" TargetMode="External" Id="R141e28e9884642a6" /><Relationship Type="http://schemas.openxmlformats.org/officeDocument/2006/relationships/hyperlink" Target="https://doi.org/10.4102/hsag.v29i0.2414" TargetMode="External" Id="R64014ae90bb04219" /><Relationship Type="http://schemas.openxmlformats.org/officeDocument/2006/relationships/hyperlink" Target="https://doi.org/10.63682/jns.v14i32S.8262" TargetMode="External" Id="R2b2d349070374f27" /><Relationship Type="http://schemas.openxmlformats.org/officeDocument/2006/relationships/hyperlink" Target="https://doi.org/10.3233/SHTI200323" TargetMode="External" Id="R6a12858efb194d39" /><Relationship Type="http://schemas.openxmlformats.org/officeDocument/2006/relationships/hyperlink" Target="https://doi.org/10.17583/rimcis.10641" TargetMode="External" Id="Rc574a0465afb46e5" /><Relationship Type="http://schemas.openxmlformats.org/officeDocument/2006/relationships/hyperlink" Target="https://doi.org/10.1109/ICSEC59635.2023.10329773" TargetMode="External" Id="R1972a27bf2354356" /><Relationship Type="http://schemas.openxmlformats.org/officeDocument/2006/relationships/hyperlink" Target="https://doi.org/10.1080/17538157.2017.1398753" TargetMode="External" Id="R847394d4a4a746c8" /><Relationship Type="http://schemas.openxmlformats.org/officeDocument/2006/relationships/hyperlink" Target="https://doi.org/10.1186/s12939-025-02755-1" TargetMode="External" Id="R8c7edbd77e084aa1" /><Relationship Type="http://schemas.openxmlformats.org/officeDocument/2006/relationships/hyperlink" Target="https://doi.org/10.26634/jcc.12.1.22254" TargetMode="External" Id="Rdae0bb0d1d1f4952" /><Relationship Type="http://schemas.openxmlformats.org/officeDocument/2006/relationships/hyperlink" Target="https://doi.org/10.1177/11786329231187826" TargetMode="External" Id="Re6c9c405a45b4489" /><Relationship Type="http://schemas.openxmlformats.org/officeDocument/2006/relationships/hyperlink" Target="https://doi.org/10.1177/1460458217704258" TargetMode="External" Id="R38654ea7725e40a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368149c8bad289758f63ccdbca947ff">
  <xsd:schema xmlns:xsd="http://www.w3.org/2001/XMLSchema" xmlns:xs="http://www.w3.org/2001/XMLSchema" xmlns:p="http://schemas.microsoft.com/office/2006/metadata/properties" xmlns:ns3="80ad0dd2-2cb0-44fb-bfff-af5123703117" targetNamespace="http://schemas.microsoft.com/office/2006/metadata/properties" ma:root="true" ma:fieldsID="7adf8b6a5cfc928696bae61d85b60196"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04352A-88D3-4CE3-B771-0517664A0E99}">
  <ds:schemaRefs>
    <ds:schemaRef ds:uri="http://schemas.microsoft.com/office/2006/metadata/properties"/>
    <ds:schemaRef ds:uri="http://schemas.microsoft.com/office/infopath/2007/PartnerControls"/>
    <ds:schemaRef ds:uri="80ad0dd2-2cb0-44fb-bfff-af5123703117"/>
  </ds:schemaRefs>
</ds:datastoreItem>
</file>

<file path=customXml/itemProps2.xml><?xml version="1.0" encoding="utf-8"?>
<ds:datastoreItem xmlns:ds="http://schemas.openxmlformats.org/officeDocument/2006/customXml" ds:itemID="{A9B1A1EC-180A-4D97-9464-091A0432AAF2}">
  <ds:schemaRefs>
    <ds:schemaRef ds:uri="http://schemas.microsoft.com/sharepoint/v3/contenttype/forms"/>
  </ds:schemaRefs>
</ds:datastoreItem>
</file>

<file path=customXml/itemProps3.xml><?xml version="1.0" encoding="utf-8"?>
<ds:datastoreItem xmlns:ds="http://schemas.openxmlformats.org/officeDocument/2006/customXml" ds:itemID="{2004E7EA-8099-442A-878F-D4AE49A4B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Surani</dc:creator>
  <keywords/>
  <dc:description/>
  <lastModifiedBy>Maria Blachut (2337025)</lastModifiedBy>
  <revision>8</revision>
  <dcterms:created xsi:type="dcterms:W3CDTF">2026-06-13T15:30:00.0000000Z</dcterms:created>
  <dcterms:modified xsi:type="dcterms:W3CDTF">2026-07-19T07:21:47.4682478Z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