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">
  <w:body>
    <w:p w:rsidR="5008C379" w:rsidP="3E4EE1C8" w:rsidRDefault="5008C379" w14:paraId="58BE6081" w14:textId="340DEEF2">
      <w:pPr>
        <w:pStyle w:val="Normal"/>
        <w:bidi w:val="0"/>
        <w:rPr>
          <w:rFonts w:ascii="Arial" w:hAnsi="Arial" w:eastAsia="Arial" w:cs="Arial"/>
          <w:sz w:val="24"/>
          <w:szCs w:val="24"/>
          <w:u w:val="single"/>
        </w:rPr>
      </w:pPr>
      <w:r w:rsidRPr="3E4EE1C8" w:rsidR="5008C379">
        <w:rPr>
          <w:rFonts w:ascii="Arial" w:hAnsi="Arial" w:eastAsia="Arial" w:cs="Arial"/>
          <w:sz w:val="24"/>
          <w:szCs w:val="24"/>
          <w:u w:val="single"/>
        </w:rPr>
        <w:t>Reference list</w:t>
      </w:r>
    </w:p>
    <w:p w:rsidR="3E4EE1C8" w:rsidP="3E4EE1C8" w:rsidRDefault="3E4EE1C8" w14:paraId="451DE7D2" w14:textId="4D0ECBF9">
      <w:pPr>
        <w:pStyle w:val="Normal"/>
        <w:bidi w:val="0"/>
        <w:rPr>
          <w:rFonts w:ascii="Arial" w:hAnsi="Arial" w:eastAsia="Arial" w:cs="Arial"/>
          <w:sz w:val="24"/>
          <w:szCs w:val="24"/>
        </w:rPr>
      </w:pPr>
    </w:p>
    <w:p w:rsidR="1A105EDC" w:rsidP="3E4EE1C8" w:rsidRDefault="1A105EDC" w14:paraId="3AC5514E" w14:textId="03C4259C">
      <w:pPr>
        <w:pStyle w:val="Normal"/>
        <w:bidi w:val="0"/>
        <w:rPr>
          <w:rFonts w:ascii="Arial" w:hAnsi="Arial" w:eastAsia="Arial" w:cs="Arial"/>
          <w:i w:val="1"/>
          <w:iCs w:val="1"/>
          <w:sz w:val="24"/>
          <w:szCs w:val="24"/>
        </w:rPr>
      </w:pPr>
      <w:r w:rsidRPr="3E4EE1C8" w:rsidR="1A105EDC">
        <w:rPr>
          <w:rFonts w:ascii="Arial" w:hAnsi="Arial" w:eastAsia="Arial" w:cs="Arial"/>
          <w:sz w:val="24"/>
          <w:szCs w:val="24"/>
        </w:rPr>
        <w:t xml:space="preserve">Alladi, S. et al (2013) </w:t>
      </w:r>
      <w:r w:rsidRPr="3E4EE1C8" w:rsidR="1A105EDC">
        <w:rPr>
          <w:rFonts w:ascii="Arial" w:hAnsi="Arial" w:eastAsia="Arial" w:cs="Arial"/>
          <w:i w:val="1"/>
          <w:iCs w:val="1"/>
          <w:sz w:val="24"/>
          <w:szCs w:val="24"/>
        </w:rPr>
        <w:t xml:space="preserve">Bilingulism delays age at onset of dementia, independent of education and immigration status. </w:t>
      </w:r>
      <w:r w:rsidRPr="3E4EE1C8" w:rsidR="1A105EDC">
        <w:rPr>
          <w:rFonts w:ascii="Arial" w:hAnsi="Arial" w:eastAsia="Arial" w:cs="Arial"/>
          <w:i w:val="0"/>
          <w:iCs w:val="0"/>
          <w:sz w:val="24"/>
          <w:szCs w:val="24"/>
        </w:rPr>
        <w:t xml:space="preserve">Available at: </w:t>
      </w:r>
      <w:hyperlink r:id="R22174a5d75da420c">
        <w:r w:rsidRPr="3E4EE1C8" w:rsidR="1A105ED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https://n.neurology.org/content/81/22/1938</w:t>
        </w:r>
      </w:hyperlink>
      <w:r w:rsidRPr="3E4EE1C8" w:rsidR="1A105EDC">
        <w:rPr>
          <w:rFonts w:ascii="Arial" w:hAnsi="Arial" w:eastAsia="Arial" w:cs="Arial"/>
          <w:i w:val="0"/>
          <w:iCs w:val="0"/>
          <w:sz w:val="24"/>
          <w:szCs w:val="24"/>
        </w:rPr>
        <w:t xml:space="preserve"> (Accessed: 30/03/2023).</w:t>
      </w:r>
    </w:p>
    <w:p w:rsidR="3E4EE1C8" w:rsidP="3E4EE1C8" w:rsidRDefault="3E4EE1C8" w14:paraId="779F6C3A" w14:textId="3FAD0F3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44C610D2" w:rsidP="3E4EE1C8" w:rsidRDefault="44C610D2" w14:paraId="6902708B" w14:textId="1ADA931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E4EE1C8" w:rsidR="44C610D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Aubrey, A. and Riley, A. (2022) </w:t>
      </w:r>
      <w:r w:rsidRPr="3E4EE1C8" w:rsidR="44C610D2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Understanding Educational Theories. </w:t>
      </w:r>
      <w:r w:rsidRPr="3E4EE1C8" w:rsidR="44C610D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3</w:t>
      </w:r>
      <w:r w:rsidRPr="3E4EE1C8" w:rsidR="44C610D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GB"/>
        </w:rPr>
        <w:t>rd</w:t>
      </w:r>
      <w:r w:rsidRPr="3E4EE1C8" w:rsidR="44C610D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E4EE1C8" w:rsidR="44C610D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edn</w:t>
      </w:r>
      <w:r w:rsidRPr="3E4EE1C8" w:rsidR="44C610D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 Sage: London.</w:t>
      </w:r>
    </w:p>
    <w:p w:rsidR="3E4EE1C8" w:rsidP="3E4EE1C8" w:rsidRDefault="3E4EE1C8" w14:paraId="37061DCF" w14:textId="50C0E9B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7BBB92D" w:rsidP="3E4EE1C8" w:rsidRDefault="37BBB92D" w14:paraId="7F4CECE2" w14:textId="6A6BA142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E4EE1C8" w:rsidR="37BBB92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Baker, C. (2011) </w:t>
      </w:r>
      <w:r w:rsidRPr="3E4EE1C8" w:rsidR="37BBB92D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Foundations of Bilingual Education and Bilingualism</w:t>
      </w:r>
      <w:r w:rsidRPr="3E4EE1C8" w:rsidR="37BBB92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(5th ed). Clevedon: Multilingual Matters.</w:t>
      </w:r>
    </w:p>
    <w:p w:rsidR="3E4EE1C8" w:rsidP="3E4EE1C8" w:rsidRDefault="3E4EE1C8" w14:paraId="41FB691C" w14:textId="18388A0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E4C524C" w:rsidP="3E4EE1C8" w:rsidRDefault="3E4C524C" w14:paraId="78E2CF69" w14:textId="6DD563E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E4EE1C8" w:rsidR="3E4C524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Bialystok, E., Craik, F. and </w:t>
      </w:r>
      <w:r w:rsidRPr="3E4EE1C8" w:rsidR="3E4C524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Luk,G</w:t>
      </w:r>
      <w:r w:rsidRPr="3E4EE1C8" w:rsidR="3E4C524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(2013) </w:t>
      </w:r>
      <w:r w:rsidRPr="3E4EE1C8" w:rsidR="3E4C524C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Bilingualism: Consequences for mind and brain. </w:t>
      </w:r>
      <w:r w:rsidRPr="3E4EE1C8" w:rsidR="3E4C524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Available at: </w:t>
      </w:r>
      <w:hyperlink r:id="Rbb472d406e784845">
        <w:r w:rsidRPr="3E4EE1C8" w:rsidR="3E4C524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https://www.ncbi.nlm.nih.gov/pmc/articles/PMC3322418/?source=post_page</w:t>
        </w:r>
      </w:hyperlink>
      <w:r w:rsidRPr="3E4EE1C8" w:rsidR="3E4C524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(Accessed: 29/03/2023).</w:t>
      </w:r>
    </w:p>
    <w:p w:rsidR="3E4EE1C8" w:rsidP="3E4EE1C8" w:rsidRDefault="3E4EE1C8" w14:paraId="3583E749" w14:textId="72B5C5B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5BD5F0D9" w:rsidP="3E4EE1C8" w:rsidRDefault="5BD5F0D9" w14:paraId="18EF1DA0" w14:textId="03EA21E2">
      <w:pPr>
        <w:pStyle w:val="Normal"/>
        <w:bidi w:val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3E4EE1C8" w:rsidR="5BD5F0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Bialystok, E. (2015) </w:t>
      </w:r>
      <w:r w:rsidRPr="3E4EE1C8" w:rsidR="5BD5F0D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 xml:space="preserve">How bilingualism affects the brain. </w:t>
      </w:r>
      <w:r w:rsidRPr="3E4EE1C8" w:rsidR="5BD5F0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Available at: </w:t>
      </w:r>
      <w:hyperlink r:id="R1c36ce53fcef42d8">
        <w:r w:rsidRPr="3E4EE1C8" w:rsidR="5BD5F0D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How bilingualism helps your brain</w:t>
        </w:r>
      </w:hyperlink>
      <w:r w:rsidRPr="3E4EE1C8" w:rsidR="5BD5F0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(Accessed: 31/03/2023).</w:t>
      </w:r>
    </w:p>
    <w:p w:rsidR="3E4EE1C8" w:rsidP="3E4EE1C8" w:rsidRDefault="3E4EE1C8" w14:paraId="00756189" w14:textId="3B921DC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E4C524C" w:rsidP="3E4EE1C8" w:rsidRDefault="3E4C524C" w14:paraId="7DB33F82" w14:textId="3675D80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E4EE1C8" w:rsidR="3E4C52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Billingham, S. (2020) </w:t>
      </w:r>
      <w:r w:rsidRPr="3E4EE1C8" w:rsidR="3E4C524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Why use signing within early years setting? </w:t>
      </w:r>
      <w:r w:rsidRPr="3E4EE1C8" w:rsidR="3E4C52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0c214c32c27342fc">
        <w:r w:rsidRPr="3E4EE1C8" w:rsidR="3E4C524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https://speechandlanguage.org.uk/news/why-use-signing-within-early-years-settings/</w:t>
        </w:r>
      </w:hyperlink>
      <w:r w:rsidRPr="3E4EE1C8" w:rsidR="3E4C52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(Accessed:31/03/2023).</w:t>
      </w:r>
    </w:p>
    <w:p w:rsidR="3E4EE1C8" w:rsidP="3E4EE1C8" w:rsidRDefault="3E4EE1C8" w14:paraId="6FD6BD1A" w14:textId="11E345D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E31DB65" w:rsidP="3E4EE1C8" w:rsidRDefault="0E31DB65" w14:paraId="5FB6A66C" w14:textId="72F788B4">
      <w:pPr>
        <w:pStyle w:val="Normal"/>
        <w:bidi w:val="0"/>
        <w:rPr>
          <w:rFonts w:ascii="Arial" w:hAnsi="Arial" w:eastAsia="Arial" w:cs="Arial"/>
          <w:i w:val="0"/>
          <w:iCs w:val="0"/>
          <w:sz w:val="24"/>
          <w:szCs w:val="24"/>
        </w:rPr>
      </w:pPr>
      <w:r w:rsidRPr="3E4EE1C8" w:rsidR="0E31DB65">
        <w:rPr>
          <w:rFonts w:ascii="Arial" w:hAnsi="Arial" w:eastAsia="Arial" w:cs="Arial"/>
          <w:i w:val="0"/>
          <w:iCs w:val="0"/>
          <w:sz w:val="24"/>
          <w:szCs w:val="24"/>
        </w:rPr>
        <w:t xml:space="preserve">Booton, S. et al (2021) </w:t>
      </w:r>
      <w:r w:rsidRPr="3E4EE1C8" w:rsidR="0E31DB65">
        <w:rPr>
          <w:rFonts w:ascii="Arial" w:hAnsi="Arial" w:eastAsia="Arial" w:cs="Arial"/>
          <w:i w:val="1"/>
          <w:iCs w:val="1"/>
          <w:sz w:val="24"/>
          <w:szCs w:val="24"/>
        </w:rPr>
        <w:t xml:space="preserve">Children’s divergent thinking and bilingualism. </w:t>
      </w:r>
      <w:r w:rsidRPr="3E4EE1C8" w:rsidR="0E31DB65">
        <w:rPr>
          <w:rFonts w:ascii="Arial" w:hAnsi="Arial" w:eastAsia="Arial" w:cs="Arial"/>
          <w:i w:val="0"/>
          <w:iCs w:val="0"/>
          <w:sz w:val="24"/>
          <w:szCs w:val="24"/>
        </w:rPr>
        <w:t xml:space="preserve">Available at: </w:t>
      </w:r>
      <w:hyperlink r:id="Ra83ebf44978149ad">
        <w:r w:rsidRPr="3E4EE1C8" w:rsidR="0E31DB65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https://www.sciencedirect.com/science/article/abs/pii/S1871187121001334?via%3Dihub</w:t>
        </w:r>
      </w:hyperlink>
      <w:r w:rsidRPr="3E4EE1C8" w:rsidR="0E31DB65">
        <w:rPr>
          <w:rFonts w:ascii="Arial" w:hAnsi="Arial" w:eastAsia="Arial" w:cs="Arial"/>
          <w:i w:val="0"/>
          <w:iCs w:val="0"/>
          <w:sz w:val="24"/>
          <w:szCs w:val="24"/>
        </w:rPr>
        <w:t xml:space="preserve"> (Accessed: 29/03/2023).</w:t>
      </w:r>
    </w:p>
    <w:p w:rsidR="3E4EE1C8" w:rsidP="3E4EE1C8" w:rsidRDefault="3E4EE1C8" w14:paraId="0252840D" w14:textId="0A11C6E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E31DB65" w:rsidP="3E4EE1C8" w:rsidRDefault="0E31DB65" w14:paraId="595EE9C8" w14:textId="6C219E8F">
      <w:pPr>
        <w:pStyle w:val="Normal"/>
        <w:bidi w:val="0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E4EE1C8" w:rsidR="0E31DB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Cultural learning alliance (2017) </w:t>
      </w:r>
      <w:r w:rsidRPr="3E4EE1C8" w:rsidR="0E31DB6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ImagineNation</w:t>
      </w:r>
      <w:r w:rsidRPr="3E4EE1C8" w:rsidR="0E31DB6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: The value of cultural learning. </w:t>
      </w:r>
      <w:r w:rsidRPr="3E4EE1C8" w:rsidR="0E31DB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affd61c851154d4d">
        <w:r w:rsidRPr="3E4EE1C8" w:rsidR="0E31DB6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https://culturallearningalliance.org.uk/wp-content/uploads/2017/08/ImagineNation_The_Case_for_Cultural_Learning.pdf</w:t>
        </w:r>
      </w:hyperlink>
      <w:r w:rsidRPr="3E4EE1C8" w:rsidR="0E31DB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31/03/2023).</w:t>
      </w:r>
    </w:p>
    <w:p w:rsidR="3E4EE1C8" w:rsidP="3E4EE1C8" w:rsidRDefault="3E4EE1C8" w14:paraId="6C1B9464" w14:textId="1AF1109E">
      <w:pPr>
        <w:pStyle w:val="Normal"/>
        <w:bidi w:val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E31DB65" w:rsidP="3E4EE1C8" w:rsidRDefault="0E31DB65" w14:paraId="47174A79" w14:textId="79BDA0B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E4EE1C8" w:rsidR="0E31DB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Dictionary.com. (</w:t>
      </w:r>
      <w:r w:rsidRPr="3E4EE1C8" w:rsidR="0E31DB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no</w:t>
      </w:r>
      <w:r w:rsidRPr="3E4EE1C8" w:rsidR="0E31DB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date) </w:t>
      </w:r>
      <w:r w:rsidRPr="3E4EE1C8" w:rsidR="0E31DB65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Bilingual. </w:t>
      </w:r>
      <w:r w:rsidRPr="3E4EE1C8" w:rsidR="0E31DB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Available at: </w:t>
      </w:r>
      <w:hyperlink r:id="R30e59425705b42a9">
        <w:r w:rsidRPr="3E4EE1C8" w:rsidR="0E31DB6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https://www.dictionary.com/browse/bilingual</w:t>
        </w:r>
      </w:hyperlink>
      <w:r w:rsidRPr="3E4EE1C8" w:rsidR="0E31DB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30/03/2023).</w:t>
      </w:r>
    </w:p>
    <w:p w:rsidR="3E4EE1C8" w:rsidP="3E4EE1C8" w:rsidRDefault="3E4EE1C8" w14:paraId="32952F60" w14:textId="38B0630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E31DB65" w:rsidP="3E4EE1C8" w:rsidRDefault="0E31DB65" w14:paraId="7BD4D9C5" w14:textId="0B14BFC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E4EE1C8" w:rsidR="0E31DB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Dictionary.com. (no date) </w:t>
      </w:r>
      <w:r w:rsidRPr="3E4EE1C8" w:rsidR="0E31DB65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Multilingual. </w:t>
      </w:r>
      <w:r w:rsidRPr="3E4EE1C8" w:rsidR="0E31DB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Available at: </w:t>
      </w:r>
      <w:hyperlink r:id="Ra79a7c8e35fd40b2">
        <w:r w:rsidRPr="3E4EE1C8" w:rsidR="0E31DB6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https://www.dictionary.com/browse/multilingual</w:t>
        </w:r>
      </w:hyperlink>
      <w:r w:rsidRPr="3E4EE1C8" w:rsidR="0E31DB65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 30/03/2023).</w:t>
      </w:r>
    </w:p>
    <w:p w:rsidR="3E4EE1C8" w:rsidP="3E4EE1C8" w:rsidRDefault="3E4EE1C8" w14:paraId="43F3867C" w14:textId="4B121113">
      <w:pPr>
        <w:pStyle w:val="Normal"/>
        <w:bidi w:val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E4EE1C8" w:rsidP="3E4EE1C8" w:rsidRDefault="3E4EE1C8" w14:paraId="1A2482DF" w14:textId="7653C4A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23D18C79" w:rsidP="3E4EE1C8" w:rsidRDefault="23D18C79" w14:paraId="110B2766" w14:textId="4CF5295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E4EE1C8" w:rsidR="23D18C7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MacBlain</w:t>
      </w:r>
      <w:r w:rsidRPr="3E4EE1C8" w:rsidR="23D18C7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S. (2018) </w:t>
      </w:r>
      <w:r w:rsidRPr="3E4EE1C8" w:rsidR="23D18C79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Learning </w:t>
      </w:r>
      <w:r w:rsidRPr="3E4EE1C8" w:rsidR="627671AA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</w:t>
      </w:r>
      <w:r w:rsidRPr="3E4EE1C8" w:rsidR="23D18C79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heories for</w:t>
      </w:r>
      <w:r w:rsidRPr="3E4EE1C8" w:rsidR="4144B221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Early Years Practice</w:t>
      </w:r>
      <w:r w:rsidRPr="3E4EE1C8" w:rsidR="1AB4C078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3E4EE1C8" w:rsidR="1AB4C07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Sage: </w:t>
      </w:r>
      <w:r w:rsidRPr="3E4EE1C8" w:rsidR="1AB4C07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London</w:t>
      </w:r>
      <w:r w:rsidRPr="3E4EE1C8" w:rsidR="0AA740A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</w:p>
    <w:p w:rsidR="3E4EE1C8" w:rsidP="3E4EE1C8" w:rsidRDefault="3E4EE1C8" w14:paraId="7CE35AE4" w14:textId="3283C2C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146D84B" w:rsidP="3E4EE1C8" w:rsidRDefault="0146D84B" w14:paraId="04EF4B55" w14:textId="2C8A742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E4EE1C8" w:rsidR="69A05E8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Simply Psychology (no date) </w:t>
      </w:r>
      <w:r w:rsidRPr="3E4EE1C8" w:rsidR="69A05E83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What is grey matter in the brain. </w:t>
      </w:r>
      <w:r w:rsidRPr="3E4EE1C8" w:rsidR="69A05E83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Available at: </w:t>
      </w:r>
      <w:hyperlink r:id="Refc2ccb812c54f84">
        <w:r w:rsidRPr="3E4EE1C8" w:rsidR="69A05E8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https://simplypsychology.org/what-is-grey</w:t>
        </w:r>
        <w:r w:rsidRPr="3E4EE1C8" w:rsidR="52405E9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-matter-in-the-brain.html</w:t>
        </w:r>
      </w:hyperlink>
      <w:r w:rsidRPr="3E4EE1C8" w:rsidR="52405E9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(Accessed:29/03/2023</w:t>
      </w:r>
      <w:r w:rsidRPr="3E4EE1C8" w:rsidR="52405E9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)</w:t>
      </w:r>
      <w:r w:rsidRPr="3E4EE1C8" w:rsidR="45B8D00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</w:p>
    <w:p w:rsidR="3E4EE1C8" w:rsidP="3E4EE1C8" w:rsidRDefault="3E4EE1C8" w14:paraId="72BA9A6B" w14:textId="22FC259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52405E9F" w:rsidP="3E4EE1C8" w:rsidRDefault="52405E9F" w14:paraId="66087B12" w14:textId="06F93D9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E4EE1C8" w:rsidR="52405E9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Skibba, R. (2018) </w:t>
      </w:r>
      <w:r w:rsidRPr="3E4EE1C8" w:rsidR="52405E9F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How a second language can boost the brain. </w:t>
      </w:r>
      <w:r w:rsidRPr="3E4EE1C8" w:rsidR="52405E9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Available at: </w:t>
      </w:r>
      <w:hyperlink r:id="R403524031d2749cf">
        <w:r w:rsidRPr="3E4EE1C8" w:rsidR="52405E9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</w:t>
        </w:r>
        <w:r w:rsidRPr="3E4EE1C8" w:rsidR="7D99552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knowablemagaxine.org/article/mind/2018/how-second-language-can-boost-brain</w:t>
        </w:r>
      </w:hyperlink>
      <w:r w:rsidRPr="3E4EE1C8" w:rsidR="7D99552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</w:t>
      </w:r>
      <w:r w:rsidRPr="3E4EE1C8" w:rsidR="52405E9F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E4EE1C8" w:rsidR="7C6F2D3B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30/03/2023)</w:t>
      </w:r>
      <w:r w:rsidRPr="3E4EE1C8" w:rsidR="7C6F2D3B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</w:p>
    <w:p w:rsidR="3E4EE1C8" w:rsidP="3E4EE1C8" w:rsidRDefault="3E4EE1C8" w14:paraId="0C39F4FD" w14:textId="477517D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21F7434F" w:rsidP="3E4EE1C8" w:rsidRDefault="21F7434F" w14:paraId="0A0C6C2D" w14:textId="111C199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E4EE1C8" w:rsidR="21F7434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Pilatsikas</w:t>
      </w:r>
      <w:r w:rsidRPr="3E4EE1C8" w:rsidR="21F7434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, C. et al. (2020) </w:t>
      </w:r>
      <w:r w:rsidRPr="3E4EE1C8" w:rsidR="21F7434F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 effect of bilingualism on </w:t>
      </w:r>
      <w:r w:rsidRPr="3E4EE1C8" w:rsidR="21F7434F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brfain</w:t>
      </w:r>
      <w:r w:rsidRPr="3E4EE1C8" w:rsidR="21F7434F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development from early childhood to young adulthood. </w:t>
      </w:r>
      <w:r w:rsidRPr="3E4EE1C8" w:rsidR="21F7434F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Available at</w:t>
      </w:r>
      <w:r w:rsidRPr="3E4EE1C8" w:rsidR="0D92B08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: </w:t>
      </w:r>
      <w:hyperlink r:id="R1709dc24ae8d4d39">
        <w:r w:rsidRPr="3E4EE1C8" w:rsidR="0D92B08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https://pubmed.ncbi.nlm.nih.gov/32691216/</w:t>
        </w:r>
      </w:hyperlink>
      <w:r w:rsidRPr="3E4EE1C8" w:rsidR="0D92B08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(Accessed:28/03/2023)</w:t>
      </w:r>
      <w:r w:rsidRPr="3E4EE1C8" w:rsidR="7576B449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</w:p>
    <w:p w:rsidR="3E4EE1C8" w:rsidP="3E4EE1C8" w:rsidRDefault="3E4EE1C8" w14:paraId="21301B3A" w14:textId="65B31CE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146D84B" w:rsidP="0146D84B" w:rsidRDefault="0146D84B" w14:paraId="01300B1A" w14:textId="6CB72D1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5211CB1E" w:rsidP="3E4EE1C8" w:rsidRDefault="5211CB1E" w14:paraId="292CA812" w14:textId="3883D544">
      <w:pPr>
        <w:bidi w:val="0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E4EE1C8" w:rsidR="5211CB1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Welsh Gov. (2014) </w:t>
      </w:r>
      <w:r w:rsidRPr="3E4EE1C8" w:rsidR="5211CB1E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Welsh as an Additional Language Research into the level of need and current support provided to black and minority ethnic pupils with Welsh language support needs</w:t>
      </w:r>
      <w:r w:rsidRPr="3E4EE1C8" w:rsidR="574025F2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E4EE1C8" w:rsidR="574025F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Available at:</w:t>
      </w:r>
      <w:r w:rsidRPr="3E4EE1C8" w:rsidR="5211CB1E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hyperlink r:id="Ra63aeab86191425d">
        <w:r w:rsidRPr="3E4EE1C8" w:rsidR="5211CB1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https://gov.wales/sites/default/files/statistics-and-research/2019-07/140430-welsh-additional-language-en.pdf</w:t>
        </w:r>
      </w:hyperlink>
      <w:r w:rsidRPr="3E4EE1C8" w:rsidR="5211CB1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E4EE1C8" w:rsidR="4892671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(Accessed: 30/03/2023)</w:t>
      </w:r>
      <w:r w:rsidRPr="3E4EE1C8" w:rsidR="72C07EAC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</w:p>
    <w:p w:rsidR="0146D84B" w:rsidP="0146D84B" w:rsidRDefault="0146D84B" w14:paraId="15A36754" w14:textId="7CFC163A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5211CB1E" w:rsidP="1AD9648C" w:rsidRDefault="5211CB1E" w14:paraId="5B3FF86E" w14:textId="1AB5D80A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AD9648C" w:rsidR="5211CB1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Welsh Gov. (2022) </w:t>
      </w:r>
      <w:r w:rsidRPr="1AD9648C" w:rsidR="3CF92EEF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Developing a vision for curriculum design.</w:t>
      </w:r>
      <w:r w:rsidRPr="1AD9648C" w:rsidR="0781B360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1AD9648C" w:rsidR="0781B360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Available at: </w:t>
      </w:r>
      <w:hyperlink w:anchor="curriculum-design-and-the-four-purposes" r:id="R1cde08307b474769">
        <w:r w:rsidRPr="1AD9648C" w:rsidR="0781B36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https://hwb.gov.wales/curriculum-for-wales/designing-your-curriculum/developing-a-vision-for-curriculum-design/#curriculum-design-and-the-four-purposes</w:t>
        </w:r>
      </w:hyperlink>
      <w:r w:rsidRPr="1AD9648C" w:rsidR="0781B3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31/03/2023)</w:t>
      </w:r>
      <w:r w:rsidRPr="1AD9648C" w:rsidR="763733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1AD9648C" w:rsidP="1AD9648C" w:rsidRDefault="1AD9648C" w14:paraId="20332259" w14:textId="1F40F825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0781B360" w:rsidP="1AD9648C" w:rsidRDefault="0781B360" w14:paraId="28667F24" w14:textId="6ACED518">
      <w:pPr>
        <w:bidi w:val="0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AD9648C" w:rsidR="0781B3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Unicef</w:t>
      </w:r>
      <w:r w:rsidRPr="1AD9648C" w:rsidR="0781B3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(No date) </w:t>
      </w:r>
      <w:r w:rsidRPr="1AD9648C" w:rsidR="0781B36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 summary for the UN convention on the rights of the child</w:t>
      </w:r>
      <w:r w:rsidRPr="1AD9648C" w:rsidR="0781B3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1AD9648C" w:rsidR="0781B3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f9422d109eb84edb">
        <w:r w:rsidRPr="1AD9648C" w:rsidR="0781B36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https://www.unicef.org.uk/wpcontent/uploads/2019/10/UNCRC_summary-1_1.pdf</w:t>
        </w:r>
      </w:hyperlink>
      <w:r w:rsidRPr="1AD9648C" w:rsidR="0781B3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30/03/2023).</w:t>
      </w:r>
    </w:p>
    <w:p w:rsidR="1AD9648C" w:rsidP="1AD9648C" w:rsidRDefault="1AD9648C" w14:paraId="23FAEFD1" w14:textId="3781B213">
      <w:pPr>
        <w:pStyle w:val="Normal"/>
        <w:bidi w:val="0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7A46A12" w:rsidP="3E4EE1C8" w:rsidRDefault="37A46A12" w14:paraId="7050FF7F" w14:textId="68F91737">
      <w:pPr>
        <w:pStyle w:val="Normal"/>
        <w:bidi w:val="0"/>
        <w:spacing w:after="160" w:line="259" w:lineRule="auto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E4EE1C8" w:rsidR="37A46A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Gorrara</w:t>
      </w:r>
      <w:r w:rsidRPr="3E4EE1C8" w:rsidR="37A46A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et al. (2020) </w:t>
      </w:r>
      <w:r w:rsidRPr="3E4EE1C8" w:rsidR="1D5D73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‘</w:t>
      </w:r>
      <w:r w:rsidRPr="3E4EE1C8" w:rsidR="37A46A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Multilingual perspectives: preparing for language learning in the new curriculum for Wales</w:t>
      </w:r>
      <w:r w:rsidRPr="3E4EE1C8" w:rsidR="559BC1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’, </w:t>
      </w:r>
      <w:r w:rsidRPr="3E4EE1C8" w:rsidR="559BC1D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Curriculum Journal, </w:t>
      </w:r>
      <w:r w:rsidRPr="3E4EE1C8" w:rsidR="5C0258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pp72-73.</w:t>
      </w:r>
      <w:r w:rsidRPr="3E4EE1C8" w:rsidR="39C6CC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</w:t>
      </w:r>
      <w:r w:rsidRPr="3E4EE1C8" w:rsidR="591FBB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: </w:t>
      </w:r>
      <w:hyperlink r:id="Ra041549c34b14fd4">
        <w:r w:rsidRPr="3E4EE1C8" w:rsidR="39C6CC1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https://bera-journals.onlinelibrary.wiley.com/doi/full/10.1002/curj.11</w:t>
        </w:r>
      </w:hyperlink>
      <w:r w:rsidRPr="3E4EE1C8" w:rsidR="39C6CC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29/03/2023).</w:t>
      </w:r>
    </w:p>
    <w:p w:rsidR="1AD9648C" w:rsidP="1AD9648C" w:rsidRDefault="1AD9648C" w14:paraId="244B82B0" w14:textId="02F80C0E">
      <w:pPr>
        <w:pStyle w:val="Normal"/>
        <w:bidi w:val="0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C025840" w:rsidP="1AD9648C" w:rsidRDefault="5C025840" w14:paraId="69F0648E" w14:textId="7A81C488">
      <w:pPr>
        <w:pStyle w:val="Normal"/>
        <w:bidi w:val="0"/>
        <w:spacing w:after="160" w:line="259" w:lineRule="auto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1AD9648C" w:rsidR="5C0258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Meithrin</w:t>
      </w:r>
      <w:r w:rsidRPr="1AD9648C" w:rsidR="5C0258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Cymru. (</w:t>
      </w:r>
      <w:r w:rsidRPr="1AD9648C" w:rsidR="5C0258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no</w:t>
      </w:r>
      <w:r w:rsidRPr="1AD9648C" w:rsidR="5C0258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date) </w:t>
      </w:r>
      <w:r w:rsidRPr="1AD9648C" w:rsidR="5C02584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Mudiad</w:t>
      </w:r>
      <w:r w:rsidRPr="1AD9648C" w:rsidR="5C02584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AD9648C" w:rsidR="5C02584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Meithrin</w:t>
      </w:r>
      <w:r w:rsidRPr="1AD9648C" w:rsidR="5C02584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1AD9648C" w:rsidR="5C0258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  <w:r w:rsidRPr="1AD9648C" w:rsidR="7FDC14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713103b80f894647">
        <w:r w:rsidRPr="1AD9648C" w:rsidR="7FDC144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https://meithrin.cymru/?lang=en</w:t>
        </w:r>
      </w:hyperlink>
      <w:r w:rsidRPr="1AD9648C" w:rsidR="7FDC14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30/03/2023).</w:t>
      </w:r>
    </w:p>
    <w:p w:rsidR="1AD9648C" w:rsidP="1AD9648C" w:rsidRDefault="1AD9648C" w14:paraId="308D9768" w14:textId="3B0D47A2">
      <w:pPr>
        <w:pStyle w:val="Normal"/>
        <w:bidi w:val="0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18A7171" w:rsidP="1AD9648C" w:rsidRDefault="118A7171" w14:paraId="669A5B96" w14:textId="638EDB1C">
      <w:pPr>
        <w:pStyle w:val="Normal"/>
        <w:bidi w:val="0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1AD9648C" w:rsidR="118A71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Ofsted (2013) </w:t>
      </w:r>
      <w:r w:rsidRPr="1AD9648C" w:rsidR="49C8C03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Ofsted and EAL. </w:t>
      </w:r>
      <w:r w:rsidRPr="1AD9648C" w:rsidR="49C8C0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b2c3889a7c374237">
        <w:r w:rsidRPr="1AD9648C" w:rsidR="49C8C03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http://www.naldic.org.uk/eal-teaching-and-learning/outline-guidance/eal-ofsted/</w:t>
        </w:r>
      </w:hyperlink>
      <w:r w:rsidRPr="1AD9648C" w:rsidR="49C8C03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(Accessed</w:t>
      </w:r>
      <w:r w:rsidRPr="1AD9648C" w:rsidR="2664FD3A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: </w:t>
      </w:r>
      <w:r w:rsidRPr="1AD9648C" w:rsidR="49C8C03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30/03/2023).</w:t>
      </w:r>
    </w:p>
    <w:p w:rsidR="1AD9648C" w:rsidP="1AD9648C" w:rsidRDefault="1AD9648C" w14:paraId="154BF007" w14:textId="16EE2D7F">
      <w:pPr>
        <w:pStyle w:val="Normal"/>
        <w:bidi w:val="0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49C8C03E" w:rsidP="0B84768D" w:rsidRDefault="49C8C03E" w14:paraId="4752CE7F" w14:textId="5979C361">
      <w:pPr>
        <w:pStyle w:val="Normal"/>
        <w:bidi w:val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B84768D" w:rsidR="49C8C03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Welsh Gov (2017) </w:t>
      </w:r>
      <w:r w:rsidRPr="0B84768D" w:rsidR="49C8C03E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Cymraeg 2050: A m</w:t>
      </w:r>
      <w:r w:rsidRPr="0B84768D" w:rsidR="49C8C03E"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illion Welsh speakers. </w:t>
      </w:r>
      <w:r w:rsidRPr="0B84768D" w:rsidR="67C01808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Available at: </w:t>
      </w:r>
      <w:hyperlink r:id="R7288d832a3cd4e9d">
        <w:r w:rsidRPr="0B84768D" w:rsidR="67C0180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https://www.gov.wales/sites/default/files/publications/2018-12/cymraeg-2050-welsh-language-strategy.pdf</w:t>
        </w:r>
      </w:hyperlink>
      <w:r w:rsidRPr="0B84768D" w:rsidR="67C018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30/03/2023)</w:t>
      </w:r>
      <w:r w:rsidRPr="0B84768D" w:rsidR="445C55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1AD9648C" w:rsidP="0B84768D" w:rsidRDefault="1AD9648C" w14:paraId="04B3C632" w14:textId="6D15A3DA">
      <w:pPr>
        <w:pStyle w:val="Normal"/>
        <w:bidi w:val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AD9648C" w:rsidP="0B84768D" w:rsidRDefault="1AD9648C" w14:paraId="634FF1B9" w14:textId="47028D85">
      <w:pPr>
        <w:pStyle w:val="Normal"/>
        <w:bidi w:val="0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3AEC79D" w:rsidP="3E4EE1C8" w:rsidRDefault="23AEC79D" w14:paraId="4905E7BB" w14:textId="073B8E61">
      <w:pPr>
        <w:pStyle w:val="Normal"/>
        <w:bidi w:val="0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E4EE1C8" w:rsidR="23AEC7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Giannini (</w:t>
      </w:r>
      <w:r w:rsidRPr="3E4EE1C8" w:rsidR="75033D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2017</w:t>
      </w:r>
      <w:r w:rsidRPr="3E4EE1C8" w:rsidR="23AEC7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) </w:t>
      </w:r>
      <w:r w:rsidRPr="3E4EE1C8" w:rsidR="23AEC79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importance of being bilingual. </w:t>
      </w:r>
      <w:r w:rsidRPr="3E4EE1C8" w:rsidR="23AEC7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</w:t>
      </w:r>
      <w:r w:rsidRPr="3E4EE1C8" w:rsidR="03013A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: </w:t>
      </w:r>
      <w:hyperlink r:id="Rd52411dd700c4887">
        <w:r w:rsidRPr="3E4EE1C8" w:rsidR="1AD9648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The Importance of Being Bilingual | Maria Giannini | TEDxSantaCatalinaSchool</w:t>
        </w:r>
      </w:hyperlink>
      <w:r w:rsidRPr="3E4EE1C8" w:rsidR="6253AC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(Accessed: 29/03/2023).</w:t>
      </w:r>
    </w:p>
    <w:p w:rsidR="3E4EE1C8" w:rsidP="3E4EE1C8" w:rsidRDefault="3E4EE1C8" w14:paraId="46F255B9" w14:textId="149D91AE">
      <w:pPr>
        <w:pStyle w:val="Normal"/>
        <w:bidi w:val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w:rsidR="3E4EE1C8" w:rsidP="3E4EE1C8" w:rsidRDefault="3E4EE1C8" w14:paraId="14D70FFD" w14:textId="4D5E3CF9">
      <w:pPr>
        <w:pStyle w:val="Normal"/>
        <w:bidi w:val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w:rsidR="7FEE771F" w:rsidP="0B84768D" w:rsidRDefault="7FEE771F" w14:paraId="1E4B1604" w14:textId="25CCE600">
      <w:pPr>
        <w:pStyle w:val="Normal"/>
        <w:bidi w:val="0"/>
        <w:rPr>
          <w:sz w:val="24"/>
          <w:szCs w:val="24"/>
        </w:rPr>
      </w:pPr>
      <w:r w:rsidRPr="3E4EE1C8" w:rsidR="0FE7D2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Nacamuli</w:t>
      </w:r>
      <w:r w:rsidRPr="3E4EE1C8" w:rsidR="0FE7D2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, M (no date) </w:t>
      </w:r>
      <w:r w:rsidRPr="3E4EE1C8" w:rsidR="0FE7D28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GB"/>
        </w:rPr>
        <w:t xml:space="preserve">The benefits of a bilingual brain. </w:t>
      </w:r>
      <w:r w:rsidRPr="3E4EE1C8" w:rsidR="0FE7D2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Available at:</w:t>
      </w:r>
      <w:r w:rsidRPr="3E4EE1C8" w:rsidR="0FE7D28D">
        <w:rPr>
          <w:rFonts w:ascii="Tinos" w:hAnsi="Tinos" w:eastAsia="Tinos" w:cs="Tin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a344924460d548a7">
        <w:r w:rsidRPr="3E4EE1C8" w:rsidR="0B84768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 xml:space="preserve">Mia Nacamulli: The benefits of a bilingual </w:t>
        </w:r>
        <w:r w:rsidRPr="3E4EE1C8" w:rsidR="0FE7D28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brain</w:t>
        </w:r>
      </w:hyperlink>
      <w:r w:rsidRPr="3E4EE1C8" w:rsidR="21962FB1">
        <w:rPr>
          <w:sz w:val="24"/>
          <w:szCs w:val="24"/>
        </w:rPr>
        <w:t xml:space="preserve"> </w:t>
      </w:r>
      <w:r w:rsidRPr="3E4EE1C8" w:rsidR="21962FB1">
        <w:rPr>
          <w:rFonts w:ascii="Arial" w:hAnsi="Arial" w:eastAsia="Arial" w:cs="Arial"/>
          <w:sz w:val="24"/>
          <w:szCs w:val="24"/>
        </w:rPr>
        <w:t>(Accessed: 29/03/2023).</w:t>
      </w:r>
    </w:p>
    <w:p w:rsidR="3E4EE1C8" w:rsidP="3E4EE1C8" w:rsidRDefault="3E4EE1C8" w14:paraId="2683A8F4" w14:textId="436D5A8E">
      <w:pPr>
        <w:pStyle w:val="Normal"/>
        <w:bidi w:val="0"/>
        <w:rPr>
          <w:rFonts w:ascii="Arial" w:hAnsi="Arial" w:eastAsia="Arial" w:cs="Arial"/>
          <w:sz w:val="24"/>
          <w:szCs w:val="24"/>
        </w:rPr>
      </w:pPr>
    </w:p>
    <w:p w:rsidR="00E8A24A" w:rsidP="3E4EE1C8" w:rsidRDefault="00E8A24A" w14:paraId="278BD088" w14:textId="2A953DA4">
      <w:pPr>
        <w:pStyle w:val="Normal"/>
        <w:bidi w:val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E4EE1C8" w:rsidR="00E8A24A">
        <w:rPr>
          <w:rFonts w:ascii="Arial" w:hAnsi="Arial" w:eastAsia="Arial" w:cs="Arial"/>
          <w:sz w:val="24"/>
          <w:szCs w:val="24"/>
        </w:rPr>
        <w:t xml:space="preserve">Flick, M. (no date) </w:t>
      </w:r>
      <w:r w:rsidRPr="3E4EE1C8" w:rsidR="00E8A24A">
        <w:rPr>
          <w:rFonts w:ascii="Arial" w:hAnsi="Arial" w:eastAsia="Arial" w:cs="Arial"/>
          <w:i w:val="1"/>
          <w:iCs w:val="1"/>
          <w:sz w:val="24"/>
          <w:szCs w:val="24"/>
        </w:rPr>
        <w:t xml:space="preserve">The power of multilingualism in education. </w:t>
      </w:r>
      <w:r w:rsidRPr="3E4EE1C8" w:rsidR="16AEF881">
        <w:rPr>
          <w:rFonts w:ascii="Arial" w:hAnsi="Arial" w:eastAsia="Arial" w:cs="Arial"/>
          <w:i w:val="0"/>
          <w:iCs w:val="0"/>
          <w:sz w:val="24"/>
          <w:szCs w:val="24"/>
        </w:rPr>
        <w:t xml:space="preserve">Available at: </w:t>
      </w:r>
      <w:hyperlink r:id="R4b275dbfbac4468c">
        <w:r w:rsidRPr="3E4EE1C8" w:rsidR="6EFDFAE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 xml:space="preserve">Megan Alubicki Flick: The power of multilingualism in </w:t>
        </w:r>
        <w:r w:rsidRPr="3E4EE1C8" w:rsidR="16AEF88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education</w:t>
        </w:r>
      </w:hyperlink>
      <w:r w:rsidR="76016B19">
        <w:rPr/>
        <w:t xml:space="preserve"> </w:t>
      </w:r>
      <w:r w:rsidRPr="3E4EE1C8" w:rsidR="76016B19">
        <w:rPr>
          <w:rFonts w:ascii="Arial" w:hAnsi="Arial" w:eastAsia="Arial" w:cs="Arial"/>
          <w:sz w:val="24"/>
          <w:szCs w:val="24"/>
        </w:rPr>
        <w:t>(</w:t>
      </w:r>
      <w:r w:rsidRPr="3E4EE1C8" w:rsidR="76016B19">
        <w:rPr>
          <w:rFonts w:ascii="Arial" w:hAnsi="Arial" w:eastAsia="Arial" w:cs="Arial"/>
          <w:sz w:val="24"/>
          <w:szCs w:val="24"/>
        </w:rPr>
        <w:t>Accessed: 29/03/2023).</w:t>
      </w:r>
    </w:p>
    <w:p w:rsidR="03013A36" w:rsidP="3E4EE1C8" w:rsidRDefault="03013A36" w14:paraId="673B728D" w14:textId="4041C1C5">
      <w:pPr>
        <w:pStyle w:val="Normal"/>
        <w:bidi w:val="0"/>
        <w:rPr>
          <w:rFonts w:ascii="Arial" w:hAnsi="Arial" w:eastAsia="Arial" w:cs="Arial"/>
          <w:sz w:val="24"/>
          <w:szCs w:val="24"/>
        </w:rPr>
      </w:pPr>
    </w:p>
    <w:p w:rsidR="03013A36" w:rsidP="3E4EE1C8" w:rsidRDefault="03013A36" w14:paraId="32D7D37D" w14:textId="3CF82ED9">
      <w:pPr>
        <w:pStyle w:val="Normal"/>
        <w:bidi w:val="0"/>
        <w:rPr>
          <w:rFonts w:ascii="Arial" w:hAnsi="Arial" w:eastAsia="Arial" w:cs="Arial"/>
          <w:i w:val="0"/>
          <w:iCs w:val="0"/>
          <w:sz w:val="24"/>
          <w:szCs w:val="24"/>
        </w:rPr>
      </w:pPr>
    </w:p>
    <w:p w:rsidR="03013A36" w:rsidP="3E4EE1C8" w:rsidRDefault="03013A36" w14:paraId="6223F3FD" w14:textId="2C4AADA0">
      <w:pPr>
        <w:pStyle w:val="Normal"/>
        <w:bidi w:val="0"/>
        <w:rPr>
          <w:rFonts w:ascii="Arial" w:hAnsi="Arial" w:eastAsia="Arial" w:cs="Arial"/>
          <w:i w:val="0"/>
          <w:iCs w:val="0"/>
          <w:sz w:val="24"/>
          <w:szCs w:val="24"/>
        </w:rPr>
      </w:pPr>
      <w:r w:rsidRPr="3E4EE1C8" w:rsidR="1724F189">
        <w:rPr>
          <w:rFonts w:ascii="Arial" w:hAnsi="Arial" w:eastAsia="Arial" w:cs="Arial"/>
          <w:i w:val="0"/>
          <w:iCs w:val="0"/>
          <w:sz w:val="24"/>
          <w:szCs w:val="24"/>
        </w:rPr>
        <w:t xml:space="preserve">Farhan, R. (2019) </w:t>
      </w:r>
      <w:r w:rsidRPr="3E4EE1C8" w:rsidR="0EBBD8DF">
        <w:rPr>
          <w:rFonts w:ascii="Arial" w:hAnsi="Arial" w:eastAsia="Arial" w:cs="Arial"/>
          <w:i w:val="1"/>
          <w:iCs w:val="1"/>
          <w:sz w:val="24"/>
          <w:szCs w:val="24"/>
        </w:rPr>
        <w:t>The benefits of bilingualism</w:t>
      </w:r>
      <w:r w:rsidRPr="3E4EE1C8" w:rsidR="43349237">
        <w:rPr>
          <w:rFonts w:ascii="Arial" w:hAnsi="Arial" w:eastAsia="Arial" w:cs="Arial"/>
          <w:i w:val="1"/>
          <w:iCs w:val="1"/>
          <w:sz w:val="24"/>
          <w:szCs w:val="24"/>
        </w:rPr>
        <w:t xml:space="preserve">. </w:t>
      </w:r>
      <w:r w:rsidRPr="3E4EE1C8" w:rsidR="43349237">
        <w:rPr>
          <w:rFonts w:ascii="Arial" w:hAnsi="Arial" w:eastAsia="Arial" w:cs="Arial"/>
          <w:i w:val="0"/>
          <w:iCs w:val="0"/>
          <w:sz w:val="24"/>
          <w:szCs w:val="24"/>
        </w:rPr>
        <w:t xml:space="preserve">Available at: </w:t>
      </w:r>
      <w:hyperlink r:id="Rb7113d0807474ed0">
        <w:r w:rsidRPr="3E4EE1C8" w:rsidR="43349237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https://openjournals.utoledo.edu/index.php/learningtoteach/article/view/289</w:t>
        </w:r>
      </w:hyperlink>
      <w:r w:rsidRPr="3E4EE1C8" w:rsidR="43349237">
        <w:rPr>
          <w:rFonts w:ascii="Arial" w:hAnsi="Arial" w:eastAsia="Arial" w:cs="Arial"/>
          <w:i w:val="0"/>
          <w:iCs w:val="0"/>
          <w:sz w:val="24"/>
          <w:szCs w:val="24"/>
        </w:rPr>
        <w:t xml:space="preserve"> (Accessed 29/03/2023)</w:t>
      </w:r>
      <w:r w:rsidRPr="3E4EE1C8" w:rsidR="5E5BEBEB">
        <w:rPr>
          <w:rFonts w:ascii="Arial" w:hAnsi="Arial" w:eastAsia="Arial" w:cs="Arial"/>
          <w:i w:val="0"/>
          <w:iCs w:val="0"/>
          <w:sz w:val="24"/>
          <w:szCs w:val="24"/>
        </w:rPr>
        <w:t>.</w:t>
      </w:r>
    </w:p>
    <w:p w:rsidR="03013A36" w:rsidP="3E4EE1C8" w:rsidRDefault="03013A36" w14:paraId="26822802" w14:textId="17E7AD59">
      <w:pPr>
        <w:pStyle w:val="Normal"/>
        <w:bidi w:val="0"/>
        <w:rPr>
          <w:rFonts w:ascii="Arial" w:hAnsi="Arial" w:eastAsia="Arial" w:cs="Arial"/>
          <w:i w:val="1"/>
          <w:iCs w:val="1"/>
          <w:sz w:val="24"/>
          <w:szCs w:val="24"/>
        </w:rPr>
      </w:pPr>
    </w:p>
    <w:p w:rsidR="03013A36" w:rsidP="3E4EE1C8" w:rsidRDefault="03013A36" w14:paraId="4F9F76C7" w14:textId="753F7452">
      <w:pPr>
        <w:pStyle w:val="Normal"/>
        <w:bidi w:val="0"/>
        <w:rPr>
          <w:rFonts w:ascii="Arial" w:hAnsi="Arial" w:eastAsia="Arial" w:cs="Arial"/>
          <w:i w:val="1"/>
          <w:iCs w:val="1"/>
          <w:sz w:val="24"/>
          <w:szCs w:val="24"/>
        </w:rPr>
      </w:pPr>
      <w:r w:rsidRPr="3E4EE1C8" w:rsidR="6DF3244D">
        <w:rPr>
          <w:rFonts w:ascii="Arial" w:hAnsi="Arial" w:eastAsia="Arial" w:cs="Arial"/>
          <w:i w:val="0"/>
          <w:iCs w:val="0"/>
          <w:sz w:val="24"/>
          <w:szCs w:val="24"/>
        </w:rPr>
        <w:t xml:space="preserve">Pacey (no date) </w:t>
      </w:r>
      <w:r w:rsidRPr="3E4EE1C8" w:rsidR="6DF3244D">
        <w:rPr>
          <w:rFonts w:ascii="Arial" w:hAnsi="Arial" w:eastAsia="Arial" w:cs="Arial"/>
          <w:i w:val="1"/>
          <w:iCs w:val="1"/>
          <w:sz w:val="24"/>
          <w:szCs w:val="24"/>
        </w:rPr>
        <w:t xml:space="preserve">English as an </w:t>
      </w:r>
      <w:r w:rsidRPr="3E4EE1C8" w:rsidR="6DF3244D">
        <w:rPr>
          <w:rFonts w:ascii="Arial" w:hAnsi="Arial" w:eastAsia="Arial" w:cs="Arial"/>
          <w:i w:val="1"/>
          <w:iCs w:val="1"/>
          <w:sz w:val="24"/>
          <w:szCs w:val="24"/>
        </w:rPr>
        <w:t>additional</w:t>
      </w:r>
      <w:r w:rsidRPr="3E4EE1C8" w:rsidR="6DF3244D">
        <w:rPr>
          <w:rFonts w:ascii="Arial" w:hAnsi="Arial" w:eastAsia="Arial" w:cs="Arial"/>
          <w:i w:val="1"/>
          <w:iCs w:val="1"/>
          <w:sz w:val="24"/>
          <w:szCs w:val="24"/>
        </w:rPr>
        <w:t xml:space="preserve"> language. </w:t>
      </w:r>
      <w:r w:rsidRPr="3E4EE1C8" w:rsidR="6DF3244D">
        <w:rPr>
          <w:rFonts w:ascii="Arial" w:hAnsi="Arial" w:eastAsia="Arial" w:cs="Arial"/>
          <w:i w:val="0"/>
          <w:iCs w:val="0"/>
          <w:sz w:val="24"/>
          <w:szCs w:val="24"/>
        </w:rPr>
        <w:t xml:space="preserve">Available at: </w:t>
      </w:r>
      <w:hyperlink r:id="R9da4a4d607a6494a">
        <w:r w:rsidRPr="3E4EE1C8" w:rsidR="6DF3244D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https://www.pacey.org.uk/working-in-childcare/spotlight-on/2-year-olds/english-as-an-additional-language/</w:t>
        </w:r>
      </w:hyperlink>
      <w:r w:rsidRPr="3E4EE1C8" w:rsidR="6DF3244D">
        <w:rPr>
          <w:rFonts w:ascii="Arial" w:hAnsi="Arial" w:eastAsia="Arial" w:cs="Arial"/>
          <w:i w:val="0"/>
          <w:iCs w:val="0"/>
          <w:sz w:val="24"/>
          <w:szCs w:val="24"/>
        </w:rPr>
        <w:t xml:space="preserve"> (Accessed: 28/03/2023).</w:t>
      </w:r>
    </w:p>
    <w:p w:rsidR="03013A36" w:rsidP="3E4EE1C8" w:rsidRDefault="03013A36" w14:paraId="6BE852CA" w14:textId="24F3DF3A">
      <w:pPr>
        <w:pStyle w:val="Normal"/>
        <w:bidi w:val="0"/>
        <w:rPr>
          <w:rFonts w:ascii="Arial" w:hAnsi="Arial" w:eastAsia="Arial" w:cs="Arial"/>
          <w:i w:val="0"/>
          <w:iCs w:val="0"/>
          <w:sz w:val="24"/>
          <w:szCs w:val="24"/>
        </w:rPr>
      </w:pPr>
    </w:p>
    <w:p w:rsidR="03013A36" w:rsidP="3E4EE1C8" w:rsidRDefault="03013A36" w14:paraId="1AB91E20" w14:textId="251F1D6C">
      <w:pPr>
        <w:pStyle w:val="Heading1"/>
        <w:bidi w:val="0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</w:pPr>
      <w:r w:rsidRPr="3E4EE1C8" w:rsidR="55E42341">
        <w:rPr>
          <w:rFonts w:ascii="Arial" w:hAnsi="Arial" w:eastAsia="Arial" w:cs="Arial"/>
          <w:i w:val="0"/>
          <w:iCs w:val="0"/>
          <w:sz w:val="24"/>
          <w:szCs w:val="24"/>
        </w:rPr>
        <w:t>Kharkurin</w:t>
      </w:r>
      <w:r w:rsidRPr="3E4EE1C8" w:rsidR="55E42341">
        <w:rPr>
          <w:rFonts w:ascii="Arial" w:hAnsi="Arial" w:eastAsia="Arial" w:cs="Arial"/>
          <w:i w:val="0"/>
          <w:iCs w:val="0"/>
          <w:sz w:val="24"/>
          <w:szCs w:val="24"/>
        </w:rPr>
        <w:t>,</w:t>
      </w:r>
      <w:r w:rsidRPr="3E4EE1C8" w:rsidR="774A7583">
        <w:rPr>
          <w:rFonts w:ascii="Arial" w:hAnsi="Arial" w:eastAsia="Arial" w:cs="Arial"/>
          <w:i w:val="0"/>
          <w:iCs w:val="0"/>
          <w:sz w:val="24"/>
          <w:szCs w:val="24"/>
        </w:rPr>
        <w:t xml:space="preserve"> A.,</w:t>
      </w:r>
      <w:r w:rsidRPr="3E4EE1C8" w:rsidR="55E42341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  <w:r w:rsidRPr="3E4EE1C8" w:rsidR="55E42341">
        <w:rPr>
          <w:rFonts w:ascii="Arial" w:hAnsi="Arial" w:eastAsia="Arial" w:cs="Arial"/>
          <w:i w:val="0"/>
          <w:iCs w:val="0"/>
          <w:sz w:val="24"/>
          <w:szCs w:val="24"/>
        </w:rPr>
        <w:t>K</w:t>
      </w:r>
      <w:r w:rsidRPr="3E4EE1C8" w:rsidR="649AE479">
        <w:rPr>
          <w:rFonts w:ascii="Arial" w:hAnsi="Arial" w:eastAsia="Arial" w:cs="Arial"/>
          <w:i w:val="0"/>
          <w:iCs w:val="0"/>
          <w:sz w:val="24"/>
          <w:szCs w:val="24"/>
        </w:rPr>
        <w:t>oncha</w:t>
      </w:r>
      <w:r w:rsidRPr="3E4EE1C8" w:rsidR="649AE479">
        <w:rPr>
          <w:rFonts w:ascii="Arial" w:hAnsi="Arial" w:eastAsia="Arial" w:cs="Arial"/>
          <w:i w:val="0"/>
          <w:iCs w:val="0"/>
          <w:sz w:val="24"/>
          <w:szCs w:val="24"/>
        </w:rPr>
        <w:t>,</w:t>
      </w:r>
      <w:r w:rsidRPr="3E4EE1C8" w:rsidR="56483DE1">
        <w:rPr>
          <w:rFonts w:ascii="Arial" w:hAnsi="Arial" w:eastAsia="Arial" w:cs="Arial"/>
          <w:i w:val="0"/>
          <w:iCs w:val="0"/>
          <w:sz w:val="24"/>
          <w:szCs w:val="24"/>
        </w:rPr>
        <w:t xml:space="preserve"> V.</w:t>
      </w:r>
      <w:r w:rsidRPr="3E4EE1C8" w:rsidR="649AE479">
        <w:rPr>
          <w:rFonts w:ascii="Arial" w:hAnsi="Arial" w:eastAsia="Arial" w:cs="Arial"/>
          <w:i w:val="0"/>
          <w:iCs w:val="0"/>
          <w:sz w:val="24"/>
          <w:szCs w:val="24"/>
        </w:rPr>
        <w:t xml:space="preserve"> and </w:t>
      </w:r>
      <w:r w:rsidRPr="3E4EE1C8" w:rsidR="649AE479">
        <w:rPr>
          <w:rFonts w:ascii="Arial" w:hAnsi="Arial" w:eastAsia="Arial" w:cs="Arial"/>
          <w:i w:val="0"/>
          <w:iCs w:val="0"/>
          <w:sz w:val="24"/>
          <w:szCs w:val="24"/>
        </w:rPr>
        <w:t>Charkhabi</w:t>
      </w:r>
      <w:r w:rsidRPr="3E4EE1C8" w:rsidR="569CE81C">
        <w:rPr>
          <w:rFonts w:ascii="Arial" w:hAnsi="Arial" w:eastAsia="Arial" w:cs="Arial"/>
          <w:i w:val="0"/>
          <w:iCs w:val="0"/>
          <w:sz w:val="24"/>
          <w:szCs w:val="24"/>
        </w:rPr>
        <w:t>, M.</w:t>
      </w:r>
      <w:r w:rsidRPr="3E4EE1C8" w:rsidR="649AE479">
        <w:rPr>
          <w:rFonts w:ascii="Arial" w:hAnsi="Arial" w:eastAsia="Arial" w:cs="Arial"/>
          <w:i w:val="0"/>
          <w:iCs w:val="0"/>
          <w:sz w:val="24"/>
          <w:szCs w:val="24"/>
        </w:rPr>
        <w:t xml:space="preserve"> (2022)</w:t>
      </w:r>
      <w:r w:rsidRPr="3E4EE1C8" w:rsidR="18CB1ED9">
        <w:rPr>
          <w:rFonts w:ascii="Arial" w:hAnsi="Arial" w:eastAsia="Arial" w:cs="Arial"/>
          <w:i w:val="0"/>
          <w:iCs w:val="0"/>
          <w:sz w:val="24"/>
          <w:szCs w:val="24"/>
        </w:rPr>
        <w:t xml:space="preserve"> </w:t>
      </w:r>
      <w:r w:rsidRPr="3E4EE1C8" w:rsidR="18CB1ED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The effects of multilingual and multicultural practices on divergent thinking. Implications for plurilingual creativity paradigm. </w:t>
      </w:r>
      <w:r w:rsidRPr="3E4EE1C8" w:rsidR="18CB1E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Available at: </w:t>
      </w:r>
      <w:hyperlink r:id="Rb6ba45f35cea4179">
        <w:r w:rsidRPr="3E4EE1C8" w:rsidR="649AE47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GB"/>
          </w:rPr>
          <w:t>https://www-cambridge-org.ezproxy.uwtsd.ac.uk/core/journals/bilingualism-language-and-cognition/article/effects-of-multilingual-and-multicultural-practices-on-divergent-thinking-implications-for-plurilingual-creativity-paradigm/E6EAEDE0E4CAAAD95A81FB6BFBB80D3D</w:t>
        </w:r>
      </w:hyperlink>
      <w:r w:rsidRPr="3E4EE1C8" w:rsidR="1541CD4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r w:rsidRPr="3E4EE1C8" w:rsidR="3C1EADD2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r w:rsidRPr="3E4EE1C8" w:rsidR="1541CD4E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sz w:val="24"/>
          <w:szCs w:val="24"/>
          <w:lang w:val="en-GB"/>
        </w:rPr>
        <w:t>(Accessed: 29/03/2023)</w:t>
      </w:r>
      <w:r w:rsidRPr="3E4EE1C8" w:rsidR="79B5D3F1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sz w:val="24"/>
          <w:szCs w:val="24"/>
          <w:lang w:val="en-GB"/>
        </w:rPr>
        <w:t>.</w:t>
      </w:r>
    </w:p>
    <w:p w:rsidR="03013A36" w:rsidP="3E4EE1C8" w:rsidRDefault="03013A36" w14:paraId="24F78845" w14:textId="57F8278A">
      <w:pPr>
        <w:pStyle w:val="Normal"/>
        <w:bidi w:val="0"/>
        <w:rPr>
          <w:noProof w:val="0"/>
          <w:lang w:val="en-GB"/>
        </w:rPr>
      </w:pPr>
    </w:p>
    <w:p w:rsidR="03013A36" w:rsidP="3E4EE1C8" w:rsidRDefault="03013A36" w14:paraId="4CA393B9" w14:textId="03DF5EF0">
      <w:pPr>
        <w:pStyle w:val="Normal"/>
        <w:bidi w:val="0"/>
        <w:rPr>
          <w:rFonts w:ascii="Arial" w:hAnsi="Arial" w:eastAsia="Arial" w:cs="Arial"/>
          <w:i w:val="0"/>
          <w:iCs w:val="0"/>
          <w:sz w:val="24"/>
          <w:szCs w:val="24"/>
        </w:rPr>
      </w:pPr>
    </w:p>
    <w:p w:rsidR="03013A36" w:rsidP="3E4EE1C8" w:rsidRDefault="03013A36" w14:paraId="027E008D" w14:textId="25E74D59">
      <w:pPr>
        <w:pStyle w:val="Normal"/>
        <w:bidi w:val="0"/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</w:pPr>
      <w:r w:rsidRPr="3E4EE1C8" w:rsidR="54C07031">
        <w:rPr>
          <w:rFonts w:ascii="Arial" w:hAnsi="Arial" w:eastAsia="Arial" w:cs="Arial"/>
          <w:i w:val="0"/>
          <w:iCs w:val="0"/>
          <w:sz w:val="24"/>
          <w:szCs w:val="24"/>
        </w:rPr>
        <w:t xml:space="preserve">Van Dijk, M. (2018) </w:t>
      </w:r>
      <w:r w:rsidRPr="3E4EE1C8" w:rsidR="54C07031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Bilingualism and Creativity: Towards a Situated Cognition Approach. </w:t>
      </w:r>
      <w:r w:rsidRPr="3E4EE1C8" w:rsidR="54C0703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6d993d1bbe68459a">
        <w:r w:rsidRPr="3E4EE1C8" w:rsidR="0D82F121">
          <w:rPr>
            <w:rStyle w:val="Hyperlink"/>
            <w:rFonts w:ascii="Arial" w:hAnsi="Arial" w:eastAsia="Arial" w:cs="Arial"/>
            <w:i w:val="0"/>
            <w:iCs w:val="0"/>
            <w:noProof w:val="0"/>
            <w:sz w:val="24"/>
            <w:szCs w:val="24"/>
            <w:lang w:val="en-GB"/>
          </w:rPr>
          <w:t>https://onlinelibrary.wiley.com/doi/pdfdirect/10.1002/jocb.238</w:t>
        </w:r>
      </w:hyperlink>
      <w:r w:rsidRPr="3E4EE1C8" w:rsidR="0D82F12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(Accessed: 29/03/2023).</w:t>
      </w:r>
    </w:p>
    <w:p w:rsidR="03013A36" w:rsidP="3E4EE1C8" w:rsidRDefault="03013A36" w14:paraId="53396C0E" w14:textId="76FA7364">
      <w:pPr>
        <w:pStyle w:val="Normal"/>
        <w:bidi w:val="0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E4EE1C8" w:rsidR="03013A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49C8C03E" w:rsidP="1AD9648C" w:rsidRDefault="49C8C03E" w14:paraId="6402FEFC" w14:textId="1215B917">
      <w:pPr>
        <w:pStyle w:val="Normal"/>
        <w:bidi w:val="0"/>
        <w:spacing w:after="160" w:line="259" w:lineRule="auto"/>
        <w:rPr>
          <w:rFonts w:ascii="Arial" w:hAnsi="Arial" w:eastAsia="Arial" w:cs="Arial"/>
          <w:i w:val="0"/>
          <w:iCs w:val="0"/>
          <w:sz w:val="24"/>
          <w:szCs w:val="24"/>
        </w:rPr>
      </w:pPr>
      <w:r>
        <w:br/>
      </w:r>
    </w:p>
    <w:p w:rsidR="1AD9648C" w:rsidP="1AD9648C" w:rsidRDefault="1AD9648C" w14:paraId="23B22155" w14:textId="0B720766">
      <w:pPr>
        <w:pStyle w:val="Normal"/>
        <w:bidi w:val="0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AD9648C" w:rsidP="1AD9648C" w:rsidRDefault="1AD9648C" w14:paraId="351E9EF3" w14:textId="7F2866AE">
      <w:pPr>
        <w:pStyle w:val="Normal"/>
        <w:bidi w:val="0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1AD9648C" w:rsidP="1AD9648C" w:rsidRDefault="1AD9648C" w14:paraId="48C4B69E" w14:textId="63FFF0FE">
      <w:pPr>
        <w:pStyle w:val="Normal"/>
        <w:bidi w:val="0"/>
        <w:jc w:val="left"/>
        <w:rPr>
          <w:rFonts w:ascii="Arial" w:hAnsi="Arial" w:eastAsia="Arial" w:cs="Arial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5211CB1E" w:rsidP="0146D84B" w:rsidRDefault="5211CB1E" w14:paraId="1573B236" w14:textId="61D92BF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>
        <w:br/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786e19b4563b4bd6"/>
      <w:footerReference w:type="default" r:id="R24f0d33bc9084eb7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E4EE1C8" w:rsidTr="3E4EE1C8" w14:paraId="4C587F88">
      <w:trPr>
        <w:trHeight w:val="300"/>
      </w:trPr>
      <w:tc>
        <w:tcPr>
          <w:tcW w:w="3005" w:type="dxa"/>
          <w:tcMar/>
        </w:tcPr>
        <w:p w:rsidR="3E4EE1C8" w:rsidP="3E4EE1C8" w:rsidRDefault="3E4EE1C8" w14:paraId="7A3D70AC" w14:textId="64C005A5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E4EE1C8" w:rsidP="3E4EE1C8" w:rsidRDefault="3E4EE1C8" w14:paraId="5E347BC7" w14:textId="6D8BCED5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E4EE1C8" w:rsidP="3E4EE1C8" w:rsidRDefault="3E4EE1C8" w14:paraId="0DAFAB29" w14:textId="3EB4A48F">
          <w:pPr>
            <w:pStyle w:val="Header"/>
            <w:bidi w:val="0"/>
            <w:ind w:right="-115"/>
            <w:jc w:val="right"/>
          </w:pPr>
        </w:p>
      </w:tc>
    </w:tr>
  </w:tbl>
  <w:p w:rsidR="3E4EE1C8" w:rsidP="3E4EE1C8" w:rsidRDefault="3E4EE1C8" w14:paraId="401DE96F" w14:textId="0E41070F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E4EE1C8" w:rsidTr="3E4EE1C8" w14:paraId="269166E4">
      <w:trPr>
        <w:trHeight w:val="300"/>
      </w:trPr>
      <w:tc>
        <w:tcPr>
          <w:tcW w:w="3005" w:type="dxa"/>
          <w:tcMar/>
        </w:tcPr>
        <w:p w:rsidR="3E4EE1C8" w:rsidP="3E4EE1C8" w:rsidRDefault="3E4EE1C8" w14:paraId="5477F117" w14:textId="2775A3AE">
          <w:pPr>
            <w:pStyle w:val="Header"/>
            <w:bidi w:val="0"/>
            <w:ind w:left="-115"/>
            <w:jc w:val="left"/>
          </w:pPr>
          <w:r w:rsidR="3E4EE1C8">
            <w:rPr/>
            <w:t>Faye Davies 2216956</w:t>
          </w:r>
        </w:p>
      </w:tc>
      <w:tc>
        <w:tcPr>
          <w:tcW w:w="3005" w:type="dxa"/>
          <w:tcMar/>
        </w:tcPr>
        <w:p w:rsidR="3E4EE1C8" w:rsidP="3E4EE1C8" w:rsidRDefault="3E4EE1C8" w14:paraId="00249955" w14:textId="4564B4DC">
          <w:pPr>
            <w:pStyle w:val="Header"/>
            <w:bidi w:val="0"/>
            <w:jc w:val="center"/>
          </w:pPr>
          <w:r w:rsidR="3E4EE1C8">
            <w:rPr/>
            <w:t>ECEY4004</w:t>
          </w:r>
        </w:p>
      </w:tc>
      <w:tc>
        <w:tcPr>
          <w:tcW w:w="3005" w:type="dxa"/>
          <w:tcMar/>
        </w:tcPr>
        <w:p w:rsidR="3E4EE1C8" w:rsidP="3E4EE1C8" w:rsidRDefault="3E4EE1C8" w14:paraId="61F9716D" w14:textId="1DFF4992">
          <w:pPr>
            <w:pStyle w:val="Header"/>
            <w:bidi w:val="0"/>
            <w:ind w:right="-115"/>
            <w:jc w:val="right"/>
          </w:pPr>
        </w:p>
      </w:tc>
    </w:tr>
  </w:tbl>
  <w:p w:rsidR="3E4EE1C8" w:rsidP="3E4EE1C8" w:rsidRDefault="3E4EE1C8" w14:paraId="383824C8" w14:textId="6832BF2C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0141B61"/>
    <w:rsid w:val="00E8A24A"/>
    <w:rsid w:val="0132D032"/>
    <w:rsid w:val="0146D84B"/>
    <w:rsid w:val="01C19433"/>
    <w:rsid w:val="0220121B"/>
    <w:rsid w:val="02469560"/>
    <w:rsid w:val="03013A36"/>
    <w:rsid w:val="03556766"/>
    <w:rsid w:val="037964A8"/>
    <w:rsid w:val="03E905CF"/>
    <w:rsid w:val="04F137C7"/>
    <w:rsid w:val="04F934F5"/>
    <w:rsid w:val="0501227B"/>
    <w:rsid w:val="05153509"/>
    <w:rsid w:val="063C1C9C"/>
    <w:rsid w:val="068D0828"/>
    <w:rsid w:val="06B62122"/>
    <w:rsid w:val="06BB1D04"/>
    <w:rsid w:val="0781B360"/>
    <w:rsid w:val="0838C33D"/>
    <w:rsid w:val="09E8A62C"/>
    <w:rsid w:val="09F2BDC6"/>
    <w:rsid w:val="0AA740AE"/>
    <w:rsid w:val="0B84768D"/>
    <w:rsid w:val="0BFB632C"/>
    <w:rsid w:val="0CE9BDB7"/>
    <w:rsid w:val="0D2046EE"/>
    <w:rsid w:val="0D2A5E88"/>
    <w:rsid w:val="0D82F121"/>
    <w:rsid w:val="0D92B08E"/>
    <w:rsid w:val="0E31DB65"/>
    <w:rsid w:val="0EA804C1"/>
    <w:rsid w:val="0EBBD8DF"/>
    <w:rsid w:val="0EC62EE9"/>
    <w:rsid w:val="0FB5E52A"/>
    <w:rsid w:val="0FE7D28D"/>
    <w:rsid w:val="1043D522"/>
    <w:rsid w:val="118A7171"/>
    <w:rsid w:val="11DFA583"/>
    <w:rsid w:val="1256E626"/>
    <w:rsid w:val="137B75E4"/>
    <w:rsid w:val="15174645"/>
    <w:rsid w:val="1541CD4E"/>
    <w:rsid w:val="169896D9"/>
    <w:rsid w:val="16AEF881"/>
    <w:rsid w:val="1724F189"/>
    <w:rsid w:val="172A5749"/>
    <w:rsid w:val="184EE707"/>
    <w:rsid w:val="18C627AA"/>
    <w:rsid w:val="18CB1ED9"/>
    <w:rsid w:val="1916921F"/>
    <w:rsid w:val="1A105EDC"/>
    <w:rsid w:val="1A418B3E"/>
    <w:rsid w:val="1AB4C078"/>
    <w:rsid w:val="1AD9648C"/>
    <w:rsid w:val="1B8687C9"/>
    <w:rsid w:val="1BAC2F3D"/>
    <w:rsid w:val="1C1186F6"/>
    <w:rsid w:val="1C91E0D1"/>
    <w:rsid w:val="1D5D730F"/>
    <w:rsid w:val="1E1E76E7"/>
    <w:rsid w:val="1E538322"/>
    <w:rsid w:val="1EB3B5E7"/>
    <w:rsid w:val="1EBE288B"/>
    <w:rsid w:val="1FACD5AF"/>
    <w:rsid w:val="1FC614A7"/>
    <w:rsid w:val="204F8648"/>
    <w:rsid w:val="21962FB1"/>
    <w:rsid w:val="21F7434F"/>
    <w:rsid w:val="223374C6"/>
    <w:rsid w:val="23AEC79D"/>
    <w:rsid w:val="23CF4527"/>
    <w:rsid w:val="23D18C79"/>
    <w:rsid w:val="24203478"/>
    <w:rsid w:val="244C654E"/>
    <w:rsid w:val="246060DA"/>
    <w:rsid w:val="250C8C3E"/>
    <w:rsid w:val="25B8693C"/>
    <w:rsid w:val="2664FD3A"/>
    <w:rsid w:val="2706E5E9"/>
    <w:rsid w:val="271C1237"/>
    <w:rsid w:val="275C2723"/>
    <w:rsid w:val="28F7F784"/>
    <w:rsid w:val="295780CF"/>
    <w:rsid w:val="2B1A4599"/>
    <w:rsid w:val="2C2F9846"/>
    <w:rsid w:val="2C93463D"/>
    <w:rsid w:val="2DCB68A7"/>
    <w:rsid w:val="2E2F169E"/>
    <w:rsid w:val="2EDF68CC"/>
    <w:rsid w:val="2F673908"/>
    <w:rsid w:val="31705EC0"/>
    <w:rsid w:val="317428F9"/>
    <w:rsid w:val="31A93534"/>
    <w:rsid w:val="31D9B906"/>
    <w:rsid w:val="3237FED8"/>
    <w:rsid w:val="33449FF3"/>
    <w:rsid w:val="33ACA92F"/>
    <w:rsid w:val="33BEED30"/>
    <w:rsid w:val="343AAA2B"/>
    <w:rsid w:val="358926D8"/>
    <w:rsid w:val="35D67A8C"/>
    <w:rsid w:val="363A2883"/>
    <w:rsid w:val="37724AED"/>
    <w:rsid w:val="37A46A12"/>
    <w:rsid w:val="37BBB92D"/>
    <w:rsid w:val="37DFA044"/>
    <w:rsid w:val="390E1B4E"/>
    <w:rsid w:val="3955C931"/>
    <w:rsid w:val="397BE0DF"/>
    <w:rsid w:val="39B3E177"/>
    <w:rsid w:val="39C6CC1B"/>
    <w:rsid w:val="39CF8D87"/>
    <w:rsid w:val="3C1EADD2"/>
    <w:rsid w:val="3C72E0D0"/>
    <w:rsid w:val="3CA96A07"/>
    <w:rsid w:val="3CB31167"/>
    <w:rsid w:val="3CF92EEF"/>
    <w:rsid w:val="3E4C524C"/>
    <w:rsid w:val="3E4EE1C8"/>
    <w:rsid w:val="3E87529A"/>
    <w:rsid w:val="3EA2FEAA"/>
    <w:rsid w:val="3F8E0031"/>
    <w:rsid w:val="4144B221"/>
    <w:rsid w:val="41DA9F6C"/>
    <w:rsid w:val="4243BD18"/>
    <w:rsid w:val="43349237"/>
    <w:rsid w:val="43766FCD"/>
    <w:rsid w:val="444848F7"/>
    <w:rsid w:val="445C5504"/>
    <w:rsid w:val="44C610D2"/>
    <w:rsid w:val="45B8D00F"/>
    <w:rsid w:val="45E41958"/>
    <w:rsid w:val="469A5205"/>
    <w:rsid w:val="48926710"/>
    <w:rsid w:val="491BBA1A"/>
    <w:rsid w:val="49265FCF"/>
    <w:rsid w:val="49C8C03E"/>
    <w:rsid w:val="4A7BC69D"/>
    <w:rsid w:val="4C1796FE"/>
    <w:rsid w:val="4D099389"/>
    <w:rsid w:val="4D159731"/>
    <w:rsid w:val="4E6CF318"/>
    <w:rsid w:val="4ED6E5A6"/>
    <w:rsid w:val="4EEDCB5C"/>
    <w:rsid w:val="4F19F8B4"/>
    <w:rsid w:val="4F401062"/>
    <w:rsid w:val="5008C379"/>
    <w:rsid w:val="5211CB1E"/>
    <w:rsid w:val="52405E9F"/>
    <w:rsid w:val="5389F949"/>
    <w:rsid w:val="54C07031"/>
    <w:rsid w:val="559BC1DC"/>
    <w:rsid w:val="55E42341"/>
    <w:rsid w:val="56483DE1"/>
    <w:rsid w:val="569CE81C"/>
    <w:rsid w:val="574025F2"/>
    <w:rsid w:val="591FBB3C"/>
    <w:rsid w:val="5BD5F0D9"/>
    <w:rsid w:val="5C025840"/>
    <w:rsid w:val="5D831146"/>
    <w:rsid w:val="5E5BEBEB"/>
    <w:rsid w:val="5F40E9B8"/>
    <w:rsid w:val="60977AB9"/>
    <w:rsid w:val="609F350B"/>
    <w:rsid w:val="6253ACCE"/>
    <w:rsid w:val="627671AA"/>
    <w:rsid w:val="62CDC30C"/>
    <w:rsid w:val="64011CFC"/>
    <w:rsid w:val="646781FC"/>
    <w:rsid w:val="649AE479"/>
    <w:rsid w:val="656D5440"/>
    <w:rsid w:val="672892C6"/>
    <w:rsid w:val="67C01808"/>
    <w:rsid w:val="6958B0A0"/>
    <w:rsid w:val="69A05E83"/>
    <w:rsid w:val="6AF48101"/>
    <w:rsid w:val="6CD7FF45"/>
    <w:rsid w:val="6D622A8C"/>
    <w:rsid w:val="6DF3244D"/>
    <w:rsid w:val="6E2C21C3"/>
    <w:rsid w:val="6E73CFA6"/>
    <w:rsid w:val="6EFDFAED"/>
    <w:rsid w:val="70141B61"/>
    <w:rsid w:val="7099CB4E"/>
    <w:rsid w:val="71F07AC2"/>
    <w:rsid w:val="72C07EAC"/>
    <w:rsid w:val="749B6347"/>
    <w:rsid w:val="74E3112A"/>
    <w:rsid w:val="75033DD8"/>
    <w:rsid w:val="755AB76F"/>
    <w:rsid w:val="756D3C71"/>
    <w:rsid w:val="7576B449"/>
    <w:rsid w:val="76016B19"/>
    <w:rsid w:val="763733A8"/>
    <w:rsid w:val="774A7583"/>
    <w:rsid w:val="77D30409"/>
    <w:rsid w:val="781AB1EC"/>
    <w:rsid w:val="79B5D3F1"/>
    <w:rsid w:val="7C670B86"/>
    <w:rsid w:val="7C6F2D3B"/>
    <w:rsid w:val="7CA6752C"/>
    <w:rsid w:val="7D995520"/>
    <w:rsid w:val="7DEFF9AB"/>
    <w:rsid w:val="7EE87158"/>
    <w:rsid w:val="7FDC144C"/>
    <w:rsid w:val="7FEE77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141B61"/>
  <w15:chartTrackingRefBased/>
  <w15:docId w15:val="{5CA94BF4-EC32-4780-9EED-7F1ECC3EF7E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hwb.gov.wales/curriculum-for-wales/designing-your-curriculum/developing-a-vision-for-curriculum-design/" TargetMode="External" Id="R1cde08307b474769" /><Relationship Type="http://schemas.openxmlformats.org/officeDocument/2006/relationships/hyperlink" Target="https://www.unicef.org.uk/wp-content/uploads/2019/10/UNCRC_summary-1_1.pdf" TargetMode="External" Id="Rf9422d109eb84edb" /><Relationship Type="http://schemas.openxmlformats.org/officeDocument/2006/relationships/hyperlink" Target="https://meithrin.cymru/?lang=en" TargetMode="External" Id="R713103b80f894647" /><Relationship Type="http://schemas.openxmlformats.org/officeDocument/2006/relationships/hyperlink" Target="http://www.naldic.org.uk/eal-teaching-and-learning/outline-guidance/eal-ofsted/" TargetMode="External" Id="Rb2c3889a7c374237" /><Relationship Type="http://schemas.openxmlformats.org/officeDocument/2006/relationships/hyperlink" Target="https://www.gov.wales/sites/default/files/publications/2018-12/cymraeg-2050-welsh-language-strategy.pdf" TargetMode="External" Id="R7288d832a3cd4e9d" /><Relationship Type="http://schemas.openxmlformats.org/officeDocument/2006/relationships/hyperlink" Target="https://n.neurology.org/content/81/22/1938" TargetMode="External" Id="R22174a5d75da420c" /><Relationship Type="http://schemas.openxmlformats.org/officeDocument/2006/relationships/hyperlink" Target="https://www.ncbi.nlm.nih.gov/pmc/articles/PMC3322418/?source=post_page" TargetMode="External" Id="Rbb472d406e784845" /><Relationship Type="http://schemas.openxmlformats.org/officeDocument/2006/relationships/hyperlink" Target="https://www.youtube.com/watch?v=6sDYx77hCmI" TargetMode="External" Id="R1c36ce53fcef42d8" /><Relationship Type="http://schemas.openxmlformats.org/officeDocument/2006/relationships/hyperlink" Target="https://speechandlanguage.org.uk/news/why-use-signing-within-early-years-settings/" TargetMode="External" Id="R0c214c32c27342fc" /><Relationship Type="http://schemas.openxmlformats.org/officeDocument/2006/relationships/hyperlink" Target="https://www.sciencedirect.com/science/article/abs/pii/S1871187121001334?via%3Dihub" TargetMode="External" Id="Ra83ebf44978149ad" /><Relationship Type="http://schemas.openxmlformats.org/officeDocument/2006/relationships/hyperlink" Target="https://culturallearningalliance.org.uk/wp-content/uploads/2017/08/ImagineNation_The_Case_for_Cultural_Learning.pdf" TargetMode="External" Id="Raffd61c851154d4d" /><Relationship Type="http://schemas.openxmlformats.org/officeDocument/2006/relationships/hyperlink" Target="https://www.dictionary.com/browse/bilingual" TargetMode="External" Id="R30e59425705b42a9" /><Relationship Type="http://schemas.openxmlformats.org/officeDocument/2006/relationships/hyperlink" Target="https://www.dictionary.com/browse/multilingual" TargetMode="External" Id="Ra79a7c8e35fd40b2" /><Relationship Type="http://schemas.openxmlformats.org/officeDocument/2006/relationships/hyperlink" Target="https://simplypsychology.org/what-is-grey-matter-in-the-brain.html" TargetMode="External" Id="Refc2ccb812c54f84" /><Relationship Type="http://schemas.openxmlformats.org/officeDocument/2006/relationships/hyperlink" Target="https://knowablemagaxine.org/article/mind/2018/how-second-language-can-boost-brain" TargetMode="External" Id="R403524031d2749cf" /><Relationship Type="http://schemas.openxmlformats.org/officeDocument/2006/relationships/hyperlink" Target="https://pubmed.ncbi.nlm.nih.gov/32691216/" TargetMode="External" Id="R1709dc24ae8d4d39" /><Relationship Type="http://schemas.openxmlformats.org/officeDocument/2006/relationships/hyperlink" Target="https://gov.wales/sites/default/files/statistics-and-research/2019-07/140430-welsh-additional-language-en.pdf" TargetMode="External" Id="Ra63aeab86191425d" /><Relationship Type="http://schemas.openxmlformats.org/officeDocument/2006/relationships/hyperlink" Target="https://bera-journals.onlinelibrary.wiley.com/doi/full/10.1002/curj.11" TargetMode="External" Id="Ra041549c34b14fd4" /><Relationship Type="http://schemas.openxmlformats.org/officeDocument/2006/relationships/hyperlink" Target="https://www.youtube.com/watch?v=MeAy558K27U" TargetMode="External" Id="Rd52411dd700c4887" /><Relationship Type="http://schemas.openxmlformats.org/officeDocument/2006/relationships/hyperlink" Target="https://www.ted.com/talks/mia_nacamulli_the_benefits_of_a_bilingual_brain" TargetMode="External" Id="Ra344924460d548a7" /><Relationship Type="http://schemas.openxmlformats.org/officeDocument/2006/relationships/hyperlink" Target="https://www.ted.com/talks/megan_alubicki_flick_the_power_of_multilingualism_in_education" TargetMode="External" Id="R4b275dbfbac4468c" /><Relationship Type="http://schemas.openxmlformats.org/officeDocument/2006/relationships/hyperlink" Target="https://openjournals.utoledo.edu/index.php/learningtoteach/article/view/289" TargetMode="External" Id="Rb7113d0807474ed0" /><Relationship Type="http://schemas.openxmlformats.org/officeDocument/2006/relationships/hyperlink" Target="https://www.pacey.org.uk/working-in-childcare/spotlight-on/2-year-olds/english-as-an-additional-language/" TargetMode="External" Id="R9da4a4d607a6494a" /><Relationship Type="http://schemas.openxmlformats.org/officeDocument/2006/relationships/hyperlink" Target="https://www-cambridge-org.ezproxy.uwtsd.ac.uk/core/journals/bilingualism-language-and-cognition/article/effects-of-multilingual-and-multicultural-practices-on-divergent-thinking-implications-for-plurilingual-creativity-paradigm/E6EAEDE0E4CAAAD95A81FB6BFBB80D3D" TargetMode="External" Id="Rb6ba45f35cea4179" /><Relationship Type="http://schemas.openxmlformats.org/officeDocument/2006/relationships/hyperlink" Target="https://onlinelibrary.wiley.com/doi/pdfdirect/10.1002/jocb.238" TargetMode="External" Id="R6d993d1bbe68459a" /><Relationship Type="http://schemas.openxmlformats.org/officeDocument/2006/relationships/header" Target="/word/header.xml" Id="R786e19b4563b4bd6" /><Relationship Type="http://schemas.openxmlformats.org/officeDocument/2006/relationships/footer" Target="/word/footer.xml" Id="R24f0d33bc9084eb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Faye Davies (2216956)</dc:creator>
  <keywords/>
  <dc:description/>
  <lastModifiedBy>Faye Davies (2216956)</lastModifiedBy>
  <revision>7</revision>
  <dcterms:created xsi:type="dcterms:W3CDTF">2023-04-02T20:42:45.9550849Z</dcterms:created>
  <dcterms:modified xsi:type="dcterms:W3CDTF">2023-04-02T22:54:38.0728839Z</dcterms:modified>
</coreProperties>
</file>