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609A1" w14:textId="25868C0B" w:rsidR="00284CC4" w:rsidRPr="00573175" w:rsidRDefault="00284CC4" w:rsidP="00573175">
      <w:pPr>
        <w:pStyle w:val="Title"/>
        <w:jc w:val="center"/>
        <w:rPr>
          <w:color w:val="000000" w:themeColor="text1"/>
          <w:sz w:val="28"/>
          <w:szCs w:val="28"/>
        </w:rPr>
      </w:pPr>
      <w:r w:rsidRPr="00573175">
        <w:rPr>
          <w:noProof/>
          <w:color w:val="000000" w:themeColor="text1"/>
          <w:sz w:val="28"/>
          <w:szCs w:val="28"/>
        </w:rPr>
        <w:drawing>
          <wp:inline distT="114300" distB="114300" distL="114300" distR="114300" wp14:anchorId="13B84EF1" wp14:editId="20B9265B">
            <wp:extent cx="3086100" cy="990600"/>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086100" cy="990600"/>
                    </a:xfrm>
                    <a:prstGeom prst="rect">
                      <a:avLst/>
                    </a:prstGeom>
                    <a:ln/>
                  </pic:spPr>
                </pic:pic>
              </a:graphicData>
            </a:graphic>
          </wp:inline>
        </w:drawing>
      </w:r>
    </w:p>
    <w:p w14:paraId="7C33EC71" w14:textId="77777777" w:rsidR="00C73002" w:rsidRDefault="00C73002" w:rsidP="00573175">
      <w:pPr>
        <w:pStyle w:val="Title"/>
        <w:jc w:val="center"/>
        <w:rPr>
          <w:color w:val="000000" w:themeColor="text1"/>
          <w:sz w:val="28"/>
          <w:szCs w:val="28"/>
        </w:rPr>
      </w:pPr>
    </w:p>
    <w:p w14:paraId="146C4C4B" w14:textId="710C3401" w:rsidR="00284CC4" w:rsidRPr="00573175" w:rsidRDefault="00284CC4" w:rsidP="00573175">
      <w:pPr>
        <w:pStyle w:val="Title"/>
        <w:jc w:val="center"/>
        <w:rPr>
          <w:color w:val="000000" w:themeColor="text1"/>
          <w:sz w:val="28"/>
          <w:szCs w:val="28"/>
        </w:rPr>
      </w:pPr>
      <w:r w:rsidRPr="00573175">
        <w:rPr>
          <w:color w:val="000000" w:themeColor="text1"/>
          <w:sz w:val="28"/>
          <w:szCs w:val="28"/>
        </w:rPr>
        <w:t>Master of Business Administration</w:t>
      </w:r>
    </w:p>
    <w:p w14:paraId="19B794D1" w14:textId="77777777" w:rsidR="00284CC4" w:rsidRPr="00573175" w:rsidRDefault="00284CC4" w:rsidP="00573175">
      <w:pPr>
        <w:pStyle w:val="Title"/>
        <w:jc w:val="center"/>
        <w:rPr>
          <w:color w:val="000000" w:themeColor="text1"/>
          <w:sz w:val="28"/>
          <w:szCs w:val="28"/>
        </w:rPr>
      </w:pPr>
      <w:r w:rsidRPr="00573175">
        <w:rPr>
          <w:color w:val="000000" w:themeColor="text1"/>
          <w:sz w:val="28"/>
          <w:szCs w:val="28"/>
        </w:rPr>
        <w:t>Strategic Management (LCMB7003)</w:t>
      </w:r>
    </w:p>
    <w:p w14:paraId="32D4D8EA" w14:textId="77777777" w:rsidR="00284CC4" w:rsidRPr="00573175" w:rsidRDefault="00284CC4" w:rsidP="00573175">
      <w:pPr>
        <w:pStyle w:val="Title"/>
        <w:jc w:val="center"/>
        <w:rPr>
          <w:color w:val="000000" w:themeColor="text1"/>
          <w:sz w:val="28"/>
          <w:szCs w:val="28"/>
        </w:rPr>
      </w:pPr>
      <w:r w:rsidRPr="00573175">
        <w:rPr>
          <w:color w:val="000000" w:themeColor="text1"/>
          <w:sz w:val="28"/>
          <w:szCs w:val="28"/>
        </w:rPr>
        <w:t>Assessment component: Individual report</w:t>
      </w:r>
    </w:p>
    <w:p w14:paraId="2A924B52" w14:textId="324D58CD" w:rsidR="00284CC4" w:rsidRPr="00573175" w:rsidRDefault="00284CC4" w:rsidP="00573175">
      <w:pPr>
        <w:pStyle w:val="Title"/>
        <w:jc w:val="center"/>
        <w:rPr>
          <w:color w:val="000000" w:themeColor="text1"/>
          <w:sz w:val="28"/>
          <w:szCs w:val="28"/>
        </w:rPr>
      </w:pPr>
      <w:r w:rsidRPr="00573175">
        <w:rPr>
          <w:color w:val="000000" w:themeColor="text1"/>
          <w:sz w:val="28"/>
          <w:szCs w:val="28"/>
        </w:rPr>
        <w:t>Company – REISS</w:t>
      </w:r>
    </w:p>
    <w:p w14:paraId="4960591D" w14:textId="00FC79BB" w:rsidR="00284CC4" w:rsidRPr="00573175" w:rsidRDefault="00284CC4" w:rsidP="00573175">
      <w:pPr>
        <w:pStyle w:val="Title"/>
        <w:jc w:val="center"/>
        <w:rPr>
          <w:color w:val="000000" w:themeColor="text1"/>
          <w:sz w:val="28"/>
          <w:szCs w:val="28"/>
        </w:rPr>
      </w:pPr>
      <w:r w:rsidRPr="00573175">
        <w:rPr>
          <w:color w:val="000000" w:themeColor="text1"/>
          <w:sz w:val="28"/>
          <w:szCs w:val="28"/>
        </w:rPr>
        <w:t>Student Name-</w:t>
      </w:r>
      <w:r w:rsidR="00063AA6">
        <w:rPr>
          <w:color w:val="000000" w:themeColor="text1"/>
          <w:sz w:val="28"/>
          <w:szCs w:val="28"/>
        </w:rPr>
        <w:t xml:space="preserve"> Hensi </w:t>
      </w:r>
      <w:proofErr w:type="spellStart"/>
      <w:r w:rsidR="00063AA6">
        <w:rPr>
          <w:color w:val="000000" w:themeColor="text1"/>
          <w:sz w:val="28"/>
          <w:szCs w:val="28"/>
        </w:rPr>
        <w:t>Alpeshbhai</w:t>
      </w:r>
      <w:proofErr w:type="spellEnd"/>
      <w:r w:rsidR="00063AA6">
        <w:rPr>
          <w:color w:val="000000" w:themeColor="text1"/>
          <w:sz w:val="28"/>
          <w:szCs w:val="28"/>
        </w:rPr>
        <w:t xml:space="preserve"> Bhingradiya</w:t>
      </w:r>
    </w:p>
    <w:p w14:paraId="10477C96" w14:textId="29C7CC44" w:rsidR="00284CC4" w:rsidRPr="00573175" w:rsidRDefault="00284CC4" w:rsidP="00573175">
      <w:pPr>
        <w:pStyle w:val="Title"/>
        <w:jc w:val="center"/>
        <w:rPr>
          <w:color w:val="000000" w:themeColor="text1"/>
          <w:sz w:val="28"/>
          <w:szCs w:val="28"/>
        </w:rPr>
      </w:pPr>
      <w:r w:rsidRPr="00573175">
        <w:rPr>
          <w:color w:val="000000" w:themeColor="text1"/>
          <w:sz w:val="28"/>
          <w:szCs w:val="28"/>
        </w:rPr>
        <w:t>Student ID-</w:t>
      </w:r>
      <w:r w:rsidR="00063AA6">
        <w:rPr>
          <w:color w:val="000000" w:themeColor="text1"/>
          <w:sz w:val="28"/>
          <w:szCs w:val="28"/>
        </w:rPr>
        <w:t xml:space="preserve"> 2430815</w:t>
      </w:r>
    </w:p>
    <w:p w14:paraId="2183522C" w14:textId="0D3F240B" w:rsidR="00284CC4" w:rsidRPr="00573175" w:rsidRDefault="00284CC4" w:rsidP="00573175">
      <w:pPr>
        <w:pStyle w:val="Title"/>
        <w:jc w:val="center"/>
        <w:rPr>
          <w:color w:val="000000" w:themeColor="text1"/>
          <w:sz w:val="28"/>
          <w:szCs w:val="28"/>
        </w:rPr>
      </w:pPr>
      <w:r w:rsidRPr="00573175">
        <w:rPr>
          <w:color w:val="000000" w:themeColor="text1"/>
          <w:sz w:val="28"/>
          <w:szCs w:val="28"/>
        </w:rPr>
        <w:t>Lecturer Name-</w:t>
      </w:r>
      <w:r w:rsidR="00063AA6">
        <w:rPr>
          <w:color w:val="000000" w:themeColor="text1"/>
          <w:sz w:val="28"/>
          <w:szCs w:val="28"/>
        </w:rPr>
        <w:t xml:space="preserve"> </w:t>
      </w:r>
      <w:r w:rsidR="00063AA6" w:rsidRPr="00063AA6">
        <w:rPr>
          <w:color w:val="000000" w:themeColor="text1"/>
          <w:sz w:val="28"/>
          <w:szCs w:val="28"/>
        </w:rPr>
        <w:t xml:space="preserve">Dr </w:t>
      </w:r>
      <w:proofErr w:type="spellStart"/>
      <w:r w:rsidR="00063AA6" w:rsidRPr="00063AA6">
        <w:rPr>
          <w:color w:val="000000" w:themeColor="text1"/>
          <w:sz w:val="28"/>
          <w:szCs w:val="28"/>
        </w:rPr>
        <w:t>Zulf</w:t>
      </w:r>
      <w:proofErr w:type="spellEnd"/>
      <w:r w:rsidR="00063AA6" w:rsidRPr="00063AA6">
        <w:rPr>
          <w:color w:val="000000" w:themeColor="text1"/>
          <w:sz w:val="28"/>
          <w:szCs w:val="28"/>
        </w:rPr>
        <w:t xml:space="preserve"> Khan</w:t>
      </w:r>
    </w:p>
    <w:p w14:paraId="45F426FE" w14:textId="7E175A7C" w:rsidR="00284CC4" w:rsidRPr="00573175" w:rsidRDefault="00284CC4" w:rsidP="00573175">
      <w:pPr>
        <w:pStyle w:val="Title"/>
        <w:jc w:val="center"/>
        <w:rPr>
          <w:color w:val="000000" w:themeColor="text1"/>
          <w:sz w:val="28"/>
          <w:szCs w:val="28"/>
        </w:rPr>
      </w:pPr>
      <w:r w:rsidRPr="00573175">
        <w:rPr>
          <w:color w:val="000000" w:themeColor="text1"/>
          <w:sz w:val="28"/>
          <w:szCs w:val="28"/>
        </w:rPr>
        <w:t xml:space="preserve">Word Count - </w:t>
      </w:r>
      <w:r w:rsidR="00D55B87" w:rsidRPr="00573175">
        <w:rPr>
          <w:color w:val="000000" w:themeColor="text1"/>
          <w:sz w:val="28"/>
          <w:szCs w:val="28"/>
        </w:rPr>
        <w:t>4953</w:t>
      </w:r>
    </w:p>
    <w:p w14:paraId="4288C347" w14:textId="77777777" w:rsidR="00284CC4" w:rsidRPr="00573175" w:rsidRDefault="00284CC4" w:rsidP="00573175">
      <w:pPr>
        <w:pStyle w:val="Title"/>
        <w:jc w:val="center"/>
        <w:rPr>
          <w:color w:val="000000" w:themeColor="text1"/>
          <w:sz w:val="28"/>
          <w:szCs w:val="28"/>
        </w:rPr>
      </w:pPr>
      <w:r w:rsidRPr="00573175">
        <w:rPr>
          <w:color w:val="000000" w:themeColor="text1"/>
          <w:sz w:val="28"/>
          <w:szCs w:val="28"/>
        </w:rPr>
        <w:t>Submission Date- 28 November 2025</w:t>
      </w:r>
    </w:p>
    <w:p w14:paraId="74BF26D4" w14:textId="77777777" w:rsidR="004D3D37" w:rsidRPr="00743C25" w:rsidRDefault="004D3D37" w:rsidP="00EE6223">
      <w:pPr>
        <w:spacing w:before="240" w:after="240"/>
        <w:rPr>
          <w:rFonts w:ascii="Arial" w:eastAsia="Times New Roman" w:hAnsi="Arial"/>
          <w:b/>
          <w:bCs/>
          <w:szCs w:val="24"/>
          <w:lang w:val="en-GB"/>
        </w:rPr>
      </w:pPr>
      <w:r w:rsidRPr="00743C25">
        <w:rPr>
          <w:rFonts w:ascii="Arial" w:eastAsia="Times New Roman" w:hAnsi="Arial"/>
          <w:b/>
          <w:bCs/>
          <w:szCs w:val="24"/>
          <w:lang w:val="en-GB"/>
        </w:rPr>
        <w:br w:type="page"/>
      </w:r>
    </w:p>
    <w:sdt>
      <w:sdtPr>
        <w:rPr>
          <w:rFonts w:ascii="Arial" w:eastAsia="Arial" w:hAnsi="Arial" w:cs="Arial"/>
          <w:color w:val="auto"/>
          <w:sz w:val="24"/>
          <w:szCs w:val="24"/>
          <w:lang w:val="en-GB" w:eastAsia="en-ZW"/>
        </w:rPr>
        <w:id w:val="-123475216"/>
        <w:docPartObj>
          <w:docPartGallery w:val="Table of Contents"/>
          <w:docPartUnique/>
        </w:docPartObj>
      </w:sdtPr>
      <w:sdtEndPr>
        <w:rPr>
          <w:b/>
          <w:bCs/>
          <w:noProof/>
        </w:rPr>
      </w:sdtEndPr>
      <w:sdtContent>
        <w:p w14:paraId="25EB2732" w14:textId="51A9EBD9" w:rsidR="004D3D37" w:rsidRPr="00743C25" w:rsidRDefault="004D3D37" w:rsidP="00EE6223">
          <w:pPr>
            <w:pStyle w:val="TOCHeading"/>
            <w:spacing w:after="240" w:line="360" w:lineRule="auto"/>
            <w:jc w:val="both"/>
            <w:rPr>
              <w:rFonts w:ascii="Arial" w:hAnsi="Arial" w:cs="Arial"/>
              <w:b/>
              <w:bCs/>
              <w:color w:val="auto"/>
              <w:sz w:val="24"/>
              <w:szCs w:val="24"/>
              <w:lang w:val="en-GB"/>
            </w:rPr>
          </w:pPr>
          <w:r w:rsidRPr="00743C25">
            <w:rPr>
              <w:rFonts w:ascii="Arial" w:hAnsi="Arial" w:cs="Arial"/>
              <w:b/>
              <w:bCs/>
              <w:color w:val="auto"/>
              <w:sz w:val="24"/>
              <w:szCs w:val="24"/>
              <w:lang w:val="en-GB"/>
            </w:rPr>
            <w:t>Table of Contents</w:t>
          </w:r>
        </w:p>
        <w:p w14:paraId="6EA49326" w14:textId="468FDEBC" w:rsidR="00EE6223" w:rsidRPr="00743C25" w:rsidRDefault="004D3D37">
          <w:pPr>
            <w:pStyle w:val="TOC1"/>
            <w:tabs>
              <w:tab w:val="right" w:leader="dot" w:pos="9350"/>
            </w:tabs>
            <w:rPr>
              <w:rFonts w:asciiTheme="minorHAnsi" w:eastAsiaTheme="minorEastAsia" w:hAnsiTheme="minorHAnsi" w:cstheme="minorBidi"/>
              <w:noProof/>
              <w:kern w:val="2"/>
              <w:szCs w:val="30"/>
              <w:lang w:val="en-GB" w:eastAsia="en-IN" w:bidi="bn-IN"/>
              <w14:ligatures w14:val="standardContextual"/>
            </w:rPr>
          </w:pPr>
          <w:r w:rsidRPr="00743C25">
            <w:rPr>
              <w:rFonts w:ascii="Arial" w:hAnsi="Arial"/>
              <w:szCs w:val="24"/>
              <w:lang w:val="en-GB"/>
            </w:rPr>
            <w:fldChar w:fldCharType="begin"/>
          </w:r>
          <w:r w:rsidRPr="00743C25">
            <w:rPr>
              <w:rFonts w:ascii="Arial" w:hAnsi="Arial"/>
              <w:szCs w:val="24"/>
              <w:lang w:val="en-GB"/>
            </w:rPr>
            <w:instrText xml:space="preserve"> TOC \o "1-3" \h \z \u </w:instrText>
          </w:r>
          <w:r w:rsidRPr="00743C25">
            <w:rPr>
              <w:rFonts w:ascii="Arial" w:hAnsi="Arial"/>
              <w:szCs w:val="24"/>
              <w:lang w:val="en-GB"/>
            </w:rPr>
            <w:fldChar w:fldCharType="separate"/>
          </w:r>
          <w:hyperlink w:anchor="_Toc215157566" w:history="1">
            <w:r w:rsidR="00EE6223" w:rsidRPr="00743C25">
              <w:rPr>
                <w:rStyle w:val="Hyperlink"/>
                <w:rFonts w:ascii="Arial" w:hAnsi="Arial"/>
                <w:noProof/>
                <w:lang w:val="en-GB"/>
              </w:rPr>
              <w:t>1. Selection of Organisation and Target Market</w:t>
            </w:r>
            <w:r w:rsidR="00EE6223" w:rsidRPr="00743C25">
              <w:rPr>
                <w:noProof/>
                <w:webHidden/>
                <w:lang w:val="en-GB"/>
              </w:rPr>
              <w:tab/>
            </w:r>
            <w:r w:rsidR="00EE6223" w:rsidRPr="00743C25">
              <w:rPr>
                <w:noProof/>
                <w:webHidden/>
                <w:lang w:val="en-GB"/>
              </w:rPr>
              <w:fldChar w:fldCharType="begin"/>
            </w:r>
            <w:r w:rsidR="00EE6223" w:rsidRPr="00743C25">
              <w:rPr>
                <w:noProof/>
                <w:webHidden/>
                <w:lang w:val="en-GB"/>
              </w:rPr>
              <w:instrText xml:space="preserve"> PAGEREF _Toc215157566 \h </w:instrText>
            </w:r>
            <w:r w:rsidR="00EE6223" w:rsidRPr="00743C25">
              <w:rPr>
                <w:noProof/>
                <w:webHidden/>
                <w:lang w:val="en-GB"/>
              </w:rPr>
            </w:r>
            <w:r w:rsidR="00EE6223" w:rsidRPr="00743C25">
              <w:rPr>
                <w:noProof/>
                <w:webHidden/>
                <w:lang w:val="en-GB"/>
              </w:rPr>
              <w:fldChar w:fldCharType="separate"/>
            </w:r>
            <w:r w:rsidR="00EE6223" w:rsidRPr="00743C25">
              <w:rPr>
                <w:noProof/>
                <w:webHidden/>
                <w:lang w:val="en-GB"/>
              </w:rPr>
              <w:t>3</w:t>
            </w:r>
            <w:r w:rsidR="00EE6223" w:rsidRPr="00743C25">
              <w:rPr>
                <w:noProof/>
                <w:webHidden/>
                <w:lang w:val="en-GB"/>
              </w:rPr>
              <w:fldChar w:fldCharType="end"/>
            </w:r>
          </w:hyperlink>
        </w:p>
        <w:p w14:paraId="3AADF9FD" w14:textId="501D27DC" w:rsidR="00EE6223" w:rsidRPr="00743C25" w:rsidRDefault="00EE6223">
          <w:pPr>
            <w:pStyle w:val="TOC2"/>
            <w:tabs>
              <w:tab w:val="right" w:leader="dot" w:pos="9350"/>
            </w:tabs>
            <w:rPr>
              <w:rFonts w:asciiTheme="minorHAnsi" w:eastAsiaTheme="minorEastAsia" w:hAnsiTheme="minorHAnsi" w:cstheme="minorBidi"/>
              <w:noProof/>
              <w:kern w:val="2"/>
              <w:szCs w:val="30"/>
              <w:lang w:val="en-GB" w:eastAsia="en-IN" w:bidi="bn-IN"/>
              <w14:ligatures w14:val="standardContextual"/>
            </w:rPr>
          </w:pPr>
          <w:hyperlink w:anchor="_Toc215157567" w:history="1">
            <w:r w:rsidRPr="00743C25">
              <w:rPr>
                <w:rStyle w:val="Hyperlink"/>
                <w:rFonts w:ascii="Arial" w:hAnsi="Arial"/>
                <w:noProof/>
                <w:lang w:val="en-GB"/>
              </w:rPr>
              <w:t>1.1 Introduction to organisation and target market</w:t>
            </w:r>
            <w:r w:rsidRPr="00743C25">
              <w:rPr>
                <w:noProof/>
                <w:webHidden/>
                <w:lang w:val="en-GB"/>
              </w:rPr>
              <w:tab/>
            </w:r>
            <w:r w:rsidRPr="00743C25">
              <w:rPr>
                <w:noProof/>
                <w:webHidden/>
                <w:lang w:val="en-GB"/>
              </w:rPr>
              <w:fldChar w:fldCharType="begin"/>
            </w:r>
            <w:r w:rsidRPr="00743C25">
              <w:rPr>
                <w:noProof/>
                <w:webHidden/>
                <w:lang w:val="en-GB"/>
              </w:rPr>
              <w:instrText xml:space="preserve"> PAGEREF _Toc215157567 \h </w:instrText>
            </w:r>
            <w:r w:rsidRPr="00743C25">
              <w:rPr>
                <w:noProof/>
                <w:webHidden/>
                <w:lang w:val="en-GB"/>
              </w:rPr>
            </w:r>
            <w:r w:rsidRPr="00743C25">
              <w:rPr>
                <w:noProof/>
                <w:webHidden/>
                <w:lang w:val="en-GB"/>
              </w:rPr>
              <w:fldChar w:fldCharType="separate"/>
            </w:r>
            <w:r w:rsidRPr="00743C25">
              <w:rPr>
                <w:noProof/>
                <w:webHidden/>
                <w:lang w:val="en-GB"/>
              </w:rPr>
              <w:t>3</w:t>
            </w:r>
            <w:r w:rsidRPr="00743C25">
              <w:rPr>
                <w:noProof/>
                <w:webHidden/>
                <w:lang w:val="en-GB"/>
              </w:rPr>
              <w:fldChar w:fldCharType="end"/>
            </w:r>
          </w:hyperlink>
        </w:p>
        <w:p w14:paraId="3F5C2904" w14:textId="4ED3E761" w:rsidR="00EE6223" w:rsidRPr="00743C25" w:rsidRDefault="00EE6223">
          <w:pPr>
            <w:pStyle w:val="TOC2"/>
            <w:tabs>
              <w:tab w:val="right" w:leader="dot" w:pos="9350"/>
            </w:tabs>
            <w:rPr>
              <w:rFonts w:asciiTheme="minorHAnsi" w:eastAsiaTheme="minorEastAsia" w:hAnsiTheme="minorHAnsi" w:cstheme="minorBidi"/>
              <w:noProof/>
              <w:kern w:val="2"/>
              <w:szCs w:val="30"/>
              <w:lang w:val="en-GB" w:eastAsia="en-IN" w:bidi="bn-IN"/>
              <w14:ligatures w14:val="standardContextual"/>
            </w:rPr>
          </w:pPr>
          <w:hyperlink w:anchor="_Toc215157568" w:history="1">
            <w:r w:rsidRPr="00743C25">
              <w:rPr>
                <w:rStyle w:val="Hyperlink"/>
                <w:rFonts w:ascii="Arial" w:hAnsi="Arial"/>
                <w:noProof/>
                <w:lang w:val="en-GB"/>
              </w:rPr>
              <w:t>1.2 Short financial recap of the organisation</w:t>
            </w:r>
            <w:r w:rsidRPr="00743C25">
              <w:rPr>
                <w:noProof/>
                <w:webHidden/>
                <w:lang w:val="en-GB"/>
              </w:rPr>
              <w:tab/>
            </w:r>
            <w:r w:rsidRPr="00743C25">
              <w:rPr>
                <w:noProof/>
                <w:webHidden/>
                <w:lang w:val="en-GB"/>
              </w:rPr>
              <w:fldChar w:fldCharType="begin"/>
            </w:r>
            <w:r w:rsidRPr="00743C25">
              <w:rPr>
                <w:noProof/>
                <w:webHidden/>
                <w:lang w:val="en-GB"/>
              </w:rPr>
              <w:instrText xml:space="preserve"> PAGEREF _Toc215157568 \h </w:instrText>
            </w:r>
            <w:r w:rsidRPr="00743C25">
              <w:rPr>
                <w:noProof/>
                <w:webHidden/>
                <w:lang w:val="en-GB"/>
              </w:rPr>
            </w:r>
            <w:r w:rsidRPr="00743C25">
              <w:rPr>
                <w:noProof/>
                <w:webHidden/>
                <w:lang w:val="en-GB"/>
              </w:rPr>
              <w:fldChar w:fldCharType="separate"/>
            </w:r>
            <w:r w:rsidRPr="00743C25">
              <w:rPr>
                <w:noProof/>
                <w:webHidden/>
                <w:lang w:val="en-GB"/>
              </w:rPr>
              <w:t>3</w:t>
            </w:r>
            <w:r w:rsidRPr="00743C25">
              <w:rPr>
                <w:noProof/>
                <w:webHidden/>
                <w:lang w:val="en-GB"/>
              </w:rPr>
              <w:fldChar w:fldCharType="end"/>
            </w:r>
          </w:hyperlink>
        </w:p>
        <w:p w14:paraId="4D9E4A94" w14:textId="360A2B22" w:rsidR="00EE6223" w:rsidRPr="00743C25" w:rsidRDefault="00EE6223">
          <w:pPr>
            <w:pStyle w:val="TOC2"/>
            <w:tabs>
              <w:tab w:val="right" w:leader="dot" w:pos="9350"/>
            </w:tabs>
            <w:rPr>
              <w:rFonts w:asciiTheme="minorHAnsi" w:eastAsiaTheme="minorEastAsia" w:hAnsiTheme="minorHAnsi" w:cstheme="minorBidi"/>
              <w:noProof/>
              <w:kern w:val="2"/>
              <w:szCs w:val="30"/>
              <w:lang w:val="en-GB" w:eastAsia="en-IN" w:bidi="bn-IN"/>
              <w14:ligatures w14:val="standardContextual"/>
            </w:rPr>
          </w:pPr>
          <w:hyperlink w:anchor="_Toc215157569" w:history="1">
            <w:r w:rsidRPr="00743C25">
              <w:rPr>
                <w:rStyle w:val="Hyperlink"/>
                <w:rFonts w:ascii="Arial" w:hAnsi="Arial"/>
                <w:noProof/>
                <w:lang w:val="en-GB"/>
              </w:rPr>
              <w:t>1.3 Justification for company and target market choice</w:t>
            </w:r>
            <w:r w:rsidRPr="00743C25">
              <w:rPr>
                <w:noProof/>
                <w:webHidden/>
                <w:lang w:val="en-GB"/>
              </w:rPr>
              <w:tab/>
            </w:r>
            <w:r w:rsidRPr="00743C25">
              <w:rPr>
                <w:noProof/>
                <w:webHidden/>
                <w:lang w:val="en-GB"/>
              </w:rPr>
              <w:fldChar w:fldCharType="begin"/>
            </w:r>
            <w:r w:rsidRPr="00743C25">
              <w:rPr>
                <w:noProof/>
                <w:webHidden/>
                <w:lang w:val="en-GB"/>
              </w:rPr>
              <w:instrText xml:space="preserve"> PAGEREF _Toc215157569 \h </w:instrText>
            </w:r>
            <w:r w:rsidRPr="00743C25">
              <w:rPr>
                <w:noProof/>
                <w:webHidden/>
                <w:lang w:val="en-GB"/>
              </w:rPr>
            </w:r>
            <w:r w:rsidRPr="00743C25">
              <w:rPr>
                <w:noProof/>
                <w:webHidden/>
                <w:lang w:val="en-GB"/>
              </w:rPr>
              <w:fldChar w:fldCharType="separate"/>
            </w:r>
            <w:r w:rsidRPr="00743C25">
              <w:rPr>
                <w:noProof/>
                <w:webHidden/>
                <w:lang w:val="en-GB"/>
              </w:rPr>
              <w:t>4</w:t>
            </w:r>
            <w:r w:rsidRPr="00743C25">
              <w:rPr>
                <w:noProof/>
                <w:webHidden/>
                <w:lang w:val="en-GB"/>
              </w:rPr>
              <w:fldChar w:fldCharType="end"/>
            </w:r>
          </w:hyperlink>
        </w:p>
        <w:p w14:paraId="4C9FFE96" w14:textId="1EA1BD97" w:rsidR="00EE6223" w:rsidRPr="00743C25" w:rsidRDefault="00EE6223">
          <w:pPr>
            <w:pStyle w:val="TOC1"/>
            <w:tabs>
              <w:tab w:val="right" w:leader="dot" w:pos="9350"/>
            </w:tabs>
            <w:rPr>
              <w:rFonts w:asciiTheme="minorHAnsi" w:eastAsiaTheme="minorEastAsia" w:hAnsiTheme="minorHAnsi" w:cstheme="minorBidi"/>
              <w:noProof/>
              <w:kern w:val="2"/>
              <w:szCs w:val="30"/>
              <w:lang w:val="en-GB" w:eastAsia="en-IN" w:bidi="bn-IN"/>
              <w14:ligatures w14:val="standardContextual"/>
            </w:rPr>
          </w:pPr>
          <w:hyperlink w:anchor="_Toc215157570" w:history="1">
            <w:r w:rsidRPr="00743C25">
              <w:rPr>
                <w:rStyle w:val="Hyperlink"/>
                <w:rFonts w:ascii="Arial" w:hAnsi="Arial"/>
                <w:noProof/>
                <w:lang w:val="en-GB"/>
              </w:rPr>
              <w:t>2. Comprehensive Strategic Analysis</w:t>
            </w:r>
            <w:r w:rsidRPr="00743C25">
              <w:rPr>
                <w:noProof/>
                <w:webHidden/>
                <w:lang w:val="en-GB"/>
              </w:rPr>
              <w:tab/>
            </w:r>
            <w:r w:rsidRPr="00743C25">
              <w:rPr>
                <w:noProof/>
                <w:webHidden/>
                <w:lang w:val="en-GB"/>
              </w:rPr>
              <w:fldChar w:fldCharType="begin"/>
            </w:r>
            <w:r w:rsidRPr="00743C25">
              <w:rPr>
                <w:noProof/>
                <w:webHidden/>
                <w:lang w:val="en-GB"/>
              </w:rPr>
              <w:instrText xml:space="preserve"> PAGEREF _Toc215157570 \h </w:instrText>
            </w:r>
            <w:r w:rsidRPr="00743C25">
              <w:rPr>
                <w:noProof/>
                <w:webHidden/>
                <w:lang w:val="en-GB"/>
              </w:rPr>
            </w:r>
            <w:r w:rsidRPr="00743C25">
              <w:rPr>
                <w:noProof/>
                <w:webHidden/>
                <w:lang w:val="en-GB"/>
              </w:rPr>
              <w:fldChar w:fldCharType="separate"/>
            </w:r>
            <w:r w:rsidRPr="00743C25">
              <w:rPr>
                <w:noProof/>
                <w:webHidden/>
                <w:lang w:val="en-GB"/>
              </w:rPr>
              <w:t>5</w:t>
            </w:r>
            <w:r w:rsidRPr="00743C25">
              <w:rPr>
                <w:noProof/>
                <w:webHidden/>
                <w:lang w:val="en-GB"/>
              </w:rPr>
              <w:fldChar w:fldCharType="end"/>
            </w:r>
          </w:hyperlink>
        </w:p>
        <w:p w14:paraId="30F68CC5" w14:textId="2D551E68" w:rsidR="00EE6223" w:rsidRPr="00743C25" w:rsidRDefault="00EE6223">
          <w:pPr>
            <w:pStyle w:val="TOC2"/>
            <w:tabs>
              <w:tab w:val="right" w:leader="dot" w:pos="9350"/>
            </w:tabs>
            <w:rPr>
              <w:rFonts w:asciiTheme="minorHAnsi" w:eastAsiaTheme="minorEastAsia" w:hAnsiTheme="minorHAnsi" w:cstheme="minorBidi"/>
              <w:noProof/>
              <w:kern w:val="2"/>
              <w:szCs w:val="30"/>
              <w:lang w:val="en-GB" w:eastAsia="en-IN" w:bidi="bn-IN"/>
              <w14:ligatures w14:val="standardContextual"/>
            </w:rPr>
          </w:pPr>
          <w:hyperlink w:anchor="_Toc215157571" w:history="1">
            <w:r w:rsidRPr="00743C25">
              <w:rPr>
                <w:rStyle w:val="Hyperlink"/>
                <w:rFonts w:ascii="Arial" w:hAnsi="Arial"/>
                <w:noProof/>
                <w:lang w:val="en-GB"/>
              </w:rPr>
              <w:t>2.1 PESTEL Analysis of the Macro-Environment</w:t>
            </w:r>
            <w:r w:rsidRPr="00743C25">
              <w:rPr>
                <w:noProof/>
                <w:webHidden/>
                <w:lang w:val="en-GB"/>
              </w:rPr>
              <w:tab/>
            </w:r>
            <w:r w:rsidRPr="00743C25">
              <w:rPr>
                <w:noProof/>
                <w:webHidden/>
                <w:lang w:val="en-GB"/>
              </w:rPr>
              <w:fldChar w:fldCharType="begin"/>
            </w:r>
            <w:r w:rsidRPr="00743C25">
              <w:rPr>
                <w:noProof/>
                <w:webHidden/>
                <w:lang w:val="en-GB"/>
              </w:rPr>
              <w:instrText xml:space="preserve"> PAGEREF _Toc215157571 \h </w:instrText>
            </w:r>
            <w:r w:rsidRPr="00743C25">
              <w:rPr>
                <w:noProof/>
                <w:webHidden/>
                <w:lang w:val="en-GB"/>
              </w:rPr>
            </w:r>
            <w:r w:rsidRPr="00743C25">
              <w:rPr>
                <w:noProof/>
                <w:webHidden/>
                <w:lang w:val="en-GB"/>
              </w:rPr>
              <w:fldChar w:fldCharType="separate"/>
            </w:r>
            <w:r w:rsidRPr="00743C25">
              <w:rPr>
                <w:noProof/>
                <w:webHidden/>
                <w:lang w:val="en-GB"/>
              </w:rPr>
              <w:t>5</w:t>
            </w:r>
            <w:r w:rsidRPr="00743C25">
              <w:rPr>
                <w:noProof/>
                <w:webHidden/>
                <w:lang w:val="en-GB"/>
              </w:rPr>
              <w:fldChar w:fldCharType="end"/>
            </w:r>
          </w:hyperlink>
        </w:p>
        <w:p w14:paraId="7D8337F5" w14:textId="7C18FB83" w:rsidR="00EE6223" w:rsidRPr="00743C25" w:rsidRDefault="00EE6223">
          <w:pPr>
            <w:pStyle w:val="TOC2"/>
            <w:tabs>
              <w:tab w:val="right" w:leader="dot" w:pos="9350"/>
            </w:tabs>
            <w:rPr>
              <w:rFonts w:asciiTheme="minorHAnsi" w:eastAsiaTheme="minorEastAsia" w:hAnsiTheme="minorHAnsi" w:cstheme="minorBidi"/>
              <w:noProof/>
              <w:kern w:val="2"/>
              <w:szCs w:val="30"/>
              <w:lang w:val="en-GB" w:eastAsia="en-IN" w:bidi="bn-IN"/>
              <w14:ligatures w14:val="standardContextual"/>
            </w:rPr>
          </w:pPr>
          <w:hyperlink w:anchor="_Toc215157572" w:history="1">
            <w:r w:rsidRPr="00743C25">
              <w:rPr>
                <w:rStyle w:val="Hyperlink"/>
                <w:rFonts w:ascii="Arial" w:hAnsi="Arial"/>
                <w:noProof/>
                <w:lang w:val="en-GB"/>
              </w:rPr>
              <w:t>2.2 Porter's Five Forces Analysis of the Competitive Landscape</w:t>
            </w:r>
            <w:r w:rsidRPr="00743C25">
              <w:rPr>
                <w:noProof/>
                <w:webHidden/>
                <w:lang w:val="en-GB"/>
              </w:rPr>
              <w:tab/>
            </w:r>
            <w:r w:rsidRPr="00743C25">
              <w:rPr>
                <w:noProof/>
                <w:webHidden/>
                <w:lang w:val="en-GB"/>
              </w:rPr>
              <w:fldChar w:fldCharType="begin"/>
            </w:r>
            <w:r w:rsidRPr="00743C25">
              <w:rPr>
                <w:noProof/>
                <w:webHidden/>
                <w:lang w:val="en-GB"/>
              </w:rPr>
              <w:instrText xml:space="preserve"> PAGEREF _Toc215157572 \h </w:instrText>
            </w:r>
            <w:r w:rsidRPr="00743C25">
              <w:rPr>
                <w:noProof/>
                <w:webHidden/>
                <w:lang w:val="en-GB"/>
              </w:rPr>
            </w:r>
            <w:r w:rsidRPr="00743C25">
              <w:rPr>
                <w:noProof/>
                <w:webHidden/>
                <w:lang w:val="en-GB"/>
              </w:rPr>
              <w:fldChar w:fldCharType="separate"/>
            </w:r>
            <w:r w:rsidRPr="00743C25">
              <w:rPr>
                <w:noProof/>
                <w:webHidden/>
                <w:lang w:val="en-GB"/>
              </w:rPr>
              <w:t>7</w:t>
            </w:r>
            <w:r w:rsidRPr="00743C25">
              <w:rPr>
                <w:noProof/>
                <w:webHidden/>
                <w:lang w:val="en-GB"/>
              </w:rPr>
              <w:fldChar w:fldCharType="end"/>
            </w:r>
          </w:hyperlink>
        </w:p>
        <w:p w14:paraId="2E069C67" w14:textId="70F50ECD" w:rsidR="00EE6223" w:rsidRPr="00743C25" w:rsidRDefault="00EE6223">
          <w:pPr>
            <w:pStyle w:val="TOC2"/>
            <w:tabs>
              <w:tab w:val="right" w:leader="dot" w:pos="9350"/>
            </w:tabs>
            <w:rPr>
              <w:rFonts w:asciiTheme="minorHAnsi" w:eastAsiaTheme="minorEastAsia" w:hAnsiTheme="minorHAnsi" w:cstheme="minorBidi"/>
              <w:noProof/>
              <w:kern w:val="2"/>
              <w:szCs w:val="30"/>
              <w:lang w:val="en-GB" w:eastAsia="en-IN" w:bidi="bn-IN"/>
              <w14:ligatures w14:val="standardContextual"/>
            </w:rPr>
          </w:pPr>
          <w:hyperlink w:anchor="_Toc215157573" w:history="1">
            <w:r w:rsidRPr="00743C25">
              <w:rPr>
                <w:rStyle w:val="Hyperlink"/>
                <w:rFonts w:ascii="Arial" w:hAnsi="Arial"/>
                <w:noProof/>
                <w:lang w:val="en-GB"/>
              </w:rPr>
              <w:t>2.3 Porter's Diamond Model: Determining Indonesia’s Attractiveness</w:t>
            </w:r>
            <w:r w:rsidRPr="00743C25">
              <w:rPr>
                <w:noProof/>
                <w:webHidden/>
                <w:lang w:val="en-GB"/>
              </w:rPr>
              <w:tab/>
            </w:r>
            <w:r w:rsidRPr="00743C25">
              <w:rPr>
                <w:noProof/>
                <w:webHidden/>
                <w:lang w:val="en-GB"/>
              </w:rPr>
              <w:fldChar w:fldCharType="begin"/>
            </w:r>
            <w:r w:rsidRPr="00743C25">
              <w:rPr>
                <w:noProof/>
                <w:webHidden/>
                <w:lang w:val="en-GB"/>
              </w:rPr>
              <w:instrText xml:space="preserve"> PAGEREF _Toc215157573 \h </w:instrText>
            </w:r>
            <w:r w:rsidRPr="00743C25">
              <w:rPr>
                <w:noProof/>
                <w:webHidden/>
                <w:lang w:val="en-GB"/>
              </w:rPr>
            </w:r>
            <w:r w:rsidRPr="00743C25">
              <w:rPr>
                <w:noProof/>
                <w:webHidden/>
                <w:lang w:val="en-GB"/>
              </w:rPr>
              <w:fldChar w:fldCharType="separate"/>
            </w:r>
            <w:r w:rsidRPr="00743C25">
              <w:rPr>
                <w:noProof/>
                <w:webHidden/>
                <w:lang w:val="en-GB"/>
              </w:rPr>
              <w:t>9</w:t>
            </w:r>
            <w:r w:rsidRPr="00743C25">
              <w:rPr>
                <w:noProof/>
                <w:webHidden/>
                <w:lang w:val="en-GB"/>
              </w:rPr>
              <w:fldChar w:fldCharType="end"/>
            </w:r>
          </w:hyperlink>
        </w:p>
        <w:p w14:paraId="4EAAF28F" w14:textId="04DA3764" w:rsidR="00EE6223" w:rsidRPr="00743C25" w:rsidRDefault="00EE6223">
          <w:pPr>
            <w:pStyle w:val="TOC2"/>
            <w:tabs>
              <w:tab w:val="right" w:leader="dot" w:pos="9350"/>
            </w:tabs>
            <w:rPr>
              <w:rFonts w:asciiTheme="minorHAnsi" w:eastAsiaTheme="minorEastAsia" w:hAnsiTheme="minorHAnsi" w:cstheme="minorBidi"/>
              <w:noProof/>
              <w:kern w:val="2"/>
              <w:szCs w:val="30"/>
              <w:lang w:val="en-GB" w:eastAsia="en-IN" w:bidi="bn-IN"/>
              <w14:ligatures w14:val="standardContextual"/>
            </w:rPr>
          </w:pPr>
          <w:hyperlink w:anchor="_Toc215157574" w:history="1">
            <w:r w:rsidRPr="00743C25">
              <w:rPr>
                <w:rStyle w:val="Hyperlink"/>
                <w:rFonts w:ascii="Arial" w:hAnsi="Arial"/>
                <w:noProof/>
                <w:lang w:val="en-GB"/>
              </w:rPr>
              <w:t>2.4 Critical Evaluation of Analytical Tools</w:t>
            </w:r>
            <w:r w:rsidRPr="00743C25">
              <w:rPr>
                <w:noProof/>
                <w:webHidden/>
                <w:lang w:val="en-GB"/>
              </w:rPr>
              <w:tab/>
            </w:r>
            <w:r w:rsidRPr="00743C25">
              <w:rPr>
                <w:noProof/>
                <w:webHidden/>
                <w:lang w:val="en-GB"/>
              </w:rPr>
              <w:fldChar w:fldCharType="begin"/>
            </w:r>
            <w:r w:rsidRPr="00743C25">
              <w:rPr>
                <w:noProof/>
                <w:webHidden/>
                <w:lang w:val="en-GB"/>
              </w:rPr>
              <w:instrText xml:space="preserve"> PAGEREF _Toc215157574 \h </w:instrText>
            </w:r>
            <w:r w:rsidRPr="00743C25">
              <w:rPr>
                <w:noProof/>
                <w:webHidden/>
                <w:lang w:val="en-GB"/>
              </w:rPr>
            </w:r>
            <w:r w:rsidRPr="00743C25">
              <w:rPr>
                <w:noProof/>
                <w:webHidden/>
                <w:lang w:val="en-GB"/>
              </w:rPr>
              <w:fldChar w:fldCharType="separate"/>
            </w:r>
            <w:r w:rsidRPr="00743C25">
              <w:rPr>
                <w:noProof/>
                <w:webHidden/>
                <w:lang w:val="en-GB"/>
              </w:rPr>
              <w:t>11</w:t>
            </w:r>
            <w:r w:rsidRPr="00743C25">
              <w:rPr>
                <w:noProof/>
                <w:webHidden/>
                <w:lang w:val="en-GB"/>
              </w:rPr>
              <w:fldChar w:fldCharType="end"/>
            </w:r>
          </w:hyperlink>
        </w:p>
        <w:p w14:paraId="0F283B4F" w14:textId="00E2AC82" w:rsidR="00EE6223" w:rsidRPr="00743C25" w:rsidRDefault="00EE6223">
          <w:pPr>
            <w:pStyle w:val="TOC1"/>
            <w:tabs>
              <w:tab w:val="right" w:leader="dot" w:pos="9350"/>
            </w:tabs>
            <w:rPr>
              <w:rFonts w:asciiTheme="minorHAnsi" w:eastAsiaTheme="minorEastAsia" w:hAnsiTheme="minorHAnsi" w:cstheme="minorBidi"/>
              <w:noProof/>
              <w:kern w:val="2"/>
              <w:szCs w:val="30"/>
              <w:lang w:val="en-GB" w:eastAsia="en-IN" w:bidi="bn-IN"/>
              <w14:ligatures w14:val="standardContextual"/>
            </w:rPr>
          </w:pPr>
          <w:hyperlink w:anchor="_Toc215157575" w:history="1">
            <w:r w:rsidRPr="00743C25">
              <w:rPr>
                <w:rStyle w:val="Hyperlink"/>
                <w:rFonts w:ascii="Arial" w:hAnsi="Arial"/>
                <w:noProof/>
                <w:lang w:val="en-GB"/>
              </w:rPr>
              <w:t>3. Strategy Development and Formulation</w:t>
            </w:r>
            <w:r w:rsidRPr="00743C25">
              <w:rPr>
                <w:noProof/>
                <w:webHidden/>
                <w:lang w:val="en-GB"/>
              </w:rPr>
              <w:tab/>
            </w:r>
            <w:r w:rsidRPr="00743C25">
              <w:rPr>
                <w:noProof/>
                <w:webHidden/>
                <w:lang w:val="en-GB"/>
              </w:rPr>
              <w:fldChar w:fldCharType="begin"/>
            </w:r>
            <w:r w:rsidRPr="00743C25">
              <w:rPr>
                <w:noProof/>
                <w:webHidden/>
                <w:lang w:val="en-GB"/>
              </w:rPr>
              <w:instrText xml:space="preserve"> PAGEREF _Toc215157575 \h </w:instrText>
            </w:r>
            <w:r w:rsidRPr="00743C25">
              <w:rPr>
                <w:noProof/>
                <w:webHidden/>
                <w:lang w:val="en-GB"/>
              </w:rPr>
            </w:r>
            <w:r w:rsidRPr="00743C25">
              <w:rPr>
                <w:noProof/>
                <w:webHidden/>
                <w:lang w:val="en-GB"/>
              </w:rPr>
              <w:fldChar w:fldCharType="separate"/>
            </w:r>
            <w:r w:rsidRPr="00743C25">
              <w:rPr>
                <w:noProof/>
                <w:webHidden/>
                <w:lang w:val="en-GB"/>
              </w:rPr>
              <w:t>11</w:t>
            </w:r>
            <w:r w:rsidRPr="00743C25">
              <w:rPr>
                <w:noProof/>
                <w:webHidden/>
                <w:lang w:val="en-GB"/>
              </w:rPr>
              <w:fldChar w:fldCharType="end"/>
            </w:r>
          </w:hyperlink>
        </w:p>
        <w:p w14:paraId="1577F3A2" w14:textId="193788DF" w:rsidR="00EE6223" w:rsidRPr="00743C25" w:rsidRDefault="00EE6223">
          <w:pPr>
            <w:pStyle w:val="TOC2"/>
            <w:tabs>
              <w:tab w:val="right" w:leader="dot" w:pos="9350"/>
            </w:tabs>
            <w:rPr>
              <w:rFonts w:asciiTheme="minorHAnsi" w:eastAsiaTheme="minorEastAsia" w:hAnsiTheme="minorHAnsi" w:cstheme="minorBidi"/>
              <w:noProof/>
              <w:kern w:val="2"/>
              <w:szCs w:val="30"/>
              <w:lang w:val="en-GB" w:eastAsia="en-IN" w:bidi="bn-IN"/>
              <w14:ligatures w14:val="standardContextual"/>
            </w:rPr>
          </w:pPr>
          <w:hyperlink w:anchor="_Toc215157576" w:history="1">
            <w:r w:rsidRPr="00743C25">
              <w:rPr>
                <w:rStyle w:val="Hyperlink"/>
                <w:rFonts w:ascii="Arial" w:hAnsi="Arial"/>
                <w:noProof/>
                <w:lang w:val="en-GB"/>
              </w:rPr>
              <w:t>3.1 Assessment of the Internal Environment</w:t>
            </w:r>
            <w:r w:rsidRPr="00743C25">
              <w:rPr>
                <w:noProof/>
                <w:webHidden/>
                <w:lang w:val="en-GB"/>
              </w:rPr>
              <w:tab/>
            </w:r>
            <w:r w:rsidRPr="00743C25">
              <w:rPr>
                <w:noProof/>
                <w:webHidden/>
                <w:lang w:val="en-GB"/>
              </w:rPr>
              <w:fldChar w:fldCharType="begin"/>
            </w:r>
            <w:r w:rsidRPr="00743C25">
              <w:rPr>
                <w:noProof/>
                <w:webHidden/>
                <w:lang w:val="en-GB"/>
              </w:rPr>
              <w:instrText xml:space="preserve"> PAGEREF _Toc215157576 \h </w:instrText>
            </w:r>
            <w:r w:rsidRPr="00743C25">
              <w:rPr>
                <w:noProof/>
                <w:webHidden/>
                <w:lang w:val="en-GB"/>
              </w:rPr>
            </w:r>
            <w:r w:rsidRPr="00743C25">
              <w:rPr>
                <w:noProof/>
                <w:webHidden/>
                <w:lang w:val="en-GB"/>
              </w:rPr>
              <w:fldChar w:fldCharType="separate"/>
            </w:r>
            <w:r w:rsidRPr="00743C25">
              <w:rPr>
                <w:noProof/>
                <w:webHidden/>
                <w:lang w:val="en-GB"/>
              </w:rPr>
              <w:t>11</w:t>
            </w:r>
            <w:r w:rsidRPr="00743C25">
              <w:rPr>
                <w:noProof/>
                <w:webHidden/>
                <w:lang w:val="en-GB"/>
              </w:rPr>
              <w:fldChar w:fldCharType="end"/>
            </w:r>
          </w:hyperlink>
        </w:p>
        <w:p w14:paraId="35CA4E97" w14:textId="198B11AC" w:rsidR="00EE6223" w:rsidRPr="00743C25" w:rsidRDefault="00EE6223">
          <w:pPr>
            <w:pStyle w:val="TOC2"/>
            <w:tabs>
              <w:tab w:val="right" w:leader="dot" w:pos="9350"/>
            </w:tabs>
            <w:rPr>
              <w:rFonts w:asciiTheme="minorHAnsi" w:eastAsiaTheme="minorEastAsia" w:hAnsiTheme="minorHAnsi" w:cstheme="minorBidi"/>
              <w:noProof/>
              <w:kern w:val="2"/>
              <w:szCs w:val="30"/>
              <w:lang w:val="en-GB" w:eastAsia="en-IN" w:bidi="bn-IN"/>
              <w14:ligatures w14:val="standardContextual"/>
            </w:rPr>
          </w:pPr>
          <w:hyperlink w:anchor="_Toc215157577" w:history="1">
            <w:r w:rsidRPr="00743C25">
              <w:rPr>
                <w:rStyle w:val="Hyperlink"/>
                <w:rFonts w:ascii="Arial" w:hAnsi="Arial"/>
                <w:noProof/>
                <w:lang w:val="en-GB"/>
              </w:rPr>
              <w:t>3.2 VRIO Framework Analysis</w:t>
            </w:r>
            <w:r w:rsidRPr="00743C25">
              <w:rPr>
                <w:noProof/>
                <w:webHidden/>
                <w:lang w:val="en-GB"/>
              </w:rPr>
              <w:tab/>
            </w:r>
            <w:r w:rsidRPr="00743C25">
              <w:rPr>
                <w:noProof/>
                <w:webHidden/>
                <w:lang w:val="en-GB"/>
              </w:rPr>
              <w:fldChar w:fldCharType="begin"/>
            </w:r>
            <w:r w:rsidRPr="00743C25">
              <w:rPr>
                <w:noProof/>
                <w:webHidden/>
                <w:lang w:val="en-GB"/>
              </w:rPr>
              <w:instrText xml:space="preserve"> PAGEREF _Toc215157577 \h </w:instrText>
            </w:r>
            <w:r w:rsidRPr="00743C25">
              <w:rPr>
                <w:noProof/>
                <w:webHidden/>
                <w:lang w:val="en-GB"/>
              </w:rPr>
            </w:r>
            <w:r w:rsidRPr="00743C25">
              <w:rPr>
                <w:noProof/>
                <w:webHidden/>
                <w:lang w:val="en-GB"/>
              </w:rPr>
              <w:fldChar w:fldCharType="separate"/>
            </w:r>
            <w:r w:rsidRPr="00743C25">
              <w:rPr>
                <w:noProof/>
                <w:webHidden/>
                <w:lang w:val="en-GB"/>
              </w:rPr>
              <w:t>14</w:t>
            </w:r>
            <w:r w:rsidRPr="00743C25">
              <w:rPr>
                <w:noProof/>
                <w:webHidden/>
                <w:lang w:val="en-GB"/>
              </w:rPr>
              <w:fldChar w:fldCharType="end"/>
            </w:r>
          </w:hyperlink>
        </w:p>
        <w:p w14:paraId="2D35CE4C" w14:textId="190E2AE4" w:rsidR="00EE6223" w:rsidRPr="00743C25" w:rsidRDefault="00EE6223">
          <w:pPr>
            <w:pStyle w:val="TOC2"/>
            <w:tabs>
              <w:tab w:val="right" w:leader="dot" w:pos="9350"/>
            </w:tabs>
            <w:rPr>
              <w:rFonts w:asciiTheme="minorHAnsi" w:eastAsiaTheme="minorEastAsia" w:hAnsiTheme="minorHAnsi" w:cstheme="minorBidi"/>
              <w:noProof/>
              <w:kern w:val="2"/>
              <w:szCs w:val="30"/>
              <w:lang w:val="en-GB" w:eastAsia="en-IN" w:bidi="bn-IN"/>
              <w14:ligatures w14:val="standardContextual"/>
            </w:rPr>
          </w:pPr>
          <w:hyperlink w:anchor="_Toc215157578" w:history="1">
            <w:r w:rsidRPr="00743C25">
              <w:rPr>
                <w:rStyle w:val="Hyperlink"/>
                <w:rFonts w:ascii="Arial" w:hAnsi="Arial"/>
                <w:noProof/>
                <w:lang w:val="en-GB"/>
              </w:rPr>
              <w:t>3.3 Application of Other Strategic Frameworks</w:t>
            </w:r>
            <w:r w:rsidRPr="00743C25">
              <w:rPr>
                <w:noProof/>
                <w:webHidden/>
                <w:lang w:val="en-GB"/>
              </w:rPr>
              <w:tab/>
            </w:r>
            <w:r w:rsidRPr="00743C25">
              <w:rPr>
                <w:noProof/>
                <w:webHidden/>
                <w:lang w:val="en-GB"/>
              </w:rPr>
              <w:fldChar w:fldCharType="begin"/>
            </w:r>
            <w:r w:rsidRPr="00743C25">
              <w:rPr>
                <w:noProof/>
                <w:webHidden/>
                <w:lang w:val="en-GB"/>
              </w:rPr>
              <w:instrText xml:space="preserve"> PAGEREF _Toc215157578 \h </w:instrText>
            </w:r>
            <w:r w:rsidRPr="00743C25">
              <w:rPr>
                <w:noProof/>
                <w:webHidden/>
                <w:lang w:val="en-GB"/>
              </w:rPr>
            </w:r>
            <w:r w:rsidRPr="00743C25">
              <w:rPr>
                <w:noProof/>
                <w:webHidden/>
                <w:lang w:val="en-GB"/>
              </w:rPr>
              <w:fldChar w:fldCharType="separate"/>
            </w:r>
            <w:r w:rsidRPr="00743C25">
              <w:rPr>
                <w:noProof/>
                <w:webHidden/>
                <w:lang w:val="en-GB"/>
              </w:rPr>
              <w:t>15</w:t>
            </w:r>
            <w:r w:rsidRPr="00743C25">
              <w:rPr>
                <w:noProof/>
                <w:webHidden/>
                <w:lang w:val="en-GB"/>
              </w:rPr>
              <w:fldChar w:fldCharType="end"/>
            </w:r>
          </w:hyperlink>
        </w:p>
        <w:p w14:paraId="0438127A" w14:textId="69439A46" w:rsidR="00EE6223" w:rsidRPr="00743C25" w:rsidRDefault="00EE6223">
          <w:pPr>
            <w:pStyle w:val="TOC2"/>
            <w:tabs>
              <w:tab w:val="right" w:leader="dot" w:pos="9350"/>
            </w:tabs>
            <w:rPr>
              <w:rFonts w:asciiTheme="minorHAnsi" w:eastAsiaTheme="minorEastAsia" w:hAnsiTheme="minorHAnsi" w:cstheme="minorBidi"/>
              <w:noProof/>
              <w:kern w:val="2"/>
              <w:szCs w:val="30"/>
              <w:lang w:val="en-GB" w:eastAsia="en-IN" w:bidi="bn-IN"/>
              <w14:ligatures w14:val="standardContextual"/>
            </w:rPr>
          </w:pPr>
          <w:hyperlink w:anchor="_Toc215157579" w:history="1">
            <w:r w:rsidRPr="00743C25">
              <w:rPr>
                <w:rStyle w:val="Hyperlink"/>
                <w:rFonts w:ascii="Arial" w:hAnsi="Arial"/>
                <w:noProof/>
                <w:lang w:val="en-GB"/>
              </w:rPr>
              <w:t>3.4 Leveraging Strengths for Competitive Advantage</w:t>
            </w:r>
            <w:r w:rsidRPr="00743C25">
              <w:rPr>
                <w:noProof/>
                <w:webHidden/>
                <w:lang w:val="en-GB"/>
              </w:rPr>
              <w:tab/>
            </w:r>
            <w:r w:rsidRPr="00743C25">
              <w:rPr>
                <w:noProof/>
                <w:webHidden/>
                <w:lang w:val="en-GB"/>
              </w:rPr>
              <w:fldChar w:fldCharType="begin"/>
            </w:r>
            <w:r w:rsidRPr="00743C25">
              <w:rPr>
                <w:noProof/>
                <w:webHidden/>
                <w:lang w:val="en-GB"/>
              </w:rPr>
              <w:instrText xml:space="preserve"> PAGEREF _Toc215157579 \h </w:instrText>
            </w:r>
            <w:r w:rsidRPr="00743C25">
              <w:rPr>
                <w:noProof/>
                <w:webHidden/>
                <w:lang w:val="en-GB"/>
              </w:rPr>
            </w:r>
            <w:r w:rsidRPr="00743C25">
              <w:rPr>
                <w:noProof/>
                <w:webHidden/>
                <w:lang w:val="en-GB"/>
              </w:rPr>
              <w:fldChar w:fldCharType="separate"/>
            </w:r>
            <w:r w:rsidRPr="00743C25">
              <w:rPr>
                <w:noProof/>
                <w:webHidden/>
                <w:lang w:val="en-GB"/>
              </w:rPr>
              <w:t>17</w:t>
            </w:r>
            <w:r w:rsidRPr="00743C25">
              <w:rPr>
                <w:noProof/>
                <w:webHidden/>
                <w:lang w:val="en-GB"/>
              </w:rPr>
              <w:fldChar w:fldCharType="end"/>
            </w:r>
          </w:hyperlink>
        </w:p>
        <w:p w14:paraId="76299621" w14:textId="62B6DA65" w:rsidR="00EE6223" w:rsidRPr="00743C25" w:rsidRDefault="00EE6223">
          <w:pPr>
            <w:pStyle w:val="TOC2"/>
            <w:tabs>
              <w:tab w:val="right" w:leader="dot" w:pos="9350"/>
            </w:tabs>
            <w:rPr>
              <w:rFonts w:asciiTheme="minorHAnsi" w:eastAsiaTheme="minorEastAsia" w:hAnsiTheme="minorHAnsi" w:cstheme="minorBidi"/>
              <w:noProof/>
              <w:kern w:val="2"/>
              <w:szCs w:val="30"/>
              <w:lang w:val="en-GB" w:eastAsia="en-IN" w:bidi="bn-IN"/>
              <w14:ligatures w14:val="standardContextual"/>
            </w:rPr>
          </w:pPr>
          <w:hyperlink w:anchor="_Toc215157580" w:history="1">
            <w:r w:rsidRPr="00743C25">
              <w:rPr>
                <w:rStyle w:val="Hyperlink"/>
                <w:rFonts w:ascii="Arial" w:hAnsi="Arial"/>
                <w:noProof/>
                <w:lang w:val="en-GB"/>
              </w:rPr>
              <w:t>3.5 Proposed Market Entry Strategy</w:t>
            </w:r>
            <w:r w:rsidRPr="00743C25">
              <w:rPr>
                <w:noProof/>
                <w:webHidden/>
                <w:lang w:val="en-GB"/>
              </w:rPr>
              <w:tab/>
            </w:r>
            <w:r w:rsidRPr="00743C25">
              <w:rPr>
                <w:noProof/>
                <w:webHidden/>
                <w:lang w:val="en-GB"/>
              </w:rPr>
              <w:fldChar w:fldCharType="begin"/>
            </w:r>
            <w:r w:rsidRPr="00743C25">
              <w:rPr>
                <w:noProof/>
                <w:webHidden/>
                <w:lang w:val="en-GB"/>
              </w:rPr>
              <w:instrText xml:space="preserve"> PAGEREF _Toc215157580 \h </w:instrText>
            </w:r>
            <w:r w:rsidRPr="00743C25">
              <w:rPr>
                <w:noProof/>
                <w:webHidden/>
                <w:lang w:val="en-GB"/>
              </w:rPr>
            </w:r>
            <w:r w:rsidRPr="00743C25">
              <w:rPr>
                <w:noProof/>
                <w:webHidden/>
                <w:lang w:val="en-GB"/>
              </w:rPr>
              <w:fldChar w:fldCharType="separate"/>
            </w:r>
            <w:r w:rsidRPr="00743C25">
              <w:rPr>
                <w:noProof/>
                <w:webHidden/>
                <w:lang w:val="en-GB"/>
              </w:rPr>
              <w:t>18</w:t>
            </w:r>
            <w:r w:rsidRPr="00743C25">
              <w:rPr>
                <w:noProof/>
                <w:webHidden/>
                <w:lang w:val="en-GB"/>
              </w:rPr>
              <w:fldChar w:fldCharType="end"/>
            </w:r>
          </w:hyperlink>
        </w:p>
        <w:p w14:paraId="34715897" w14:textId="442DF272" w:rsidR="00EE6223" w:rsidRPr="00743C25" w:rsidRDefault="00EE6223">
          <w:pPr>
            <w:pStyle w:val="TOC1"/>
            <w:tabs>
              <w:tab w:val="right" w:leader="dot" w:pos="9350"/>
            </w:tabs>
            <w:rPr>
              <w:rFonts w:asciiTheme="minorHAnsi" w:eastAsiaTheme="minorEastAsia" w:hAnsiTheme="minorHAnsi" w:cstheme="minorBidi"/>
              <w:noProof/>
              <w:kern w:val="2"/>
              <w:szCs w:val="30"/>
              <w:lang w:val="en-GB" w:eastAsia="en-IN" w:bidi="bn-IN"/>
              <w14:ligatures w14:val="standardContextual"/>
            </w:rPr>
          </w:pPr>
          <w:hyperlink w:anchor="_Toc215157581" w:history="1">
            <w:r w:rsidRPr="00743C25">
              <w:rPr>
                <w:rStyle w:val="Hyperlink"/>
                <w:rFonts w:ascii="Arial" w:hAnsi="Arial"/>
                <w:noProof/>
                <w:lang w:val="en-GB"/>
              </w:rPr>
              <w:t>4. Performance Evaluation Framework</w:t>
            </w:r>
            <w:r w:rsidRPr="00743C25">
              <w:rPr>
                <w:noProof/>
                <w:webHidden/>
                <w:lang w:val="en-GB"/>
              </w:rPr>
              <w:tab/>
            </w:r>
            <w:r w:rsidRPr="00743C25">
              <w:rPr>
                <w:noProof/>
                <w:webHidden/>
                <w:lang w:val="en-GB"/>
              </w:rPr>
              <w:fldChar w:fldCharType="begin"/>
            </w:r>
            <w:r w:rsidRPr="00743C25">
              <w:rPr>
                <w:noProof/>
                <w:webHidden/>
                <w:lang w:val="en-GB"/>
              </w:rPr>
              <w:instrText xml:space="preserve"> PAGEREF _Toc215157581 \h </w:instrText>
            </w:r>
            <w:r w:rsidRPr="00743C25">
              <w:rPr>
                <w:noProof/>
                <w:webHidden/>
                <w:lang w:val="en-GB"/>
              </w:rPr>
            </w:r>
            <w:r w:rsidRPr="00743C25">
              <w:rPr>
                <w:noProof/>
                <w:webHidden/>
                <w:lang w:val="en-GB"/>
              </w:rPr>
              <w:fldChar w:fldCharType="separate"/>
            </w:r>
            <w:r w:rsidRPr="00743C25">
              <w:rPr>
                <w:noProof/>
                <w:webHidden/>
                <w:lang w:val="en-GB"/>
              </w:rPr>
              <w:t>19</w:t>
            </w:r>
            <w:r w:rsidRPr="00743C25">
              <w:rPr>
                <w:noProof/>
                <w:webHidden/>
                <w:lang w:val="en-GB"/>
              </w:rPr>
              <w:fldChar w:fldCharType="end"/>
            </w:r>
          </w:hyperlink>
        </w:p>
        <w:p w14:paraId="7B606235" w14:textId="694437BD" w:rsidR="00EE6223" w:rsidRPr="00743C25" w:rsidRDefault="00EE6223">
          <w:pPr>
            <w:pStyle w:val="TOC2"/>
            <w:tabs>
              <w:tab w:val="right" w:leader="dot" w:pos="9350"/>
            </w:tabs>
            <w:rPr>
              <w:rFonts w:asciiTheme="minorHAnsi" w:eastAsiaTheme="minorEastAsia" w:hAnsiTheme="minorHAnsi" w:cstheme="minorBidi"/>
              <w:noProof/>
              <w:kern w:val="2"/>
              <w:szCs w:val="30"/>
              <w:lang w:val="en-GB" w:eastAsia="en-IN" w:bidi="bn-IN"/>
              <w14:ligatures w14:val="standardContextual"/>
            </w:rPr>
          </w:pPr>
          <w:hyperlink w:anchor="_Toc215157582" w:history="1">
            <w:r w:rsidRPr="00743C25">
              <w:rPr>
                <w:rStyle w:val="Hyperlink"/>
                <w:rFonts w:ascii="Arial" w:hAnsi="Arial"/>
                <w:noProof/>
                <w:lang w:val="en-GB"/>
              </w:rPr>
              <w:t>4.1 Selection of the Balanced Scorecard (BSC)</w:t>
            </w:r>
            <w:r w:rsidRPr="00743C25">
              <w:rPr>
                <w:noProof/>
                <w:webHidden/>
                <w:lang w:val="en-GB"/>
              </w:rPr>
              <w:tab/>
            </w:r>
            <w:r w:rsidRPr="00743C25">
              <w:rPr>
                <w:noProof/>
                <w:webHidden/>
                <w:lang w:val="en-GB"/>
              </w:rPr>
              <w:fldChar w:fldCharType="begin"/>
            </w:r>
            <w:r w:rsidRPr="00743C25">
              <w:rPr>
                <w:noProof/>
                <w:webHidden/>
                <w:lang w:val="en-GB"/>
              </w:rPr>
              <w:instrText xml:space="preserve"> PAGEREF _Toc215157582 \h </w:instrText>
            </w:r>
            <w:r w:rsidRPr="00743C25">
              <w:rPr>
                <w:noProof/>
                <w:webHidden/>
                <w:lang w:val="en-GB"/>
              </w:rPr>
            </w:r>
            <w:r w:rsidRPr="00743C25">
              <w:rPr>
                <w:noProof/>
                <w:webHidden/>
                <w:lang w:val="en-GB"/>
              </w:rPr>
              <w:fldChar w:fldCharType="separate"/>
            </w:r>
            <w:r w:rsidRPr="00743C25">
              <w:rPr>
                <w:noProof/>
                <w:webHidden/>
                <w:lang w:val="en-GB"/>
              </w:rPr>
              <w:t>19</w:t>
            </w:r>
            <w:r w:rsidRPr="00743C25">
              <w:rPr>
                <w:noProof/>
                <w:webHidden/>
                <w:lang w:val="en-GB"/>
              </w:rPr>
              <w:fldChar w:fldCharType="end"/>
            </w:r>
          </w:hyperlink>
        </w:p>
        <w:p w14:paraId="3BA484CA" w14:textId="250BA58A" w:rsidR="00EE6223" w:rsidRPr="00743C25" w:rsidRDefault="00EE6223">
          <w:pPr>
            <w:pStyle w:val="TOC2"/>
            <w:tabs>
              <w:tab w:val="right" w:leader="dot" w:pos="9350"/>
            </w:tabs>
            <w:rPr>
              <w:rFonts w:asciiTheme="minorHAnsi" w:eastAsiaTheme="minorEastAsia" w:hAnsiTheme="minorHAnsi" w:cstheme="minorBidi"/>
              <w:noProof/>
              <w:kern w:val="2"/>
              <w:szCs w:val="30"/>
              <w:lang w:val="en-GB" w:eastAsia="en-IN" w:bidi="bn-IN"/>
              <w14:ligatures w14:val="standardContextual"/>
            </w:rPr>
          </w:pPr>
          <w:hyperlink w:anchor="_Toc215157583" w:history="1">
            <w:r w:rsidRPr="00743C25">
              <w:rPr>
                <w:rStyle w:val="Hyperlink"/>
                <w:rFonts w:ascii="Arial" w:hAnsi="Arial"/>
                <w:noProof/>
                <w:lang w:val="en-GB"/>
              </w:rPr>
              <w:t>4.2 Designing the Balanced Scorecard for the Indonesia Expansion</w:t>
            </w:r>
            <w:r w:rsidRPr="00743C25">
              <w:rPr>
                <w:noProof/>
                <w:webHidden/>
                <w:lang w:val="en-GB"/>
              </w:rPr>
              <w:tab/>
            </w:r>
            <w:r w:rsidRPr="00743C25">
              <w:rPr>
                <w:noProof/>
                <w:webHidden/>
                <w:lang w:val="en-GB"/>
              </w:rPr>
              <w:fldChar w:fldCharType="begin"/>
            </w:r>
            <w:r w:rsidRPr="00743C25">
              <w:rPr>
                <w:noProof/>
                <w:webHidden/>
                <w:lang w:val="en-GB"/>
              </w:rPr>
              <w:instrText xml:space="preserve"> PAGEREF _Toc215157583 \h </w:instrText>
            </w:r>
            <w:r w:rsidRPr="00743C25">
              <w:rPr>
                <w:noProof/>
                <w:webHidden/>
                <w:lang w:val="en-GB"/>
              </w:rPr>
            </w:r>
            <w:r w:rsidRPr="00743C25">
              <w:rPr>
                <w:noProof/>
                <w:webHidden/>
                <w:lang w:val="en-GB"/>
              </w:rPr>
              <w:fldChar w:fldCharType="separate"/>
            </w:r>
            <w:r w:rsidRPr="00743C25">
              <w:rPr>
                <w:noProof/>
                <w:webHidden/>
                <w:lang w:val="en-GB"/>
              </w:rPr>
              <w:t>20</w:t>
            </w:r>
            <w:r w:rsidRPr="00743C25">
              <w:rPr>
                <w:noProof/>
                <w:webHidden/>
                <w:lang w:val="en-GB"/>
              </w:rPr>
              <w:fldChar w:fldCharType="end"/>
            </w:r>
          </w:hyperlink>
        </w:p>
        <w:p w14:paraId="318704D6" w14:textId="38D30BFA" w:rsidR="00EE6223" w:rsidRPr="00743C25" w:rsidRDefault="00EE6223">
          <w:pPr>
            <w:pStyle w:val="TOC1"/>
            <w:tabs>
              <w:tab w:val="right" w:leader="dot" w:pos="9350"/>
            </w:tabs>
            <w:rPr>
              <w:rFonts w:asciiTheme="minorHAnsi" w:eastAsiaTheme="minorEastAsia" w:hAnsiTheme="minorHAnsi" w:cstheme="minorBidi"/>
              <w:noProof/>
              <w:kern w:val="2"/>
              <w:szCs w:val="30"/>
              <w:lang w:val="en-GB" w:eastAsia="en-IN" w:bidi="bn-IN"/>
              <w14:ligatures w14:val="standardContextual"/>
            </w:rPr>
          </w:pPr>
          <w:hyperlink w:anchor="_Toc215157584" w:history="1">
            <w:r w:rsidRPr="00743C25">
              <w:rPr>
                <w:rStyle w:val="Hyperlink"/>
                <w:rFonts w:ascii="Arial" w:hAnsi="Arial"/>
                <w:noProof/>
                <w:lang w:val="en-GB"/>
              </w:rPr>
              <w:t>5. Recommendations and Conclusion</w:t>
            </w:r>
            <w:r w:rsidRPr="00743C25">
              <w:rPr>
                <w:noProof/>
                <w:webHidden/>
                <w:lang w:val="en-GB"/>
              </w:rPr>
              <w:tab/>
            </w:r>
            <w:r w:rsidRPr="00743C25">
              <w:rPr>
                <w:noProof/>
                <w:webHidden/>
                <w:lang w:val="en-GB"/>
              </w:rPr>
              <w:fldChar w:fldCharType="begin"/>
            </w:r>
            <w:r w:rsidRPr="00743C25">
              <w:rPr>
                <w:noProof/>
                <w:webHidden/>
                <w:lang w:val="en-GB"/>
              </w:rPr>
              <w:instrText xml:space="preserve"> PAGEREF _Toc215157584 \h </w:instrText>
            </w:r>
            <w:r w:rsidRPr="00743C25">
              <w:rPr>
                <w:noProof/>
                <w:webHidden/>
                <w:lang w:val="en-GB"/>
              </w:rPr>
            </w:r>
            <w:r w:rsidRPr="00743C25">
              <w:rPr>
                <w:noProof/>
                <w:webHidden/>
                <w:lang w:val="en-GB"/>
              </w:rPr>
              <w:fldChar w:fldCharType="separate"/>
            </w:r>
            <w:r w:rsidRPr="00743C25">
              <w:rPr>
                <w:noProof/>
                <w:webHidden/>
                <w:lang w:val="en-GB"/>
              </w:rPr>
              <w:t>21</w:t>
            </w:r>
            <w:r w:rsidRPr="00743C25">
              <w:rPr>
                <w:noProof/>
                <w:webHidden/>
                <w:lang w:val="en-GB"/>
              </w:rPr>
              <w:fldChar w:fldCharType="end"/>
            </w:r>
          </w:hyperlink>
        </w:p>
        <w:p w14:paraId="23D15C36" w14:textId="150BE47C" w:rsidR="00EE6223" w:rsidRPr="00743C25" w:rsidRDefault="00EE6223">
          <w:pPr>
            <w:pStyle w:val="TOC2"/>
            <w:tabs>
              <w:tab w:val="right" w:leader="dot" w:pos="9350"/>
            </w:tabs>
            <w:rPr>
              <w:rFonts w:asciiTheme="minorHAnsi" w:eastAsiaTheme="minorEastAsia" w:hAnsiTheme="minorHAnsi" w:cstheme="minorBidi"/>
              <w:noProof/>
              <w:kern w:val="2"/>
              <w:szCs w:val="30"/>
              <w:lang w:val="en-GB" w:eastAsia="en-IN" w:bidi="bn-IN"/>
              <w14:ligatures w14:val="standardContextual"/>
            </w:rPr>
          </w:pPr>
          <w:hyperlink w:anchor="_Toc215157585" w:history="1">
            <w:r w:rsidRPr="00743C25">
              <w:rPr>
                <w:rStyle w:val="Hyperlink"/>
                <w:rFonts w:ascii="Arial" w:hAnsi="Arial"/>
                <w:noProof/>
                <w:lang w:val="en-GB"/>
              </w:rPr>
              <w:t>5.1 Recommendations</w:t>
            </w:r>
            <w:r w:rsidRPr="00743C25">
              <w:rPr>
                <w:noProof/>
                <w:webHidden/>
                <w:lang w:val="en-GB"/>
              </w:rPr>
              <w:tab/>
            </w:r>
            <w:r w:rsidRPr="00743C25">
              <w:rPr>
                <w:noProof/>
                <w:webHidden/>
                <w:lang w:val="en-GB"/>
              </w:rPr>
              <w:fldChar w:fldCharType="begin"/>
            </w:r>
            <w:r w:rsidRPr="00743C25">
              <w:rPr>
                <w:noProof/>
                <w:webHidden/>
                <w:lang w:val="en-GB"/>
              </w:rPr>
              <w:instrText xml:space="preserve"> PAGEREF _Toc215157585 \h </w:instrText>
            </w:r>
            <w:r w:rsidRPr="00743C25">
              <w:rPr>
                <w:noProof/>
                <w:webHidden/>
                <w:lang w:val="en-GB"/>
              </w:rPr>
            </w:r>
            <w:r w:rsidRPr="00743C25">
              <w:rPr>
                <w:noProof/>
                <w:webHidden/>
                <w:lang w:val="en-GB"/>
              </w:rPr>
              <w:fldChar w:fldCharType="separate"/>
            </w:r>
            <w:r w:rsidRPr="00743C25">
              <w:rPr>
                <w:noProof/>
                <w:webHidden/>
                <w:lang w:val="en-GB"/>
              </w:rPr>
              <w:t>21</w:t>
            </w:r>
            <w:r w:rsidRPr="00743C25">
              <w:rPr>
                <w:noProof/>
                <w:webHidden/>
                <w:lang w:val="en-GB"/>
              </w:rPr>
              <w:fldChar w:fldCharType="end"/>
            </w:r>
          </w:hyperlink>
        </w:p>
        <w:p w14:paraId="31CB4E9F" w14:textId="0592BE70" w:rsidR="00EE6223" w:rsidRPr="00743C25" w:rsidRDefault="00EE6223">
          <w:pPr>
            <w:pStyle w:val="TOC2"/>
            <w:tabs>
              <w:tab w:val="right" w:leader="dot" w:pos="9350"/>
            </w:tabs>
            <w:rPr>
              <w:rFonts w:asciiTheme="minorHAnsi" w:eastAsiaTheme="minorEastAsia" w:hAnsiTheme="minorHAnsi" w:cstheme="minorBidi"/>
              <w:noProof/>
              <w:kern w:val="2"/>
              <w:szCs w:val="30"/>
              <w:lang w:val="en-GB" w:eastAsia="en-IN" w:bidi="bn-IN"/>
              <w14:ligatures w14:val="standardContextual"/>
            </w:rPr>
          </w:pPr>
          <w:hyperlink w:anchor="_Toc215157586" w:history="1">
            <w:r w:rsidRPr="00743C25">
              <w:rPr>
                <w:rStyle w:val="Hyperlink"/>
                <w:rFonts w:ascii="Arial" w:hAnsi="Arial"/>
                <w:noProof/>
                <w:lang w:val="en-GB"/>
              </w:rPr>
              <w:t>5.2 Conclusion</w:t>
            </w:r>
            <w:r w:rsidRPr="00743C25">
              <w:rPr>
                <w:noProof/>
                <w:webHidden/>
                <w:lang w:val="en-GB"/>
              </w:rPr>
              <w:tab/>
            </w:r>
            <w:r w:rsidRPr="00743C25">
              <w:rPr>
                <w:noProof/>
                <w:webHidden/>
                <w:lang w:val="en-GB"/>
              </w:rPr>
              <w:fldChar w:fldCharType="begin"/>
            </w:r>
            <w:r w:rsidRPr="00743C25">
              <w:rPr>
                <w:noProof/>
                <w:webHidden/>
                <w:lang w:val="en-GB"/>
              </w:rPr>
              <w:instrText xml:space="preserve"> PAGEREF _Toc215157586 \h </w:instrText>
            </w:r>
            <w:r w:rsidRPr="00743C25">
              <w:rPr>
                <w:noProof/>
                <w:webHidden/>
                <w:lang w:val="en-GB"/>
              </w:rPr>
            </w:r>
            <w:r w:rsidRPr="00743C25">
              <w:rPr>
                <w:noProof/>
                <w:webHidden/>
                <w:lang w:val="en-GB"/>
              </w:rPr>
              <w:fldChar w:fldCharType="separate"/>
            </w:r>
            <w:r w:rsidRPr="00743C25">
              <w:rPr>
                <w:noProof/>
                <w:webHidden/>
                <w:lang w:val="en-GB"/>
              </w:rPr>
              <w:t>22</w:t>
            </w:r>
            <w:r w:rsidRPr="00743C25">
              <w:rPr>
                <w:noProof/>
                <w:webHidden/>
                <w:lang w:val="en-GB"/>
              </w:rPr>
              <w:fldChar w:fldCharType="end"/>
            </w:r>
          </w:hyperlink>
        </w:p>
        <w:p w14:paraId="5F93FCC8" w14:textId="503DB971" w:rsidR="00EE6223" w:rsidRPr="00743C25" w:rsidRDefault="00EE6223">
          <w:pPr>
            <w:pStyle w:val="TOC1"/>
            <w:tabs>
              <w:tab w:val="right" w:leader="dot" w:pos="9350"/>
            </w:tabs>
            <w:rPr>
              <w:rFonts w:asciiTheme="minorHAnsi" w:eastAsiaTheme="minorEastAsia" w:hAnsiTheme="minorHAnsi" w:cstheme="minorBidi"/>
              <w:noProof/>
              <w:kern w:val="2"/>
              <w:szCs w:val="30"/>
              <w:lang w:val="en-GB" w:eastAsia="en-IN" w:bidi="bn-IN"/>
              <w14:ligatures w14:val="standardContextual"/>
            </w:rPr>
          </w:pPr>
          <w:hyperlink w:anchor="_Toc215157587" w:history="1">
            <w:r w:rsidRPr="00743C25">
              <w:rPr>
                <w:rStyle w:val="Hyperlink"/>
                <w:rFonts w:ascii="Arial" w:hAnsi="Arial"/>
                <w:noProof/>
                <w:lang w:val="en-GB"/>
              </w:rPr>
              <w:t>References</w:t>
            </w:r>
            <w:r w:rsidRPr="00743C25">
              <w:rPr>
                <w:noProof/>
                <w:webHidden/>
                <w:lang w:val="en-GB"/>
              </w:rPr>
              <w:tab/>
            </w:r>
            <w:r w:rsidRPr="00743C25">
              <w:rPr>
                <w:noProof/>
                <w:webHidden/>
                <w:lang w:val="en-GB"/>
              </w:rPr>
              <w:fldChar w:fldCharType="begin"/>
            </w:r>
            <w:r w:rsidRPr="00743C25">
              <w:rPr>
                <w:noProof/>
                <w:webHidden/>
                <w:lang w:val="en-GB"/>
              </w:rPr>
              <w:instrText xml:space="preserve"> PAGEREF _Toc215157587 \h </w:instrText>
            </w:r>
            <w:r w:rsidRPr="00743C25">
              <w:rPr>
                <w:noProof/>
                <w:webHidden/>
                <w:lang w:val="en-GB"/>
              </w:rPr>
            </w:r>
            <w:r w:rsidRPr="00743C25">
              <w:rPr>
                <w:noProof/>
                <w:webHidden/>
                <w:lang w:val="en-GB"/>
              </w:rPr>
              <w:fldChar w:fldCharType="separate"/>
            </w:r>
            <w:r w:rsidRPr="00743C25">
              <w:rPr>
                <w:noProof/>
                <w:webHidden/>
                <w:lang w:val="en-GB"/>
              </w:rPr>
              <w:t>23</w:t>
            </w:r>
            <w:r w:rsidRPr="00743C25">
              <w:rPr>
                <w:noProof/>
                <w:webHidden/>
                <w:lang w:val="en-GB"/>
              </w:rPr>
              <w:fldChar w:fldCharType="end"/>
            </w:r>
          </w:hyperlink>
        </w:p>
        <w:p w14:paraId="68C25CA4" w14:textId="15504FDC" w:rsidR="00E11085" w:rsidRPr="00743C25" w:rsidRDefault="004D3D37" w:rsidP="00EE6223">
          <w:pPr>
            <w:spacing w:before="240" w:after="240"/>
            <w:rPr>
              <w:rFonts w:ascii="Arial" w:hAnsi="Arial"/>
              <w:szCs w:val="24"/>
              <w:lang w:val="en-GB"/>
            </w:rPr>
          </w:pPr>
          <w:r w:rsidRPr="00743C25">
            <w:rPr>
              <w:rFonts w:ascii="Arial" w:hAnsi="Arial"/>
              <w:b/>
              <w:bCs/>
              <w:noProof/>
              <w:szCs w:val="24"/>
              <w:lang w:val="en-GB"/>
            </w:rPr>
            <w:fldChar w:fldCharType="end"/>
          </w:r>
        </w:p>
      </w:sdtContent>
    </w:sdt>
    <w:p w14:paraId="0368E170" w14:textId="77777777" w:rsidR="00E11085" w:rsidRPr="00743C25" w:rsidRDefault="00000000" w:rsidP="00EE6223">
      <w:pPr>
        <w:pStyle w:val="Heading1"/>
        <w:spacing w:before="240" w:after="240"/>
        <w:rPr>
          <w:rFonts w:ascii="Arial" w:hAnsi="Arial"/>
          <w:sz w:val="24"/>
          <w:szCs w:val="24"/>
          <w:lang w:val="en-GB"/>
        </w:rPr>
      </w:pPr>
      <w:bookmarkStart w:id="0" w:name="_Toc215157566"/>
      <w:r w:rsidRPr="00743C25">
        <w:rPr>
          <w:rFonts w:ascii="Arial" w:hAnsi="Arial"/>
          <w:sz w:val="24"/>
          <w:szCs w:val="24"/>
          <w:lang w:val="en-GB"/>
        </w:rPr>
        <w:lastRenderedPageBreak/>
        <w:t>1. Selection of Organisation and Target Market</w:t>
      </w:r>
      <w:bookmarkEnd w:id="0"/>
      <w:r w:rsidRPr="00743C25">
        <w:rPr>
          <w:rFonts w:ascii="Arial" w:hAnsi="Arial"/>
          <w:sz w:val="24"/>
          <w:szCs w:val="24"/>
          <w:lang w:val="en-GB"/>
        </w:rPr>
        <w:t xml:space="preserve"> </w:t>
      </w:r>
    </w:p>
    <w:p w14:paraId="699D41B4" w14:textId="77777777" w:rsidR="00E11085" w:rsidRPr="00743C25" w:rsidRDefault="00000000" w:rsidP="00EE6223">
      <w:pPr>
        <w:pStyle w:val="Heading2"/>
        <w:spacing w:before="240" w:after="240"/>
        <w:rPr>
          <w:rFonts w:ascii="Arial" w:hAnsi="Arial"/>
          <w:b w:val="0"/>
          <w:szCs w:val="24"/>
          <w:lang w:val="en-GB"/>
        </w:rPr>
      </w:pPr>
      <w:bookmarkStart w:id="1" w:name="_pugiindwhoj1" w:colFirst="0" w:colLast="0"/>
      <w:bookmarkStart w:id="2" w:name="_Toc215157567"/>
      <w:bookmarkEnd w:id="1"/>
      <w:r w:rsidRPr="00743C25">
        <w:rPr>
          <w:rFonts w:ascii="Arial" w:hAnsi="Arial"/>
          <w:szCs w:val="24"/>
          <w:lang w:val="en-GB"/>
        </w:rPr>
        <w:t>1.1 Introduction to organisation and target market</w:t>
      </w:r>
      <w:bookmarkEnd w:id="2"/>
    </w:p>
    <w:p w14:paraId="50EE8330" w14:textId="43636455"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szCs w:val="24"/>
          <w:lang w:val="en-GB"/>
        </w:rPr>
        <w:t xml:space="preserve">Reiss is a UK based premium fashion retailer, headquartered in the UK. The company was founded in 1971 and is mostly known for its sharp tailoring, contemporary womenswear and menswear, and a lifestyle positioning between high-street and luxury (Reiss, 2024). For this task, the </w:t>
      </w:r>
      <w:r w:rsidR="00743C25" w:rsidRPr="00743C25">
        <w:rPr>
          <w:rFonts w:ascii="Arial" w:eastAsia="Times New Roman" w:hAnsi="Arial"/>
          <w:szCs w:val="24"/>
          <w:lang w:val="en-GB"/>
        </w:rPr>
        <w:t>focus</w:t>
      </w:r>
      <w:r w:rsidRPr="00743C25">
        <w:rPr>
          <w:rFonts w:ascii="Arial" w:eastAsia="Times New Roman" w:hAnsi="Arial"/>
          <w:szCs w:val="24"/>
          <w:lang w:val="en-GB"/>
        </w:rPr>
        <w:t xml:space="preserve"> is the market entry for Reiss in the Indonesian market. The Indonesian market is known for a large, fast-growing Southeast Asian market with an increasing rising middle class, strong urbanisation trends (Jakarta, Surabaya, Bandung), and expanding digital retail adoption. The target consumer segment is upwardly mobile urban professionals aged between 25 to 45, who always valued contemporary design, quality fabrics, and aspirational branding thus are price-sensitive related to flagship luxury buyers. This also seeks both the in-store experiential retail and omnichannel convenience including online browsing, click-&amp;-collect, social commerce. The young demographic profile of Indonesia, gaining disposable income among all the urban households </w:t>
      </w:r>
      <w:r w:rsidR="007314DA" w:rsidRPr="00743C25">
        <w:rPr>
          <w:rFonts w:ascii="Arial" w:eastAsia="Times New Roman" w:hAnsi="Arial"/>
          <w:szCs w:val="24"/>
          <w:lang w:val="en-GB"/>
        </w:rPr>
        <w:t>and</w:t>
      </w:r>
      <w:r w:rsidRPr="00743C25">
        <w:rPr>
          <w:rFonts w:ascii="Arial" w:eastAsia="Times New Roman" w:hAnsi="Arial"/>
          <w:szCs w:val="24"/>
          <w:lang w:val="en-GB"/>
        </w:rPr>
        <w:t xml:space="preserve"> a strong appetite for the international fashion brands makes it an attractive market for the </w:t>
      </w:r>
      <w:r w:rsidR="004D3D37" w:rsidRPr="00743C25">
        <w:rPr>
          <w:rFonts w:ascii="Arial" w:eastAsia="Times New Roman" w:hAnsi="Arial"/>
          <w:szCs w:val="24"/>
          <w:lang w:val="en-GB"/>
        </w:rPr>
        <w:t>Reiss’s</w:t>
      </w:r>
      <w:r w:rsidRPr="00743C25">
        <w:rPr>
          <w:rFonts w:ascii="Arial" w:eastAsia="Times New Roman" w:hAnsi="Arial"/>
          <w:szCs w:val="24"/>
          <w:lang w:val="en-GB"/>
        </w:rPr>
        <w:t xml:space="preserve"> positioning and product. </w:t>
      </w:r>
    </w:p>
    <w:p w14:paraId="692B9862" w14:textId="77777777" w:rsidR="00E11085" w:rsidRPr="00743C25" w:rsidRDefault="00000000" w:rsidP="00EE6223">
      <w:pPr>
        <w:pStyle w:val="Heading2"/>
        <w:spacing w:before="240" w:after="240"/>
        <w:rPr>
          <w:rFonts w:ascii="Arial" w:hAnsi="Arial"/>
          <w:b w:val="0"/>
          <w:szCs w:val="24"/>
          <w:lang w:val="en-GB"/>
        </w:rPr>
      </w:pPr>
      <w:bookmarkStart w:id="3" w:name="_m38uykur3bqm" w:colFirst="0" w:colLast="0"/>
      <w:bookmarkStart w:id="4" w:name="_Toc215157568"/>
      <w:bookmarkEnd w:id="3"/>
      <w:r w:rsidRPr="00743C25">
        <w:rPr>
          <w:rFonts w:ascii="Arial" w:hAnsi="Arial"/>
          <w:szCs w:val="24"/>
          <w:lang w:val="en-GB"/>
        </w:rPr>
        <w:t>1.2 Short financial recap of the organisation</w:t>
      </w:r>
      <w:bookmarkEnd w:id="4"/>
    </w:p>
    <w:p w14:paraId="4881E089" w14:textId="6E19495F"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szCs w:val="24"/>
          <w:lang w:val="en-GB"/>
        </w:rPr>
        <w:t xml:space="preserve">Reiss has described a stable financial growth over the recent years instead of challenging the conditions of retail. As per the industry performance reports, Reiss recorded a </w:t>
      </w:r>
      <w:r w:rsidR="004D3D37" w:rsidRPr="00743C25">
        <w:rPr>
          <w:rFonts w:ascii="Arial" w:eastAsia="Times New Roman" w:hAnsi="Arial"/>
          <w:szCs w:val="24"/>
          <w:lang w:val="en-GB"/>
        </w:rPr>
        <w:t>total sale</w:t>
      </w:r>
      <w:r w:rsidRPr="00743C25">
        <w:rPr>
          <w:rFonts w:ascii="Arial" w:eastAsia="Times New Roman" w:hAnsi="Arial"/>
          <w:szCs w:val="24"/>
          <w:lang w:val="en-GB"/>
        </w:rPr>
        <w:t xml:space="preserve"> of nearly £346 million in the financial year ending January 2024 that represents </w:t>
      </w:r>
      <w:r w:rsidR="004D3D37" w:rsidRPr="00743C25">
        <w:rPr>
          <w:rFonts w:ascii="Arial" w:eastAsia="Times New Roman" w:hAnsi="Arial"/>
          <w:szCs w:val="24"/>
          <w:lang w:val="en-GB"/>
        </w:rPr>
        <w:t>a</w:t>
      </w:r>
      <w:r w:rsidRPr="00743C25">
        <w:rPr>
          <w:rFonts w:ascii="Arial" w:eastAsia="Times New Roman" w:hAnsi="Arial"/>
          <w:szCs w:val="24"/>
          <w:lang w:val="en-GB"/>
        </w:rPr>
        <w:t xml:space="preserve"> nearly 8.1 percent year-on-year gain (IBISWorld, 2024). As the company's latest annual report reflects, the revenues increase has stable over the last few years with the help of the international marketplace and the improved operation effectiveness (Reiss, 2024). Along with that, the profitability of the company remained strong with the pre-tax profit at £32.1 million and net profit around £22.9 million that shows </w:t>
      </w:r>
      <w:proofErr w:type="spellStart"/>
      <w:r w:rsidR="004D3D37" w:rsidRPr="00743C25">
        <w:rPr>
          <w:rFonts w:ascii="Arial" w:eastAsia="Times New Roman" w:hAnsi="Arial"/>
          <w:szCs w:val="24"/>
          <w:lang w:val="en-GB"/>
        </w:rPr>
        <w:t>signaling</w:t>
      </w:r>
      <w:proofErr w:type="spellEnd"/>
      <w:r w:rsidRPr="00743C25">
        <w:rPr>
          <w:rFonts w:ascii="Arial" w:eastAsia="Times New Roman" w:hAnsi="Arial"/>
          <w:szCs w:val="24"/>
          <w:lang w:val="en-GB"/>
        </w:rPr>
        <w:t xml:space="preserve"> efficient cost control as well as a continuous demand for the premium fashion. On the other hand, external revenues </w:t>
      </w:r>
      <w:r w:rsidR="004D3D37" w:rsidRPr="00743C25">
        <w:rPr>
          <w:rFonts w:ascii="Arial" w:eastAsia="Times New Roman" w:hAnsi="Arial"/>
          <w:szCs w:val="24"/>
          <w:lang w:val="en-GB"/>
        </w:rPr>
        <w:t>estimate</w:t>
      </w:r>
      <w:r w:rsidRPr="00743C25">
        <w:rPr>
          <w:rFonts w:ascii="Arial" w:eastAsia="Times New Roman" w:hAnsi="Arial"/>
          <w:szCs w:val="24"/>
          <w:lang w:val="en-GB"/>
        </w:rPr>
        <w:t xml:space="preserve"> place Reiss’s annual revenue at nearly US$681.7 million that reflects its combined retail, wholesale, concession, and online operations (Statista, 2024). Along with that, the digital performance of Reiss continues to grow with the official online </w:t>
      </w:r>
      <w:r w:rsidRPr="00743C25">
        <w:rPr>
          <w:rFonts w:ascii="Arial" w:eastAsia="Times New Roman" w:hAnsi="Arial"/>
          <w:szCs w:val="24"/>
          <w:lang w:val="en-GB"/>
        </w:rPr>
        <w:lastRenderedPageBreak/>
        <w:t xml:space="preserve">channel of the company generating an estimated US$79 million in gross merchandise value (GMV) in 2024 that highlights the gaining significance of e-commerce in its current business model. </w:t>
      </w:r>
    </w:p>
    <w:p w14:paraId="398FC80E" w14:textId="77777777" w:rsidR="00E11085" w:rsidRPr="00743C25" w:rsidRDefault="00000000" w:rsidP="00EE6223">
      <w:pPr>
        <w:pStyle w:val="Heading2"/>
        <w:spacing w:before="240" w:after="240"/>
        <w:rPr>
          <w:rFonts w:ascii="Arial" w:hAnsi="Arial"/>
          <w:b w:val="0"/>
          <w:szCs w:val="24"/>
          <w:lang w:val="en-GB"/>
        </w:rPr>
      </w:pPr>
      <w:bookmarkStart w:id="5" w:name="_2hwzalt9u97b" w:colFirst="0" w:colLast="0"/>
      <w:bookmarkStart w:id="6" w:name="_Toc215157569"/>
      <w:bookmarkEnd w:id="5"/>
      <w:r w:rsidRPr="00743C25">
        <w:rPr>
          <w:rFonts w:ascii="Arial" w:hAnsi="Arial"/>
          <w:szCs w:val="24"/>
          <w:lang w:val="en-GB"/>
        </w:rPr>
        <w:t>1.3 Justification for company and target market choice</w:t>
      </w:r>
      <w:bookmarkEnd w:id="6"/>
    </w:p>
    <w:p w14:paraId="5BFA8438" w14:textId="2367BF9B"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szCs w:val="24"/>
          <w:lang w:val="en-GB"/>
        </w:rPr>
        <w:t xml:space="preserve">Reiss makes a good play for Indonesia, with its design DNA suiting aspirational urban consumers trading upwards from </w:t>
      </w:r>
      <w:r w:rsidR="007314DA" w:rsidRPr="00743C25">
        <w:rPr>
          <w:rFonts w:ascii="Arial" w:eastAsia="Times New Roman" w:hAnsi="Arial"/>
          <w:szCs w:val="24"/>
          <w:lang w:val="en-GB"/>
        </w:rPr>
        <w:t>fast fashion</w:t>
      </w:r>
      <w:r w:rsidRPr="00743C25">
        <w:rPr>
          <w:rFonts w:ascii="Arial" w:eastAsia="Times New Roman" w:hAnsi="Arial"/>
          <w:szCs w:val="24"/>
          <w:lang w:val="en-GB"/>
        </w:rPr>
        <w:t xml:space="preserve"> to premium, enduring items. The brand’s current omnichannel capabilities enable it to tap into Indonesia’s high mobile internet penetration and social-commerce habit. The articles on the industry reveal that Indonesia is among the most rapidly growing apparel markets in Southeast Asia due to an increasing middle class and disposable incomes (MarketLine, 2024). From a strategic point of view, the addition of Indonesia further diversifies Reiss’s geographic mix beyond Europe and North America, serves a highly growth market and should bring scale benefits in sourcing and regional distribution. The regulatory environment in Indonesia is reported to rise to a better position, though foreign retailers are faced with competition from local brands (The Economist, 2024, Forbes, 2024, Financial Times, 2024). Indonesia has a demographic edge that is highlighted during the corporate investor briefings as the reasons why the market should have a higher priority (Reiss, 2024). It makes sense to go after 25-45 urban professionals who have higher disposable incomes and are willing to pay for quality over disposable purchases, while also wanting to shop in-store for service/tailoring and online for convenience which fits snug into Reiss’s experiential retail meets D2C approach. In conclusion, the proposed resource mix will give us the evidence base needed in order to develop financials for market entry, risk analysis and implementation milestones.</w:t>
      </w:r>
    </w:p>
    <w:p w14:paraId="34AF4EF5" w14:textId="77777777" w:rsidR="00E11085" w:rsidRPr="00743C25" w:rsidRDefault="00000000" w:rsidP="00EE6223">
      <w:pPr>
        <w:pStyle w:val="Heading1"/>
        <w:spacing w:before="240" w:after="240"/>
        <w:rPr>
          <w:rFonts w:ascii="Arial" w:hAnsi="Arial"/>
          <w:sz w:val="24"/>
          <w:szCs w:val="24"/>
          <w:lang w:val="en-GB"/>
        </w:rPr>
      </w:pPr>
      <w:bookmarkStart w:id="7" w:name="_Toc215157570"/>
      <w:r w:rsidRPr="00743C25">
        <w:rPr>
          <w:rFonts w:ascii="Arial" w:hAnsi="Arial"/>
          <w:sz w:val="24"/>
          <w:szCs w:val="24"/>
          <w:lang w:val="en-GB"/>
        </w:rPr>
        <w:t>2. Comprehensive Strategic Analysis</w:t>
      </w:r>
      <w:bookmarkEnd w:id="7"/>
      <w:r w:rsidRPr="00743C25">
        <w:rPr>
          <w:rFonts w:ascii="Arial" w:hAnsi="Arial"/>
          <w:sz w:val="24"/>
          <w:szCs w:val="24"/>
          <w:lang w:val="en-GB"/>
        </w:rPr>
        <w:t xml:space="preserve"> </w:t>
      </w:r>
    </w:p>
    <w:p w14:paraId="4474D516" w14:textId="77777777" w:rsidR="00E11085" w:rsidRPr="00743C25" w:rsidRDefault="00000000" w:rsidP="00EE6223">
      <w:pPr>
        <w:pStyle w:val="Heading2"/>
        <w:spacing w:before="240" w:after="240"/>
        <w:rPr>
          <w:rFonts w:ascii="Arial" w:hAnsi="Arial"/>
          <w:szCs w:val="24"/>
          <w:lang w:val="en-GB"/>
        </w:rPr>
      </w:pPr>
      <w:bookmarkStart w:id="8" w:name="_Toc215157571"/>
      <w:r w:rsidRPr="00743C25">
        <w:rPr>
          <w:rFonts w:ascii="Arial" w:hAnsi="Arial"/>
          <w:szCs w:val="24"/>
          <w:lang w:val="en-GB"/>
        </w:rPr>
        <w:t>2.1 PESTEL Analysis of the Macro-Environment</w:t>
      </w:r>
      <w:bookmarkEnd w:id="8"/>
    </w:p>
    <w:tbl>
      <w:tblPr>
        <w:tblStyle w:val="a"/>
        <w:tblW w:w="9359"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69"/>
        <w:gridCol w:w="3698"/>
        <w:gridCol w:w="3892"/>
      </w:tblGrid>
      <w:tr w:rsidR="00E11085" w:rsidRPr="00743C25" w14:paraId="70BE4A96" w14:textId="77777777">
        <w:trPr>
          <w:trHeight w:val="500"/>
        </w:trPr>
        <w:tc>
          <w:tcPr>
            <w:tcW w:w="17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1F7CCA" w14:textId="7777777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b/>
                <w:bCs/>
                <w:szCs w:val="24"/>
                <w:lang w:val="en-GB"/>
              </w:rPr>
              <w:t>Factor</w:t>
            </w:r>
          </w:p>
        </w:tc>
        <w:tc>
          <w:tcPr>
            <w:tcW w:w="36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033C61" w14:textId="7777777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b/>
                <w:bCs/>
                <w:szCs w:val="24"/>
                <w:lang w:val="en-GB"/>
              </w:rPr>
              <w:t>Key Elements</w:t>
            </w:r>
          </w:p>
        </w:tc>
        <w:tc>
          <w:tcPr>
            <w:tcW w:w="38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303DC3" w14:textId="7777777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b/>
                <w:bCs/>
                <w:szCs w:val="24"/>
                <w:lang w:val="en-GB"/>
              </w:rPr>
              <w:t>Implications for Reiss</w:t>
            </w:r>
          </w:p>
        </w:tc>
      </w:tr>
      <w:tr w:rsidR="00E11085" w:rsidRPr="00743C25" w14:paraId="67B3DE12" w14:textId="77777777">
        <w:trPr>
          <w:trHeight w:val="2660"/>
        </w:trPr>
        <w:tc>
          <w:tcPr>
            <w:tcW w:w="17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405A25" w14:textId="7777777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b/>
                <w:bCs/>
                <w:szCs w:val="24"/>
                <w:lang w:val="en-GB"/>
              </w:rPr>
              <w:lastRenderedPageBreak/>
              <w:t>Political</w:t>
            </w:r>
          </w:p>
        </w:tc>
        <w:tc>
          <w:tcPr>
            <w:tcW w:w="36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CF2ECE" w14:textId="7777777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szCs w:val="24"/>
                <w:lang w:val="en-GB"/>
              </w:rPr>
              <w:t>Politically stable democratic system with vast pro-business policies. Government incentives for foreign investment through BKPM (Wenger, 2023). Import duties on apparel and textiles can be moderate to high. In addition, strong regulations on the foreign retail ownership and licensing requirements.</w:t>
            </w:r>
          </w:p>
        </w:tc>
        <w:tc>
          <w:tcPr>
            <w:tcW w:w="38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438E39" w14:textId="7777777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szCs w:val="24"/>
                <w:lang w:val="en-GB"/>
              </w:rPr>
              <w:t>Stability enables predictable long-term planning for market entry. Reiss may benefit from foreign investment incentives but must comply with ownership limits. Import duties will increase product costs, affecting pricing strategy.</w:t>
            </w:r>
          </w:p>
        </w:tc>
      </w:tr>
      <w:tr w:rsidR="007C6BF3" w:rsidRPr="00743C25" w14:paraId="14D55EA6" w14:textId="77777777">
        <w:trPr>
          <w:trHeight w:val="2930"/>
        </w:trPr>
        <w:tc>
          <w:tcPr>
            <w:tcW w:w="17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5B4FAC" w14:textId="77777777" w:rsidR="00E11085" w:rsidRPr="00743C25" w:rsidRDefault="00000000" w:rsidP="00EE6223">
            <w:pPr>
              <w:spacing w:before="240" w:after="240"/>
              <w:rPr>
                <w:rFonts w:ascii="Arial" w:hAnsi="Arial"/>
                <w:szCs w:val="24"/>
                <w:lang w:val="en-GB"/>
              </w:rPr>
            </w:pPr>
            <w:r w:rsidRPr="00743C25">
              <w:rPr>
                <w:rFonts w:ascii="Arial" w:hAnsi="Arial"/>
                <w:szCs w:val="24"/>
                <w:lang w:val="en-GB"/>
              </w:rPr>
              <w:t>Economic</w:t>
            </w:r>
          </w:p>
        </w:tc>
        <w:tc>
          <w:tcPr>
            <w:tcW w:w="36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0C7259" w14:textId="77777777" w:rsidR="00E11085" w:rsidRPr="00743C25" w:rsidRDefault="00000000" w:rsidP="00EE6223">
            <w:pPr>
              <w:spacing w:before="240" w:after="240"/>
              <w:rPr>
                <w:rFonts w:ascii="Arial" w:hAnsi="Arial"/>
                <w:szCs w:val="24"/>
                <w:lang w:val="en-GB"/>
              </w:rPr>
            </w:pPr>
            <w:r w:rsidRPr="00743C25">
              <w:rPr>
                <w:rFonts w:ascii="Arial" w:hAnsi="Arial"/>
                <w:szCs w:val="24"/>
                <w:lang w:val="en-GB"/>
              </w:rPr>
              <w:t>Indonesia is one of the fastest-growing economies in Southeast Asia. Rising GDP per capita and expanding middle and upper-middle class. High urbanisation in Jakarta, Surabaya, Bandung, and Bali. Currency volatility (Indonesian Rupiah) affects imported goods.</w:t>
            </w:r>
          </w:p>
        </w:tc>
        <w:tc>
          <w:tcPr>
            <w:tcW w:w="38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8B735C" w14:textId="1D1D8203" w:rsidR="00E11085" w:rsidRPr="00743C25" w:rsidRDefault="00000000" w:rsidP="00EE6223">
            <w:pPr>
              <w:spacing w:before="240" w:after="240"/>
              <w:rPr>
                <w:rFonts w:ascii="Arial" w:hAnsi="Arial"/>
                <w:szCs w:val="24"/>
                <w:lang w:val="en-GB"/>
              </w:rPr>
            </w:pPr>
            <w:r w:rsidRPr="00743C25">
              <w:rPr>
                <w:rFonts w:ascii="Arial" w:hAnsi="Arial"/>
                <w:szCs w:val="24"/>
                <w:lang w:val="en-GB"/>
              </w:rPr>
              <w:t xml:space="preserve">Strong consumer spending growth supports demand for premium fashion. Large urban markets provide immediate customer concentration for Reiss stores. Currency risks require hedging strategies and flexible pricing. </w:t>
            </w:r>
          </w:p>
        </w:tc>
      </w:tr>
      <w:tr w:rsidR="007C6BF3" w:rsidRPr="00743C25" w14:paraId="2ECE9E34" w14:textId="77777777">
        <w:trPr>
          <w:trHeight w:val="2660"/>
        </w:trPr>
        <w:tc>
          <w:tcPr>
            <w:tcW w:w="17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9CD20E" w14:textId="77777777" w:rsidR="00E11085" w:rsidRPr="00743C25" w:rsidRDefault="00000000" w:rsidP="00EE6223">
            <w:pPr>
              <w:spacing w:before="240" w:after="240"/>
              <w:rPr>
                <w:rFonts w:ascii="Arial" w:hAnsi="Arial"/>
                <w:szCs w:val="24"/>
                <w:lang w:val="en-GB"/>
              </w:rPr>
            </w:pPr>
            <w:r w:rsidRPr="00743C25">
              <w:rPr>
                <w:rFonts w:ascii="Arial" w:hAnsi="Arial"/>
                <w:szCs w:val="24"/>
                <w:lang w:val="en-GB"/>
              </w:rPr>
              <w:t>Social</w:t>
            </w:r>
          </w:p>
        </w:tc>
        <w:tc>
          <w:tcPr>
            <w:tcW w:w="36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33556E" w14:textId="2755B191" w:rsidR="00E11085" w:rsidRPr="00743C25" w:rsidRDefault="007C6BF3" w:rsidP="00EE6223">
            <w:pPr>
              <w:spacing w:before="240" w:after="240"/>
              <w:rPr>
                <w:rFonts w:ascii="Arial" w:hAnsi="Arial"/>
                <w:szCs w:val="24"/>
                <w:lang w:val="en-GB"/>
              </w:rPr>
            </w:pPr>
            <w:r w:rsidRPr="00743C25">
              <w:rPr>
                <w:rFonts w:ascii="Arial" w:hAnsi="Arial"/>
                <w:szCs w:val="24"/>
                <w:lang w:val="en-GB"/>
              </w:rPr>
              <w:t xml:space="preserve">Due to its younger population that is characterized by a relatively high median age and interest in fashion. Increased demand in the international luxury fashion brands. Social media and Instagram, Tik Tok, </w:t>
            </w:r>
            <w:r w:rsidRPr="00743C25">
              <w:rPr>
                <w:rFonts w:ascii="Arial" w:hAnsi="Arial"/>
                <w:szCs w:val="24"/>
                <w:lang w:val="en-GB"/>
              </w:rPr>
              <w:lastRenderedPageBreak/>
              <w:t>and celebs (Fauziah et al. 2024). Rising spending of working professionals in reality, between the age of 25 and 45 years.</w:t>
            </w:r>
          </w:p>
        </w:tc>
        <w:tc>
          <w:tcPr>
            <w:tcW w:w="38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61177B" w14:textId="3C0F5368" w:rsidR="00E11085" w:rsidRPr="00743C25" w:rsidRDefault="007C6BF3" w:rsidP="00EE6223">
            <w:pPr>
              <w:spacing w:before="240" w:after="240"/>
              <w:rPr>
                <w:rFonts w:ascii="Arial" w:hAnsi="Arial"/>
                <w:szCs w:val="24"/>
                <w:lang w:val="en-GB"/>
              </w:rPr>
            </w:pPr>
            <w:r w:rsidRPr="00743C25">
              <w:rPr>
                <w:rFonts w:ascii="Arial" w:hAnsi="Arial"/>
                <w:szCs w:val="24"/>
                <w:lang w:val="en-GB"/>
              </w:rPr>
              <w:lastRenderedPageBreak/>
              <w:t xml:space="preserve">The urban Indonesian creativities and aspirational brand persona of Reiss are very close to the consumer preferences of the Indonesian population. The trends social media presents good online marketing chances. The </w:t>
            </w:r>
            <w:r w:rsidRPr="00743C25">
              <w:rPr>
                <w:rFonts w:ascii="Arial" w:hAnsi="Arial"/>
                <w:szCs w:val="24"/>
                <w:lang w:val="en-GB"/>
              </w:rPr>
              <w:lastRenderedPageBreak/>
              <w:t>orientation towards lifestyles helps justify the demand of more quality clothing.</w:t>
            </w:r>
          </w:p>
        </w:tc>
      </w:tr>
      <w:tr w:rsidR="007C6BF3" w:rsidRPr="00743C25" w14:paraId="67F6FDE5" w14:textId="77777777">
        <w:trPr>
          <w:trHeight w:val="2660"/>
        </w:trPr>
        <w:tc>
          <w:tcPr>
            <w:tcW w:w="17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980689" w14:textId="77777777" w:rsidR="00E11085" w:rsidRPr="00743C25" w:rsidRDefault="00000000" w:rsidP="00EE6223">
            <w:pPr>
              <w:spacing w:before="240" w:after="240"/>
              <w:rPr>
                <w:rFonts w:ascii="Arial" w:hAnsi="Arial"/>
                <w:szCs w:val="24"/>
                <w:lang w:val="en-GB"/>
              </w:rPr>
            </w:pPr>
            <w:r w:rsidRPr="00743C25">
              <w:rPr>
                <w:rFonts w:ascii="Arial" w:hAnsi="Arial"/>
                <w:szCs w:val="24"/>
                <w:lang w:val="en-GB"/>
              </w:rPr>
              <w:lastRenderedPageBreak/>
              <w:t>Technological</w:t>
            </w:r>
          </w:p>
        </w:tc>
        <w:tc>
          <w:tcPr>
            <w:tcW w:w="36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3F80D9" w14:textId="39DA640C" w:rsidR="00E11085" w:rsidRPr="00743C25" w:rsidRDefault="007C6BF3" w:rsidP="00EE6223">
            <w:pPr>
              <w:spacing w:before="240" w:after="240"/>
              <w:rPr>
                <w:rFonts w:ascii="Arial" w:hAnsi="Arial"/>
                <w:szCs w:val="24"/>
                <w:lang w:val="en-GB"/>
              </w:rPr>
            </w:pPr>
            <w:r w:rsidRPr="00743C25">
              <w:rPr>
                <w:rFonts w:ascii="Arial" w:hAnsi="Arial"/>
                <w:szCs w:val="24"/>
                <w:lang w:val="en-GB"/>
              </w:rPr>
              <w:t>Good mobile and internet coverage, more than three quarters of the populace is covered. Quick development of online shopping (Tokopedia, Shopee, Lazada). Good usage of digital payments (</w:t>
            </w:r>
            <w:proofErr w:type="spellStart"/>
            <w:r w:rsidRPr="00743C25">
              <w:rPr>
                <w:rFonts w:ascii="Arial" w:hAnsi="Arial"/>
                <w:szCs w:val="24"/>
                <w:lang w:val="en-GB"/>
              </w:rPr>
              <w:t>GoPay</w:t>
            </w:r>
            <w:proofErr w:type="spellEnd"/>
            <w:r w:rsidRPr="00743C25">
              <w:rPr>
                <w:rFonts w:ascii="Arial" w:hAnsi="Arial"/>
                <w:szCs w:val="24"/>
                <w:lang w:val="en-GB"/>
              </w:rPr>
              <w:t>, OVO, Dana). Increases in logistics and deliveries on the same day in cities of the first instance.</w:t>
            </w:r>
          </w:p>
        </w:tc>
        <w:tc>
          <w:tcPr>
            <w:tcW w:w="38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3EDED2" w14:textId="52F5D24E" w:rsidR="00E11085" w:rsidRPr="00743C25" w:rsidRDefault="007C6BF3" w:rsidP="00EE6223">
            <w:pPr>
              <w:spacing w:before="240" w:after="240"/>
              <w:rPr>
                <w:rFonts w:ascii="Arial" w:hAnsi="Arial"/>
                <w:szCs w:val="24"/>
                <w:lang w:val="en-GB"/>
              </w:rPr>
            </w:pPr>
            <w:r w:rsidRPr="00743C25">
              <w:rPr>
                <w:rFonts w:ascii="Arial" w:hAnsi="Arial"/>
                <w:szCs w:val="24"/>
                <w:lang w:val="en-GB"/>
              </w:rPr>
              <w:t>Reiss has a chance to access the online path through its omnichannel model prior to massive store proliferation. Local online platforms offer opportunities of partnership to penetrate the market quickly. Issued high-quality products are carried out with the help of advanced logistics.</w:t>
            </w:r>
          </w:p>
        </w:tc>
      </w:tr>
      <w:tr w:rsidR="007C6BF3" w:rsidRPr="00743C25" w14:paraId="09CAF00E" w14:textId="77777777">
        <w:trPr>
          <w:trHeight w:val="2120"/>
        </w:trPr>
        <w:tc>
          <w:tcPr>
            <w:tcW w:w="17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7731B5" w14:textId="77777777" w:rsidR="00E11085" w:rsidRPr="00743C25" w:rsidRDefault="00000000" w:rsidP="00EE6223">
            <w:pPr>
              <w:spacing w:before="240" w:after="240"/>
              <w:rPr>
                <w:rFonts w:ascii="Arial" w:hAnsi="Arial"/>
                <w:szCs w:val="24"/>
                <w:lang w:val="en-GB"/>
              </w:rPr>
            </w:pPr>
            <w:r w:rsidRPr="00743C25">
              <w:rPr>
                <w:rFonts w:ascii="Arial" w:hAnsi="Arial"/>
                <w:szCs w:val="24"/>
                <w:lang w:val="en-GB"/>
              </w:rPr>
              <w:t>Environmental</w:t>
            </w:r>
          </w:p>
        </w:tc>
        <w:tc>
          <w:tcPr>
            <w:tcW w:w="36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BA955E" w14:textId="3E0140EE" w:rsidR="00E11085" w:rsidRPr="00743C25" w:rsidRDefault="007C6BF3" w:rsidP="00EE6223">
            <w:pPr>
              <w:spacing w:before="240" w:after="240"/>
              <w:rPr>
                <w:rFonts w:ascii="Arial" w:hAnsi="Arial"/>
                <w:szCs w:val="24"/>
                <w:lang w:val="en-GB"/>
              </w:rPr>
            </w:pPr>
            <w:r w:rsidRPr="00743C25">
              <w:rPr>
                <w:rFonts w:ascii="Arial" w:hAnsi="Arial"/>
                <w:szCs w:val="24"/>
                <w:lang w:val="en-GB"/>
              </w:rPr>
              <w:t>There is the need to raise awareness on sustainability among the people and the government. Textile waste regulation, green packaging and emission regulation. Especially urban youth are more willing to use sustainable and ethical brands.</w:t>
            </w:r>
          </w:p>
        </w:tc>
        <w:tc>
          <w:tcPr>
            <w:tcW w:w="38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00FBDB" w14:textId="77792E31" w:rsidR="00E11085" w:rsidRPr="00743C25" w:rsidRDefault="007C6BF3" w:rsidP="00EE6223">
            <w:pPr>
              <w:spacing w:before="240" w:after="240"/>
              <w:rPr>
                <w:rFonts w:ascii="Arial" w:hAnsi="Arial"/>
                <w:szCs w:val="24"/>
                <w:lang w:val="en-GB"/>
              </w:rPr>
            </w:pPr>
            <w:r w:rsidRPr="00743C25">
              <w:rPr>
                <w:rFonts w:ascii="Arial" w:hAnsi="Arial"/>
                <w:szCs w:val="24"/>
                <w:lang w:val="en-GB"/>
              </w:rPr>
              <w:t>The sustainability movements and ethical material sourcing activities of Reiss contribute to brand acceptance. Meeting and maintaining the environmental standards will enhance the brand credibility yet push up the costs of operation.</w:t>
            </w:r>
          </w:p>
        </w:tc>
      </w:tr>
      <w:tr w:rsidR="007C6BF3" w:rsidRPr="00743C25" w14:paraId="4822C79C" w14:textId="77777777">
        <w:trPr>
          <w:trHeight w:val="2660"/>
        </w:trPr>
        <w:tc>
          <w:tcPr>
            <w:tcW w:w="17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68075A" w14:textId="77777777" w:rsidR="00E11085" w:rsidRPr="00743C25" w:rsidRDefault="00000000" w:rsidP="00EE6223">
            <w:pPr>
              <w:spacing w:before="240" w:after="240"/>
              <w:rPr>
                <w:rFonts w:ascii="Arial" w:hAnsi="Arial"/>
                <w:szCs w:val="24"/>
                <w:lang w:val="en-GB"/>
              </w:rPr>
            </w:pPr>
            <w:r w:rsidRPr="00743C25">
              <w:rPr>
                <w:rFonts w:ascii="Arial" w:hAnsi="Arial"/>
                <w:szCs w:val="24"/>
                <w:lang w:val="en-GB"/>
              </w:rPr>
              <w:lastRenderedPageBreak/>
              <w:t>Legal</w:t>
            </w:r>
          </w:p>
        </w:tc>
        <w:tc>
          <w:tcPr>
            <w:tcW w:w="36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EEDF5D" w14:textId="77777777" w:rsidR="00E11085" w:rsidRPr="00743C25" w:rsidRDefault="00000000" w:rsidP="00EE6223">
            <w:pPr>
              <w:spacing w:before="240" w:after="240"/>
              <w:rPr>
                <w:rFonts w:ascii="Arial" w:hAnsi="Arial"/>
                <w:szCs w:val="24"/>
                <w:lang w:val="en-GB"/>
              </w:rPr>
            </w:pPr>
            <w:r w:rsidRPr="00743C25">
              <w:rPr>
                <w:rFonts w:ascii="Arial" w:hAnsi="Arial"/>
                <w:szCs w:val="24"/>
                <w:lang w:val="en-GB"/>
              </w:rPr>
              <w:t>Strict import regulations and customs procedures for apparel. Consumer protection laws around product authenticity and quality. Mandatory business licensing and potential restrictions for foreign retailers. Labour laws governing employment benefits and working conditions (Singh, 2023).</w:t>
            </w:r>
          </w:p>
        </w:tc>
        <w:tc>
          <w:tcPr>
            <w:tcW w:w="38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FBBA32" w14:textId="77777777" w:rsidR="00E11085" w:rsidRPr="00743C25" w:rsidRDefault="00000000" w:rsidP="00EE6223">
            <w:pPr>
              <w:spacing w:before="240" w:after="240"/>
              <w:rPr>
                <w:rFonts w:ascii="Arial" w:hAnsi="Arial"/>
                <w:szCs w:val="24"/>
                <w:lang w:val="en-GB"/>
              </w:rPr>
            </w:pPr>
            <w:r w:rsidRPr="00743C25">
              <w:rPr>
                <w:rFonts w:ascii="Arial" w:hAnsi="Arial"/>
                <w:szCs w:val="24"/>
                <w:lang w:val="en-GB"/>
              </w:rPr>
              <w:t>Reiss must ensure full regulatory compliance to avoid delays and penalties. Labour laws may raise HR and store staffing costs. Licensing challenges may require partnering with local distributors or franchise operators.</w:t>
            </w:r>
          </w:p>
        </w:tc>
      </w:tr>
    </w:tbl>
    <w:p w14:paraId="79509564" w14:textId="4FFB73BC" w:rsidR="00E11085" w:rsidRPr="00743C25" w:rsidRDefault="00000000" w:rsidP="007314DA">
      <w:pPr>
        <w:spacing w:before="240" w:after="240"/>
        <w:jc w:val="center"/>
        <w:rPr>
          <w:rFonts w:ascii="Arial" w:hAnsi="Arial"/>
          <w:b/>
          <w:bCs/>
          <w:szCs w:val="24"/>
          <w:lang w:val="en-GB"/>
        </w:rPr>
      </w:pPr>
      <w:r w:rsidRPr="00743C25">
        <w:rPr>
          <w:rFonts w:ascii="Arial" w:hAnsi="Arial"/>
          <w:b/>
          <w:bCs/>
          <w:szCs w:val="24"/>
          <w:lang w:val="en-GB"/>
        </w:rPr>
        <w:t>Table 1: PESTEL Analysis</w:t>
      </w:r>
    </w:p>
    <w:p w14:paraId="238028D9" w14:textId="77777777" w:rsidR="00E11085" w:rsidRPr="00743C25" w:rsidRDefault="00000000" w:rsidP="007314DA">
      <w:pPr>
        <w:spacing w:before="240" w:after="240"/>
        <w:jc w:val="center"/>
        <w:rPr>
          <w:rFonts w:ascii="Arial" w:hAnsi="Arial"/>
          <w:szCs w:val="24"/>
          <w:highlight w:val="white"/>
          <w:lang w:val="en-GB"/>
        </w:rPr>
      </w:pPr>
      <w:r w:rsidRPr="00743C25">
        <w:rPr>
          <w:rFonts w:ascii="Arial" w:hAnsi="Arial"/>
          <w:szCs w:val="24"/>
          <w:lang w:val="en-GB"/>
        </w:rPr>
        <w:t>(Source: Self-developed)</w:t>
      </w:r>
    </w:p>
    <w:p w14:paraId="06ABC8B4" w14:textId="77777777" w:rsidR="00E11085" w:rsidRPr="00743C25" w:rsidRDefault="00000000" w:rsidP="00EE6223">
      <w:pPr>
        <w:pStyle w:val="Heading2"/>
        <w:spacing w:before="240" w:after="240"/>
        <w:rPr>
          <w:rFonts w:ascii="Arial" w:hAnsi="Arial"/>
          <w:szCs w:val="24"/>
          <w:lang w:val="en-GB"/>
        </w:rPr>
      </w:pPr>
      <w:bookmarkStart w:id="9" w:name="_Toc215157572"/>
      <w:r w:rsidRPr="00743C25">
        <w:rPr>
          <w:rFonts w:ascii="Arial" w:hAnsi="Arial"/>
          <w:szCs w:val="24"/>
          <w:lang w:val="en-GB"/>
        </w:rPr>
        <w:t>2.2 Porter's Five Forces Analysis of the Competitive Landscape</w:t>
      </w:r>
      <w:bookmarkEnd w:id="9"/>
      <w:r w:rsidRPr="00743C25">
        <w:rPr>
          <w:rFonts w:ascii="Arial" w:hAnsi="Arial"/>
          <w:szCs w:val="24"/>
          <w:lang w:val="en-GB"/>
        </w:rPr>
        <w:t xml:space="preserve"> </w:t>
      </w:r>
    </w:p>
    <w:p w14:paraId="073F59E4" w14:textId="7777777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szCs w:val="24"/>
          <w:lang w:val="en-GB"/>
        </w:rPr>
        <w:t xml:space="preserve">Porter’s Five Forces framework delivers a structured overview of various competitive pressures that </w:t>
      </w:r>
      <w:proofErr w:type="spellStart"/>
      <w:r w:rsidRPr="00743C25">
        <w:rPr>
          <w:rFonts w:ascii="Arial" w:eastAsia="Times New Roman" w:hAnsi="Arial"/>
          <w:szCs w:val="24"/>
          <w:lang w:val="en-GB"/>
        </w:rPr>
        <w:t>Resiss</w:t>
      </w:r>
      <w:proofErr w:type="spellEnd"/>
      <w:r w:rsidRPr="00743C25">
        <w:rPr>
          <w:rFonts w:ascii="Arial" w:eastAsia="Times New Roman" w:hAnsi="Arial"/>
          <w:szCs w:val="24"/>
          <w:lang w:val="en-GB"/>
        </w:rPr>
        <w:t xml:space="preserve"> could face when entering the Indonesian premium fashion market. In this context, understanding these forces allows access to market attractiveness, major profitability and all strategic challenges which are associated with the market expansion. </w:t>
      </w:r>
    </w:p>
    <w:p w14:paraId="4B5F6E5F" w14:textId="77777777" w:rsidR="004D3D37" w:rsidRPr="00743C25" w:rsidRDefault="00000000" w:rsidP="00EE6223">
      <w:pPr>
        <w:spacing w:before="240" w:after="240"/>
        <w:rPr>
          <w:rFonts w:ascii="Arial" w:eastAsia="Times New Roman" w:hAnsi="Arial"/>
          <w:b/>
          <w:bCs/>
          <w:szCs w:val="24"/>
          <w:lang w:val="en-GB"/>
        </w:rPr>
      </w:pPr>
      <w:r w:rsidRPr="00743C25">
        <w:rPr>
          <w:rFonts w:ascii="Arial" w:eastAsia="Times New Roman" w:hAnsi="Arial"/>
          <w:b/>
          <w:bCs/>
          <w:szCs w:val="24"/>
          <w:lang w:val="en-GB"/>
        </w:rPr>
        <w:t>1. Threat of New Entrants</w:t>
      </w:r>
    </w:p>
    <w:p w14:paraId="246831A8" w14:textId="76A9D63F" w:rsidR="00E11085" w:rsidRPr="00743C25" w:rsidRDefault="00000000" w:rsidP="00EE6223">
      <w:pPr>
        <w:spacing w:before="240" w:after="240"/>
        <w:rPr>
          <w:rFonts w:ascii="Arial" w:eastAsia="Times New Roman" w:hAnsi="Arial"/>
          <w:szCs w:val="24"/>
          <w:highlight w:val="white"/>
          <w:lang w:val="en-GB"/>
        </w:rPr>
      </w:pPr>
      <w:r w:rsidRPr="00743C25">
        <w:rPr>
          <w:rFonts w:ascii="Arial" w:eastAsia="Times New Roman" w:hAnsi="Arial"/>
          <w:szCs w:val="24"/>
          <w:lang w:val="en-GB"/>
        </w:rPr>
        <w:t xml:space="preserve">The threat of the new entrants in Indonesia's premium fashion segment is quite average or moderate. Entry limitations exist in the form of the high capital investment needs for premium store locations in some malls including Plaza Indonesia and Pacific Place, import duties on apparel, and brand-building costs required in order to gain consumer trust. Therefore, the high fashion demand as well as steady GDP growth of the Indonesian market continue to attract major global </w:t>
      </w:r>
      <w:r w:rsidR="007314DA" w:rsidRPr="00743C25">
        <w:rPr>
          <w:rFonts w:ascii="Arial" w:eastAsia="Times New Roman" w:hAnsi="Arial"/>
          <w:szCs w:val="24"/>
          <w:lang w:val="en-GB"/>
        </w:rPr>
        <w:t>companies,</w:t>
      </w:r>
      <w:r w:rsidRPr="00743C25">
        <w:rPr>
          <w:rFonts w:ascii="Arial" w:eastAsia="Times New Roman" w:hAnsi="Arial"/>
          <w:szCs w:val="24"/>
          <w:lang w:val="en-GB"/>
        </w:rPr>
        <w:t xml:space="preserve"> and foreign entry is also facilitated through the franchising and partnership models (Al-</w:t>
      </w:r>
      <w:proofErr w:type="spellStart"/>
      <w:r w:rsidRPr="00743C25">
        <w:rPr>
          <w:rFonts w:ascii="Arial" w:eastAsia="Times New Roman" w:hAnsi="Arial"/>
          <w:szCs w:val="24"/>
          <w:lang w:val="en-GB"/>
        </w:rPr>
        <w:t>Fadhat</w:t>
      </w:r>
      <w:proofErr w:type="spellEnd"/>
      <w:r w:rsidRPr="00743C25">
        <w:rPr>
          <w:rFonts w:ascii="Arial" w:eastAsia="Times New Roman" w:hAnsi="Arial"/>
          <w:szCs w:val="24"/>
          <w:lang w:val="en-GB"/>
        </w:rPr>
        <w:t xml:space="preserve">, 2022). Reiss can find entry </w:t>
      </w:r>
      <w:r w:rsidRPr="00743C25">
        <w:rPr>
          <w:rFonts w:ascii="Arial" w:eastAsia="Times New Roman" w:hAnsi="Arial"/>
          <w:szCs w:val="24"/>
          <w:lang w:val="en-GB"/>
        </w:rPr>
        <w:lastRenderedPageBreak/>
        <w:t xml:space="preserve">easier through collaborating with the reputed local distributions </w:t>
      </w:r>
      <w:r w:rsidR="004D3D37" w:rsidRPr="00743C25">
        <w:rPr>
          <w:rFonts w:ascii="Arial" w:eastAsia="Times New Roman" w:hAnsi="Arial"/>
          <w:szCs w:val="24"/>
          <w:lang w:val="en-GB"/>
        </w:rPr>
        <w:t>including MAP</w:t>
      </w:r>
      <w:r w:rsidRPr="00743C25">
        <w:rPr>
          <w:rFonts w:ascii="Arial" w:eastAsia="Times New Roman" w:hAnsi="Arial"/>
          <w:szCs w:val="24"/>
          <w:lang w:val="en-GB"/>
        </w:rPr>
        <w:t xml:space="preserve"> Group. While high competition, strong brand identity, differentiated design, and omnichannel capability might minimize the major effect of </w:t>
      </w:r>
      <w:r w:rsidR="007314DA" w:rsidRPr="00743C25">
        <w:rPr>
          <w:rFonts w:ascii="Arial" w:eastAsia="Times New Roman" w:hAnsi="Arial"/>
          <w:szCs w:val="24"/>
          <w:lang w:val="en-GB"/>
        </w:rPr>
        <w:t>newcomers</w:t>
      </w:r>
      <w:r w:rsidRPr="00743C25">
        <w:rPr>
          <w:rFonts w:ascii="Arial" w:eastAsia="Times New Roman" w:hAnsi="Arial"/>
          <w:szCs w:val="24"/>
          <w:lang w:val="en-GB"/>
        </w:rPr>
        <w:t>.</w:t>
      </w:r>
    </w:p>
    <w:p w14:paraId="0559D696" w14:textId="77777777" w:rsidR="004D3D37" w:rsidRPr="00743C25" w:rsidRDefault="00000000" w:rsidP="00EE6223">
      <w:pPr>
        <w:spacing w:before="240" w:after="240"/>
        <w:rPr>
          <w:rFonts w:ascii="Arial" w:eastAsia="Times New Roman" w:hAnsi="Arial"/>
          <w:b/>
          <w:bCs/>
          <w:szCs w:val="24"/>
          <w:lang w:val="en-GB"/>
        </w:rPr>
      </w:pPr>
      <w:r w:rsidRPr="00743C25">
        <w:rPr>
          <w:rFonts w:ascii="Arial" w:eastAsia="Times New Roman" w:hAnsi="Arial"/>
          <w:b/>
          <w:bCs/>
          <w:szCs w:val="24"/>
          <w:lang w:val="en-GB"/>
        </w:rPr>
        <w:t>2. Bargaining Power of Suppliers</w:t>
      </w:r>
    </w:p>
    <w:p w14:paraId="4C45CBDA" w14:textId="29CBAA8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szCs w:val="24"/>
          <w:lang w:val="en-GB"/>
        </w:rPr>
        <w:t>The bargaining power of the supplier is low to moderate in recent times in the Indonesian market. Reiss resources globally, primarily from Asia and Europe, provides it better flexibility and different supply chain options. In Indonesia, the local textile suppliers are abundant, thus the quality standard of the company necessitates imported fabrics and production from established factories abroad. The supplier power is also minimized as Indonesia is not Reiss’s core production base, providing the company freedom for negotiating globally. Therefore, fluctuations in the global raw materials prices and the supply chain disruptions can slightly gain the supplier power, particularly considering imported apparel deals with currency volatility against the Indonesian Rupiah.</w:t>
      </w:r>
    </w:p>
    <w:p w14:paraId="47E3BD34" w14:textId="77777777" w:rsidR="004D3D37" w:rsidRPr="00743C25" w:rsidRDefault="00000000" w:rsidP="00EE6223">
      <w:pPr>
        <w:spacing w:before="240" w:after="240"/>
        <w:rPr>
          <w:rFonts w:ascii="Arial" w:eastAsia="Times New Roman" w:hAnsi="Arial"/>
          <w:b/>
          <w:bCs/>
          <w:szCs w:val="24"/>
          <w:lang w:val="en-GB"/>
        </w:rPr>
      </w:pPr>
      <w:r w:rsidRPr="00743C25">
        <w:rPr>
          <w:rFonts w:ascii="Arial" w:eastAsia="Times New Roman" w:hAnsi="Arial"/>
          <w:b/>
          <w:bCs/>
          <w:szCs w:val="24"/>
          <w:lang w:val="en-GB"/>
        </w:rPr>
        <w:t>3. Bargaining Power of Buyers</w:t>
      </w:r>
    </w:p>
    <w:p w14:paraId="2CAA5186" w14:textId="7EC77D83" w:rsidR="00E11085" w:rsidRPr="00743C25" w:rsidRDefault="00000000" w:rsidP="00EE6223">
      <w:pPr>
        <w:spacing w:before="240" w:after="240"/>
        <w:rPr>
          <w:rFonts w:ascii="Arial" w:eastAsia="Times New Roman" w:hAnsi="Arial"/>
          <w:szCs w:val="24"/>
          <w:highlight w:val="white"/>
          <w:lang w:val="en-GB"/>
        </w:rPr>
      </w:pPr>
      <w:r w:rsidRPr="00743C25">
        <w:rPr>
          <w:rFonts w:ascii="Arial" w:eastAsia="Times New Roman" w:hAnsi="Arial"/>
          <w:szCs w:val="24"/>
          <w:lang w:val="en-GB"/>
        </w:rPr>
        <w:t>Buyer power in the Indonesian premium fashion market is now moderate to high. Customers, especially urban professionals aged between 25 to 45 that are price-conscious thus quality-based (</w:t>
      </w:r>
      <w:r w:rsidRPr="00743C25">
        <w:rPr>
          <w:rFonts w:ascii="Arial" w:eastAsia="Times New Roman" w:hAnsi="Arial"/>
          <w:szCs w:val="24"/>
          <w:highlight w:val="white"/>
          <w:lang w:val="en-GB"/>
        </w:rPr>
        <w:t xml:space="preserve">Hoang </w:t>
      </w:r>
      <w:r w:rsidRPr="00743C25">
        <w:rPr>
          <w:rFonts w:ascii="Arial" w:eastAsia="Times New Roman" w:hAnsi="Arial"/>
          <w:i/>
          <w:iCs/>
          <w:szCs w:val="24"/>
          <w:highlight w:val="white"/>
          <w:lang w:val="en-GB"/>
        </w:rPr>
        <w:t>et al</w:t>
      </w:r>
      <w:r w:rsidRPr="00743C25">
        <w:rPr>
          <w:rFonts w:ascii="Arial" w:eastAsia="Times New Roman" w:hAnsi="Arial"/>
          <w:szCs w:val="24"/>
          <w:highlight w:val="white"/>
          <w:lang w:val="en-GB"/>
        </w:rPr>
        <w:t>. 2025)</w:t>
      </w:r>
      <w:r w:rsidRPr="00743C25">
        <w:rPr>
          <w:rFonts w:ascii="Arial" w:eastAsia="Times New Roman" w:hAnsi="Arial"/>
          <w:szCs w:val="24"/>
          <w:lang w:val="en-GB"/>
        </w:rPr>
        <w:t xml:space="preserve">. They can switch easily between competing brands including Massimo Dutti, Zara, COS, Ted Baker, or local premium labels providing the same styles. With the online alternatives towards various marketplaces such as Zalora, Shopee and international shipping options, buyers demand a high product quality, service experience, and competitive pricing. </w:t>
      </w:r>
      <w:r w:rsidR="007314DA" w:rsidRPr="00743C25">
        <w:rPr>
          <w:rFonts w:ascii="Arial" w:eastAsia="Times New Roman" w:hAnsi="Arial"/>
          <w:szCs w:val="24"/>
          <w:lang w:val="en-GB"/>
        </w:rPr>
        <w:t>To</w:t>
      </w:r>
      <w:r w:rsidRPr="00743C25">
        <w:rPr>
          <w:rFonts w:ascii="Arial" w:eastAsia="Times New Roman" w:hAnsi="Arial"/>
          <w:szCs w:val="24"/>
          <w:lang w:val="en-GB"/>
        </w:rPr>
        <w:t xml:space="preserve"> mitigate buyer power, the company should differentiate through design, storytelling and unique in-store and digital experiences. </w:t>
      </w:r>
    </w:p>
    <w:p w14:paraId="1D0647AA" w14:textId="7F47A3B2" w:rsidR="00E11085" w:rsidRPr="00743C25" w:rsidRDefault="004D3D37" w:rsidP="00EE6223">
      <w:pPr>
        <w:spacing w:before="240" w:after="240"/>
        <w:rPr>
          <w:rFonts w:ascii="Arial" w:eastAsia="Times New Roman" w:hAnsi="Arial"/>
          <w:b/>
          <w:bCs/>
          <w:szCs w:val="24"/>
          <w:lang w:val="en-GB"/>
        </w:rPr>
      </w:pPr>
      <w:r w:rsidRPr="00743C25">
        <w:rPr>
          <w:rFonts w:ascii="Arial" w:eastAsia="Times New Roman" w:hAnsi="Arial"/>
          <w:b/>
          <w:bCs/>
          <w:szCs w:val="24"/>
          <w:lang w:val="en-GB"/>
        </w:rPr>
        <w:t>4. Threat of Substitutes</w:t>
      </w:r>
    </w:p>
    <w:p w14:paraId="14F81143" w14:textId="63E2A151"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szCs w:val="24"/>
          <w:lang w:val="en-GB"/>
        </w:rPr>
        <w:t xml:space="preserve">The rivalry among the competitors in industry is relatively high. Indonesian style-conscious consumers are often consuming fast-fashion (Zara, H&amp;M) and mid-premium branded items (Mango, Massimo Dutti), while also purchasing local designer wear and bespoke/traditional suiting. Local brands sell culturally appropriate designs often at more </w:t>
      </w:r>
      <w:r w:rsidRPr="00743C25">
        <w:rPr>
          <w:rFonts w:ascii="Arial" w:eastAsia="Times New Roman" w:hAnsi="Arial"/>
          <w:szCs w:val="24"/>
          <w:lang w:val="en-GB"/>
        </w:rPr>
        <w:lastRenderedPageBreak/>
        <w:t xml:space="preserve">affordable prices and </w:t>
      </w:r>
      <w:r w:rsidR="00D32CE9" w:rsidRPr="00743C25">
        <w:rPr>
          <w:rFonts w:ascii="Arial" w:eastAsia="Times New Roman" w:hAnsi="Arial"/>
          <w:szCs w:val="24"/>
          <w:lang w:val="en-GB"/>
        </w:rPr>
        <w:t>fast fashion</w:t>
      </w:r>
      <w:r w:rsidRPr="00743C25">
        <w:rPr>
          <w:rFonts w:ascii="Arial" w:eastAsia="Times New Roman" w:hAnsi="Arial"/>
          <w:szCs w:val="24"/>
          <w:lang w:val="en-GB"/>
        </w:rPr>
        <w:t xml:space="preserve"> offers turnover of trendy items quickly. So, Reiss needs to up its game on its products quality, longevity and unique design ingredient if it is going to persuade shoppers to graduate from cheaper alternatives.</w:t>
      </w:r>
    </w:p>
    <w:p w14:paraId="0BBAFC47" w14:textId="4A593F33" w:rsidR="00E11085" w:rsidRPr="00743C25" w:rsidRDefault="004D3D37" w:rsidP="00EE6223">
      <w:pPr>
        <w:spacing w:before="240" w:after="240"/>
        <w:rPr>
          <w:rFonts w:ascii="Arial" w:eastAsia="Times New Roman" w:hAnsi="Arial"/>
          <w:b/>
          <w:bCs/>
          <w:szCs w:val="24"/>
          <w:lang w:val="en-GB"/>
        </w:rPr>
      </w:pPr>
      <w:r w:rsidRPr="00743C25">
        <w:rPr>
          <w:rFonts w:ascii="Arial" w:eastAsia="Times New Roman" w:hAnsi="Arial"/>
          <w:b/>
          <w:bCs/>
          <w:szCs w:val="24"/>
          <w:lang w:val="en-GB"/>
        </w:rPr>
        <w:t>5. Industry Rivalry</w:t>
      </w:r>
    </w:p>
    <w:p w14:paraId="1F6CE778" w14:textId="60A278D7" w:rsidR="00E11085" w:rsidRPr="00743C25" w:rsidRDefault="00000000" w:rsidP="00EE6223">
      <w:pPr>
        <w:spacing w:before="240" w:after="240"/>
        <w:rPr>
          <w:rFonts w:ascii="Arial" w:eastAsia="Times New Roman" w:hAnsi="Arial"/>
          <w:szCs w:val="24"/>
          <w:highlight w:val="white"/>
          <w:lang w:val="en-GB"/>
        </w:rPr>
      </w:pPr>
      <w:r w:rsidRPr="00743C25">
        <w:rPr>
          <w:rFonts w:ascii="Arial" w:eastAsia="Times New Roman" w:hAnsi="Arial"/>
          <w:szCs w:val="24"/>
          <w:lang w:val="en-GB"/>
        </w:rPr>
        <w:t xml:space="preserve">Rivalry The competition in the premium fashion business line industry is strong, especially in Indonesia. Of the 45 or so international brands that have made their way there, most located in vital mall addresses, some enjoy robust marketing and local alliances. Competitors also include Massimo Dutti, COS, Hugo Boss, Calvin Klein and Ted Baker in the same high-spending urban demographic. Reiss' positioning is high but not in a unique position to </w:t>
      </w:r>
      <w:r w:rsidR="007314DA" w:rsidRPr="00743C25">
        <w:rPr>
          <w:rFonts w:ascii="Arial" w:eastAsia="Times New Roman" w:hAnsi="Arial"/>
          <w:szCs w:val="24"/>
          <w:lang w:val="en-GB"/>
        </w:rPr>
        <w:t>other</w:t>
      </w:r>
      <w:r w:rsidRPr="00743C25">
        <w:rPr>
          <w:rFonts w:ascii="Arial" w:eastAsia="Times New Roman" w:hAnsi="Arial"/>
          <w:szCs w:val="24"/>
          <w:lang w:val="en-GB"/>
        </w:rPr>
        <w:t xml:space="preserve"> products of same style, quality and price which is likely to make that pressure even higher. Omnichannel experience, excellent customer service and locally focussed marketing will be key to capturing market share and remaining competitive (Gerea </w:t>
      </w:r>
      <w:r w:rsidRPr="00743C25">
        <w:rPr>
          <w:rFonts w:ascii="Arial" w:eastAsia="Times New Roman" w:hAnsi="Arial"/>
          <w:i/>
          <w:iCs/>
          <w:szCs w:val="24"/>
          <w:lang w:val="en-GB"/>
        </w:rPr>
        <w:t>et al</w:t>
      </w:r>
      <w:r w:rsidRPr="00743C25">
        <w:rPr>
          <w:rFonts w:ascii="Arial" w:eastAsia="Times New Roman" w:hAnsi="Arial"/>
          <w:szCs w:val="24"/>
          <w:lang w:val="en-GB"/>
        </w:rPr>
        <w:t>. 2021).</w:t>
      </w:r>
    </w:p>
    <w:p w14:paraId="2FF8987F" w14:textId="77777777" w:rsidR="00E11085" w:rsidRPr="00743C25" w:rsidRDefault="00000000" w:rsidP="00EE6223">
      <w:pPr>
        <w:pStyle w:val="Heading2"/>
        <w:spacing w:before="240" w:after="240"/>
        <w:rPr>
          <w:rFonts w:ascii="Arial" w:hAnsi="Arial"/>
          <w:szCs w:val="24"/>
          <w:lang w:val="en-GB"/>
        </w:rPr>
      </w:pPr>
      <w:bookmarkStart w:id="10" w:name="_Toc215157573"/>
      <w:r w:rsidRPr="00743C25">
        <w:rPr>
          <w:rFonts w:ascii="Arial" w:hAnsi="Arial"/>
          <w:szCs w:val="24"/>
          <w:lang w:val="en-GB"/>
        </w:rPr>
        <w:t>2.3 Porter's Diamond Model: Determining Indonesia’s Attractiveness</w:t>
      </w:r>
      <w:bookmarkEnd w:id="10"/>
      <w:r w:rsidRPr="00743C25">
        <w:rPr>
          <w:rFonts w:ascii="Arial" w:hAnsi="Arial"/>
          <w:szCs w:val="24"/>
          <w:lang w:val="en-GB"/>
        </w:rPr>
        <w:t xml:space="preserve"> </w:t>
      </w:r>
    </w:p>
    <w:p w14:paraId="6EFF18ED" w14:textId="7777777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szCs w:val="24"/>
          <w:lang w:val="en-GB"/>
        </w:rPr>
        <w:t>Porter’s Diamond Model delivers a structured assessment of Indonesia’s national competitive advantages as well as helps to evaluate the entire attractiveness of the market for Reiss. The framework determines factor conditions, demand conditions, related and supporting industries, and firm strategy, structure, and rivalry.</w:t>
      </w:r>
    </w:p>
    <w:p w14:paraId="76E30F58" w14:textId="4060C822" w:rsidR="004D3D37" w:rsidRPr="00743C25" w:rsidRDefault="004D3D37" w:rsidP="00EE6223">
      <w:pPr>
        <w:spacing w:before="240" w:after="240"/>
        <w:rPr>
          <w:rFonts w:ascii="Arial" w:eastAsia="Times New Roman" w:hAnsi="Arial"/>
          <w:b/>
          <w:bCs/>
          <w:szCs w:val="24"/>
          <w:lang w:val="en-GB"/>
        </w:rPr>
      </w:pPr>
      <w:r w:rsidRPr="00743C25">
        <w:rPr>
          <w:rFonts w:ascii="Arial" w:eastAsia="Times New Roman" w:hAnsi="Arial"/>
          <w:b/>
          <w:bCs/>
          <w:szCs w:val="24"/>
          <w:lang w:val="en-GB"/>
        </w:rPr>
        <w:t>1.Factor Conditions</w:t>
      </w:r>
    </w:p>
    <w:p w14:paraId="4B6C1F4D" w14:textId="509ECB1E" w:rsidR="00E11085" w:rsidRPr="00743C25" w:rsidRDefault="00000000" w:rsidP="00EE6223">
      <w:pPr>
        <w:spacing w:before="240" w:after="240"/>
        <w:rPr>
          <w:rFonts w:ascii="Arial" w:eastAsia="Times New Roman" w:hAnsi="Arial"/>
          <w:b/>
          <w:bCs/>
          <w:szCs w:val="24"/>
          <w:lang w:val="en-GB"/>
        </w:rPr>
      </w:pPr>
      <w:r w:rsidRPr="00743C25">
        <w:rPr>
          <w:rFonts w:ascii="Arial" w:eastAsia="Times New Roman" w:hAnsi="Arial"/>
          <w:szCs w:val="24"/>
          <w:lang w:val="en-GB"/>
        </w:rPr>
        <w:t xml:space="preserve">Indonesia provides various </w:t>
      </w:r>
      <w:proofErr w:type="spellStart"/>
      <w:r w:rsidRPr="00743C25">
        <w:rPr>
          <w:rFonts w:ascii="Arial" w:eastAsia="Times New Roman" w:hAnsi="Arial"/>
          <w:szCs w:val="24"/>
          <w:lang w:val="en-GB"/>
        </w:rPr>
        <w:t>favorable</w:t>
      </w:r>
      <w:proofErr w:type="spellEnd"/>
      <w:r w:rsidRPr="00743C25">
        <w:rPr>
          <w:rFonts w:ascii="Arial" w:eastAsia="Times New Roman" w:hAnsi="Arial"/>
          <w:szCs w:val="24"/>
          <w:lang w:val="en-GB"/>
        </w:rPr>
        <w:t xml:space="preserve"> factor conditions which support the entry of a premium fashion company (Gahler </w:t>
      </w:r>
      <w:r w:rsidRPr="00743C25">
        <w:rPr>
          <w:rFonts w:ascii="Arial" w:eastAsia="Times New Roman" w:hAnsi="Arial"/>
          <w:i/>
          <w:iCs/>
          <w:szCs w:val="24"/>
          <w:lang w:val="en-GB"/>
        </w:rPr>
        <w:t>et al.</w:t>
      </w:r>
      <w:r w:rsidRPr="00743C25">
        <w:rPr>
          <w:rFonts w:ascii="Arial" w:eastAsia="Times New Roman" w:hAnsi="Arial"/>
          <w:szCs w:val="24"/>
          <w:lang w:val="en-GB"/>
        </w:rPr>
        <w:t xml:space="preserve"> 2023). The country currently has a large, young labour force skilled in the retail operations, customer services and also merchandising. However, Reiss can continue resourcing production from high-quality global suppliers, the textile manufacturing of Indonesia delivers long-term opportunities for local partnerships or co-manufacturing. High urbanisation as well as increasing retail infrastructure provides premium store locations in large shopping districts, while increasing digital connectivity supports e-commerce expansion. </w:t>
      </w:r>
    </w:p>
    <w:p w14:paraId="719F93F6" w14:textId="77777777" w:rsidR="004D3D37" w:rsidRPr="00743C25" w:rsidRDefault="00000000" w:rsidP="00EE6223">
      <w:pPr>
        <w:spacing w:before="240" w:after="240"/>
        <w:rPr>
          <w:rFonts w:ascii="Arial" w:eastAsia="Times New Roman" w:hAnsi="Arial"/>
          <w:b/>
          <w:bCs/>
          <w:szCs w:val="24"/>
          <w:lang w:val="en-GB"/>
        </w:rPr>
      </w:pPr>
      <w:r w:rsidRPr="00743C25">
        <w:rPr>
          <w:rFonts w:ascii="Arial" w:eastAsia="Times New Roman" w:hAnsi="Arial"/>
          <w:b/>
          <w:bCs/>
          <w:szCs w:val="24"/>
          <w:lang w:val="en-GB"/>
        </w:rPr>
        <w:lastRenderedPageBreak/>
        <w:t>2. Demand Conditions</w:t>
      </w:r>
    </w:p>
    <w:p w14:paraId="0DF9B9B2" w14:textId="0542E032"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szCs w:val="24"/>
          <w:lang w:val="en-GB"/>
        </w:rPr>
        <w:t>The customers market in Indonesia is currently growing with a proper appetite for the international companies among the increasing upper-middle and growing-middle classes. Fashion-conscious urban professionals aged between 25 to 45 effectively want premium, high quality apparel that makes them a proper demographic for Reiss. Demand is also improved by the social media influences, rising lifestyle expenditure and also gaining choices for contemporary Western fashion. These types of buyers always push companies to manage quality, improve design and also constant innovations that are suitable for Reiss’s premium positioning.</w:t>
      </w:r>
    </w:p>
    <w:p w14:paraId="4055AAA5" w14:textId="77777777" w:rsidR="00E11085" w:rsidRPr="00743C25" w:rsidRDefault="00000000" w:rsidP="00EE6223">
      <w:pPr>
        <w:spacing w:before="240" w:after="240"/>
        <w:rPr>
          <w:rFonts w:ascii="Arial" w:eastAsia="Times New Roman" w:hAnsi="Arial"/>
          <w:b/>
          <w:bCs/>
          <w:szCs w:val="24"/>
          <w:lang w:val="en-GB"/>
        </w:rPr>
      </w:pPr>
      <w:r w:rsidRPr="00743C25">
        <w:rPr>
          <w:rFonts w:ascii="Arial" w:eastAsia="Times New Roman" w:hAnsi="Arial"/>
          <w:b/>
          <w:bCs/>
          <w:szCs w:val="24"/>
          <w:lang w:val="en-GB"/>
        </w:rPr>
        <w:t>3. Related and Supporting Industries</w:t>
      </w:r>
    </w:p>
    <w:p w14:paraId="593270F2" w14:textId="77777777" w:rsidR="007C6BF3" w:rsidRPr="00743C25" w:rsidRDefault="007C6BF3" w:rsidP="00EE6223">
      <w:pPr>
        <w:spacing w:before="240" w:after="240"/>
        <w:rPr>
          <w:rFonts w:ascii="Arial" w:hAnsi="Arial"/>
          <w:szCs w:val="24"/>
          <w:lang w:val="en-GB"/>
        </w:rPr>
      </w:pPr>
      <w:r w:rsidRPr="00743C25">
        <w:rPr>
          <w:rFonts w:ascii="Arial" w:hAnsi="Arial"/>
          <w:szCs w:val="24"/>
          <w:lang w:val="en-GB"/>
        </w:rPr>
        <w:t>Indonesia offers an enabling ecosystem to market entry due to its vibrant retail environment comprising of shopping malls and other franchise operators, and digital payment solutions alongside logistics providers. Local distributors MAP Group can have good collaboration opportunities to store franchising or in the form of retail partnership (Caro-Vela et al. 2024). It has existing and well-developed e-commerce infrastructure (Tokopedia, Shopee, Lazada) in the nation offering additional avenues to support penetration.</w:t>
      </w:r>
    </w:p>
    <w:p w14:paraId="22EEF0C3" w14:textId="44610610" w:rsidR="00E11085" w:rsidRPr="00743C25" w:rsidRDefault="00000000" w:rsidP="00EE6223">
      <w:pPr>
        <w:spacing w:before="240" w:after="240"/>
        <w:rPr>
          <w:rFonts w:ascii="Arial" w:eastAsia="Times New Roman" w:hAnsi="Arial"/>
          <w:b/>
          <w:bCs/>
          <w:szCs w:val="24"/>
          <w:lang w:val="en-GB"/>
        </w:rPr>
      </w:pPr>
      <w:r w:rsidRPr="00743C25">
        <w:rPr>
          <w:rFonts w:ascii="Arial" w:eastAsia="Times New Roman" w:hAnsi="Arial"/>
          <w:b/>
          <w:bCs/>
          <w:szCs w:val="24"/>
          <w:lang w:val="en-GB"/>
        </w:rPr>
        <w:t>4. Firm Strategy, Structure, and Rivalry</w:t>
      </w:r>
    </w:p>
    <w:p w14:paraId="43972F7F" w14:textId="506F6F63"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szCs w:val="24"/>
          <w:lang w:val="en-GB"/>
        </w:rPr>
        <w:t xml:space="preserve">Intensity of rivalries High with the entry of global brands such as ZARA, MANGO, Massimo Dutti and COS. This competitive stress, pushes innovation, high levels of service, and brand variety. To Reiss, it's that environment where it can go </w:t>
      </w:r>
      <w:r w:rsidR="004D3D37" w:rsidRPr="00743C25">
        <w:rPr>
          <w:rFonts w:ascii="Arial" w:eastAsia="Times New Roman" w:hAnsi="Arial"/>
          <w:szCs w:val="24"/>
          <w:lang w:val="en-GB"/>
        </w:rPr>
        <w:t>head-to-head</w:t>
      </w:r>
      <w:r w:rsidRPr="00743C25">
        <w:rPr>
          <w:rFonts w:ascii="Arial" w:eastAsia="Times New Roman" w:hAnsi="Arial"/>
          <w:szCs w:val="24"/>
          <w:lang w:val="en-GB"/>
        </w:rPr>
        <w:t xml:space="preserve"> with the best when it comes to things like design, curated collections and omnichannel experience.</w:t>
      </w:r>
    </w:p>
    <w:p w14:paraId="1A05FFFE" w14:textId="77777777" w:rsidR="00E11085" w:rsidRPr="00743C25" w:rsidRDefault="00000000" w:rsidP="00EE6223">
      <w:pPr>
        <w:pStyle w:val="Heading2"/>
        <w:spacing w:before="240" w:after="240"/>
        <w:rPr>
          <w:rFonts w:ascii="Arial" w:hAnsi="Arial"/>
          <w:szCs w:val="24"/>
          <w:lang w:val="en-GB"/>
        </w:rPr>
      </w:pPr>
      <w:bookmarkStart w:id="11" w:name="_Toc215157574"/>
      <w:r w:rsidRPr="00743C25">
        <w:rPr>
          <w:rFonts w:ascii="Arial" w:hAnsi="Arial"/>
          <w:szCs w:val="24"/>
          <w:lang w:val="en-GB"/>
        </w:rPr>
        <w:t>2.4 Critical Evaluation of Analytical Tools</w:t>
      </w:r>
      <w:bookmarkEnd w:id="11"/>
      <w:r w:rsidRPr="00743C25">
        <w:rPr>
          <w:rFonts w:ascii="Arial" w:hAnsi="Arial"/>
          <w:szCs w:val="24"/>
          <w:lang w:val="en-GB"/>
        </w:rPr>
        <w:t xml:space="preserve"> </w:t>
      </w:r>
    </w:p>
    <w:p w14:paraId="733A797A" w14:textId="5FAA4F39"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szCs w:val="24"/>
          <w:lang w:val="en-GB"/>
        </w:rPr>
        <w:t xml:space="preserve">The use of PESTEL, Porter’s Five Forces, and Porter’s Diamond Model delivers a detailed understanding of the macro-environment, competitive landscape, and national competitiveness of Indonesia. Therefore, every tool has some limitations which should be </w:t>
      </w:r>
      <w:r w:rsidRPr="00743C25">
        <w:rPr>
          <w:rFonts w:ascii="Arial" w:eastAsia="Times New Roman" w:hAnsi="Arial"/>
          <w:szCs w:val="24"/>
          <w:lang w:val="en-GB"/>
        </w:rPr>
        <w:lastRenderedPageBreak/>
        <w:t xml:space="preserve">acknowledged properly. In this context, PESTEL delivers a larger environment overview thus it lacks depth to assess the significance of every </w:t>
      </w:r>
      <w:r w:rsidR="0081284E" w:rsidRPr="00743C25">
        <w:rPr>
          <w:rFonts w:ascii="Arial" w:eastAsia="Times New Roman" w:hAnsi="Arial"/>
          <w:szCs w:val="24"/>
          <w:lang w:val="en-GB"/>
        </w:rPr>
        <w:t>factor,</w:t>
      </w:r>
      <w:r w:rsidRPr="00743C25">
        <w:rPr>
          <w:rFonts w:ascii="Arial" w:eastAsia="Times New Roman" w:hAnsi="Arial"/>
          <w:szCs w:val="24"/>
          <w:lang w:val="en-GB"/>
        </w:rPr>
        <w:t xml:space="preserve"> and it also represents a static snapshot which may not capture the rigid economic or any political changes in the emerging markets such as Indonesia. In this context, Porter Five Forces is effective in terms of </w:t>
      </w:r>
      <w:r w:rsidR="0081284E" w:rsidRPr="00743C25">
        <w:rPr>
          <w:rFonts w:ascii="Arial" w:eastAsia="Times New Roman" w:hAnsi="Arial"/>
          <w:szCs w:val="24"/>
          <w:lang w:val="en-GB"/>
        </w:rPr>
        <w:t>analysing</w:t>
      </w:r>
      <w:r w:rsidRPr="00743C25">
        <w:rPr>
          <w:rFonts w:ascii="Arial" w:eastAsia="Times New Roman" w:hAnsi="Arial"/>
          <w:szCs w:val="24"/>
          <w:lang w:val="en-GB"/>
        </w:rPr>
        <w:t xml:space="preserve"> the competition of the industry and it assumes clearly defined industry boundaries as well as can oversimplify the influence of digital disruption and omnichannel retailing for both crucial to modern fashion markets. In addition, Porter’s Diamond Model also highlights the national advantages thus its applicability is effective for production-oriented industries instead of global fashion brands which depend on </w:t>
      </w:r>
      <w:r w:rsidR="004D3D37" w:rsidRPr="00743C25">
        <w:rPr>
          <w:rFonts w:ascii="Arial" w:eastAsia="Times New Roman" w:hAnsi="Arial"/>
          <w:szCs w:val="24"/>
          <w:lang w:val="en-GB"/>
        </w:rPr>
        <w:t>the internationalized</w:t>
      </w:r>
      <w:r w:rsidRPr="00743C25">
        <w:rPr>
          <w:rFonts w:ascii="Arial" w:eastAsia="Times New Roman" w:hAnsi="Arial"/>
          <w:szCs w:val="24"/>
          <w:lang w:val="en-GB"/>
        </w:rPr>
        <w:t xml:space="preserve"> supply chains. However, these tools also guide strategic </w:t>
      </w:r>
      <w:r w:rsidR="0081284E" w:rsidRPr="00743C25">
        <w:rPr>
          <w:rFonts w:ascii="Arial" w:eastAsia="Times New Roman" w:hAnsi="Arial"/>
          <w:szCs w:val="24"/>
          <w:lang w:val="en-GB"/>
        </w:rPr>
        <w:t>decision-making,</w:t>
      </w:r>
      <w:r w:rsidRPr="00743C25">
        <w:rPr>
          <w:rFonts w:ascii="Arial" w:eastAsia="Times New Roman" w:hAnsi="Arial"/>
          <w:szCs w:val="24"/>
          <w:lang w:val="en-GB"/>
        </w:rPr>
        <w:t xml:space="preserve"> and their findings should be supplemented with the market research, financial analysis, and real-time customer information. </w:t>
      </w:r>
    </w:p>
    <w:p w14:paraId="25534518" w14:textId="77777777" w:rsidR="00E11085" w:rsidRPr="00743C25" w:rsidRDefault="00000000" w:rsidP="00EE6223">
      <w:pPr>
        <w:pStyle w:val="Heading1"/>
        <w:spacing w:before="240" w:after="240"/>
        <w:rPr>
          <w:rFonts w:ascii="Arial" w:hAnsi="Arial"/>
          <w:sz w:val="24"/>
          <w:szCs w:val="24"/>
          <w:lang w:val="en-GB"/>
        </w:rPr>
      </w:pPr>
      <w:bookmarkStart w:id="12" w:name="_Toc215157575"/>
      <w:r w:rsidRPr="00743C25">
        <w:rPr>
          <w:rFonts w:ascii="Arial" w:hAnsi="Arial"/>
          <w:sz w:val="24"/>
          <w:szCs w:val="24"/>
          <w:lang w:val="en-GB"/>
        </w:rPr>
        <w:t>3. Strategy Development and Formulation</w:t>
      </w:r>
      <w:bookmarkEnd w:id="12"/>
      <w:r w:rsidRPr="00743C25">
        <w:rPr>
          <w:rFonts w:ascii="Arial" w:hAnsi="Arial"/>
          <w:sz w:val="24"/>
          <w:szCs w:val="24"/>
          <w:lang w:val="en-GB"/>
        </w:rPr>
        <w:t xml:space="preserve"> </w:t>
      </w:r>
    </w:p>
    <w:p w14:paraId="71849084" w14:textId="77777777" w:rsidR="00D0509A" w:rsidRPr="00743C25" w:rsidRDefault="00D0509A" w:rsidP="00EE6223">
      <w:pPr>
        <w:pStyle w:val="Heading2"/>
        <w:spacing w:before="240" w:after="240"/>
        <w:rPr>
          <w:rFonts w:ascii="Arial" w:hAnsi="Arial"/>
          <w:szCs w:val="24"/>
          <w:lang w:val="en-GB"/>
        </w:rPr>
      </w:pPr>
      <w:bookmarkStart w:id="13" w:name="_Toc215157576"/>
      <w:r w:rsidRPr="00743C25">
        <w:rPr>
          <w:rFonts w:ascii="Arial" w:hAnsi="Arial"/>
          <w:szCs w:val="24"/>
          <w:lang w:val="en-GB"/>
        </w:rPr>
        <w:t>3.1 Assessment of the Internal Environment</w:t>
      </w:r>
      <w:bookmarkEnd w:id="13"/>
    </w:p>
    <w:tbl>
      <w:tblPr>
        <w:tblW w:w="9026" w:type="dxa"/>
        <w:tblCellMar>
          <w:top w:w="15" w:type="dxa"/>
          <w:left w:w="15" w:type="dxa"/>
          <w:bottom w:w="15" w:type="dxa"/>
          <w:right w:w="15" w:type="dxa"/>
        </w:tblCellMar>
        <w:tblLook w:val="04A0" w:firstRow="1" w:lastRow="0" w:firstColumn="1" w:lastColumn="0" w:noHBand="0" w:noVBand="1"/>
      </w:tblPr>
      <w:tblGrid>
        <w:gridCol w:w="1738"/>
        <w:gridCol w:w="2609"/>
        <w:gridCol w:w="2378"/>
        <w:gridCol w:w="2301"/>
      </w:tblGrid>
      <w:tr w:rsidR="00F15C63" w:rsidRPr="00743C25" w14:paraId="2FC59E03" w14:textId="77777777" w:rsidTr="00F15C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7DEF5F" w14:textId="77777777" w:rsidR="00F15C63" w:rsidRPr="00743C25" w:rsidRDefault="00F15C63" w:rsidP="00EE6223">
            <w:pPr>
              <w:spacing w:before="240" w:after="240"/>
              <w:rPr>
                <w:rFonts w:ascii="Arial" w:hAnsi="Arial"/>
                <w:szCs w:val="24"/>
                <w:lang w:val="en-GB"/>
              </w:rPr>
            </w:pPr>
            <w:r w:rsidRPr="00743C25">
              <w:rPr>
                <w:rFonts w:ascii="Arial" w:hAnsi="Arial"/>
                <w:b/>
                <w:bCs/>
                <w:szCs w:val="24"/>
                <w:lang w:val="en-GB"/>
              </w:rPr>
              <w:t>Internal Factor</w:t>
            </w:r>
            <w:r w:rsidRPr="00743C25">
              <w:rPr>
                <w:rFonts w:ascii="Arial" w:hAnsi="Arial"/>
                <w:b/>
                <w:bCs/>
                <w:szCs w:val="24"/>
                <w:lang w:val="en-GB"/>
              </w:rPr>
              <w:tab/>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5500F4" w14:textId="77777777" w:rsidR="00F15C63" w:rsidRPr="00743C25" w:rsidRDefault="00F15C63" w:rsidP="00EE6223">
            <w:pPr>
              <w:spacing w:before="240" w:after="240"/>
              <w:rPr>
                <w:rFonts w:ascii="Arial" w:hAnsi="Arial"/>
                <w:szCs w:val="24"/>
                <w:lang w:val="en-GB"/>
              </w:rPr>
            </w:pPr>
            <w:r w:rsidRPr="00743C25">
              <w:rPr>
                <w:rFonts w:ascii="Arial" w:hAnsi="Arial"/>
                <w:b/>
                <w:bCs/>
                <w:szCs w:val="24"/>
                <w:lang w:val="en-GB"/>
              </w:rPr>
              <w:t>Description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126AC8" w14:textId="6CC6999E" w:rsidR="00F15C63" w:rsidRPr="00743C25" w:rsidRDefault="00F15C63" w:rsidP="00EE6223">
            <w:pPr>
              <w:spacing w:before="240" w:after="240"/>
              <w:rPr>
                <w:rFonts w:ascii="Arial" w:hAnsi="Arial"/>
                <w:szCs w:val="24"/>
                <w:lang w:val="en-GB"/>
              </w:rPr>
            </w:pPr>
            <w:r w:rsidRPr="00743C25">
              <w:rPr>
                <w:rFonts w:ascii="Arial" w:hAnsi="Arial"/>
                <w:b/>
                <w:bCs/>
                <w:szCs w:val="24"/>
                <w:lang w:val="en-GB"/>
              </w:rPr>
              <w:t xml:space="preserve">Relevance to </w:t>
            </w:r>
            <w:r w:rsidR="0081284E" w:rsidRPr="00743C25">
              <w:rPr>
                <w:rFonts w:ascii="Arial" w:hAnsi="Arial"/>
                <w:b/>
                <w:bCs/>
                <w:szCs w:val="24"/>
                <w:lang w:val="en-GB"/>
              </w:rPr>
              <w:t>Indonesia Expansion</w:t>
            </w:r>
            <w:r w:rsidRPr="00743C25">
              <w:rPr>
                <w:rFonts w:ascii="Arial" w:hAnsi="Arial"/>
                <w:b/>
                <w:bCs/>
                <w:szCs w:val="24"/>
                <w:lang w:val="en-GB"/>
              </w:rPr>
              <w:tab/>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9741D6" w14:textId="77777777" w:rsidR="00F15C63" w:rsidRPr="00743C25" w:rsidRDefault="00F15C63" w:rsidP="00EE6223">
            <w:pPr>
              <w:spacing w:before="240" w:after="240"/>
              <w:rPr>
                <w:rFonts w:ascii="Arial" w:hAnsi="Arial"/>
                <w:szCs w:val="24"/>
                <w:lang w:val="en-GB"/>
              </w:rPr>
            </w:pPr>
            <w:r w:rsidRPr="00743C25">
              <w:rPr>
                <w:rFonts w:ascii="Arial" w:hAnsi="Arial"/>
                <w:b/>
                <w:bCs/>
                <w:szCs w:val="24"/>
                <w:lang w:val="en-GB"/>
              </w:rPr>
              <w:t>Strategic Implications</w:t>
            </w:r>
          </w:p>
        </w:tc>
      </w:tr>
      <w:tr w:rsidR="00F15C63" w:rsidRPr="00743C25" w14:paraId="50145DE0" w14:textId="77777777" w:rsidTr="00F15C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4BA8E3" w14:textId="77777777" w:rsidR="00F15C63" w:rsidRPr="00743C25" w:rsidRDefault="00F15C63" w:rsidP="00EE6223">
            <w:pPr>
              <w:spacing w:before="240" w:after="240"/>
              <w:rPr>
                <w:rFonts w:ascii="Arial" w:hAnsi="Arial"/>
                <w:szCs w:val="24"/>
                <w:lang w:val="en-GB"/>
              </w:rPr>
            </w:pPr>
            <w:r w:rsidRPr="00743C25">
              <w:rPr>
                <w:rFonts w:ascii="Arial" w:hAnsi="Arial"/>
                <w:b/>
                <w:bCs/>
                <w:szCs w:val="24"/>
                <w:lang w:val="en-GB"/>
              </w:rPr>
              <w:t>Company Overview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9AF777" w14:textId="77777777" w:rsidR="00F15C63" w:rsidRPr="00743C25" w:rsidRDefault="00F15C63" w:rsidP="00EE6223">
            <w:pPr>
              <w:spacing w:before="240" w:after="240"/>
              <w:rPr>
                <w:rFonts w:ascii="Arial" w:hAnsi="Arial"/>
                <w:szCs w:val="24"/>
                <w:lang w:val="en-GB"/>
              </w:rPr>
            </w:pPr>
            <w:r w:rsidRPr="00743C25">
              <w:rPr>
                <w:rFonts w:ascii="Arial" w:hAnsi="Arial"/>
                <w:szCs w:val="24"/>
                <w:lang w:val="en-GB"/>
              </w:rPr>
              <w:t xml:space="preserve">Reiss is a British premium fashion brand. Its garments are contemporary, uncomplicated and good. Reiss is marketed in most of the countries and is regarded as a luxury </w:t>
            </w:r>
            <w:r w:rsidRPr="00743C25">
              <w:rPr>
                <w:rFonts w:ascii="Arial" w:hAnsi="Arial"/>
                <w:szCs w:val="24"/>
                <w:lang w:val="en-GB"/>
              </w:rPr>
              <w:lastRenderedPageBreak/>
              <w:t>brand, but not that costly.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145264" w14:textId="77777777" w:rsidR="00F15C63" w:rsidRPr="00743C25" w:rsidRDefault="00F15C63" w:rsidP="00EE6223">
            <w:pPr>
              <w:spacing w:before="240" w:after="240"/>
              <w:rPr>
                <w:rFonts w:ascii="Arial" w:hAnsi="Arial"/>
                <w:szCs w:val="24"/>
                <w:lang w:val="en-GB"/>
              </w:rPr>
            </w:pPr>
            <w:r w:rsidRPr="00743C25">
              <w:rPr>
                <w:rFonts w:ascii="Arial" w:hAnsi="Arial"/>
                <w:szCs w:val="24"/>
                <w:lang w:val="en-GB"/>
              </w:rPr>
              <w:lastRenderedPageBreak/>
              <w:t>The good reputation of Reiss coincides with the desires of the higher social classes of young Indonesians who are fond of the premium foreign brands.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A9AF14" w14:textId="77777777" w:rsidR="00F15C63" w:rsidRPr="00743C25" w:rsidRDefault="00F15C63" w:rsidP="00EE6223">
            <w:pPr>
              <w:spacing w:before="240" w:after="240"/>
              <w:rPr>
                <w:rFonts w:ascii="Arial" w:hAnsi="Arial"/>
                <w:szCs w:val="24"/>
                <w:lang w:val="en-GB"/>
              </w:rPr>
            </w:pPr>
            <w:r w:rsidRPr="00743C25">
              <w:rPr>
                <w:rFonts w:ascii="Arial" w:hAnsi="Arial"/>
                <w:szCs w:val="24"/>
                <w:lang w:val="en-GB"/>
              </w:rPr>
              <w:t>Reiss can leverage its global brand to easily penetrate the high-end market in Indonesia and rise among the cheap retail outlets.</w:t>
            </w:r>
          </w:p>
          <w:p w14:paraId="3AAE698F" w14:textId="77777777" w:rsidR="00F15C63" w:rsidRPr="00743C25" w:rsidRDefault="00F15C63" w:rsidP="00EE6223">
            <w:pPr>
              <w:spacing w:before="240" w:after="240"/>
              <w:rPr>
                <w:rFonts w:ascii="Arial" w:hAnsi="Arial"/>
                <w:szCs w:val="24"/>
                <w:lang w:val="en-GB"/>
              </w:rPr>
            </w:pPr>
          </w:p>
        </w:tc>
      </w:tr>
      <w:tr w:rsidR="00F15C63" w:rsidRPr="00743C25" w14:paraId="73F701A1" w14:textId="77777777" w:rsidTr="00F15C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624CCB" w14:textId="77777777" w:rsidR="00F15C63" w:rsidRPr="00743C25" w:rsidRDefault="00F15C63" w:rsidP="00EE6223">
            <w:pPr>
              <w:spacing w:before="240" w:after="240"/>
              <w:rPr>
                <w:rFonts w:ascii="Arial" w:hAnsi="Arial"/>
                <w:szCs w:val="24"/>
                <w:lang w:val="en-GB"/>
              </w:rPr>
            </w:pPr>
            <w:r w:rsidRPr="00743C25">
              <w:rPr>
                <w:rFonts w:ascii="Arial" w:hAnsi="Arial"/>
                <w:b/>
                <w:bCs/>
                <w:szCs w:val="24"/>
                <w:lang w:val="en-GB"/>
              </w:rPr>
              <w:t>Business Model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28C93C" w14:textId="16304952" w:rsidR="00F15C63" w:rsidRPr="00743C25" w:rsidRDefault="00F15C63" w:rsidP="00EE6223">
            <w:pPr>
              <w:spacing w:before="240" w:after="240"/>
              <w:rPr>
                <w:rFonts w:ascii="Arial" w:hAnsi="Arial"/>
                <w:szCs w:val="24"/>
                <w:lang w:val="en-GB"/>
              </w:rPr>
            </w:pPr>
            <w:r w:rsidRPr="00743C25">
              <w:rPr>
                <w:rFonts w:ascii="Arial" w:hAnsi="Arial"/>
                <w:szCs w:val="24"/>
                <w:lang w:val="en-GB"/>
              </w:rPr>
              <w:t xml:space="preserve">Reiss is a business that markets expensive men's and women's clothes. It relies on both outlets and online platforms </w:t>
            </w:r>
            <w:r w:rsidR="0081284E" w:rsidRPr="00743C25">
              <w:rPr>
                <w:rFonts w:ascii="Arial" w:hAnsi="Arial"/>
                <w:szCs w:val="24"/>
                <w:lang w:val="en-GB"/>
              </w:rPr>
              <w:t>to</w:t>
            </w:r>
            <w:r w:rsidRPr="00743C25">
              <w:rPr>
                <w:rFonts w:ascii="Arial" w:hAnsi="Arial"/>
                <w:szCs w:val="24"/>
                <w:lang w:val="en-GB"/>
              </w:rPr>
              <w:t xml:space="preserve"> provide a selection.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BCD331" w14:textId="77777777" w:rsidR="00F15C63" w:rsidRPr="00743C25" w:rsidRDefault="00F15C63" w:rsidP="00EE6223">
            <w:pPr>
              <w:spacing w:before="240" w:after="240"/>
              <w:rPr>
                <w:rFonts w:ascii="Arial" w:hAnsi="Arial"/>
                <w:szCs w:val="24"/>
                <w:lang w:val="en-GB"/>
              </w:rPr>
            </w:pPr>
            <w:r w:rsidRPr="00743C25">
              <w:rPr>
                <w:rFonts w:ascii="Arial" w:hAnsi="Arial"/>
                <w:szCs w:val="24"/>
                <w:lang w:val="en-GB"/>
              </w:rPr>
              <w:t>Indonesian customers desire brands that provide good in-store services and no difficulties in internet shopping. Reiss’s mix fits this need.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FEFB2E" w14:textId="77777777" w:rsidR="00F15C63" w:rsidRPr="00743C25" w:rsidRDefault="00F15C63" w:rsidP="00EE6223">
            <w:pPr>
              <w:spacing w:before="240" w:after="240"/>
              <w:rPr>
                <w:rFonts w:ascii="Arial" w:hAnsi="Arial"/>
                <w:szCs w:val="24"/>
                <w:lang w:val="en-GB"/>
              </w:rPr>
            </w:pPr>
            <w:r w:rsidRPr="00743C25">
              <w:rPr>
                <w:rFonts w:ascii="Arial" w:hAnsi="Arial"/>
                <w:szCs w:val="24"/>
                <w:lang w:val="en-GB"/>
              </w:rPr>
              <w:t>Reiss needs to pay attention to its in-store experience and update the online resources according to the Indonesian mobile-first market.</w:t>
            </w:r>
          </w:p>
        </w:tc>
      </w:tr>
      <w:tr w:rsidR="00F15C63" w:rsidRPr="00743C25" w14:paraId="273A9F0A" w14:textId="77777777" w:rsidTr="00F15C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06694F" w14:textId="77777777" w:rsidR="00F15C63" w:rsidRPr="00743C25" w:rsidRDefault="00F15C63" w:rsidP="00EE6223">
            <w:pPr>
              <w:spacing w:before="240" w:after="240"/>
              <w:rPr>
                <w:rFonts w:ascii="Arial" w:hAnsi="Arial"/>
                <w:szCs w:val="24"/>
                <w:lang w:val="en-GB"/>
              </w:rPr>
            </w:pPr>
            <w:r w:rsidRPr="00743C25">
              <w:rPr>
                <w:rFonts w:ascii="Arial" w:hAnsi="Arial"/>
                <w:b/>
                <w:bCs/>
                <w:szCs w:val="24"/>
                <w:lang w:val="en-GB"/>
              </w:rPr>
              <w:t>Sourcing Capabilities, Supply Chain.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02E43A" w14:textId="77777777" w:rsidR="00F15C63" w:rsidRPr="00743C25" w:rsidRDefault="00F15C63" w:rsidP="00EE6223">
            <w:pPr>
              <w:spacing w:before="240" w:after="240"/>
              <w:rPr>
                <w:rFonts w:ascii="Arial" w:hAnsi="Arial"/>
                <w:szCs w:val="24"/>
                <w:lang w:val="en-GB"/>
              </w:rPr>
            </w:pPr>
            <w:r w:rsidRPr="00743C25">
              <w:rPr>
                <w:rFonts w:ascii="Arial" w:hAnsi="Arial"/>
                <w:szCs w:val="24"/>
                <w:lang w:val="en-GB"/>
              </w:rPr>
              <w:t>Reiss also purchases in large quantities across many of the countries where it is trying to maintain the quality. It keenly monitors inventory globally.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FA4775" w14:textId="7BE6BF48" w:rsidR="00F15C63" w:rsidRPr="00743C25" w:rsidRDefault="00F15C63" w:rsidP="00EE6223">
            <w:pPr>
              <w:spacing w:before="240" w:after="240"/>
              <w:rPr>
                <w:rFonts w:ascii="Arial" w:hAnsi="Arial"/>
                <w:szCs w:val="24"/>
                <w:lang w:val="en-GB"/>
              </w:rPr>
            </w:pPr>
            <w:r w:rsidRPr="00743C25">
              <w:rPr>
                <w:rFonts w:ascii="Arial" w:hAnsi="Arial"/>
                <w:szCs w:val="24"/>
                <w:lang w:val="en-GB"/>
              </w:rPr>
              <w:t>Indonesia imports numerous high-quality clothes. An effective supply chain that allows Reiss to maintain quality is present, yet there are still tariffs and delays.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942ACC" w14:textId="77777777" w:rsidR="00F15C63" w:rsidRPr="00743C25" w:rsidRDefault="00F15C63" w:rsidP="00EE6223">
            <w:pPr>
              <w:spacing w:before="240" w:after="240"/>
              <w:rPr>
                <w:rFonts w:ascii="Arial" w:hAnsi="Arial"/>
                <w:szCs w:val="24"/>
                <w:lang w:val="en-GB"/>
              </w:rPr>
            </w:pPr>
            <w:r w:rsidRPr="00743C25">
              <w:rPr>
                <w:rFonts w:ascii="Arial" w:hAnsi="Arial"/>
                <w:szCs w:val="24"/>
                <w:lang w:val="en-GB"/>
              </w:rPr>
              <w:t>Reiss might be forced to enhance logistics or obtain certain materials in the country to reduce custom delay and expenditure.</w:t>
            </w:r>
          </w:p>
        </w:tc>
      </w:tr>
      <w:tr w:rsidR="00F15C63" w:rsidRPr="00743C25" w14:paraId="6D197096" w14:textId="77777777" w:rsidTr="00F15C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F40EB0" w14:textId="77777777" w:rsidR="00F15C63" w:rsidRPr="00743C25" w:rsidRDefault="00F15C63" w:rsidP="00EE6223">
            <w:pPr>
              <w:spacing w:before="240" w:after="240"/>
              <w:rPr>
                <w:rFonts w:ascii="Arial" w:hAnsi="Arial"/>
                <w:szCs w:val="24"/>
                <w:lang w:val="en-GB"/>
              </w:rPr>
            </w:pPr>
            <w:r w:rsidRPr="00743C25">
              <w:rPr>
                <w:rFonts w:ascii="Arial" w:hAnsi="Arial"/>
                <w:b/>
                <w:bCs/>
                <w:szCs w:val="24"/>
                <w:lang w:val="en-GB"/>
              </w:rPr>
              <w:t>Financial Strength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E4376D" w14:textId="77777777" w:rsidR="00F15C63" w:rsidRPr="00743C25" w:rsidRDefault="00F15C63" w:rsidP="00EE6223">
            <w:pPr>
              <w:spacing w:before="240" w:after="240"/>
              <w:rPr>
                <w:rFonts w:ascii="Arial" w:hAnsi="Arial"/>
                <w:szCs w:val="24"/>
                <w:lang w:val="en-GB"/>
              </w:rPr>
            </w:pPr>
            <w:r w:rsidRPr="00743C25">
              <w:rPr>
                <w:rFonts w:ascii="Arial" w:hAnsi="Arial"/>
                <w:szCs w:val="24"/>
                <w:lang w:val="en-GB"/>
              </w:rPr>
              <w:t>Reiss is financially stable. It is mostly controlled by Next plc that provides it with additional capital and infrastructure.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2F20FF" w14:textId="77777777" w:rsidR="00F15C63" w:rsidRPr="00743C25" w:rsidRDefault="00F15C63" w:rsidP="00EE6223">
            <w:pPr>
              <w:spacing w:before="240" w:after="240"/>
              <w:rPr>
                <w:rFonts w:ascii="Arial" w:hAnsi="Arial"/>
                <w:szCs w:val="24"/>
                <w:lang w:val="en-GB"/>
              </w:rPr>
            </w:pPr>
            <w:r w:rsidRPr="00743C25">
              <w:rPr>
                <w:rFonts w:ascii="Arial" w:hAnsi="Arial"/>
                <w:szCs w:val="24"/>
                <w:lang w:val="en-GB"/>
              </w:rPr>
              <w:t>To establish a presence in the up-market market of Indonesia, it requires a huge investment in flag-</w:t>
            </w:r>
            <w:r w:rsidRPr="00743C25">
              <w:rPr>
                <w:rFonts w:ascii="Arial" w:hAnsi="Arial"/>
                <w:szCs w:val="24"/>
                <w:lang w:val="en-GB"/>
              </w:rPr>
              <w:lastRenderedPageBreak/>
              <w:t>ship stores, local marketing and omnichannel tools.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11ACA8" w14:textId="77777777" w:rsidR="00F15C63" w:rsidRPr="00743C25" w:rsidRDefault="00F15C63" w:rsidP="00EE6223">
            <w:pPr>
              <w:spacing w:before="240" w:after="240"/>
              <w:rPr>
                <w:rFonts w:ascii="Arial" w:hAnsi="Arial"/>
                <w:szCs w:val="24"/>
                <w:lang w:val="en-GB"/>
              </w:rPr>
            </w:pPr>
            <w:r w:rsidRPr="00743C25">
              <w:rPr>
                <w:rFonts w:ascii="Arial" w:hAnsi="Arial"/>
                <w:szCs w:val="24"/>
                <w:lang w:val="en-GB"/>
              </w:rPr>
              <w:lastRenderedPageBreak/>
              <w:t xml:space="preserve">Good financial position will enable the company to cater to entry risks, finance growth phases and acquire </w:t>
            </w:r>
            <w:r w:rsidRPr="00743C25">
              <w:rPr>
                <w:rFonts w:ascii="Arial" w:hAnsi="Arial"/>
                <w:szCs w:val="24"/>
                <w:lang w:val="en-GB"/>
              </w:rPr>
              <w:lastRenderedPageBreak/>
              <w:t>strategic retail positions in the best of Indonesia malls.</w:t>
            </w:r>
          </w:p>
        </w:tc>
      </w:tr>
      <w:tr w:rsidR="00F15C63" w:rsidRPr="00743C25" w14:paraId="31C8BCB0" w14:textId="77777777" w:rsidTr="00F15C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01163E" w14:textId="77777777" w:rsidR="00F15C63" w:rsidRPr="00743C25" w:rsidRDefault="00F15C63" w:rsidP="00EE6223">
            <w:pPr>
              <w:spacing w:before="240" w:after="240"/>
              <w:rPr>
                <w:rFonts w:ascii="Arial" w:hAnsi="Arial"/>
                <w:szCs w:val="24"/>
                <w:lang w:val="en-GB"/>
              </w:rPr>
            </w:pPr>
            <w:r w:rsidRPr="00743C25">
              <w:rPr>
                <w:rFonts w:ascii="Arial" w:hAnsi="Arial"/>
                <w:b/>
                <w:bCs/>
                <w:szCs w:val="24"/>
                <w:lang w:val="en-GB"/>
              </w:rPr>
              <w:lastRenderedPageBreak/>
              <w:t>Technology and Digital Capability.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BF03CB" w14:textId="77777777" w:rsidR="00F15C63" w:rsidRPr="00743C25" w:rsidRDefault="00F15C63" w:rsidP="00EE6223">
            <w:pPr>
              <w:spacing w:before="240" w:after="240"/>
              <w:rPr>
                <w:rFonts w:ascii="Arial" w:hAnsi="Arial"/>
                <w:szCs w:val="24"/>
                <w:lang w:val="en-GB"/>
              </w:rPr>
            </w:pPr>
            <w:r w:rsidRPr="00743C25">
              <w:rPr>
                <w:rFonts w:ascii="Arial" w:hAnsi="Arial"/>
                <w:szCs w:val="24"/>
                <w:lang w:val="en-GB"/>
              </w:rPr>
              <w:t>Reiss is operating a robust online-offline platform which consists of e-commerce, store inventory summary and customized online services.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01503A" w14:textId="77777777" w:rsidR="00F15C63" w:rsidRPr="00743C25" w:rsidRDefault="00F15C63" w:rsidP="00EE6223">
            <w:pPr>
              <w:spacing w:before="240" w:after="240"/>
              <w:rPr>
                <w:rFonts w:ascii="Arial" w:hAnsi="Arial"/>
                <w:szCs w:val="24"/>
                <w:lang w:val="en-GB"/>
              </w:rPr>
            </w:pPr>
            <w:r w:rsidRPr="00743C25">
              <w:rPr>
                <w:rFonts w:ascii="Arial" w:hAnsi="Arial"/>
                <w:szCs w:val="24"/>
                <w:lang w:val="en-GB"/>
              </w:rPr>
              <w:t>The tech potentials of Reiss are equalized by the digital front of Indonesia social commerce, mobile payments, e-marketplaces.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6F6D81" w14:textId="77777777" w:rsidR="00F15C63" w:rsidRPr="00743C25" w:rsidRDefault="00F15C63" w:rsidP="00EE6223">
            <w:pPr>
              <w:spacing w:before="240" w:after="240"/>
              <w:rPr>
                <w:rFonts w:ascii="Arial" w:hAnsi="Arial"/>
                <w:szCs w:val="24"/>
                <w:lang w:val="en-GB"/>
              </w:rPr>
            </w:pPr>
            <w:r w:rsidRPr="00743C25">
              <w:rPr>
                <w:rFonts w:ascii="Arial" w:hAnsi="Arial"/>
                <w:szCs w:val="24"/>
                <w:lang w:val="en-GB"/>
              </w:rPr>
              <w:t>Reiss ought to modify its online platforms, as well as collaborate with local payment services and online shopping facilities.</w:t>
            </w:r>
          </w:p>
        </w:tc>
      </w:tr>
    </w:tbl>
    <w:p w14:paraId="5B4D9B6B" w14:textId="77777777" w:rsidR="00F15C63" w:rsidRPr="00743C25" w:rsidRDefault="00F15C63" w:rsidP="0081284E">
      <w:pPr>
        <w:spacing w:before="240" w:after="240"/>
        <w:jc w:val="center"/>
        <w:rPr>
          <w:rFonts w:ascii="Arial" w:hAnsi="Arial"/>
          <w:b/>
          <w:bCs/>
          <w:szCs w:val="24"/>
          <w:lang w:val="en-GB"/>
        </w:rPr>
      </w:pPr>
      <w:r w:rsidRPr="00743C25">
        <w:rPr>
          <w:rFonts w:ascii="Arial" w:hAnsi="Arial"/>
          <w:b/>
          <w:bCs/>
          <w:szCs w:val="24"/>
          <w:lang w:val="en-GB"/>
        </w:rPr>
        <w:t>Table 2: Internal environment assessment of Reiss</w:t>
      </w:r>
    </w:p>
    <w:p w14:paraId="45C2CD02" w14:textId="3558603E" w:rsidR="00F15C63" w:rsidRPr="00743C25" w:rsidRDefault="00F15C63" w:rsidP="0081284E">
      <w:pPr>
        <w:spacing w:before="240" w:after="240"/>
        <w:jc w:val="center"/>
        <w:rPr>
          <w:rFonts w:ascii="Arial" w:hAnsi="Arial"/>
          <w:b/>
          <w:bCs/>
          <w:szCs w:val="24"/>
          <w:lang w:val="en-GB"/>
        </w:rPr>
      </w:pPr>
      <w:r w:rsidRPr="00743C25">
        <w:rPr>
          <w:rFonts w:ascii="Arial" w:hAnsi="Arial"/>
          <w:b/>
          <w:bCs/>
          <w:szCs w:val="24"/>
          <w:lang w:val="en-GB"/>
        </w:rPr>
        <w:t>(Source: Self-created)</w:t>
      </w:r>
    </w:p>
    <w:p w14:paraId="04BBE015" w14:textId="77777777" w:rsidR="00D0509A" w:rsidRPr="00743C25" w:rsidRDefault="00D0509A" w:rsidP="00EE6223">
      <w:pPr>
        <w:pStyle w:val="Heading2"/>
        <w:spacing w:before="240" w:after="240"/>
        <w:rPr>
          <w:rFonts w:ascii="Arial" w:hAnsi="Arial"/>
          <w:szCs w:val="24"/>
          <w:lang w:val="en-GB"/>
        </w:rPr>
      </w:pPr>
      <w:bookmarkStart w:id="14" w:name="_Toc215157577"/>
      <w:r w:rsidRPr="00743C25">
        <w:rPr>
          <w:rFonts w:ascii="Arial" w:hAnsi="Arial"/>
          <w:szCs w:val="24"/>
          <w:lang w:val="en-GB"/>
        </w:rPr>
        <w:t>3.2 VRIO Framework Analysis</w:t>
      </w:r>
      <w:bookmarkEnd w:id="14"/>
    </w:p>
    <w:p w14:paraId="36904911" w14:textId="31C95967" w:rsidR="00D0509A" w:rsidRPr="00743C25" w:rsidRDefault="00D0509A" w:rsidP="00EE6223">
      <w:pPr>
        <w:spacing w:before="240" w:after="240"/>
        <w:rPr>
          <w:rFonts w:ascii="Arial" w:hAnsi="Arial"/>
          <w:szCs w:val="24"/>
          <w:lang w:val="en-GB"/>
        </w:rPr>
      </w:pPr>
      <w:r w:rsidRPr="00743C25">
        <w:rPr>
          <w:rFonts w:ascii="Arial" w:hAnsi="Arial"/>
          <w:szCs w:val="24"/>
          <w:lang w:val="en-GB"/>
        </w:rPr>
        <w:t xml:space="preserve">A VRIO analysis will be helpful to </w:t>
      </w:r>
      <w:r w:rsidR="0081284E" w:rsidRPr="00743C25">
        <w:rPr>
          <w:rFonts w:ascii="Arial" w:hAnsi="Arial"/>
          <w:szCs w:val="24"/>
          <w:lang w:val="en-GB"/>
        </w:rPr>
        <w:t>analyse the</w:t>
      </w:r>
      <w:r w:rsidRPr="00743C25">
        <w:rPr>
          <w:rFonts w:ascii="Arial" w:hAnsi="Arial"/>
          <w:szCs w:val="24"/>
          <w:lang w:val="en-GB"/>
        </w:rPr>
        <w:t xml:space="preserve"> internal strengths of Reiss and its opportunity to gain competitiveness in the Indonesian premium fashion market.</w:t>
      </w:r>
    </w:p>
    <w:p w14:paraId="584FD6EF" w14:textId="06D06172" w:rsidR="00D0509A" w:rsidRPr="00743C25" w:rsidRDefault="00D0509A" w:rsidP="0081284E">
      <w:pPr>
        <w:spacing w:before="240" w:after="240"/>
        <w:rPr>
          <w:rFonts w:ascii="Arial" w:hAnsi="Arial"/>
          <w:szCs w:val="24"/>
          <w:lang w:val="en-GB"/>
        </w:rPr>
      </w:pPr>
      <w:r w:rsidRPr="00743C25">
        <w:rPr>
          <w:rFonts w:ascii="Arial" w:hAnsi="Arial"/>
          <w:b/>
          <w:bCs/>
          <w:szCs w:val="24"/>
          <w:lang w:val="en-GB"/>
        </w:rPr>
        <w:t>Valuable:</w:t>
      </w:r>
      <w:r w:rsidRPr="00743C25">
        <w:rPr>
          <w:rFonts w:ascii="Arial" w:hAnsi="Arial"/>
          <w:szCs w:val="24"/>
          <w:lang w:val="en-GB"/>
        </w:rPr>
        <w:t xml:space="preserve"> Reiss also enjoys good brand value due to its reputation of creating contemporary designs and offering a high quality of its products. This is important in Indonesia where consumers with high incomes in the cities desire high quality foreign fashion</w:t>
      </w:r>
      <w:r w:rsidR="00F15C63" w:rsidRPr="00743C25">
        <w:rPr>
          <w:rFonts w:ascii="Arial" w:hAnsi="Arial"/>
          <w:szCs w:val="24"/>
          <w:lang w:val="en-GB"/>
        </w:rPr>
        <w:t xml:space="preserve"> (Bindi </w:t>
      </w:r>
      <w:r w:rsidR="00F15C63" w:rsidRPr="00743C25">
        <w:rPr>
          <w:rFonts w:ascii="Arial" w:hAnsi="Arial"/>
          <w:i/>
          <w:iCs/>
          <w:szCs w:val="24"/>
          <w:lang w:val="en-GB"/>
        </w:rPr>
        <w:t>et al.,</w:t>
      </w:r>
      <w:r w:rsidR="00F15C63" w:rsidRPr="00743C25">
        <w:rPr>
          <w:rFonts w:ascii="Arial" w:hAnsi="Arial"/>
          <w:szCs w:val="24"/>
          <w:lang w:val="en-GB"/>
        </w:rPr>
        <w:t xml:space="preserve"> 2023)</w:t>
      </w:r>
      <w:r w:rsidRPr="00743C25">
        <w:rPr>
          <w:rFonts w:ascii="Arial" w:hAnsi="Arial"/>
          <w:szCs w:val="24"/>
          <w:lang w:val="en-GB"/>
        </w:rPr>
        <w:t>. Its online-offline capabilities, global supply chain and design capabilities are also very valuable because they help in enhancing customer experience and maintaining consistency of products.</w:t>
      </w:r>
    </w:p>
    <w:p w14:paraId="09F56CCA" w14:textId="4AC36AEF" w:rsidR="00D0509A" w:rsidRPr="00743C25" w:rsidRDefault="00D0509A" w:rsidP="0081284E">
      <w:pPr>
        <w:spacing w:before="240" w:after="240"/>
        <w:rPr>
          <w:rFonts w:ascii="Arial" w:hAnsi="Arial"/>
          <w:szCs w:val="24"/>
          <w:lang w:val="en-GB"/>
        </w:rPr>
      </w:pPr>
      <w:r w:rsidRPr="00743C25">
        <w:rPr>
          <w:rFonts w:ascii="Arial" w:hAnsi="Arial"/>
          <w:b/>
          <w:bCs/>
          <w:szCs w:val="24"/>
          <w:lang w:val="en-GB"/>
        </w:rPr>
        <w:t>Rare:</w:t>
      </w:r>
      <w:r w:rsidRPr="00743C25">
        <w:rPr>
          <w:rFonts w:ascii="Arial" w:hAnsi="Arial"/>
          <w:szCs w:val="24"/>
          <w:lang w:val="en-GB"/>
        </w:rPr>
        <w:t xml:space="preserve"> The modern and minimalistic British luxury style promoted by Reiss is not common in Indonesia as opposed to such large brands as Zara or Massimo Dutti (</w:t>
      </w:r>
      <w:proofErr w:type="spellStart"/>
      <w:r w:rsidRPr="00743C25">
        <w:rPr>
          <w:rFonts w:ascii="Arial" w:hAnsi="Arial"/>
          <w:szCs w:val="24"/>
          <w:lang w:val="en-GB"/>
        </w:rPr>
        <w:t>Rachbini</w:t>
      </w:r>
      <w:proofErr w:type="spellEnd"/>
      <w:r w:rsidRPr="00743C25">
        <w:rPr>
          <w:rFonts w:ascii="Arial" w:hAnsi="Arial"/>
          <w:szCs w:val="24"/>
          <w:lang w:val="en-GB"/>
        </w:rPr>
        <w:t xml:space="preserve"> </w:t>
      </w:r>
      <w:r w:rsidRPr="00743C25">
        <w:rPr>
          <w:rFonts w:ascii="Arial" w:hAnsi="Arial"/>
          <w:i/>
          <w:iCs/>
          <w:szCs w:val="24"/>
          <w:lang w:val="en-GB"/>
        </w:rPr>
        <w:t>et al.,</w:t>
      </w:r>
      <w:r w:rsidRPr="00743C25">
        <w:rPr>
          <w:rFonts w:ascii="Arial" w:hAnsi="Arial"/>
          <w:szCs w:val="24"/>
          <w:lang w:val="en-GB"/>
        </w:rPr>
        <w:t xml:space="preserve"> 2023). High-end fashion has been on the rise, and not many companies combine </w:t>
      </w:r>
      <w:r w:rsidRPr="00743C25">
        <w:rPr>
          <w:rFonts w:ascii="Arial" w:hAnsi="Arial"/>
          <w:szCs w:val="24"/>
          <w:lang w:val="en-GB"/>
        </w:rPr>
        <w:lastRenderedPageBreak/>
        <w:t>European tailoring with low prices on luxury items and that provides Reiss with a good niche.</w:t>
      </w:r>
    </w:p>
    <w:p w14:paraId="275B2C52" w14:textId="77777777" w:rsidR="00D0509A" w:rsidRPr="00743C25" w:rsidRDefault="00D0509A" w:rsidP="0081284E">
      <w:pPr>
        <w:spacing w:before="240" w:after="240"/>
        <w:rPr>
          <w:rFonts w:ascii="Arial" w:hAnsi="Arial"/>
          <w:szCs w:val="24"/>
          <w:lang w:val="en-GB"/>
        </w:rPr>
      </w:pPr>
      <w:r w:rsidRPr="00743C25">
        <w:rPr>
          <w:rFonts w:ascii="Arial" w:hAnsi="Arial"/>
          <w:b/>
          <w:bCs/>
          <w:szCs w:val="24"/>
          <w:lang w:val="en-GB"/>
        </w:rPr>
        <w:t>Inimitable:</w:t>
      </w:r>
      <w:r w:rsidRPr="00743C25">
        <w:rPr>
          <w:rFonts w:ascii="Arial" w:hAnsi="Arial"/>
          <w:szCs w:val="24"/>
          <w:lang w:val="en-GB"/>
        </w:rPr>
        <w:t xml:space="preserve"> The history of design and years-old creative cycle is difficult to imitate by competitors. Its unique fashion identity is due to its unique styling, quality work and British fashion story. Besides, Next plc supports Reiss with unique digital resources, supply chain systems, and data analytics that other businesses would regard as too costly and difficult to keep up with.</w:t>
      </w:r>
    </w:p>
    <w:p w14:paraId="6FBFFC56" w14:textId="415EE2D9" w:rsidR="00D0509A" w:rsidRPr="00743C25" w:rsidRDefault="00D0509A" w:rsidP="0081284E">
      <w:pPr>
        <w:spacing w:before="240" w:after="240"/>
        <w:rPr>
          <w:rFonts w:ascii="Arial" w:hAnsi="Arial"/>
          <w:szCs w:val="24"/>
          <w:lang w:val="en-GB"/>
        </w:rPr>
      </w:pPr>
      <w:r w:rsidRPr="00743C25">
        <w:rPr>
          <w:rFonts w:ascii="Arial" w:hAnsi="Arial"/>
          <w:b/>
          <w:bCs/>
          <w:szCs w:val="24"/>
          <w:lang w:val="en-GB"/>
        </w:rPr>
        <w:t>Arranged to Create Value:</w:t>
      </w:r>
      <w:r w:rsidRPr="00743C25">
        <w:rPr>
          <w:rFonts w:ascii="Arial" w:hAnsi="Arial"/>
          <w:szCs w:val="24"/>
          <w:lang w:val="en-GB"/>
        </w:rPr>
        <w:t xml:space="preserve"> Reiss is structured to tap into its valuable and rare resources. Its collaboration with Next increases the efficiency, inventory and international expansion (Bai </w:t>
      </w:r>
      <w:r w:rsidRPr="00743C25">
        <w:rPr>
          <w:rFonts w:ascii="Arial" w:hAnsi="Arial"/>
          <w:i/>
          <w:iCs/>
          <w:szCs w:val="24"/>
          <w:lang w:val="en-GB"/>
        </w:rPr>
        <w:t>et al.,</w:t>
      </w:r>
      <w:r w:rsidRPr="00743C25">
        <w:rPr>
          <w:rFonts w:ascii="Arial" w:hAnsi="Arial"/>
          <w:szCs w:val="24"/>
          <w:lang w:val="en-GB"/>
        </w:rPr>
        <w:t xml:space="preserve"> 2022). The systems reduce the company aid of robust retail execution, decisions based on data, and collaboration across markets which are essential to transition into the diverse and hard-to-logistics market, such as Indonesia.</w:t>
      </w:r>
    </w:p>
    <w:p w14:paraId="564740E8" w14:textId="7C93D214" w:rsidR="00D0509A" w:rsidRPr="00743C25" w:rsidRDefault="00D0509A" w:rsidP="00EE6223">
      <w:pPr>
        <w:spacing w:before="240" w:after="240"/>
        <w:rPr>
          <w:rFonts w:ascii="Arial" w:hAnsi="Arial"/>
          <w:szCs w:val="24"/>
          <w:lang w:val="en-GB"/>
        </w:rPr>
      </w:pPr>
      <w:r w:rsidRPr="00743C25">
        <w:rPr>
          <w:rFonts w:ascii="Arial" w:hAnsi="Arial"/>
          <w:szCs w:val="24"/>
          <w:lang w:val="en-GB"/>
        </w:rPr>
        <w:t>The combination of the VRIO analysis reveals that Reiss possesses a range of competitive strengths which can make the company achieve long-term success in Indonesia. Thus, Reiss will establish an exclusive presence and achieve long-term value in the Indonesian premium fashion market with valuable skills, rare positioning, and hard-to-copy identity, and solidly supported by its organization.</w:t>
      </w:r>
    </w:p>
    <w:p w14:paraId="068E624B" w14:textId="77777777" w:rsidR="00E11085" w:rsidRPr="00743C25" w:rsidRDefault="00000000" w:rsidP="00EE6223">
      <w:pPr>
        <w:pStyle w:val="Heading2"/>
        <w:spacing w:before="240" w:after="240"/>
        <w:rPr>
          <w:rFonts w:ascii="Arial" w:hAnsi="Arial"/>
          <w:szCs w:val="24"/>
          <w:lang w:val="en-GB"/>
        </w:rPr>
      </w:pPr>
      <w:bookmarkStart w:id="15" w:name="_Toc215157578"/>
      <w:r w:rsidRPr="00743C25">
        <w:rPr>
          <w:rFonts w:ascii="Arial" w:hAnsi="Arial"/>
          <w:szCs w:val="24"/>
          <w:lang w:val="en-GB"/>
        </w:rPr>
        <w:t>3.3 Application of Other Strategic Frameworks</w:t>
      </w:r>
      <w:bookmarkEnd w:id="15"/>
      <w:r w:rsidRPr="00743C25">
        <w:rPr>
          <w:rFonts w:ascii="Arial" w:hAnsi="Arial"/>
          <w:szCs w:val="24"/>
          <w:lang w:val="en-GB"/>
        </w:rPr>
        <w:t xml:space="preserve"> </w:t>
      </w:r>
    </w:p>
    <w:tbl>
      <w:tblPr>
        <w:tblStyle w:val="a0"/>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93"/>
        <w:gridCol w:w="1517"/>
        <w:gridCol w:w="1661"/>
        <w:gridCol w:w="1330"/>
        <w:gridCol w:w="2959"/>
      </w:tblGrid>
      <w:tr w:rsidR="00E11085" w:rsidRPr="00743C25" w14:paraId="6FEFCCC7" w14:textId="77777777">
        <w:trPr>
          <w:trHeight w:val="1040"/>
        </w:trPr>
        <w:tc>
          <w:tcPr>
            <w:tcW w:w="18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5D900B" w14:textId="7777777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b/>
                <w:bCs/>
                <w:szCs w:val="24"/>
                <w:lang w:val="en-GB"/>
              </w:rPr>
              <w:t>Business Segment / Market</w:t>
            </w:r>
          </w:p>
        </w:tc>
        <w:tc>
          <w:tcPr>
            <w:tcW w:w="15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6BC3B2" w14:textId="7777777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b/>
                <w:bCs/>
                <w:szCs w:val="24"/>
                <w:lang w:val="en-GB"/>
              </w:rPr>
              <w:t>Market Growth Rate</w:t>
            </w:r>
          </w:p>
        </w:tc>
        <w:tc>
          <w:tcPr>
            <w:tcW w:w="16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3F6B5E" w14:textId="7777777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b/>
                <w:bCs/>
                <w:szCs w:val="24"/>
                <w:lang w:val="en-GB"/>
              </w:rPr>
              <w:t>Relative Market Share</w:t>
            </w:r>
          </w:p>
        </w:tc>
        <w:tc>
          <w:tcPr>
            <w:tcW w:w="1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06B79B" w14:textId="7777777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b/>
                <w:bCs/>
                <w:szCs w:val="24"/>
                <w:lang w:val="en-GB"/>
              </w:rPr>
              <w:t>BCG Category</w:t>
            </w:r>
          </w:p>
        </w:tc>
        <w:tc>
          <w:tcPr>
            <w:tcW w:w="29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BEB9EF" w14:textId="7777777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b/>
                <w:bCs/>
                <w:szCs w:val="24"/>
                <w:lang w:val="en-GB"/>
              </w:rPr>
              <w:t>Strategic Implications for Indonesia Expansion</w:t>
            </w:r>
          </w:p>
        </w:tc>
      </w:tr>
      <w:tr w:rsidR="00E11085" w:rsidRPr="00743C25" w14:paraId="6CB03B50" w14:textId="77777777">
        <w:trPr>
          <w:trHeight w:val="1850"/>
        </w:trPr>
        <w:tc>
          <w:tcPr>
            <w:tcW w:w="18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8FEF05" w14:textId="7777777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b/>
                <w:bCs/>
                <w:szCs w:val="24"/>
                <w:lang w:val="en-GB"/>
              </w:rPr>
              <w:t>UK Home Market</w:t>
            </w:r>
          </w:p>
        </w:tc>
        <w:tc>
          <w:tcPr>
            <w:tcW w:w="15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D16F0D" w14:textId="7777777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szCs w:val="24"/>
                <w:lang w:val="en-GB"/>
              </w:rPr>
              <w:t xml:space="preserve">Low growth (1–2%, mature premium </w:t>
            </w:r>
            <w:r w:rsidRPr="00743C25">
              <w:rPr>
                <w:rFonts w:ascii="Arial" w:eastAsia="Times New Roman" w:hAnsi="Arial"/>
                <w:szCs w:val="24"/>
                <w:lang w:val="en-GB"/>
              </w:rPr>
              <w:lastRenderedPageBreak/>
              <w:t>apparel sector)</w:t>
            </w:r>
          </w:p>
        </w:tc>
        <w:tc>
          <w:tcPr>
            <w:tcW w:w="16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9E3690" w14:textId="7777777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szCs w:val="24"/>
                <w:lang w:val="en-GB"/>
              </w:rPr>
              <w:lastRenderedPageBreak/>
              <w:t xml:space="preserve">High (Reiss is well-established </w:t>
            </w:r>
            <w:r w:rsidRPr="00743C25">
              <w:rPr>
                <w:rFonts w:ascii="Arial" w:eastAsia="Times New Roman" w:hAnsi="Arial"/>
                <w:szCs w:val="24"/>
                <w:lang w:val="en-GB"/>
              </w:rPr>
              <w:lastRenderedPageBreak/>
              <w:t>with strong brand equity)</w:t>
            </w:r>
          </w:p>
        </w:tc>
        <w:tc>
          <w:tcPr>
            <w:tcW w:w="1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A0216F" w14:textId="7777777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szCs w:val="24"/>
                <w:lang w:val="en-GB"/>
              </w:rPr>
              <w:lastRenderedPageBreak/>
              <w:t>Cash Cow</w:t>
            </w:r>
          </w:p>
        </w:tc>
        <w:tc>
          <w:tcPr>
            <w:tcW w:w="29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2F6130" w14:textId="7777777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szCs w:val="24"/>
                <w:lang w:val="en-GB"/>
              </w:rPr>
              <w:t xml:space="preserve">Generates stable profits that can finance expansion activities in Indonesia, including </w:t>
            </w:r>
            <w:r w:rsidRPr="00743C25">
              <w:rPr>
                <w:rFonts w:ascii="Arial" w:eastAsia="Times New Roman" w:hAnsi="Arial"/>
                <w:szCs w:val="24"/>
                <w:lang w:val="en-GB"/>
              </w:rPr>
              <w:lastRenderedPageBreak/>
              <w:t>flagship stores, digital platform localisation, and marketing campaigns.</w:t>
            </w:r>
          </w:p>
        </w:tc>
      </w:tr>
      <w:tr w:rsidR="00E11085" w:rsidRPr="00743C25" w14:paraId="7E41C3D3" w14:textId="77777777">
        <w:trPr>
          <w:trHeight w:val="2660"/>
        </w:trPr>
        <w:tc>
          <w:tcPr>
            <w:tcW w:w="18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E053D7" w14:textId="7777777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b/>
                <w:bCs/>
                <w:szCs w:val="24"/>
                <w:lang w:val="en-GB"/>
              </w:rPr>
              <w:lastRenderedPageBreak/>
              <w:t>European Operations (Germany, France, Netherlands)</w:t>
            </w:r>
          </w:p>
        </w:tc>
        <w:tc>
          <w:tcPr>
            <w:tcW w:w="15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FD289D" w14:textId="7777777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szCs w:val="24"/>
                <w:lang w:val="en-GB"/>
              </w:rPr>
              <w:t>Moderate growth (3–4%)</w:t>
            </w:r>
          </w:p>
        </w:tc>
        <w:tc>
          <w:tcPr>
            <w:tcW w:w="16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0BC9C7" w14:textId="7777777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szCs w:val="24"/>
                <w:lang w:val="en-GB"/>
              </w:rPr>
              <w:t>Moderate (competes with COS, Massimo Dutti, Hugo Boss)</w:t>
            </w:r>
          </w:p>
        </w:tc>
        <w:tc>
          <w:tcPr>
            <w:tcW w:w="1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48C0B8" w14:textId="7777777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szCs w:val="24"/>
                <w:lang w:val="en-GB"/>
              </w:rPr>
              <w:t>Star / Cash Cow</w:t>
            </w:r>
          </w:p>
        </w:tc>
        <w:tc>
          <w:tcPr>
            <w:tcW w:w="29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161C20" w14:textId="7777777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szCs w:val="24"/>
                <w:lang w:val="en-GB"/>
              </w:rPr>
              <w:t>Strong European performance provides continued revenue streams (Candio, 2024). Reiss should maintain investment in brand differentiation while allocating surplus resources to emerging markets like Indonesia.</w:t>
            </w:r>
          </w:p>
        </w:tc>
      </w:tr>
      <w:tr w:rsidR="00E11085" w:rsidRPr="00743C25" w14:paraId="208390C2" w14:textId="77777777">
        <w:trPr>
          <w:trHeight w:val="2120"/>
        </w:trPr>
        <w:tc>
          <w:tcPr>
            <w:tcW w:w="18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026B71" w14:textId="7777777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b/>
                <w:bCs/>
                <w:szCs w:val="24"/>
                <w:lang w:val="en-GB"/>
              </w:rPr>
              <w:t>North American Market</w:t>
            </w:r>
          </w:p>
        </w:tc>
        <w:tc>
          <w:tcPr>
            <w:tcW w:w="15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E09635" w14:textId="7777777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szCs w:val="24"/>
                <w:lang w:val="en-GB"/>
              </w:rPr>
              <w:t>High growth (5%+ premium retail growth)</w:t>
            </w:r>
          </w:p>
        </w:tc>
        <w:tc>
          <w:tcPr>
            <w:tcW w:w="16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EF4606" w14:textId="7777777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szCs w:val="24"/>
                <w:lang w:val="en-GB"/>
              </w:rPr>
              <w:t>Low–moderate (growing but still limited presence)</w:t>
            </w:r>
          </w:p>
        </w:tc>
        <w:tc>
          <w:tcPr>
            <w:tcW w:w="1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5E14B2" w14:textId="7777777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szCs w:val="24"/>
                <w:lang w:val="en-GB"/>
              </w:rPr>
              <w:t>Question Mark</w:t>
            </w:r>
          </w:p>
        </w:tc>
        <w:tc>
          <w:tcPr>
            <w:tcW w:w="29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4CB334" w14:textId="7777777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szCs w:val="24"/>
                <w:lang w:val="en-GB"/>
              </w:rPr>
              <w:t>Requires ongoing investment to build market share. Learnings from the US (omnichannel integration, influencer marketing) can be applied to Indonesia to accelerate early growth.</w:t>
            </w:r>
          </w:p>
        </w:tc>
      </w:tr>
      <w:tr w:rsidR="00E11085" w:rsidRPr="00743C25" w14:paraId="7E7BED1B" w14:textId="77777777">
        <w:trPr>
          <w:trHeight w:val="2390"/>
        </w:trPr>
        <w:tc>
          <w:tcPr>
            <w:tcW w:w="18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552529" w14:textId="7777777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b/>
                <w:bCs/>
                <w:szCs w:val="24"/>
                <w:lang w:val="en-GB"/>
              </w:rPr>
              <w:lastRenderedPageBreak/>
              <w:t>Indonesia (Proposed Market)</w:t>
            </w:r>
          </w:p>
        </w:tc>
        <w:tc>
          <w:tcPr>
            <w:tcW w:w="15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7F890F" w14:textId="7777777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szCs w:val="24"/>
                <w:lang w:val="en-GB"/>
              </w:rPr>
              <w:t>Very high growth (&gt;8% premium apparel CAGR)</w:t>
            </w:r>
          </w:p>
        </w:tc>
        <w:tc>
          <w:tcPr>
            <w:tcW w:w="16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B9E556" w14:textId="7777777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szCs w:val="24"/>
                <w:lang w:val="en-GB"/>
              </w:rPr>
              <w:t>None initially (new entrant)</w:t>
            </w:r>
          </w:p>
        </w:tc>
        <w:tc>
          <w:tcPr>
            <w:tcW w:w="1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9FC266" w14:textId="34EB85F5"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szCs w:val="24"/>
                <w:lang w:val="en-GB"/>
              </w:rPr>
              <w:t xml:space="preserve">Question </w:t>
            </w:r>
            <w:r w:rsidR="004D3D37" w:rsidRPr="00743C25">
              <w:rPr>
                <w:rFonts w:ascii="Arial" w:eastAsia="Times New Roman" w:hAnsi="Arial"/>
                <w:szCs w:val="24"/>
                <w:lang w:val="en-GB"/>
              </w:rPr>
              <w:t>Mark Potential</w:t>
            </w:r>
            <w:r w:rsidRPr="00743C25">
              <w:rPr>
                <w:rFonts w:ascii="Arial" w:eastAsia="Times New Roman" w:hAnsi="Arial"/>
                <w:szCs w:val="24"/>
                <w:lang w:val="en-GB"/>
              </w:rPr>
              <w:t xml:space="preserve"> Star</w:t>
            </w:r>
          </w:p>
        </w:tc>
        <w:tc>
          <w:tcPr>
            <w:tcW w:w="29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F198B2" w14:textId="7E384955"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szCs w:val="24"/>
                <w:lang w:val="en-GB"/>
              </w:rPr>
              <w:t xml:space="preserve">High growth potential but requires substantial investment in brand development, partnerships, and </w:t>
            </w:r>
            <w:r w:rsidR="004D3D37" w:rsidRPr="00743C25">
              <w:rPr>
                <w:rFonts w:ascii="Arial" w:eastAsia="Times New Roman" w:hAnsi="Arial"/>
                <w:szCs w:val="24"/>
                <w:lang w:val="en-GB"/>
              </w:rPr>
              <w:t>localization</w:t>
            </w:r>
            <w:r w:rsidRPr="00743C25">
              <w:rPr>
                <w:rFonts w:ascii="Arial" w:eastAsia="Times New Roman" w:hAnsi="Arial"/>
                <w:szCs w:val="24"/>
                <w:lang w:val="en-GB"/>
              </w:rPr>
              <w:t>. With successful execution, Indonesia can become a key Asian “Star” market.</w:t>
            </w:r>
          </w:p>
        </w:tc>
      </w:tr>
      <w:tr w:rsidR="00E11085" w:rsidRPr="00743C25" w14:paraId="3474BD65" w14:textId="77777777">
        <w:trPr>
          <w:trHeight w:val="2120"/>
        </w:trPr>
        <w:tc>
          <w:tcPr>
            <w:tcW w:w="18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441C2B" w14:textId="7777777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b/>
                <w:bCs/>
                <w:szCs w:val="24"/>
                <w:lang w:val="en-GB"/>
              </w:rPr>
              <w:t>Digital / Omnichannel Division</w:t>
            </w:r>
          </w:p>
        </w:tc>
        <w:tc>
          <w:tcPr>
            <w:tcW w:w="15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F9851A" w14:textId="7777777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szCs w:val="24"/>
                <w:lang w:val="en-GB"/>
              </w:rPr>
              <w:t>Very high (10–12% global growth in online premium fashion)</w:t>
            </w:r>
          </w:p>
        </w:tc>
        <w:tc>
          <w:tcPr>
            <w:tcW w:w="16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73E413" w14:textId="7777777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szCs w:val="24"/>
                <w:lang w:val="en-GB"/>
              </w:rPr>
              <w:t>Moderate (strong UK online presence but limited Asia footprint)</w:t>
            </w:r>
          </w:p>
        </w:tc>
        <w:tc>
          <w:tcPr>
            <w:tcW w:w="1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019E7E" w14:textId="7777777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szCs w:val="24"/>
                <w:lang w:val="en-GB"/>
              </w:rPr>
              <w:t>Star</w:t>
            </w:r>
          </w:p>
        </w:tc>
        <w:tc>
          <w:tcPr>
            <w:tcW w:w="29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2A2FB2" w14:textId="7777777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szCs w:val="24"/>
                <w:lang w:val="en-GB"/>
              </w:rPr>
              <w:t>A scalable digital model is crucial for Indonesia (</w:t>
            </w:r>
            <w:proofErr w:type="spellStart"/>
            <w:r w:rsidRPr="00743C25">
              <w:rPr>
                <w:rFonts w:ascii="Arial" w:eastAsia="Times New Roman" w:hAnsi="Arial"/>
                <w:szCs w:val="24"/>
                <w:lang w:val="en-GB"/>
              </w:rPr>
              <w:t>Pradhipta</w:t>
            </w:r>
            <w:proofErr w:type="spellEnd"/>
            <w:r w:rsidRPr="00743C25">
              <w:rPr>
                <w:rFonts w:ascii="Arial" w:eastAsia="Times New Roman" w:hAnsi="Arial"/>
                <w:szCs w:val="24"/>
                <w:lang w:val="en-GB"/>
              </w:rPr>
              <w:t xml:space="preserve"> </w:t>
            </w:r>
            <w:r w:rsidRPr="00743C25">
              <w:rPr>
                <w:rFonts w:ascii="Arial" w:eastAsia="Times New Roman" w:hAnsi="Arial"/>
                <w:i/>
                <w:iCs/>
                <w:szCs w:val="24"/>
                <w:lang w:val="en-GB"/>
              </w:rPr>
              <w:t>et al.</w:t>
            </w:r>
            <w:r w:rsidRPr="00743C25">
              <w:rPr>
                <w:rFonts w:ascii="Arial" w:eastAsia="Times New Roman" w:hAnsi="Arial"/>
                <w:szCs w:val="24"/>
                <w:lang w:val="en-GB"/>
              </w:rPr>
              <w:t xml:space="preserve"> 2025). Localising e-commerce, enabling mobile payments, and using social commerce can accelerate market penetration.</w:t>
            </w:r>
          </w:p>
        </w:tc>
      </w:tr>
    </w:tbl>
    <w:p w14:paraId="7D929DBC" w14:textId="77777777" w:rsidR="00E11085" w:rsidRPr="00743C25" w:rsidRDefault="00000000" w:rsidP="00943CC5">
      <w:pPr>
        <w:spacing w:before="240" w:after="240"/>
        <w:jc w:val="center"/>
        <w:rPr>
          <w:rFonts w:ascii="Arial" w:eastAsia="Times New Roman" w:hAnsi="Arial"/>
          <w:b/>
          <w:bCs/>
          <w:szCs w:val="24"/>
          <w:lang w:val="en-GB"/>
        </w:rPr>
      </w:pPr>
      <w:r w:rsidRPr="00743C25">
        <w:rPr>
          <w:rFonts w:ascii="Arial" w:eastAsia="Times New Roman" w:hAnsi="Arial"/>
          <w:b/>
          <w:bCs/>
          <w:szCs w:val="24"/>
          <w:lang w:val="en-GB"/>
        </w:rPr>
        <w:t>Table 3: Application of BCG matrix</w:t>
      </w:r>
    </w:p>
    <w:p w14:paraId="7CBA3186" w14:textId="77777777" w:rsidR="00E11085" w:rsidRPr="00743C25" w:rsidRDefault="00000000" w:rsidP="00943CC5">
      <w:pPr>
        <w:spacing w:before="240" w:after="240"/>
        <w:jc w:val="center"/>
        <w:rPr>
          <w:rFonts w:ascii="Arial" w:eastAsia="Times New Roman" w:hAnsi="Arial"/>
          <w:szCs w:val="24"/>
          <w:highlight w:val="white"/>
          <w:lang w:val="en-GB"/>
        </w:rPr>
      </w:pPr>
      <w:r w:rsidRPr="00743C25">
        <w:rPr>
          <w:rFonts w:ascii="Arial" w:eastAsia="Times New Roman" w:hAnsi="Arial"/>
          <w:szCs w:val="24"/>
          <w:lang w:val="en-GB"/>
        </w:rPr>
        <w:t>(Source: Self-developed)</w:t>
      </w:r>
    </w:p>
    <w:p w14:paraId="0E0AE82E" w14:textId="77777777"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b/>
          <w:bCs/>
          <w:szCs w:val="24"/>
          <w:lang w:val="en-GB"/>
        </w:rPr>
        <w:t xml:space="preserve">Overall Strategic Implications: </w:t>
      </w:r>
      <w:r w:rsidRPr="00743C25">
        <w:rPr>
          <w:rFonts w:ascii="Arial" w:eastAsia="Times New Roman" w:hAnsi="Arial"/>
          <w:szCs w:val="24"/>
          <w:lang w:val="en-GB"/>
        </w:rPr>
        <w:t>Based on the BCG matrix Reiss is cash cow in the UK and this strength can be used to enter Indonesian market. Indonesia is a high-growth Question Mark that needs strategic investment in brand building and forming partnership with instead retail group to form omni-channel business. If properly staged, Indonesia could become a Star segment an incrementally profitable growing-profit pool with regional brand perceptions.</w:t>
      </w:r>
    </w:p>
    <w:p w14:paraId="5379E1FC" w14:textId="77777777" w:rsidR="00E11085" w:rsidRPr="00743C25" w:rsidRDefault="00000000" w:rsidP="00EE6223">
      <w:pPr>
        <w:pStyle w:val="Heading2"/>
        <w:spacing w:before="240" w:after="240"/>
        <w:rPr>
          <w:rFonts w:ascii="Arial" w:hAnsi="Arial"/>
          <w:szCs w:val="24"/>
          <w:lang w:val="en-GB"/>
        </w:rPr>
      </w:pPr>
      <w:bookmarkStart w:id="16" w:name="_Toc215157579"/>
      <w:r w:rsidRPr="00743C25">
        <w:rPr>
          <w:rFonts w:ascii="Arial" w:hAnsi="Arial"/>
          <w:szCs w:val="24"/>
          <w:lang w:val="en-GB"/>
        </w:rPr>
        <w:lastRenderedPageBreak/>
        <w:t>3.4 Leveraging Strengths for Competitive Advantage</w:t>
      </w:r>
      <w:bookmarkEnd w:id="16"/>
      <w:r w:rsidRPr="00743C25">
        <w:rPr>
          <w:rFonts w:ascii="Arial" w:hAnsi="Arial"/>
          <w:szCs w:val="24"/>
          <w:lang w:val="en-GB"/>
        </w:rPr>
        <w:t xml:space="preserve"> </w:t>
      </w:r>
    </w:p>
    <w:p w14:paraId="05DF6002" w14:textId="5246A4F2" w:rsidR="00E11085" w:rsidRPr="00743C25" w:rsidRDefault="00000000" w:rsidP="00EE6223">
      <w:pPr>
        <w:spacing w:before="240" w:after="240"/>
        <w:rPr>
          <w:rFonts w:ascii="Arial" w:eastAsia="Times New Roman" w:hAnsi="Arial"/>
          <w:szCs w:val="24"/>
          <w:highlight w:val="white"/>
          <w:lang w:val="en-GB"/>
        </w:rPr>
      </w:pPr>
      <w:r w:rsidRPr="00743C25">
        <w:rPr>
          <w:rFonts w:ascii="Arial" w:eastAsia="Times New Roman" w:hAnsi="Arial"/>
          <w:szCs w:val="24"/>
          <w:lang w:val="en-GB"/>
        </w:rPr>
        <w:t xml:space="preserve">Reiss also has a range of unique strengths that could be used strategically to create and maintain a competitive edge in the Indonesian premium fashion market. One of the key strengths of the company is that it has a good brand name that is based on modern design, refined tailoring and high quality of fabrics. These product features are very much in accordance with the rising proportion of aspirational and trendy customers in Indonesia that are currently in need of high-end, yet affordable luxury. Reiss has an opportunity of differentiating with competitors in mass market </w:t>
      </w:r>
      <w:r w:rsidR="00943CC5" w:rsidRPr="00743C25">
        <w:rPr>
          <w:rFonts w:ascii="Arial" w:eastAsia="Times New Roman" w:hAnsi="Arial"/>
          <w:szCs w:val="24"/>
          <w:lang w:val="en-GB"/>
        </w:rPr>
        <w:t>segments;</w:t>
      </w:r>
      <w:r w:rsidRPr="00743C25">
        <w:rPr>
          <w:rFonts w:ascii="Arial" w:eastAsia="Times New Roman" w:hAnsi="Arial"/>
          <w:szCs w:val="24"/>
          <w:lang w:val="en-GB"/>
        </w:rPr>
        <w:t xml:space="preserve"> by posing as a high-end lifestyle, Reiss can attract the attention of the modern, urban professional market segment. The other strength lies in the fact that Reiss has an omnichannel retail experience that incorporates both online and offline shopping experiences (</w:t>
      </w:r>
      <w:r w:rsidRPr="00743C25">
        <w:rPr>
          <w:rFonts w:ascii="Arial" w:eastAsia="Times New Roman" w:hAnsi="Arial"/>
          <w:szCs w:val="24"/>
          <w:highlight w:val="white"/>
          <w:lang w:val="en-GB"/>
        </w:rPr>
        <w:t xml:space="preserve">Massi </w:t>
      </w:r>
      <w:r w:rsidRPr="00743C25">
        <w:rPr>
          <w:rFonts w:ascii="Arial" w:eastAsia="Times New Roman" w:hAnsi="Arial"/>
          <w:i/>
          <w:iCs/>
          <w:szCs w:val="24"/>
          <w:highlight w:val="white"/>
          <w:lang w:val="en-GB"/>
        </w:rPr>
        <w:t xml:space="preserve">et al. </w:t>
      </w:r>
      <w:r w:rsidRPr="00743C25">
        <w:rPr>
          <w:rFonts w:ascii="Arial" w:eastAsia="Times New Roman" w:hAnsi="Arial"/>
          <w:szCs w:val="24"/>
          <w:highlight w:val="white"/>
          <w:lang w:val="en-GB"/>
        </w:rPr>
        <w:t>2023)</w:t>
      </w:r>
      <w:r w:rsidRPr="00743C25">
        <w:rPr>
          <w:rFonts w:ascii="Arial" w:eastAsia="Times New Roman" w:hAnsi="Arial"/>
          <w:szCs w:val="24"/>
          <w:lang w:val="en-GB"/>
        </w:rPr>
        <w:t>. There is high adoption of mobile commerce in Indonesia and as a result, access to digital technology was the path to success in the market. Reiss has an opportunity to utilise its developed e-commerce platform, personalised digital marketing, and smooth click-and-collect offers to capture technological shoppers and provide convenience which most of the competitors still fail to streamline. Collaboration with the most active e-commerce markets like Zalora or Tokopedia can also increase the audience without losing the brand reputation.</w:t>
      </w:r>
    </w:p>
    <w:p w14:paraId="6572EFEF" w14:textId="045B7BAA" w:rsidR="00E11085" w:rsidRPr="00743C25" w:rsidRDefault="00000000" w:rsidP="00EE6223">
      <w:pPr>
        <w:spacing w:before="240" w:after="240"/>
        <w:rPr>
          <w:rFonts w:ascii="Arial" w:eastAsia="Times New Roman" w:hAnsi="Arial"/>
          <w:szCs w:val="24"/>
          <w:highlight w:val="white"/>
          <w:lang w:val="en-GB"/>
        </w:rPr>
      </w:pPr>
      <w:r w:rsidRPr="00743C25">
        <w:rPr>
          <w:rFonts w:ascii="Arial" w:eastAsia="Times New Roman" w:hAnsi="Arial"/>
          <w:szCs w:val="24"/>
          <w:lang w:val="en-GB"/>
        </w:rPr>
        <w:t>The expertise of Reiss on its same system of supply chain across the world also has a strategic advantage. The presence of established relationships with superior manufacturers will guarantee the brand consistency in craftsmanship, which would help to keep products of high quality despite the expansion into a new geography (</w:t>
      </w:r>
      <w:r w:rsidRPr="00743C25">
        <w:rPr>
          <w:rFonts w:ascii="Arial" w:eastAsia="Times New Roman" w:hAnsi="Arial"/>
          <w:szCs w:val="24"/>
          <w:highlight w:val="white"/>
          <w:lang w:val="en-GB"/>
        </w:rPr>
        <w:t>Tao, 2024)</w:t>
      </w:r>
      <w:r w:rsidRPr="00743C25">
        <w:rPr>
          <w:rFonts w:ascii="Arial" w:eastAsia="Times New Roman" w:hAnsi="Arial"/>
          <w:szCs w:val="24"/>
          <w:lang w:val="en-GB"/>
        </w:rPr>
        <w:t xml:space="preserve">. Even though there is local textile production in Indonesia, Reiss can firstly use their global sourcing network to maintain its high-quality standards as it explores local production or distribution efficiencies partnering with local firms, with time. Moreover, the financial stability, and good cash generating home market of Reiss give them the resources that they can use to invest in flagship stores, marketing campaigns and </w:t>
      </w:r>
      <w:r w:rsidR="004D3D37" w:rsidRPr="00743C25">
        <w:rPr>
          <w:rFonts w:ascii="Arial" w:eastAsia="Times New Roman" w:hAnsi="Arial"/>
          <w:szCs w:val="24"/>
          <w:lang w:val="en-GB"/>
        </w:rPr>
        <w:t>localization</w:t>
      </w:r>
      <w:r w:rsidRPr="00743C25">
        <w:rPr>
          <w:rFonts w:ascii="Arial" w:eastAsia="Times New Roman" w:hAnsi="Arial"/>
          <w:szCs w:val="24"/>
          <w:lang w:val="en-GB"/>
        </w:rPr>
        <w:t xml:space="preserve"> strategies of Indonesia. This financial capability reduces the entry risk and enables the company to compete well with the already established world brands that operate in high-end segments. </w:t>
      </w:r>
    </w:p>
    <w:p w14:paraId="056BA168" w14:textId="77777777" w:rsidR="00E11085" w:rsidRPr="00743C25" w:rsidRDefault="00000000" w:rsidP="00EE6223">
      <w:pPr>
        <w:pStyle w:val="Heading2"/>
        <w:spacing w:before="240" w:after="240"/>
        <w:rPr>
          <w:rFonts w:ascii="Arial" w:hAnsi="Arial"/>
          <w:szCs w:val="24"/>
          <w:lang w:val="en-GB"/>
        </w:rPr>
      </w:pPr>
      <w:bookmarkStart w:id="17" w:name="_Toc215157580"/>
      <w:r w:rsidRPr="00743C25">
        <w:rPr>
          <w:rFonts w:ascii="Arial" w:hAnsi="Arial"/>
          <w:szCs w:val="24"/>
          <w:lang w:val="en-GB"/>
        </w:rPr>
        <w:lastRenderedPageBreak/>
        <w:t>3.5 Proposed Market Entry Strategy</w:t>
      </w:r>
      <w:bookmarkEnd w:id="17"/>
      <w:r w:rsidRPr="00743C25">
        <w:rPr>
          <w:rFonts w:ascii="Arial" w:hAnsi="Arial"/>
          <w:szCs w:val="24"/>
          <w:lang w:val="en-GB"/>
        </w:rPr>
        <w:t xml:space="preserve"> </w:t>
      </w:r>
    </w:p>
    <w:p w14:paraId="0D1BD6BF" w14:textId="232979A3" w:rsidR="00E11085" w:rsidRPr="00743C25" w:rsidRDefault="00000000" w:rsidP="00EE6223">
      <w:pPr>
        <w:spacing w:before="240" w:after="240"/>
        <w:rPr>
          <w:rFonts w:ascii="Arial" w:eastAsia="Times New Roman" w:hAnsi="Arial"/>
          <w:szCs w:val="24"/>
          <w:highlight w:val="white"/>
          <w:lang w:val="en-GB"/>
        </w:rPr>
      </w:pPr>
      <w:r w:rsidRPr="00743C25">
        <w:rPr>
          <w:rFonts w:ascii="Arial" w:eastAsia="Times New Roman" w:hAnsi="Arial"/>
          <w:szCs w:val="24"/>
          <w:lang w:val="en-GB"/>
        </w:rPr>
        <w:t xml:space="preserve">In terms of the Indonesia market needs a strategic entry that meets the customer dynamics, regulatory environment and competition in the country. According to the above analyses, a combination of market entry strategy based on a joint venture partnership, gradual expansion, and </w:t>
      </w:r>
      <w:r w:rsidR="004D3D37" w:rsidRPr="00743C25">
        <w:rPr>
          <w:rFonts w:ascii="Arial" w:eastAsia="Times New Roman" w:hAnsi="Arial"/>
          <w:szCs w:val="24"/>
          <w:lang w:val="en-GB"/>
        </w:rPr>
        <w:t>localization</w:t>
      </w:r>
      <w:r w:rsidRPr="00743C25">
        <w:rPr>
          <w:rFonts w:ascii="Arial" w:eastAsia="Times New Roman" w:hAnsi="Arial"/>
          <w:szCs w:val="24"/>
          <w:lang w:val="en-GB"/>
        </w:rPr>
        <w:t xml:space="preserve"> of operations is best suited to the long-term competitiveness and long-term growth of the business. The main and the first important element is the formation of a joint venture (JV) with a well-known local partner (</w:t>
      </w:r>
      <w:proofErr w:type="spellStart"/>
      <w:r w:rsidRPr="00743C25">
        <w:rPr>
          <w:rFonts w:ascii="Arial" w:eastAsia="Times New Roman" w:hAnsi="Arial"/>
          <w:szCs w:val="24"/>
          <w:lang w:val="en-GB"/>
        </w:rPr>
        <w:t>Purwaningsih</w:t>
      </w:r>
      <w:proofErr w:type="spellEnd"/>
      <w:r w:rsidRPr="00743C25">
        <w:rPr>
          <w:rFonts w:ascii="Arial" w:eastAsia="Times New Roman" w:hAnsi="Arial"/>
          <w:szCs w:val="24"/>
          <w:lang w:val="en-GB"/>
        </w:rPr>
        <w:t xml:space="preserve"> and </w:t>
      </w:r>
      <w:proofErr w:type="spellStart"/>
      <w:r w:rsidRPr="00743C25">
        <w:rPr>
          <w:rFonts w:ascii="Arial" w:eastAsia="Times New Roman" w:hAnsi="Arial"/>
          <w:szCs w:val="24"/>
          <w:lang w:val="en-GB"/>
        </w:rPr>
        <w:t>Widyawati</w:t>
      </w:r>
      <w:proofErr w:type="spellEnd"/>
      <w:r w:rsidRPr="00743C25">
        <w:rPr>
          <w:rFonts w:ascii="Arial" w:eastAsia="Times New Roman" w:hAnsi="Arial"/>
          <w:szCs w:val="24"/>
          <w:lang w:val="en-GB"/>
        </w:rPr>
        <w:t xml:space="preserve">, 2023). This will be a better approach in balancing the regulatory complexities, cultural aspects and distribution complications in Indonesia than when the firm uses a </w:t>
      </w:r>
      <w:r w:rsidR="00943CC5" w:rsidRPr="00743C25">
        <w:rPr>
          <w:rFonts w:ascii="Arial" w:eastAsia="Times New Roman" w:hAnsi="Arial"/>
          <w:szCs w:val="24"/>
          <w:lang w:val="en-GB"/>
        </w:rPr>
        <w:t>wholly owned</w:t>
      </w:r>
      <w:r w:rsidRPr="00743C25">
        <w:rPr>
          <w:rFonts w:ascii="Arial" w:eastAsia="Times New Roman" w:hAnsi="Arial"/>
          <w:szCs w:val="24"/>
          <w:lang w:val="en-GB"/>
        </w:rPr>
        <w:t xml:space="preserve"> entry approach. Through a JV, access to established networks, expert knowledge of local managerial practices, and legitimacy in the market is achievable without threats to entry and speeds up operational preparedness. These partnerships are especially helpful in the consumer sectors of Indonesia where purchase behaviours are influenced greatly by trust, reputation of the communities and personal ties in the community. The second pillar that is necessary is undertaking a phased market entry and expansion plan. The firm should first target high-potential urban centres like Jakarta, Surabaya and Bandung, where the purchasing </w:t>
      </w:r>
      <w:r w:rsidR="00650F36" w:rsidRPr="00743C25">
        <w:rPr>
          <w:rFonts w:ascii="Arial" w:eastAsia="Times New Roman" w:hAnsi="Arial"/>
          <w:szCs w:val="24"/>
          <w:lang w:val="en-GB"/>
        </w:rPr>
        <w:t>powers</w:t>
      </w:r>
      <w:r w:rsidRPr="00743C25">
        <w:rPr>
          <w:rFonts w:ascii="Arial" w:eastAsia="Times New Roman" w:hAnsi="Arial"/>
          <w:szCs w:val="24"/>
          <w:lang w:val="en-GB"/>
        </w:rPr>
        <w:t xml:space="preserve">, the adoption of digital and the demand of the global brands are more </w:t>
      </w:r>
      <w:r w:rsidR="00650F36" w:rsidRPr="00743C25">
        <w:rPr>
          <w:rFonts w:ascii="Arial" w:eastAsia="Times New Roman" w:hAnsi="Arial"/>
          <w:szCs w:val="24"/>
          <w:lang w:val="en-GB"/>
        </w:rPr>
        <w:t>favourable</w:t>
      </w:r>
      <w:r w:rsidRPr="00743C25">
        <w:rPr>
          <w:rFonts w:ascii="Arial" w:eastAsia="Times New Roman" w:hAnsi="Arial"/>
          <w:szCs w:val="24"/>
          <w:lang w:val="en-GB"/>
        </w:rPr>
        <w:t xml:space="preserve"> than launching the countrywide. </w:t>
      </w:r>
    </w:p>
    <w:p w14:paraId="20969780" w14:textId="2B7956C2" w:rsidR="00E11085" w:rsidRPr="00743C25" w:rsidRDefault="00000000" w:rsidP="00EE6223">
      <w:pPr>
        <w:spacing w:before="240" w:after="240"/>
        <w:rPr>
          <w:rFonts w:ascii="Arial" w:eastAsia="Times New Roman" w:hAnsi="Arial"/>
          <w:szCs w:val="24"/>
          <w:lang w:val="en-GB"/>
        </w:rPr>
      </w:pPr>
      <w:r w:rsidRPr="00743C25">
        <w:rPr>
          <w:rFonts w:ascii="Arial" w:eastAsia="Times New Roman" w:hAnsi="Arial"/>
          <w:szCs w:val="24"/>
          <w:lang w:val="en-GB"/>
        </w:rPr>
        <w:t>This incremental approach will help the organisation to test its value proposition, receive real time feedback on the market, and refine it before expanding operations to the secondary cities.</w:t>
      </w:r>
      <w:r w:rsidR="004D3D37" w:rsidRPr="00743C25">
        <w:rPr>
          <w:rFonts w:ascii="Arial" w:eastAsia="Times New Roman" w:hAnsi="Arial"/>
          <w:szCs w:val="24"/>
          <w:lang w:val="en-GB"/>
        </w:rPr>
        <w:t xml:space="preserve"> </w:t>
      </w:r>
      <w:r w:rsidRPr="00743C25">
        <w:rPr>
          <w:rFonts w:ascii="Arial" w:eastAsia="Times New Roman" w:hAnsi="Arial"/>
          <w:szCs w:val="24"/>
          <w:lang w:val="en-GB"/>
        </w:rPr>
        <w:t xml:space="preserve">There is gradual expansion as it facilitates the allocation of resources in a manner that has unrestrained operational risk as well. Third, the company must seek robust </w:t>
      </w:r>
      <w:r w:rsidR="004D3D37" w:rsidRPr="00743C25">
        <w:rPr>
          <w:rFonts w:ascii="Arial" w:eastAsia="Times New Roman" w:hAnsi="Arial"/>
          <w:szCs w:val="24"/>
          <w:lang w:val="en-GB"/>
        </w:rPr>
        <w:t>localization</w:t>
      </w:r>
      <w:r w:rsidRPr="00743C25">
        <w:rPr>
          <w:rFonts w:ascii="Arial" w:eastAsia="Times New Roman" w:hAnsi="Arial"/>
          <w:szCs w:val="24"/>
          <w:lang w:val="en-GB"/>
        </w:rPr>
        <w:t xml:space="preserve"> of the products and prices and communication in accordance with the Indonesian cultural inclination and economic situations. Customization of product features in accordance to local preferences, optimizing pricing tactics according to price sensitive segments and integration of Bahasa Indonesia in advertising and branding will enhance customer relevancy (Hasanah and Rino, 2025). </w:t>
      </w:r>
      <w:r w:rsidR="004D3D37" w:rsidRPr="00743C25">
        <w:rPr>
          <w:rFonts w:ascii="Arial" w:eastAsia="Times New Roman" w:hAnsi="Arial"/>
          <w:szCs w:val="24"/>
          <w:lang w:val="en-GB"/>
        </w:rPr>
        <w:t>Localization</w:t>
      </w:r>
      <w:r w:rsidRPr="00743C25">
        <w:rPr>
          <w:rFonts w:ascii="Arial" w:eastAsia="Times New Roman" w:hAnsi="Arial"/>
          <w:szCs w:val="24"/>
          <w:lang w:val="en-GB"/>
        </w:rPr>
        <w:t xml:space="preserve"> can also be extended into changes in the supply chain like sourcing of suppliers where possible (Indonesia) which makes the supply chain more cost </w:t>
      </w:r>
      <w:r w:rsidR="00650F36" w:rsidRPr="00743C25">
        <w:rPr>
          <w:rFonts w:ascii="Arial" w:eastAsia="Times New Roman" w:hAnsi="Arial"/>
          <w:szCs w:val="24"/>
          <w:lang w:val="en-GB"/>
        </w:rPr>
        <w:t>effective,</w:t>
      </w:r>
      <w:r w:rsidRPr="00743C25">
        <w:rPr>
          <w:rFonts w:ascii="Arial" w:eastAsia="Times New Roman" w:hAnsi="Arial"/>
          <w:szCs w:val="24"/>
          <w:lang w:val="en-GB"/>
        </w:rPr>
        <w:t xml:space="preserve"> and it also shows </w:t>
      </w:r>
      <w:r w:rsidRPr="00743C25">
        <w:rPr>
          <w:rFonts w:ascii="Arial" w:eastAsia="Times New Roman" w:hAnsi="Arial"/>
          <w:szCs w:val="24"/>
          <w:lang w:val="en-GB"/>
        </w:rPr>
        <w:lastRenderedPageBreak/>
        <w:t xml:space="preserve">dedication towards the local economy. Moreover, </w:t>
      </w:r>
      <w:r w:rsidR="004D3D37" w:rsidRPr="00743C25">
        <w:rPr>
          <w:rFonts w:ascii="Arial" w:eastAsia="Times New Roman" w:hAnsi="Arial"/>
          <w:szCs w:val="24"/>
          <w:lang w:val="en-GB"/>
        </w:rPr>
        <w:t>capitalizing</w:t>
      </w:r>
      <w:r w:rsidRPr="00743C25">
        <w:rPr>
          <w:rFonts w:ascii="Arial" w:eastAsia="Times New Roman" w:hAnsi="Arial"/>
          <w:szCs w:val="24"/>
          <w:lang w:val="en-GB"/>
        </w:rPr>
        <w:t xml:space="preserve"> on digital-first approaches will come in handy in the burgeoning e-commerce and social media sector in Indonesia. </w:t>
      </w:r>
    </w:p>
    <w:p w14:paraId="7B46EB3C" w14:textId="6C8034AA" w:rsidR="00D0509A" w:rsidRPr="00743C25" w:rsidRDefault="00D0509A" w:rsidP="00EE6223">
      <w:pPr>
        <w:pStyle w:val="Heading1"/>
        <w:spacing w:before="240" w:after="240"/>
        <w:rPr>
          <w:rFonts w:ascii="Arial" w:hAnsi="Arial"/>
          <w:sz w:val="24"/>
          <w:szCs w:val="24"/>
          <w:lang w:val="en-GB"/>
        </w:rPr>
      </w:pPr>
      <w:bookmarkStart w:id="18" w:name="_Toc215157581"/>
      <w:r w:rsidRPr="00743C25">
        <w:rPr>
          <w:rFonts w:ascii="Arial" w:hAnsi="Arial"/>
          <w:sz w:val="24"/>
          <w:szCs w:val="24"/>
          <w:lang w:val="en-GB"/>
        </w:rPr>
        <w:t>4. Performance Evaluation Framework</w:t>
      </w:r>
      <w:bookmarkEnd w:id="18"/>
      <w:r w:rsidRPr="00743C25">
        <w:rPr>
          <w:rFonts w:ascii="Arial" w:hAnsi="Arial"/>
          <w:sz w:val="24"/>
          <w:szCs w:val="24"/>
          <w:lang w:val="en-GB"/>
        </w:rPr>
        <w:t xml:space="preserve"> </w:t>
      </w:r>
    </w:p>
    <w:p w14:paraId="6ABB4DA3" w14:textId="77777777" w:rsidR="00D0509A" w:rsidRPr="00743C25" w:rsidRDefault="00D0509A" w:rsidP="00EE6223">
      <w:pPr>
        <w:pStyle w:val="Heading2"/>
        <w:spacing w:before="240" w:after="240"/>
        <w:rPr>
          <w:rFonts w:ascii="Arial" w:hAnsi="Arial"/>
          <w:szCs w:val="24"/>
          <w:lang w:val="en-GB"/>
        </w:rPr>
      </w:pPr>
      <w:bookmarkStart w:id="19" w:name="_Toc215157582"/>
      <w:r w:rsidRPr="00743C25">
        <w:rPr>
          <w:rFonts w:ascii="Arial" w:hAnsi="Arial"/>
          <w:szCs w:val="24"/>
          <w:lang w:val="en-GB"/>
        </w:rPr>
        <w:t>4.1 Selection of the Balanced Scorecard (BSC)</w:t>
      </w:r>
      <w:bookmarkEnd w:id="19"/>
    </w:p>
    <w:p w14:paraId="2E9E5556" w14:textId="0EBBFC47" w:rsidR="00D0509A" w:rsidRPr="00743C25" w:rsidRDefault="00D0509A" w:rsidP="00EE6223">
      <w:pPr>
        <w:spacing w:before="240" w:after="240"/>
        <w:rPr>
          <w:rFonts w:ascii="Arial" w:eastAsia="Times New Roman" w:hAnsi="Arial"/>
          <w:szCs w:val="24"/>
          <w:lang w:val="en-GB"/>
        </w:rPr>
      </w:pPr>
      <w:r w:rsidRPr="00743C25">
        <w:rPr>
          <w:rFonts w:ascii="Arial" w:eastAsia="Times New Roman" w:hAnsi="Arial"/>
          <w:szCs w:val="24"/>
          <w:lang w:val="en-GB"/>
        </w:rPr>
        <w:t xml:space="preserve">The balanced score card is used to evaluate the performance of Reiss in Indonesia because it not only measures the financial </w:t>
      </w:r>
      <w:r w:rsidR="00470F5D" w:rsidRPr="00743C25">
        <w:rPr>
          <w:rFonts w:ascii="Arial" w:eastAsia="Times New Roman" w:hAnsi="Arial"/>
          <w:szCs w:val="24"/>
          <w:lang w:val="en-GB"/>
        </w:rPr>
        <w:t>metrics,</w:t>
      </w:r>
      <w:r w:rsidRPr="00743C25">
        <w:rPr>
          <w:rFonts w:ascii="Arial" w:eastAsia="Times New Roman" w:hAnsi="Arial"/>
          <w:szCs w:val="24"/>
          <w:lang w:val="en-GB"/>
        </w:rPr>
        <w:t xml:space="preserve"> but the evaluation is done on the basis of four factors which includes “financial, customer satisfaction, internal processes and growth of the employees of the company”. </w:t>
      </w:r>
      <w:r w:rsidR="007C6BF3" w:rsidRPr="00743C25">
        <w:rPr>
          <w:rFonts w:ascii="Arial" w:eastAsia="Times New Roman" w:hAnsi="Arial"/>
          <w:szCs w:val="24"/>
          <w:lang w:val="en-GB"/>
        </w:rPr>
        <w:t>Thus,</w:t>
      </w:r>
      <w:r w:rsidRPr="00743C25">
        <w:rPr>
          <w:rFonts w:ascii="Arial" w:eastAsia="Times New Roman" w:hAnsi="Arial"/>
          <w:szCs w:val="24"/>
          <w:lang w:val="en-GB"/>
        </w:rPr>
        <w:t xml:space="preserve"> this holistic approach can be helpful to analyse the business operations of Reiss in Indonesia. The balanced score card can be used to evaluate the </w:t>
      </w:r>
      <w:r w:rsidR="007C6BF3" w:rsidRPr="00743C25">
        <w:rPr>
          <w:rFonts w:ascii="Arial" w:eastAsia="Times New Roman" w:hAnsi="Arial"/>
          <w:szCs w:val="24"/>
          <w:lang w:val="en-GB"/>
        </w:rPr>
        <w:t>day-to-day</w:t>
      </w:r>
      <w:r w:rsidRPr="00743C25">
        <w:rPr>
          <w:rFonts w:ascii="Arial" w:eastAsia="Times New Roman" w:hAnsi="Arial"/>
          <w:szCs w:val="24"/>
          <w:lang w:val="en-GB"/>
        </w:rPr>
        <w:t xml:space="preserve"> activities related to the business processes and thus the key performance indicators can be measured at regular intervals of time (</w:t>
      </w:r>
      <w:proofErr w:type="spellStart"/>
      <w:r w:rsidRPr="00743C25">
        <w:rPr>
          <w:rFonts w:ascii="Arial" w:eastAsia="Times New Roman" w:hAnsi="Arial"/>
          <w:szCs w:val="24"/>
          <w:lang w:val="en-GB"/>
        </w:rPr>
        <w:t>Olatubosun</w:t>
      </w:r>
      <w:proofErr w:type="spellEnd"/>
      <w:r w:rsidRPr="00743C25">
        <w:rPr>
          <w:rFonts w:ascii="Arial" w:eastAsia="Times New Roman" w:hAnsi="Arial"/>
          <w:szCs w:val="24"/>
          <w:lang w:val="en-GB"/>
        </w:rPr>
        <w:t xml:space="preserve"> </w:t>
      </w:r>
      <w:r w:rsidRPr="00743C25">
        <w:rPr>
          <w:rFonts w:ascii="Arial" w:eastAsia="Times New Roman" w:hAnsi="Arial"/>
          <w:i/>
          <w:iCs/>
          <w:szCs w:val="24"/>
          <w:lang w:val="en-GB"/>
        </w:rPr>
        <w:t>et al.,</w:t>
      </w:r>
      <w:r w:rsidRPr="00743C25">
        <w:rPr>
          <w:rFonts w:ascii="Arial" w:eastAsia="Times New Roman" w:hAnsi="Arial"/>
          <w:szCs w:val="24"/>
          <w:lang w:val="en-GB"/>
        </w:rPr>
        <w:t xml:space="preserve"> 2021). This approach can be beneficial for the achievement of the strategic goals of Reiss in Indonesia. On the other hand, the regular evaluation of the key performance indicators will also enhance the brand positioning and customer engagement in the luxury fashion industry of Indonesia and will thus make the market entry easy for Reiss in the country (Natiqa </w:t>
      </w:r>
      <w:r w:rsidRPr="00743C25">
        <w:rPr>
          <w:rFonts w:ascii="Arial" w:eastAsia="Times New Roman" w:hAnsi="Arial"/>
          <w:i/>
          <w:iCs/>
          <w:szCs w:val="24"/>
          <w:lang w:val="en-GB"/>
        </w:rPr>
        <w:t>et al.,</w:t>
      </w:r>
      <w:r w:rsidRPr="00743C25">
        <w:rPr>
          <w:rFonts w:ascii="Arial" w:eastAsia="Times New Roman" w:hAnsi="Arial"/>
          <w:szCs w:val="24"/>
          <w:lang w:val="en-GB"/>
        </w:rPr>
        <w:t xml:space="preserve"> 2022). As Reiss has a strong focus on both the retail and the digital platforms, the balanced scorecard card helps to evaluate the risk factors and problems associated with the operations in online and offline mode and this is quite helpful for the omnichannel integration. Lastly it can be said that the balanced score card will help the employees and the managers of the company to learn and grow and enhance their performances. </w:t>
      </w:r>
    </w:p>
    <w:p w14:paraId="0B3C8608" w14:textId="77777777" w:rsidR="00D0509A" w:rsidRPr="00743C25" w:rsidRDefault="00D0509A" w:rsidP="00EE6223">
      <w:pPr>
        <w:pStyle w:val="Heading2"/>
        <w:spacing w:before="240" w:after="240"/>
        <w:rPr>
          <w:rFonts w:ascii="Arial" w:hAnsi="Arial"/>
          <w:szCs w:val="24"/>
          <w:lang w:val="en-GB"/>
        </w:rPr>
      </w:pPr>
      <w:bookmarkStart w:id="20" w:name="_Toc215157583"/>
      <w:r w:rsidRPr="00743C25">
        <w:rPr>
          <w:rFonts w:ascii="Arial" w:hAnsi="Arial"/>
          <w:szCs w:val="24"/>
          <w:lang w:val="en-GB"/>
        </w:rPr>
        <w:t>4.2 Designing the Balanced Scorecard for the Indonesia Expansion</w:t>
      </w:r>
      <w:bookmarkEnd w:id="20"/>
    </w:p>
    <w:p w14:paraId="7D826575" w14:textId="43BFDD8B" w:rsidR="00D0509A" w:rsidRPr="00743C25" w:rsidRDefault="00D0509A" w:rsidP="00EE6223">
      <w:pPr>
        <w:spacing w:before="240" w:after="240"/>
        <w:rPr>
          <w:rFonts w:ascii="Arial" w:eastAsia="Times New Roman" w:hAnsi="Arial"/>
          <w:szCs w:val="24"/>
          <w:lang w:val="en-GB"/>
        </w:rPr>
      </w:pPr>
      <w:r w:rsidRPr="00743C25">
        <w:rPr>
          <w:rFonts w:ascii="Arial" w:eastAsia="Times New Roman" w:hAnsi="Arial"/>
          <w:szCs w:val="24"/>
          <w:lang w:val="en-GB"/>
        </w:rPr>
        <w:t xml:space="preserve">The balanced scorecard for the expansion of business of Reiss in Indonesia must be designed in such a way that the strategic objectives are developed according to the market entry </w:t>
      </w:r>
      <w:r w:rsidR="00470F5D" w:rsidRPr="00743C25">
        <w:rPr>
          <w:rFonts w:ascii="Arial" w:eastAsia="Times New Roman" w:hAnsi="Arial"/>
          <w:szCs w:val="24"/>
          <w:lang w:val="en-GB"/>
        </w:rPr>
        <w:t>goals,</w:t>
      </w:r>
      <w:r w:rsidRPr="00743C25">
        <w:rPr>
          <w:rFonts w:ascii="Arial" w:eastAsia="Times New Roman" w:hAnsi="Arial"/>
          <w:szCs w:val="24"/>
          <w:lang w:val="en-GB"/>
        </w:rPr>
        <w:t xml:space="preserve"> and this will help to easily evaluate the performance of the strategies in the long run of the business. It must be noted that each of the objectives aligns with the four factors of the balanced scorecard which will provide a complete evaluation structure of the business operations (Sung </w:t>
      </w:r>
      <w:r w:rsidRPr="00743C25">
        <w:rPr>
          <w:rFonts w:ascii="Arial" w:eastAsia="Times New Roman" w:hAnsi="Arial"/>
          <w:i/>
          <w:iCs/>
          <w:szCs w:val="24"/>
          <w:lang w:val="en-GB"/>
        </w:rPr>
        <w:t>et al.,</w:t>
      </w:r>
      <w:r w:rsidRPr="00743C25">
        <w:rPr>
          <w:rFonts w:ascii="Arial" w:eastAsia="Times New Roman" w:hAnsi="Arial"/>
          <w:szCs w:val="24"/>
          <w:lang w:val="en-GB"/>
        </w:rPr>
        <w:t xml:space="preserve"> 2023). The key performance indicators </w:t>
      </w:r>
      <w:r w:rsidRPr="00743C25">
        <w:rPr>
          <w:rFonts w:ascii="Arial" w:eastAsia="Times New Roman" w:hAnsi="Arial"/>
          <w:szCs w:val="24"/>
          <w:lang w:val="en-GB"/>
        </w:rPr>
        <w:lastRenderedPageBreak/>
        <w:t xml:space="preserve">should be identified according to the context of the Indonesian market and then those must be analysed at regular intervals of time. The targets of Reiss must be clearly included in the balanced score card and the progress of the company must be tracked with the help of efficient tracking and monitoring systems. </w:t>
      </w:r>
      <w:r w:rsidR="007C6BF3" w:rsidRPr="00743C25">
        <w:rPr>
          <w:rFonts w:ascii="Arial" w:eastAsia="Times New Roman" w:hAnsi="Arial"/>
          <w:szCs w:val="24"/>
          <w:lang w:val="en-GB"/>
        </w:rPr>
        <w:t>Thus,</w:t>
      </w:r>
      <w:r w:rsidRPr="00743C25">
        <w:rPr>
          <w:rFonts w:ascii="Arial" w:eastAsia="Times New Roman" w:hAnsi="Arial"/>
          <w:szCs w:val="24"/>
          <w:lang w:val="en-GB"/>
        </w:rPr>
        <w:t xml:space="preserve"> it can be easily understood that proper designing of the balanced scorecard will facilitate the progress of business of Reiss in Indonesia. </w:t>
      </w:r>
    </w:p>
    <w:tbl>
      <w:tblPr>
        <w:tblW w:w="9026" w:type="dxa"/>
        <w:tblCellMar>
          <w:top w:w="15" w:type="dxa"/>
          <w:left w:w="15" w:type="dxa"/>
          <w:bottom w:w="15" w:type="dxa"/>
          <w:right w:w="15" w:type="dxa"/>
        </w:tblCellMar>
        <w:tblLook w:val="04A0" w:firstRow="1" w:lastRow="0" w:firstColumn="1" w:lastColumn="0" w:noHBand="0" w:noVBand="1"/>
      </w:tblPr>
      <w:tblGrid>
        <w:gridCol w:w="2168"/>
        <w:gridCol w:w="3615"/>
        <w:gridCol w:w="3243"/>
      </w:tblGrid>
      <w:tr w:rsidR="00D0509A" w:rsidRPr="00743C25" w14:paraId="7B5A009A" w14:textId="77777777" w:rsidTr="00D0509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7B28ED" w14:textId="77777777" w:rsidR="00D0509A" w:rsidRPr="00743C25" w:rsidRDefault="00D0509A" w:rsidP="00EE6223">
            <w:pPr>
              <w:spacing w:before="240" w:after="240"/>
              <w:rPr>
                <w:rFonts w:ascii="Arial" w:eastAsia="Times New Roman" w:hAnsi="Arial"/>
                <w:szCs w:val="24"/>
                <w:lang w:val="en-GB"/>
              </w:rPr>
            </w:pPr>
            <w:r w:rsidRPr="00743C25">
              <w:rPr>
                <w:rFonts w:ascii="Arial" w:eastAsia="Times New Roman" w:hAnsi="Arial"/>
                <w:b/>
                <w:bCs/>
                <w:szCs w:val="24"/>
                <w:lang w:val="en-GB"/>
              </w:rPr>
              <w:t>Perspective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DDC379" w14:textId="77777777" w:rsidR="00D0509A" w:rsidRPr="00743C25" w:rsidRDefault="00D0509A" w:rsidP="00EE6223">
            <w:pPr>
              <w:spacing w:before="240" w:after="240"/>
              <w:rPr>
                <w:rFonts w:ascii="Arial" w:eastAsia="Times New Roman" w:hAnsi="Arial"/>
                <w:szCs w:val="24"/>
                <w:lang w:val="en-GB"/>
              </w:rPr>
            </w:pPr>
            <w:r w:rsidRPr="00743C25">
              <w:rPr>
                <w:rFonts w:ascii="Arial" w:eastAsia="Times New Roman" w:hAnsi="Arial"/>
                <w:b/>
                <w:bCs/>
                <w:szCs w:val="24"/>
                <w:lang w:val="en-GB"/>
              </w:rPr>
              <w:t>Strategic Objective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A0B559" w14:textId="77777777" w:rsidR="00D0509A" w:rsidRPr="00743C25" w:rsidRDefault="00D0509A" w:rsidP="00EE6223">
            <w:pPr>
              <w:spacing w:before="240" w:after="240"/>
              <w:rPr>
                <w:rFonts w:ascii="Arial" w:eastAsia="Times New Roman" w:hAnsi="Arial"/>
                <w:szCs w:val="24"/>
                <w:lang w:val="en-GB"/>
              </w:rPr>
            </w:pPr>
            <w:r w:rsidRPr="00743C25">
              <w:rPr>
                <w:rFonts w:ascii="Arial" w:eastAsia="Times New Roman" w:hAnsi="Arial"/>
                <w:b/>
                <w:bCs/>
                <w:szCs w:val="24"/>
                <w:lang w:val="en-GB"/>
              </w:rPr>
              <w:t>Key Performance Indicators (KPIs)</w:t>
            </w:r>
          </w:p>
        </w:tc>
      </w:tr>
      <w:tr w:rsidR="00D0509A" w:rsidRPr="00743C25" w14:paraId="35B835A2" w14:textId="77777777" w:rsidTr="00D0509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D61C04" w14:textId="77777777" w:rsidR="00D0509A" w:rsidRPr="00743C25" w:rsidRDefault="00D0509A" w:rsidP="00EE6223">
            <w:pPr>
              <w:spacing w:before="240" w:after="240"/>
              <w:rPr>
                <w:rFonts w:ascii="Arial" w:eastAsia="Times New Roman" w:hAnsi="Arial"/>
                <w:szCs w:val="24"/>
                <w:lang w:val="en-GB"/>
              </w:rPr>
            </w:pPr>
            <w:r w:rsidRPr="00743C25">
              <w:rPr>
                <w:rFonts w:ascii="Arial" w:eastAsia="Times New Roman" w:hAnsi="Arial"/>
                <w:b/>
                <w:bCs/>
                <w:szCs w:val="24"/>
                <w:lang w:val="en-GB"/>
              </w:rPr>
              <w:t>Financial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FD99E6" w14:textId="77777777" w:rsidR="00D0509A" w:rsidRPr="00743C25" w:rsidRDefault="00D0509A" w:rsidP="00EE6223">
            <w:pPr>
              <w:spacing w:before="240" w:after="240"/>
              <w:rPr>
                <w:rFonts w:ascii="Arial" w:eastAsia="Times New Roman" w:hAnsi="Arial"/>
                <w:szCs w:val="24"/>
                <w:lang w:val="en-GB"/>
              </w:rPr>
            </w:pPr>
            <w:r w:rsidRPr="00743C25">
              <w:rPr>
                <w:rFonts w:ascii="Arial" w:eastAsia="Times New Roman" w:hAnsi="Arial"/>
                <w:szCs w:val="24"/>
                <w:lang w:val="en-GB"/>
              </w:rPr>
              <w:t>Maximum Profit margins in the Indonesian market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05DB3C" w14:textId="77777777" w:rsidR="00D0509A" w:rsidRPr="00743C25" w:rsidRDefault="00D0509A" w:rsidP="00EE6223">
            <w:pPr>
              <w:spacing w:before="240" w:after="240"/>
              <w:rPr>
                <w:rFonts w:ascii="Arial" w:eastAsia="Times New Roman" w:hAnsi="Arial"/>
                <w:szCs w:val="24"/>
                <w:lang w:val="en-GB"/>
              </w:rPr>
            </w:pPr>
            <w:r w:rsidRPr="00743C25">
              <w:rPr>
                <w:rFonts w:ascii="Arial" w:eastAsia="Times New Roman" w:hAnsi="Arial"/>
                <w:szCs w:val="24"/>
                <w:lang w:val="en-GB"/>
              </w:rPr>
              <w:t>Sales growth rate, gross profit, turnover rate</w:t>
            </w:r>
          </w:p>
        </w:tc>
      </w:tr>
      <w:tr w:rsidR="00D0509A" w:rsidRPr="00743C25" w14:paraId="6A9C379F" w14:textId="77777777" w:rsidTr="00D0509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EE6177" w14:textId="77777777" w:rsidR="00D0509A" w:rsidRPr="00743C25" w:rsidRDefault="00D0509A" w:rsidP="00EE6223">
            <w:pPr>
              <w:spacing w:before="240" w:after="240"/>
              <w:rPr>
                <w:rFonts w:ascii="Arial" w:eastAsia="Times New Roman" w:hAnsi="Arial"/>
                <w:szCs w:val="24"/>
                <w:lang w:val="en-GB"/>
              </w:rPr>
            </w:pPr>
            <w:r w:rsidRPr="00743C25">
              <w:rPr>
                <w:rFonts w:ascii="Arial" w:eastAsia="Times New Roman" w:hAnsi="Arial"/>
                <w:b/>
                <w:bCs/>
                <w:szCs w:val="24"/>
                <w:lang w:val="en-GB"/>
              </w:rPr>
              <w:t>Customer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1E0C5D" w14:textId="77777777" w:rsidR="00D0509A" w:rsidRPr="00743C25" w:rsidRDefault="00D0509A" w:rsidP="00EE6223">
            <w:pPr>
              <w:spacing w:before="240" w:after="240"/>
              <w:rPr>
                <w:rFonts w:ascii="Arial" w:eastAsia="Times New Roman" w:hAnsi="Arial"/>
                <w:szCs w:val="24"/>
                <w:lang w:val="en-GB"/>
              </w:rPr>
            </w:pPr>
            <w:r w:rsidRPr="00743C25">
              <w:rPr>
                <w:rFonts w:ascii="Arial" w:eastAsia="Times New Roman" w:hAnsi="Arial"/>
                <w:szCs w:val="24"/>
                <w:lang w:val="en-GB"/>
              </w:rPr>
              <w:t>Satisfaction and engagement of the customers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CD289F" w14:textId="77777777" w:rsidR="00D0509A" w:rsidRPr="00743C25" w:rsidRDefault="00D0509A" w:rsidP="00EE6223">
            <w:pPr>
              <w:spacing w:before="240" w:after="240"/>
              <w:rPr>
                <w:rFonts w:ascii="Arial" w:eastAsia="Times New Roman" w:hAnsi="Arial"/>
                <w:szCs w:val="24"/>
                <w:lang w:val="en-GB"/>
              </w:rPr>
            </w:pPr>
            <w:r w:rsidRPr="00743C25">
              <w:rPr>
                <w:rFonts w:ascii="Arial" w:eastAsia="Times New Roman" w:hAnsi="Arial"/>
                <w:szCs w:val="24"/>
                <w:lang w:val="en-GB"/>
              </w:rPr>
              <w:t>Customer satisfaction index, repeat purchase frequency</w:t>
            </w:r>
          </w:p>
        </w:tc>
      </w:tr>
      <w:tr w:rsidR="00D0509A" w:rsidRPr="00743C25" w14:paraId="26A3BE77" w14:textId="77777777" w:rsidTr="00D0509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0EC321" w14:textId="77777777" w:rsidR="00D0509A" w:rsidRPr="00743C25" w:rsidRDefault="00D0509A" w:rsidP="00EE6223">
            <w:pPr>
              <w:spacing w:before="240" w:after="240"/>
              <w:rPr>
                <w:rFonts w:ascii="Arial" w:eastAsia="Times New Roman" w:hAnsi="Arial"/>
                <w:szCs w:val="24"/>
                <w:lang w:val="en-GB"/>
              </w:rPr>
            </w:pPr>
            <w:r w:rsidRPr="00743C25">
              <w:rPr>
                <w:rFonts w:ascii="Arial" w:eastAsia="Times New Roman" w:hAnsi="Arial"/>
                <w:b/>
                <w:bCs/>
                <w:szCs w:val="24"/>
                <w:lang w:val="en-GB"/>
              </w:rPr>
              <w:t>Internal Business Process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607FD5" w14:textId="77777777" w:rsidR="00D0509A" w:rsidRPr="00743C25" w:rsidRDefault="00D0509A" w:rsidP="00EE6223">
            <w:pPr>
              <w:spacing w:before="240" w:after="240"/>
              <w:rPr>
                <w:rFonts w:ascii="Arial" w:eastAsia="Times New Roman" w:hAnsi="Arial"/>
                <w:szCs w:val="24"/>
                <w:lang w:val="en-GB"/>
              </w:rPr>
            </w:pPr>
            <w:r w:rsidRPr="00743C25">
              <w:rPr>
                <w:rFonts w:ascii="Arial" w:eastAsia="Times New Roman" w:hAnsi="Arial"/>
                <w:szCs w:val="24"/>
                <w:lang w:val="en-GB"/>
              </w:rPr>
              <w:t>Supply chain optimisation and integration of omnichannel operations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150D15" w14:textId="77777777" w:rsidR="00D0509A" w:rsidRPr="00743C25" w:rsidRDefault="00D0509A" w:rsidP="00EE6223">
            <w:pPr>
              <w:spacing w:before="240" w:after="240"/>
              <w:rPr>
                <w:rFonts w:ascii="Arial" w:eastAsia="Times New Roman" w:hAnsi="Arial"/>
                <w:szCs w:val="24"/>
                <w:lang w:val="en-GB"/>
              </w:rPr>
            </w:pPr>
            <w:r w:rsidRPr="00743C25">
              <w:rPr>
                <w:rFonts w:ascii="Arial" w:eastAsia="Times New Roman" w:hAnsi="Arial"/>
                <w:szCs w:val="24"/>
                <w:lang w:val="en-GB"/>
              </w:rPr>
              <w:t>Logistics cost efficiency, market share, operational costs</w:t>
            </w:r>
          </w:p>
        </w:tc>
      </w:tr>
      <w:tr w:rsidR="00D0509A" w:rsidRPr="00743C25" w14:paraId="287C5E22" w14:textId="77777777" w:rsidTr="00D0509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CE9AEB" w14:textId="77777777" w:rsidR="00D0509A" w:rsidRPr="00743C25" w:rsidRDefault="00D0509A" w:rsidP="00EE6223">
            <w:pPr>
              <w:spacing w:before="240" w:after="240"/>
              <w:rPr>
                <w:rFonts w:ascii="Arial" w:eastAsia="Times New Roman" w:hAnsi="Arial"/>
                <w:szCs w:val="24"/>
                <w:lang w:val="en-GB"/>
              </w:rPr>
            </w:pPr>
            <w:r w:rsidRPr="00743C25">
              <w:rPr>
                <w:rFonts w:ascii="Arial" w:eastAsia="Times New Roman" w:hAnsi="Arial"/>
                <w:b/>
                <w:bCs/>
                <w:szCs w:val="24"/>
                <w:lang w:val="en-GB"/>
              </w:rPr>
              <w:t>Learning and Growth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1A1258" w14:textId="77777777" w:rsidR="00D0509A" w:rsidRPr="00743C25" w:rsidRDefault="00D0509A" w:rsidP="00EE6223">
            <w:pPr>
              <w:spacing w:before="240" w:after="240"/>
              <w:rPr>
                <w:rFonts w:ascii="Arial" w:eastAsia="Times New Roman" w:hAnsi="Arial"/>
                <w:szCs w:val="24"/>
                <w:lang w:val="en-GB"/>
              </w:rPr>
            </w:pPr>
            <w:r w:rsidRPr="00743C25">
              <w:rPr>
                <w:rFonts w:ascii="Arial" w:eastAsia="Times New Roman" w:hAnsi="Arial"/>
                <w:szCs w:val="24"/>
                <w:lang w:val="en-GB"/>
              </w:rPr>
              <w:t>Develop “skilled workforce”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3EA63E" w14:textId="77777777" w:rsidR="00D0509A" w:rsidRPr="00743C25" w:rsidRDefault="00D0509A" w:rsidP="00EE6223">
            <w:pPr>
              <w:spacing w:before="240" w:after="240"/>
              <w:rPr>
                <w:rFonts w:ascii="Arial" w:eastAsia="Times New Roman" w:hAnsi="Arial"/>
                <w:szCs w:val="24"/>
                <w:lang w:val="en-GB"/>
              </w:rPr>
            </w:pPr>
            <w:r w:rsidRPr="00743C25">
              <w:rPr>
                <w:rFonts w:ascii="Arial" w:eastAsia="Times New Roman" w:hAnsi="Arial"/>
                <w:szCs w:val="24"/>
                <w:lang w:val="en-GB"/>
              </w:rPr>
              <w:t>Staff retention rate, staff growth rate</w:t>
            </w:r>
          </w:p>
        </w:tc>
      </w:tr>
    </w:tbl>
    <w:p w14:paraId="46340E60" w14:textId="6F2B7DB4" w:rsidR="00D0509A" w:rsidRPr="00743C25" w:rsidRDefault="00D0509A" w:rsidP="000425EB">
      <w:pPr>
        <w:spacing w:before="240" w:after="240"/>
        <w:jc w:val="center"/>
        <w:rPr>
          <w:rFonts w:ascii="Arial" w:eastAsia="Times New Roman" w:hAnsi="Arial"/>
          <w:szCs w:val="24"/>
          <w:lang w:val="en-GB"/>
        </w:rPr>
      </w:pPr>
      <w:r w:rsidRPr="00743C25">
        <w:rPr>
          <w:rFonts w:ascii="Arial" w:eastAsia="Times New Roman" w:hAnsi="Arial"/>
          <w:b/>
          <w:bCs/>
          <w:szCs w:val="24"/>
          <w:lang w:val="en-GB"/>
        </w:rPr>
        <w:t>Table 4: Balanced Scorecard for Reiss in Indonesia</w:t>
      </w:r>
    </w:p>
    <w:p w14:paraId="5618526A" w14:textId="77777777" w:rsidR="00D0509A" w:rsidRPr="00743C25" w:rsidRDefault="00D0509A" w:rsidP="000425EB">
      <w:pPr>
        <w:spacing w:before="240" w:after="240"/>
        <w:jc w:val="center"/>
        <w:rPr>
          <w:rFonts w:ascii="Arial" w:eastAsia="Times New Roman" w:hAnsi="Arial"/>
          <w:szCs w:val="24"/>
          <w:lang w:val="en-GB"/>
        </w:rPr>
      </w:pPr>
      <w:r w:rsidRPr="00743C25">
        <w:rPr>
          <w:rFonts w:ascii="Arial" w:eastAsia="Times New Roman" w:hAnsi="Arial"/>
          <w:szCs w:val="24"/>
          <w:lang w:val="en-GB"/>
        </w:rPr>
        <w:t>(Source: Self-created)</w:t>
      </w:r>
    </w:p>
    <w:p w14:paraId="7E1E88AB" w14:textId="77777777" w:rsidR="00D0509A" w:rsidRPr="00743C25" w:rsidRDefault="00D0509A" w:rsidP="00EE6223">
      <w:pPr>
        <w:pStyle w:val="Heading1"/>
        <w:spacing w:before="240" w:after="240"/>
        <w:rPr>
          <w:rFonts w:ascii="Arial" w:hAnsi="Arial"/>
          <w:sz w:val="24"/>
          <w:szCs w:val="24"/>
          <w:lang w:val="en-GB"/>
        </w:rPr>
      </w:pPr>
      <w:bookmarkStart w:id="21" w:name="_Toc215157584"/>
      <w:r w:rsidRPr="00743C25">
        <w:rPr>
          <w:rFonts w:ascii="Arial" w:hAnsi="Arial"/>
          <w:sz w:val="24"/>
          <w:szCs w:val="24"/>
          <w:lang w:val="en-GB"/>
        </w:rPr>
        <w:lastRenderedPageBreak/>
        <w:t>5. Recommendations and Conclusion</w:t>
      </w:r>
      <w:bookmarkEnd w:id="21"/>
      <w:r w:rsidRPr="00743C25">
        <w:rPr>
          <w:rFonts w:ascii="Arial" w:hAnsi="Arial"/>
          <w:sz w:val="24"/>
          <w:szCs w:val="24"/>
          <w:lang w:val="en-GB"/>
        </w:rPr>
        <w:t> </w:t>
      </w:r>
    </w:p>
    <w:p w14:paraId="746DF1FE" w14:textId="77777777" w:rsidR="00D0509A" w:rsidRPr="00743C25" w:rsidRDefault="00D0509A" w:rsidP="00EE6223">
      <w:pPr>
        <w:pStyle w:val="Heading2"/>
        <w:spacing w:before="240" w:after="240"/>
        <w:rPr>
          <w:rFonts w:ascii="Arial" w:hAnsi="Arial"/>
          <w:szCs w:val="24"/>
          <w:lang w:val="en-GB"/>
        </w:rPr>
      </w:pPr>
      <w:bookmarkStart w:id="22" w:name="_Toc215157585"/>
      <w:r w:rsidRPr="00743C25">
        <w:rPr>
          <w:rFonts w:ascii="Arial" w:hAnsi="Arial"/>
          <w:szCs w:val="24"/>
          <w:lang w:val="en-GB"/>
        </w:rPr>
        <w:t>5.1 Recommendations</w:t>
      </w:r>
      <w:bookmarkEnd w:id="22"/>
    </w:p>
    <w:p w14:paraId="38E99070" w14:textId="77777777" w:rsidR="00D0509A" w:rsidRPr="00743C25" w:rsidRDefault="00D0509A" w:rsidP="00EE6223">
      <w:pPr>
        <w:spacing w:before="240" w:after="240"/>
        <w:rPr>
          <w:rFonts w:ascii="Arial" w:eastAsia="Times New Roman" w:hAnsi="Arial"/>
          <w:szCs w:val="24"/>
          <w:lang w:val="en-GB"/>
        </w:rPr>
      </w:pPr>
      <w:r w:rsidRPr="00743C25">
        <w:rPr>
          <w:rFonts w:ascii="Arial" w:eastAsia="Times New Roman" w:hAnsi="Arial"/>
          <w:szCs w:val="24"/>
          <w:lang w:val="en-GB"/>
        </w:rPr>
        <w:t>The recommendations which can be implemented by Reiss for the market expansion in Indonesia are as follows: </w:t>
      </w:r>
    </w:p>
    <w:p w14:paraId="7356F991" w14:textId="144D4E74" w:rsidR="00D0509A" w:rsidRPr="00743C25" w:rsidRDefault="00D0509A" w:rsidP="000425EB">
      <w:pPr>
        <w:spacing w:before="240" w:after="240"/>
        <w:rPr>
          <w:rFonts w:ascii="Arial" w:eastAsia="Times New Roman" w:hAnsi="Arial"/>
          <w:szCs w:val="24"/>
          <w:lang w:val="en-GB"/>
        </w:rPr>
      </w:pPr>
      <w:r w:rsidRPr="00743C25">
        <w:rPr>
          <w:rFonts w:ascii="Arial" w:eastAsia="Times New Roman" w:hAnsi="Arial"/>
          <w:b/>
          <w:bCs/>
          <w:szCs w:val="24"/>
          <w:lang w:val="en-GB"/>
        </w:rPr>
        <w:t>Market entry though joint venture:</w:t>
      </w:r>
      <w:r w:rsidRPr="00743C25">
        <w:rPr>
          <w:rFonts w:ascii="Arial" w:eastAsia="Times New Roman" w:hAnsi="Arial"/>
          <w:szCs w:val="24"/>
          <w:lang w:val="en-GB"/>
        </w:rPr>
        <w:t xml:space="preserve"> Reiss must go with strategic partnerships with the local fashion brands of Indonesia. With the help of this approach, the company will be able to easily analyse the demands of the customers and then they can customise the products accordingly. Thus, this factor of joint venture will enhance the satisfaction of the customers and Reiss can get a greater number of potential customers in Indonesia. </w:t>
      </w:r>
    </w:p>
    <w:p w14:paraId="6AB12A8E" w14:textId="6E898F35" w:rsidR="00D0509A" w:rsidRPr="00743C25" w:rsidRDefault="00D0509A" w:rsidP="000425EB">
      <w:pPr>
        <w:spacing w:before="240" w:after="240"/>
        <w:rPr>
          <w:rFonts w:ascii="Arial" w:eastAsia="Times New Roman" w:hAnsi="Arial"/>
          <w:szCs w:val="24"/>
          <w:lang w:val="en-GB"/>
        </w:rPr>
      </w:pPr>
      <w:r w:rsidRPr="00743C25">
        <w:rPr>
          <w:rFonts w:ascii="Arial" w:eastAsia="Times New Roman" w:hAnsi="Arial"/>
          <w:b/>
          <w:bCs/>
          <w:szCs w:val="24"/>
          <w:lang w:val="en-GB"/>
        </w:rPr>
        <w:t>Phased expansion strategy in the urban areas:</w:t>
      </w:r>
      <w:r w:rsidRPr="00743C25">
        <w:rPr>
          <w:rFonts w:ascii="Arial" w:eastAsia="Times New Roman" w:hAnsi="Arial"/>
          <w:szCs w:val="24"/>
          <w:lang w:val="en-GB"/>
        </w:rPr>
        <w:t xml:space="preserve"> Reiss must open the initial stores in the major urban cities such as Jakarta, Surabaya and Bandung because the demands and the purchasing capacity of the customers is the maximum in these areas. Thus, it can be said that this phased expansion strategy of Reiss will align with the increase in urbanisation in Indonesia. </w:t>
      </w:r>
    </w:p>
    <w:p w14:paraId="29BA8598" w14:textId="58627773" w:rsidR="00D0509A" w:rsidRPr="00743C25" w:rsidRDefault="00D0509A" w:rsidP="000425EB">
      <w:pPr>
        <w:spacing w:before="240" w:after="240"/>
        <w:rPr>
          <w:rFonts w:ascii="Arial" w:eastAsia="Times New Roman" w:hAnsi="Arial"/>
          <w:szCs w:val="24"/>
          <w:lang w:val="en-GB"/>
        </w:rPr>
      </w:pPr>
      <w:r w:rsidRPr="00743C25">
        <w:rPr>
          <w:rFonts w:ascii="Arial" w:eastAsia="Times New Roman" w:hAnsi="Arial"/>
          <w:b/>
          <w:bCs/>
          <w:szCs w:val="24"/>
          <w:lang w:val="en-GB"/>
        </w:rPr>
        <w:t xml:space="preserve">Customisation of the products: </w:t>
      </w:r>
      <w:r w:rsidRPr="00743C25">
        <w:rPr>
          <w:rFonts w:ascii="Arial" w:eastAsia="Times New Roman" w:hAnsi="Arial"/>
          <w:szCs w:val="24"/>
          <w:lang w:val="en-GB"/>
        </w:rPr>
        <w:t>It is recommended that Reiss must customise its products according to the fashion needs of the natives of Indonesia and this will enhance the customer satisfaction and engagement. Thus, the increase in the number of satisfied customers will maximise the profit margins of Reiss in Indonesia. </w:t>
      </w:r>
    </w:p>
    <w:p w14:paraId="73A3E34B" w14:textId="690C9519" w:rsidR="00D0509A" w:rsidRPr="00743C25" w:rsidRDefault="00D0509A" w:rsidP="000425EB">
      <w:pPr>
        <w:spacing w:before="240" w:after="240"/>
        <w:rPr>
          <w:rFonts w:ascii="Arial" w:eastAsia="Times New Roman" w:hAnsi="Arial"/>
          <w:szCs w:val="24"/>
          <w:lang w:val="en-GB"/>
        </w:rPr>
      </w:pPr>
      <w:r w:rsidRPr="00743C25">
        <w:rPr>
          <w:rFonts w:ascii="Arial" w:eastAsia="Times New Roman" w:hAnsi="Arial"/>
          <w:b/>
          <w:bCs/>
          <w:szCs w:val="24"/>
          <w:lang w:val="en-GB"/>
        </w:rPr>
        <w:t xml:space="preserve">Digital First Strategies: </w:t>
      </w:r>
      <w:r w:rsidRPr="00743C25">
        <w:rPr>
          <w:rFonts w:ascii="Arial" w:eastAsia="Times New Roman" w:hAnsi="Arial"/>
          <w:szCs w:val="24"/>
          <w:lang w:val="en-GB"/>
        </w:rPr>
        <w:t>It is recommended that Reiss must adapt digital marketing strategies to reach out to a greater number of customers and promote the products. The company must also give more importance to the sale of the products on the digital platforms as this can strengthen brand position and gain competitive advantage in the Indonesian market. </w:t>
      </w:r>
    </w:p>
    <w:p w14:paraId="7153B498" w14:textId="35BEA4B5" w:rsidR="00D0509A" w:rsidRPr="00743C25" w:rsidRDefault="00D0509A" w:rsidP="00EE6223">
      <w:pPr>
        <w:pStyle w:val="Heading2"/>
        <w:spacing w:before="240" w:after="240"/>
        <w:rPr>
          <w:rFonts w:ascii="Arial" w:hAnsi="Arial"/>
          <w:szCs w:val="24"/>
          <w:lang w:val="en-GB"/>
        </w:rPr>
      </w:pPr>
      <w:bookmarkStart w:id="23" w:name="_Toc215157586"/>
      <w:r w:rsidRPr="00743C25">
        <w:rPr>
          <w:rFonts w:ascii="Arial" w:hAnsi="Arial"/>
          <w:szCs w:val="24"/>
          <w:lang w:val="en-GB"/>
        </w:rPr>
        <w:t>5.2 Conclusion</w:t>
      </w:r>
      <w:bookmarkEnd w:id="23"/>
      <w:r w:rsidRPr="00743C25">
        <w:rPr>
          <w:rFonts w:ascii="Arial" w:hAnsi="Arial"/>
          <w:szCs w:val="24"/>
          <w:lang w:val="en-GB"/>
        </w:rPr>
        <w:t xml:space="preserve"> </w:t>
      </w:r>
    </w:p>
    <w:p w14:paraId="4B669593" w14:textId="58F3514B" w:rsidR="00D0509A" w:rsidRPr="00743C25" w:rsidRDefault="00D0509A" w:rsidP="00EE6223">
      <w:pPr>
        <w:spacing w:before="240" w:after="240"/>
        <w:rPr>
          <w:rFonts w:ascii="Arial" w:eastAsia="Times New Roman" w:hAnsi="Arial"/>
          <w:szCs w:val="24"/>
          <w:lang w:val="en-GB"/>
        </w:rPr>
      </w:pPr>
      <w:r w:rsidRPr="00743C25">
        <w:rPr>
          <w:rFonts w:ascii="Arial" w:eastAsia="Times New Roman" w:hAnsi="Arial"/>
          <w:szCs w:val="24"/>
          <w:lang w:val="en-GB"/>
        </w:rPr>
        <w:t xml:space="preserve">It can be analysed from the above discussion that there is strong potential for Reiss to expand its business in Indonesia. The increase in the urbanisation, shifts of demands of customers towards luxury fashion brands, growing middle class can be potential factors </w:t>
      </w:r>
      <w:r w:rsidRPr="00743C25">
        <w:rPr>
          <w:rFonts w:ascii="Arial" w:eastAsia="Times New Roman" w:hAnsi="Arial"/>
          <w:szCs w:val="24"/>
          <w:lang w:val="en-GB"/>
        </w:rPr>
        <w:lastRenderedPageBreak/>
        <w:t xml:space="preserve">which will benefit the business of Reiss in the long run. The market entry of the company can be easily done with the implementation of proper business strategies and the evaluation of these strategies along with the operations can be done with the key performance indicators. The company can gain competitive advantage in the market through customisation of the products according to the fashion demands of the local customers of Indonesia and thus enhance satisfaction of the customers. Moreover, Reiss can enter the market with the help of joint ventures to minimise the risks associated with the new business. The measurement of the key performance indicators with the balanced scorecard can be beneficial for the company in the long run. Thus, it can be concluded that the long-term growth of business of Reiss in Indonesia depends on the proper monitoring and tracking and </w:t>
      </w:r>
      <w:r w:rsidR="00D51CA5" w:rsidRPr="00743C25">
        <w:rPr>
          <w:rFonts w:ascii="Arial" w:eastAsia="Times New Roman" w:hAnsi="Arial"/>
          <w:szCs w:val="24"/>
          <w:lang w:val="en-GB"/>
        </w:rPr>
        <w:t>evaluation of</w:t>
      </w:r>
      <w:r w:rsidRPr="00743C25">
        <w:rPr>
          <w:rFonts w:ascii="Arial" w:eastAsia="Times New Roman" w:hAnsi="Arial"/>
          <w:szCs w:val="24"/>
          <w:lang w:val="en-GB"/>
        </w:rPr>
        <w:t xml:space="preserve"> the business operations.</w:t>
      </w:r>
    </w:p>
    <w:p w14:paraId="776D62D0" w14:textId="0FECE41B" w:rsidR="00D0509A" w:rsidRPr="00743C25" w:rsidRDefault="00D0509A" w:rsidP="00EE6223">
      <w:pPr>
        <w:pStyle w:val="Heading1"/>
        <w:spacing w:before="240" w:after="240"/>
        <w:rPr>
          <w:rFonts w:ascii="Arial" w:hAnsi="Arial"/>
          <w:sz w:val="24"/>
          <w:szCs w:val="24"/>
          <w:lang w:val="en-GB"/>
        </w:rPr>
      </w:pPr>
      <w:r w:rsidRPr="00743C25">
        <w:rPr>
          <w:rFonts w:ascii="Arial" w:hAnsi="Arial"/>
          <w:sz w:val="24"/>
          <w:szCs w:val="24"/>
          <w:lang w:val="en-GB"/>
        </w:rPr>
        <w:br w:type="page"/>
      </w:r>
      <w:bookmarkStart w:id="24" w:name="_Toc215157587"/>
      <w:r w:rsidRPr="00743C25">
        <w:rPr>
          <w:rFonts w:ascii="Arial" w:hAnsi="Arial"/>
          <w:sz w:val="24"/>
          <w:szCs w:val="24"/>
          <w:lang w:val="en-GB"/>
        </w:rPr>
        <w:lastRenderedPageBreak/>
        <w:t>References</w:t>
      </w:r>
      <w:bookmarkEnd w:id="24"/>
      <w:r w:rsidRPr="00743C25">
        <w:rPr>
          <w:rFonts w:ascii="Arial" w:hAnsi="Arial"/>
          <w:sz w:val="24"/>
          <w:szCs w:val="24"/>
          <w:lang w:val="en-GB"/>
        </w:rPr>
        <w:t xml:space="preserve"> </w:t>
      </w:r>
    </w:p>
    <w:p w14:paraId="3A74AAB7" w14:textId="77777777" w:rsidR="00D0509A" w:rsidRPr="00743C25" w:rsidRDefault="00D0509A" w:rsidP="00EE6223">
      <w:pPr>
        <w:spacing w:before="240" w:after="240"/>
        <w:rPr>
          <w:rFonts w:ascii="Arial" w:eastAsia="Times New Roman" w:hAnsi="Arial"/>
          <w:color w:val="222222"/>
          <w:szCs w:val="24"/>
          <w:lang w:val="en-GB"/>
        </w:rPr>
      </w:pPr>
      <w:r w:rsidRPr="00743C25">
        <w:rPr>
          <w:rFonts w:ascii="Arial" w:eastAsia="Times New Roman" w:hAnsi="Arial"/>
          <w:color w:val="222222"/>
          <w:szCs w:val="24"/>
          <w:lang w:val="en-GB"/>
        </w:rPr>
        <w:t>Al-</w:t>
      </w:r>
      <w:proofErr w:type="spellStart"/>
      <w:r w:rsidRPr="00743C25">
        <w:rPr>
          <w:rFonts w:ascii="Arial" w:eastAsia="Times New Roman" w:hAnsi="Arial"/>
          <w:color w:val="222222"/>
          <w:szCs w:val="24"/>
          <w:lang w:val="en-GB"/>
        </w:rPr>
        <w:t>Fadhat</w:t>
      </w:r>
      <w:proofErr w:type="spellEnd"/>
      <w:r w:rsidRPr="00743C25">
        <w:rPr>
          <w:rFonts w:ascii="Arial" w:eastAsia="Times New Roman" w:hAnsi="Arial"/>
          <w:color w:val="222222"/>
          <w:szCs w:val="24"/>
          <w:lang w:val="en-GB"/>
        </w:rPr>
        <w:t xml:space="preserve">, F., 2022. Big business capital expansion and the shift of Indonesia’s global economic policy outlook. </w:t>
      </w:r>
      <w:r w:rsidRPr="00743C25">
        <w:rPr>
          <w:rFonts w:ascii="Arial" w:eastAsia="Times New Roman" w:hAnsi="Arial"/>
          <w:i/>
          <w:iCs/>
          <w:color w:val="222222"/>
          <w:szCs w:val="24"/>
          <w:lang w:val="en-GB"/>
        </w:rPr>
        <w:t>East Asia</w:t>
      </w:r>
      <w:r w:rsidRPr="00743C25">
        <w:rPr>
          <w:rFonts w:ascii="Arial" w:eastAsia="Times New Roman" w:hAnsi="Arial"/>
          <w:color w:val="222222"/>
          <w:szCs w:val="24"/>
          <w:lang w:val="en-GB"/>
        </w:rPr>
        <w:t xml:space="preserve">, </w:t>
      </w:r>
      <w:r w:rsidRPr="00743C25">
        <w:rPr>
          <w:rFonts w:ascii="Arial" w:eastAsia="Times New Roman" w:hAnsi="Arial"/>
          <w:i/>
          <w:iCs/>
          <w:color w:val="222222"/>
          <w:szCs w:val="24"/>
          <w:lang w:val="en-GB"/>
        </w:rPr>
        <w:t>39</w:t>
      </w:r>
      <w:r w:rsidRPr="00743C25">
        <w:rPr>
          <w:rFonts w:ascii="Arial" w:eastAsia="Times New Roman" w:hAnsi="Arial"/>
          <w:color w:val="222222"/>
          <w:szCs w:val="24"/>
          <w:lang w:val="en-GB"/>
        </w:rPr>
        <w:t xml:space="preserve">(4), pp.389-406. </w:t>
      </w:r>
      <w:hyperlink r:id="rId9">
        <w:r w:rsidRPr="00743C25">
          <w:rPr>
            <w:rFonts w:ascii="Arial" w:eastAsia="Times New Roman" w:hAnsi="Arial"/>
            <w:color w:val="1155CC"/>
            <w:szCs w:val="24"/>
            <w:u w:val="single"/>
            <w:lang w:val="en-GB"/>
          </w:rPr>
          <w:t>https://www.researchgate.net/profile/Faris-Al-Fadhat/publication/358363311_Big_Business_Capital_Expansion_and_the_Shift_of_Indonesia's_Global_Economic_Policy_Outlook/links/6358679812cbac6a3ef58848/Big-Business-Capital-Expansion-and-the-Shift-of-Indonesias-Global-Economic-Policy-Outlook.pdf</w:t>
        </w:r>
      </w:hyperlink>
    </w:p>
    <w:p w14:paraId="28C610B7" w14:textId="77777777" w:rsidR="00D0509A" w:rsidRPr="00743C25" w:rsidRDefault="00D0509A" w:rsidP="00EE6223">
      <w:pPr>
        <w:spacing w:before="240" w:after="240"/>
        <w:rPr>
          <w:rFonts w:ascii="Arial" w:eastAsia="Times New Roman" w:hAnsi="Arial"/>
          <w:color w:val="222222"/>
          <w:szCs w:val="24"/>
          <w:lang w:val="en-GB"/>
        </w:rPr>
      </w:pPr>
      <w:r w:rsidRPr="00743C25">
        <w:rPr>
          <w:rFonts w:ascii="Arial" w:eastAsia="Times New Roman" w:hAnsi="Arial"/>
          <w:color w:val="222222"/>
          <w:szCs w:val="24"/>
          <w:lang w:val="en-GB"/>
        </w:rPr>
        <w:t xml:space="preserve">Bai, H., McColl, J. and Moore, C., 2022. Luxury fashion retailers' localised marketing strategies in practice–evidence from China. International Marketing Review, 39(2), pp.352-370. </w:t>
      </w:r>
      <w:hyperlink r:id="rId10" w:history="1">
        <w:r w:rsidRPr="00743C25">
          <w:rPr>
            <w:rStyle w:val="Hyperlink"/>
            <w:rFonts w:ascii="Arial" w:eastAsia="Times New Roman" w:hAnsi="Arial"/>
            <w:szCs w:val="24"/>
            <w:lang w:val="en-GB"/>
          </w:rPr>
          <w:t>https://researchonline.ljmu.ac.uk/id/eprint/15456/1/Luxury%20fashion%20retailers%E2%80%99%20localised%20marketing%20strategies%20in%20practice%20%E2%80%93%20Evidence%20from%20China.pdf</w:t>
        </w:r>
      </w:hyperlink>
      <w:r w:rsidRPr="00743C25">
        <w:rPr>
          <w:rFonts w:ascii="Arial" w:eastAsia="Times New Roman" w:hAnsi="Arial"/>
          <w:color w:val="222222"/>
          <w:szCs w:val="24"/>
          <w:lang w:val="en-GB"/>
        </w:rPr>
        <w:t> </w:t>
      </w:r>
    </w:p>
    <w:p w14:paraId="517BF4FA" w14:textId="77777777" w:rsidR="00D0509A" w:rsidRPr="00743C25" w:rsidRDefault="00D0509A" w:rsidP="00EE6223">
      <w:pPr>
        <w:spacing w:before="240" w:after="240"/>
        <w:rPr>
          <w:rFonts w:ascii="Arial" w:eastAsia="Times New Roman" w:hAnsi="Arial"/>
          <w:color w:val="222222"/>
          <w:szCs w:val="24"/>
          <w:lang w:val="en-GB"/>
        </w:rPr>
      </w:pPr>
      <w:r w:rsidRPr="00743C25">
        <w:rPr>
          <w:rFonts w:ascii="Arial" w:eastAsia="Times New Roman" w:hAnsi="Arial"/>
          <w:color w:val="222222"/>
          <w:szCs w:val="24"/>
          <w:lang w:val="en-GB"/>
        </w:rPr>
        <w:t xml:space="preserve">Bindi, B., Bandinelli, R., Fani, V. and Pero, M.E.P., 2023. Supply chain strategy in the luxury fashion industry: impacts on performance indicators. International Journal of Productivity and Performance Management, 72(5), pp.1338-1367. </w:t>
      </w:r>
      <w:hyperlink r:id="rId11" w:history="1">
        <w:r w:rsidRPr="00743C25">
          <w:rPr>
            <w:rStyle w:val="Hyperlink"/>
            <w:rFonts w:ascii="Arial" w:eastAsia="Times New Roman" w:hAnsi="Arial"/>
            <w:szCs w:val="24"/>
            <w:lang w:val="en-GB"/>
          </w:rPr>
          <w:t>https://www.emerald.com/insight/content/doi/10.1108/ijppm-02-2021-0079/full/pdf</w:t>
        </w:r>
      </w:hyperlink>
      <w:r w:rsidRPr="00743C25">
        <w:rPr>
          <w:rFonts w:ascii="Arial" w:eastAsia="Times New Roman" w:hAnsi="Arial"/>
          <w:color w:val="222222"/>
          <w:szCs w:val="24"/>
          <w:lang w:val="en-GB"/>
        </w:rPr>
        <w:t> </w:t>
      </w:r>
    </w:p>
    <w:p w14:paraId="1B71F303" w14:textId="77777777" w:rsidR="00D0509A" w:rsidRPr="00743C25" w:rsidRDefault="00D0509A" w:rsidP="00EE6223">
      <w:pPr>
        <w:spacing w:before="240" w:after="240"/>
        <w:rPr>
          <w:rFonts w:ascii="Arial" w:eastAsia="Times New Roman" w:hAnsi="Arial"/>
          <w:color w:val="222222"/>
          <w:szCs w:val="24"/>
          <w:lang w:val="en-GB"/>
        </w:rPr>
      </w:pPr>
      <w:r w:rsidRPr="00743C25">
        <w:rPr>
          <w:rFonts w:ascii="Arial" w:eastAsia="Times New Roman" w:hAnsi="Arial"/>
          <w:color w:val="222222"/>
          <w:szCs w:val="24"/>
          <w:lang w:val="en-GB"/>
        </w:rPr>
        <w:t xml:space="preserve">Candio, P., 2024. The effect of ESG and CSR attitude on financial performance in Europe: A quantitative re-examination. </w:t>
      </w:r>
      <w:r w:rsidRPr="00743C25">
        <w:rPr>
          <w:rFonts w:ascii="Arial" w:eastAsia="Times New Roman" w:hAnsi="Arial"/>
          <w:i/>
          <w:iCs/>
          <w:color w:val="222222"/>
          <w:szCs w:val="24"/>
          <w:lang w:val="en-GB"/>
        </w:rPr>
        <w:t>Journal of Environmental Management</w:t>
      </w:r>
      <w:r w:rsidRPr="00743C25">
        <w:rPr>
          <w:rFonts w:ascii="Arial" w:eastAsia="Times New Roman" w:hAnsi="Arial"/>
          <w:color w:val="222222"/>
          <w:szCs w:val="24"/>
          <w:lang w:val="en-GB"/>
        </w:rPr>
        <w:t xml:space="preserve">, </w:t>
      </w:r>
      <w:r w:rsidRPr="00743C25">
        <w:rPr>
          <w:rFonts w:ascii="Arial" w:eastAsia="Times New Roman" w:hAnsi="Arial"/>
          <w:i/>
          <w:iCs/>
          <w:color w:val="222222"/>
          <w:szCs w:val="24"/>
          <w:lang w:val="en-GB"/>
        </w:rPr>
        <w:t>354</w:t>
      </w:r>
      <w:r w:rsidRPr="00743C25">
        <w:rPr>
          <w:rFonts w:ascii="Arial" w:eastAsia="Times New Roman" w:hAnsi="Arial"/>
          <w:color w:val="222222"/>
          <w:szCs w:val="24"/>
          <w:lang w:val="en-GB"/>
        </w:rPr>
        <w:t xml:space="preserve">, p.120390. </w:t>
      </w:r>
      <w:hyperlink r:id="rId12">
        <w:r w:rsidRPr="00743C25">
          <w:rPr>
            <w:rFonts w:ascii="Arial" w:eastAsia="Times New Roman" w:hAnsi="Arial"/>
            <w:color w:val="1155CC"/>
            <w:szCs w:val="24"/>
            <w:u w:val="single"/>
            <w:lang w:val="en-GB"/>
          </w:rPr>
          <w:t>https://www.sciencedirect.com/science/article/pii/S0301479724003761</w:t>
        </w:r>
      </w:hyperlink>
    </w:p>
    <w:p w14:paraId="7D848BE8" w14:textId="77777777" w:rsidR="00D0509A" w:rsidRPr="00743C25" w:rsidRDefault="00D0509A" w:rsidP="00EE6223">
      <w:pPr>
        <w:spacing w:before="240" w:after="240"/>
        <w:rPr>
          <w:rFonts w:ascii="Arial" w:hAnsi="Arial"/>
          <w:color w:val="222222"/>
          <w:szCs w:val="24"/>
          <w:highlight w:val="white"/>
          <w:lang w:val="en-GB"/>
        </w:rPr>
      </w:pPr>
      <w:r w:rsidRPr="00743C25">
        <w:rPr>
          <w:rFonts w:ascii="Arial" w:eastAsia="Times New Roman" w:hAnsi="Arial"/>
          <w:color w:val="222222"/>
          <w:szCs w:val="24"/>
          <w:lang w:val="en-GB"/>
        </w:rPr>
        <w:t xml:space="preserve">Caro-Vela, M.D., Ramírez-Hurtado, J.M. and Calderón-Monge, E., 2024. Insights into the localisation of outlets: The franchising chains. </w:t>
      </w:r>
      <w:r w:rsidRPr="00743C25">
        <w:rPr>
          <w:rFonts w:ascii="Arial" w:eastAsia="Times New Roman" w:hAnsi="Arial"/>
          <w:i/>
          <w:iCs/>
          <w:color w:val="222222"/>
          <w:szCs w:val="24"/>
          <w:lang w:val="en-GB"/>
        </w:rPr>
        <w:t>International Entrepreneurship and Management Journal</w:t>
      </w:r>
      <w:r w:rsidRPr="00743C25">
        <w:rPr>
          <w:rFonts w:ascii="Arial" w:eastAsia="Times New Roman" w:hAnsi="Arial"/>
          <w:color w:val="222222"/>
          <w:szCs w:val="24"/>
          <w:lang w:val="en-GB"/>
        </w:rPr>
        <w:t xml:space="preserve">, </w:t>
      </w:r>
      <w:r w:rsidRPr="00743C25">
        <w:rPr>
          <w:rFonts w:ascii="Arial" w:eastAsia="Times New Roman" w:hAnsi="Arial"/>
          <w:i/>
          <w:iCs/>
          <w:color w:val="222222"/>
          <w:szCs w:val="24"/>
          <w:lang w:val="en-GB"/>
        </w:rPr>
        <w:t>20</w:t>
      </w:r>
      <w:r w:rsidRPr="00743C25">
        <w:rPr>
          <w:rFonts w:ascii="Arial" w:eastAsia="Times New Roman" w:hAnsi="Arial"/>
          <w:color w:val="222222"/>
          <w:szCs w:val="24"/>
          <w:lang w:val="en-GB"/>
        </w:rPr>
        <w:t xml:space="preserve">(3), pp.2139-2167. </w:t>
      </w:r>
      <w:hyperlink r:id="rId13">
        <w:r w:rsidRPr="00743C25">
          <w:rPr>
            <w:rFonts w:ascii="Arial" w:eastAsia="Times New Roman" w:hAnsi="Arial"/>
            <w:color w:val="1155CC"/>
            <w:szCs w:val="24"/>
            <w:u w:val="single"/>
            <w:lang w:val="en-GB"/>
          </w:rPr>
          <w:t>https://link.springer.com/content/pdf/10.1007/s11365-024-00961-x.pdf</w:t>
        </w:r>
      </w:hyperlink>
    </w:p>
    <w:p w14:paraId="60F850F8" w14:textId="77777777" w:rsidR="00D0509A" w:rsidRPr="00743C25" w:rsidRDefault="00D0509A" w:rsidP="00EE6223">
      <w:pPr>
        <w:spacing w:before="240" w:after="240"/>
        <w:rPr>
          <w:rFonts w:ascii="Arial" w:eastAsia="Times New Roman" w:hAnsi="Arial"/>
          <w:color w:val="222222"/>
          <w:szCs w:val="24"/>
          <w:highlight w:val="white"/>
          <w:lang w:val="en-GB"/>
        </w:rPr>
      </w:pPr>
      <w:r w:rsidRPr="00743C25">
        <w:rPr>
          <w:rFonts w:ascii="Arial" w:eastAsia="Times New Roman" w:hAnsi="Arial"/>
          <w:color w:val="222222"/>
          <w:szCs w:val="24"/>
          <w:highlight w:val="white"/>
          <w:lang w:val="en-GB"/>
        </w:rPr>
        <w:t xml:space="preserve">Fauziah, A., </w:t>
      </w:r>
      <w:proofErr w:type="spellStart"/>
      <w:r w:rsidRPr="00743C25">
        <w:rPr>
          <w:rFonts w:ascii="Arial" w:eastAsia="Times New Roman" w:hAnsi="Arial"/>
          <w:color w:val="222222"/>
          <w:szCs w:val="24"/>
          <w:highlight w:val="white"/>
          <w:lang w:val="en-GB"/>
        </w:rPr>
        <w:t>Khaeriah</w:t>
      </w:r>
      <w:proofErr w:type="spellEnd"/>
      <w:r w:rsidRPr="00743C25">
        <w:rPr>
          <w:rFonts w:ascii="Arial" w:eastAsia="Times New Roman" w:hAnsi="Arial"/>
          <w:color w:val="222222"/>
          <w:szCs w:val="24"/>
          <w:highlight w:val="white"/>
          <w:lang w:val="en-GB"/>
        </w:rPr>
        <w:t xml:space="preserve">, A.S., Pratiwi, A., Amelia, A., </w:t>
      </w:r>
      <w:proofErr w:type="spellStart"/>
      <w:r w:rsidRPr="00743C25">
        <w:rPr>
          <w:rFonts w:ascii="Arial" w:eastAsia="Times New Roman" w:hAnsi="Arial"/>
          <w:color w:val="222222"/>
          <w:szCs w:val="24"/>
          <w:highlight w:val="white"/>
          <w:lang w:val="en-GB"/>
        </w:rPr>
        <w:t>Yusrul</w:t>
      </w:r>
      <w:proofErr w:type="spellEnd"/>
      <w:r w:rsidRPr="00743C25">
        <w:rPr>
          <w:rFonts w:ascii="Arial" w:eastAsia="Times New Roman" w:hAnsi="Arial"/>
          <w:color w:val="222222"/>
          <w:szCs w:val="24"/>
          <w:highlight w:val="white"/>
          <w:lang w:val="en-GB"/>
        </w:rPr>
        <w:t xml:space="preserve"> Hasanah, H., Setiawati, H., Firmansyah, I. and </w:t>
      </w:r>
      <w:proofErr w:type="spellStart"/>
      <w:r w:rsidRPr="00743C25">
        <w:rPr>
          <w:rFonts w:ascii="Arial" w:eastAsia="Times New Roman" w:hAnsi="Arial"/>
          <w:color w:val="222222"/>
          <w:szCs w:val="24"/>
          <w:highlight w:val="white"/>
          <w:lang w:val="en-GB"/>
        </w:rPr>
        <w:t>Marsya</w:t>
      </w:r>
      <w:proofErr w:type="spellEnd"/>
      <w:r w:rsidRPr="00743C25">
        <w:rPr>
          <w:rFonts w:ascii="Arial" w:eastAsia="Times New Roman" w:hAnsi="Arial"/>
          <w:color w:val="222222"/>
          <w:szCs w:val="24"/>
          <w:highlight w:val="white"/>
          <w:lang w:val="en-GB"/>
        </w:rPr>
        <w:t xml:space="preserve"> </w:t>
      </w:r>
      <w:proofErr w:type="spellStart"/>
      <w:r w:rsidRPr="00743C25">
        <w:rPr>
          <w:rFonts w:ascii="Arial" w:eastAsia="Times New Roman" w:hAnsi="Arial"/>
          <w:color w:val="222222"/>
          <w:szCs w:val="24"/>
          <w:highlight w:val="white"/>
          <w:lang w:val="en-GB"/>
        </w:rPr>
        <w:t>Salsabill</w:t>
      </w:r>
      <w:proofErr w:type="spellEnd"/>
      <w:r w:rsidRPr="00743C25">
        <w:rPr>
          <w:rFonts w:ascii="Arial" w:eastAsia="Times New Roman" w:hAnsi="Arial"/>
          <w:color w:val="222222"/>
          <w:szCs w:val="24"/>
          <w:highlight w:val="white"/>
          <w:lang w:val="en-GB"/>
        </w:rPr>
        <w:t xml:space="preserve">, R., 2024. Media and celebrity culture: The influencer phenomenon on social media. </w:t>
      </w:r>
      <w:r w:rsidRPr="00743C25">
        <w:rPr>
          <w:rFonts w:ascii="Arial" w:eastAsia="Times New Roman" w:hAnsi="Arial"/>
          <w:i/>
          <w:iCs/>
          <w:color w:val="222222"/>
          <w:szCs w:val="24"/>
          <w:highlight w:val="white"/>
          <w:lang w:val="en-GB"/>
        </w:rPr>
        <w:t xml:space="preserve">International Journal of Advanced Multidisciplinary </w:t>
      </w:r>
      <w:r w:rsidRPr="00743C25">
        <w:rPr>
          <w:rFonts w:ascii="Arial" w:eastAsia="Times New Roman" w:hAnsi="Arial"/>
          <w:i/>
          <w:iCs/>
          <w:color w:val="222222"/>
          <w:szCs w:val="24"/>
          <w:highlight w:val="white"/>
          <w:lang w:val="en-GB"/>
        </w:rPr>
        <w:lastRenderedPageBreak/>
        <w:t>Research and Studies</w:t>
      </w:r>
      <w:r w:rsidRPr="00743C25">
        <w:rPr>
          <w:rFonts w:ascii="Arial" w:eastAsia="Times New Roman" w:hAnsi="Arial"/>
          <w:color w:val="222222"/>
          <w:szCs w:val="24"/>
          <w:highlight w:val="white"/>
          <w:lang w:val="en-GB"/>
        </w:rPr>
        <w:t xml:space="preserve">, </w:t>
      </w:r>
      <w:r w:rsidRPr="00743C25">
        <w:rPr>
          <w:rFonts w:ascii="Arial" w:eastAsia="Times New Roman" w:hAnsi="Arial"/>
          <w:i/>
          <w:iCs/>
          <w:color w:val="222222"/>
          <w:szCs w:val="24"/>
          <w:highlight w:val="white"/>
          <w:lang w:val="en-GB"/>
        </w:rPr>
        <w:t>4</w:t>
      </w:r>
      <w:r w:rsidRPr="00743C25">
        <w:rPr>
          <w:rFonts w:ascii="Arial" w:eastAsia="Times New Roman" w:hAnsi="Arial"/>
          <w:color w:val="222222"/>
          <w:szCs w:val="24"/>
          <w:highlight w:val="white"/>
          <w:lang w:val="en-GB"/>
        </w:rPr>
        <w:t xml:space="preserve">(4), pp.264-268. </w:t>
      </w:r>
      <w:hyperlink r:id="rId14">
        <w:r w:rsidRPr="00743C25">
          <w:rPr>
            <w:rFonts w:ascii="Arial" w:eastAsia="Times New Roman" w:hAnsi="Arial"/>
            <w:color w:val="1155CC"/>
            <w:szCs w:val="24"/>
            <w:highlight w:val="white"/>
            <w:u w:val="single"/>
            <w:lang w:val="en-GB"/>
          </w:rPr>
          <w:t>https://www.multiresearchjournal.com/admin/uploads/archives/archive-1721460851.pdf</w:t>
        </w:r>
      </w:hyperlink>
    </w:p>
    <w:p w14:paraId="31472684" w14:textId="14455A28" w:rsidR="00D0509A" w:rsidRPr="00743C25" w:rsidRDefault="00D0509A" w:rsidP="00EE6223">
      <w:pPr>
        <w:spacing w:before="240" w:after="240"/>
        <w:rPr>
          <w:rFonts w:ascii="Arial" w:eastAsia="Times New Roman" w:hAnsi="Arial"/>
          <w:szCs w:val="24"/>
          <w:lang w:val="en-GB"/>
        </w:rPr>
      </w:pPr>
      <w:r w:rsidRPr="00743C25">
        <w:rPr>
          <w:rFonts w:ascii="Arial" w:eastAsia="Times New Roman" w:hAnsi="Arial"/>
          <w:szCs w:val="24"/>
          <w:lang w:val="en-GB"/>
        </w:rPr>
        <w:t>Forbes</w:t>
      </w:r>
      <w:r w:rsidR="0016273B">
        <w:rPr>
          <w:rFonts w:ascii="Arial" w:eastAsia="Times New Roman" w:hAnsi="Arial"/>
          <w:szCs w:val="24"/>
          <w:lang w:val="en-GB"/>
        </w:rPr>
        <w:t xml:space="preserve">., </w:t>
      </w:r>
      <w:r w:rsidRPr="00743C25">
        <w:rPr>
          <w:rFonts w:ascii="Arial" w:eastAsia="Times New Roman" w:hAnsi="Arial"/>
          <w:szCs w:val="24"/>
          <w:lang w:val="en-GB"/>
        </w:rPr>
        <w:t>2024</w:t>
      </w:r>
      <w:r w:rsidR="0016273B">
        <w:rPr>
          <w:rFonts w:ascii="Arial" w:eastAsia="Times New Roman" w:hAnsi="Arial"/>
          <w:szCs w:val="24"/>
          <w:lang w:val="en-GB"/>
        </w:rPr>
        <w:t>.</w:t>
      </w:r>
      <w:r w:rsidRPr="00743C25">
        <w:rPr>
          <w:rFonts w:ascii="Arial" w:eastAsia="Times New Roman" w:hAnsi="Arial"/>
          <w:szCs w:val="24"/>
          <w:lang w:val="en-GB"/>
        </w:rPr>
        <w:t xml:space="preserve"> ‘Why Global Fashion Brands Are Increasingly Targeting Southeast Asia’. </w:t>
      </w:r>
      <w:r w:rsidRPr="00743C25">
        <w:rPr>
          <w:rFonts w:ascii="Arial" w:eastAsia="Times New Roman" w:hAnsi="Arial"/>
          <w:i/>
          <w:iCs/>
          <w:szCs w:val="24"/>
          <w:lang w:val="en-GB"/>
        </w:rPr>
        <w:t>Forbes Magazine</w:t>
      </w:r>
      <w:r w:rsidRPr="00743C25">
        <w:rPr>
          <w:rFonts w:ascii="Arial" w:eastAsia="Times New Roman" w:hAnsi="Arial"/>
          <w:szCs w:val="24"/>
          <w:lang w:val="en-GB"/>
        </w:rPr>
        <w:t>, 21 August. Available at: https://www.forbes.com/sites/stephanegirod/2025/01/03/how-luxury-brands-can-build-strategic-resilience-in-2025/(Accessed: 14 November 2025).</w:t>
      </w:r>
    </w:p>
    <w:p w14:paraId="119D696D" w14:textId="77777777" w:rsidR="00D0509A" w:rsidRPr="00743C25" w:rsidRDefault="00D0509A" w:rsidP="00EE6223">
      <w:pPr>
        <w:spacing w:before="240" w:after="240"/>
        <w:rPr>
          <w:rFonts w:ascii="Arial" w:eastAsia="Times New Roman" w:hAnsi="Arial"/>
          <w:color w:val="222222"/>
          <w:szCs w:val="24"/>
          <w:lang w:val="en-GB"/>
        </w:rPr>
      </w:pPr>
      <w:r w:rsidRPr="00743C25">
        <w:rPr>
          <w:rFonts w:ascii="Arial" w:eastAsia="Times New Roman" w:hAnsi="Arial"/>
          <w:color w:val="222222"/>
          <w:szCs w:val="24"/>
          <w:lang w:val="en-GB"/>
        </w:rPr>
        <w:t xml:space="preserve">Gahler, M., Klein, J.F. and Paul, M., 2023. Customer experience: Conceptualization, measurement, and application in omnichannel environments. </w:t>
      </w:r>
      <w:r w:rsidRPr="00743C25">
        <w:rPr>
          <w:rFonts w:ascii="Arial" w:eastAsia="Times New Roman" w:hAnsi="Arial"/>
          <w:i/>
          <w:iCs/>
          <w:color w:val="222222"/>
          <w:szCs w:val="24"/>
          <w:lang w:val="en-GB"/>
        </w:rPr>
        <w:t>Journal of Service Research</w:t>
      </w:r>
      <w:r w:rsidRPr="00743C25">
        <w:rPr>
          <w:rFonts w:ascii="Arial" w:eastAsia="Times New Roman" w:hAnsi="Arial"/>
          <w:color w:val="222222"/>
          <w:szCs w:val="24"/>
          <w:lang w:val="en-GB"/>
        </w:rPr>
        <w:t xml:space="preserve">, </w:t>
      </w:r>
      <w:r w:rsidRPr="00743C25">
        <w:rPr>
          <w:rFonts w:ascii="Arial" w:eastAsia="Times New Roman" w:hAnsi="Arial"/>
          <w:i/>
          <w:iCs/>
          <w:color w:val="222222"/>
          <w:szCs w:val="24"/>
          <w:lang w:val="en-GB"/>
        </w:rPr>
        <w:t>26</w:t>
      </w:r>
      <w:r w:rsidRPr="00743C25">
        <w:rPr>
          <w:rFonts w:ascii="Arial" w:eastAsia="Times New Roman" w:hAnsi="Arial"/>
          <w:color w:val="222222"/>
          <w:szCs w:val="24"/>
          <w:lang w:val="en-GB"/>
        </w:rPr>
        <w:t xml:space="preserve">(2), pp.191-211. </w:t>
      </w:r>
      <w:hyperlink r:id="rId15">
        <w:r w:rsidRPr="00743C25">
          <w:rPr>
            <w:rFonts w:ascii="Arial" w:eastAsia="Times New Roman" w:hAnsi="Arial"/>
            <w:color w:val="1155CC"/>
            <w:szCs w:val="24"/>
            <w:u w:val="single"/>
            <w:lang w:val="en-GB"/>
          </w:rPr>
          <w:t>https://journals.sagepub.com/doi/pdf/10.1177/10946705221126590</w:t>
        </w:r>
      </w:hyperlink>
    </w:p>
    <w:p w14:paraId="5EE23B69" w14:textId="77777777" w:rsidR="00D0509A" w:rsidRPr="00743C25" w:rsidRDefault="00D0509A" w:rsidP="00EE6223">
      <w:pPr>
        <w:spacing w:before="240" w:after="240"/>
        <w:rPr>
          <w:rFonts w:ascii="Arial" w:eastAsia="Times New Roman" w:hAnsi="Arial"/>
          <w:color w:val="222222"/>
          <w:szCs w:val="24"/>
          <w:lang w:val="en-GB"/>
        </w:rPr>
      </w:pPr>
      <w:r w:rsidRPr="00743C25">
        <w:rPr>
          <w:rFonts w:ascii="Arial" w:eastAsia="Times New Roman" w:hAnsi="Arial"/>
          <w:color w:val="222222"/>
          <w:szCs w:val="24"/>
          <w:lang w:val="en-GB"/>
        </w:rPr>
        <w:t xml:space="preserve">Gerea, C., Gonzalez-Lopez, F. and Herskovic, V., 2021. Omnichannel customer experience and management: An integrative review and research agenda. </w:t>
      </w:r>
      <w:r w:rsidRPr="00743C25">
        <w:rPr>
          <w:rFonts w:ascii="Arial" w:eastAsia="Times New Roman" w:hAnsi="Arial"/>
          <w:i/>
          <w:iCs/>
          <w:color w:val="222222"/>
          <w:szCs w:val="24"/>
          <w:lang w:val="en-GB"/>
        </w:rPr>
        <w:t>Sustainability</w:t>
      </w:r>
      <w:r w:rsidRPr="00743C25">
        <w:rPr>
          <w:rFonts w:ascii="Arial" w:eastAsia="Times New Roman" w:hAnsi="Arial"/>
          <w:color w:val="222222"/>
          <w:szCs w:val="24"/>
          <w:lang w:val="en-GB"/>
        </w:rPr>
        <w:t xml:space="preserve">, </w:t>
      </w:r>
      <w:r w:rsidRPr="00743C25">
        <w:rPr>
          <w:rFonts w:ascii="Arial" w:eastAsia="Times New Roman" w:hAnsi="Arial"/>
          <w:i/>
          <w:iCs/>
          <w:color w:val="222222"/>
          <w:szCs w:val="24"/>
          <w:lang w:val="en-GB"/>
        </w:rPr>
        <w:t>13</w:t>
      </w:r>
      <w:r w:rsidRPr="00743C25">
        <w:rPr>
          <w:rFonts w:ascii="Arial" w:eastAsia="Times New Roman" w:hAnsi="Arial"/>
          <w:color w:val="222222"/>
          <w:szCs w:val="24"/>
          <w:lang w:val="en-GB"/>
        </w:rPr>
        <w:t xml:space="preserve">(5), p.2824. </w:t>
      </w:r>
      <w:hyperlink r:id="rId16">
        <w:r w:rsidRPr="00743C25">
          <w:rPr>
            <w:rFonts w:ascii="Arial" w:eastAsia="Times New Roman" w:hAnsi="Arial"/>
            <w:color w:val="1155CC"/>
            <w:szCs w:val="24"/>
            <w:u w:val="single"/>
            <w:lang w:val="en-GB"/>
          </w:rPr>
          <w:t>https://www.mdpi.com/2071-1050/13/5/2824</w:t>
        </w:r>
      </w:hyperlink>
    </w:p>
    <w:p w14:paraId="280E098E" w14:textId="77777777" w:rsidR="00D0509A" w:rsidRPr="00743C25" w:rsidRDefault="00D0509A" w:rsidP="00EE6223">
      <w:pPr>
        <w:spacing w:before="240" w:after="240"/>
        <w:rPr>
          <w:rFonts w:ascii="Arial" w:eastAsia="Times New Roman" w:hAnsi="Arial"/>
          <w:color w:val="222222"/>
          <w:szCs w:val="24"/>
          <w:lang w:val="en-GB"/>
        </w:rPr>
      </w:pPr>
      <w:r w:rsidRPr="00743C25">
        <w:rPr>
          <w:rFonts w:ascii="Arial" w:eastAsia="Times New Roman" w:hAnsi="Arial"/>
          <w:color w:val="222222"/>
          <w:szCs w:val="24"/>
          <w:lang w:val="en-GB"/>
        </w:rPr>
        <w:t xml:space="preserve">Hasanah, U.Y. and Rino, R., 2025. Pricing and Adaptation Strategies in Market Dynamics: A Systematic Literature Review. </w:t>
      </w:r>
      <w:r w:rsidRPr="00743C25">
        <w:rPr>
          <w:rFonts w:ascii="Arial" w:eastAsia="Times New Roman" w:hAnsi="Arial"/>
          <w:i/>
          <w:iCs/>
          <w:color w:val="222222"/>
          <w:szCs w:val="24"/>
          <w:lang w:val="en-GB"/>
        </w:rPr>
        <w:t>Electronic Journal of Education, Social Economics and Technology</w:t>
      </w:r>
      <w:r w:rsidRPr="00743C25">
        <w:rPr>
          <w:rFonts w:ascii="Arial" w:eastAsia="Times New Roman" w:hAnsi="Arial"/>
          <w:color w:val="222222"/>
          <w:szCs w:val="24"/>
          <w:lang w:val="en-GB"/>
        </w:rPr>
        <w:t xml:space="preserve">, </w:t>
      </w:r>
      <w:r w:rsidRPr="00743C25">
        <w:rPr>
          <w:rFonts w:ascii="Arial" w:eastAsia="Times New Roman" w:hAnsi="Arial"/>
          <w:i/>
          <w:iCs/>
          <w:color w:val="222222"/>
          <w:szCs w:val="24"/>
          <w:lang w:val="en-GB"/>
        </w:rPr>
        <w:t>6</w:t>
      </w:r>
      <w:r w:rsidRPr="00743C25">
        <w:rPr>
          <w:rFonts w:ascii="Arial" w:eastAsia="Times New Roman" w:hAnsi="Arial"/>
          <w:color w:val="222222"/>
          <w:szCs w:val="24"/>
          <w:lang w:val="en-GB"/>
        </w:rPr>
        <w:t xml:space="preserve">(1). </w:t>
      </w:r>
      <w:hyperlink r:id="rId17">
        <w:r w:rsidRPr="00743C25">
          <w:rPr>
            <w:rFonts w:ascii="Arial" w:eastAsia="Times New Roman" w:hAnsi="Arial"/>
            <w:color w:val="1155CC"/>
            <w:szCs w:val="24"/>
            <w:u w:val="single"/>
            <w:lang w:val="en-GB"/>
          </w:rPr>
          <w:t>https://ejeset.saintispub.com/ejeset/article/download/497/200</w:t>
        </w:r>
      </w:hyperlink>
    </w:p>
    <w:p w14:paraId="3D916155" w14:textId="77777777" w:rsidR="00D0509A" w:rsidRPr="00743C25" w:rsidRDefault="00D0509A" w:rsidP="00EE6223">
      <w:pPr>
        <w:spacing w:before="240" w:after="240"/>
        <w:rPr>
          <w:rFonts w:ascii="Arial" w:eastAsia="Times New Roman" w:hAnsi="Arial"/>
          <w:color w:val="222222"/>
          <w:szCs w:val="24"/>
          <w:highlight w:val="white"/>
          <w:lang w:val="en-GB"/>
        </w:rPr>
      </w:pPr>
      <w:r w:rsidRPr="00743C25">
        <w:rPr>
          <w:rFonts w:ascii="Arial" w:eastAsia="Times New Roman" w:hAnsi="Arial"/>
          <w:color w:val="222222"/>
          <w:szCs w:val="24"/>
          <w:highlight w:val="white"/>
          <w:lang w:val="en-GB"/>
        </w:rPr>
        <w:t xml:space="preserve">Hoang, T.H., Le, Q.H., Le, M.U., Ngo Vu Quynh, N. and Phan Nguyen, P.L., 2025. “Don’t judge a book by its cover”: enhancing perceived quality and purchase intention of ugly food via retailers’ strategies. </w:t>
      </w:r>
      <w:r w:rsidRPr="00743C25">
        <w:rPr>
          <w:rFonts w:ascii="Arial" w:eastAsia="Times New Roman" w:hAnsi="Arial"/>
          <w:i/>
          <w:iCs/>
          <w:color w:val="222222"/>
          <w:szCs w:val="24"/>
          <w:highlight w:val="white"/>
          <w:lang w:val="en-GB"/>
        </w:rPr>
        <w:t>British Food Journal</w:t>
      </w:r>
      <w:r w:rsidRPr="00743C25">
        <w:rPr>
          <w:rFonts w:ascii="Arial" w:eastAsia="Times New Roman" w:hAnsi="Arial"/>
          <w:color w:val="222222"/>
          <w:szCs w:val="24"/>
          <w:highlight w:val="white"/>
          <w:lang w:val="en-GB"/>
        </w:rPr>
        <w:t xml:space="preserve">. </w:t>
      </w:r>
      <w:hyperlink r:id="rId18">
        <w:r w:rsidRPr="00743C25">
          <w:rPr>
            <w:rFonts w:ascii="Arial" w:eastAsia="Times New Roman" w:hAnsi="Arial"/>
            <w:color w:val="1155CC"/>
            <w:szCs w:val="24"/>
            <w:highlight w:val="white"/>
            <w:u w:val="single"/>
            <w:lang w:val="en-GB"/>
          </w:rPr>
          <w:t>https://www.researchgate.net/profile/Thu-Hang-Hoang/publication/393247117_Don%27t_judge_a_book_by_its_cover_enhancing_perceived_quality_and_purchase_intention_of_ugly_food_via_retailers%27_strategies/links/68b71e05ca495d7698320006/Dont-judge-a-book-by-its-cover-enhancing-perceived-quality-and-purchase-intention-of-ugly-food-via-retailers-strategies.pdf</w:t>
        </w:r>
      </w:hyperlink>
    </w:p>
    <w:p w14:paraId="0D4FBE11" w14:textId="6AD2A91A" w:rsidR="00D0509A" w:rsidRPr="00743C25" w:rsidRDefault="00D0509A" w:rsidP="00EE6223">
      <w:pPr>
        <w:spacing w:before="240" w:after="240"/>
        <w:rPr>
          <w:rFonts w:ascii="Arial" w:eastAsia="Times New Roman" w:hAnsi="Arial"/>
          <w:color w:val="1155CC"/>
          <w:szCs w:val="24"/>
          <w:u w:val="single"/>
          <w:lang w:val="en-GB"/>
        </w:rPr>
      </w:pPr>
      <w:r w:rsidRPr="00743C25">
        <w:rPr>
          <w:rFonts w:ascii="Arial" w:eastAsia="Times New Roman" w:hAnsi="Arial"/>
          <w:szCs w:val="24"/>
          <w:lang w:val="en-GB"/>
        </w:rPr>
        <w:t>IBISWorld</w:t>
      </w:r>
      <w:r w:rsidR="0016273B">
        <w:rPr>
          <w:rFonts w:ascii="Arial" w:eastAsia="Times New Roman" w:hAnsi="Arial"/>
          <w:szCs w:val="24"/>
          <w:lang w:val="en-GB"/>
        </w:rPr>
        <w:t xml:space="preserve">., </w:t>
      </w:r>
      <w:r w:rsidRPr="00743C25">
        <w:rPr>
          <w:rFonts w:ascii="Arial" w:eastAsia="Times New Roman" w:hAnsi="Arial"/>
          <w:szCs w:val="24"/>
          <w:lang w:val="en-GB"/>
        </w:rPr>
        <w:t xml:space="preserve">2024 </w:t>
      </w:r>
      <w:r w:rsidRPr="00743C25">
        <w:rPr>
          <w:rFonts w:ascii="Arial" w:eastAsia="Times New Roman" w:hAnsi="Arial"/>
          <w:i/>
          <w:iCs/>
          <w:szCs w:val="24"/>
          <w:lang w:val="en-GB"/>
        </w:rPr>
        <w:t>Global Apparel Manufacturing Industry Analysis</w:t>
      </w:r>
      <w:r w:rsidRPr="00743C25">
        <w:rPr>
          <w:rFonts w:ascii="Arial" w:eastAsia="Times New Roman" w:hAnsi="Arial"/>
          <w:szCs w:val="24"/>
          <w:lang w:val="en-GB"/>
        </w:rPr>
        <w:t>. IBISWorld Industry Research. Available at:</w:t>
      </w:r>
      <w:hyperlink r:id="rId19">
        <w:r w:rsidRPr="00743C25">
          <w:rPr>
            <w:rFonts w:ascii="Arial" w:eastAsia="Times New Roman" w:hAnsi="Arial"/>
            <w:szCs w:val="24"/>
            <w:lang w:val="en-GB"/>
          </w:rPr>
          <w:t xml:space="preserve"> </w:t>
        </w:r>
      </w:hyperlink>
      <w:hyperlink r:id="rId20">
        <w:r w:rsidRPr="00743C25">
          <w:rPr>
            <w:rFonts w:ascii="Arial" w:eastAsia="Times New Roman" w:hAnsi="Arial"/>
            <w:color w:val="1155CC"/>
            <w:szCs w:val="24"/>
            <w:u w:val="single"/>
            <w:lang w:val="en-GB"/>
          </w:rPr>
          <w:t>https://www.ibisworld.com/global/industry/global-apparel-manufacturing/470/</w:t>
        </w:r>
      </w:hyperlink>
      <w:r w:rsidRPr="00743C25">
        <w:rPr>
          <w:rFonts w:ascii="Arial" w:eastAsia="Times New Roman" w:hAnsi="Arial"/>
          <w:szCs w:val="24"/>
          <w:lang w:val="en-GB"/>
        </w:rPr>
        <w:t xml:space="preserve"> (Accessed: 14 November 2025).</w:t>
      </w:r>
      <w:hyperlink r:id="rId21">
        <w:r w:rsidRPr="00743C25">
          <w:rPr>
            <w:rFonts w:ascii="Arial" w:eastAsia="Times New Roman" w:hAnsi="Arial"/>
            <w:szCs w:val="24"/>
            <w:lang w:val="en-GB"/>
          </w:rPr>
          <w:t xml:space="preserve"> </w:t>
        </w:r>
      </w:hyperlink>
    </w:p>
    <w:p w14:paraId="473B50E4" w14:textId="235E6902" w:rsidR="00D0509A" w:rsidRPr="00743C25" w:rsidRDefault="00D0509A" w:rsidP="00EE6223">
      <w:pPr>
        <w:spacing w:before="240" w:after="240"/>
        <w:rPr>
          <w:rFonts w:ascii="Arial" w:eastAsia="Times New Roman" w:hAnsi="Arial"/>
          <w:szCs w:val="24"/>
          <w:lang w:val="en-GB"/>
        </w:rPr>
      </w:pPr>
      <w:r w:rsidRPr="00743C25">
        <w:rPr>
          <w:rFonts w:ascii="Arial" w:eastAsia="Times New Roman" w:hAnsi="Arial"/>
          <w:szCs w:val="24"/>
          <w:lang w:val="en-GB"/>
        </w:rPr>
        <w:lastRenderedPageBreak/>
        <w:t>MarketLine</w:t>
      </w:r>
      <w:r w:rsidR="0016273B">
        <w:rPr>
          <w:rFonts w:ascii="Arial" w:eastAsia="Times New Roman" w:hAnsi="Arial"/>
          <w:szCs w:val="24"/>
          <w:lang w:val="en-GB"/>
        </w:rPr>
        <w:t xml:space="preserve">., </w:t>
      </w:r>
      <w:r w:rsidRPr="00743C25">
        <w:rPr>
          <w:rFonts w:ascii="Arial" w:eastAsia="Times New Roman" w:hAnsi="Arial"/>
          <w:szCs w:val="24"/>
          <w:lang w:val="en-GB"/>
        </w:rPr>
        <w:t>2024</w:t>
      </w:r>
      <w:r w:rsidR="0016273B">
        <w:rPr>
          <w:rFonts w:ascii="Arial" w:eastAsia="Times New Roman" w:hAnsi="Arial"/>
          <w:szCs w:val="24"/>
          <w:lang w:val="en-GB"/>
        </w:rPr>
        <w:t>.</w:t>
      </w:r>
      <w:r w:rsidRPr="00743C25">
        <w:rPr>
          <w:rFonts w:ascii="Arial" w:eastAsia="Times New Roman" w:hAnsi="Arial"/>
          <w:szCs w:val="24"/>
          <w:lang w:val="en-GB"/>
        </w:rPr>
        <w:t xml:space="preserve"> </w:t>
      </w:r>
      <w:r w:rsidRPr="00743C25">
        <w:rPr>
          <w:rFonts w:ascii="Arial" w:eastAsia="Times New Roman" w:hAnsi="Arial"/>
          <w:i/>
          <w:iCs/>
          <w:szCs w:val="24"/>
          <w:lang w:val="en-GB"/>
        </w:rPr>
        <w:t>Apparel Retail in Indonesia – Industry Profile</w:t>
      </w:r>
      <w:r w:rsidRPr="00743C25">
        <w:rPr>
          <w:rFonts w:ascii="Arial" w:eastAsia="Times New Roman" w:hAnsi="Arial"/>
          <w:szCs w:val="24"/>
          <w:lang w:val="en-GB"/>
        </w:rPr>
        <w:t>. MarketLine via Research &amp; Markets. Available at:</w:t>
      </w:r>
      <w:hyperlink r:id="rId22">
        <w:r w:rsidRPr="00743C25">
          <w:rPr>
            <w:rFonts w:ascii="Arial" w:eastAsia="Times New Roman" w:hAnsi="Arial"/>
            <w:szCs w:val="24"/>
            <w:lang w:val="en-GB"/>
          </w:rPr>
          <w:t xml:space="preserve"> </w:t>
        </w:r>
      </w:hyperlink>
      <w:hyperlink r:id="rId23">
        <w:r w:rsidRPr="00743C25">
          <w:rPr>
            <w:rFonts w:ascii="Arial" w:eastAsia="Times New Roman" w:hAnsi="Arial"/>
            <w:color w:val="1155CC"/>
            <w:szCs w:val="24"/>
            <w:u w:val="single"/>
            <w:lang w:val="en-GB"/>
          </w:rPr>
          <w:t>https://www.researchandmarkets.com/reports/6018060/apparel-retail-in-indonesia?srsltid=AfmBOoqxJ-CCWxMMayGSAFXdCq5K-Uai-kJzTwtpBuVDT3pWbN6cLwEZ</w:t>
        </w:r>
      </w:hyperlink>
      <w:r w:rsidRPr="00743C25">
        <w:rPr>
          <w:rFonts w:ascii="Arial" w:eastAsia="Times New Roman" w:hAnsi="Arial"/>
          <w:szCs w:val="24"/>
          <w:lang w:val="en-GB"/>
        </w:rPr>
        <w:t xml:space="preserve"> (Accessed: 14 November 2025).</w:t>
      </w:r>
      <w:hyperlink r:id="rId24">
        <w:r w:rsidRPr="00743C25">
          <w:rPr>
            <w:rFonts w:ascii="Arial" w:eastAsia="Times New Roman" w:hAnsi="Arial"/>
            <w:szCs w:val="24"/>
            <w:lang w:val="en-GB"/>
          </w:rPr>
          <w:t xml:space="preserve"> </w:t>
        </w:r>
      </w:hyperlink>
    </w:p>
    <w:p w14:paraId="499B15F1" w14:textId="77777777" w:rsidR="00D0509A" w:rsidRPr="00743C25" w:rsidRDefault="00D0509A" w:rsidP="00EE6223">
      <w:pPr>
        <w:spacing w:before="240" w:after="240"/>
        <w:rPr>
          <w:rFonts w:ascii="Arial" w:eastAsia="Times New Roman" w:hAnsi="Arial"/>
          <w:color w:val="222222"/>
          <w:szCs w:val="24"/>
          <w:highlight w:val="white"/>
          <w:lang w:val="en-GB"/>
        </w:rPr>
      </w:pPr>
      <w:r w:rsidRPr="00743C25">
        <w:rPr>
          <w:rFonts w:ascii="Arial" w:eastAsia="Times New Roman" w:hAnsi="Arial"/>
          <w:color w:val="222222"/>
          <w:szCs w:val="24"/>
          <w:highlight w:val="white"/>
          <w:lang w:val="en-GB"/>
        </w:rPr>
        <w:t xml:space="preserve">Massi, M., Piancatelli, C. and </w:t>
      </w:r>
      <w:proofErr w:type="spellStart"/>
      <w:r w:rsidRPr="00743C25">
        <w:rPr>
          <w:rFonts w:ascii="Arial" w:eastAsia="Times New Roman" w:hAnsi="Arial"/>
          <w:color w:val="222222"/>
          <w:szCs w:val="24"/>
          <w:highlight w:val="white"/>
          <w:lang w:val="en-GB"/>
        </w:rPr>
        <w:t>Vocino</w:t>
      </w:r>
      <w:proofErr w:type="spellEnd"/>
      <w:r w:rsidRPr="00743C25">
        <w:rPr>
          <w:rFonts w:ascii="Arial" w:eastAsia="Times New Roman" w:hAnsi="Arial"/>
          <w:color w:val="222222"/>
          <w:szCs w:val="24"/>
          <w:highlight w:val="white"/>
          <w:lang w:val="en-GB"/>
        </w:rPr>
        <w:t xml:space="preserve">, A., 2023. Authentic omnichannel: Providing consumers with a seamless brand experience through authenticity. </w:t>
      </w:r>
      <w:r w:rsidRPr="00743C25">
        <w:rPr>
          <w:rFonts w:ascii="Arial" w:eastAsia="Times New Roman" w:hAnsi="Arial"/>
          <w:i/>
          <w:iCs/>
          <w:color w:val="222222"/>
          <w:szCs w:val="24"/>
          <w:highlight w:val="white"/>
          <w:lang w:val="en-GB"/>
        </w:rPr>
        <w:t>Psychology &amp; Marketing</w:t>
      </w:r>
      <w:r w:rsidRPr="00743C25">
        <w:rPr>
          <w:rFonts w:ascii="Arial" w:eastAsia="Times New Roman" w:hAnsi="Arial"/>
          <w:color w:val="222222"/>
          <w:szCs w:val="24"/>
          <w:highlight w:val="white"/>
          <w:lang w:val="en-GB"/>
        </w:rPr>
        <w:t xml:space="preserve">, </w:t>
      </w:r>
      <w:r w:rsidRPr="00743C25">
        <w:rPr>
          <w:rFonts w:ascii="Arial" w:eastAsia="Times New Roman" w:hAnsi="Arial"/>
          <w:i/>
          <w:iCs/>
          <w:color w:val="222222"/>
          <w:szCs w:val="24"/>
          <w:highlight w:val="white"/>
          <w:lang w:val="en-GB"/>
        </w:rPr>
        <w:t>40</w:t>
      </w:r>
      <w:r w:rsidRPr="00743C25">
        <w:rPr>
          <w:rFonts w:ascii="Arial" w:eastAsia="Times New Roman" w:hAnsi="Arial"/>
          <w:color w:val="222222"/>
          <w:szCs w:val="24"/>
          <w:highlight w:val="white"/>
          <w:lang w:val="en-GB"/>
        </w:rPr>
        <w:t xml:space="preserve">(7), pp.1280-1298. </w:t>
      </w:r>
      <w:hyperlink r:id="rId25">
        <w:r w:rsidRPr="00743C25">
          <w:rPr>
            <w:rFonts w:ascii="Arial" w:eastAsia="Times New Roman" w:hAnsi="Arial"/>
            <w:color w:val="1155CC"/>
            <w:szCs w:val="24"/>
            <w:highlight w:val="white"/>
            <w:u w:val="single"/>
            <w:lang w:val="en-GB"/>
          </w:rPr>
          <w:t>https://onlinelibrary.wiley.com/doi/pdfdirect/10.1002/mar.21815</w:t>
        </w:r>
      </w:hyperlink>
    </w:p>
    <w:p w14:paraId="5DA59398" w14:textId="77777777" w:rsidR="00D0509A" w:rsidRPr="00743C25" w:rsidRDefault="00D0509A" w:rsidP="00EE6223">
      <w:pPr>
        <w:spacing w:before="240" w:after="240"/>
        <w:rPr>
          <w:rFonts w:ascii="Arial" w:eastAsia="Times New Roman" w:hAnsi="Arial"/>
          <w:color w:val="222222"/>
          <w:szCs w:val="24"/>
          <w:lang w:val="en-GB"/>
        </w:rPr>
      </w:pPr>
      <w:r w:rsidRPr="00743C25">
        <w:rPr>
          <w:rFonts w:ascii="Arial" w:eastAsia="Times New Roman" w:hAnsi="Arial"/>
          <w:color w:val="222222"/>
          <w:szCs w:val="24"/>
          <w:lang w:val="en-GB"/>
        </w:rPr>
        <w:t xml:space="preserve">Natiqa, D., </w:t>
      </w:r>
      <w:proofErr w:type="spellStart"/>
      <w:r w:rsidRPr="00743C25">
        <w:rPr>
          <w:rFonts w:ascii="Arial" w:eastAsia="Times New Roman" w:hAnsi="Arial"/>
          <w:color w:val="222222"/>
          <w:szCs w:val="24"/>
          <w:lang w:val="en-GB"/>
        </w:rPr>
        <w:t>Kusumawati</w:t>
      </w:r>
      <w:proofErr w:type="spellEnd"/>
      <w:r w:rsidRPr="00743C25">
        <w:rPr>
          <w:rFonts w:ascii="Arial" w:eastAsia="Times New Roman" w:hAnsi="Arial"/>
          <w:color w:val="222222"/>
          <w:szCs w:val="24"/>
          <w:lang w:val="en-GB"/>
        </w:rPr>
        <w:t xml:space="preserve">, N. and </w:t>
      </w:r>
      <w:proofErr w:type="spellStart"/>
      <w:r w:rsidRPr="00743C25">
        <w:rPr>
          <w:rFonts w:ascii="Arial" w:eastAsia="Times New Roman" w:hAnsi="Arial"/>
          <w:color w:val="222222"/>
          <w:szCs w:val="24"/>
          <w:lang w:val="en-GB"/>
        </w:rPr>
        <w:t>Aprilianty</w:t>
      </w:r>
      <w:proofErr w:type="spellEnd"/>
      <w:r w:rsidRPr="00743C25">
        <w:rPr>
          <w:rFonts w:ascii="Arial" w:eastAsia="Times New Roman" w:hAnsi="Arial"/>
          <w:color w:val="222222"/>
          <w:szCs w:val="24"/>
          <w:lang w:val="en-GB"/>
        </w:rPr>
        <w:t xml:space="preserve">, F., 2022. The Effect of Instagram on Customer Relationship, Customer Equity, and Purchase Intention Towards Luxury Fashion Brands [online] </w:t>
      </w:r>
      <w:hyperlink r:id="rId26" w:history="1">
        <w:r w:rsidRPr="00743C25">
          <w:rPr>
            <w:rStyle w:val="Hyperlink"/>
            <w:rFonts w:ascii="Arial" w:eastAsia="Times New Roman" w:hAnsi="Arial"/>
            <w:szCs w:val="24"/>
            <w:lang w:val="en-GB"/>
          </w:rPr>
          <w:t>https://www.researchgate.net/profile/Nurrani-Kusumawati-2/publication/359433885_The_Effect_of_Instagram_on_Customer_Relationship_Customer_Equity_and_Purchase_Intention_Towards_Luxury_Fashion_Brands/links/62671ba48e6d637bd1fd279d/The-Effect-of-Instagram-on-Customer-Relationship-Customer-Equity-and-Purchase-Intention-Towards-Luxury-Fashion-Brands.pdf</w:t>
        </w:r>
      </w:hyperlink>
      <w:r w:rsidRPr="00743C25">
        <w:rPr>
          <w:rFonts w:ascii="Arial" w:eastAsia="Times New Roman" w:hAnsi="Arial"/>
          <w:color w:val="222222"/>
          <w:szCs w:val="24"/>
          <w:lang w:val="en-GB"/>
        </w:rPr>
        <w:t> </w:t>
      </w:r>
    </w:p>
    <w:p w14:paraId="341C0E47" w14:textId="77777777" w:rsidR="00D0509A" w:rsidRPr="00743C25" w:rsidRDefault="00D0509A" w:rsidP="00EE6223">
      <w:pPr>
        <w:spacing w:before="240" w:after="240"/>
        <w:rPr>
          <w:rFonts w:ascii="Arial" w:eastAsia="Times New Roman" w:hAnsi="Arial"/>
          <w:color w:val="222222"/>
          <w:szCs w:val="24"/>
          <w:lang w:val="en-GB"/>
        </w:rPr>
      </w:pPr>
      <w:proofErr w:type="spellStart"/>
      <w:r w:rsidRPr="00743C25">
        <w:rPr>
          <w:rFonts w:ascii="Arial" w:eastAsia="Times New Roman" w:hAnsi="Arial"/>
          <w:color w:val="222222"/>
          <w:szCs w:val="24"/>
          <w:lang w:val="en-GB"/>
        </w:rPr>
        <w:t>Olatubosun</w:t>
      </w:r>
      <w:proofErr w:type="spellEnd"/>
      <w:r w:rsidRPr="00743C25">
        <w:rPr>
          <w:rFonts w:ascii="Arial" w:eastAsia="Times New Roman" w:hAnsi="Arial"/>
          <w:color w:val="222222"/>
          <w:szCs w:val="24"/>
          <w:lang w:val="en-GB"/>
        </w:rPr>
        <w:t xml:space="preserve">, P., Charles, E. and Omoyele, T., 2021. Rethinking luxury brands and sustainable fashion business models in a risk society. Journal of Design, Business &amp; Society, 7(1), pp.49-81. </w:t>
      </w:r>
      <w:hyperlink r:id="rId27" w:history="1">
        <w:r w:rsidRPr="00743C25">
          <w:rPr>
            <w:rStyle w:val="Hyperlink"/>
            <w:rFonts w:ascii="Arial" w:eastAsia="Times New Roman" w:hAnsi="Arial"/>
            <w:szCs w:val="24"/>
            <w:lang w:val="en-GB"/>
          </w:rPr>
          <w:t>https://www.researchgate.net/profile/Posi-Olatubosun/publication/351452985_Rethinking_luxury_brands_and_sustainable_fashion_business_models_in_a_risk_society/links/6110d4681ca20f6f860b99fd/Rethinking-luxury-brands-and-sustainable-fashion-business-models-in-a-risk-society.pdf?_sg%5B0%5D=started_experiment_milestone&amp;origin=journalDetail&amp;_rtd=e30%3D</w:t>
        </w:r>
      </w:hyperlink>
      <w:r w:rsidRPr="00743C25">
        <w:rPr>
          <w:rFonts w:ascii="Arial" w:eastAsia="Times New Roman" w:hAnsi="Arial"/>
          <w:color w:val="222222"/>
          <w:szCs w:val="24"/>
          <w:lang w:val="en-GB"/>
        </w:rPr>
        <w:t> </w:t>
      </w:r>
    </w:p>
    <w:p w14:paraId="335C8E63" w14:textId="77777777" w:rsidR="00D0509A" w:rsidRPr="00743C25" w:rsidRDefault="00D0509A" w:rsidP="00EE6223">
      <w:pPr>
        <w:spacing w:before="240" w:after="240"/>
        <w:rPr>
          <w:rFonts w:ascii="Arial" w:eastAsia="Times New Roman" w:hAnsi="Arial"/>
          <w:color w:val="222222"/>
          <w:szCs w:val="24"/>
          <w:lang w:val="en-GB"/>
        </w:rPr>
      </w:pPr>
      <w:proofErr w:type="spellStart"/>
      <w:r w:rsidRPr="00743C25">
        <w:rPr>
          <w:rFonts w:ascii="Arial" w:eastAsia="Times New Roman" w:hAnsi="Arial"/>
          <w:color w:val="222222"/>
          <w:szCs w:val="24"/>
          <w:lang w:val="en-GB"/>
        </w:rPr>
        <w:t>Pradhipta</w:t>
      </w:r>
      <w:proofErr w:type="spellEnd"/>
      <w:r w:rsidRPr="00743C25">
        <w:rPr>
          <w:rFonts w:ascii="Arial" w:eastAsia="Times New Roman" w:hAnsi="Arial"/>
          <w:color w:val="222222"/>
          <w:szCs w:val="24"/>
          <w:lang w:val="en-GB"/>
        </w:rPr>
        <w:t xml:space="preserve">, R.D., </w:t>
      </w:r>
      <w:proofErr w:type="spellStart"/>
      <w:r w:rsidRPr="00743C25">
        <w:rPr>
          <w:rFonts w:ascii="Arial" w:eastAsia="Times New Roman" w:hAnsi="Arial"/>
          <w:color w:val="222222"/>
          <w:szCs w:val="24"/>
          <w:lang w:val="en-GB"/>
        </w:rPr>
        <w:t>Wafdayanti</w:t>
      </w:r>
      <w:proofErr w:type="spellEnd"/>
      <w:r w:rsidRPr="00743C25">
        <w:rPr>
          <w:rFonts w:ascii="Arial" w:eastAsia="Times New Roman" w:hAnsi="Arial"/>
          <w:color w:val="222222"/>
          <w:szCs w:val="24"/>
          <w:lang w:val="en-GB"/>
        </w:rPr>
        <w:t xml:space="preserve">, H., </w:t>
      </w:r>
      <w:proofErr w:type="spellStart"/>
      <w:r w:rsidRPr="00743C25">
        <w:rPr>
          <w:rFonts w:ascii="Arial" w:eastAsia="Times New Roman" w:hAnsi="Arial"/>
          <w:color w:val="222222"/>
          <w:szCs w:val="24"/>
          <w:lang w:val="en-GB"/>
        </w:rPr>
        <w:t>Mawardi</w:t>
      </w:r>
      <w:proofErr w:type="spellEnd"/>
      <w:r w:rsidRPr="00743C25">
        <w:rPr>
          <w:rFonts w:ascii="Arial" w:eastAsia="Times New Roman" w:hAnsi="Arial"/>
          <w:color w:val="222222"/>
          <w:szCs w:val="24"/>
          <w:lang w:val="en-GB"/>
        </w:rPr>
        <w:t xml:space="preserve">, W. and </w:t>
      </w:r>
      <w:proofErr w:type="spellStart"/>
      <w:r w:rsidRPr="00743C25">
        <w:rPr>
          <w:rFonts w:ascii="Arial" w:eastAsia="Times New Roman" w:hAnsi="Arial"/>
          <w:color w:val="222222"/>
          <w:szCs w:val="24"/>
          <w:lang w:val="en-GB"/>
        </w:rPr>
        <w:t>Pangestuti</w:t>
      </w:r>
      <w:proofErr w:type="spellEnd"/>
      <w:r w:rsidRPr="00743C25">
        <w:rPr>
          <w:rFonts w:ascii="Arial" w:eastAsia="Times New Roman" w:hAnsi="Arial"/>
          <w:color w:val="222222"/>
          <w:szCs w:val="24"/>
          <w:lang w:val="en-GB"/>
        </w:rPr>
        <w:t xml:space="preserve">, I.R.D., 2025. Measuring fintech and digital banking scalability to enhance financial inclusion in Indonesia. </w:t>
      </w:r>
      <w:r w:rsidRPr="00743C25">
        <w:rPr>
          <w:rFonts w:ascii="Arial" w:eastAsia="Times New Roman" w:hAnsi="Arial"/>
          <w:i/>
          <w:iCs/>
          <w:color w:val="222222"/>
          <w:szCs w:val="24"/>
          <w:lang w:val="en-GB"/>
        </w:rPr>
        <w:t>Economic and Business Horizon</w:t>
      </w:r>
      <w:r w:rsidRPr="00743C25">
        <w:rPr>
          <w:rFonts w:ascii="Arial" w:eastAsia="Times New Roman" w:hAnsi="Arial"/>
          <w:color w:val="222222"/>
          <w:szCs w:val="24"/>
          <w:lang w:val="en-GB"/>
        </w:rPr>
        <w:t xml:space="preserve">, </w:t>
      </w:r>
      <w:r w:rsidRPr="00743C25">
        <w:rPr>
          <w:rFonts w:ascii="Arial" w:eastAsia="Times New Roman" w:hAnsi="Arial"/>
          <w:i/>
          <w:iCs/>
          <w:color w:val="222222"/>
          <w:szCs w:val="24"/>
          <w:lang w:val="en-GB"/>
        </w:rPr>
        <w:t>4</w:t>
      </w:r>
      <w:r w:rsidRPr="00743C25">
        <w:rPr>
          <w:rFonts w:ascii="Arial" w:eastAsia="Times New Roman" w:hAnsi="Arial"/>
          <w:color w:val="222222"/>
          <w:szCs w:val="24"/>
          <w:lang w:val="en-GB"/>
        </w:rPr>
        <w:t xml:space="preserve">(3), pp.449-458. </w:t>
      </w:r>
      <w:hyperlink r:id="rId28">
        <w:r w:rsidRPr="00743C25">
          <w:rPr>
            <w:rFonts w:ascii="Arial" w:eastAsia="Times New Roman" w:hAnsi="Arial"/>
            <w:color w:val="1155CC"/>
            <w:szCs w:val="24"/>
            <w:u w:val="single"/>
            <w:lang w:val="en-GB"/>
          </w:rPr>
          <w:t>http://journal.lifescifi.com/index.php/ebh/article/download/688/512</w:t>
        </w:r>
      </w:hyperlink>
    </w:p>
    <w:p w14:paraId="00CF4895" w14:textId="77777777" w:rsidR="00D0509A" w:rsidRPr="00743C25" w:rsidRDefault="00D0509A" w:rsidP="00EE6223">
      <w:pPr>
        <w:spacing w:before="240" w:after="240"/>
        <w:rPr>
          <w:rFonts w:ascii="Arial" w:eastAsia="Times New Roman" w:hAnsi="Arial"/>
          <w:color w:val="222222"/>
          <w:szCs w:val="24"/>
          <w:lang w:val="en-GB"/>
        </w:rPr>
      </w:pPr>
      <w:proofErr w:type="spellStart"/>
      <w:r w:rsidRPr="00743C25">
        <w:rPr>
          <w:rFonts w:ascii="Arial" w:eastAsia="Times New Roman" w:hAnsi="Arial"/>
          <w:color w:val="222222"/>
          <w:szCs w:val="24"/>
          <w:lang w:val="en-GB"/>
        </w:rPr>
        <w:lastRenderedPageBreak/>
        <w:t>Purwaningsih</w:t>
      </w:r>
      <w:proofErr w:type="spellEnd"/>
      <w:r w:rsidRPr="00743C25">
        <w:rPr>
          <w:rFonts w:ascii="Arial" w:eastAsia="Times New Roman" w:hAnsi="Arial"/>
          <w:color w:val="222222"/>
          <w:szCs w:val="24"/>
          <w:lang w:val="en-GB"/>
        </w:rPr>
        <w:t xml:space="preserve">, S. and </w:t>
      </w:r>
      <w:proofErr w:type="spellStart"/>
      <w:r w:rsidRPr="00743C25">
        <w:rPr>
          <w:rFonts w:ascii="Arial" w:eastAsia="Times New Roman" w:hAnsi="Arial"/>
          <w:color w:val="222222"/>
          <w:szCs w:val="24"/>
          <w:lang w:val="en-GB"/>
        </w:rPr>
        <w:t>Widyawati</w:t>
      </w:r>
      <w:proofErr w:type="spellEnd"/>
      <w:r w:rsidRPr="00743C25">
        <w:rPr>
          <w:rFonts w:ascii="Arial" w:eastAsia="Times New Roman" w:hAnsi="Arial"/>
          <w:color w:val="222222"/>
          <w:szCs w:val="24"/>
          <w:lang w:val="en-GB"/>
        </w:rPr>
        <w:t xml:space="preserve">, A.M.J., 2023. Joint venture agreement as a form of investment cooperation. </w:t>
      </w:r>
      <w:r w:rsidRPr="00743C25">
        <w:rPr>
          <w:rFonts w:ascii="Arial" w:eastAsia="Times New Roman" w:hAnsi="Arial"/>
          <w:i/>
          <w:iCs/>
          <w:color w:val="222222"/>
          <w:szCs w:val="24"/>
          <w:lang w:val="en-GB"/>
        </w:rPr>
        <w:t xml:space="preserve">JURNAL RECTUM: </w:t>
      </w:r>
      <w:proofErr w:type="spellStart"/>
      <w:r w:rsidRPr="00743C25">
        <w:rPr>
          <w:rFonts w:ascii="Arial" w:eastAsia="Times New Roman" w:hAnsi="Arial"/>
          <w:i/>
          <w:iCs/>
          <w:color w:val="222222"/>
          <w:szCs w:val="24"/>
          <w:lang w:val="en-GB"/>
        </w:rPr>
        <w:t>Tinjauan</w:t>
      </w:r>
      <w:proofErr w:type="spellEnd"/>
      <w:r w:rsidRPr="00743C25">
        <w:rPr>
          <w:rFonts w:ascii="Arial" w:eastAsia="Times New Roman" w:hAnsi="Arial"/>
          <w:i/>
          <w:iCs/>
          <w:color w:val="222222"/>
          <w:szCs w:val="24"/>
          <w:lang w:val="en-GB"/>
        </w:rPr>
        <w:t xml:space="preserve"> </w:t>
      </w:r>
      <w:proofErr w:type="spellStart"/>
      <w:r w:rsidRPr="00743C25">
        <w:rPr>
          <w:rFonts w:ascii="Arial" w:eastAsia="Times New Roman" w:hAnsi="Arial"/>
          <w:i/>
          <w:iCs/>
          <w:color w:val="222222"/>
          <w:szCs w:val="24"/>
          <w:lang w:val="en-GB"/>
        </w:rPr>
        <w:t>Yuridis</w:t>
      </w:r>
      <w:proofErr w:type="spellEnd"/>
      <w:r w:rsidRPr="00743C25">
        <w:rPr>
          <w:rFonts w:ascii="Arial" w:eastAsia="Times New Roman" w:hAnsi="Arial"/>
          <w:i/>
          <w:iCs/>
          <w:color w:val="222222"/>
          <w:szCs w:val="24"/>
          <w:lang w:val="en-GB"/>
        </w:rPr>
        <w:t xml:space="preserve"> Penanganan Tindak Pidana</w:t>
      </w:r>
      <w:r w:rsidRPr="00743C25">
        <w:rPr>
          <w:rFonts w:ascii="Arial" w:eastAsia="Times New Roman" w:hAnsi="Arial"/>
          <w:color w:val="222222"/>
          <w:szCs w:val="24"/>
          <w:lang w:val="en-GB"/>
        </w:rPr>
        <w:t xml:space="preserve">, </w:t>
      </w:r>
      <w:r w:rsidRPr="00743C25">
        <w:rPr>
          <w:rFonts w:ascii="Arial" w:eastAsia="Times New Roman" w:hAnsi="Arial"/>
          <w:i/>
          <w:iCs/>
          <w:color w:val="222222"/>
          <w:szCs w:val="24"/>
          <w:lang w:val="en-GB"/>
        </w:rPr>
        <w:t>5</w:t>
      </w:r>
      <w:r w:rsidRPr="00743C25">
        <w:rPr>
          <w:rFonts w:ascii="Arial" w:eastAsia="Times New Roman" w:hAnsi="Arial"/>
          <w:color w:val="222222"/>
          <w:szCs w:val="24"/>
          <w:lang w:val="en-GB"/>
        </w:rPr>
        <w:t xml:space="preserve">(1), pp.488-502. </w:t>
      </w:r>
      <w:hyperlink r:id="rId29">
        <w:r w:rsidRPr="00743C25">
          <w:rPr>
            <w:rFonts w:ascii="Arial" w:eastAsia="Times New Roman" w:hAnsi="Arial"/>
            <w:color w:val="1155CC"/>
            <w:szCs w:val="24"/>
            <w:u w:val="single"/>
            <w:lang w:val="en-GB"/>
          </w:rPr>
          <w:t>https://jurnal.universitasdarmaagung.ac.id/jurnalrectum/article/download/2714/2428</w:t>
        </w:r>
      </w:hyperlink>
    </w:p>
    <w:p w14:paraId="2B201CB9" w14:textId="77777777" w:rsidR="00D0509A" w:rsidRPr="00743C25" w:rsidRDefault="00D0509A" w:rsidP="00EE6223">
      <w:pPr>
        <w:spacing w:before="240" w:after="240"/>
        <w:rPr>
          <w:rFonts w:ascii="Arial" w:eastAsia="Times New Roman" w:hAnsi="Arial"/>
          <w:color w:val="222222"/>
          <w:szCs w:val="24"/>
          <w:lang w:val="en-GB"/>
        </w:rPr>
      </w:pPr>
      <w:proofErr w:type="spellStart"/>
      <w:r w:rsidRPr="00743C25">
        <w:rPr>
          <w:rFonts w:ascii="Arial" w:eastAsia="Times New Roman" w:hAnsi="Arial"/>
          <w:color w:val="222222"/>
          <w:szCs w:val="24"/>
          <w:lang w:val="en-GB"/>
        </w:rPr>
        <w:t>Rachbini</w:t>
      </w:r>
      <w:proofErr w:type="spellEnd"/>
      <w:r w:rsidRPr="00743C25">
        <w:rPr>
          <w:rFonts w:ascii="Arial" w:eastAsia="Times New Roman" w:hAnsi="Arial"/>
          <w:color w:val="222222"/>
          <w:szCs w:val="24"/>
          <w:lang w:val="en-GB"/>
        </w:rPr>
        <w:t xml:space="preserve">, W., </w:t>
      </w:r>
      <w:proofErr w:type="spellStart"/>
      <w:r w:rsidRPr="00743C25">
        <w:rPr>
          <w:rFonts w:ascii="Arial" w:eastAsia="Times New Roman" w:hAnsi="Arial"/>
          <w:color w:val="222222"/>
          <w:szCs w:val="24"/>
          <w:lang w:val="en-GB"/>
        </w:rPr>
        <w:t>Soeharso</w:t>
      </w:r>
      <w:proofErr w:type="spellEnd"/>
      <w:r w:rsidRPr="00743C25">
        <w:rPr>
          <w:rFonts w:ascii="Arial" w:eastAsia="Times New Roman" w:hAnsi="Arial"/>
          <w:color w:val="222222"/>
          <w:szCs w:val="24"/>
          <w:lang w:val="en-GB"/>
        </w:rPr>
        <w:t xml:space="preserve">, S.Y., Nugroho, A.S., Evi, T. and Rahmawati, E., 2023. The Impact of Brand Society and Narrative Branding on Brand Image and its Implications on Consumer Purchase </w:t>
      </w:r>
      <w:proofErr w:type="spellStart"/>
      <w:r w:rsidRPr="00743C25">
        <w:rPr>
          <w:rFonts w:ascii="Arial" w:eastAsia="Times New Roman" w:hAnsi="Arial"/>
          <w:color w:val="222222"/>
          <w:szCs w:val="24"/>
          <w:lang w:val="en-GB"/>
        </w:rPr>
        <w:t>Behavior</w:t>
      </w:r>
      <w:proofErr w:type="spellEnd"/>
      <w:r w:rsidRPr="00743C25">
        <w:rPr>
          <w:rFonts w:ascii="Arial" w:eastAsia="Times New Roman" w:hAnsi="Arial"/>
          <w:color w:val="222222"/>
          <w:szCs w:val="24"/>
          <w:lang w:val="en-GB"/>
        </w:rPr>
        <w:t xml:space="preserve">: A Case Study of Luxury Fashion Brands in Jakarta. Journal of Law and Sustainable Development, 11(7), </w:t>
      </w:r>
      <w:proofErr w:type="gramStart"/>
      <w:r w:rsidRPr="00743C25">
        <w:rPr>
          <w:rFonts w:ascii="Arial" w:eastAsia="Times New Roman" w:hAnsi="Arial"/>
          <w:color w:val="222222"/>
          <w:szCs w:val="24"/>
          <w:lang w:val="en-GB"/>
        </w:rPr>
        <w:t>pp.e</w:t>
      </w:r>
      <w:proofErr w:type="gramEnd"/>
      <w:r w:rsidRPr="00743C25">
        <w:rPr>
          <w:rFonts w:ascii="Arial" w:eastAsia="Times New Roman" w:hAnsi="Arial"/>
          <w:color w:val="222222"/>
          <w:szCs w:val="24"/>
          <w:lang w:val="en-GB"/>
        </w:rPr>
        <w:t xml:space="preserve">1387-e1387. </w:t>
      </w:r>
      <w:hyperlink r:id="rId30" w:history="1">
        <w:r w:rsidRPr="00743C25">
          <w:rPr>
            <w:rStyle w:val="Hyperlink"/>
            <w:rFonts w:ascii="Arial" w:eastAsia="Times New Roman" w:hAnsi="Arial"/>
            <w:szCs w:val="24"/>
            <w:lang w:val="en-GB"/>
          </w:rPr>
          <w:t>https://ojs.journalsdg.org/jlss/article/download/1387/622</w:t>
        </w:r>
      </w:hyperlink>
      <w:r w:rsidRPr="00743C25">
        <w:rPr>
          <w:rFonts w:ascii="Arial" w:eastAsia="Times New Roman" w:hAnsi="Arial"/>
          <w:color w:val="222222"/>
          <w:szCs w:val="24"/>
          <w:lang w:val="en-GB"/>
        </w:rPr>
        <w:t> </w:t>
      </w:r>
    </w:p>
    <w:p w14:paraId="09FABF93" w14:textId="64459E01" w:rsidR="00D0509A" w:rsidRPr="00743C25" w:rsidRDefault="00D0509A" w:rsidP="00EE6223">
      <w:pPr>
        <w:spacing w:before="240" w:after="240"/>
        <w:rPr>
          <w:rFonts w:ascii="Arial" w:eastAsia="Times New Roman" w:hAnsi="Arial"/>
          <w:color w:val="1155CC"/>
          <w:szCs w:val="24"/>
          <w:u w:val="single"/>
          <w:lang w:val="en-GB"/>
        </w:rPr>
      </w:pPr>
      <w:r w:rsidRPr="00743C25">
        <w:rPr>
          <w:rFonts w:ascii="Arial" w:eastAsia="Times New Roman" w:hAnsi="Arial"/>
          <w:szCs w:val="24"/>
          <w:lang w:val="en-GB"/>
        </w:rPr>
        <w:t>Reiss</w:t>
      </w:r>
      <w:r w:rsidR="0016273B">
        <w:rPr>
          <w:rFonts w:ascii="Arial" w:eastAsia="Times New Roman" w:hAnsi="Arial"/>
          <w:szCs w:val="24"/>
          <w:lang w:val="en-GB"/>
        </w:rPr>
        <w:t xml:space="preserve">., </w:t>
      </w:r>
      <w:r w:rsidRPr="00743C25">
        <w:rPr>
          <w:rFonts w:ascii="Arial" w:eastAsia="Times New Roman" w:hAnsi="Arial"/>
          <w:szCs w:val="24"/>
          <w:lang w:val="en-GB"/>
        </w:rPr>
        <w:t>2024</w:t>
      </w:r>
      <w:r w:rsidR="0016273B">
        <w:rPr>
          <w:rFonts w:ascii="Arial" w:eastAsia="Times New Roman" w:hAnsi="Arial"/>
          <w:szCs w:val="24"/>
          <w:lang w:val="en-GB"/>
        </w:rPr>
        <w:t>.</w:t>
      </w:r>
      <w:r w:rsidRPr="00743C25">
        <w:rPr>
          <w:rFonts w:ascii="Arial" w:eastAsia="Times New Roman" w:hAnsi="Arial"/>
          <w:szCs w:val="24"/>
          <w:lang w:val="en-GB"/>
        </w:rPr>
        <w:t xml:space="preserve"> </w:t>
      </w:r>
      <w:r w:rsidRPr="00743C25">
        <w:rPr>
          <w:rFonts w:ascii="Arial" w:eastAsia="Times New Roman" w:hAnsi="Arial"/>
          <w:i/>
          <w:iCs/>
          <w:szCs w:val="24"/>
          <w:lang w:val="en-GB"/>
        </w:rPr>
        <w:t>Annual Report and Financial Statements 2023/24</w:t>
      </w:r>
      <w:r w:rsidRPr="00743C25">
        <w:rPr>
          <w:rFonts w:ascii="Arial" w:eastAsia="Times New Roman" w:hAnsi="Arial"/>
          <w:szCs w:val="24"/>
          <w:lang w:val="en-GB"/>
        </w:rPr>
        <w:t>. Reiss Ltd. Available at:</w:t>
      </w:r>
      <w:hyperlink r:id="rId31">
        <w:r w:rsidRPr="00743C25">
          <w:rPr>
            <w:rFonts w:ascii="Arial" w:eastAsia="Times New Roman" w:hAnsi="Arial"/>
            <w:szCs w:val="24"/>
            <w:lang w:val="en-GB"/>
          </w:rPr>
          <w:t xml:space="preserve"> </w:t>
        </w:r>
      </w:hyperlink>
      <w:r w:rsidRPr="00743C25">
        <w:rPr>
          <w:rFonts w:ascii="Arial" w:eastAsia="Times New Roman" w:hAnsi="Arial"/>
          <w:szCs w:val="24"/>
          <w:lang w:val="en-GB"/>
        </w:rPr>
        <w:t>efaidnbmnnnibpcajpcglclefindmkaj/</w:t>
      </w:r>
      <w:hyperlink r:id="rId32">
        <w:r w:rsidRPr="00743C25">
          <w:rPr>
            <w:rFonts w:ascii="Arial" w:eastAsia="Times New Roman" w:hAnsi="Arial"/>
            <w:color w:val="1155CC"/>
            <w:szCs w:val="24"/>
            <w:u w:val="single"/>
            <w:lang w:val="en-GB"/>
          </w:rPr>
          <w:t>https://xcdn.next.co.uk/PDFS/Reiss-Modern-Slavery-Statement-2023.pdf</w:t>
        </w:r>
      </w:hyperlink>
      <w:r w:rsidRPr="00743C25">
        <w:rPr>
          <w:rFonts w:ascii="Arial" w:eastAsia="Times New Roman" w:hAnsi="Arial"/>
          <w:szCs w:val="24"/>
          <w:lang w:val="en-GB"/>
        </w:rPr>
        <w:t xml:space="preserve"> (Accessed: 14 November 2025).</w:t>
      </w:r>
      <w:hyperlink r:id="rId33">
        <w:r w:rsidRPr="00743C25">
          <w:rPr>
            <w:rFonts w:ascii="Arial" w:eastAsia="Times New Roman" w:hAnsi="Arial"/>
            <w:szCs w:val="24"/>
            <w:lang w:val="en-GB"/>
          </w:rPr>
          <w:t xml:space="preserve"> </w:t>
        </w:r>
      </w:hyperlink>
    </w:p>
    <w:p w14:paraId="73942BA0" w14:textId="296F1760" w:rsidR="00D0509A" w:rsidRPr="00743C25" w:rsidRDefault="00D0509A" w:rsidP="00EE6223">
      <w:pPr>
        <w:spacing w:before="240" w:after="240"/>
        <w:rPr>
          <w:rFonts w:ascii="Arial" w:eastAsia="Times New Roman" w:hAnsi="Arial"/>
          <w:szCs w:val="24"/>
          <w:lang w:val="en-GB"/>
        </w:rPr>
      </w:pPr>
      <w:r w:rsidRPr="00743C25">
        <w:rPr>
          <w:rFonts w:ascii="Arial" w:eastAsia="Times New Roman" w:hAnsi="Arial"/>
          <w:szCs w:val="24"/>
          <w:lang w:val="en-GB"/>
        </w:rPr>
        <w:t>Reiss</w:t>
      </w:r>
      <w:r w:rsidR="0016273B">
        <w:rPr>
          <w:rFonts w:ascii="Arial" w:eastAsia="Times New Roman" w:hAnsi="Arial"/>
          <w:szCs w:val="24"/>
          <w:lang w:val="en-GB"/>
        </w:rPr>
        <w:t xml:space="preserve">., </w:t>
      </w:r>
      <w:r w:rsidRPr="00743C25">
        <w:rPr>
          <w:rFonts w:ascii="Arial" w:eastAsia="Times New Roman" w:hAnsi="Arial"/>
          <w:szCs w:val="24"/>
          <w:lang w:val="en-GB"/>
        </w:rPr>
        <w:t xml:space="preserve">2024 </w:t>
      </w:r>
      <w:r w:rsidRPr="00743C25">
        <w:rPr>
          <w:rFonts w:ascii="Arial" w:eastAsia="Times New Roman" w:hAnsi="Arial"/>
          <w:i/>
          <w:iCs/>
          <w:szCs w:val="24"/>
          <w:lang w:val="en-GB"/>
        </w:rPr>
        <w:t>Investor Strategy Presentation 2024/25</w:t>
      </w:r>
      <w:r w:rsidRPr="00743C25">
        <w:rPr>
          <w:rFonts w:ascii="Arial" w:eastAsia="Times New Roman" w:hAnsi="Arial"/>
          <w:szCs w:val="24"/>
          <w:lang w:val="en-GB"/>
        </w:rPr>
        <w:t>. Reiss Ltd. Corporate Communications. Available at:</w:t>
      </w:r>
      <w:hyperlink r:id="rId34">
        <w:r w:rsidRPr="00743C25">
          <w:rPr>
            <w:rFonts w:ascii="Arial" w:eastAsia="Times New Roman" w:hAnsi="Arial"/>
            <w:szCs w:val="24"/>
            <w:lang w:val="en-GB"/>
          </w:rPr>
          <w:t xml:space="preserve"> </w:t>
        </w:r>
      </w:hyperlink>
      <w:hyperlink r:id="rId35">
        <w:r w:rsidRPr="00743C25">
          <w:rPr>
            <w:rFonts w:ascii="Arial" w:eastAsia="Times New Roman" w:hAnsi="Arial"/>
            <w:color w:val="1155CC"/>
            <w:szCs w:val="24"/>
            <w:u w:val="single"/>
            <w:lang w:val="en-GB"/>
          </w:rPr>
          <w:t>https://en.ways2help.com/corporate/158922/reiss</w:t>
        </w:r>
      </w:hyperlink>
      <w:r w:rsidRPr="00743C25">
        <w:rPr>
          <w:rFonts w:ascii="Arial" w:eastAsia="Times New Roman" w:hAnsi="Arial"/>
          <w:szCs w:val="24"/>
          <w:lang w:val="en-GB"/>
        </w:rPr>
        <w:t xml:space="preserve"> (Accessed: 14 November 2025)</w:t>
      </w:r>
    </w:p>
    <w:p w14:paraId="165A8AAF" w14:textId="77777777" w:rsidR="00D0509A" w:rsidRPr="00743C25" w:rsidRDefault="00D0509A" w:rsidP="00EE6223">
      <w:pPr>
        <w:spacing w:before="240" w:after="240"/>
        <w:rPr>
          <w:rFonts w:ascii="Arial" w:eastAsia="Times New Roman" w:hAnsi="Arial"/>
          <w:color w:val="222222"/>
          <w:szCs w:val="24"/>
          <w:lang w:val="en-GB"/>
        </w:rPr>
      </w:pPr>
      <w:r w:rsidRPr="00743C25">
        <w:rPr>
          <w:rFonts w:ascii="Arial" w:eastAsia="Times New Roman" w:hAnsi="Arial"/>
          <w:color w:val="222222"/>
          <w:szCs w:val="24"/>
          <w:lang w:val="en-GB"/>
        </w:rPr>
        <w:t xml:space="preserve">Singh, K.B.G., 2023. The Role of Labour Laws in Addressing Workplace Safety and Health. </w:t>
      </w:r>
      <w:r w:rsidRPr="00743C25">
        <w:rPr>
          <w:rFonts w:ascii="Arial" w:eastAsia="Times New Roman" w:hAnsi="Arial"/>
          <w:i/>
          <w:iCs/>
          <w:color w:val="222222"/>
          <w:szCs w:val="24"/>
          <w:lang w:val="en-GB"/>
        </w:rPr>
        <w:t>Available at SSRN 4643539</w:t>
      </w:r>
      <w:r w:rsidRPr="00743C25">
        <w:rPr>
          <w:rFonts w:ascii="Arial" w:eastAsia="Times New Roman" w:hAnsi="Arial"/>
          <w:color w:val="222222"/>
          <w:szCs w:val="24"/>
          <w:lang w:val="en-GB"/>
        </w:rPr>
        <w:t xml:space="preserve">. </w:t>
      </w:r>
      <w:hyperlink r:id="rId36">
        <w:r w:rsidRPr="00743C25">
          <w:rPr>
            <w:rFonts w:ascii="Arial" w:eastAsia="Times New Roman" w:hAnsi="Arial"/>
            <w:color w:val="1155CC"/>
            <w:szCs w:val="24"/>
            <w:u w:val="single"/>
            <w:lang w:val="en-GB"/>
          </w:rPr>
          <w:t>https://papers.ssrn.com/sol3/Delivery.cfm?abstractid=4643539</w:t>
        </w:r>
      </w:hyperlink>
    </w:p>
    <w:p w14:paraId="2A870683" w14:textId="5BD25006" w:rsidR="00D0509A" w:rsidRPr="00743C25" w:rsidRDefault="00D0509A" w:rsidP="00EE6223">
      <w:pPr>
        <w:spacing w:before="240" w:after="240"/>
        <w:rPr>
          <w:rFonts w:ascii="Arial" w:eastAsia="Times New Roman" w:hAnsi="Arial"/>
          <w:szCs w:val="24"/>
          <w:lang w:val="en-GB"/>
        </w:rPr>
      </w:pPr>
      <w:r w:rsidRPr="00743C25">
        <w:rPr>
          <w:rFonts w:ascii="Arial" w:eastAsia="Times New Roman" w:hAnsi="Arial"/>
          <w:szCs w:val="24"/>
          <w:lang w:val="en-GB"/>
        </w:rPr>
        <w:t>Statista</w:t>
      </w:r>
      <w:r w:rsidR="0016273B">
        <w:rPr>
          <w:rFonts w:ascii="Arial" w:eastAsia="Times New Roman" w:hAnsi="Arial"/>
          <w:szCs w:val="24"/>
          <w:lang w:val="en-GB"/>
        </w:rPr>
        <w:t>., 2</w:t>
      </w:r>
      <w:r w:rsidRPr="00743C25">
        <w:rPr>
          <w:rFonts w:ascii="Arial" w:eastAsia="Times New Roman" w:hAnsi="Arial"/>
          <w:szCs w:val="24"/>
          <w:lang w:val="en-GB"/>
        </w:rPr>
        <w:t>024</w:t>
      </w:r>
      <w:r w:rsidR="0016273B">
        <w:rPr>
          <w:rFonts w:ascii="Arial" w:eastAsia="Times New Roman" w:hAnsi="Arial"/>
          <w:szCs w:val="24"/>
          <w:lang w:val="en-GB"/>
        </w:rPr>
        <w:t>.</w:t>
      </w:r>
      <w:r w:rsidRPr="00743C25">
        <w:rPr>
          <w:rFonts w:ascii="Arial" w:eastAsia="Times New Roman" w:hAnsi="Arial"/>
          <w:szCs w:val="24"/>
          <w:lang w:val="en-GB"/>
        </w:rPr>
        <w:t xml:space="preserve"> </w:t>
      </w:r>
      <w:r w:rsidRPr="00743C25">
        <w:rPr>
          <w:rFonts w:ascii="Arial" w:eastAsia="Times New Roman" w:hAnsi="Arial"/>
          <w:i/>
          <w:iCs/>
          <w:szCs w:val="24"/>
          <w:lang w:val="en-GB"/>
        </w:rPr>
        <w:t>Apparel Market in Indonesia – Market Size, Growth and Forecast</w:t>
      </w:r>
      <w:r w:rsidRPr="00743C25">
        <w:rPr>
          <w:rFonts w:ascii="Arial" w:eastAsia="Times New Roman" w:hAnsi="Arial"/>
          <w:szCs w:val="24"/>
          <w:lang w:val="en-GB"/>
        </w:rPr>
        <w:t>. Statista Market Insights. Available at:</w:t>
      </w:r>
      <w:hyperlink r:id="rId37">
        <w:r w:rsidRPr="00743C25">
          <w:rPr>
            <w:rFonts w:ascii="Arial" w:eastAsia="Times New Roman" w:hAnsi="Arial"/>
            <w:szCs w:val="24"/>
            <w:lang w:val="en-GB"/>
          </w:rPr>
          <w:t xml:space="preserve"> </w:t>
        </w:r>
      </w:hyperlink>
      <w:hyperlink r:id="rId38">
        <w:r w:rsidRPr="00743C25">
          <w:rPr>
            <w:rFonts w:ascii="Arial" w:eastAsia="Times New Roman" w:hAnsi="Arial"/>
            <w:color w:val="1155CC"/>
            <w:szCs w:val="24"/>
            <w:u w:val="single"/>
            <w:lang w:val="en-GB"/>
          </w:rPr>
          <w:t>https://www.statista.com/outlook/cmo/apparel/indonesia?srsltid=AfmBOop9H8CjXB_CwqGm77r1zmxrKf4LG6HkGUBAcmS8LNH2MSU4Xfbw</w:t>
        </w:r>
      </w:hyperlink>
      <w:r w:rsidRPr="00743C25">
        <w:rPr>
          <w:rFonts w:ascii="Arial" w:eastAsia="Times New Roman" w:hAnsi="Arial"/>
          <w:szCs w:val="24"/>
          <w:lang w:val="en-GB"/>
        </w:rPr>
        <w:t xml:space="preserve"> (Accessed: 14 November 2025).</w:t>
      </w:r>
    </w:p>
    <w:p w14:paraId="19118624" w14:textId="77777777" w:rsidR="00D0509A" w:rsidRPr="00743C25" w:rsidRDefault="00D0509A" w:rsidP="00EE6223">
      <w:pPr>
        <w:spacing w:before="240" w:after="240"/>
        <w:rPr>
          <w:rFonts w:ascii="Arial" w:eastAsia="Times New Roman" w:hAnsi="Arial"/>
          <w:color w:val="222222"/>
          <w:szCs w:val="24"/>
          <w:lang w:val="en-GB"/>
        </w:rPr>
      </w:pPr>
      <w:r w:rsidRPr="00743C25">
        <w:rPr>
          <w:rFonts w:ascii="Arial" w:eastAsia="Times New Roman" w:hAnsi="Arial"/>
          <w:color w:val="222222"/>
          <w:szCs w:val="24"/>
          <w:lang w:val="en-GB"/>
        </w:rPr>
        <w:t>Sung, E., Kwon, O. and Sohn, K., 2023. NFT luxury brand marketing in the metaverse: Leveraging blockchain</w:t>
      </w:r>
      <w:r w:rsidRPr="00743C25">
        <w:rPr>
          <w:rFonts w:ascii="Cambria Math" w:eastAsia="Times New Roman" w:hAnsi="Cambria Math" w:cs="Cambria Math"/>
          <w:color w:val="222222"/>
          <w:szCs w:val="24"/>
          <w:lang w:val="en-GB"/>
        </w:rPr>
        <w:t>‐</w:t>
      </w:r>
      <w:r w:rsidRPr="00743C25">
        <w:rPr>
          <w:rFonts w:ascii="Arial" w:eastAsia="Times New Roman" w:hAnsi="Arial"/>
          <w:color w:val="222222"/>
          <w:szCs w:val="24"/>
          <w:lang w:val="en-GB"/>
        </w:rPr>
        <w:t xml:space="preserve">certified NFTs to drive consumer </w:t>
      </w:r>
      <w:proofErr w:type="spellStart"/>
      <w:r w:rsidRPr="00743C25">
        <w:rPr>
          <w:rFonts w:ascii="Arial" w:eastAsia="Times New Roman" w:hAnsi="Arial"/>
          <w:color w:val="222222"/>
          <w:szCs w:val="24"/>
          <w:lang w:val="en-GB"/>
        </w:rPr>
        <w:t>behavior</w:t>
      </w:r>
      <w:proofErr w:type="spellEnd"/>
      <w:r w:rsidRPr="00743C25">
        <w:rPr>
          <w:rFonts w:ascii="Arial" w:eastAsia="Times New Roman" w:hAnsi="Arial"/>
          <w:color w:val="222222"/>
          <w:szCs w:val="24"/>
          <w:lang w:val="en-GB"/>
        </w:rPr>
        <w:t xml:space="preserve">. Psychology &amp; Marketing, 40(11), pp.2306-2325. </w:t>
      </w:r>
      <w:hyperlink r:id="rId39" w:history="1">
        <w:r w:rsidRPr="00743C25">
          <w:rPr>
            <w:rStyle w:val="Hyperlink"/>
            <w:rFonts w:ascii="Arial" w:eastAsia="Times New Roman" w:hAnsi="Arial"/>
            <w:szCs w:val="24"/>
            <w:lang w:val="en-GB"/>
          </w:rPr>
          <w:t>https://onlinelibrary.wiley.com/doi/pdf/10.1002/mar.21854</w:t>
        </w:r>
      </w:hyperlink>
      <w:r w:rsidRPr="00743C25">
        <w:rPr>
          <w:rFonts w:ascii="Arial" w:eastAsia="Times New Roman" w:hAnsi="Arial"/>
          <w:color w:val="222222"/>
          <w:szCs w:val="24"/>
          <w:lang w:val="en-GB"/>
        </w:rPr>
        <w:t> </w:t>
      </w:r>
    </w:p>
    <w:p w14:paraId="5053CF8B" w14:textId="77777777" w:rsidR="00D0509A" w:rsidRPr="00743C25" w:rsidRDefault="00D0509A" w:rsidP="00EE6223">
      <w:pPr>
        <w:spacing w:before="240" w:after="240"/>
        <w:rPr>
          <w:rFonts w:ascii="Arial" w:hAnsi="Arial"/>
          <w:color w:val="222222"/>
          <w:szCs w:val="24"/>
          <w:highlight w:val="white"/>
          <w:lang w:val="en-GB"/>
        </w:rPr>
      </w:pPr>
      <w:r w:rsidRPr="00743C25">
        <w:rPr>
          <w:rFonts w:ascii="Arial" w:eastAsia="Times New Roman" w:hAnsi="Arial"/>
          <w:color w:val="222222"/>
          <w:szCs w:val="24"/>
          <w:highlight w:val="white"/>
          <w:lang w:val="en-GB"/>
        </w:rPr>
        <w:lastRenderedPageBreak/>
        <w:t xml:space="preserve">Tao, T., 2024. Market Entry Expansion into the Chinese Market: Case Study Export Maker Trading. </w:t>
      </w:r>
      <w:hyperlink r:id="rId40">
        <w:r w:rsidRPr="00743C25">
          <w:rPr>
            <w:rFonts w:ascii="Arial" w:eastAsia="Times New Roman" w:hAnsi="Arial"/>
            <w:color w:val="1155CC"/>
            <w:szCs w:val="24"/>
            <w:highlight w:val="white"/>
            <w:u w:val="single"/>
            <w:lang w:val="en-GB"/>
          </w:rPr>
          <w:t>https://www.theseus.fi/bitstream/handle/10024/861544/Tao_Tao.pdf?sequence=5</w:t>
        </w:r>
      </w:hyperlink>
    </w:p>
    <w:p w14:paraId="3A4DF7BD" w14:textId="430B99C8" w:rsidR="00D0509A" w:rsidRPr="00743C25" w:rsidRDefault="00D0509A" w:rsidP="00EE6223">
      <w:pPr>
        <w:spacing w:before="240" w:after="240"/>
        <w:rPr>
          <w:rFonts w:ascii="Arial" w:eastAsia="Times New Roman" w:hAnsi="Arial"/>
          <w:szCs w:val="24"/>
          <w:lang w:val="en-GB"/>
        </w:rPr>
      </w:pPr>
      <w:r w:rsidRPr="00743C25">
        <w:rPr>
          <w:rFonts w:ascii="Arial" w:eastAsia="Times New Roman" w:hAnsi="Arial"/>
          <w:szCs w:val="24"/>
          <w:lang w:val="en-GB"/>
        </w:rPr>
        <w:t>The Economist</w:t>
      </w:r>
      <w:r w:rsidR="00FD0F4B">
        <w:rPr>
          <w:rFonts w:ascii="Arial" w:eastAsia="Times New Roman" w:hAnsi="Arial"/>
          <w:szCs w:val="24"/>
          <w:lang w:val="en-GB"/>
        </w:rPr>
        <w:t xml:space="preserve">., </w:t>
      </w:r>
      <w:r w:rsidRPr="00743C25">
        <w:rPr>
          <w:rFonts w:ascii="Arial" w:eastAsia="Times New Roman" w:hAnsi="Arial"/>
          <w:szCs w:val="24"/>
          <w:lang w:val="en-GB"/>
        </w:rPr>
        <w:t>2024</w:t>
      </w:r>
      <w:r w:rsidR="00FD0F4B">
        <w:rPr>
          <w:rFonts w:ascii="Arial" w:eastAsia="Times New Roman" w:hAnsi="Arial"/>
          <w:szCs w:val="24"/>
          <w:lang w:val="en-GB"/>
        </w:rPr>
        <w:t>.</w:t>
      </w:r>
      <w:r w:rsidRPr="00743C25">
        <w:rPr>
          <w:rFonts w:ascii="Arial" w:eastAsia="Times New Roman" w:hAnsi="Arial"/>
          <w:szCs w:val="24"/>
          <w:lang w:val="en-GB"/>
        </w:rPr>
        <w:t xml:space="preserve"> ‘Indonesia’s Consumer Market Grows as Middle Class Expands’. </w:t>
      </w:r>
      <w:r w:rsidRPr="00743C25">
        <w:rPr>
          <w:rFonts w:ascii="Arial" w:eastAsia="Times New Roman" w:hAnsi="Arial"/>
          <w:i/>
          <w:iCs/>
          <w:szCs w:val="24"/>
          <w:lang w:val="en-GB"/>
        </w:rPr>
        <w:t>The Economist</w:t>
      </w:r>
      <w:r w:rsidRPr="00743C25">
        <w:rPr>
          <w:rFonts w:ascii="Arial" w:eastAsia="Times New Roman" w:hAnsi="Arial"/>
          <w:szCs w:val="24"/>
          <w:lang w:val="en-GB"/>
        </w:rPr>
        <w:t xml:space="preserve">, 12 July. Available at: </w:t>
      </w:r>
      <w:hyperlink r:id="rId41">
        <w:r w:rsidRPr="00743C25">
          <w:rPr>
            <w:rFonts w:ascii="Arial" w:eastAsia="Times New Roman" w:hAnsi="Arial"/>
            <w:color w:val="1155CC"/>
            <w:szCs w:val="24"/>
            <w:u w:val="single"/>
            <w:lang w:val="en-GB"/>
          </w:rPr>
          <w:t>https://www.economist.com/asia/2024/11/21/the-surprising-stagnation-of-asias-middle-classes</w:t>
        </w:r>
      </w:hyperlink>
      <w:r w:rsidRPr="00743C25">
        <w:rPr>
          <w:rFonts w:ascii="Arial" w:eastAsia="Times New Roman" w:hAnsi="Arial"/>
          <w:szCs w:val="24"/>
          <w:lang w:val="en-GB"/>
        </w:rPr>
        <w:t xml:space="preserve"> (Accessed: 14 November 2025).</w:t>
      </w:r>
    </w:p>
    <w:p w14:paraId="5C25EB3F" w14:textId="77777777" w:rsidR="00D0509A" w:rsidRPr="00743C25" w:rsidRDefault="00D0509A" w:rsidP="00EE6223">
      <w:pPr>
        <w:spacing w:before="240" w:after="240"/>
        <w:rPr>
          <w:rFonts w:ascii="Arial" w:eastAsia="Times New Roman" w:hAnsi="Arial"/>
          <w:color w:val="1155CC"/>
          <w:szCs w:val="24"/>
          <w:u w:val="single"/>
          <w:lang w:val="en-GB"/>
        </w:rPr>
      </w:pPr>
      <w:r w:rsidRPr="00743C25">
        <w:rPr>
          <w:rFonts w:ascii="Arial" w:eastAsia="Times New Roman" w:hAnsi="Arial"/>
          <w:color w:val="222222"/>
          <w:szCs w:val="24"/>
          <w:lang w:val="en-GB"/>
        </w:rPr>
        <w:t xml:space="preserve">Wenger, J.P., 2023. Petroleum and the Politics of Decolonization in Indonesia: A Study of Economic Development and Nationalism. </w:t>
      </w:r>
      <w:hyperlink r:id="rId42">
        <w:r w:rsidRPr="00743C25">
          <w:rPr>
            <w:rFonts w:ascii="Arial" w:eastAsia="Times New Roman" w:hAnsi="Arial"/>
            <w:color w:val="1155CC"/>
            <w:szCs w:val="24"/>
            <w:u w:val="single"/>
            <w:lang w:val="en-GB"/>
          </w:rPr>
          <w:t>https://digitalcommons.colby.edu/cgi/viewcontent.cgi?article=2425&amp;context=honorstheses</w:t>
        </w:r>
      </w:hyperlink>
    </w:p>
    <w:sectPr w:rsidR="00D0509A" w:rsidRPr="00743C25" w:rsidSect="00B04023">
      <w:footerReference w:type="default" r:id="rId4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8DBD9" w14:textId="77777777" w:rsidR="00556E9F" w:rsidRDefault="00556E9F" w:rsidP="00D0509A">
      <w:pPr>
        <w:spacing w:line="240" w:lineRule="auto"/>
      </w:pPr>
      <w:r>
        <w:separator/>
      </w:r>
    </w:p>
  </w:endnote>
  <w:endnote w:type="continuationSeparator" w:id="0">
    <w:p w14:paraId="1395B655" w14:textId="77777777" w:rsidR="00556E9F" w:rsidRDefault="00556E9F" w:rsidP="00D050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A0622C4-61DF-4F81-9E95-972D104C90FF}"/>
  </w:font>
  <w:font w:name="Vrinda">
    <w:panose1 w:val="00000400000000000000"/>
    <w:charset w:val="00"/>
    <w:family w:val="swiss"/>
    <w:pitch w:val="variable"/>
    <w:sig w:usb0="00010003" w:usb1="00000000" w:usb2="00000000" w:usb3="00000000" w:csb0="00000001" w:csb1="00000000"/>
    <w:embedRegular r:id="rId2" w:fontKey="{8B331F40-5403-4DA4-95FD-2CF9E023B128}"/>
  </w:font>
  <w:font w:name="Cambria">
    <w:panose1 w:val="02040503050406030204"/>
    <w:charset w:val="00"/>
    <w:family w:val="roman"/>
    <w:pitch w:val="variable"/>
    <w:sig w:usb0="E00006FF" w:usb1="420024FF" w:usb2="02000000" w:usb3="00000000" w:csb0="0000019F" w:csb1="00000000"/>
    <w:embedRegular r:id="rId3" w:fontKey="{2B09FC2A-AD4A-4B6A-9617-B95BB3EC844D}"/>
  </w:font>
  <w:font w:name="Cambria Math">
    <w:panose1 w:val="02040503050406030204"/>
    <w:charset w:val="00"/>
    <w:family w:val="roman"/>
    <w:pitch w:val="variable"/>
    <w:sig w:usb0="E00006FF" w:usb1="420024FF" w:usb2="02000000" w:usb3="00000000" w:csb0="0000019F" w:csb1="00000000"/>
    <w:embedRegular r:id="rId4" w:fontKey="{16ABF071-6D3F-4485-9A8A-A0A71BEADD2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374847"/>
      <w:docPartObj>
        <w:docPartGallery w:val="Page Numbers (Bottom of Page)"/>
        <w:docPartUnique/>
      </w:docPartObj>
    </w:sdtPr>
    <w:sdtEndPr>
      <w:rPr>
        <w:sz w:val="20"/>
        <w:szCs w:val="20"/>
      </w:rPr>
    </w:sdtEndPr>
    <w:sdtContent>
      <w:p w14:paraId="59FF0ACA" w14:textId="423C0DE1" w:rsidR="00D0509A" w:rsidRPr="00D0509A" w:rsidRDefault="00D0509A">
        <w:pPr>
          <w:pStyle w:val="Footer"/>
          <w:jc w:val="right"/>
          <w:rPr>
            <w:sz w:val="20"/>
            <w:szCs w:val="20"/>
          </w:rPr>
        </w:pPr>
        <w:r w:rsidRPr="00D0509A">
          <w:rPr>
            <w:sz w:val="20"/>
            <w:szCs w:val="20"/>
          </w:rPr>
          <w:fldChar w:fldCharType="begin"/>
        </w:r>
        <w:r w:rsidRPr="00D0509A">
          <w:rPr>
            <w:sz w:val="20"/>
            <w:szCs w:val="20"/>
          </w:rPr>
          <w:instrText>PAGE   \* MERGEFORMAT</w:instrText>
        </w:r>
        <w:r w:rsidRPr="00D0509A">
          <w:rPr>
            <w:sz w:val="20"/>
            <w:szCs w:val="20"/>
          </w:rPr>
          <w:fldChar w:fldCharType="separate"/>
        </w:r>
        <w:r w:rsidRPr="00D0509A">
          <w:rPr>
            <w:sz w:val="20"/>
            <w:szCs w:val="20"/>
            <w:lang w:val="en-GB"/>
          </w:rPr>
          <w:t>2</w:t>
        </w:r>
        <w:r w:rsidRPr="00D0509A">
          <w:rPr>
            <w:sz w:val="20"/>
            <w:szCs w:val="20"/>
          </w:rPr>
          <w:fldChar w:fldCharType="end"/>
        </w:r>
      </w:p>
    </w:sdtContent>
  </w:sdt>
  <w:p w14:paraId="6986140D" w14:textId="77777777" w:rsidR="00D0509A" w:rsidRDefault="00D050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37AC5" w14:textId="77777777" w:rsidR="00556E9F" w:rsidRDefault="00556E9F" w:rsidP="00D0509A">
      <w:pPr>
        <w:spacing w:line="240" w:lineRule="auto"/>
      </w:pPr>
      <w:r>
        <w:separator/>
      </w:r>
    </w:p>
  </w:footnote>
  <w:footnote w:type="continuationSeparator" w:id="0">
    <w:p w14:paraId="63596BCD" w14:textId="77777777" w:rsidR="00556E9F" w:rsidRDefault="00556E9F" w:rsidP="00D0509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E49C8"/>
    <w:multiLevelType w:val="multilevel"/>
    <w:tmpl w:val="6F92A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E02F6A"/>
    <w:multiLevelType w:val="hybridMultilevel"/>
    <w:tmpl w:val="6C9E448A"/>
    <w:lvl w:ilvl="0" w:tplc="3009000F">
      <w:start w:val="1"/>
      <w:numFmt w:val="decimal"/>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2" w15:restartNumberingAfterBreak="0">
    <w:nsid w:val="34E32BE7"/>
    <w:multiLevelType w:val="multilevel"/>
    <w:tmpl w:val="0F1A9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4C7BFD"/>
    <w:multiLevelType w:val="hybridMultilevel"/>
    <w:tmpl w:val="4E0EF180"/>
    <w:lvl w:ilvl="0" w:tplc="3009000F">
      <w:start w:val="1"/>
      <w:numFmt w:val="decimal"/>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4" w15:restartNumberingAfterBreak="0">
    <w:nsid w:val="5F44729F"/>
    <w:multiLevelType w:val="hybridMultilevel"/>
    <w:tmpl w:val="186C7044"/>
    <w:lvl w:ilvl="0" w:tplc="3009000F">
      <w:start w:val="1"/>
      <w:numFmt w:val="decimal"/>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num w:numId="1" w16cid:durableId="1972203722">
    <w:abstractNumId w:val="1"/>
  </w:num>
  <w:num w:numId="2" w16cid:durableId="566763896">
    <w:abstractNumId w:val="3"/>
  </w:num>
  <w:num w:numId="3" w16cid:durableId="1224560918">
    <w:abstractNumId w:val="4"/>
  </w:num>
  <w:num w:numId="4" w16cid:durableId="2057464187">
    <w:abstractNumId w:val="0"/>
  </w:num>
  <w:num w:numId="5" w16cid:durableId="11742202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1085"/>
    <w:rsid w:val="000425EB"/>
    <w:rsid w:val="00063AA6"/>
    <w:rsid w:val="0016273B"/>
    <w:rsid w:val="00223256"/>
    <w:rsid w:val="00281D7E"/>
    <w:rsid w:val="00284CC4"/>
    <w:rsid w:val="0029584C"/>
    <w:rsid w:val="002E7711"/>
    <w:rsid w:val="004303E1"/>
    <w:rsid w:val="00470F5D"/>
    <w:rsid w:val="004945B2"/>
    <w:rsid w:val="004C1481"/>
    <w:rsid w:val="004D3D37"/>
    <w:rsid w:val="00556E9F"/>
    <w:rsid w:val="00573175"/>
    <w:rsid w:val="005E456F"/>
    <w:rsid w:val="00650F36"/>
    <w:rsid w:val="007314DA"/>
    <w:rsid w:val="00743C25"/>
    <w:rsid w:val="007C6BF3"/>
    <w:rsid w:val="0081284E"/>
    <w:rsid w:val="00943CC5"/>
    <w:rsid w:val="00973997"/>
    <w:rsid w:val="00AB2739"/>
    <w:rsid w:val="00AF3959"/>
    <w:rsid w:val="00B04023"/>
    <w:rsid w:val="00B050FB"/>
    <w:rsid w:val="00B96BCB"/>
    <w:rsid w:val="00C73002"/>
    <w:rsid w:val="00D0509A"/>
    <w:rsid w:val="00D32CE9"/>
    <w:rsid w:val="00D51CA5"/>
    <w:rsid w:val="00D55B87"/>
    <w:rsid w:val="00E11085"/>
    <w:rsid w:val="00E51C27"/>
    <w:rsid w:val="00EE6223"/>
    <w:rsid w:val="00F15C63"/>
    <w:rsid w:val="00FD0F4B"/>
  </w:rsids>
  <m:mathPr>
    <m:mathFont m:val="Cambria Math"/>
    <m:brkBin m:val="before"/>
    <m:brkBinSub m:val="--"/>
    <m:smallFrac m:val="0"/>
    <m:dispDef/>
    <m:lMargin m:val="0"/>
    <m:rMargin m:val="0"/>
    <m:defJc m:val="centerGroup"/>
    <m:wrapIndent m:val="1440"/>
    <m:intLim m:val="subSup"/>
    <m:naryLim m:val="undOvr"/>
  </m:mathPr>
  <w:themeFontLang w:val="en-ZW"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E11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ZW"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D37"/>
    <w:pPr>
      <w:spacing w:line="360" w:lineRule="auto"/>
      <w:jc w:val="both"/>
    </w:pPr>
    <w:rPr>
      <w:rFonts w:ascii="Times New Roman" w:hAnsi="Times New Roman"/>
      <w:sz w:val="24"/>
    </w:rPr>
  </w:style>
  <w:style w:type="paragraph" w:styleId="Heading1">
    <w:name w:val="heading 1"/>
    <w:basedOn w:val="Normal"/>
    <w:next w:val="Normal"/>
    <w:uiPriority w:val="9"/>
    <w:qFormat/>
    <w:rsid w:val="004D3D37"/>
    <w:pPr>
      <w:keepNext/>
      <w:keepLines/>
      <w:spacing w:before="400" w:after="120"/>
      <w:outlineLvl w:val="0"/>
    </w:pPr>
    <w:rPr>
      <w:b/>
      <w:sz w:val="28"/>
      <w:szCs w:val="40"/>
    </w:rPr>
  </w:style>
  <w:style w:type="paragraph" w:styleId="Heading2">
    <w:name w:val="heading 2"/>
    <w:basedOn w:val="Normal"/>
    <w:next w:val="Normal"/>
    <w:uiPriority w:val="9"/>
    <w:unhideWhenUsed/>
    <w:qFormat/>
    <w:rsid w:val="004D3D37"/>
    <w:pPr>
      <w:keepNext/>
      <w:keepLines/>
      <w:spacing w:before="360" w:after="120"/>
      <w:outlineLvl w:val="1"/>
    </w:pPr>
    <w:rPr>
      <w:b/>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ListParagraph">
    <w:name w:val="List Paragraph"/>
    <w:basedOn w:val="Normal"/>
    <w:uiPriority w:val="34"/>
    <w:qFormat/>
    <w:rsid w:val="004D3D37"/>
    <w:pPr>
      <w:ind w:left="720"/>
      <w:contextualSpacing/>
    </w:pPr>
  </w:style>
  <w:style w:type="paragraph" w:styleId="TOCHeading">
    <w:name w:val="TOC Heading"/>
    <w:basedOn w:val="Heading1"/>
    <w:next w:val="Normal"/>
    <w:uiPriority w:val="39"/>
    <w:unhideWhenUsed/>
    <w:qFormat/>
    <w:rsid w:val="004D3D3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D3D37"/>
    <w:pPr>
      <w:spacing w:after="100"/>
    </w:pPr>
  </w:style>
  <w:style w:type="paragraph" w:styleId="TOC2">
    <w:name w:val="toc 2"/>
    <w:basedOn w:val="Normal"/>
    <w:next w:val="Normal"/>
    <w:autoRedefine/>
    <w:uiPriority w:val="39"/>
    <w:unhideWhenUsed/>
    <w:rsid w:val="004D3D37"/>
    <w:pPr>
      <w:spacing w:after="100"/>
      <w:ind w:left="240"/>
    </w:pPr>
  </w:style>
  <w:style w:type="character" w:styleId="Hyperlink">
    <w:name w:val="Hyperlink"/>
    <w:basedOn w:val="DefaultParagraphFont"/>
    <w:uiPriority w:val="99"/>
    <w:unhideWhenUsed/>
    <w:rsid w:val="004D3D37"/>
    <w:rPr>
      <w:color w:val="0000FF" w:themeColor="hyperlink"/>
      <w:u w:val="single"/>
    </w:rPr>
  </w:style>
  <w:style w:type="character" w:styleId="UnresolvedMention">
    <w:name w:val="Unresolved Mention"/>
    <w:basedOn w:val="DefaultParagraphFont"/>
    <w:uiPriority w:val="99"/>
    <w:semiHidden/>
    <w:unhideWhenUsed/>
    <w:rsid w:val="00D0509A"/>
    <w:rPr>
      <w:color w:val="605E5C"/>
      <w:shd w:val="clear" w:color="auto" w:fill="E1DFDD"/>
    </w:rPr>
  </w:style>
  <w:style w:type="paragraph" w:styleId="Header">
    <w:name w:val="header"/>
    <w:basedOn w:val="Normal"/>
    <w:link w:val="HeaderChar"/>
    <w:uiPriority w:val="99"/>
    <w:unhideWhenUsed/>
    <w:rsid w:val="00D0509A"/>
    <w:pPr>
      <w:tabs>
        <w:tab w:val="center" w:pos="4513"/>
        <w:tab w:val="right" w:pos="9026"/>
      </w:tabs>
      <w:spacing w:line="240" w:lineRule="auto"/>
    </w:pPr>
  </w:style>
  <w:style w:type="character" w:customStyle="1" w:styleId="HeaderChar">
    <w:name w:val="Header Char"/>
    <w:basedOn w:val="DefaultParagraphFont"/>
    <w:link w:val="Header"/>
    <w:uiPriority w:val="99"/>
    <w:rsid w:val="00D0509A"/>
    <w:rPr>
      <w:rFonts w:ascii="Times New Roman" w:hAnsi="Times New Roman"/>
      <w:sz w:val="24"/>
    </w:rPr>
  </w:style>
  <w:style w:type="paragraph" w:styleId="Footer">
    <w:name w:val="footer"/>
    <w:basedOn w:val="Normal"/>
    <w:link w:val="FooterChar"/>
    <w:uiPriority w:val="99"/>
    <w:unhideWhenUsed/>
    <w:rsid w:val="00D0509A"/>
    <w:pPr>
      <w:tabs>
        <w:tab w:val="center" w:pos="4513"/>
        <w:tab w:val="right" w:pos="9026"/>
      </w:tabs>
      <w:spacing w:line="240" w:lineRule="auto"/>
    </w:pPr>
  </w:style>
  <w:style w:type="character" w:customStyle="1" w:styleId="FooterChar">
    <w:name w:val="Footer Char"/>
    <w:basedOn w:val="DefaultParagraphFont"/>
    <w:link w:val="Footer"/>
    <w:uiPriority w:val="99"/>
    <w:rsid w:val="00D0509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0977546">
      <w:bodyDiv w:val="1"/>
      <w:marLeft w:val="0"/>
      <w:marRight w:val="0"/>
      <w:marTop w:val="0"/>
      <w:marBottom w:val="0"/>
      <w:divBdr>
        <w:top w:val="none" w:sz="0" w:space="0" w:color="auto"/>
        <w:left w:val="none" w:sz="0" w:space="0" w:color="auto"/>
        <w:bottom w:val="none" w:sz="0" w:space="0" w:color="auto"/>
        <w:right w:val="none" w:sz="0" w:space="0" w:color="auto"/>
      </w:divBdr>
    </w:div>
    <w:div w:id="1295477228">
      <w:bodyDiv w:val="1"/>
      <w:marLeft w:val="0"/>
      <w:marRight w:val="0"/>
      <w:marTop w:val="0"/>
      <w:marBottom w:val="0"/>
      <w:divBdr>
        <w:top w:val="none" w:sz="0" w:space="0" w:color="auto"/>
        <w:left w:val="none" w:sz="0" w:space="0" w:color="auto"/>
        <w:bottom w:val="none" w:sz="0" w:space="0" w:color="auto"/>
        <w:right w:val="none" w:sz="0" w:space="0" w:color="auto"/>
      </w:divBdr>
    </w:div>
    <w:div w:id="1504083364">
      <w:bodyDiv w:val="1"/>
      <w:marLeft w:val="0"/>
      <w:marRight w:val="0"/>
      <w:marTop w:val="0"/>
      <w:marBottom w:val="0"/>
      <w:divBdr>
        <w:top w:val="none" w:sz="0" w:space="0" w:color="auto"/>
        <w:left w:val="none" w:sz="0" w:space="0" w:color="auto"/>
        <w:bottom w:val="none" w:sz="0" w:space="0" w:color="auto"/>
        <w:right w:val="none" w:sz="0" w:space="0" w:color="auto"/>
      </w:divBdr>
    </w:div>
    <w:div w:id="1611933960">
      <w:bodyDiv w:val="1"/>
      <w:marLeft w:val="0"/>
      <w:marRight w:val="0"/>
      <w:marTop w:val="0"/>
      <w:marBottom w:val="0"/>
      <w:divBdr>
        <w:top w:val="none" w:sz="0" w:space="0" w:color="auto"/>
        <w:left w:val="none" w:sz="0" w:space="0" w:color="auto"/>
        <w:bottom w:val="none" w:sz="0" w:space="0" w:color="auto"/>
        <w:right w:val="none" w:sz="0" w:space="0" w:color="auto"/>
      </w:divBdr>
    </w:div>
    <w:div w:id="1766421386">
      <w:bodyDiv w:val="1"/>
      <w:marLeft w:val="0"/>
      <w:marRight w:val="0"/>
      <w:marTop w:val="0"/>
      <w:marBottom w:val="0"/>
      <w:divBdr>
        <w:top w:val="none" w:sz="0" w:space="0" w:color="auto"/>
        <w:left w:val="none" w:sz="0" w:space="0" w:color="auto"/>
        <w:bottom w:val="none" w:sz="0" w:space="0" w:color="auto"/>
        <w:right w:val="none" w:sz="0" w:space="0" w:color="auto"/>
      </w:divBdr>
    </w:div>
    <w:div w:id="1779062359">
      <w:bodyDiv w:val="1"/>
      <w:marLeft w:val="0"/>
      <w:marRight w:val="0"/>
      <w:marTop w:val="0"/>
      <w:marBottom w:val="0"/>
      <w:divBdr>
        <w:top w:val="none" w:sz="0" w:space="0" w:color="auto"/>
        <w:left w:val="none" w:sz="0" w:space="0" w:color="auto"/>
        <w:bottom w:val="none" w:sz="0" w:space="0" w:color="auto"/>
        <w:right w:val="none" w:sz="0" w:space="0" w:color="auto"/>
      </w:divBdr>
    </w:div>
    <w:div w:id="1928608238">
      <w:bodyDiv w:val="1"/>
      <w:marLeft w:val="0"/>
      <w:marRight w:val="0"/>
      <w:marTop w:val="0"/>
      <w:marBottom w:val="0"/>
      <w:divBdr>
        <w:top w:val="none" w:sz="0" w:space="0" w:color="auto"/>
        <w:left w:val="none" w:sz="0" w:space="0" w:color="auto"/>
        <w:bottom w:val="none" w:sz="0" w:space="0" w:color="auto"/>
        <w:right w:val="none" w:sz="0" w:space="0" w:color="auto"/>
      </w:divBdr>
    </w:div>
    <w:div w:id="20685283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link.springer.com/content/pdf/10.1007/s11365-024-00961-x.pdf" TargetMode="External"/><Relationship Id="rId18" Type="http://schemas.openxmlformats.org/officeDocument/2006/relationships/hyperlink" Target="https://www.researchgate.net/profile/Thu-Hang-Hoang/publication/393247117_Don%27t_judge_a_book_by_its_cover_enhancing_perceived_quality_and_purchase_intention_of_ugly_food_via_retailers%27_strategies/links/68b71e05ca495d7698320006/Dont-judge-a-book-by-its-cover-enhancing-perceived-quality-and-purchase-intention-of-ugly-food-via-retailers-strategies.pdf" TargetMode="External"/><Relationship Id="rId26" Type="http://schemas.openxmlformats.org/officeDocument/2006/relationships/hyperlink" Target="https://www.researchgate.net/profile/Nurrani-Kusumawati-2/publication/359433885_The_Effect_of_Instagram_on_Customer_Relationship_Customer_Equity_and_Purchase_Intention_Towards_Luxury_Fashion_Brands/links/62671ba48e6d637bd1fd279d/The-Effect-of-Instagram-on-Customer-Relationship-Customer-Equity-and-Purchase-Intention-Towards-Luxury-Fashion-Brands.pdf" TargetMode="External"/><Relationship Id="rId39" Type="http://schemas.openxmlformats.org/officeDocument/2006/relationships/hyperlink" Target="https://onlinelibrary.wiley.com/doi/pdf/10.1002/mar.21854" TargetMode="External"/><Relationship Id="rId21" Type="http://schemas.openxmlformats.org/officeDocument/2006/relationships/hyperlink" Target="https://www.ibisworld.com/global/industry/global-apparel-manufacturing/470/?utm_source=chatgpt.com" TargetMode="External"/><Relationship Id="rId34" Type="http://schemas.openxmlformats.org/officeDocument/2006/relationships/hyperlink" Target="https://en.ways2help.com/corporate/158922/reiss?utm_source=chatgpt.com" TargetMode="External"/><Relationship Id="rId42" Type="http://schemas.openxmlformats.org/officeDocument/2006/relationships/hyperlink" Target="https://digitalcommons.colby.edu/cgi/viewcontent.cgi?article=2425&amp;context=honorsthese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mdpi.com/2071-1050/13/5/2824" TargetMode="External"/><Relationship Id="rId29" Type="http://schemas.openxmlformats.org/officeDocument/2006/relationships/hyperlink" Target="https://jurnal.universitasdarmaagung.ac.id/jurnalrectum/article/download/2714/242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com/insight/content/doi/10.1108/ijppm-02-2021-0079/full/pdf" TargetMode="External"/><Relationship Id="rId24" Type="http://schemas.openxmlformats.org/officeDocument/2006/relationships/hyperlink" Target="https://www.researchandmarkets.com/reports/6018060/apparel-retail-in-indonesia?srsltid=AfmBOoqxJ-CCWxMMayGSAFXdCq5K-Uai-kJzTwtpBuVDT3pWbN6cLwEZ&amp;utm_source=chatgpt.com" TargetMode="External"/><Relationship Id="rId32" Type="http://schemas.openxmlformats.org/officeDocument/2006/relationships/hyperlink" Target="https://xcdn.next.co.uk/PDFS/Reiss-Modern-Slavery-Statement-2023.pdf" TargetMode="External"/><Relationship Id="rId37" Type="http://schemas.openxmlformats.org/officeDocument/2006/relationships/hyperlink" Target="https://www.statista.com" TargetMode="External"/><Relationship Id="rId40" Type="http://schemas.openxmlformats.org/officeDocument/2006/relationships/hyperlink" Target="https://www.theseus.fi/bitstream/handle/10024/861544/Tao_Tao.pdf?sequence=5"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journals.sagepub.com/doi/pdf/10.1177/10946705221126590" TargetMode="External"/><Relationship Id="rId23" Type="http://schemas.openxmlformats.org/officeDocument/2006/relationships/hyperlink" Target="https://www.researchandmarkets.com/reports/6018060/apparel-retail-in-indonesia?srsltid=AfmBOoqxJ-CCWxMMayGSAFXdCq5K-Uai-kJzTwtpBuVDT3pWbN6cLwEZ&amp;utm_source=chatgpt.com" TargetMode="External"/><Relationship Id="rId28" Type="http://schemas.openxmlformats.org/officeDocument/2006/relationships/hyperlink" Target="http://journal.lifescifi.com/index.php/ebh/article/download/688/512" TargetMode="External"/><Relationship Id="rId36" Type="http://schemas.openxmlformats.org/officeDocument/2006/relationships/hyperlink" Target="https://papers.ssrn.com/sol3/Delivery.cfm?abstractid=4643539" TargetMode="External"/><Relationship Id="rId10" Type="http://schemas.openxmlformats.org/officeDocument/2006/relationships/hyperlink" Target="https://researchonline.ljmu.ac.uk/id/eprint/15456/1/Luxury%20fashion%20retailers%E2%80%99%20localised%20marketing%20strategies%20in%20practice%20%E2%80%93%20Evidence%20from%20China.pdf" TargetMode="External"/><Relationship Id="rId19" Type="http://schemas.openxmlformats.org/officeDocument/2006/relationships/hyperlink" Target="https://www.ibisworld.com/global/industry/global-apparel-manufacturing/470/?utm_source=chatgpt.com" TargetMode="External"/><Relationship Id="rId31" Type="http://schemas.openxmlformats.org/officeDocument/2006/relationships/hyperlink" Target="https://www.annualreports.com/HostedData/AnnualReportArchive/n/LSE_NXT_2022.pdf?utm_source=chatgpt.com"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researchgate.net/profile/Faris-Al-Fadhat/publication/358363311_Big_Business_Capital_Expansion_and_the_Shift_of_Indonesia's_Global_Economic_Policy_Outlook/links/6358679812cbac6a3ef58848/Big-Business-Capital-Expansion-and-the-Shift-of-Indonesias-Global-Economic-Policy-Outlook.pdf" TargetMode="External"/><Relationship Id="rId14" Type="http://schemas.openxmlformats.org/officeDocument/2006/relationships/hyperlink" Target="https://www.multiresearchjournal.com/admin/uploads/archives/archive-1721460851.pdf" TargetMode="External"/><Relationship Id="rId22" Type="http://schemas.openxmlformats.org/officeDocument/2006/relationships/hyperlink" Target="https://www.researchandmarkets.com/reports/6018060/apparel-retail-in-indonesia?srsltid=AfmBOoqxJ-CCWxMMayGSAFXdCq5K-Uai-kJzTwtpBuVDT3pWbN6cLwEZ&amp;utm_source=chatgpt.com" TargetMode="External"/><Relationship Id="rId27" Type="http://schemas.openxmlformats.org/officeDocument/2006/relationships/hyperlink" Target="https://www.researchgate.net/profile/Posi-Olatubosun/publication/351452985_Rethinking_luxury_brands_and_sustainable_fashion_business_models_in_a_risk_society/links/6110d4681ca20f6f860b99fd/Rethinking-luxury-brands-and-sustainable-fashion-business-models-in-a-risk-society.pdf?_sg%5B0%5D=started_experiment_milestone&amp;origin=journalDetail&amp;_rtd=e30%3D" TargetMode="External"/><Relationship Id="rId30" Type="http://schemas.openxmlformats.org/officeDocument/2006/relationships/hyperlink" Target="https://ojs.journalsdg.org/jlss/article/download/1387/622" TargetMode="External"/><Relationship Id="rId35" Type="http://schemas.openxmlformats.org/officeDocument/2006/relationships/hyperlink" Target="https://en.ways2help.com/corporate/158922/reiss?utm_source=chatgpt.com"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sciencedirect.com/science/article/pii/S0301479724003761" TargetMode="External"/><Relationship Id="rId17" Type="http://schemas.openxmlformats.org/officeDocument/2006/relationships/hyperlink" Target="https://ejeset.saintispub.com/ejeset/article/download/497/200" TargetMode="External"/><Relationship Id="rId25" Type="http://schemas.openxmlformats.org/officeDocument/2006/relationships/hyperlink" Target="https://onlinelibrary.wiley.com/doi/pdfdirect/10.1002/mar.21815" TargetMode="External"/><Relationship Id="rId33" Type="http://schemas.openxmlformats.org/officeDocument/2006/relationships/hyperlink" Target="https://www.annualreports.com/HostedData/AnnualReportArchive/n/LSE_NXT_2022.pdf?utm_source=chatgpt.com" TargetMode="External"/><Relationship Id="rId38" Type="http://schemas.openxmlformats.org/officeDocument/2006/relationships/hyperlink" Target="https://www.statista.com/outlook/cmo/apparel/indonesia?srsltid=AfmBOop9H8CjXB_CwqGm77r1zmxrKf4LG6HkGUBAcmS8LNH2MSU4Xfbw" TargetMode="External"/><Relationship Id="rId20" Type="http://schemas.openxmlformats.org/officeDocument/2006/relationships/hyperlink" Target="https://www.ibisworld.com/global/industry/global-apparel-manufacturing/470/?utm_source=chatgpt.com" TargetMode="External"/><Relationship Id="rId41" Type="http://schemas.openxmlformats.org/officeDocument/2006/relationships/hyperlink" Target="https://www.economist.com/asia/2024/11/21/the-surprising-stagnation-of-asias-middle-classe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BBCC02-8A27-449A-97B1-1E56D57BD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7351</Words>
  <Characters>41906</Characters>
  <Application>Microsoft Office Word</Application>
  <DocSecurity>0</DocSecurity>
  <Lines>349</Lines>
  <Paragraphs>98</Paragraphs>
  <ScaleCrop>false</ScaleCrop>
  <Company/>
  <LinksUpToDate>false</LinksUpToDate>
  <CharactersWithSpaces>49159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2025-11-27T12:13:00Z</dcterms:created>
  <dcterms:modified xsi:type="dcterms:W3CDTF">2025-11-28T10:14:00Z</dcterms:modified>
</cp:coreProperties>
</file>