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6E8BF" w14:textId="19D41BA8" w:rsidR="00FE255C" w:rsidRDefault="0FBA8989" w:rsidP="3EC20903">
      <w:pPr>
        <w:rPr>
          <w:rFonts w:ascii="Arial" w:hAnsi="Arial" w:cs="Arial"/>
        </w:rPr>
      </w:pPr>
      <w:r>
        <w:rPr>
          <w:noProof/>
        </w:rPr>
        <w:drawing>
          <wp:inline distT="0" distB="0" distL="0" distR="0" wp14:anchorId="7935AE4E" wp14:editId="18164AAD">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0477844A" w14:textId="6B767EB8" w:rsidR="00FE255C" w:rsidRDefault="00FE255C">
      <w:pPr>
        <w:rPr>
          <w:rFonts w:ascii="Arial" w:hAnsi="Arial" w:cs="Arial"/>
        </w:rPr>
      </w:pPr>
    </w:p>
    <w:p w14:paraId="1EC9FFE6" w14:textId="77777777" w:rsidR="00FE255C" w:rsidRPr="00FE255C" w:rsidRDefault="3C5E90A0" w:rsidP="7A966503">
      <w:pPr>
        <w:spacing w:after="165" w:line="360" w:lineRule="auto"/>
        <w:contextualSpacing/>
        <w:jc w:val="center"/>
        <w:rPr>
          <w:rFonts w:ascii="Calibri" w:eastAsia="Tahoma" w:hAnsi="Calibri" w:cs="Calibri"/>
          <w:b/>
          <w:bCs/>
          <w:color w:val="000000"/>
          <w:kern w:val="0"/>
          <w14:ligatures w14:val="none"/>
        </w:rPr>
      </w:pPr>
      <w:r w:rsidRPr="00FE255C">
        <w:rPr>
          <w:rFonts w:ascii="Calibri" w:eastAsia="Tahoma" w:hAnsi="Calibri" w:cs="Calibri"/>
          <w:b/>
          <w:bCs/>
          <w:color w:val="000000"/>
          <w:kern w:val="0"/>
          <w:sz w:val="40"/>
          <w:szCs w:val="40"/>
          <w14:ligatures w14:val="none"/>
        </w:rPr>
        <w:t>Applied Leadership and Management in the Workplace</w:t>
      </w:r>
      <w:r w:rsidR="285E34CD">
        <w:br/>
      </w:r>
      <w:r w:rsidRPr="00FE255C">
        <w:rPr>
          <w:rFonts w:ascii="Calibri" w:eastAsia="Tahoma" w:hAnsi="Calibri" w:cs="Calibri"/>
          <w:b/>
          <w:bCs/>
          <w:color w:val="000000"/>
          <w:kern w:val="0"/>
          <w:sz w:val="40"/>
          <w:szCs w:val="40"/>
          <w14:ligatures w14:val="none"/>
        </w:rPr>
        <w:t xml:space="preserve">Module Assignment Submission </w:t>
      </w:r>
      <w:r w:rsidR="285E34CD">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E255C" w:rsidRPr="00FE255C" w14:paraId="0CACC01A" w14:textId="77777777" w:rsidTr="7A966503">
        <w:tc>
          <w:tcPr>
            <w:tcW w:w="3438" w:type="dxa"/>
            <w:shd w:val="clear" w:color="auto" w:fill="D9D9D9" w:themeFill="background1" w:themeFillShade="D9"/>
          </w:tcPr>
          <w:p w14:paraId="466AD9B8" w14:textId="77777777" w:rsidR="00FE255C" w:rsidRPr="00FE255C" w:rsidRDefault="3C5E90A0" w:rsidP="7A966503">
            <w:pPr>
              <w:spacing w:before="120" w:after="120" w:line="360" w:lineRule="auto"/>
              <w:contextualSpacing/>
              <w:rPr>
                <w:rFonts w:eastAsia="Tahoma"/>
                <w:b/>
                <w:bCs/>
                <w:sz w:val="32"/>
                <w:szCs w:val="32"/>
              </w:rPr>
            </w:pPr>
            <w:r w:rsidRPr="7A966503">
              <w:rPr>
                <w:rFonts w:eastAsia="Tahoma"/>
                <w:b/>
                <w:bCs/>
                <w:sz w:val="32"/>
                <w:szCs w:val="32"/>
              </w:rPr>
              <w:t>Student Name:</w:t>
            </w:r>
          </w:p>
        </w:tc>
        <w:tc>
          <w:tcPr>
            <w:tcW w:w="6055" w:type="dxa"/>
          </w:tcPr>
          <w:p w14:paraId="0C2F4668" w14:textId="05FCE650" w:rsidR="00FE255C" w:rsidRPr="00FE255C" w:rsidRDefault="7E602403" w:rsidP="7A966503">
            <w:pPr>
              <w:spacing w:before="120" w:after="120" w:line="360" w:lineRule="auto"/>
              <w:contextualSpacing/>
              <w:rPr>
                <w:rFonts w:ascii="Aptos" w:eastAsia="Aptos" w:hAnsi="Aptos" w:cs="Aptos"/>
                <w:sz w:val="32"/>
                <w:szCs w:val="32"/>
              </w:rPr>
            </w:pPr>
            <w:r w:rsidRPr="7A966503">
              <w:rPr>
                <w:rFonts w:ascii="Aptos" w:eastAsia="Aptos" w:hAnsi="Aptos" w:cs="Aptos"/>
                <w:sz w:val="32"/>
                <w:szCs w:val="32"/>
              </w:rPr>
              <w:t>Monika Wojcik</w:t>
            </w:r>
          </w:p>
        </w:tc>
      </w:tr>
      <w:tr w:rsidR="00FE255C" w:rsidRPr="00FE255C" w14:paraId="2D4B57D1" w14:textId="77777777" w:rsidTr="7A966503">
        <w:tc>
          <w:tcPr>
            <w:tcW w:w="3438" w:type="dxa"/>
            <w:shd w:val="clear" w:color="auto" w:fill="D9D9D9" w:themeFill="background1" w:themeFillShade="D9"/>
          </w:tcPr>
          <w:p w14:paraId="5A526163" w14:textId="77777777" w:rsidR="00FE255C" w:rsidRPr="00FE255C" w:rsidRDefault="3C5E90A0" w:rsidP="7A966503">
            <w:pPr>
              <w:spacing w:before="120" w:after="120" w:line="360" w:lineRule="auto"/>
              <w:contextualSpacing/>
              <w:rPr>
                <w:rFonts w:eastAsia="Tahoma"/>
                <w:b/>
                <w:bCs/>
                <w:sz w:val="32"/>
                <w:szCs w:val="32"/>
              </w:rPr>
            </w:pPr>
            <w:r w:rsidRPr="7A966503">
              <w:rPr>
                <w:rFonts w:eastAsia="Tahoma"/>
                <w:b/>
                <w:bCs/>
                <w:sz w:val="32"/>
                <w:szCs w:val="32"/>
              </w:rPr>
              <w:t>Student Number:</w:t>
            </w:r>
          </w:p>
        </w:tc>
        <w:tc>
          <w:tcPr>
            <w:tcW w:w="6055" w:type="dxa"/>
          </w:tcPr>
          <w:p w14:paraId="256EF8CB" w14:textId="0883F51B" w:rsidR="00FE255C" w:rsidRPr="00FE255C" w:rsidRDefault="08DB3C75" w:rsidP="7A966503">
            <w:pPr>
              <w:spacing w:before="120" w:after="120" w:line="360" w:lineRule="auto"/>
              <w:contextualSpacing/>
              <w:rPr>
                <w:rFonts w:ascii="Aptos" w:eastAsia="Aptos" w:hAnsi="Aptos" w:cs="Aptos"/>
                <w:sz w:val="32"/>
                <w:szCs w:val="32"/>
              </w:rPr>
            </w:pPr>
            <w:r w:rsidRPr="7A966503">
              <w:rPr>
                <w:rFonts w:ascii="Aptos" w:eastAsia="Aptos" w:hAnsi="Aptos" w:cs="Aptos"/>
                <w:sz w:val="32"/>
                <w:szCs w:val="32"/>
              </w:rPr>
              <w:t>2520725</w:t>
            </w:r>
          </w:p>
        </w:tc>
      </w:tr>
      <w:tr w:rsidR="00FE255C" w:rsidRPr="00FE255C" w14:paraId="46711FEB" w14:textId="77777777" w:rsidTr="7A966503">
        <w:tc>
          <w:tcPr>
            <w:tcW w:w="3438" w:type="dxa"/>
            <w:shd w:val="clear" w:color="auto" w:fill="D9D9D9" w:themeFill="background1" w:themeFillShade="D9"/>
          </w:tcPr>
          <w:p w14:paraId="3E74BF1F" w14:textId="77777777" w:rsidR="00FE255C" w:rsidRPr="00FE255C" w:rsidRDefault="3C5E90A0" w:rsidP="7A966503">
            <w:pPr>
              <w:spacing w:before="120" w:after="120" w:line="360" w:lineRule="auto"/>
              <w:contextualSpacing/>
              <w:rPr>
                <w:rFonts w:eastAsia="Tahoma"/>
                <w:b/>
                <w:bCs/>
                <w:sz w:val="32"/>
                <w:szCs w:val="32"/>
              </w:rPr>
            </w:pPr>
            <w:r w:rsidRPr="7A966503">
              <w:rPr>
                <w:rFonts w:eastAsia="Tahoma"/>
                <w:b/>
                <w:bCs/>
                <w:sz w:val="32"/>
                <w:szCs w:val="32"/>
              </w:rPr>
              <w:t>Module No:</w:t>
            </w:r>
          </w:p>
        </w:tc>
        <w:tc>
          <w:tcPr>
            <w:tcW w:w="6055" w:type="dxa"/>
          </w:tcPr>
          <w:p w14:paraId="1FD4EC12" w14:textId="5F4FDF37" w:rsidR="00FE255C" w:rsidRPr="00FE255C" w:rsidRDefault="0D68C939" w:rsidP="7A966503">
            <w:pPr>
              <w:spacing w:before="120" w:after="120" w:line="360" w:lineRule="auto"/>
              <w:contextualSpacing/>
              <w:rPr>
                <w:rFonts w:eastAsia="Tahoma"/>
                <w:sz w:val="32"/>
                <w:szCs w:val="32"/>
              </w:rPr>
            </w:pPr>
            <w:r w:rsidRPr="7A966503">
              <w:rPr>
                <w:rFonts w:eastAsia="Tahoma"/>
                <w:sz w:val="32"/>
                <w:szCs w:val="32"/>
              </w:rPr>
              <w:t>BMSK401</w:t>
            </w:r>
            <w:r w:rsidR="6865F678" w:rsidRPr="7A966503">
              <w:rPr>
                <w:rFonts w:eastAsia="Tahoma"/>
                <w:sz w:val="32"/>
                <w:szCs w:val="32"/>
              </w:rPr>
              <w:t>6</w:t>
            </w:r>
          </w:p>
        </w:tc>
      </w:tr>
      <w:tr w:rsidR="00FE255C" w:rsidRPr="00FE255C" w14:paraId="75E94013" w14:textId="77777777" w:rsidTr="7A966503">
        <w:trPr>
          <w:trHeight w:val="413"/>
        </w:trPr>
        <w:tc>
          <w:tcPr>
            <w:tcW w:w="3438" w:type="dxa"/>
            <w:shd w:val="clear" w:color="auto" w:fill="D9D9D9" w:themeFill="background1" w:themeFillShade="D9"/>
          </w:tcPr>
          <w:p w14:paraId="7CE248BE" w14:textId="77777777" w:rsidR="00FE255C" w:rsidRPr="00FE255C" w:rsidRDefault="3C5E90A0" w:rsidP="7A966503">
            <w:pPr>
              <w:spacing w:before="120" w:after="120" w:line="360" w:lineRule="auto"/>
              <w:contextualSpacing/>
              <w:rPr>
                <w:rFonts w:eastAsia="Tahoma"/>
                <w:b/>
                <w:bCs/>
                <w:sz w:val="32"/>
                <w:szCs w:val="32"/>
              </w:rPr>
            </w:pPr>
            <w:r w:rsidRPr="7A966503">
              <w:rPr>
                <w:rFonts w:eastAsia="Tahoma"/>
                <w:b/>
                <w:bCs/>
                <w:sz w:val="32"/>
                <w:szCs w:val="32"/>
              </w:rPr>
              <w:t>Module Title:</w:t>
            </w:r>
          </w:p>
        </w:tc>
        <w:tc>
          <w:tcPr>
            <w:tcW w:w="6055" w:type="dxa"/>
          </w:tcPr>
          <w:p w14:paraId="100DA114" w14:textId="40D60547" w:rsidR="00FE255C" w:rsidRPr="00FE255C" w:rsidRDefault="432B23DB" w:rsidP="7A966503">
            <w:pPr>
              <w:spacing w:before="120" w:after="120" w:line="360" w:lineRule="auto"/>
              <w:contextualSpacing/>
              <w:jc w:val="both"/>
              <w:rPr>
                <w:rFonts w:ascii="Aptos" w:eastAsia="Aptos" w:hAnsi="Aptos" w:cs="Aptos"/>
                <w:sz w:val="27"/>
                <w:szCs w:val="27"/>
              </w:rPr>
            </w:pPr>
            <w:r w:rsidRPr="7A966503">
              <w:rPr>
                <w:rFonts w:ascii="Aptos" w:eastAsia="Aptos" w:hAnsi="Aptos" w:cs="Aptos"/>
                <w:sz w:val="27"/>
                <w:szCs w:val="27"/>
              </w:rPr>
              <w:t>Developing Professional Practice</w:t>
            </w:r>
          </w:p>
        </w:tc>
      </w:tr>
    </w:tbl>
    <w:p w14:paraId="104C0181" w14:textId="77777777" w:rsidR="00FE255C" w:rsidRPr="00FE255C" w:rsidRDefault="00FE255C" w:rsidP="7A966503">
      <w:pPr>
        <w:spacing w:before="120" w:after="120" w:line="360" w:lineRule="auto"/>
        <w:contextualSpacing/>
        <w:rPr>
          <w:rFonts w:ascii="Calibri" w:eastAsia="Tahoma" w:hAnsi="Calibri" w:cs="Calibri"/>
          <w:b/>
          <w:bCs/>
          <w:color w:val="000000"/>
          <w:kern w:val="0"/>
          <w14:ligatures w14:val="none"/>
        </w:rPr>
      </w:pPr>
    </w:p>
    <w:p w14:paraId="0CF6C1F9" w14:textId="79538322" w:rsidR="44DD382C" w:rsidRDefault="7F127D7F" w:rsidP="7A966503">
      <w:pPr>
        <w:spacing w:before="120" w:after="120" w:line="360" w:lineRule="auto"/>
        <w:rPr>
          <w:rFonts w:ascii="Tahoma" w:eastAsia="Tahoma" w:hAnsi="Tahoma" w:cs="Tahoma"/>
          <w:color w:val="000000" w:themeColor="text1"/>
        </w:rPr>
      </w:pPr>
      <w:r w:rsidRPr="7A966503">
        <w:rPr>
          <w:rFonts w:ascii="Tahoma" w:eastAsia="Tahoma" w:hAnsi="Tahoma" w:cs="Tahoma"/>
          <w:b/>
          <w:bCs/>
          <w:color w:val="000000" w:themeColor="text1"/>
        </w:rPr>
        <w:t>Statement of Confirmation of Authenticity</w:t>
      </w:r>
    </w:p>
    <w:p w14:paraId="45635C29" w14:textId="7944D94F" w:rsidR="44DD382C" w:rsidRDefault="7F127D7F" w:rsidP="7A966503">
      <w:pPr>
        <w:spacing w:before="120" w:after="120" w:line="360" w:lineRule="auto"/>
        <w:rPr>
          <w:rFonts w:ascii="Tahoma" w:eastAsia="Tahoma" w:hAnsi="Tahoma" w:cs="Tahoma"/>
          <w:color w:val="000000" w:themeColor="text1"/>
          <w:sz w:val="20"/>
          <w:szCs w:val="20"/>
        </w:rPr>
      </w:pPr>
      <w:r w:rsidRPr="7A966503">
        <w:rPr>
          <w:rFonts w:ascii="Tahoma" w:eastAsia="Tahoma" w:hAnsi="Tahoma" w:cs="Tahoma"/>
          <w:color w:val="000000" w:themeColor="text1"/>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AD2B707" w14:textId="07E2A108" w:rsidR="44DD382C" w:rsidRDefault="7F127D7F" w:rsidP="7A966503">
      <w:pPr>
        <w:spacing w:before="120" w:after="120" w:line="360" w:lineRule="auto"/>
        <w:rPr>
          <w:rFonts w:ascii="Tahoma" w:eastAsia="Tahoma" w:hAnsi="Tahoma" w:cs="Tahoma"/>
          <w:color w:val="000000" w:themeColor="text1"/>
          <w:sz w:val="20"/>
          <w:szCs w:val="20"/>
        </w:rPr>
      </w:pPr>
      <w:r w:rsidRPr="7A966503">
        <w:rPr>
          <w:rFonts w:ascii="Tahoma" w:eastAsia="Tahoma" w:hAnsi="Tahoma" w:cs="Tahoma"/>
          <w:color w:val="000000" w:themeColor="text1"/>
          <w:sz w:val="20"/>
          <w:szCs w:val="20"/>
        </w:rPr>
        <w:t>Attention is drawn to the plagiarism and unfair practice policies of both the University and of ILM.</w:t>
      </w:r>
    </w:p>
    <w:p w14:paraId="2CA5405A" w14:textId="71735C13" w:rsidR="44DD382C" w:rsidRDefault="7F127D7F" w:rsidP="7A966503">
      <w:pPr>
        <w:spacing w:line="360" w:lineRule="auto"/>
        <w:rPr>
          <w:rFonts w:ascii="Tahoma" w:eastAsia="Tahoma" w:hAnsi="Tahoma" w:cs="Tahoma"/>
          <w:sz w:val="22"/>
          <w:szCs w:val="22"/>
        </w:rPr>
      </w:pPr>
      <w:r w:rsidRPr="7A966503">
        <w:rPr>
          <w:rFonts w:ascii="Tahoma" w:eastAsia="Tahoma" w:hAnsi="Tahoma" w:cs="Tahoma"/>
          <w:b/>
          <w:bCs/>
        </w:rPr>
        <w:t>AI Declaration</w:t>
      </w:r>
      <w:r w:rsidRPr="7A966503">
        <w:rPr>
          <w:rFonts w:ascii="Calibri" w:eastAsia="Calibri" w:hAnsi="Calibri" w:cs="Calibri"/>
          <w:b/>
          <w:bCs/>
          <w:sz w:val="28"/>
          <w:szCs w:val="28"/>
        </w:rPr>
        <w:t>:</w:t>
      </w:r>
      <w:r w:rsidRPr="7A966503">
        <w:rPr>
          <w:rFonts w:ascii="Calibri" w:eastAsia="Calibri" w:hAnsi="Calibri" w:cs="Calibri"/>
          <w:sz w:val="28"/>
          <w:szCs w:val="28"/>
        </w:rPr>
        <w:t xml:space="preserve"> </w:t>
      </w:r>
      <w:r w:rsidRPr="7A966503">
        <w:rPr>
          <w:rFonts w:ascii="Tahoma" w:eastAsia="Tahoma" w:hAnsi="Tahoma" w:cs="Tahoma"/>
          <w:sz w:val="22"/>
          <w:szCs w:val="22"/>
        </w:rPr>
        <w:t xml:space="preserve">I confirm that </w:t>
      </w:r>
      <w:r w:rsidRPr="7A966503">
        <w:rPr>
          <w:rFonts w:ascii="Tahoma" w:eastAsia="Tahoma" w:hAnsi="Tahoma" w:cs="Tahoma"/>
          <w:b/>
          <w:bCs/>
          <w:sz w:val="22"/>
          <w:szCs w:val="22"/>
        </w:rPr>
        <w:t>I have not used Generative AI</w:t>
      </w:r>
      <w:r w:rsidRPr="7A966503">
        <w:rPr>
          <w:rFonts w:ascii="Tahoma" w:eastAsia="Tahoma" w:hAnsi="Tahoma" w:cs="Tahoma"/>
          <w:sz w:val="22"/>
          <w:szCs w:val="22"/>
        </w:rPr>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w:t>
      </w:r>
    </w:p>
    <w:p w14:paraId="09CF27BC" w14:textId="77777777" w:rsidR="00AB5D94" w:rsidRDefault="00AB5D94" w:rsidP="7A966503">
      <w:pPr>
        <w:spacing w:line="360" w:lineRule="auto"/>
        <w:rPr>
          <w:rFonts w:ascii="Tahoma" w:eastAsia="Tahoma" w:hAnsi="Tahoma" w:cs="Tahoma"/>
          <w:sz w:val="22"/>
          <w:szCs w:val="22"/>
        </w:rPr>
      </w:pPr>
    </w:p>
    <w:p w14:paraId="492EC157" w14:textId="77777777" w:rsidR="00AB5D94" w:rsidRDefault="00AB5D94" w:rsidP="7A966503">
      <w:pPr>
        <w:spacing w:line="360" w:lineRule="auto"/>
        <w:rPr>
          <w:rFonts w:ascii="Tahoma" w:eastAsia="Tahoma" w:hAnsi="Tahoma" w:cs="Tahoma"/>
          <w:sz w:val="22"/>
          <w:szCs w:val="22"/>
        </w:rPr>
      </w:pPr>
    </w:p>
    <w:p w14:paraId="1933CB2C" w14:textId="7C5B6A37" w:rsidR="44DD382C" w:rsidRDefault="44DD382C" w:rsidP="7A966503">
      <w:pPr>
        <w:rPr>
          <w:rFonts w:ascii="Arial" w:hAnsi="Arial" w:cs="Arial"/>
        </w:rPr>
      </w:pPr>
    </w:p>
    <w:p w14:paraId="119E7BA6" w14:textId="7A7A11BE" w:rsidR="7A966503" w:rsidRDefault="7A966503" w:rsidP="7A966503">
      <w:pPr>
        <w:rPr>
          <w:rFonts w:ascii="Arial" w:hAnsi="Arial" w:cs="Arial"/>
        </w:rPr>
      </w:pPr>
    </w:p>
    <w:p w14:paraId="438F70EA" w14:textId="77777777" w:rsidR="00AB5D94" w:rsidRDefault="00AB5D94" w:rsidP="2931AA3E">
      <w:pPr>
        <w:rPr>
          <w:rFonts w:ascii="Calibri" w:eastAsia="Calibri" w:hAnsi="Calibri" w:cs="Calibri"/>
          <w:b/>
          <w:bCs/>
          <w:sz w:val="36"/>
          <w:szCs w:val="36"/>
        </w:rPr>
      </w:pPr>
    </w:p>
    <w:p w14:paraId="6A36EC63" w14:textId="21BBFAC1" w:rsidR="00E2153F" w:rsidRDefault="5D504653" w:rsidP="2931AA3E">
      <w:pPr>
        <w:rPr>
          <w:rFonts w:ascii="Calibri" w:eastAsia="Calibri" w:hAnsi="Calibri" w:cs="Calibri"/>
          <w:b/>
          <w:bCs/>
          <w:sz w:val="36"/>
          <w:szCs w:val="36"/>
        </w:rPr>
      </w:pPr>
      <w:r w:rsidRPr="7A966503">
        <w:rPr>
          <w:rFonts w:ascii="Calibri" w:eastAsia="Calibri" w:hAnsi="Calibri" w:cs="Calibri"/>
          <w:b/>
          <w:bCs/>
          <w:sz w:val="36"/>
          <w:szCs w:val="36"/>
        </w:rPr>
        <w:t>Table of Contents</w:t>
      </w:r>
    </w:p>
    <w:p w14:paraId="38AE29C1" w14:textId="675F05F2" w:rsidR="00E2153F" w:rsidRDefault="00E2153F" w:rsidP="7A966503">
      <w:pPr>
        <w:rPr>
          <w:rFonts w:ascii="Calibri" w:eastAsia="Calibri" w:hAnsi="Calibri" w:cs="Calibri"/>
          <w:i/>
          <w:iCs/>
          <w:color w:val="EE0000"/>
        </w:rPr>
      </w:pPr>
    </w:p>
    <w:sdt>
      <w:sdtPr>
        <w:rPr>
          <w:rStyle w:val="Hyperlink"/>
          <w:rFonts w:ascii="Calibri" w:eastAsia="Calibri" w:hAnsi="Calibri" w:cs="Calibri"/>
        </w:rPr>
        <w:id w:val="1581969771"/>
        <w:docPartObj>
          <w:docPartGallery w:val="Table of Contents"/>
          <w:docPartUnique/>
        </w:docPartObj>
      </w:sdtPr>
      <w:sdtContent>
        <w:p w14:paraId="30252483" w14:textId="532ACB80" w:rsidR="00F01A26" w:rsidRDefault="18DE31F5">
          <w:pPr>
            <w:pStyle w:val="TOC1"/>
            <w:tabs>
              <w:tab w:val="right" w:leader="dot" w:pos="10762"/>
            </w:tabs>
            <w:rPr>
              <w:noProof/>
            </w:rPr>
          </w:pPr>
          <w:r>
            <w:fldChar w:fldCharType="begin"/>
          </w:r>
          <w:r>
            <w:instrText>TOC \o "1-9" \z \u \h</w:instrText>
          </w:r>
          <w:r>
            <w:fldChar w:fldCharType="separate"/>
          </w:r>
          <w:hyperlink w:anchor="_Toc241576801" w:history="1">
            <w:r w:rsidR="00F01A26" w:rsidRPr="00F115C9">
              <w:rPr>
                <w:rStyle w:val="Hyperlink"/>
                <w:rFonts w:ascii="Calibri" w:eastAsia="Calibri" w:hAnsi="Calibri" w:cs="Calibri"/>
                <w:b/>
                <w:bCs/>
                <w:noProof/>
              </w:rPr>
              <w:t>Introduction</w:t>
            </w:r>
            <w:r w:rsidR="00F01A26">
              <w:rPr>
                <w:noProof/>
                <w:webHidden/>
              </w:rPr>
              <w:tab/>
            </w:r>
            <w:r w:rsidR="00F01A26">
              <w:rPr>
                <w:noProof/>
                <w:webHidden/>
              </w:rPr>
              <w:fldChar w:fldCharType="begin"/>
            </w:r>
            <w:r w:rsidR="00F01A26">
              <w:rPr>
                <w:noProof/>
                <w:webHidden/>
              </w:rPr>
              <w:instrText xml:space="preserve"> PAGEREF _Toc241576801 \h </w:instrText>
            </w:r>
            <w:r w:rsidR="00F01A26">
              <w:rPr>
                <w:noProof/>
                <w:webHidden/>
              </w:rPr>
            </w:r>
            <w:r w:rsidR="00F01A26">
              <w:rPr>
                <w:noProof/>
                <w:webHidden/>
              </w:rPr>
              <w:fldChar w:fldCharType="separate"/>
            </w:r>
            <w:r w:rsidR="00F01A26">
              <w:rPr>
                <w:noProof/>
                <w:webHidden/>
              </w:rPr>
              <w:t>3</w:t>
            </w:r>
            <w:r w:rsidR="00F01A26">
              <w:rPr>
                <w:noProof/>
                <w:webHidden/>
              </w:rPr>
              <w:fldChar w:fldCharType="end"/>
            </w:r>
          </w:hyperlink>
        </w:p>
        <w:p w14:paraId="1BF67967" w14:textId="0FE3CC1A" w:rsidR="00F01A26" w:rsidRDefault="00F01A26">
          <w:pPr>
            <w:pStyle w:val="TOC1"/>
            <w:tabs>
              <w:tab w:val="left" w:pos="440"/>
              <w:tab w:val="right" w:leader="dot" w:pos="10762"/>
            </w:tabs>
            <w:rPr>
              <w:noProof/>
            </w:rPr>
          </w:pPr>
          <w:hyperlink w:anchor="_Toc241576802" w:history="1">
            <w:r w:rsidRPr="00F115C9">
              <w:rPr>
                <w:rStyle w:val="Hyperlink"/>
                <w:rFonts w:ascii="Aptos" w:eastAsia="Aptos" w:hAnsi="Aptos" w:cs="Aptos"/>
                <w:b/>
                <w:bCs/>
                <w:noProof/>
              </w:rPr>
              <w:t>1.</w:t>
            </w:r>
            <w:r>
              <w:rPr>
                <w:noProof/>
              </w:rPr>
              <w:tab/>
            </w:r>
            <w:r w:rsidRPr="00F115C9">
              <w:rPr>
                <w:rStyle w:val="Hyperlink"/>
                <w:rFonts w:ascii="Aptos" w:eastAsia="Aptos" w:hAnsi="Aptos" w:cs="Aptos"/>
                <w:b/>
                <w:bCs/>
                <w:noProof/>
              </w:rPr>
              <w:t>Self-Management</w:t>
            </w:r>
            <w:r>
              <w:rPr>
                <w:noProof/>
                <w:webHidden/>
              </w:rPr>
              <w:tab/>
            </w:r>
            <w:r>
              <w:rPr>
                <w:noProof/>
                <w:webHidden/>
              </w:rPr>
              <w:fldChar w:fldCharType="begin"/>
            </w:r>
            <w:r>
              <w:rPr>
                <w:noProof/>
                <w:webHidden/>
              </w:rPr>
              <w:instrText xml:space="preserve"> PAGEREF _Toc241576802 \h </w:instrText>
            </w:r>
            <w:r>
              <w:rPr>
                <w:noProof/>
                <w:webHidden/>
              </w:rPr>
            </w:r>
            <w:r>
              <w:rPr>
                <w:noProof/>
                <w:webHidden/>
              </w:rPr>
              <w:fldChar w:fldCharType="separate"/>
            </w:r>
            <w:r>
              <w:rPr>
                <w:noProof/>
                <w:webHidden/>
              </w:rPr>
              <w:t>3</w:t>
            </w:r>
            <w:r>
              <w:rPr>
                <w:noProof/>
                <w:webHidden/>
              </w:rPr>
              <w:fldChar w:fldCharType="end"/>
            </w:r>
          </w:hyperlink>
        </w:p>
        <w:p w14:paraId="599C26A7" w14:textId="4138FF2D" w:rsidR="00F01A26" w:rsidRDefault="00F01A26">
          <w:pPr>
            <w:pStyle w:val="TOC1"/>
            <w:tabs>
              <w:tab w:val="left" w:pos="440"/>
              <w:tab w:val="right" w:leader="dot" w:pos="10762"/>
            </w:tabs>
            <w:rPr>
              <w:noProof/>
            </w:rPr>
          </w:pPr>
          <w:hyperlink w:anchor="_Toc241576803" w:history="1">
            <w:r w:rsidRPr="00F115C9">
              <w:rPr>
                <w:rStyle w:val="Hyperlink"/>
                <w:rFonts w:ascii="Calibri" w:eastAsia="Calibri" w:hAnsi="Calibri" w:cs="Calibri"/>
                <w:b/>
                <w:bCs/>
                <w:noProof/>
              </w:rPr>
              <w:t>2.</w:t>
            </w:r>
            <w:r>
              <w:rPr>
                <w:noProof/>
              </w:rPr>
              <w:tab/>
            </w:r>
            <w:r w:rsidRPr="00F115C9">
              <w:rPr>
                <w:rStyle w:val="Hyperlink"/>
                <w:rFonts w:ascii="Calibri" w:eastAsia="Calibri" w:hAnsi="Calibri" w:cs="Calibri"/>
                <w:b/>
                <w:bCs/>
                <w:noProof/>
              </w:rPr>
              <w:t>Personal, Cognitive and Unconscious Bias</w:t>
            </w:r>
            <w:r>
              <w:rPr>
                <w:noProof/>
                <w:webHidden/>
              </w:rPr>
              <w:tab/>
            </w:r>
            <w:r>
              <w:rPr>
                <w:noProof/>
                <w:webHidden/>
              </w:rPr>
              <w:fldChar w:fldCharType="begin"/>
            </w:r>
            <w:r>
              <w:rPr>
                <w:noProof/>
                <w:webHidden/>
              </w:rPr>
              <w:instrText xml:space="preserve"> PAGEREF _Toc241576803 \h </w:instrText>
            </w:r>
            <w:r>
              <w:rPr>
                <w:noProof/>
                <w:webHidden/>
              </w:rPr>
            </w:r>
            <w:r>
              <w:rPr>
                <w:noProof/>
                <w:webHidden/>
              </w:rPr>
              <w:fldChar w:fldCharType="separate"/>
            </w:r>
            <w:r>
              <w:rPr>
                <w:noProof/>
                <w:webHidden/>
              </w:rPr>
              <w:t>4</w:t>
            </w:r>
            <w:r>
              <w:rPr>
                <w:noProof/>
                <w:webHidden/>
              </w:rPr>
              <w:fldChar w:fldCharType="end"/>
            </w:r>
          </w:hyperlink>
        </w:p>
        <w:p w14:paraId="5683C463" w14:textId="6369A1C2" w:rsidR="00F01A26" w:rsidRDefault="00F01A26">
          <w:pPr>
            <w:pStyle w:val="TOC1"/>
            <w:tabs>
              <w:tab w:val="left" w:pos="440"/>
              <w:tab w:val="right" w:leader="dot" w:pos="10762"/>
            </w:tabs>
            <w:rPr>
              <w:noProof/>
            </w:rPr>
          </w:pPr>
          <w:hyperlink w:anchor="_Toc241576804" w:history="1">
            <w:r w:rsidRPr="00F115C9">
              <w:rPr>
                <w:rStyle w:val="Hyperlink"/>
                <w:rFonts w:ascii="Calibri" w:eastAsia="Calibri" w:hAnsi="Calibri" w:cs="Calibri"/>
                <w:b/>
                <w:bCs/>
                <w:noProof/>
              </w:rPr>
              <w:t>3.</w:t>
            </w:r>
            <w:r>
              <w:rPr>
                <w:noProof/>
              </w:rPr>
              <w:tab/>
            </w:r>
            <w:r w:rsidRPr="00F115C9">
              <w:rPr>
                <w:rStyle w:val="Hyperlink"/>
                <w:rFonts w:ascii="Calibri" w:eastAsia="Calibri" w:hAnsi="Calibri" w:cs="Calibri"/>
                <w:b/>
                <w:bCs/>
                <w:noProof/>
              </w:rPr>
              <w:t>Accountability and Authentic Behaviour</w:t>
            </w:r>
            <w:r>
              <w:rPr>
                <w:noProof/>
                <w:webHidden/>
              </w:rPr>
              <w:tab/>
            </w:r>
            <w:r>
              <w:rPr>
                <w:noProof/>
                <w:webHidden/>
              </w:rPr>
              <w:fldChar w:fldCharType="begin"/>
            </w:r>
            <w:r>
              <w:rPr>
                <w:noProof/>
                <w:webHidden/>
              </w:rPr>
              <w:instrText xml:space="preserve"> PAGEREF _Toc241576804 \h </w:instrText>
            </w:r>
            <w:r>
              <w:rPr>
                <w:noProof/>
                <w:webHidden/>
              </w:rPr>
            </w:r>
            <w:r>
              <w:rPr>
                <w:noProof/>
                <w:webHidden/>
              </w:rPr>
              <w:fldChar w:fldCharType="separate"/>
            </w:r>
            <w:r>
              <w:rPr>
                <w:noProof/>
                <w:webHidden/>
              </w:rPr>
              <w:t>5</w:t>
            </w:r>
            <w:r>
              <w:rPr>
                <w:noProof/>
                <w:webHidden/>
              </w:rPr>
              <w:fldChar w:fldCharType="end"/>
            </w:r>
          </w:hyperlink>
        </w:p>
        <w:p w14:paraId="1811DD23" w14:textId="5B13FB00" w:rsidR="00F01A26" w:rsidRDefault="00F01A26">
          <w:pPr>
            <w:pStyle w:val="TOC3"/>
            <w:tabs>
              <w:tab w:val="right" w:leader="dot" w:pos="10762"/>
            </w:tabs>
            <w:rPr>
              <w:noProof/>
            </w:rPr>
          </w:pPr>
          <w:hyperlink w:anchor="_Toc241576805" w:history="1">
            <w:r w:rsidRPr="00F115C9">
              <w:rPr>
                <w:rStyle w:val="Hyperlink"/>
                <w:rFonts w:ascii="Calibri" w:eastAsia="Calibri" w:hAnsi="Calibri" w:cs="Calibri"/>
                <w:b/>
                <w:bCs/>
                <w:noProof/>
              </w:rPr>
              <w:t>3.1 Accountability</w:t>
            </w:r>
            <w:r>
              <w:rPr>
                <w:noProof/>
                <w:webHidden/>
              </w:rPr>
              <w:tab/>
            </w:r>
            <w:r>
              <w:rPr>
                <w:noProof/>
                <w:webHidden/>
              </w:rPr>
              <w:fldChar w:fldCharType="begin"/>
            </w:r>
            <w:r>
              <w:rPr>
                <w:noProof/>
                <w:webHidden/>
              </w:rPr>
              <w:instrText xml:space="preserve"> PAGEREF _Toc241576805 \h </w:instrText>
            </w:r>
            <w:r>
              <w:rPr>
                <w:noProof/>
                <w:webHidden/>
              </w:rPr>
            </w:r>
            <w:r>
              <w:rPr>
                <w:noProof/>
                <w:webHidden/>
              </w:rPr>
              <w:fldChar w:fldCharType="separate"/>
            </w:r>
            <w:r>
              <w:rPr>
                <w:noProof/>
                <w:webHidden/>
              </w:rPr>
              <w:t>5</w:t>
            </w:r>
            <w:r>
              <w:rPr>
                <w:noProof/>
                <w:webHidden/>
              </w:rPr>
              <w:fldChar w:fldCharType="end"/>
            </w:r>
          </w:hyperlink>
        </w:p>
        <w:p w14:paraId="005D5306" w14:textId="634E60C3" w:rsidR="00F01A26" w:rsidRDefault="00F01A26">
          <w:pPr>
            <w:pStyle w:val="TOC3"/>
            <w:tabs>
              <w:tab w:val="right" w:leader="dot" w:pos="10762"/>
            </w:tabs>
            <w:rPr>
              <w:noProof/>
            </w:rPr>
          </w:pPr>
          <w:hyperlink w:anchor="_Toc241576806" w:history="1">
            <w:r w:rsidRPr="00F115C9">
              <w:rPr>
                <w:rStyle w:val="Hyperlink"/>
                <w:rFonts w:ascii="Calibri" w:eastAsia="Calibri" w:hAnsi="Calibri" w:cs="Calibri"/>
                <w:b/>
                <w:bCs/>
                <w:noProof/>
              </w:rPr>
              <w:t>3.2 Authentic Behaviour</w:t>
            </w:r>
            <w:r>
              <w:rPr>
                <w:noProof/>
                <w:webHidden/>
              </w:rPr>
              <w:tab/>
            </w:r>
            <w:r>
              <w:rPr>
                <w:noProof/>
                <w:webHidden/>
              </w:rPr>
              <w:fldChar w:fldCharType="begin"/>
            </w:r>
            <w:r>
              <w:rPr>
                <w:noProof/>
                <w:webHidden/>
              </w:rPr>
              <w:instrText xml:space="preserve"> PAGEREF _Toc241576806 \h </w:instrText>
            </w:r>
            <w:r>
              <w:rPr>
                <w:noProof/>
                <w:webHidden/>
              </w:rPr>
            </w:r>
            <w:r>
              <w:rPr>
                <w:noProof/>
                <w:webHidden/>
              </w:rPr>
              <w:fldChar w:fldCharType="separate"/>
            </w:r>
            <w:r>
              <w:rPr>
                <w:noProof/>
                <w:webHidden/>
              </w:rPr>
              <w:t>6</w:t>
            </w:r>
            <w:r>
              <w:rPr>
                <w:noProof/>
                <w:webHidden/>
              </w:rPr>
              <w:fldChar w:fldCharType="end"/>
            </w:r>
          </w:hyperlink>
        </w:p>
        <w:p w14:paraId="1746AF5A" w14:textId="2F1A1CA6" w:rsidR="00F01A26" w:rsidRDefault="00F01A26">
          <w:pPr>
            <w:pStyle w:val="TOC1"/>
            <w:tabs>
              <w:tab w:val="left" w:pos="720"/>
              <w:tab w:val="right" w:leader="dot" w:pos="10762"/>
            </w:tabs>
            <w:rPr>
              <w:noProof/>
            </w:rPr>
          </w:pPr>
          <w:hyperlink w:anchor="_Toc241576807" w:history="1">
            <w:r w:rsidRPr="00F115C9">
              <w:rPr>
                <w:rStyle w:val="Hyperlink"/>
                <w:b/>
                <w:bCs/>
                <w:noProof/>
              </w:rPr>
              <w:t>4.</w:t>
            </w:r>
            <w:r>
              <w:rPr>
                <w:noProof/>
              </w:rPr>
              <w:tab/>
            </w:r>
            <w:r w:rsidRPr="00F115C9">
              <w:rPr>
                <w:rStyle w:val="Hyperlink"/>
                <w:rFonts w:ascii="Calibri" w:eastAsia="Calibri" w:hAnsi="Calibri" w:cs="Calibri"/>
                <w:b/>
                <w:bCs/>
                <w:noProof/>
              </w:rPr>
              <w:t>Interpersonal</w:t>
            </w:r>
            <w:r w:rsidRPr="00F115C9">
              <w:rPr>
                <w:rStyle w:val="Hyperlink"/>
                <w:b/>
                <w:bCs/>
                <w:noProof/>
              </w:rPr>
              <w:t xml:space="preserve"> Relationships</w:t>
            </w:r>
            <w:r>
              <w:rPr>
                <w:noProof/>
                <w:webHidden/>
              </w:rPr>
              <w:tab/>
            </w:r>
            <w:r>
              <w:rPr>
                <w:noProof/>
                <w:webHidden/>
              </w:rPr>
              <w:fldChar w:fldCharType="begin"/>
            </w:r>
            <w:r>
              <w:rPr>
                <w:noProof/>
                <w:webHidden/>
              </w:rPr>
              <w:instrText xml:space="preserve"> PAGEREF _Toc241576807 \h </w:instrText>
            </w:r>
            <w:r>
              <w:rPr>
                <w:noProof/>
                <w:webHidden/>
              </w:rPr>
            </w:r>
            <w:r>
              <w:rPr>
                <w:noProof/>
                <w:webHidden/>
              </w:rPr>
              <w:fldChar w:fldCharType="separate"/>
            </w:r>
            <w:r>
              <w:rPr>
                <w:noProof/>
                <w:webHidden/>
              </w:rPr>
              <w:t>6</w:t>
            </w:r>
            <w:r>
              <w:rPr>
                <w:noProof/>
                <w:webHidden/>
              </w:rPr>
              <w:fldChar w:fldCharType="end"/>
            </w:r>
          </w:hyperlink>
        </w:p>
        <w:p w14:paraId="0DC1BC95" w14:textId="36A61597" w:rsidR="00F01A26" w:rsidRDefault="00F01A26">
          <w:pPr>
            <w:pStyle w:val="TOC1"/>
            <w:tabs>
              <w:tab w:val="left" w:pos="440"/>
              <w:tab w:val="right" w:leader="dot" w:pos="10762"/>
            </w:tabs>
            <w:rPr>
              <w:noProof/>
            </w:rPr>
          </w:pPr>
          <w:hyperlink w:anchor="_Toc241576808" w:history="1">
            <w:r w:rsidRPr="00F115C9">
              <w:rPr>
                <w:rStyle w:val="Hyperlink"/>
                <w:rFonts w:ascii="Calibri" w:eastAsia="Calibri" w:hAnsi="Calibri" w:cs="Calibri"/>
                <w:b/>
                <w:bCs/>
                <w:noProof/>
              </w:rPr>
              <w:t>5.</w:t>
            </w:r>
            <w:r>
              <w:rPr>
                <w:noProof/>
              </w:rPr>
              <w:tab/>
            </w:r>
            <w:r w:rsidRPr="00F115C9">
              <w:rPr>
                <w:rStyle w:val="Hyperlink"/>
                <w:rFonts w:ascii="Calibri" w:eastAsia="Calibri" w:hAnsi="Calibri" w:cs="Calibri"/>
                <w:b/>
                <w:bCs/>
                <w:noProof/>
              </w:rPr>
              <w:t>Professional Integrity</w:t>
            </w:r>
            <w:r>
              <w:rPr>
                <w:noProof/>
                <w:webHidden/>
              </w:rPr>
              <w:tab/>
            </w:r>
            <w:r>
              <w:rPr>
                <w:noProof/>
                <w:webHidden/>
              </w:rPr>
              <w:fldChar w:fldCharType="begin"/>
            </w:r>
            <w:r>
              <w:rPr>
                <w:noProof/>
                <w:webHidden/>
              </w:rPr>
              <w:instrText xml:space="preserve"> PAGEREF _Toc241576808 \h </w:instrText>
            </w:r>
            <w:r>
              <w:rPr>
                <w:noProof/>
                <w:webHidden/>
              </w:rPr>
            </w:r>
            <w:r>
              <w:rPr>
                <w:noProof/>
                <w:webHidden/>
              </w:rPr>
              <w:fldChar w:fldCharType="separate"/>
            </w:r>
            <w:r>
              <w:rPr>
                <w:noProof/>
                <w:webHidden/>
              </w:rPr>
              <w:t>7</w:t>
            </w:r>
            <w:r>
              <w:rPr>
                <w:noProof/>
                <w:webHidden/>
              </w:rPr>
              <w:fldChar w:fldCharType="end"/>
            </w:r>
          </w:hyperlink>
        </w:p>
        <w:p w14:paraId="5C6C5A67" w14:textId="6A4541E5" w:rsidR="00F01A26" w:rsidRDefault="00F01A26">
          <w:pPr>
            <w:pStyle w:val="TOC1"/>
            <w:tabs>
              <w:tab w:val="left" w:pos="440"/>
              <w:tab w:val="right" w:leader="dot" w:pos="10762"/>
            </w:tabs>
            <w:rPr>
              <w:noProof/>
            </w:rPr>
          </w:pPr>
          <w:hyperlink w:anchor="_Toc241576809" w:history="1">
            <w:r w:rsidRPr="00F115C9">
              <w:rPr>
                <w:rStyle w:val="Hyperlink"/>
                <w:rFonts w:ascii="Calibri" w:eastAsia="Calibri" w:hAnsi="Calibri" w:cs="Calibri"/>
                <w:b/>
                <w:bCs/>
                <w:noProof/>
              </w:rPr>
              <w:t>6.</w:t>
            </w:r>
            <w:r>
              <w:rPr>
                <w:noProof/>
              </w:rPr>
              <w:tab/>
            </w:r>
            <w:r w:rsidRPr="00F115C9">
              <w:rPr>
                <w:rStyle w:val="Hyperlink"/>
                <w:rFonts w:ascii="Calibri" w:eastAsia="Calibri" w:hAnsi="Calibri" w:cs="Calibri"/>
                <w:b/>
                <w:bCs/>
                <w:noProof/>
              </w:rPr>
              <w:t>Reflection and Professional Development</w:t>
            </w:r>
            <w:r>
              <w:rPr>
                <w:noProof/>
                <w:webHidden/>
              </w:rPr>
              <w:tab/>
            </w:r>
            <w:r>
              <w:rPr>
                <w:noProof/>
                <w:webHidden/>
              </w:rPr>
              <w:fldChar w:fldCharType="begin"/>
            </w:r>
            <w:r>
              <w:rPr>
                <w:noProof/>
                <w:webHidden/>
              </w:rPr>
              <w:instrText xml:space="preserve"> PAGEREF _Toc241576809 \h </w:instrText>
            </w:r>
            <w:r>
              <w:rPr>
                <w:noProof/>
                <w:webHidden/>
              </w:rPr>
            </w:r>
            <w:r>
              <w:rPr>
                <w:noProof/>
                <w:webHidden/>
              </w:rPr>
              <w:fldChar w:fldCharType="separate"/>
            </w:r>
            <w:r>
              <w:rPr>
                <w:noProof/>
                <w:webHidden/>
              </w:rPr>
              <w:t>8</w:t>
            </w:r>
            <w:r>
              <w:rPr>
                <w:noProof/>
                <w:webHidden/>
              </w:rPr>
              <w:fldChar w:fldCharType="end"/>
            </w:r>
          </w:hyperlink>
        </w:p>
        <w:p w14:paraId="43D50F3F" w14:textId="121405D7" w:rsidR="00F01A26" w:rsidRDefault="00F01A26">
          <w:pPr>
            <w:pStyle w:val="TOC3"/>
            <w:tabs>
              <w:tab w:val="right" w:leader="dot" w:pos="10762"/>
            </w:tabs>
            <w:rPr>
              <w:noProof/>
            </w:rPr>
          </w:pPr>
          <w:hyperlink w:anchor="_Toc241576810" w:history="1">
            <w:r w:rsidRPr="00F115C9">
              <w:rPr>
                <w:rStyle w:val="Hyperlink"/>
                <w:rFonts w:ascii="Calibri" w:eastAsia="Calibri" w:hAnsi="Calibri" w:cs="Calibri"/>
                <w:b/>
                <w:bCs/>
                <w:noProof/>
              </w:rPr>
              <w:t>Concrete experience</w:t>
            </w:r>
            <w:r>
              <w:rPr>
                <w:noProof/>
                <w:webHidden/>
              </w:rPr>
              <w:tab/>
            </w:r>
            <w:r>
              <w:rPr>
                <w:noProof/>
                <w:webHidden/>
              </w:rPr>
              <w:fldChar w:fldCharType="begin"/>
            </w:r>
            <w:r>
              <w:rPr>
                <w:noProof/>
                <w:webHidden/>
              </w:rPr>
              <w:instrText xml:space="preserve"> PAGEREF _Toc241576810 \h </w:instrText>
            </w:r>
            <w:r>
              <w:rPr>
                <w:noProof/>
                <w:webHidden/>
              </w:rPr>
            </w:r>
            <w:r>
              <w:rPr>
                <w:noProof/>
                <w:webHidden/>
              </w:rPr>
              <w:fldChar w:fldCharType="separate"/>
            </w:r>
            <w:r>
              <w:rPr>
                <w:noProof/>
                <w:webHidden/>
              </w:rPr>
              <w:t>8</w:t>
            </w:r>
            <w:r>
              <w:rPr>
                <w:noProof/>
                <w:webHidden/>
              </w:rPr>
              <w:fldChar w:fldCharType="end"/>
            </w:r>
          </w:hyperlink>
        </w:p>
        <w:p w14:paraId="5FB6AA2B" w14:textId="5B12A28A" w:rsidR="00F01A26" w:rsidRDefault="00F01A26">
          <w:pPr>
            <w:pStyle w:val="TOC3"/>
            <w:tabs>
              <w:tab w:val="right" w:leader="dot" w:pos="10762"/>
            </w:tabs>
            <w:rPr>
              <w:noProof/>
            </w:rPr>
          </w:pPr>
          <w:hyperlink w:anchor="_Toc241576811" w:history="1">
            <w:r w:rsidRPr="00F115C9">
              <w:rPr>
                <w:rStyle w:val="Hyperlink"/>
                <w:rFonts w:ascii="Calibri" w:eastAsia="Calibri" w:hAnsi="Calibri" w:cs="Calibri"/>
                <w:b/>
                <w:bCs/>
                <w:noProof/>
              </w:rPr>
              <w:t>Reflective observation</w:t>
            </w:r>
            <w:r>
              <w:rPr>
                <w:noProof/>
                <w:webHidden/>
              </w:rPr>
              <w:tab/>
            </w:r>
            <w:r>
              <w:rPr>
                <w:noProof/>
                <w:webHidden/>
              </w:rPr>
              <w:fldChar w:fldCharType="begin"/>
            </w:r>
            <w:r>
              <w:rPr>
                <w:noProof/>
                <w:webHidden/>
              </w:rPr>
              <w:instrText xml:space="preserve"> PAGEREF _Toc241576811 \h </w:instrText>
            </w:r>
            <w:r>
              <w:rPr>
                <w:noProof/>
                <w:webHidden/>
              </w:rPr>
            </w:r>
            <w:r>
              <w:rPr>
                <w:noProof/>
                <w:webHidden/>
              </w:rPr>
              <w:fldChar w:fldCharType="separate"/>
            </w:r>
            <w:r>
              <w:rPr>
                <w:noProof/>
                <w:webHidden/>
              </w:rPr>
              <w:t>8</w:t>
            </w:r>
            <w:r>
              <w:rPr>
                <w:noProof/>
                <w:webHidden/>
              </w:rPr>
              <w:fldChar w:fldCharType="end"/>
            </w:r>
          </w:hyperlink>
        </w:p>
        <w:p w14:paraId="7DAB1BFE" w14:textId="13714A71" w:rsidR="00F01A26" w:rsidRDefault="00F01A26">
          <w:pPr>
            <w:pStyle w:val="TOC3"/>
            <w:tabs>
              <w:tab w:val="right" w:leader="dot" w:pos="10762"/>
            </w:tabs>
            <w:rPr>
              <w:noProof/>
            </w:rPr>
          </w:pPr>
          <w:hyperlink w:anchor="_Toc241576812" w:history="1">
            <w:r w:rsidRPr="00F115C9">
              <w:rPr>
                <w:rStyle w:val="Hyperlink"/>
                <w:rFonts w:ascii="Calibri" w:eastAsia="Calibri" w:hAnsi="Calibri" w:cs="Calibri"/>
                <w:b/>
                <w:bCs/>
                <w:noProof/>
              </w:rPr>
              <w:t>Abstract conceptualisation</w:t>
            </w:r>
            <w:r>
              <w:rPr>
                <w:noProof/>
                <w:webHidden/>
              </w:rPr>
              <w:tab/>
            </w:r>
            <w:r>
              <w:rPr>
                <w:noProof/>
                <w:webHidden/>
              </w:rPr>
              <w:fldChar w:fldCharType="begin"/>
            </w:r>
            <w:r>
              <w:rPr>
                <w:noProof/>
                <w:webHidden/>
              </w:rPr>
              <w:instrText xml:space="preserve"> PAGEREF _Toc241576812 \h </w:instrText>
            </w:r>
            <w:r>
              <w:rPr>
                <w:noProof/>
                <w:webHidden/>
              </w:rPr>
            </w:r>
            <w:r>
              <w:rPr>
                <w:noProof/>
                <w:webHidden/>
              </w:rPr>
              <w:fldChar w:fldCharType="separate"/>
            </w:r>
            <w:r>
              <w:rPr>
                <w:noProof/>
                <w:webHidden/>
              </w:rPr>
              <w:t>8</w:t>
            </w:r>
            <w:r>
              <w:rPr>
                <w:noProof/>
                <w:webHidden/>
              </w:rPr>
              <w:fldChar w:fldCharType="end"/>
            </w:r>
          </w:hyperlink>
        </w:p>
        <w:p w14:paraId="285DE074" w14:textId="77668DA5" w:rsidR="00F01A26" w:rsidRDefault="00F01A26">
          <w:pPr>
            <w:pStyle w:val="TOC3"/>
            <w:tabs>
              <w:tab w:val="right" w:leader="dot" w:pos="10762"/>
            </w:tabs>
            <w:rPr>
              <w:noProof/>
            </w:rPr>
          </w:pPr>
          <w:hyperlink w:anchor="_Toc241576813" w:history="1">
            <w:r w:rsidRPr="00F115C9">
              <w:rPr>
                <w:rStyle w:val="Hyperlink"/>
                <w:rFonts w:ascii="Calibri" w:eastAsia="Calibri" w:hAnsi="Calibri" w:cs="Calibri"/>
                <w:b/>
                <w:bCs/>
                <w:noProof/>
              </w:rPr>
              <w:t>Active experimentation</w:t>
            </w:r>
            <w:r>
              <w:rPr>
                <w:noProof/>
                <w:webHidden/>
              </w:rPr>
              <w:tab/>
            </w:r>
            <w:r>
              <w:rPr>
                <w:noProof/>
                <w:webHidden/>
              </w:rPr>
              <w:fldChar w:fldCharType="begin"/>
            </w:r>
            <w:r>
              <w:rPr>
                <w:noProof/>
                <w:webHidden/>
              </w:rPr>
              <w:instrText xml:space="preserve"> PAGEREF _Toc241576813 \h </w:instrText>
            </w:r>
            <w:r>
              <w:rPr>
                <w:noProof/>
                <w:webHidden/>
              </w:rPr>
            </w:r>
            <w:r>
              <w:rPr>
                <w:noProof/>
                <w:webHidden/>
              </w:rPr>
              <w:fldChar w:fldCharType="separate"/>
            </w:r>
            <w:r>
              <w:rPr>
                <w:noProof/>
                <w:webHidden/>
              </w:rPr>
              <w:t>9</w:t>
            </w:r>
            <w:r>
              <w:rPr>
                <w:noProof/>
                <w:webHidden/>
              </w:rPr>
              <w:fldChar w:fldCharType="end"/>
            </w:r>
          </w:hyperlink>
        </w:p>
        <w:p w14:paraId="34787B50" w14:textId="3879B5C7" w:rsidR="00F01A26" w:rsidRDefault="00F01A26">
          <w:pPr>
            <w:pStyle w:val="TOC1"/>
            <w:tabs>
              <w:tab w:val="right" w:leader="dot" w:pos="10762"/>
            </w:tabs>
            <w:rPr>
              <w:noProof/>
            </w:rPr>
          </w:pPr>
          <w:hyperlink w:anchor="_Toc241576814" w:history="1">
            <w:r w:rsidRPr="00F115C9">
              <w:rPr>
                <w:rStyle w:val="Hyperlink"/>
                <w:rFonts w:ascii="Calibri" w:eastAsia="Calibri" w:hAnsi="Calibri" w:cs="Calibri"/>
                <w:b/>
                <w:bCs/>
                <w:noProof/>
              </w:rPr>
              <w:t>Conclusion</w:t>
            </w:r>
            <w:r>
              <w:rPr>
                <w:noProof/>
                <w:webHidden/>
              </w:rPr>
              <w:tab/>
            </w:r>
            <w:r>
              <w:rPr>
                <w:noProof/>
                <w:webHidden/>
              </w:rPr>
              <w:fldChar w:fldCharType="begin"/>
            </w:r>
            <w:r>
              <w:rPr>
                <w:noProof/>
                <w:webHidden/>
              </w:rPr>
              <w:instrText xml:space="preserve"> PAGEREF _Toc241576814 \h </w:instrText>
            </w:r>
            <w:r>
              <w:rPr>
                <w:noProof/>
                <w:webHidden/>
              </w:rPr>
            </w:r>
            <w:r>
              <w:rPr>
                <w:noProof/>
                <w:webHidden/>
              </w:rPr>
              <w:fldChar w:fldCharType="separate"/>
            </w:r>
            <w:r>
              <w:rPr>
                <w:noProof/>
                <w:webHidden/>
              </w:rPr>
              <w:t>9</w:t>
            </w:r>
            <w:r>
              <w:rPr>
                <w:noProof/>
                <w:webHidden/>
              </w:rPr>
              <w:fldChar w:fldCharType="end"/>
            </w:r>
          </w:hyperlink>
        </w:p>
        <w:p w14:paraId="0D1F763F" w14:textId="0B05B1A4" w:rsidR="00F01A26" w:rsidRDefault="00F01A26">
          <w:pPr>
            <w:pStyle w:val="TOC1"/>
            <w:tabs>
              <w:tab w:val="right" w:leader="dot" w:pos="10762"/>
            </w:tabs>
            <w:rPr>
              <w:noProof/>
            </w:rPr>
          </w:pPr>
          <w:hyperlink w:anchor="_Toc241576815" w:history="1">
            <w:r w:rsidRPr="00F115C9">
              <w:rPr>
                <w:rStyle w:val="Hyperlink"/>
                <w:rFonts w:ascii="Calibri" w:eastAsia="Calibri" w:hAnsi="Calibri" w:cs="Calibri"/>
                <w:b/>
                <w:bCs/>
                <w:noProof/>
              </w:rPr>
              <w:t>References</w:t>
            </w:r>
            <w:r>
              <w:rPr>
                <w:noProof/>
                <w:webHidden/>
              </w:rPr>
              <w:tab/>
            </w:r>
            <w:r>
              <w:rPr>
                <w:noProof/>
                <w:webHidden/>
              </w:rPr>
              <w:fldChar w:fldCharType="begin"/>
            </w:r>
            <w:r>
              <w:rPr>
                <w:noProof/>
                <w:webHidden/>
              </w:rPr>
              <w:instrText xml:space="preserve"> PAGEREF _Toc241576815 \h </w:instrText>
            </w:r>
            <w:r>
              <w:rPr>
                <w:noProof/>
                <w:webHidden/>
              </w:rPr>
            </w:r>
            <w:r>
              <w:rPr>
                <w:noProof/>
                <w:webHidden/>
              </w:rPr>
              <w:fldChar w:fldCharType="separate"/>
            </w:r>
            <w:r>
              <w:rPr>
                <w:noProof/>
                <w:webHidden/>
              </w:rPr>
              <w:t>10</w:t>
            </w:r>
            <w:r>
              <w:rPr>
                <w:noProof/>
                <w:webHidden/>
              </w:rPr>
              <w:fldChar w:fldCharType="end"/>
            </w:r>
          </w:hyperlink>
        </w:p>
        <w:p w14:paraId="0B07FB9F" w14:textId="6B038659" w:rsidR="00F01A26" w:rsidRDefault="00F01A26">
          <w:pPr>
            <w:pStyle w:val="TOC1"/>
            <w:tabs>
              <w:tab w:val="right" w:leader="dot" w:pos="10762"/>
            </w:tabs>
            <w:rPr>
              <w:noProof/>
            </w:rPr>
          </w:pPr>
          <w:hyperlink w:anchor="_Toc241576816" w:history="1">
            <w:r w:rsidRPr="00F115C9">
              <w:rPr>
                <w:rStyle w:val="Hyperlink"/>
                <w:rFonts w:ascii="Calibri" w:eastAsia="Calibri" w:hAnsi="Calibri" w:cs="Calibri"/>
                <w:b/>
                <w:bCs/>
                <w:noProof/>
              </w:rPr>
              <w:t>Appendix A- SMART Personal Development Plan</w:t>
            </w:r>
            <w:r>
              <w:rPr>
                <w:noProof/>
                <w:webHidden/>
              </w:rPr>
              <w:tab/>
            </w:r>
            <w:r>
              <w:rPr>
                <w:noProof/>
                <w:webHidden/>
              </w:rPr>
              <w:fldChar w:fldCharType="begin"/>
            </w:r>
            <w:r>
              <w:rPr>
                <w:noProof/>
                <w:webHidden/>
              </w:rPr>
              <w:instrText xml:space="preserve"> PAGEREF _Toc241576816 \h </w:instrText>
            </w:r>
            <w:r>
              <w:rPr>
                <w:noProof/>
                <w:webHidden/>
              </w:rPr>
            </w:r>
            <w:r>
              <w:rPr>
                <w:noProof/>
                <w:webHidden/>
              </w:rPr>
              <w:fldChar w:fldCharType="separate"/>
            </w:r>
            <w:r>
              <w:rPr>
                <w:noProof/>
                <w:webHidden/>
              </w:rPr>
              <w:t>12</w:t>
            </w:r>
            <w:r>
              <w:rPr>
                <w:noProof/>
                <w:webHidden/>
              </w:rPr>
              <w:fldChar w:fldCharType="end"/>
            </w:r>
          </w:hyperlink>
        </w:p>
        <w:p w14:paraId="3F5060F3" w14:textId="4C4CC719" w:rsidR="18DE31F5" w:rsidRDefault="18DE31F5" w:rsidP="0BB0900E">
          <w:pPr>
            <w:pStyle w:val="TOC2"/>
            <w:tabs>
              <w:tab w:val="right" w:leader="dot" w:pos="10770"/>
            </w:tabs>
          </w:pPr>
          <w:r>
            <w:fldChar w:fldCharType="end"/>
          </w:r>
        </w:p>
      </w:sdtContent>
    </w:sdt>
    <w:p w14:paraId="28C0C960" w14:textId="74496632" w:rsidR="18DE31F5" w:rsidRDefault="18DE31F5" w:rsidP="7A966503">
      <w:pPr>
        <w:rPr>
          <w:rFonts w:ascii="Calibri" w:eastAsia="Calibri" w:hAnsi="Calibri" w:cs="Calibri"/>
          <w:i/>
          <w:iCs/>
          <w:color w:val="EE0000"/>
        </w:rPr>
      </w:pPr>
    </w:p>
    <w:p w14:paraId="49C3D4C4" w14:textId="0516ABEA" w:rsidR="5FF20F2F" w:rsidRDefault="5FF20F2F" w:rsidP="7A966503">
      <w:pPr>
        <w:rPr>
          <w:rFonts w:ascii="Calibri" w:eastAsia="Calibri" w:hAnsi="Calibri" w:cs="Calibri"/>
          <w:i/>
          <w:iCs/>
          <w:color w:val="EE0000"/>
        </w:rPr>
      </w:pPr>
    </w:p>
    <w:p w14:paraId="4AA19D68" w14:textId="77777777" w:rsidR="00FC3086" w:rsidRDefault="00FC3086" w:rsidP="7A966503">
      <w:pPr>
        <w:rPr>
          <w:rFonts w:ascii="Calibri" w:eastAsia="Calibri" w:hAnsi="Calibri" w:cs="Calibri"/>
          <w:i/>
          <w:iCs/>
          <w:color w:val="EE0000"/>
        </w:rPr>
      </w:pPr>
    </w:p>
    <w:p w14:paraId="396161B4" w14:textId="77777777" w:rsidR="00FC3086" w:rsidRDefault="00FC3086" w:rsidP="7A966503">
      <w:pPr>
        <w:rPr>
          <w:rFonts w:ascii="Calibri" w:eastAsia="Calibri" w:hAnsi="Calibri" w:cs="Calibri"/>
          <w:i/>
          <w:iCs/>
          <w:color w:val="EE0000"/>
        </w:rPr>
      </w:pPr>
    </w:p>
    <w:p w14:paraId="0CB15430" w14:textId="726D42E8" w:rsidR="5FF20F2F" w:rsidRDefault="5FF20F2F" w:rsidP="7A966503">
      <w:pPr>
        <w:rPr>
          <w:rFonts w:ascii="Calibri" w:eastAsia="Calibri" w:hAnsi="Calibri" w:cs="Calibri"/>
          <w:i/>
          <w:iCs/>
          <w:color w:val="EE0000"/>
        </w:rPr>
      </w:pPr>
    </w:p>
    <w:p w14:paraId="4FD6EE5B" w14:textId="4C743FB6" w:rsidR="7A966503" w:rsidRDefault="7A966503" w:rsidP="7A966503">
      <w:pPr>
        <w:rPr>
          <w:rFonts w:ascii="Calibri" w:eastAsia="Calibri" w:hAnsi="Calibri" w:cs="Calibri"/>
          <w:i/>
          <w:iCs/>
          <w:color w:val="EE0000"/>
        </w:rPr>
      </w:pPr>
    </w:p>
    <w:p w14:paraId="5BD4E6A8" w14:textId="4CE8574C" w:rsidR="7A966503" w:rsidRDefault="7A966503" w:rsidP="7A966503">
      <w:pPr>
        <w:rPr>
          <w:rFonts w:ascii="Calibri" w:eastAsia="Calibri" w:hAnsi="Calibri" w:cs="Calibri"/>
          <w:i/>
          <w:iCs/>
          <w:color w:val="EE0000"/>
        </w:rPr>
      </w:pPr>
    </w:p>
    <w:p w14:paraId="1702F329" w14:textId="4421DAD5" w:rsidR="7A966503" w:rsidRDefault="7A966503" w:rsidP="7A966503">
      <w:pPr>
        <w:rPr>
          <w:rFonts w:ascii="Calibri" w:eastAsia="Calibri" w:hAnsi="Calibri" w:cs="Calibri"/>
          <w:i/>
          <w:iCs/>
          <w:color w:val="EE0000"/>
        </w:rPr>
      </w:pPr>
    </w:p>
    <w:p w14:paraId="4984A2D7" w14:textId="2594344B" w:rsidR="7A966503" w:rsidRDefault="7A966503" w:rsidP="7A966503">
      <w:pPr>
        <w:rPr>
          <w:rFonts w:ascii="Calibri" w:eastAsia="Calibri" w:hAnsi="Calibri" w:cs="Calibri"/>
          <w:i/>
          <w:iCs/>
          <w:color w:val="EE0000"/>
        </w:rPr>
      </w:pPr>
    </w:p>
    <w:p w14:paraId="13F5F7F0" w14:textId="3C49C35B" w:rsidR="58108032" w:rsidRDefault="3B8056A5" w:rsidP="27FF9350">
      <w:pPr>
        <w:pStyle w:val="ListParagraph"/>
        <w:ind w:left="360"/>
        <w:rPr>
          <w:rStyle w:val="Heading1Char"/>
          <w:rFonts w:ascii="Calibri" w:eastAsia="Calibri" w:hAnsi="Calibri" w:cs="Calibri"/>
          <w:b/>
          <w:bCs/>
          <w:color w:val="000000" w:themeColor="text1"/>
          <w:sz w:val="36"/>
          <w:szCs w:val="36"/>
        </w:rPr>
      </w:pPr>
      <w:bookmarkStart w:id="0" w:name="_Toc241576801"/>
      <w:r w:rsidRPr="7A966503">
        <w:rPr>
          <w:rStyle w:val="Heading1Char"/>
          <w:rFonts w:ascii="Calibri" w:eastAsia="Calibri" w:hAnsi="Calibri" w:cs="Calibri"/>
          <w:b/>
          <w:bCs/>
          <w:color w:val="000000" w:themeColor="text1"/>
          <w:sz w:val="36"/>
          <w:szCs w:val="36"/>
        </w:rPr>
        <w:lastRenderedPageBreak/>
        <w:t>Introduction</w:t>
      </w:r>
      <w:bookmarkEnd w:id="0"/>
    </w:p>
    <w:p w14:paraId="0B54EAFD" w14:textId="6365001A" w:rsidR="2931AA3E" w:rsidRDefault="4D2854A0"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Professional practice involves more than completing occupational tasks. It includes how individuals manage their behaviour, responsibilities, relationships and decisions. Effective practice requires self-awareness, interpersonal competence and reflection on how behaviour influences others and workplace outcomes. Research indicates that workplace-relevant non-cognitive competencies can be developed through learning and development activities (Martin-Raugh et al., 2020).</w:t>
      </w:r>
    </w:p>
    <w:p w14:paraId="533B4311" w14:textId="76554963" w:rsidR="2931AA3E" w:rsidRDefault="4D2854A0"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This report critically reviews the SMART Engineering case study</w:t>
      </w:r>
      <w:r w:rsidR="7C1ED3B2" w:rsidRPr="7A966503">
        <w:rPr>
          <w:rFonts w:ascii="Calibri" w:eastAsia="Calibri" w:hAnsi="Calibri" w:cs="Calibri"/>
          <w:color w:val="000000" w:themeColor="text1"/>
        </w:rPr>
        <w:t xml:space="preserve"> (SMART Engineering case study, n.d.)</w:t>
      </w:r>
      <w:r w:rsidRPr="7A966503">
        <w:rPr>
          <w:rFonts w:ascii="Calibri" w:eastAsia="Calibri" w:hAnsi="Calibri" w:cs="Calibri"/>
          <w:color w:val="000000" w:themeColor="text1"/>
        </w:rPr>
        <w:t>, which highlights challenges involving gender dynamics, affinity bias, communication, trust, accountability and professional relationships. It considers the experiences of Dr Alice Parker, an engineer and project lead, and James Parker, the team leader, particularly regarding the exclusion of female engineers and the influence of affinity bias.</w:t>
      </w:r>
    </w:p>
    <w:p w14:paraId="18FB691D" w14:textId="70EBA0B0" w:rsidR="7A966503" w:rsidRPr="00AB5D94" w:rsidRDefault="4D2854A0" w:rsidP="7A966503">
      <w:pPr>
        <w:spacing w:before="240" w:after="240"/>
      </w:pPr>
      <w:r w:rsidRPr="7A966503">
        <w:rPr>
          <w:rFonts w:ascii="Calibri" w:eastAsia="Calibri" w:hAnsi="Calibri" w:cs="Calibri"/>
          <w:color w:val="000000" w:themeColor="text1"/>
        </w:rPr>
        <w:t>The analysis examines five areas: self-management, accountability and authentic behaviour, personal, cognitive and unconscious bias, interpersonal relationships and professional integrity. These are considered alongside relevant literature and my experience of running Made by Monia. The report examines what happened, why, who was affected, the consequences and what could have been done differently. Reflection then informs my development needs and SMART Personal Development Plan (PDP) in Appendix A.</w:t>
      </w:r>
    </w:p>
    <w:p w14:paraId="740A6400" w14:textId="0073469F" w:rsidR="408FE47D" w:rsidRDefault="408FE47D" w:rsidP="7A966503">
      <w:pPr>
        <w:pStyle w:val="Heading1"/>
        <w:numPr>
          <w:ilvl w:val="0"/>
          <w:numId w:val="38"/>
        </w:numPr>
        <w:rPr>
          <w:rFonts w:ascii="Aptos" w:eastAsia="Aptos" w:hAnsi="Aptos" w:cs="Aptos"/>
          <w:b/>
          <w:bCs/>
          <w:color w:val="000000" w:themeColor="text1"/>
          <w:sz w:val="27"/>
          <w:szCs w:val="27"/>
        </w:rPr>
      </w:pPr>
      <w:r w:rsidRPr="7A966503">
        <w:rPr>
          <w:rFonts w:ascii="Calibri" w:eastAsia="Calibri" w:hAnsi="Calibri" w:cs="Calibri"/>
          <w:b/>
          <w:bCs/>
          <w:color w:val="000000" w:themeColor="text1"/>
          <w:sz w:val="36"/>
          <w:szCs w:val="36"/>
        </w:rPr>
        <w:t xml:space="preserve">  </w:t>
      </w:r>
      <w:bookmarkStart w:id="1" w:name="_Toc241576802"/>
      <w:r w:rsidR="5D630055" w:rsidRPr="7A966503">
        <w:rPr>
          <w:rFonts w:ascii="Aptos" w:eastAsia="Aptos" w:hAnsi="Aptos" w:cs="Aptos"/>
          <w:b/>
          <w:bCs/>
          <w:color w:val="000000" w:themeColor="text1"/>
          <w:sz w:val="36"/>
          <w:szCs w:val="36"/>
        </w:rPr>
        <w:t>Self-Management</w:t>
      </w:r>
      <w:bookmarkEnd w:id="1"/>
      <w:r w:rsidR="5D630055" w:rsidRPr="7A966503">
        <w:rPr>
          <w:rFonts w:ascii="Aptos" w:eastAsia="Aptos" w:hAnsi="Aptos" w:cs="Aptos"/>
          <w:b/>
          <w:bCs/>
          <w:color w:val="000000" w:themeColor="text1"/>
          <w:sz w:val="36"/>
          <w:szCs w:val="36"/>
        </w:rPr>
        <w:t xml:space="preserve"> </w:t>
      </w:r>
    </w:p>
    <w:p w14:paraId="4CA6F6EF" w14:textId="32EBE612" w:rsidR="5CF49781" w:rsidRDefault="5CF49781"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 xml:space="preserve">Self-management refers to an individual's ability to regulate behaviour, manage responsibilities and make appropriate decisions while working towards professional objectives. It includes managing competing demands, emotions, time and priorities. Research suggests that employee self-management is associated with how individuals manage their work, while effective time management can contribute to reduced workplace stress (Morikawa et al., 2025; </w:t>
      </w:r>
      <w:proofErr w:type="spellStart"/>
      <w:r w:rsidRPr="7A966503">
        <w:rPr>
          <w:rFonts w:ascii="Calibri" w:eastAsia="Calibri" w:hAnsi="Calibri" w:cs="Calibri"/>
          <w:color w:val="000000" w:themeColor="text1"/>
        </w:rPr>
        <w:t>Ravari</w:t>
      </w:r>
      <w:proofErr w:type="spellEnd"/>
      <w:r w:rsidRPr="7A966503">
        <w:rPr>
          <w:rFonts w:ascii="Calibri" w:eastAsia="Calibri" w:hAnsi="Calibri" w:cs="Calibri"/>
          <w:color w:val="000000" w:themeColor="text1"/>
        </w:rPr>
        <w:t xml:space="preserve"> et al., 2020).</w:t>
      </w:r>
    </w:p>
    <w:p w14:paraId="1B2B8185" w14:textId="3F1C7D7C" w:rsidR="5CF49781" w:rsidRDefault="5CF49781" w:rsidP="7A966503">
      <w:pPr>
        <w:rPr>
          <w:rFonts w:ascii="Calibri" w:eastAsia="Calibri" w:hAnsi="Calibri" w:cs="Calibri"/>
          <w:color w:val="000000" w:themeColor="text1"/>
        </w:rPr>
      </w:pPr>
      <w:r w:rsidRPr="7A966503">
        <w:rPr>
          <w:rFonts w:ascii="Calibri" w:eastAsia="Calibri" w:hAnsi="Calibri" w:cs="Calibri"/>
          <w:color w:val="000000" w:themeColor="text1"/>
        </w:rPr>
        <w:t xml:space="preserve">The SMART Engineering example shows how self-management can be impacted by workplace pressure. Alice </w:t>
      </w:r>
      <w:proofErr w:type="gramStart"/>
      <w:r w:rsidRPr="7A966503">
        <w:rPr>
          <w:rFonts w:ascii="Calibri" w:eastAsia="Calibri" w:hAnsi="Calibri" w:cs="Calibri"/>
          <w:color w:val="000000" w:themeColor="text1"/>
        </w:rPr>
        <w:t>was in charge of</w:t>
      </w:r>
      <w:proofErr w:type="gramEnd"/>
      <w:r w:rsidRPr="7A966503">
        <w:rPr>
          <w:rFonts w:ascii="Calibri" w:eastAsia="Calibri" w:hAnsi="Calibri" w:cs="Calibri"/>
          <w:color w:val="000000" w:themeColor="text1"/>
        </w:rPr>
        <w:t xml:space="preserve"> a significant project that involved designing parts for an electric vehicle, but by November 2022, it seemed likely that the project would fall short of its December 20 target. The case highlights </w:t>
      </w:r>
      <w:proofErr w:type="gramStart"/>
      <w:r w:rsidRPr="7A966503">
        <w:rPr>
          <w:rFonts w:ascii="Calibri" w:eastAsia="Calibri" w:hAnsi="Calibri" w:cs="Calibri"/>
          <w:color w:val="000000" w:themeColor="text1"/>
        </w:rPr>
        <w:t>a number of</w:t>
      </w:r>
      <w:proofErr w:type="gramEnd"/>
      <w:r w:rsidRPr="7A966503">
        <w:rPr>
          <w:rFonts w:ascii="Calibri" w:eastAsia="Calibri" w:hAnsi="Calibri" w:cs="Calibri"/>
          <w:color w:val="000000" w:themeColor="text1"/>
        </w:rPr>
        <w:t xml:space="preserve"> contributing factors, such as team conflict, biased views, unavailable promised resources, and mounting pressure as the deadline drew near. Besides, leadership made direct contact with team members without Alice's understanding, which led to the project's communication problems.</w:t>
      </w:r>
    </w:p>
    <w:p w14:paraId="4BB1464A" w14:textId="64D70D76" w:rsidR="5CF49781" w:rsidRDefault="5CF49781" w:rsidP="7A966503">
      <w:pPr>
        <w:rPr>
          <w:rFonts w:ascii="Calibri" w:eastAsia="Calibri" w:hAnsi="Calibri" w:cs="Calibri"/>
          <w:color w:val="000000" w:themeColor="text1"/>
        </w:rPr>
      </w:pPr>
      <w:r w:rsidRPr="7A966503">
        <w:rPr>
          <w:rFonts w:ascii="Calibri" w:eastAsia="Calibri" w:hAnsi="Calibri" w:cs="Calibri"/>
          <w:color w:val="000000" w:themeColor="text1"/>
        </w:rPr>
        <w:t xml:space="preserve">People had to control their emotions and stay focused on the project's objectives in this difficult atmosphere. In particular, the instance highlights self-management as a domain that necessitates </w:t>
      </w:r>
      <w:proofErr w:type="gramStart"/>
      <w:r w:rsidRPr="7A966503">
        <w:rPr>
          <w:rFonts w:ascii="Calibri" w:eastAsia="Calibri" w:hAnsi="Calibri" w:cs="Calibri"/>
          <w:color w:val="000000" w:themeColor="text1"/>
        </w:rPr>
        <w:t>taking into account</w:t>
      </w:r>
      <w:proofErr w:type="gramEnd"/>
      <w:r w:rsidRPr="7A966503">
        <w:rPr>
          <w:rFonts w:ascii="Calibri" w:eastAsia="Calibri" w:hAnsi="Calibri" w:cs="Calibri"/>
          <w:color w:val="000000" w:themeColor="text1"/>
        </w:rPr>
        <w:t xml:space="preserve"> how team members control their feelings and responses while addressing gender dynamics and affinity bias. In this case, effective self-management would therefore mean keeping a professional focus while identifying and handling interpersonal challenges correctly.</w:t>
      </w:r>
    </w:p>
    <w:p w14:paraId="63DE2277" w14:textId="4715F7AA" w:rsidR="5CF49781" w:rsidRDefault="5CF49781"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lastRenderedPageBreak/>
        <w:t>A relevant example from my own professional practice occurred while managing an order for 60 personalised baptism invitations. The customer initially provided 49 of the required 60 names. As the production and dispatch date approached, I experienced increasing pressure because the missing information prevented me from completing the order. I contacted the customer twice because I needed the remaining information to produce the invitations accurately. However, the customer did not respond, and I could not complete the order as originally planned.</w:t>
      </w:r>
    </w:p>
    <w:p w14:paraId="444908C7" w14:textId="01F0430E" w:rsidR="5CF49781" w:rsidRDefault="5CF49781"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My actions were partly effective because I communicated the problem rather than ignoring it. However, I recognised that I had reacted to the problem rather than preventing it. I could have established a clear deadline for receiving all personalisation information before production began. This would have allowed me to plan my workload more effectively and communicate the possible consequences of late information.</w:t>
      </w:r>
    </w:p>
    <w:p w14:paraId="23F60DEE" w14:textId="1A807E6B" w:rsidR="7A966503" w:rsidRPr="00AB5D94" w:rsidRDefault="5CF49781" w:rsidP="7A966503">
      <w:pPr>
        <w:spacing w:before="240" w:after="240"/>
      </w:pPr>
      <w:r w:rsidRPr="7A966503">
        <w:rPr>
          <w:rFonts w:ascii="Calibri" w:eastAsia="Calibri" w:hAnsi="Calibri" w:cs="Calibri"/>
          <w:color w:val="000000" w:themeColor="text1"/>
        </w:rPr>
        <w:t>The experience taught me that self-management involves anticipating potential difficulties rather than simply responding to them. I also recognised</w:t>
      </w:r>
      <w:r w:rsidR="2279A7B2" w:rsidRPr="7A966503">
        <w:rPr>
          <w:rFonts w:ascii="Calibri" w:eastAsia="Calibri" w:hAnsi="Calibri" w:cs="Calibri"/>
          <w:color w:val="000000" w:themeColor="text1"/>
        </w:rPr>
        <w:t xml:space="preserve"> </w:t>
      </w:r>
      <w:r w:rsidRPr="7A966503">
        <w:rPr>
          <w:rFonts w:ascii="Calibri" w:eastAsia="Calibri" w:hAnsi="Calibri" w:cs="Calibri"/>
          <w:color w:val="000000" w:themeColor="text1"/>
        </w:rPr>
        <w:t xml:space="preserve">that uncertainty </w:t>
      </w:r>
      <w:proofErr w:type="gramStart"/>
      <w:r w:rsidRPr="7A966503">
        <w:rPr>
          <w:rFonts w:ascii="Calibri" w:eastAsia="Calibri" w:hAnsi="Calibri" w:cs="Calibri"/>
          <w:color w:val="000000" w:themeColor="text1"/>
        </w:rPr>
        <w:t>can</w:t>
      </w:r>
      <w:proofErr w:type="gramEnd"/>
      <w:r w:rsidRPr="7A966503">
        <w:rPr>
          <w:rFonts w:ascii="Calibri" w:eastAsia="Calibri" w:hAnsi="Calibri" w:cs="Calibri"/>
          <w:color w:val="000000" w:themeColor="text1"/>
        </w:rPr>
        <w:t xml:space="preserve"> increase pressure when priorities and deadlines are not clearly controlled. In future, I will set clearer information deadlines for personalised orders, monitor outstanding information and communicate potential consequences earlier. This development need will inform my PDP in Appendix A.</w:t>
      </w:r>
    </w:p>
    <w:p w14:paraId="2F62F33B" w14:textId="0F875E0F" w:rsidR="2A17BAF9" w:rsidRDefault="2A17BAF9" w:rsidP="7A966503">
      <w:pPr>
        <w:pStyle w:val="Heading1"/>
        <w:numPr>
          <w:ilvl w:val="0"/>
          <w:numId w:val="38"/>
        </w:numPr>
        <w:rPr>
          <w:rFonts w:ascii="Calibri" w:eastAsia="Calibri" w:hAnsi="Calibri" w:cs="Calibri"/>
          <w:b/>
          <w:bCs/>
          <w:color w:val="000000" w:themeColor="text1"/>
          <w:sz w:val="36"/>
          <w:szCs w:val="36"/>
        </w:rPr>
      </w:pPr>
      <w:bookmarkStart w:id="2" w:name="_Toc241576803"/>
      <w:r w:rsidRPr="7A966503">
        <w:rPr>
          <w:rFonts w:ascii="Calibri" w:eastAsia="Calibri" w:hAnsi="Calibri" w:cs="Calibri"/>
          <w:b/>
          <w:bCs/>
          <w:color w:val="000000" w:themeColor="text1"/>
          <w:sz w:val="36"/>
          <w:szCs w:val="36"/>
        </w:rPr>
        <w:t>Personal, Cognitive and Unconscious Bias</w:t>
      </w:r>
      <w:bookmarkEnd w:id="2"/>
      <w:r w:rsidRPr="7A966503">
        <w:rPr>
          <w:rFonts w:ascii="Calibri" w:eastAsia="Calibri" w:hAnsi="Calibri" w:cs="Calibri"/>
          <w:b/>
          <w:bCs/>
          <w:color w:val="000000" w:themeColor="text1"/>
          <w:sz w:val="36"/>
          <w:szCs w:val="36"/>
        </w:rPr>
        <w:t xml:space="preserve"> </w:t>
      </w:r>
    </w:p>
    <w:p w14:paraId="305A8223" w14:textId="3C7575FF" w:rsidR="6A919218" w:rsidRDefault="6A919218"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 xml:space="preserve">Bias can influence how individuals interpret information, evaluate others and make professional decisions. </w:t>
      </w:r>
      <w:r w:rsidR="035B56DE" w:rsidRPr="7A966503">
        <w:rPr>
          <w:rFonts w:ascii="Calibri" w:eastAsia="Calibri" w:hAnsi="Calibri" w:cs="Calibri"/>
          <w:color w:val="000000" w:themeColor="text1"/>
        </w:rPr>
        <w:t>Personal bias refers to an individual’</w:t>
      </w:r>
      <w:r w:rsidR="2088ECD2" w:rsidRPr="7A966503">
        <w:rPr>
          <w:rFonts w:ascii="Calibri" w:eastAsia="Calibri" w:hAnsi="Calibri" w:cs="Calibri"/>
          <w:color w:val="000000" w:themeColor="text1"/>
        </w:rPr>
        <w:t>s preferences, attitudes or assumptions about other people, which can inf</w:t>
      </w:r>
      <w:r w:rsidR="3C7BA8D4" w:rsidRPr="7A966503">
        <w:rPr>
          <w:rFonts w:ascii="Calibri" w:eastAsia="Calibri" w:hAnsi="Calibri" w:cs="Calibri"/>
          <w:color w:val="000000" w:themeColor="text1"/>
        </w:rPr>
        <w:t>luence how they perceive and respond to others in professional situat</w:t>
      </w:r>
      <w:r w:rsidR="2032B0C2" w:rsidRPr="7A966503">
        <w:rPr>
          <w:rFonts w:ascii="Calibri" w:eastAsia="Calibri" w:hAnsi="Calibri" w:cs="Calibri"/>
          <w:color w:val="000000" w:themeColor="text1"/>
        </w:rPr>
        <w:t xml:space="preserve">ions. </w:t>
      </w:r>
      <w:r w:rsidRPr="7A966503">
        <w:rPr>
          <w:rFonts w:ascii="Calibri" w:eastAsia="Calibri" w:hAnsi="Calibri" w:cs="Calibri"/>
          <w:color w:val="000000" w:themeColor="text1"/>
        </w:rPr>
        <w:t>It is important to distinguish different forms of bias rather than treating every assumption as unconscious bias. Cognitive biases can arise when individuals use simplified information-processing strategies, potentially leading to systematic errors in judgement (Berthet, 2022).</w:t>
      </w:r>
    </w:p>
    <w:p w14:paraId="2AE0591D" w14:textId="28791AC8" w:rsidR="6A919218" w:rsidRDefault="6A919218"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 xml:space="preserve">The SMART Engineering case provides evidence of several forms of bias. First, the case describes affinity bias, stating that team members gravitate towards colleagues with similar backgrounds and experiences. Alice explains that many colleagues came from similar energy companies, </w:t>
      </w:r>
      <w:proofErr w:type="gramStart"/>
      <w:r w:rsidRPr="7A966503">
        <w:rPr>
          <w:rFonts w:ascii="Calibri" w:eastAsia="Calibri" w:hAnsi="Calibri" w:cs="Calibri"/>
          <w:color w:val="000000" w:themeColor="text1"/>
        </w:rPr>
        <w:t>where</w:t>
      </w:r>
      <w:r w:rsidR="17DE8400" w:rsidRPr="7A966503">
        <w:rPr>
          <w:rFonts w:ascii="Calibri" w:eastAsia="Calibri" w:hAnsi="Calibri" w:cs="Calibri"/>
          <w:color w:val="000000" w:themeColor="text1"/>
        </w:rPr>
        <w:t xml:space="preserve"> </w:t>
      </w:r>
      <w:r w:rsidR="566C7D0A" w:rsidRPr="7A966503">
        <w:rPr>
          <w:rFonts w:ascii="Calibri" w:eastAsia="Calibri" w:hAnsi="Calibri" w:cs="Calibri"/>
          <w:color w:val="000000" w:themeColor="text1"/>
        </w:rPr>
        <w:t>as</w:t>
      </w:r>
      <w:proofErr w:type="gramEnd"/>
      <w:r w:rsidR="566C7D0A" w:rsidRPr="7A966503">
        <w:rPr>
          <w:rFonts w:ascii="Calibri" w:eastAsia="Calibri" w:hAnsi="Calibri" w:cs="Calibri"/>
          <w:color w:val="000000" w:themeColor="text1"/>
        </w:rPr>
        <w:t xml:space="preserve"> her</w:t>
      </w:r>
      <w:r w:rsidRPr="7A966503">
        <w:rPr>
          <w:rFonts w:ascii="Calibri" w:eastAsia="Calibri" w:hAnsi="Calibri" w:cs="Calibri"/>
          <w:color w:val="000000" w:themeColor="text1"/>
        </w:rPr>
        <w:t xml:space="preserve"> previous experience was as a chief engineer on an offshore oil rig. She consequently felt that her different background contributed to her opinions being overlooked. Because similarity seems to affect who is listened to and whose experience is valued, this can be interpreted as a personal or interpersonal preference. The repercussions are serious since important viewpoints might be overlooked. According to the case itself, important viewpoints are being excluded due to a lack of inclusivity. There is evidence of bias based on gender in this case as well. The problem of a woman in charge of a significant project keeps coming up in discussions, and Alice notes that female engineers are frequently disregarded in meetings. Despite having a wealth of professional experience, her expertise seems to be in doubt. This illustrates how assumptions about gender can influence perceptions of competence.</w:t>
      </w:r>
    </w:p>
    <w:p w14:paraId="5B167ADE" w14:textId="62991E22" w:rsidR="6A919218" w:rsidRDefault="6A919218"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lastRenderedPageBreak/>
        <w:t xml:space="preserve">Cognitive bias may also contribute to the situation. </w:t>
      </w:r>
      <w:r w:rsidR="72A35D37" w:rsidRPr="7A966503">
        <w:rPr>
          <w:rFonts w:ascii="Calibri" w:eastAsia="Calibri" w:hAnsi="Calibri" w:cs="Calibri"/>
          <w:color w:val="000000" w:themeColor="text1"/>
        </w:rPr>
        <w:t>(</w:t>
      </w:r>
      <w:r w:rsidRPr="7A966503">
        <w:rPr>
          <w:rFonts w:ascii="Calibri" w:eastAsia="Calibri" w:hAnsi="Calibri" w:cs="Calibri"/>
          <w:color w:val="000000" w:themeColor="text1"/>
        </w:rPr>
        <w:t>Berthet</w:t>
      </w:r>
      <w:r w:rsidR="2D501F89" w:rsidRPr="7A966503">
        <w:rPr>
          <w:rFonts w:ascii="Calibri" w:eastAsia="Calibri" w:hAnsi="Calibri" w:cs="Calibri"/>
          <w:color w:val="000000" w:themeColor="text1"/>
        </w:rPr>
        <w:t xml:space="preserve">, </w:t>
      </w:r>
      <w:r w:rsidRPr="7A966503">
        <w:rPr>
          <w:rFonts w:ascii="Calibri" w:eastAsia="Calibri" w:hAnsi="Calibri" w:cs="Calibri"/>
          <w:color w:val="000000" w:themeColor="text1"/>
        </w:rPr>
        <w:t>2022) explains that cognitive biases can affect professional judgement when individuals rely on simplified information-processing strategies. For example, confirmation bias can involve interpreting information in ways that support existing beliefs. In the SMART Engineering case, repeatedly overlooking female engineers' contributions may reinforce existing assumptions about whose expertise is valuable.</w:t>
      </w:r>
    </w:p>
    <w:p w14:paraId="7EBB3838" w14:textId="10F827B0" w:rsidR="6A919218" w:rsidRDefault="6A919218"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 xml:space="preserve">However, it is important not to claim that every behaviour in the case was </w:t>
      </w:r>
      <w:proofErr w:type="gramStart"/>
      <w:r w:rsidRPr="7A966503">
        <w:rPr>
          <w:rFonts w:ascii="Calibri" w:eastAsia="Calibri" w:hAnsi="Calibri" w:cs="Calibri"/>
          <w:color w:val="000000" w:themeColor="text1"/>
        </w:rPr>
        <w:t>definitely unconscious</w:t>
      </w:r>
      <w:proofErr w:type="gramEnd"/>
      <w:r w:rsidRPr="7A966503">
        <w:rPr>
          <w:rFonts w:ascii="Calibri" w:eastAsia="Calibri" w:hAnsi="Calibri" w:cs="Calibri"/>
          <w:color w:val="000000" w:themeColor="text1"/>
        </w:rPr>
        <w:t>. Unconscious or implicit bias refers to processes that can influence judgements without full conscious awareness, but evidence of behaviour alone does not always establish the psychological mechanism behind it. Research also indicates that the relationship between implicit bias and behaviour is complex (Greenwald et al., 2022). Therefore, the case provides evidence of biased outcomes and affinity bias, but it does not allow every individual motivation to be established with certainty.</w:t>
      </w:r>
    </w:p>
    <w:p w14:paraId="745AB035" w14:textId="4E7E99B9" w:rsidR="7A966503" w:rsidRPr="00AB5D94" w:rsidRDefault="6A919218" w:rsidP="7A966503">
      <w:pPr>
        <w:spacing w:before="240" w:after="240"/>
      </w:pPr>
      <w:r w:rsidRPr="7A966503">
        <w:rPr>
          <w:rFonts w:ascii="Calibri" w:eastAsia="Calibri" w:hAnsi="Calibri" w:cs="Calibri"/>
          <w:color w:val="000000" w:themeColor="text1"/>
        </w:rPr>
        <w:t>My own workplace example demonstrates why this distinction is important. During the baptism invitation order, I assumed that the customer would provide the remaining names shortly. This assumption influenced my planning because I did not establish a firm deadline. However, I cannot conclude that this was unconscious bias because there was insufficient evidence to establish that an unconscious process caused the decision. Instead, it was a personal assumption that was not adequately supported by evidence.</w:t>
      </w:r>
      <w:r w:rsidR="2F4A637D" w:rsidRPr="7A966503">
        <w:rPr>
          <w:rFonts w:ascii="Calibri" w:eastAsia="Calibri" w:hAnsi="Calibri" w:cs="Calibri"/>
          <w:color w:val="000000" w:themeColor="text1"/>
        </w:rPr>
        <w:t xml:space="preserve"> </w:t>
      </w:r>
      <w:r w:rsidRPr="7A966503">
        <w:rPr>
          <w:rFonts w:ascii="Calibri" w:eastAsia="Calibri" w:hAnsi="Calibri" w:cs="Calibri"/>
          <w:color w:val="000000" w:themeColor="text1"/>
        </w:rPr>
        <w:t>I learned that I need to question assumptions before making decisions. In future, I will check the evidence available, identify assumptions and establish clear deadlines rather than relying on expectations. This will support more objective decision-making and reduce avoidable workload problems.</w:t>
      </w:r>
    </w:p>
    <w:p w14:paraId="4DF4F9B8" w14:textId="3474FC44" w:rsidR="0D07CC69" w:rsidRDefault="0D07CC69" w:rsidP="7A966503">
      <w:pPr>
        <w:pStyle w:val="Heading1"/>
        <w:numPr>
          <w:ilvl w:val="0"/>
          <w:numId w:val="38"/>
        </w:numPr>
        <w:rPr>
          <w:rFonts w:ascii="Calibri" w:eastAsia="Calibri" w:hAnsi="Calibri" w:cs="Calibri"/>
          <w:b/>
          <w:bCs/>
          <w:color w:val="000000" w:themeColor="text1"/>
          <w:sz w:val="36"/>
          <w:szCs w:val="36"/>
        </w:rPr>
      </w:pPr>
      <w:bookmarkStart w:id="3" w:name="_Toc241576804"/>
      <w:r w:rsidRPr="7A966503">
        <w:rPr>
          <w:rFonts w:ascii="Calibri" w:eastAsia="Calibri" w:hAnsi="Calibri" w:cs="Calibri"/>
          <w:b/>
          <w:bCs/>
          <w:color w:val="000000" w:themeColor="text1"/>
          <w:sz w:val="36"/>
          <w:szCs w:val="36"/>
        </w:rPr>
        <w:t>Accountability and Authentic Behaviour</w:t>
      </w:r>
      <w:bookmarkEnd w:id="3"/>
    </w:p>
    <w:p w14:paraId="65635876" w14:textId="0466A60A" w:rsidR="66C8B7AF" w:rsidRDefault="66C8B7AF" w:rsidP="7A966503">
      <w:pPr>
        <w:pStyle w:val="Heading3"/>
        <w:spacing w:before="281" w:after="281"/>
        <w:jc w:val="both"/>
        <w:rPr>
          <w:rFonts w:ascii="Calibri" w:eastAsia="Calibri" w:hAnsi="Calibri" w:cs="Calibri"/>
          <w:color w:val="000000" w:themeColor="text1"/>
        </w:rPr>
      </w:pPr>
      <w:bookmarkStart w:id="4" w:name="_Toc241576805"/>
      <w:r w:rsidRPr="7A966503">
        <w:rPr>
          <w:rFonts w:ascii="Calibri" w:eastAsia="Calibri" w:hAnsi="Calibri" w:cs="Calibri"/>
          <w:b/>
          <w:bCs/>
          <w:color w:val="000000" w:themeColor="text1"/>
        </w:rPr>
        <w:t>3</w:t>
      </w:r>
      <w:r w:rsidR="0D07CC69" w:rsidRPr="7A966503">
        <w:rPr>
          <w:rFonts w:ascii="Calibri" w:eastAsia="Calibri" w:hAnsi="Calibri" w:cs="Calibri"/>
          <w:b/>
          <w:bCs/>
          <w:color w:val="000000" w:themeColor="text1"/>
        </w:rPr>
        <w:t>.1 Accountability</w:t>
      </w:r>
      <w:bookmarkEnd w:id="4"/>
    </w:p>
    <w:p w14:paraId="6AC57424" w14:textId="113C2C22" w:rsidR="0D07CC69" w:rsidRDefault="0D07CC69"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Accountability refers to responsibility for actions, decisions and their consequences. In professional practice, it involves taking ownership of responsibilities, recognising problems and taking appropriate action. Research suggests that accountability can encourage responsibility for decisions and actions and is influenced by workplace relationships and expectations (</w:t>
      </w:r>
      <w:proofErr w:type="spellStart"/>
      <w:r w:rsidRPr="7A966503">
        <w:rPr>
          <w:rFonts w:ascii="Calibri" w:eastAsia="Calibri" w:hAnsi="Calibri" w:cs="Calibri"/>
          <w:color w:val="000000" w:themeColor="text1"/>
        </w:rPr>
        <w:t>Natria</w:t>
      </w:r>
      <w:proofErr w:type="spellEnd"/>
      <w:r w:rsidRPr="7A966503">
        <w:rPr>
          <w:rFonts w:ascii="Calibri" w:eastAsia="Calibri" w:hAnsi="Calibri" w:cs="Calibri"/>
          <w:color w:val="000000" w:themeColor="text1"/>
        </w:rPr>
        <w:t xml:space="preserve"> et al., 2022; Stewart et al., 2023).</w:t>
      </w:r>
    </w:p>
    <w:p w14:paraId="370370DB" w14:textId="7EF3A25B" w:rsidR="0D07CC69" w:rsidRDefault="0D07CC69" w:rsidP="7A966503">
      <w:pPr>
        <w:rPr>
          <w:rFonts w:ascii="Calibri" w:eastAsia="Calibri" w:hAnsi="Calibri" w:cs="Calibri"/>
          <w:color w:val="000000" w:themeColor="text1"/>
        </w:rPr>
      </w:pPr>
      <w:r w:rsidRPr="7A966503">
        <w:rPr>
          <w:rFonts w:ascii="Calibri" w:eastAsia="Calibri" w:hAnsi="Calibri" w:cs="Calibri"/>
          <w:color w:val="000000" w:themeColor="text1"/>
        </w:rPr>
        <w:t xml:space="preserve">A relevant example of accountability is the SMART Engineering instance. As the team's leader, James Parker presides over meetings. According to the complaint, female engineers are frequently disregarded and are not asked for their thoughts on novel concepts or products. Alice recounts a scenario in which a male colleague was asked about a project she had been working on for three months during a team meeting. James had a need to make sure that important team members got a chance to contribute </w:t>
      </w:r>
      <w:proofErr w:type="gramStart"/>
      <w:r w:rsidRPr="7A966503">
        <w:rPr>
          <w:rFonts w:ascii="Calibri" w:eastAsia="Calibri" w:hAnsi="Calibri" w:cs="Calibri"/>
          <w:color w:val="000000" w:themeColor="text1"/>
        </w:rPr>
        <w:t>in</w:t>
      </w:r>
      <w:proofErr w:type="gramEnd"/>
      <w:r w:rsidRPr="7A966503">
        <w:rPr>
          <w:rFonts w:ascii="Calibri" w:eastAsia="Calibri" w:hAnsi="Calibri" w:cs="Calibri"/>
          <w:color w:val="000000" w:themeColor="text1"/>
        </w:rPr>
        <w:t xml:space="preserve"> his capacity as team leader and meeting chair. Effects go beyond only Alice. While the contributions of other female coworkers were similarly given credit to male coworkers, Alice expressed feeling invisible within the team. Because she was afraid that someone else would take credit for her efforts, Alice was less inclined to share project details, which further led to conflict in the team. By making sure that important contributions were acknowledged and that all engineers had suitable opportunity to speak at meetings, the problem could have been handled </w:t>
      </w:r>
      <w:r w:rsidRPr="7A966503">
        <w:rPr>
          <w:rFonts w:ascii="Calibri" w:eastAsia="Calibri" w:hAnsi="Calibri" w:cs="Calibri"/>
          <w:color w:val="000000" w:themeColor="text1"/>
        </w:rPr>
        <w:lastRenderedPageBreak/>
        <w:t>differently. Understanding and addressing the impact of exclusion on Alice and other female engineers would be necessary for greater accountability.</w:t>
      </w:r>
    </w:p>
    <w:p w14:paraId="5F2A312E" w14:textId="239B6A70" w:rsidR="0D07CC69" w:rsidRDefault="0D07CC69"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This relates to my own professional practice. In the baptism invitation order, I contacted the customer twice when information was missing. Although the customer was responsible for providing the names, I was responsible for managing the process within my control. My actions were therefore only partly effective. I learned that accountability does not mean accepting responsibility for everything that happens; it means taking ownership of the aspects of a process that I can influence.</w:t>
      </w:r>
    </w:p>
    <w:p w14:paraId="536BCC2B" w14:textId="742A7F92" w:rsidR="0D07CC69" w:rsidRDefault="0D07CC69"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The experience taught me to communicate risks earlier, establish clear expectations and monitor outstanding actions. This learning is consistent with the SMART Engineering case because both situations demonstrate the importance of recognising responsibilities before a problem becomes more difficult to manage.</w:t>
      </w:r>
    </w:p>
    <w:p w14:paraId="5A8D4B5C" w14:textId="7DC7F266" w:rsidR="73AC8404" w:rsidRDefault="73AC8404" w:rsidP="7A966503">
      <w:pPr>
        <w:pStyle w:val="Heading3"/>
        <w:spacing w:before="281" w:after="281"/>
        <w:jc w:val="both"/>
        <w:rPr>
          <w:rFonts w:ascii="Calibri" w:eastAsia="Calibri" w:hAnsi="Calibri" w:cs="Calibri"/>
          <w:color w:val="000000" w:themeColor="text1"/>
        </w:rPr>
      </w:pPr>
      <w:bookmarkStart w:id="5" w:name="_Toc241576806"/>
      <w:r w:rsidRPr="7A966503">
        <w:rPr>
          <w:rFonts w:ascii="Calibri" w:eastAsia="Calibri" w:hAnsi="Calibri" w:cs="Calibri"/>
          <w:b/>
          <w:bCs/>
          <w:color w:val="000000" w:themeColor="text1"/>
        </w:rPr>
        <w:t>3</w:t>
      </w:r>
      <w:r w:rsidR="0D07CC69" w:rsidRPr="7A966503">
        <w:rPr>
          <w:rFonts w:ascii="Calibri" w:eastAsia="Calibri" w:hAnsi="Calibri" w:cs="Calibri"/>
          <w:b/>
          <w:bCs/>
          <w:color w:val="000000" w:themeColor="text1"/>
        </w:rPr>
        <w:t>.2 Authentic Behaviour</w:t>
      </w:r>
      <w:bookmarkEnd w:id="5"/>
    </w:p>
    <w:p w14:paraId="58FA71C7" w14:textId="250611F3" w:rsidR="0D07CC69" w:rsidRDefault="0D07CC69"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Authentic behaviour involves acting consistently with one's values and maintaining consistency between beliefs, communication and actions. Authenticity at work has been associated with professional motivation and well-being (Van den Bosch &amp; Taris, 2018).</w:t>
      </w:r>
    </w:p>
    <w:p w14:paraId="7230B051" w14:textId="1C9D7438" w:rsidR="0D07CC69" w:rsidRDefault="0D07CC69"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 xml:space="preserve">The SMART Engineering case raises questions about whether individuals consistently demonstrate the values associated with an inclusive and professional workplace. The case states that female engineers are overlooked during meetings and that their contributions may be attributed to male colleagues. It also describes a lack of trust and communication within the team. Authentic professional behaviour would require individuals to acknowledge these problems rather than ignoring them. For example, colleagues who recognise that female engineers are being excluded could challenge the behaviour and support equal participation. The case also asks whether team members demonstrate authentic behaviour in acknowledging and addressing gender dynamics and affinity bias. </w:t>
      </w:r>
    </w:p>
    <w:p w14:paraId="0CDADC60" w14:textId="689A2BDC" w:rsidR="0D07CC69" w:rsidRDefault="0D07CC69"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In my own business, I demonstrated authentic behaviour when I communicated honestly with the customer about the missing personalisation information. I did not pretend that the order could be completed without the required details. This was consistent with my professional values of honesty, accuracy and reliability.</w:t>
      </w:r>
    </w:p>
    <w:p w14:paraId="2EC6FD3E" w14:textId="69DC39A7" w:rsidR="7A966503" w:rsidRPr="00AB5D94" w:rsidRDefault="0D07CC69" w:rsidP="7A966503">
      <w:pPr>
        <w:spacing w:before="240" w:after="240"/>
      </w:pPr>
      <w:r w:rsidRPr="7A966503">
        <w:rPr>
          <w:rFonts w:ascii="Calibri" w:eastAsia="Calibri" w:hAnsi="Calibri" w:cs="Calibri"/>
          <w:color w:val="000000" w:themeColor="text1"/>
        </w:rPr>
        <w:t>However, reflection showed that authenticity should also involve communicating expectations from the beginning. I could have explained the information deadline before production started. I therefore learned that authentic behaviour is not only about being honest when a problem occurs. It also involves transparent communication before difficulties arise.</w:t>
      </w:r>
    </w:p>
    <w:p w14:paraId="5D177AB4" w14:textId="3173DF12" w:rsidR="7A1ED188" w:rsidRDefault="7A1ED188" w:rsidP="7A966503">
      <w:pPr>
        <w:pStyle w:val="Heading1"/>
        <w:numPr>
          <w:ilvl w:val="0"/>
          <w:numId w:val="38"/>
        </w:numPr>
        <w:rPr>
          <w:b/>
          <w:bCs/>
          <w:color w:val="000000" w:themeColor="text1"/>
          <w:sz w:val="36"/>
          <w:szCs w:val="36"/>
        </w:rPr>
      </w:pPr>
      <w:bookmarkStart w:id="6" w:name="_Toc241576807"/>
      <w:r w:rsidRPr="7A966503">
        <w:rPr>
          <w:rFonts w:ascii="Calibri" w:eastAsia="Calibri" w:hAnsi="Calibri" w:cs="Calibri"/>
          <w:b/>
          <w:bCs/>
          <w:color w:val="000000" w:themeColor="text1"/>
          <w:sz w:val="36"/>
          <w:szCs w:val="36"/>
        </w:rPr>
        <w:t>Interpersonal</w:t>
      </w:r>
      <w:r w:rsidRPr="7A966503">
        <w:rPr>
          <w:b/>
          <w:bCs/>
          <w:color w:val="000000" w:themeColor="text1"/>
          <w:sz w:val="36"/>
          <w:szCs w:val="36"/>
        </w:rPr>
        <w:t xml:space="preserve"> Relationships</w:t>
      </w:r>
      <w:bookmarkEnd w:id="6"/>
    </w:p>
    <w:p w14:paraId="04AE58A5" w14:textId="79456E11" w:rsidR="7A1ED188" w:rsidRDefault="7A1ED188" w:rsidP="7A966503">
      <w:pPr>
        <w:spacing w:before="240" w:after="240"/>
        <w:rPr>
          <w:rFonts w:ascii="Calibri" w:eastAsia="Calibri" w:hAnsi="Calibri" w:cs="Calibri"/>
          <w:color w:val="000000" w:themeColor="text1"/>
          <w:lang w:val="pl-PL"/>
        </w:rPr>
      </w:pPr>
      <w:r w:rsidRPr="7A966503">
        <w:rPr>
          <w:rFonts w:ascii="Calibri" w:eastAsia="Calibri" w:hAnsi="Calibri" w:cs="Calibri"/>
          <w:color w:val="000000" w:themeColor="text1"/>
        </w:rPr>
        <w:t xml:space="preserve">Interpersonal relationships are important to professional practice because effective collaboration depends on communication, trust and mutual understanding. Positive relational conditions can support organisational functioning, while transparent communication can contribute to relational trust and satisfaction (Boyatzis &amp; </w:t>
      </w:r>
      <w:r w:rsidRPr="7A966503">
        <w:rPr>
          <w:rFonts w:ascii="Calibri" w:eastAsia="Calibri" w:hAnsi="Calibri" w:cs="Calibri"/>
          <w:color w:val="000000" w:themeColor="text1"/>
        </w:rPr>
        <w:lastRenderedPageBreak/>
        <w:t xml:space="preserve">Rochford, 2020; Wang, 2020). The SMART Engineering case demonstrates significant relationship difficulties. Team conflict had become common as the deadline approached, while biased attitudes had damaged trust and effective communication. Management also communicated directly with team members without Alice's knowledge. These behaviours contributed to a divided team, which Alice described as “us and them”. </w:t>
      </w:r>
    </w:p>
    <w:p w14:paraId="0E8983C5" w14:textId="58F197EB" w:rsidR="7A1ED188" w:rsidRDefault="7A1ED188" w:rsidP="7A966503">
      <w:pPr>
        <w:spacing w:before="240" w:after="240"/>
        <w:rPr>
          <w:rFonts w:ascii="Calibri" w:eastAsia="Calibri" w:hAnsi="Calibri" w:cs="Calibri"/>
          <w:color w:val="000000" w:themeColor="text1"/>
          <w:lang w:val="pl-PL"/>
        </w:rPr>
      </w:pPr>
      <w:r w:rsidRPr="7A966503">
        <w:rPr>
          <w:rFonts w:ascii="Calibri" w:eastAsia="Calibri" w:hAnsi="Calibri" w:cs="Calibri"/>
          <w:color w:val="000000" w:themeColor="text1"/>
        </w:rPr>
        <w:t xml:space="preserve">Alice and the other team members felt the effects. Trust and willingness to share information were impacted when female engineers were disregarded and their contributions were credited to male colleagues. According to Alice, she became guarded because she was worried that someone else would claim credit for her efforts. More opportunities for all team members to participate, more inclusive communication, and clearer recognition of contributions could have all helped to improve the situation. The case specifically calls for </w:t>
      </w:r>
      <w:proofErr w:type="gramStart"/>
      <w:r w:rsidRPr="7A966503">
        <w:rPr>
          <w:rFonts w:ascii="Calibri" w:eastAsia="Calibri" w:hAnsi="Calibri" w:cs="Calibri"/>
          <w:color w:val="000000" w:themeColor="text1"/>
        </w:rPr>
        <w:t>taking into account</w:t>
      </w:r>
      <w:proofErr w:type="gramEnd"/>
      <w:r w:rsidRPr="7A966503">
        <w:rPr>
          <w:rFonts w:ascii="Calibri" w:eastAsia="Calibri" w:hAnsi="Calibri" w:cs="Calibri"/>
          <w:color w:val="000000" w:themeColor="text1"/>
        </w:rPr>
        <w:t xml:space="preserve"> how relationships were impacted by gender and affinity bias as well as whether teamwork and communication fostered an atmosphere where team members felt appreciated.</w:t>
      </w:r>
    </w:p>
    <w:p w14:paraId="4B0D3196" w14:textId="409CA7A4" w:rsidR="7A966503" w:rsidRPr="00AB5D94" w:rsidRDefault="7A1ED188" w:rsidP="7A966503">
      <w:pPr>
        <w:spacing w:before="240" w:after="240"/>
      </w:pPr>
      <w:r w:rsidRPr="7A966503">
        <w:rPr>
          <w:rFonts w:ascii="Calibri" w:eastAsia="Calibri" w:hAnsi="Calibri" w:cs="Calibri"/>
          <w:color w:val="000000" w:themeColor="text1"/>
        </w:rPr>
        <w:t>My own workplace example involved communication with a customer who had not provided the remaining information required for an order. I contacted the customer twice, but there was no response. My actions showed an attempt to maintain communication, but I recognised that effective interpersonal relationships require clear expectations from both sides. I should have communicated the deadline and consequences of late information earlier and, where appropriate, requested an alternative contact method. The experience taught me that communication is not simply about initiating contact. It requires clear expectations, appropriate follow-up and shared understanding. I therefore need to develop more proactive communication practices, particularly when another person’s response affects my ability to meet a deadline.</w:t>
      </w:r>
    </w:p>
    <w:p w14:paraId="411691CC" w14:textId="1DCC02FD" w:rsidR="49478019" w:rsidRDefault="49478019" w:rsidP="7A966503">
      <w:pPr>
        <w:pStyle w:val="Heading1"/>
        <w:numPr>
          <w:ilvl w:val="0"/>
          <w:numId w:val="38"/>
        </w:numPr>
        <w:rPr>
          <w:rFonts w:ascii="Calibri" w:eastAsia="Calibri" w:hAnsi="Calibri" w:cs="Calibri"/>
          <w:b/>
          <w:bCs/>
          <w:color w:val="000000" w:themeColor="text1"/>
          <w:sz w:val="36"/>
          <w:szCs w:val="36"/>
        </w:rPr>
      </w:pPr>
      <w:bookmarkStart w:id="7" w:name="_Toc241576808"/>
      <w:r w:rsidRPr="7A966503">
        <w:rPr>
          <w:rFonts w:ascii="Calibri" w:eastAsia="Calibri" w:hAnsi="Calibri" w:cs="Calibri"/>
          <w:b/>
          <w:bCs/>
          <w:color w:val="000000" w:themeColor="text1"/>
          <w:sz w:val="36"/>
          <w:szCs w:val="36"/>
        </w:rPr>
        <w:t>Professional Integrity</w:t>
      </w:r>
      <w:bookmarkEnd w:id="7"/>
      <w:r w:rsidRPr="7A966503">
        <w:rPr>
          <w:rFonts w:ascii="Calibri" w:eastAsia="Calibri" w:hAnsi="Calibri" w:cs="Calibri"/>
          <w:b/>
          <w:bCs/>
          <w:color w:val="000000" w:themeColor="text1"/>
          <w:sz w:val="36"/>
          <w:szCs w:val="36"/>
        </w:rPr>
        <w:t xml:space="preserve"> </w:t>
      </w:r>
    </w:p>
    <w:p w14:paraId="38BA2035" w14:textId="4920E6AE" w:rsidR="49478019" w:rsidRDefault="49478019"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Professional integrity involves acting consistently with ethical values and professional standards. It includes honesty, responsibility, accuracy and appropriate professional judgement. Character and ethical judgement are important components of professional behaviour (Arthur et al., 2021), while personal responsibility is also relevant to how individuals respond to the consequences of their actions (Blasco, 2022).</w:t>
      </w:r>
    </w:p>
    <w:p w14:paraId="571150D2" w14:textId="56125A19" w:rsidR="49478019" w:rsidRDefault="49478019"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 xml:space="preserve">Because biased behaviour is impacting communication, contributions, and project outcomes, the SMART Engineering case raises questions about professional integrity. According to Alice, male coworkers are given credit for both her and her female colleagues' contributions. She is also afraid that someone might pass off her work as their own, so she feels unable to disclose project details. These actions affect more than just interpersonal relationships. The case identifies possible repercussions for the contract, additional expenses, and the company's reputation in addition to stating that the project was in danger of missing its deadline. The case therefore demonstrates that professional integrity is connected to project performance and organisational reputation. The case specifically asks for consideration of the implications of allowing gender and affinity biases to persist for project success and company reputation. </w:t>
      </w:r>
    </w:p>
    <w:p w14:paraId="40B450C1" w14:textId="54D80E9A" w:rsidR="7A966503" w:rsidRDefault="49478019" w:rsidP="00AB5D94">
      <w:pPr>
        <w:spacing w:before="240" w:after="240"/>
      </w:pPr>
      <w:r w:rsidRPr="7A966503">
        <w:rPr>
          <w:rFonts w:ascii="Calibri" w:eastAsia="Calibri" w:hAnsi="Calibri" w:cs="Calibri"/>
          <w:color w:val="000000" w:themeColor="text1"/>
        </w:rPr>
        <w:t xml:space="preserve">In my own professional practice, I demonstrated integrity by refusing to complete invitations using unconfirmed information. Producing the remaining invitations with assumed names could have resulted in </w:t>
      </w:r>
      <w:r w:rsidRPr="7A966503">
        <w:rPr>
          <w:rFonts w:ascii="Calibri" w:eastAsia="Calibri" w:hAnsi="Calibri" w:cs="Calibri"/>
          <w:color w:val="000000" w:themeColor="text1"/>
        </w:rPr>
        <w:lastRenderedPageBreak/>
        <w:t>inaccurate products and negatively affected the customer. I contacted the customer instead because accuracy was an important professional standard. My action was appropriate, but reflection showed that professional integrity also involves preventing avoidable problems. Establishing clear requirements and deadlines before production would have supported both accuracy and transparency. I learned that professional integrity is not limited to the final product. It also involves how responsibilities, information and expectations are managed throughout the process.</w:t>
      </w:r>
    </w:p>
    <w:p w14:paraId="220551AD" w14:textId="1A6AD2D0" w:rsidR="04995C2B" w:rsidRDefault="04995C2B" w:rsidP="7A966503">
      <w:pPr>
        <w:pStyle w:val="Heading1"/>
        <w:numPr>
          <w:ilvl w:val="0"/>
          <w:numId w:val="38"/>
        </w:numPr>
        <w:rPr>
          <w:rFonts w:ascii="Calibri" w:eastAsia="Calibri" w:hAnsi="Calibri" w:cs="Calibri"/>
          <w:b/>
          <w:bCs/>
          <w:color w:val="000000" w:themeColor="text1"/>
          <w:sz w:val="36"/>
          <w:szCs w:val="36"/>
        </w:rPr>
      </w:pPr>
      <w:bookmarkStart w:id="8" w:name="_Toc241576809"/>
      <w:r w:rsidRPr="7A966503">
        <w:rPr>
          <w:rFonts w:ascii="Calibri" w:eastAsia="Calibri" w:hAnsi="Calibri" w:cs="Calibri"/>
          <w:b/>
          <w:bCs/>
          <w:color w:val="000000" w:themeColor="text1"/>
          <w:sz w:val="36"/>
          <w:szCs w:val="36"/>
        </w:rPr>
        <w:t>Reflection</w:t>
      </w:r>
      <w:r w:rsidR="5805A0B3" w:rsidRPr="7A966503">
        <w:rPr>
          <w:rFonts w:ascii="Calibri" w:eastAsia="Calibri" w:hAnsi="Calibri" w:cs="Calibri"/>
          <w:b/>
          <w:bCs/>
          <w:color w:val="000000" w:themeColor="text1"/>
          <w:sz w:val="36"/>
          <w:szCs w:val="36"/>
        </w:rPr>
        <w:t xml:space="preserve"> and Professional Development</w:t>
      </w:r>
      <w:bookmarkEnd w:id="8"/>
    </w:p>
    <w:p w14:paraId="0C6AC487" w14:textId="16CE154C" w:rsidR="380D2D93" w:rsidRDefault="380D2D93"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Reflection enables professionals to examine experiences, understand their actions and identify opportunities for development</w:t>
      </w:r>
      <w:r w:rsidR="1CF1E9CA" w:rsidRPr="7A966503">
        <w:rPr>
          <w:rFonts w:ascii="Calibri" w:eastAsia="Calibri" w:hAnsi="Calibri" w:cs="Calibri"/>
          <w:color w:val="000000" w:themeColor="text1"/>
        </w:rPr>
        <w:t xml:space="preserve"> </w:t>
      </w:r>
      <w:r w:rsidRPr="7A966503">
        <w:rPr>
          <w:rFonts w:ascii="Calibri" w:eastAsia="Calibri" w:hAnsi="Calibri" w:cs="Calibri"/>
          <w:color w:val="000000" w:themeColor="text1"/>
        </w:rPr>
        <w:t xml:space="preserve">Faller et al. </w:t>
      </w:r>
      <w:r w:rsidR="4649AAB3" w:rsidRPr="7A966503">
        <w:rPr>
          <w:rFonts w:ascii="Calibri" w:eastAsia="Calibri" w:hAnsi="Calibri" w:cs="Calibri"/>
          <w:color w:val="000000" w:themeColor="text1"/>
        </w:rPr>
        <w:t>(</w:t>
      </w:r>
      <w:r w:rsidRPr="7A966503">
        <w:rPr>
          <w:rFonts w:ascii="Calibri" w:eastAsia="Calibri" w:hAnsi="Calibri" w:cs="Calibri"/>
          <w:color w:val="000000" w:themeColor="text1"/>
        </w:rPr>
        <w:t xml:space="preserve">2020) identify reflection as an important element of workplace learning. Kolb's Experiential Learning Cycle provides a structured approach to learning from experience through four stages: concrete experience, reflective observation, abstract conceptualisation and active experimentation (Kolb, 1984). The publication details of Kolb's original work confirm the 1984 Prentice-Hall edition. </w:t>
      </w:r>
    </w:p>
    <w:p w14:paraId="43F16993" w14:textId="1DBE77DF" w:rsidR="380D2D93" w:rsidRDefault="380D2D93" w:rsidP="7A966503">
      <w:pPr>
        <w:pStyle w:val="Heading3"/>
        <w:spacing w:before="281" w:after="281"/>
        <w:rPr>
          <w:rFonts w:ascii="Calibri" w:eastAsia="Calibri" w:hAnsi="Calibri" w:cs="Calibri"/>
          <w:color w:val="000000" w:themeColor="text1"/>
        </w:rPr>
      </w:pPr>
      <w:bookmarkStart w:id="9" w:name="_Toc241576810"/>
      <w:r w:rsidRPr="7A966503">
        <w:rPr>
          <w:rFonts w:ascii="Calibri" w:eastAsia="Calibri" w:hAnsi="Calibri" w:cs="Calibri"/>
          <w:b/>
          <w:bCs/>
          <w:color w:val="000000" w:themeColor="text1"/>
        </w:rPr>
        <w:t>Concrete experience</w:t>
      </w:r>
      <w:bookmarkEnd w:id="9"/>
    </w:p>
    <w:p w14:paraId="674A3305" w14:textId="2519AACE" w:rsidR="380D2D93" w:rsidRDefault="380D2D93"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My significant workplace experience involved the order for 60 personalised baptism invitations. The customer provided 49 names and did not provide the remaining information despite two attempts to contact her. As the production date approached, the missing information increased pressure and made workload planning more difficult.</w:t>
      </w:r>
    </w:p>
    <w:p w14:paraId="314324C0" w14:textId="680D2C76" w:rsidR="380D2D93" w:rsidRDefault="380D2D93" w:rsidP="7A966503">
      <w:pPr>
        <w:pStyle w:val="Heading3"/>
        <w:spacing w:before="281" w:after="281"/>
        <w:rPr>
          <w:rFonts w:ascii="Calibri" w:eastAsia="Calibri" w:hAnsi="Calibri" w:cs="Calibri"/>
          <w:color w:val="000000" w:themeColor="text1"/>
        </w:rPr>
      </w:pPr>
      <w:bookmarkStart w:id="10" w:name="_Toc241576811"/>
      <w:r w:rsidRPr="7A966503">
        <w:rPr>
          <w:rFonts w:ascii="Calibri" w:eastAsia="Calibri" w:hAnsi="Calibri" w:cs="Calibri"/>
          <w:b/>
          <w:bCs/>
          <w:color w:val="000000" w:themeColor="text1"/>
        </w:rPr>
        <w:t>Reflective observation</w:t>
      </w:r>
      <w:bookmarkEnd w:id="10"/>
    </w:p>
    <w:p w14:paraId="334D2BF2" w14:textId="36C8449E" w:rsidR="380D2D93" w:rsidRDefault="380D2D93"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Initially, I viewed the situation mainly as a problem caused by the customer. However, reflection helped me recognise that I also had responsibility for managing the process. Although I had contacted the customer, I had not established a clear deadline for receiving the information. My actions therefore addressed the immediate problem but did not prevent it.</w:t>
      </w:r>
    </w:p>
    <w:p w14:paraId="2C082209" w14:textId="1DA96226" w:rsidR="380D2D93" w:rsidRDefault="380D2D93" w:rsidP="7A966503">
      <w:pPr>
        <w:pStyle w:val="Heading3"/>
        <w:spacing w:before="281" w:after="281"/>
        <w:rPr>
          <w:rFonts w:ascii="Calibri" w:eastAsia="Calibri" w:hAnsi="Calibri" w:cs="Calibri"/>
          <w:color w:val="000000" w:themeColor="text1"/>
        </w:rPr>
      </w:pPr>
      <w:bookmarkStart w:id="11" w:name="_Toc241576812"/>
      <w:r w:rsidRPr="7A966503">
        <w:rPr>
          <w:rFonts w:ascii="Calibri" w:eastAsia="Calibri" w:hAnsi="Calibri" w:cs="Calibri"/>
          <w:b/>
          <w:bCs/>
          <w:color w:val="000000" w:themeColor="text1"/>
        </w:rPr>
        <w:t>Abstract conceptualisation</w:t>
      </w:r>
      <w:bookmarkEnd w:id="11"/>
    </w:p>
    <w:p w14:paraId="3D953B6E" w14:textId="38325BE8" w:rsidR="380D2D93" w:rsidRDefault="380D2D93"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The analysis of the SMART Engineering case and my own workplace example strengthened my understanding of self-management, accountability, bias, interpersonal relationships and professional integrity. I recognised that professional practice requires proactive planning, clear communication, evidence-based decision-making and consideration of how individual behaviour affects others.</w:t>
      </w:r>
    </w:p>
    <w:p w14:paraId="4B3D3FB5" w14:textId="524A7DA2" w:rsidR="380D2D93" w:rsidRDefault="380D2D93"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 xml:space="preserve">The SMART Engineering case particularly helped me recognise that exclusion and assumptions can affect trust, communication and participation. Alice's experience demonstrates the consequences of being overlooked, while the affinity bias described in the case shows how similarity can influence workplace interactions. </w:t>
      </w:r>
    </w:p>
    <w:p w14:paraId="16E71D5C" w14:textId="18532956" w:rsidR="380D2D93" w:rsidRDefault="380D2D93" w:rsidP="7A966503">
      <w:pPr>
        <w:pStyle w:val="Heading3"/>
        <w:spacing w:before="281" w:after="281"/>
        <w:rPr>
          <w:rFonts w:ascii="Calibri" w:eastAsia="Calibri" w:hAnsi="Calibri" w:cs="Calibri"/>
          <w:color w:val="000000" w:themeColor="text1"/>
        </w:rPr>
      </w:pPr>
      <w:bookmarkStart w:id="12" w:name="_Toc241576813"/>
      <w:r w:rsidRPr="7A966503">
        <w:rPr>
          <w:rFonts w:ascii="Calibri" w:eastAsia="Calibri" w:hAnsi="Calibri" w:cs="Calibri"/>
          <w:b/>
          <w:bCs/>
          <w:color w:val="000000" w:themeColor="text1"/>
        </w:rPr>
        <w:lastRenderedPageBreak/>
        <w:t>Active experimentation</w:t>
      </w:r>
      <w:bookmarkEnd w:id="12"/>
    </w:p>
    <w:p w14:paraId="5ECC87D0" w14:textId="6C12D013" w:rsidR="380D2D93" w:rsidRDefault="380D2D93"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I will apply this learning by establishing clearer deadlines for personalised orders, monitoring outstanding information, questioning assumptions and communicating potential risks earlier. I will also use alternative communication methods where appropriate. These actions are intended to improve my planning, communication and accountability and reduce avoidable pressure.</w:t>
      </w:r>
    </w:p>
    <w:p w14:paraId="3279EBED" w14:textId="7FB5037B" w:rsidR="7A966503" w:rsidRPr="00AB5D94" w:rsidRDefault="380D2D93" w:rsidP="7A966503">
      <w:pPr>
        <w:spacing w:before="240" w:after="240"/>
      </w:pPr>
      <w:r w:rsidRPr="7A966503">
        <w:rPr>
          <w:rFonts w:ascii="Calibri" w:eastAsia="Calibri" w:hAnsi="Calibri" w:cs="Calibri"/>
          <w:color w:val="000000" w:themeColor="text1"/>
        </w:rPr>
        <w:t xml:space="preserve">Having critically reviewed the case study and reflected on my professional practice, I identified five development needs: </w:t>
      </w:r>
      <w:r w:rsidRPr="7A966503">
        <w:rPr>
          <w:rFonts w:ascii="Calibri" w:eastAsia="Calibri" w:hAnsi="Calibri" w:cs="Calibri"/>
          <w:b/>
          <w:bCs/>
          <w:color w:val="000000" w:themeColor="text1"/>
        </w:rPr>
        <w:t>workload planning, proactive communication, evidence-based decision-making, stress management and accountability</w:t>
      </w:r>
      <w:r w:rsidRPr="7A966503">
        <w:rPr>
          <w:rFonts w:ascii="Calibri" w:eastAsia="Calibri" w:hAnsi="Calibri" w:cs="Calibri"/>
          <w:color w:val="000000" w:themeColor="text1"/>
        </w:rPr>
        <w:t>. These areas are specific to my own professional practice rather than changes that I expect other people to make. The full SMART objectives, actions, measures and review dates are presented in Appendix A.</w:t>
      </w:r>
    </w:p>
    <w:p w14:paraId="69522639" w14:textId="00745740" w:rsidR="3EC20903" w:rsidRDefault="7DD30E8F" w:rsidP="27FF9350">
      <w:pPr>
        <w:pStyle w:val="Heading1"/>
        <w:rPr>
          <w:rFonts w:ascii="Calibri" w:eastAsia="Calibri" w:hAnsi="Calibri" w:cs="Calibri"/>
          <w:b/>
          <w:bCs/>
          <w:color w:val="000000" w:themeColor="text1"/>
          <w:sz w:val="36"/>
          <w:szCs w:val="36"/>
        </w:rPr>
      </w:pPr>
      <w:bookmarkStart w:id="13" w:name="_Toc241576814"/>
      <w:r w:rsidRPr="7A966503">
        <w:rPr>
          <w:rFonts w:ascii="Calibri" w:eastAsia="Calibri" w:hAnsi="Calibri" w:cs="Calibri"/>
          <w:b/>
          <w:bCs/>
          <w:color w:val="000000" w:themeColor="text1"/>
          <w:sz w:val="36"/>
          <w:szCs w:val="36"/>
        </w:rPr>
        <w:t>Conclusion</w:t>
      </w:r>
      <w:bookmarkEnd w:id="13"/>
    </w:p>
    <w:p w14:paraId="5E4E5BDB" w14:textId="5F25337F" w:rsidR="00FC3086" w:rsidRDefault="47E698D3"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 xml:space="preserve">This report has critically examined professional practice through the areas of self-management, accountability and authentic behaviour, personal, cognitive and unconscious bias, interpersonal relationships and professional integrity. The SMART Engineering case demonstrates how gender dynamics, affinity bias, communication difficulties and a lack of inclusion can influence individual experiences, team relationships and project outcomes. The case specifically highlights the experiences of Alice and other female engineers, whose contributions were repeatedly overlooked, and the role of James as team leader and chair of team meetings. </w:t>
      </w:r>
    </w:p>
    <w:p w14:paraId="5123FD6D" w14:textId="0238462C" w:rsidR="00FC3086" w:rsidRDefault="47E698D3" w:rsidP="7A966503">
      <w:pPr>
        <w:spacing w:before="240" w:after="240"/>
      </w:pPr>
      <w:r w:rsidRPr="7A966503">
        <w:rPr>
          <w:rFonts w:ascii="Calibri" w:eastAsia="Calibri" w:hAnsi="Calibri" w:cs="Calibri"/>
          <w:color w:val="000000" w:themeColor="text1"/>
        </w:rPr>
        <w:t>The analysis also enabled me to examine my own professional practice through the example of the 60 personalised baptism invitations. Although the situation was partly caused by missing customer information, reflection helped me recognise the aspects of the process that I could control. I learned that I need to establish clearer expectations, communicate potential risks earlier, question assumptions and monitor outstanding information more systematically. Using Kolb's cycle helped me move from describing the experience to identifying what I had learned and what I should do differently. The resulting development needs focus on changes that I can personally make in my professional practice. These have been converted into specific SMART objectives in Appendix A, including measurable actions, timescales and review points.</w:t>
      </w:r>
    </w:p>
    <w:p w14:paraId="0ACC0D3E" w14:textId="2663A113" w:rsidR="3EC20903" w:rsidRDefault="3EC20903" w:rsidP="7A966503">
      <w:pPr>
        <w:spacing w:before="240" w:after="240"/>
        <w:rPr>
          <w:rFonts w:ascii="Calibri" w:eastAsia="Calibri" w:hAnsi="Calibri" w:cs="Calibri"/>
          <w:color w:val="000000" w:themeColor="text1"/>
        </w:rPr>
      </w:pPr>
    </w:p>
    <w:p w14:paraId="3467CDEF" w14:textId="699D1859" w:rsidR="3EC20903" w:rsidRDefault="3EC20903" w:rsidP="7A966503">
      <w:pPr>
        <w:spacing w:before="240" w:after="240"/>
        <w:rPr>
          <w:rFonts w:ascii="Calibri" w:eastAsia="Calibri" w:hAnsi="Calibri" w:cs="Calibri"/>
          <w:color w:val="000000" w:themeColor="text1"/>
        </w:rPr>
      </w:pPr>
    </w:p>
    <w:p w14:paraId="4D6497B5" w14:textId="613BA17A" w:rsidR="3EC20903" w:rsidRDefault="3EC20903" w:rsidP="7A966503">
      <w:pPr>
        <w:spacing w:before="240" w:after="240"/>
        <w:rPr>
          <w:rFonts w:ascii="Calibri" w:eastAsia="Calibri" w:hAnsi="Calibri" w:cs="Calibri"/>
          <w:color w:val="000000" w:themeColor="text1"/>
        </w:rPr>
      </w:pPr>
    </w:p>
    <w:p w14:paraId="54C0BBBA" w14:textId="7739F8C6" w:rsidR="3EC20903" w:rsidRDefault="3EC20903" w:rsidP="7A966503">
      <w:pPr>
        <w:spacing w:before="240" w:after="240"/>
        <w:rPr>
          <w:rFonts w:ascii="Calibri" w:eastAsia="Calibri" w:hAnsi="Calibri" w:cs="Calibri"/>
          <w:color w:val="000000" w:themeColor="text1"/>
        </w:rPr>
      </w:pPr>
    </w:p>
    <w:p w14:paraId="0B3D9297" w14:textId="2C8D2277" w:rsidR="3EC20903" w:rsidRDefault="3EC20903" w:rsidP="7A966503">
      <w:pPr>
        <w:spacing w:before="240" w:after="240"/>
        <w:rPr>
          <w:rFonts w:ascii="Calibri" w:eastAsia="Calibri" w:hAnsi="Calibri" w:cs="Calibri"/>
          <w:color w:val="000000" w:themeColor="text1"/>
        </w:rPr>
      </w:pPr>
    </w:p>
    <w:p w14:paraId="67EDE808" w14:textId="3DCAA8DB" w:rsidR="3EC20903" w:rsidRDefault="3EC20903" w:rsidP="7A966503"/>
    <w:p w14:paraId="5E343264" w14:textId="0E6E3752" w:rsidR="3EC20903" w:rsidRDefault="23C7AF1F" w:rsidP="7A966503">
      <w:pPr>
        <w:pStyle w:val="Heading1"/>
        <w:spacing w:before="240" w:after="240"/>
        <w:rPr>
          <w:rFonts w:ascii="Calibri" w:eastAsia="Calibri" w:hAnsi="Calibri" w:cs="Calibri"/>
          <w:b/>
          <w:bCs/>
          <w:color w:val="000000" w:themeColor="text1"/>
          <w:sz w:val="36"/>
          <w:szCs w:val="36"/>
        </w:rPr>
      </w:pPr>
      <w:bookmarkStart w:id="14" w:name="_Toc241576815"/>
      <w:r w:rsidRPr="7A966503">
        <w:rPr>
          <w:rFonts w:ascii="Calibri" w:eastAsia="Calibri" w:hAnsi="Calibri" w:cs="Calibri"/>
          <w:b/>
          <w:bCs/>
          <w:color w:val="000000" w:themeColor="text1"/>
          <w:sz w:val="36"/>
          <w:szCs w:val="36"/>
        </w:rPr>
        <w:lastRenderedPageBreak/>
        <w:t>References</w:t>
      </w:r>
      <w:bookmarkEnd w:id="14"/>
    </w:p>
    <w:p w14:paraId="4C932C42" w14:textId="254BF4DB" w:rsidR="3EC20903" w:rsidRDefault="4CE09F3B" w:rsidP="00150824">
      <w:pPr>
        <w:spacing w:before="240" w:after="240"/>
      </w:pPr>
      <w:r w:rsidRPr="7A966503">
        <w:rPr>
          <w:rFonts w:ascii="Calibri" w:eastAsia="Calibri" w:hAnsi="Calibri" w:cs="Calibri"/>
        </w:rPr>
        <w:t xml:space="preserve">Artur, J., Earl, S. R., Thompson, A. P., </w:t>
      </w:r>
      <w:r w:rsidR="5A84A249" w:rsidRPr="7A966503">
        <w:rPr>
          <w:rFonts w:ascii="Calibri" w:eastAsia="Calibri" w:hAnsi="Calibri" w:cs="Calibri"/>
        </w:rPr>
        <w:t>&amp; Ward, J. W. (2021). The of Character-Based Judgement in the Pro</w:t>
      </w:r>
      <w:r w:rsidR="0972A796" w:rsidRPr="7A966503">
        <w:rPr>
          <w:rFonts w:ascii="Calibri" w:eastAsia="Calibri" w:hAnsi="Calibri" w:cs="Calibri"/>
        </w:rPr>
        <w:t xml:space="preserve">fessional Domain: </w:t>
      </w:r>
      <w:r w:rsidR="0972A796" w:rsidRPr="7A966503">
        <w:rPr>
          <w:rFonts w:ascii="Calibri" w:eastAsia="Calibri" w:hAnsi="Calibri" w:cs="Calibri"/>
          <w:i/>
          <w:iCs/>
        </w:rPr>
        <w:t>Journal of Business Ethi</w:t>
      </w:r>
      <w:r w:rsidR="54F30AEC" w:rsidRPr="7A966503">
        <w:rPr>
          <w:rFonts w:ascii="Calibri" w:eastAsia="Calibri" w:hAnsi="Calibri" w:cs="Calibri"/>
          <w:i/>
          <w:iCs/>
        </w:rPr>
        <w:t>cs, 169(2), 293-</w:t>
      </w:r>
      <w:r w:rsidR="67D2096F" w:rsidRPr="7A966503">
        <w:rPr>
          <w:rFonts w:ascii="Calibri" w:eastAsia="Calibri" w:hAnsi="Calibri" w:cs="Calibri"/>
          <w:i/>
          <w:iCs/>
        </w:rPr>
        <w:t>308</w:t>
      </w:r>
      <w:r w:rsidR="49AB9C87" w:rsidRPr="7A966503">
        <w:rPr>
          <w:rFonts w:ascii="Calibri" w:eastAsia="Calibri" w:hAnsi="Calibri" w:cs="Calibri"/>
          <w:i/>
          <w:iCs/>
        </w:rPr>
        <w:t>.</w:t>
      </w:r>
      <w:r w:rsidR="00150824">
        <w:rPr>
          <w:rStyle w:val="Hyperlink"/>
        </w:rPr>
        <w:t xml:space="preserve"> </w:t>
      </w:r>
      <w:hyperlink r:id="rId8" w:history="1">
        <w:r w:rsidR="00150824" w:rsidRPr="006327E8">
          <w:rPr>
            <w:rStyle w:val="Hyperlink"/>
          </w:rPr>
          <w:t>https://link.springer.com/article/10.1007/s10551-019-04269-7</w:t>
        </w:r>
      </w:hyperlink>
    </w:p>
    <w:p w14:paraId="396997F2" w14:textId="273FC5D6" w:rsidR="3EC20903" w:rsidRDefault="04289781" w:rsidP="00150824">
      <w:pPr>
        <w:widowControl w:val="0"/>
        <w:spacing w:before="240" w:after="240"/>
      </w:pPr>
      <w:r w:rsidRPr="131FE294">
        <w:rPr>
          <w:rFonts w:ascii="Calibri" w:eastAsia="Calibri" w:hAnsi="Calibri" w:cs="Calibri"/>
          <w:color w:val="222222"/>
        </w:rPr>
        <w:t>Berthet, V. (2022). The impact of cognitive biases on professional</w:t>
      </w:r>
      <w:r w:rsidR="12B5276B" w:rsidRPr="131FE294">
        <w:rPr>
          <w:rFonts w:ascii="Calibri" w:eastAsia="Calibri" w:hAnsi="Calibri" w:cs="Calibri"/>
          <w:color w:val="222222"/>
        </w:rPr>
        <w:t>'s</w:t>
      </w:r>
      <w:r w:rsidRPr="131FE294">
        <w:rPr>
          <w:rFonts w:ascii="Calibri" w:eastAsia="Calibri" w:hAnsi="Calibri" w:cs="Calibri"/>
          <w:color w:val="222222"/>
        </w:rPr>
        <w:t xml:space="preserve"> decision-making: A review of four occupational</w:t>
      </w:r>
      <w:r w:rsidR="6CFBCBA9" w:rsidRPr="131FE294">
        <w:rPr>
          <w:rFonts w:ascii="Calibri" w:eastAsia="Calibri" w:hAnsi="Calibri" w:cs="Calibri"/>
          <w:color w:val="222222"/>
        </w:rPr>
        <w:t xml:space="preserve"> </w:t>
      </w:r>
      <w:r w:rsidRPr="131FE294">
        <w:rPr>
          <w:rFonts w:ascii="Calibri" w:eastAsia="Calibri" w:hAnsi="Calibri" w:cs="Calibri"/>
          <w:color w:val="222222"/>
        </w:rPr>
        <w:t>areas.</w:t>
      </w:r>
      <w:r w:rsidR="0828F69B" w:rsidRPr="131FE294">
        <w:rPr>
          <w:rFonts w:ascii="Calibri" w:eastAsia="Calibri" w:hAnsi="Calibri" w:cs="Calibri"/>
          <w:color w:val="222222"/>
        </w:rPr>
        <w:t xml:space="preserve"> </w:t>
      </w:r>
      <w:r w:rsidRPr="131FE294">
        <w:rPr>
          <w:rFonts w:ascii="Calibri" w:eastAsia="Calibri" w:hAnsi="Calibri" w:cs="Calibri"/>
          <w:i/>
          <w:iCs/>
          <w:color w:val="222222"/>
        </w:rPr>
        <w:t>Frontiers</w:t>
      </w:r>
      <w:r w:rsidR="2E8E2B79" w:rsidRPr="131FE294">
        <w:rPr>
          <w:rFonts w:ascii="Calibri" w:eastAsia="Calibri" w:hAnsi="Calibri" w:cs="Calibri"/>
          <w:i/>
          <w:iCs/>
          <w:color w:val="222222"/>
        </w:rPr>
        <w:t xml:space="preserve"> </w:t>
      </w:r>
      <w:r w:rsidRPr="131FE294">
        <w:rPr>
          <w:rFonts w:ascii="Calibri" w:eastAsia="Calibri" w:hAnsi="Calibri" w:cs="Calibri"/>
          <w:i/>
          <w:iCs/>
          <w:color w:val="222222"/>
        </w:rPr>
        <w:t>in</w:t>
      </w:r>
      <w:r w:rsidR="2C009302" w:rsidRPr="131FE294">
        <w:rPr>
          <w:rFonts w:ascii="Calibri" w:eastAsia="Calibri" w:hAnsi="Calibri" w:cs="Calibri"/>
          <w:i/>
          <w:iCs/>
          <w:color w:val="222222"/>
        </w:rPr>
        <w:t xml:space="preserve"> </w:t>
      </w:r>
      <w:r w:rsidRPr="131FE294">
        <w:rPr>
          <w:rFonts w:ascii="Calibri" w:eastAsia="Calibri" w:hAnsi="Calibri" w:cs="Calibri"/>
          <w:i/>
          <w:iCs/>
          <w:color w:val="222222"/>
        </w:rPr>
        <w:t>psychology,</w:t>
      </w:r>
      <w:r w:rsidR="224CBCE1" w:rsidRPr="131FE294">
        <w:rPr>
          <w:rFonts w:ascii="Calibri" w:eastAsia="Calibri" w:hAnsi="Calibri" w:cs="Calibri"/>
          <w:i/>
          <w:iCs/>
          <w:color w:val="222222"/>
        </w:rPr>
        <w:t xml:space="preserve"> </w:t>
      </w:r>
      <w:r w:rsidRPr="131FE294">
        <w:rPr>
          <w:rFonts w:ascii="Calibri" w:eastAsia="Calibri" w:hAnsi="Calibri" w:cs="Calibri"/>
          <w:i/>
          <w:iCs/>
          <w:color w:val="222222"/>
        </w:rPr>
        <w:t>12,</w:t>
      </w:r>
      <w:r w:rsidR="42D92053" w:rsidRPr="131FE294">
        <w:rPr>
          <w:rFonts w:ascii="Calibri" w:eastAsia="Calibri" w:hAnsi="Calibri" w:cs="Calibri"/>
          <w:i/>
          <w:iCs/>
          <w:color w:val="222222"/>
        </w:rPr>
        <w:t xml:space="preserve"> </w:t>
      </w:r>
      <w:r w:rsidRPr="131FE294">
        <w:rPr>
          <w:rFonts w:ascii="Calibri" w:eastAsia="Calibri" w:hAnsi="Calibri" w:cs="Calibri"/>
          <w:i/>
          <w:iCs/>
          <w:color w:val="222222"/>
        </w:rPr>
        <w:t>802439.</w:t>
      </w:r>
      <w:r w:rsidR="00150824">
        <w:rPr>
          <w:rFonts w:ascii="Calibri" w:eastAsia="Calibri" w:hAnsi="Calibri" w:cs="Calibri"/>
          <w:i/>
          <w:iCs/>
          <w:color w:val="222222"/>
        </w:rPr>
        <w:t xml:space="preserve"> </w:t>
      </w:r>
      <w:r w:rsidR="141BC374" w:rsidRPr="131FE294">
        <w:rPr>
          <w:rStyle w:val="Hyperlink"/>
        </w:rPr>
        <w:t>https://www.frontiersin.org/journals/psychology/articles/10.3389/fpsyg.2021.802439/full</w:t>
      </w:r>
    </w:p>
    <w:p w14:paraId="23BAAEBD" w14:textId="00866AEE" w:rsidR="3EC20903" w:rsidRDefault="04289781" w:rsidP="00150824">
      <w:pPr>
        <w:widowControl w:val="0"/>
        <w:spacing w:before="240" w:after="240"/>
        <w:rPr>
          <w:rFonts w:ascii="Calibri" w:eastAsia="Calibri" w:hAnsi="Calibri" w:cs="Calibri"/>
        </w:rPr>
      </w:pPr>
      <w:r w:rsidRPr="131FE294">
        <w:rPr>
          <w:rFonts w:ascii="Calibri" w:eastAsia="Calibri" w:hAnsi="Calibri" w:cs="Calibri"/>
          <w:color w:val="222222"/>
        </w:rPr>
        <w:t>Blasco, M. (2022). “We’re just geeks”: Disciplinary identifications among business students and their implications</w:t>
      </w:r>
      <w:r w:rsidR="2E8DF7DF" w:rsidRPr="131FE294">
        <w:rPr>
          <w:rFonts w:ascii="Calibri" w:eastAsia="Calibri" w:hAnsi="Calibri" w:cs="Calibri"/>
          <w:color w:val="222222"/>
        </w:rPr>
        <w:t xml:space="preserve"> </w:t>
      </w:r>
      <w:r w:rsidRPr="131FE294">
        <w:rPr>
          <w:rFonts w:ascii="Calibri" w:eastAsia="Calibri" w:hAnsi="Calibri" w:cs="Calibri"/>
          <w:color w:val="222222"/>
        </w:rPr>
        <w:t>for</w:t>
      </w:r>
      <w:r w:rsidR="26BD5CA6" w:rsidRPr="131FE294">
        <w:rPr>
          <w:rFonts w:ascii="Calibri" w:eastAsia="Calibri" w:hAnsi="Calibri" w:cs="Calibri"/>
          <w:color w:val="222222"/>
        </w:rPr>
        <w:t xml:space="preserve"> </w:t>
      </w:r>
      <w:r w:rsidRPr="131FE294">
        <w:rPr>
          <w:rFonts w:ascii="Calibri" w:eastAsia="Calibri" w:hAnsi="Calibri" w:cs="Calibri"/>
          <w:color w:val="222222"/>
        </w:rPr>
        <w:t>personal</w:t>
      </w:r>
      <w:r w:rsidR="4451EC00" w:rsidRPr="131FE294">
        <w:rPr>
          <w:rFonts w:ascii="Calibri" w:eastAsia="Calibri" w:hAnsi="Calibri" w:cs="Calibri"/>
          <w:color w:val="222222"/>
        </w:rPr>
        <w:t xml:space="preserve"> </w:t>
      </w:r>
      <w:r w:rsidRPr="131FE294">
        <w:rPr>
          <w:rFonts w:ascii="Calibri" w:eastAsia="Calibri" w:hAnsi="Calibri" w:cs="Calibri"/>
          <w:color w:val="222222"/>
        </w:rPr>
        <w:t xml:space="preserve">responsibility. </w:t>
      </w:r>
      <w:r w:rsidRPr="131FE294">
        <w:rPr>
          <w:rFonts w:ascii="Calibri" w:eastAsia="Calibri" w:hAnsi="Calibri" w:cs="Calibri"/>
          <w:i/>
          <w:iCs/>
          <w:color w:val="222222"/>
        </w:rPr>
        <w:t>Journal</w:t>
      </w:r>
      <w:r w:rsidR="1EA10A66" w:rsidRPr="131FE294">
        <w:rPr>
          <w:rFonts w:ascii="Calibri" w:eastAsia="Calibri" w:hAnsi="Calibri" w:cs="Calibri"/>
          <w:i/>
          <w:iCs/>
          <w:color w:val="222222"/>
        </w:rPr>
        <w:t xml:space="preserve"> </w:t>
      </w:r>
      <w:r w:rsidRPr="131FE294">
        <w:rPr>
          <w:rFonts w:ascii="Calibri" w:eastAsia="Calibri" w:hAnsi="Calibri" w:cs="Calibri"/>
          <w:i/>
          <w:iCs/>
          <w:color w:val="222222"/>
        </w:rPr>
        <w:t>of</w:t>
      </w:r>
      <w:r w:rsidR="3892D534" w:rsidRPr="131FE294">
        <w:rPr>
          <w:rFonts w:ascii="Calibri" w:eastAsia="Calibri" w:hAnsi="Calibri" w:cs="Calibri"/>
          <w:i/>
          <w:iCs/>
          <w:color w:val="222222"/>
        </w:rPr>
        <w:t xml:space="preserve"> </w:t>
      </w:r>
      <w:r w:rsidRPr="131FE294">
        <w:rPr>
          <w:rFonts w:ascii="Calibri" w:eastAsia="Calibri" w:hAnsi="Calibri" w:cs="Calibri"/>
          <w:i/>
          <w:iCs/>
          <w:color w:val="222222"/>
        </w:rPr>
        <w:t>Business</w:t>
      </w:r>
      <w:r w:rsidR="5CA838B0" w:rsidRPr="131FE294">
        <w:rPr>
          <w:rFonts w:ascii="Calibri" w:eastAsia="Calibri" w:hAnsi="Calibri" w:cs="Calibri"/>
          <w:i/>
          <w:iCs/>
          <w:color w:val="222222"/>
        </w:rPr>
        <w:t xml:space="preserve"> </w:t>
      </w:r>
      <w:r w:rsidRPr="131FE294">
        <w:rPr>
          <w:rFonts w:ascii="Calibri" w:eastAsia="Calibri" w:hAnsi="Calibri" w:cs="Calibri"/>
          <w:i/>
          <w:iCs/>
          <w:color w:val="222222"/>
        </w:rPr>
        <w:t>Ethics</w:t>
      </w:r>
      <w:r w:rsidRPr="131FE294">
        <w:rPr>
          <w:rFonts w:ascii="Calibri" w:eastAsia="Calibri" w:hAnsi="Calibri" w:cs="Calibri"/>
          <w:color w:val="222222"/>
        </w:rPr>
        <w:t xml:space="preserve">, </w:t>
      </w:r>
      <w:r w:rsidRPr="131FE294">
        <w:rPr>
          <w:rFonts w:ascii="Calibri" w:eastAsia="Calibri" w:hAnsi="Calibri" w:cs="Calibri"/>
          <w:i/>
          <w:iCs/>
          <w:color w:val="222222"/>
        </w:rPr>
        <w:t>178</w:t>
      </w:r>
      <w:r w:rsidRPr="131FE294">
        <w:rPr>
          <w:rFonts w:ascii="Calibri" w:eastAsia="Calibri" w:hAnsi="Calibri" w:cs="Calibri"/>
          <w:color w:val="222222"/>
        </w:rPr>
        <w:t>(1),</w:t>
      </w:r>
      <w:r w:rsidR="117E00B1" w:rsidRPr="131FE294">
        <w:rPr>
          <w:rFonts w:ascii="Calibri" w:eastAsia="Calibri" w:hAnsi="Calibri" w:cs="Calibri"/>
          <w:color w:val="222222"/>
        </w:rPr>
        <w:t xml:space="preserve"> </w:t>
      </w:r>
      <w:r w:rsidRPr="131FE294">
        <w:rPr>
          <w:rFonts w:ascii="Calibri" w:eastAsia="Calibri" w:hAnsi="Calibri" w:cs="Calibri"/>
          <w:color w:val="222222"/>
        </w:rPr>
        <w:t>279</w:t>
      </w:r>
      <w:r w:rsidR="0ABA4D2D" w:rsidRPr="131FE294">
        <w:rPr>
          <w:rFonts w:ascii="Calibri" w:eastAsia="Calibri" w:hAnsi="Calibri" w:cs="Calibri"/>
          <w:color w:val="222222"/>
        </w:rPr>
        <w:t>-</w:t>
      </w:r>
      <w:r w:rsidRPr="131FE294">
        <w:rPr>
          <w:rFonts w:ascii="Calibri" w:eastAsia="Calibri" w:hAnsi="Calibri" w:cs="Calibri"/>
          <w:color w:val="222222"/>
        </w:rPr>
        <w:t>302.</w:t>
      </w:r>
      <w:r w:rsidR="07E9A5EF" w:rsidRPr="131FE294">
        <w:rPr>
          <w:rFonts w:ascii="Calibri" w:eastAsia="Calibri" w:hAnsi="Calibri" w:cs="Calibri"/>
          <w:color w:val="222222"/>
        </w:rPr>
        <w:t xml:space="preserve"> </w:t>
      </w:r>
      <w:r w:rsidR="49850ADE" w:rsidRPr="131FE294">
        <w:rPr>
          <w:rFonts w:ascii="Calibri" w:eastAsia="Calibri" w:hAnsi="Calibri" w:cs="Calibri"/>
          <w:color w:val="222222"/>
        </w:rPr>
        <w:t xml:space="preserve"> </w:t>
      </w:r>
      <w:r w:rsidR="71D444EA" w:rsidRPr="131FE294">
        <w:rPr>
          <w:rFonts w:ascii="Calibri" w:eastAsia="Calibri" w:hAnsi="Calibri" w:cs="Calibri"/>
          <w:color w:val="222222"/>
        </w:rPr>
        <w:t xml:space="preserve">                                              </w:t>
      </w:r>
      <w:hyperlink r:id="rId9">
        <w:r w:rsidRPr="131FE294">
          <w:rPr>
            <w:rStyle w:val="Hyperlink"/>
            <w:rFonts w:ascii="Calibri" w:eastAsia="Calibri" w:hAnsi="Calibri" w:cs="Calibri"/>
          </w:rPr>
          <w:t>https://link.springer.com/article/10.1007/s10551-021-04759-7</w:t>
        </w:r>
      </w:hyperlink>
    </w:p>
    <w:p w14:paraId="1023036C" w14:textId="6E615515" w:rsidR="3EC20903" w:rsidRDefault="04289781" w:rsidP="7A966503">
      <w:pPr>
        <w:rPr>
          <w:rFonts w:ascii="Calibri" w:eastAsia="Calibri" w:hAnsi="Calibri" w:cs="Calibri"/>
        </w:rPr>
      </w:pPr>
      <w:r w:rsidRPr="7A966503">
        <w:rPr>
          <w:rFonts w:ascii="Calibri" w:eastAsia="Calibri" w:hAnsi="Calibri" w:cs="Calibri"/>
          <w:color w:val="222222"/>
        </w:rPr>
        <w:t xml:space="preserve">Boyatzis, R. E., &amp; Rochford, K. (2020). Relational climate in the workplace: Dimensions, measurement, and validation. </w:t>
      </w:r>
      <w:r w:rsidRPr="7A966503">
        <w:rPr>
          <w:rFonts w:ascii="Calibri" w:eastAsia="Calibri" w:hAnsi="Calibri" w:cs="Calibri"/>
          <w:i/>
          <w:iCs/>
          <w:color w:val="222222"/>
        </w:rPr>
        <w:t>Frontiers in Psychology</w:t>
      </w:r>
      <w:r w:rsidRPr="7A966503">
        <w:rPr>
          <w:rFonts w:ascii="Calibri" w:eastAsia="Calibri" w:hAnsi="Calibri" w:cs="Calibri"/>
          <w:color w:val="222222"/>
        </w:rPr>
        <w:t xml:space="preserve">, </w:t>
      </w:r>
      <w:r w:rsidRPr="7A966503">
        <w:rPr>
          <w:rFonts w:ascii="Calibri" w:eastAsia="Calibri" w:hAnsi="Calibri" w:cs="Calibri"/>
          <w:i/>
          <w:iCs/>
          <w:color w:val="222222"/>
        </w:rPr>
        <w:t>11</w:t>
      </w:r>
      <w:r w:rsidRPr="7A966503">
        <w:rPr>
          <w:rFonts w:ascii="Calibri" w:eastAsia="Calibri" w:hAnsi="Calibri" w:cs="Calibri"/>
          <w:color w:val="222222"/>
        </w:rPr>
        <w:t>,</w:t>
      </w:r>
      <w:r w:rsidR="37C977DE" w:rsidRPr="7A966503">
        <w:rPr>
          <w:rFonts w:ascii="Calibri" w:eastAsia="Calibri" w:hAnsi="Calibri" w:cs="Calibri"/>
          <w:color w:val="222222"/>
        </w:rPr>
        <w:t xml:space="preserve"> </w:t>
      </w:r>
      <w:r w:rsidRPr="7A966503">
        <w:rPr>
          <w:rFonts w:ascii="Calibri" w:eastAsia="Calibri" w:hAnsi="Calibri" w:cs="Calibri"/>
          <w:color w:val="222222"/>
        </w:rPr>
        <w:t>85.</w:t>
      </w:r>
      <w:r w:rsidR="3504C4E9" w:rsidRPr="7A966503">
        <w:rPr>
          <w:rFonts w:ascii="Calibri" w:eastAsia="Calibri" w:hAnsi="Calibri" w:cs="Calibri"/>
          <w:color w:val="222222"/>
        </w:rPr>
        <w:t xml:space="preserve"> </w:t>
      </w:r>
      <w:r w:rsidRPr="7A966503">
        <w:rPr>
          <w:rFonts w:ascii="Calibri" w:eastAsia="Calibri" w:hAnsi="Calibri" w:cs="Calibri"/>
          <w:color w:val="222222"/>
        </w:rPr>
        <w:t xml:space="preserve"> </w:t>
      </w:r>
      <w:hyperlink r:id="rId10">
        <w:r w:rsidRPr="7A966503">
          <w:rPr>
            <w:rStyle w:val="Hyperlink"/>
            <w:rFonts w:ascii="Calibri" w:eastAsia="Calibri" w:hAnsi="Calibri" w:cs="Calibri"/>
          </w:rPr>
          <w:t>https://www.frontiersin.org/journals/psychology/articles/10.3389/fpsyg.2020.00085/full</w:t>
        </w:r>
      </w:hyperlink>
    </w:p>
    <w:p w14:paraId="49697838" w14:textId="0D3294D9" w:rsidR="3EC20903" w:rsidRDefault="04289781" w:rsidP="7A966503">
      <w:pPr>
        <w:rPr>
          <w:rFonts w:ascii="Calibri" w:eastAsia="Calibri" w:hAnsi="Calibri" w:cs="Calibri"/>
        </w:rPr>
      </w:pPr>
      <w:r w:rsidRPr="7A966503">
        <w:rPr>
          <w:rFonts w:ascii="Calibri" w:eastAsia="Calibri" w:hAnsi="Calibri" w:cs="Calibri"/>
          <w:color w:val="222222"/>
        </w:rPr>
        <w:t xml:space="preserve">Faller, P., Lundgren, H., &amp; </w:t>
      </w:r>
      <w:proofErr w:type="spellStart"/>
      <w:r w:rsidRPr="7A966503">
        <w:rPr>
          <w:rFonts w:ascii="Calibri" w:eastAsia="Calibri" w:hAnsi="Calibri" w:cs="Calibri"/>
          <w:color w:val="222222"/>
        </w:rPr>
        <w:t>Marsick</w:t>
      </w:r>
      <w:proofErr w:type="spellEnd"/>
      <w:r w:rsidRPr="7A966503">
        <w:rPr>
          <w:rFonts w:ascii="Calibri" w:eastAsia="Calibri" w:hAnsi="Calibri" w:cs="Calibri"/>
          <w:color w:val="222222"/>
        </w:rPr>
        <w:t xml:space="preserve">, V. (2020). Overview: why and how does reflection matter in workplace </w:t>
      </w:r>
      <w:proofErr w:type="gramStart"/>
      <w:r w:rsidRPr="7A966503">
        <w:rPr>
          <w:rFonts w:ascii="Calibri" w:eastAsia="Calibri" w:hAnsi="Calibri" w:cs="Calibri"/>
          <w:color w:val="222222"/>
        </w:rPr>
        <w:t>learning?.</w:t>
      </w:r>
      <w:proofErr w:type="gramEnd"/>
      <w:r w:rsidRPr="7A966503">
        <w:rPr>
          <w:rFonts w:ascii="Calibri" w:eastAsia="Calibri" w:hAnsi="Calibri" w:cs="Calibri"/>
          <w:color w:val="222222"/>
        </w:rPr>
        <w:t xml:space="preserve"> </w:t>
      </w:r>
      <w:r w:rsidRPr="7A966503">
        <w:rPr>
          <w:rFonts w:ascii="Calibri" w:eastAsia="Calibri" w:hAnsi="Calibri" w:cs="Calibri"/>
          <w:i/>
          <w:iCs/>
          <w:color w:val="222222"/>
        </w:rPr>
        <w:t>Advances in developing human resources</w:t>
      </w:r>
      <w:r w:rsidRPr="7A966503">
        <w:rPr>
          <w:rFonts w:ascii="Calibri" w:eastAsia="Calibri" w:hAnsi="Calibri" w:cs="Calibri"/>
          <w:color w:val="222222"/>
        </w:rPr>
        <w:t xml:space="preserve">, </w:t>
      </w:r>
      <w:r w:rsidRPr="7A966503">
        <w:rPr>
          <w:rFonts w:ascii="Calibri" w:eastAsia="Calibri" w:hAnsi="Calibri" w:cs="Calibri"/>
          <w:i/>
          <w:iCs/>
          <w:color w:val="222222"/>
        </w:rPr>
        <w:t>22</w:t>
      </w:r>
      <w:r w:rsidRPr="7A966503">
        <w:rPr>
          <w:rFonts w:ascii="Calibri" w:eastAsia="Calibri" w:hAnsi="Calibri" w:cs="Calibri"/>
          <w:color w:val="222222"/>
        </w:rPr>
        <w:t xml:space="preserve">(3), 248-263. </w:t>
      </w:r>
      <w:hyperlink r:id="rId11">
        <w:r w:rsidRPr="7A966503">
          <w:rPr>
            <w:rStyle w:val="Hyperlink"/>
            <w:rFonts w:ascii="Calibri" w:eastAsia="Calibri" w:hAnsi="Calibri" w:cs="Calibri"/>
          </w:rPr>
          <w:t>https://journals.sagepub.com/doi/full/10.1177/1523422320927295</w:t>
        </w:r>
      </w:hyperlink>
    </w:p>
    <w:p w14:paraId="772FDA5E" w14:textId="0A3852EC" w:rsidR="3EC20903" w:rsidRDefault="55554696" w:rsidP="7A966503">
      <w:pPr>
        <w:rPr>
          <w:rFonts w:ascii="Calibri" w:eastAsia="Calibri" w:hAnsi="Calibri" w:cs="Calibri"/>
        </w:rPr>
      </w:pPr>
      <w:r w:rsidRPr="7A966503">
        <w:rPr>
          <w:rFonts w:ascii="Calibri" w:eastAsia="Calibri" w:hAnsi="Calibri" w:cs="Calibri"/>
          <w:color w:val="222222"/>
        </w:rPr>
        <w:t>Greenwald, A. G., Dasgupta, N., Dovidio, J. F., Kang, J., Moss-</w:t>
      </w:r>
      <w:proofErr w:type="spellStart"/>
      <w:r w:rsidRPr="7A966503">
        <w:rPr>
          <w:rFonts w:ascii="Calibri" w:eastAsia="Calibri" w:hAnsi="Calibri" w:cs="Calibri"/>
          <w:color w:val="222222"/>
        </w:rPr>
        <w:t>Racusin</w:t>
      </w:r>
      <w:proofErr w:type="spellEnd"/>
      <w:r w:rsidRPr="7A966503">
        <w:rPr>
          <w:rFonts w:ascii="Calibri" w:eastAsia="Calibri" w:hAnsi="Calibri" w:cs="Calibri"/>
          <w:color w:val="222222"/>
        </w:rPr>
        <w:t xml:space="preserve">, C. A., &amp; Teachman, B. A. (2022). Implicit-bias remedies: Treating discriminatory bias as a public-health problem. </w:t>
      </w:r>
      <w:r w:rsidRPr="7A966503">
        <w:rPr>
          <w:rFonts w:ascii="Calibri" w:eastAsia="Calibri" w:hAnsi="Calibri" w:cs="Calibri"/>
          <w:i/>
          <w:iCs/>
          <w:color w:val="222222"/>
        </w:rPr>
        <w:t>Psychological Science in the Public Interest</w:t>
      </w:r>
      <w:r w:rsidRPr="7A966503">
        <w:rPr>
          <w:rFonts w:ascii="Calibri" w:eastAsia="Calibri" w:hAnsi="Calibri" w:cs="Calibri"/>
          <w:color w:val="222222"/>
        </w:rPr>
        <w:t xml:space="preserve">, </w:t>
      </w:r>
      <w:r w:rsidRPr="7A966503">
        <w:rPr>
          <w:rFonts w:ascii="Calibri" w:eastAsia="Calibri" w:hAnsi="Calibri" w:cs="Calibri"/>
          <w:i/>
          <w:iCs/>
          <w:color w:val="222222"/>
        </w:rPr>
        <w:t>23</w:t>
      </w:r>
      <w:r w:rsidRPr="7A966503">
        <w:rPr>
          <w:rFonts w:ascii="Calibri" w:eastAsia="Calibri" w:hAnsi="Calibri" w:cs="Calibri"/>
          <w:color w:val="222222"/>
        </w:rPr>
        <w:t xml:space="preserve">(1), 7-40. </w:t>
      </w:r>
      <w:hyperlink r:id="rId12">
        <w:r w:rsidRPr="7A966503">
          <w:rPr>
            <w:rStyle w:val="Hyperlink"/>
            <w:rFonts w:ascii="Calibri" w:eastAsia="Calibri" w:hAnsi="Calibri" w:cs="Calibri"/>
          </w:rPr>
          <w:t>https://journals.sagepub.com/doi/full/10.1177/15291006211070781</w:t>
        </w:r>
      </w:hyperlink>
    </w:p>
    <w:p w14:paraId="0BC38BCD" w14:textId="1B1FB43B" w:rsidR="3EC20903" w:rsidRDefault="3DCD2593" w:rsidP="7A966503">
      <w:pPr>
        <w:rPr>
          <w:rFonts w:ascii="Calibri" w:eastAsia="Calibri" w:hAnsi="Calibri" w:cs="Calibri"/>
        </w:rPr>
      </w:pPr>
      <w:r w:rsidRPr="7A966503">
        <w:rPr>
          <w:rFonts w:ascii="Calibri" w:eastAsia="Calibri" w:hAnsi="Calibri" w:cs="Calibri"/>
          <w:color w:val="222222"/>
        </w:rPr>
        <w:t xml:space="preserve">Kolb, D. A. (1984). </w:t>
      </w:r>
      <w:r w:rsidRPr="7A966503">
        <w:rPr>
          <w:rFonts w:ascii="Calibri" w:eastAsia="Calibri" w:hAnsi="Calibri" w:cs="Calibri"/>
          <w:i/>
          <w:iCs/>
          <w:color w:val="222222"/>
        </w:rPr>
        <w:t>Experiential learning: Experience as the source of learning and development</w:t>
      </w:r>
      <w:r w:rsidRPr="7A966503">
        <w:rPr>
          <w:rFonts w:ascii="Calibri" w:eastAsia="Calibri" w:hAnsi="Calibri" w:cs="Calibri"/>
          <w:color w:val="222222"/>
        </w:rPr>
        <w:t>. Prentice-</w:t>
      </w:r>
      <w:r w:rsidR="4BAB1140" w:rsidRPr="7A966503">
        <w:rPr>
          <w:rFonts w:ascii="Calibri" w:eastAsia="Calibri" w:hAnsi="Calibri" w:cs="Calibri"/>
          <w:color w:val="222222"/>
        </w:rPr>
        <w:t>H</w:t>
      </w:r>
      <w:r w:rsidRPr="7A966503">
        <w:rPr>
          <w:rFonts w:ascii="Calibri" w:eastAsia="Calibri" w:hAnsi="Calibri" w:cs="Calibri"/>
          <w:color w:val="222222"/>
        </w:rPr>
        <w:t>all.</w:t>
      </w:r>
      <w:r w:rsidR="111AF7BC" w:rsidRPr="7A966503">
        <w:rPr>
          <w:rFonts w:ascii="Calibri" w:eastAsia="Calibri" w:hAnsi="Calibri" w:cs="Calibri"/>
          <w:color w:val="222222"/>
        </w:rPr>
        <w:t xml:space="preserve">  </w:t>
      </w:r>
      <w:hyperlink r:id="rId13">
        <w:r w:rsidRPr="7A966503">
          <w:rPr>
            <w:rStyle w:val="Hyperlink"/>
            <w:rFonts w:ascii="Calibri" w:eastAsia="Calibri" w:hAnsi="Calibri" w:cs="Calibri"/>
          </w:rPr>
          <w:t>https://carleton-wp-production.s3.amazonaws.com/uploads/sites/313/2022/12/Experiential_Learning_Experience_As_The_Source_Of_-1.pdf</w:t>
        </w:r>
      </w:hyperlink>
    </w:p>
    <w:p w14:paraId="39477ABC" w14:textId="1456EDAC" w:rsidR="3EC20903" w:rsidRDefault="04289781" w:rsidP="7A966503">
      <w:pPr>
        <w:rPr>
          <w:rFonts w:ascii="Calibri" w:eastAsia="Calibri" w:hAnsi="Calibri" w:cs="Calibri"/>
        </w:rPr>
      </w:pPr>
      <w:r w:rsidRPr="7A966503">
        <w:rPr>
          <w:rFonts w:ascii="Calibri" w:eastAsia="Calibri" w:hAnsi="Calibri" w:cs="Calibri"/>
          <w:color w:val="222222"/>
        </w:rPr>
        <w:t xml:space="preserve">Martin‐Raugh, M. P., Williams, K. M., &amp; Lentini, J. (2020). The malleability of workplace‐relevant noncognitive constructs: Empirical evidence from 39 meta‐analyses and reviews. </w:t>
      </w:r>
      <w:r w:rsidRPr="7A966503">
        <w:rPr>
          <w:rFonts w:ascii="Calibri" w:eastAsia="Calibri" w:hAnsi="Calibri" w:cs="Calibri"/>
          <w:i/>
          <w:iCs/>
          <w:color w:val="222222"/>
        </w:rPr>
        <w:t>ETS Research Report Series</w:t>
      </w:r>
      <w:r w:rsidRPr="7A966503">
        <w:rPr>
          <w:rFonts w:ascii="Calibri" w:eastAsia="Calibri" w:hAnsi="Calibri" w:cs="Calibri"/>
          <w:color w:val="222222"/>
        </w:rPr>
        <w:t xml:space="preserve">, </w:t>
      </w:r>
      <w:r w:rsidRPr="7A966503">
        <w:rPr>
          <w:rFonts w:ascii="Calibri" w:eastAsia="Calibri" w:hAnsi="Calibri" w:cs="Calibri"/>
          <w:i/>
          <w:iCs/>
          <w:color w:val="222222"/>
        </w:rPr>
        <w:t>2020</w:t>
      </w:r>
      <w:r w:rsidRPr="7A966503">
        <w:rPr>
          <w:rFonts w:ascii="Calibri" w:eastAsia="Calibri" w:hAnsi="Calibri" w:cs="Calibri"/>
          <w:color w:val="222222"/>
        </w:rPr>
        <w:t xml:space="preserve">(1), 1-25. </w:t>
      </w:r>
      <w:hyperlink r:id="rId14">
        <w:r w:rsidRPr="7A966503">
          <w:rPr>
            <w:rStyle w:val="Hyperlink"/>
            <w:rFonts w:ascii="Calibri" w:eastAsia="Calibri" w:hAnsi="Calibri" w:cs="Calibri"/>
          </w:rPr>
          <w:t>https://onlinelibrary.wiley.com/doi/full/10.1002/ets2.12306</w:t>
        </w:r>
      </w:hyperlink>
    </w:p>
    <w:p w14:paraId="0662FE1B" w14:textId="2B97E296" w:rsidR="3EC20903" w:rsidRDefault="04289781" w:rsidP="7A966503">
      <w:pPr>
        <w:rPr>
          <w:rFonts w:ascii="Calibri" w:eastAsia="Calibri" w:hAnsi="Calibri" w:cs="Calibri"/>
        </w:rPr>
      </w:pPr>
      <w:r w:rsidRPr="7A966503">
        <w:rPr>
          <w:rFonts w:ascii="Calibri" w:eastAsia="Calibri" w:hAnsi="Calibri" w:cs="Calibri"/>
          <w:color w:val="222222"/>
        </w:rPr>
        <w:t xml:space="preserve">Morikawa, M., </w:t>
      </w:r>
      <w:proofErr w:type="spellStart"/>
      <w:r w:rsidRPr="7A966503">
        <w:rPr>
          <w:rFonts w:ascii="Calibri" w:eastAsia="Calibri" w:hAnsi="Calibri" w:cs="Calibri"/>
          <w:color w:val="222222"/>
        </w:rPr>
        <w:t>Martela</w:t>
      </w:r>
      <w:proofErr w:type="spellEnd"/>
      <w:r w:rsidRPr="7A966503">
        <w:rPr>
          <w:rFonts w:ascii="Calibri" w:eastAsia="Calibri" w:hAnsi="Calibri" w:cs="Calibri"/>
          <w:color w:val="222222"/>
        </w:rPr>
        <w:t xml:space="preserve">, F., &amp; Hakanen, J. J. (2025). Are employee self-management and organizational self-management related to work engagement or burnout? Evidence from two studies. </w:t>
      </w:r>
      <w:r w:rsidRPr="7A966503">
        <w:rPr>
          <w:rFonts w:ascii="Calibri" w:eastAsia="Calibri" w:hAnsi="Calibri" w:cs="Calibri"/>
          <w:i/>
          <w:iCs/>
          <w:color w:val="222222"/>
        </w:rPr>
        <w:t>BRQ Business Research Quarterly</w:t>
      </w:r>
      <w:r w:rsidRPr="7A966503">
        <w:rPr>
          <w:rFonts w:ascii="Calibri" w:eastAsia="Calibri" w:hAnsi="Calibri" w:cs="Calibri"/>
          <w:color w:val="222222"/>
        </w:rPr>
        <w:t xml:space="preserve">, </w:t>
      </w:r>
      <w:r w:rsidRPr="7A966503">
        <w:rPr>
          <w:rFonts w:ascii="Calibri" w:eastAsia="Calibri" w:hAnsi="Calibri" w:cs="Calibri"/>
          <w:i/>
          <w:iCs/>
          <w:color w:val="222222"/>
        </w:rPr>
        <w:t>28</w:t>
      </w:r>
      <w:r w:rsidRPr="7A966503">
        <w:rPr>
          <w:rFonts w:ascii="Calibri" w:eastAsia="Calibri" w:hAnsi="Calibri" w:cs="Calibri"/>
          <w:color w:val="222222"/>
        </w:rPr>
        <w:t xml:space="preserve">(2), 386-398. </w:t>
      </w:r>
      <w:hyperlink r:id="rId15">
        <w:r w:rsidRPr="7A966503">
          <w:rPr>
            <w:rStyle w:val="Hyperlink"/>
            <w:rFonts w:ascii="Calibri" w:eastAsia="Calibri" w:hAnsi="Calibri" w:cs="Calibri"/>
          </w:rPr>
          <w:t>https://journals.sagepub.com/doi/full/10.1177/23409444241307734</w:t>
        </w:r>
      </w:hyperlink>
    </w:p>
    <w:p w14:paraId="49B421E3" w14:textId="1351AD70" w:rsidR="3EC20903" w:rsidRDefault="04289781" w:rsidP="7A966503">
      <w:pPr>
        <w:rPr>
          <w:rFonts w:ascii="Calibri" w:eastAsia="Calibri" w:hAnsi="Calibri" w:cs="Calibri"/>
        </w:rPr>
      </w:pPr>
      <w:proofErr w:type="spellStart"/>
      <w:r w:rsidRPr="7A966503">
        <w:rPr>
          <w:rFonts w:ascii="Calibri" w:eastAsia="Calibri" w:hAnsi="Calibri" w:cs="Calibri"/>
          <w:color w:val="222222"/>
        </w:rPr>
        <w:t>Natria</w:t>
      </w:r>
      <w:proofErr w:type="spellEnd"/>
      <w:r w:rsidRPr="7A966503">
        <w:rPr>
          <w:rFonts w:ascii="Calibri" w:eastAsia="Calibri" w:hAnsi="Calibri" w:cs="Calibri"/>
          <w:color w:val="222222"/>
        </w:rPr>
        <w:t xml:space="preserve">, D., Samian, &amp; </w:t>
      </w:r>
      <w:proofErr w:type="spellStart"/>
      <w:r w:rsidRPr="7A966503">
        <w:rPr>
          <w:rFonts w:ascii="Calibri" w:eastAsia="Calibri" w:hAnsi="Calibri" w:cs="Calibri"/>
          <w:color w:val="222222"/>
        </w:rPr>
        <w:t>Riantoputra</w:t>
      </w:r>
      <w:proofErr w:type="spellEnd"/>
      <w:r w:rsidRPr="7A966503">
        <w:rPr>
          <w:rFonts w:ascii="Calibri" w:eastAsia="Calibri" w:hAnsi="Calibri" w:cs="Calibri"/>
          <w:color w:val="222222"/>
        </w:rPr>
        <w:t xml:space="preserve">, C. D. (2022). Employee accountability in Indonesia: The role of formalization, managerial monitoring </w:t>
      </w:r>
      <w:proofErr w:type="spellStart"/>
      <w:r w:rsidRPr="7A966503">
        <w:rPr>
          <w:rFonts w:ascii="Calibri" w:eastAsia="Calibri" w:hAnsi="Calibri" w:cs="Calibri"/>
          <w:color w:val="222222"/>
        </w:rPr>
        <w:t>behavior</w:t>
      </w:r>
      <w:proofErr w:type="spellEnd"/>
      <w:r w:rsidRPr="7A966503">
        <w:rPr>
          <w:rFonts w:ascii="Calibri" w:eastAsia="Calibri" w:hAnsi="Calibri" w:cs="Calibri"/>
          <w:color w:val="222222"/>
        </w:rPr>
        <w:t xml:space="preserve"> and perceived competence. </w:t>
      </w:r>
      <w:proofErr w:type="spellStart"/>
      <w:r w:rsidRPr="7A966503">
        <w:rPr>
          <w:rFonts w:ascii="Calibri" w:eastAsia="Calibri" w:hAnsi="Calibri" w:cs="Calibri"/>
          <w:i/>
          <w:iCs/>
          <w:color w:val="222222"/>
        </w:rPr>
        <w:t>Plos</w:t>
      </w:r>
      <w:proofErr w:type="spellEnd"/>
      <w:r w:rsidRPr="7A966503">
        <w:rPr>
          <w:rFonts w:ascii="Calibri" w:eastAsia="Calibri" w:hAnsi="Calibri" w:cs="Calibri"/>
          <w:i/>
          <w:iCs/>
          <w:color w:val="222222"/>
        </w:rPr>
        <w:t xml:space="preserve"> one</w:t>
      </w:r>
      <w:r w:rsidRPr="7A966503">
        <w:rPr>
          <w:rFonts w:ascii="Calibri" w:eastAsia="Calibri" w:hAnsi="Calibri" w:cs="Calibri"/>
          <w:color w:val="222222"/>
        </w:rPr>
        <w:t xml:space="preserve">, </w:t>
      </w:r>
      <w:r w:rsidRPr="7A966503">
        <w:rPr>
          <w:rFonts w:ascii="Calibri" w:eastAsia="Calibri" w:hAnsi="Calibri" w:cs="Calibri"/>
          <w:i/>
          <w:iCs/>
          <w:color w:val="222222"/>
        </w:rPr>
        <w:t>17</w:t>
      </w:r>
      <w:r w:rsidRPr="7A966503">
        <w:rPr>
          <w:rFonts w:ascii="Calibri" w:eastAsia="Calibri" w:hAnsi="Calibri" w:cs="Calibri"/>
          <w:color w:val="222222"/>
        </w:rPr>
        <w:t xml:space="preserve">(12), e0278330. </w:t>
      </w:r>
      <w:hyperlink r:id="rId16">
        <w:r w:rsidRPr="7A966503">
          <w:rPr>
            <w:rStyle w:val="Hyperlink"/>
            <w:rFonts w:ascii="Calibri" w:eastAsia="Calibri" w:hAnsi="Calibri" w:cs="Calibri"/>
          </w:rPr>
          <w:t>https://journals.plos.org/plosone/article?id=10.1371/journal.pone.0278330</w:t>
        </w:r>
      </w:hyperlink>
    </w:p>
    <w:p w14:paraId="007612E7" w14:textId="6837C114" w:rsidR="3EC20903" w:rsidRDefault="04289781" w:rsidP="7A966503">
      <w:pPr>
        <w:rPr>
          <w:rFonts w:ascii="Calibri" w:eastAsia="Calibri" w:hAnsi="Calibri" w:cs="Calibri"/>
        </w:rPr>
      </w:pPr>
      <w:proofErr w:type="spellStart"/>
      <w:r w:rsidRPr="7A966503">
        <w:rPr>
          <w:rFonts w:ascii="Calibri" w:eastAsia="Calibri" w:hAnsi="Calibri" w:cs="Calibri"/>
          <w:color w:val="222222"/>
        </w:rPr>
        <w:t>Ravari</w:t>
      </w:r>
      <w:proofErr w:type="spellEnd"/>
      <w:r w:rsidRPr="7A966503">
        <w:rPr>
          <w:rFonts w:ascii="Calibri" w:eastAsia="Calibri" w:hAnsi="Calibri" w:cs="Calibri"/>
          <w:color w:val="222222"/>
        </w:rPr>
        <w:t xml:space="preserve">, A. K., </w:t>
      </w:r>
      <w:proofErr w:type="spellStart"/>
      <w:r w:rsidRPr="7A966503">
        <w:rPr>
          <w:rFonts w:ascii="Calibri" w:eastAsia="Calibri" w:hAnsi="Calibri" w:cs="Calibri"/>
          <w:color w:val="222222"/>
        </w:rPr>
        <w:t>Farokhzadian</w:t>
      </w:r>
      <w:proofErr w:type="spellEnd"/>
      <w:r w:rsidRPr="7A966503">
        <w:rPr>
          <w:rFonts w:ascii="Calibri" w:eastAsia="Calibri" w:hAnsi="Calibri" w:cs="Calibri"/>
          <w:color w:val="222222"/>
        </w:rPr>
        <w:t xml:space="preserve">, J., Nematollahi, M., Miri, S., &amp; </w:t>
      </w:r>
      <w:proofErr w:type="spellStart"/>
      <w:r w:rsidRPr="7A966503">
        <w:rPr>
          <w:rFonts w:ascii="Calibri" w:eastAsia="Calibri" w:hAnsi="Calibri" w:cs="Calibri"/>
          <w:color w:val="222222"/>
        </w:rPr>
        <w:t>Foroughameri</w:t>
      </w:r>
      <w:proofErr w:type="spellEnd"/>
      <w:r w:rsidRPr="7A966503">
        <w:rPr>
          <w:rFonts w:ascii="Calibri" w:eastAsia="Calibri" w:hAnsi="Calibri" w:cs="Calibri"/>
          <w:color w:val="222222"/>
        </w:rPr>
        <w:t xml:space="preserve">, G. (2020). The effectiveness of a time management workshop on job stress of nurses working in emergency departments: an experimental study. </w:t>
      </w:r>
      <w:r w:rsidRPr="7A966503">
        <w:rPr>
          <w:rFonts w:ascii="Calibri" w:eastAsia="Calibri" w:hAnsi="Calibri" w:cs="Calibri"/>
          <w:i/>
          <w:iCs/>
          <w:color w:val="222222"/>
        </w:rPr>
        <w:lastRenderedPageBreak/>
        <w:t>Journal of Emergency Nursing</w:t>
      </w:r>
      <w:r w:rsidRPr="7A966503">
        <w:rPr>
          <w:rFonts w:ascii="Calibri" w:eastAsia="Calibri" w:hAnsi="Calibri" w:cs="Calibri"/>
          <w:color w:val="222222"/>
        </w:rPr>
        <w:t xml:space="preserve">, </w:t>
      </w:r>
      <w:r w:rsidRPr="7A966503">
        <w:rPr>
          <w:rFonts w:ascii="Calibri" w:eastAsia="Calibri" w:hAnsi="Calibri" w:cs="Calibri"/>
          <w:i/>
          <w:iCs/>
          <w:color w:val="222222"/>
        </w:rPr>
        <w:t>46</w:t>
      </w:r>
      <w:r w:rsidRPr="7A966503">
        <w:rPr>
          <w:rFonts w:ascii="Calibri" w:eastAsia="Calibri" w:hAnsi="Calibri" w:cs="Calibri"/>
          <w:color w:val="222222"/>
        </w:rPr>
        <w:t>(4), 548</w:t>
      </w:r>
      <w:r w:rsidR="1E2FF8DD" w:rsidRPr="7A966503">
        <w:rPr>
          <w:rFonts w:ascii="Calibri" w:eastAsia="Calibri" w:hAnsi="Calibri" w:cs="Calibri"/>
          <w:color w:val="222222"/>
        </w:rPr>
        <w:t>-</w:t>
      </w:r>
      <w:r w:rsidRPr="7A966503">
        <w:rPr>
          <w:rFonts w:ascii="Calibri" w:eastAsia="Calibri" w:hAnsi="Calibri" w:cs="Calibri"/>
          <w:color w:val="222222"/>
        </w:rPr>
        <w:t xml:space="preserve">e1. </w:t>
      </w:r>
      <w:hyperlink r:id="rId17">
        <w:r w:rsidRPr="7A966503">
          <w:rPr>
            <w:rStyle w:val="Hyperlink"/>
            <w:rFonts w:ascii="Calibri" w:eastAsia="Calibri" w:hAnsi="Calibri" w:cs="Calibri"/>
          </w:rPr>
          <w:t>https://www.sciencedirect.com/science/article/abs/pii/S0099176720300945</w:t>
        </w:r>
      </w:hyperlink>
    </w:p>
    <w:p w14:paraId="0548BEBB" w14:textId="4ED23AD8" w:rsidR="3EC20903" w:rsidRDefault="695B3BAF" w:rsidP="7A966503">
      <w:pPr>
        <w:spacing w:before="240" w:after="240"/>
        <w:rPr>
          <w:rFonts w:ascii="Calibri" w:eastAsia="Calibri" w:hAnsi="Calibri" w:cs="Calibri"/>
          <w:color w:val="000000" w:themeColor="text1"/>
        </w:rPr>
      </w:pPr>
      <w:r w:rsidRPr="7A966503">
        <w:rPr>
          <w:rFonts w:ascii="Calibri" w:eastAsia="Calibri" w:hAnsi="Calibri" w:cs="Calibri"/>
          <w:color w:val="000000" w:themeColor="text1"/>
        </w:rPr>
        <w:t xml:space="preserve">SMART Engineering case study. (n.d.). </w:t>
      </w:r>
      <w:r w:rsidRPr="7A966503">
        <w:rPr>
          <w:rFonts w:ascii="Calibri" w:eastAsia="Calibri" w:hAnsi="Calibri" w:cs="Calibri"/>
          <w:i/>
          <w:iCs/>
          <w:color w:val="000000" w:themeColor="text1"/>
        </w:rPr>
        <w:t>Case study “SMART Engineering”</w:t>
      </w:r>
      <w:r w:rsidRPr="7A966503">
        <w:rPr>
          <w:rFonts w:ascii="Calibri" w:eastAsia="Calibri" w:hAnsi="Calibri" w:cs="Calibri"/>
          <w:color w:val="000000" w:themeColor="text1"/>
        </w:rPr>
        <w:t xml:space="preserve"> [Case study].</w:t>
      </w:r>
    </w:p>
    <w:p w14:paraId="4B1008B6" w14:textId="30722CB0" w:rsidR="3EC20903" w:rsidRDefault="04289781" w:rsidP="7A966503">
      <w:pPr>
        <w:rPr>
          <w:rFonts w:ascii="Calibri" w:eastAsia="Calibri" w:hAnsi="Calibri" w:cs="Calibri"/>
        </w:rPr>
      </w:pPr>
      <w:r w:rsidRPr="7A966503">
        <w:rPr>
          <w:rFonts w:ascii="Calibri" w:eastAsia="Calibri" w:hAnsi="Calibri" w:cs="Calibri"/>
          <w:color w:val="222222"/>
        </w:rPr>
        <w:t xml:space="preserve">Stewart, V. R., Snyder, D. G., &amp; Kou, C. Y. (2023). We hold ourselves accountable: A relational view of team accountability. </w:t>
      </w:r>
      <w:r w:rsidRPr="7A966503">
        <w:rPr>
          <w:rFonts w:ascii="Calibri" w:eastAsia="Calibri" w:hAnsi="Calibri" w:cs="Calibri"/>
          <w:i/>
          <w:iCs/>
          <w:color w:val="222222"/>
        </w:rPr>
        <w:t>Journal of Business Ethics</w:t>
      </w:r>
      <w:r w:rsidRPr="7A966503">
        <w:rPr>
          <w:rFonts w:ascii="Calibri" w:eastAsia="Calibri" w:hAnsi="Calibri" w:cs="Calibri"/>
          <w:color w:val="222222"/>
        </w:rPr>
        <w:t xml:space="preserve">, </w:t>
      </w:r>
      <w:r w:rsidRPr="7A966503">
        <w:rPr>
          <w:rFonts w:ascii="Calibri" w:eastAsia="Calibri" w:hAnsi="Calibri" w:cs="Calibri"/>
          <w:i/>
          <w:iCs/>
          <w:color w:val="222222"/>
        </w:rPr>
        <w:t>183</w:t>
      </w:r>
      <w:r w:rsidRPr="7A966503">
        <w:rPr>
          <w:rFonts w:ascii="Calibri" w:eastAsia="Calibri" w:hAnsi="Calibri" w:cs="Calibri"/>
          <w:color w:val="222222"/>
        </w:rPr>
        <w:t xml:space="preserve">(3), 691-712. </w:t>
      </w:r>
      <w:hyperlink r:id="rId18">
        <w:r w:rsidRPr="7A966503">
          <w:rPr>
            <w:rStyle w:val="Hyperlink"/>
            <w:rFonts w:ascii="Calibri" w:eastAsia="Calibri" w:hAnsi="Calibri" w:cs="Calibri"/>
          </w:rPr>
          <w:t>https://link.springer.com/article/10.1007/s10551-021-04969-z</w:t>
        </w:r>
      </w:hyperlink>
    </w:p>
    <w:p w14:paraId="603121C2" w14:textId="74BC2FB2" w:rsidR="3EC20903" w:rsidRDefault="04289781" w:rsidP="7A966503">
      <w:r w:rsidRPr="7A966503">
        <w:rPr>
          <w:rFonts w:ascii="Calibri" w:eastAsia="Calibri" w:hAnsi="Calibri" w:cs="Calibri"/>
          <w:color w:val="222222"/>
        </w:rPr>
        <w:t xml:space="preserve">Van den Bosch, R., &amp; Taris, T. (2018). Authenticity at work: Its relations with worker motivation and well-being. </w:t>
      </w:r>
      <w:r w:rsidRPr="7A966503">
        <w:rPr>
          <w:rFonts w:ascii="Calibri" w:eastAsia="Calibri" w:hAnsi="Calibri" w:cs="Calibri"/>
          <w:i/>
          <w:iCs/>
          <w:color w:val="222222"/>
        </w:rPr>
        <w:t>Frontiers in Communication</w:t>
      </w:r>
      <w:r w:rsidRPr="7A966503">
        <w:rPr>
          <w:rFonts w:ascii="Calibri" w:eastAsia="Calibri" w:hAnsi="Calibri" w:cs="Calibri"/>
          <w:color w:val="222222"/>
        </w:rPr>
        <w:t xml:space="preserve">, </w:t>
      </w:r>
      <w:r w:rsidRPr="7A966503">
        <w:rPr>
          <w:rFonts w:ascii="Calibri" w:eastAsia="Calibri" w:hAnsi="Calibri" w:cs="Calibri"/>
          <w:i/>
          <w:iCs/>
          <w:color w:val="222222"/>
        </w:rPr>
        <w:t>3</w:t>
      </w:r>
      <w:r w:rsidRPr="7A966503">
        <w:rPr>
          <w:rFonts w:ascii="Calibri" w:eastAsia="Calibri" w:hAnsi="Calibri" w:cs="Calibri"/>
          <w:color w:val="222222"/>
        </w:rPr>
        <w:t xml:space="preserve">, 21. </w:t>
      </w:r>
      <w:hyperlink r:id="rId19">
        <w:r w:rsidRPr="7A966503">
          <w:rPr>
            <w:rStyle w:val="Hyperlink"/>
            <w:rFonts w:ascii="Calibri" w:eastAsia="Calibri" w:hAnsi="Calibri" w:cs="Calibri"/>
          </w:rPr>
          <w:t>https://www.frontiersin.org/journals/communication/articles/10.3389/fcomm.2018.00021/full</w:t>
        </w:r>
      </w:hyperlink>
    </w:p>
    <w:p w14:paraId="31CDCED7" w14:textId="529CC92C" w:rsidR="3EC20903" w:rsidRDefault="5743DE68" w:rsidP="7A966503">
      <w:pPr>
        <w:rPr>
          <w:rFonts w:ascii="Aptos" w:eastAsia="Aptos" w:hAnsi="Aptos" w:cs="Aptos"/>
          <w:sz w:val="23"/>
          <w:szCs w:val="23"/>
        </w:rPr>
      </w:pPr>
      <w:r w:rsidRPr="7A966503">
        <w:rPr>
          <w:rFonts w:ascii="Aptos" w:eastAsia="Aptos" w:hAnsi="Aptos" w:cs="Aptos"/>
          <w:color w:val="000000" w:themeColor="text1"/>
          <w:sz w:val="23"/>
          <w:szCs w:val="23"/>
        </w:rPr>
        <w:t>Wang, Y</w:t>
      </w:r>
      <w:r w:rsidR="6D69CAE6" w:rsidRPr="7A966503">
        <w:rPr>
          <w:rFonts w:ascii="Aptos" w:eastAsia="Aptos" w:hAnsi="Aptos" w:cs="Aptos"/>
          <w:color w:val="000000" w:themeColor="text1"/>
          <w:sz w:val="23"/>
          <w:szCs w:val="23"/>
        </w:rPr>
        <w:t>.</w:t>
      </w:r>
      <w:r w:rsidRPr="7A966503">
        <w:rPr>
          <w:rFonts w:ascii="Aptos" w:eastAsia="Aptos" w:hAnsi="Aptos" w:cs="Aptos"/>
          <w:color w:val="000000" w:themeColor="text1"/>
          <w:sz w:val="23"/>
          <w:szCs w:val="23"/>
        </w:rPr>
        <w:t xml:space="preserve"> (2020). Exploring the linkages among transparent communication, relational satisfaction and trust, and information sharing on social media in problematic situations</w:t>
      </w:r>
      <w:r w:rsidRPr="00150824">
        <w:rPr>
          <w:rFonts w:ascii="Aptos" w:eastAsia="Aptos" w:hAnsi="Aptos" w:cs="Aptos"/>
          <w:i/>
          <w:iCs/>
          <w:color w:val="000000" w:themeColor="text1"/>
          <w:sz w:val="23"/>
          <w:szCs w:val="23"/>
        </w:rPr>
        <w:t xml:space="preserve">. El </w:t>
      </w:r>
      <w:r w:rsidR="0CBE6D8B" w:rsidRPr="00150824">
        <w:rPr>
          <w:rFonts w:ascii="Aptos" w:eastAsia="Aptos" w:hAnsi="Aptos" w:cs="Aptos"/>
          <w:i/>
          <w:iCs/>
          <w:color w:val="000000" w:themeColor="text1"/>
          <w:sz w:val="23"/>
          <w:szCs w:val="23"/>
        </w:rPr>
        <w:t>professional</w:t>
      </w:r>
      <w:r w:rsidRPr="00150824">
        <w:rPr>
          <w:rFonts w:ascii="Aptos" w:eastAsia="Aptos" w:hAnsi="Aptos" w:cs="Aptos"/>
          <w:i/>
          <w:iCs/>
          <w:color w:val="000000" w:themeColor="text1"/>
          <w:sz w:val="23"/>
          <w:szCs w:val="23"/>
        </w:rPr>
        <w:t xml:space="preserve"> de la </w:t>
      </w:r>
      <w:r w:rsidR="0E4BAFFB" w:rsidRPr="00150824">
        <w:rPr>
          <w:rFonts w:ascii="Aptos" w:eastAsia="Aptos" w:hAnsi="Aptos" w:cs="Aptos"/>
          <w:i/>
          <w:iCs/>
          <w:color w:val="000000" w:themeColor="text1"/>
          <w:sz w:val="23"/>
          <w:szCs w:val="23"/>
        </w:rPr>
        <w:t>information</w:t>
      </w:r>
      <w:r w:rsidRPr="00150824">
        <w:rPr>
          <w:rFonts w:ascii="Aptos" w:eastAsia="Aptos" w:hAnsi="Aptos" w:cs="Aptos"/>
          <w:i/>
          <w:iCs/>
          <w:color w:val="000000" w:themeColor="text1"/>
          <w:sz w:val="23"/>
          <w:szCs w:val="23"/>
        </w:rPr>
        <w:t>, v. 29, n. 3, e290307.</w:t>
      </w:r>
      <w:r w:rsidR="03A45FD8" w:rsidRPr="7A966503">
        <w:rPr>
          <w:rFonts w:ascii="Aptos" w:eastAsia="Aptos" w:hAnsi="Aptos" w:cs="Aptos"/>
          <w:color w:val="000000" w:themeColor="text1"/>
          <w:sz w:val="23"/>
          <w:szCs w:val="23"/>
        </w:rPr>
        <w:t xml:space="preserve"> </w:t>
      </w:r>
      <w:hyperlink r:id="rId20">
        <w:r w:rsidR="7A966503" w:rsidRPr="7A966503">
          <w:rPr>
            <w:rStyle w:val="Hyperlink"/>
          </w:rPr>
          <w:t>h</w:t>
        </w:r>
        <w:r w:rsidR="3A146DA6" w:rsidRPr="7A966503">
          <w:rPr>
            <w:rStyle w:val="Hyperlink"/>
          </w:rPr>
          <w:t xml:space="preserve">ttps://doi.org/10.3145/epi.2020.may.07 </w:t>
        </w:r>
        <w:r w:rsidR="3EC20903">
          <w:tab/>
        </w:r>
        <w:r w:rsidR="3EC20903">
          <w:tab/>
        </w:r>
        <w:r w:rsidR="3EC20903">
          <w:tab/>
        </w:r>
        <w:r w:rsidR="3EC20903">
          <w:tab/>
        </w:r>
        <w:r w:rsidR="3EC20903">
          <w:tab/>
        </w:r>
        <w:r w:rsidR="3EC20903">
          <w:tab/>
        </w:r>
      </w:hyperlink>
    </w:p>
    <w:p w14:paraId="7222B178" w14:textId="380EC90E" w:rsidR="3EC20903" w:rsidRDefault="3EC20903" w:rsidP="7A966503"/>
    <w:p w14:paraId="2B15058B" w14:textId="4CF9A5D4" w:rsidR="3EC20903" w:rsidRDefault="3EC20903" w:rsidP="7A966503">
      <w:pPr>
        <w:rPr>
          <w:rFonts w:ascii="Calibri" w:eastAsia="Calibri" w:hAnsi="Calibri" w:cs="Calibri"/>
        </w:rPr>
      </w:pPr>
    </w:p>
    <w:p w14:paraId="594EDF0A" w14:textId="592E8DE7" w:rsidR="3EC20903" w:rsidRDefault="3EC20903" w:rsidP="7A966503">
      <w:pPr>
        <w:spacing w:before="240" w:after="240"/>
        <w:jc w:val="both"/>
      </w:pPr>
    </w:p>
    <w:p w14:paraId="1EE1F29A" w14:textId="5FB8092C" w:rsidR="3EC20903" w:rsidRDefault="3EC20903" w:rsidP="7A966503">
      <w:pPr>
        <w:spacing w:before="240" w:after="240"/>
        <w:jc w:val="both"/>
      </w:pPr>
    </w:p>
    <w:p w14:paraId="3F8E138F" w14:textId="0184F563" w:rsidR="3EC20903" w:rsidRDefault="3EC20903" w:rsidP="7A966503">
      <w:pPr>
        <w:spacing w:before="240" w:after="240"/>
        <w:jc w:val="both"/>
      </w:pPr>
    </w:p>
    <w:p w14:paraId="216437DC" w14:textId="4A517A4F" w:rsidR="3EC20903" w:rsidRDefault="3EC20903" w:rsidP="7A966503">
      <w:pPr>
        <w:spacing w:before="240" w:after="240"/>
        <w:jc w:val="both"/>
      </w:pPr>
    </w:p>
    <w:p w14:paraId="46BA6DEC" w14:textId="14EBEB3D" w:rsidR="3EC20903" w:rsidRDefault="3EC20903" w:rsidP="7A966503">
      <w:pPr>
        <w:spacing w:before="240" w:after="240"/>
        <w:jc w:val="both"/>
      </w:pPr>
    </w:p>
    <w:p w14:paraId="7F6BD196" w14:textId="2FD21757" w:rsidR="3EC20903" w:rsidRDefault="3EC20903" w:rsidP="7A966503">
      <w:pPr>
        <w:spacing w:before="240" w:after="240"/>
        <w:jc w:val="both"/>
      </w:pPr>
    </w:p>
    <w:p w14:paraId="5F714BE7" w14:textId="645490D5" w:rsidR="3EC20903" w:rsidRDefault="3EC20903" w:rsidP="7A966503">
      <w:pPr>
        <w:spacing w:before="240" w:after="240"/>
        <w:jc w:val="both"/>
      </w:pPr>
    </w:p>
    <w:p w14:paraId="76C434A2" w14:textId="1BD886FA" w:rsidR="3EC20903" w:rsidRDefault="3EC20903" w:rsidP="7A966503">
      <w:pPr>
        <w:spacing w:before="240" w:after="240"/>
        <w:jc w:val="both"/>
      </w:pPr>
    </w:p>
    <w:p w14:paraId="51069981" w14:textId="484B803E" w:rsidR="3EC20903" w:rsidRDefault="3EC20903" w:rsidP="7A966503">
      <w:pPr>
        <w:spacing w:before="240" w:after="240"/>
        <w:jc w:val="both"/>
      </w:pPr>
    </w:p>
    <w:p w14:paraId="66EDD2ED" w14:textId="0FD5D071" w:rsidR="3EC20903" w:rsidRDefault="3EC20903" w:rsidP="7A966503">
      <w:pPr>
        <w:spacing w:before="240" w:after="240"/>
        <w:jc w:val="both"/>
      </w:pPr>
    </w:p>
    <w:p w14:paraId="5A3E675D" w14:textId="00027A82" w:rsidR="3EC20903" w:rsidRDefault="3EC20903" w:rsidP="7A966503">
      <w:pPr>
        <w:spacing w:before="240" w:after="240"/>
        <w:jc w:val="both"/>
      </w:pPr>
    </w:p>
    <w:p w14:paraId="2D0BB59E" w14:textId="20D9675D" w:rsidR="3EC20903" w:rsidRDefault="3EC20903" w:rsidP="7A966503">
      <w:pPr>
        <w:spacing w:before="240" w:after="240"/>
        <w:jc w:val="both"/>
      </w:pPr>
    </w:p>
    <w:p w14:paraId="2735C328" w14:textId="42503B3E" w:rsidR="3EC20903" w:rsidRDefault="788D9A06" w:rsidP="7A966503">
      <w:pPr>
        <w:pStyle w:val="Heading1"/>
        <w:rPr>
          <w:rFonts w:ascii="Calibri" w:eastAsia="Calibri" w:hAnsi="Calibri" w:cs="Calibri"/>
          <w:b/>
          <w:bCs/>
          <w:color w:val="000000" w:themeColor="text1"/>
          <w:sz w:val="36"/>
          <w:szCs w:val="36"/>
        </w:rPr>
      </w:pPr>
      <w:bookmarkStart w:id="15" w:name="_Toc241576816"/>
      <w:r w:rsidRPr="7A966503">
        <w:rPr>
          <w:rFonts w:ascii="Calibri" w:eastAsia="Calibri" w:hAnsi="Calibri" w:cs="Calibri"/>
          <w:b/>
          <w:bCs/>
          <w:color w:val="000000" w:themeColor="text1"/>
          <w:sz w:val="36"/>
          <w:szCs w:val="36"/>
        </w:rPr>
        <w:lastRenderedPageBreak/>
        <w:t>Appendix A</w:t>
      </w:r>
      <w:r w:rsidR="5ACD7A1D" w:rsidRPr="7A966503">
        <w:rPr>
          <w:rFonts w:ascii="Calibri" w:eastAsia="Calibri" w:hAnsi="Calibri" w:cs="Calibri"/>
          <w:b/>
          <w:bCs/>
          <w:color w:val="000000" w:themeColor="text1"/>
          <w:sz w:val="36"/>
          <w:szCs w:val="36"/>
        </w:rPr>
        <w:t xml:space="preserve">- </w:t>
      </w:r>
      <w:r w:rsidR="01BA2E0C" w:rsidRPr="7A966503">
        <w:rPr>
          <w:rFonts w:ascii="Calibri" w:eastAsia="Calibri" w:hAnsi="Calibri" w:cs="Calibri"/>
          <w:b/>
          <w:bCs/>
          <w:color w:val="000000" w:themeColor="text1"/>
          <w:sz w:val="36"/>
          <w:szCs w:val="36"/>
        </w:rPr>
        <w:t>SMART Personal Development Plan</w:t>
      </w:r>
      <w:bookmarkEnd w:id="15"/>
    </w:p>
    <w:tbl>
      <w:tblPr>
        <w:tblStyle w:val="TableGrid"/>
        <w:tblW w:w="0" w:type="auto"/>
        <w:tblLook w:val="06A0" w:firstRow="1" w:lastRow="0" w:firstColumn="1" w:lastColumn="0" w:noHBand="1" w:noVBand="1"/>
      </w:tblPr>
      <w:tblGrid>
        <w:gridCol w:w="1794"/>
        <w:gridCol w:w="1624"/>
        <w:gridCol w:w="1552"/>
        <w:gridCol w:w="1520"/>
        <w:gridCol w:w="2098"/>
        <w:gridCol w:w="2174"/>
      </w:tblGrid>
      <w:tr w:rsidR="7A966503" w14:paraId="38EAEF24" w14:textId="77777777" w:rsidTr="7A966503">
        <w:trPr>
          <w:trHeight w:val="300"/>
        </w:trPr>
        <w:tc>
          <w:tcPr>
            <w:tcW w:w="1290" w:type="dxa"/>
            <w:shd w:val="clear" w:color="auto" w:fill="FC65D9"/>
          </w:tcPr>
          <w:p w14:paraId="03329CE7" w14:textId="3D7092FC" w:rsidR="7A966503" w:rsidRDefault="7A966503" w:rsidP="7A966503">
            <w:pPr>
              <w:jc w:val="center"/>
              <w:rPr>
                <w:rFonts w:ascii="Calibri" w:eastAsia="Calibri" w:hAnsi="Calibri" w:cs="Calibri"/>
                <w:color w:val="FFFFFF" w:themeColor="background1"/>
              </w:rPr>
            </w:pPr>
            <w:r w:rsidRPr="7A966503">
              <w:rPr>
                <w:rFonts w:ascii="Calibri" w:eastAsia="Calibri" w:hAnsi="Calibri" w:cs="Calibri"/>
                <w:b/>
                <w:bCs/>
                <w:color w:val="FFFFFF" w:themeColor="background1"/>
              </w:rPr>
              <w:t>Development area</w:t>
            </w:r>
          </w:p>
        </w:tc>
        <w:tc>
          <w:tcPr>
            <w:tcW w:w="2190" w:type="dxa"/>
            <w:shd w:val="clear" w:color="auto" w:fill="FC65D9"/>
          </w:tcPr>
          <w:p w14:paraId="70B74369" w14:textId="73E908AA" w:rsidR="7A966503" w:rsidRDefault="7A966503" w:rsidP="7A966503">
            <w:pPr>
              <w:jc w:val="center"/>
              <w:rPr>
                <w:rFonts w:ascii="Calibri" w:eastAsia="Calibri" w:hAnsi="Calibri" w:cs="Calibri"/>
                <w:color w:val="FFFFFF" w:themeColor="background1"/>
              </w:rPr>
            </w:pPr>
            <w:r w:rsidRPr="7A966503">
              <w:rPr>
                <w:rFonts w:ascii="Calibri" w:eastAsia="Calibri" w:hAnsi="Calibri" w:cs="Calibri"/>
                <w:b/>
                <w:bCs/>
                <w:color w:val="FFFFFF" w:themeColor="background1"/>
              </w:rPr>
              <w:t>Specific development need / SMART objective</w:t>
            </w:r>
          </w:p>
        </w:tc>
        <w:tc>
          <w:tcPr>
            <w:tcW w:w="2603" w:type="dxa"/>
            <w:shd w:val="clear" w:color="auto" w:fill="FC65D9"/>
          </w:tcPr>
          <w:p w14:paraId="0BCFA5EF" w14:textId="681B30B9" w:rsidR="7A966503" w:rsidRDefault="7A966503" w:rsidP="7A966503">
            <w:pPr>
              <w:jc w:val="center"/>
              <w:rPr>
                <w:rFonts w:ascii="Calibri" w:eastAsia="Calibri" w:hAnsi="Calibri" w:cs="Calibri"/>
                <w:color w:val="FFFFFF" w:themeColor="background1"/>
              </w:rPr>
            </w:pPr>
            <w:r w:rsidRPr="7A966503">
              <w:rPr>
                <w:rFonts w:ascii="Calibri" w:eastAsia="Calibri" w:hAnsi="Calibri" w:cs="Calibri"/>
                <w:b/>
                <w:bCs/>
                <w:color w:val="FFFFFF" w:themeColor="background1"/>
              </w:rPr>
              <w:t>Action</w:t>
            </w:r>
          </w:p>
        </w:tc>
        <w:tc>
          <w:tcPr>
            <w:tcW w:w="2235" w:type="dxa"/>
            <w:shd w:val="clear" w:color="auto" w:fill="FC65D9"/>
          </w:tcPr>
          <w:p w14:paraId="5DDEFA09" w14:textId="3C261705" w:rsidR="7A966503" w:rsidRDefault="7A966503" w:rsidP="7A966503">
            <w:pPr>
              <w:jc w:val="center"/>
              <w:rPr>
                <w:rFonts w:ascii="Calibri" w:eastAsia="Calibri" w:hAnsi="Calibri" w:cs="Calibri"/>
                <w:color w:val="FFFFFF" w:themeColor="background1"/>
              </w:rPr>
            </w:pPr>
            <w:r w:rsidRPr="7A966503">
              <w:rPr>
                <w:rFonts w:ascii="Calibri" w:eastAsia="Calibri" w:hAnsi="Calibri" w:cs="Calibri"/>
                <w:b/>
                <w:bCs/>
                <w:color w:val="FFFFFF" w:themeColor="background1"/>
              </w:rPr>
              <w:t>How success will be measured</w:t>
            </w:r>
          </w:p>
        </w:tc>
        <w:tc>
          <w:tcPr>
            <w:tcW w:w="1170" w:type="dxa"/>
            <w:shd w:val="clear" w:color="auto" w:fill="FC65D9"/>
          </w:tcPr>
          <w:p w14:paraId="5DE52048" w14:textId="61BF92E8" w:rsidR="7A966503" w:rsidRDefault="7A966503" w:rsidP="7A966503">
            <w:pPr>
              <w:jc w:val="center"/>
              <w:rPr>
                <w:rFonts w:ascii="Calibri" w:eastAsia="Calibri" w:hAnsi="Calibri" w:cs="Calibri"/>
                <w:color w:val="FFFFFF" w:themeColor="background1"/>
              </w:rPr>
            </w:pPr>
            <w:r w:rsidRPr="7A966503">
              <w:rPr>
                <w:rFonts w:ascii="Calibri" w:eastAsia="Calibri" w:hAnsi="Calibri" w:cs="Calibri"/>
                <w:b/>
                <w:bCs/>
                <w:color w:val="FFFFFF" w:themeColor="background1"/>
              </w:rPr>
              <w:t>Resources/support</w:t>
            </w:r>
          </w:p>
        </w:tc>
        <w:tc>
          <w:tcPr>
            <w:tcW w:w="1425" w:type="dxa"/>
            <w:shd w:val="clear" w:color="auto" w:fill="FC65D9"/>
          </w:tcPr>
          <w:p w14:paraId="37D3DB32" w14:textId="63870BF4" w:rsidR="7A966503" w:rsidRDefault="7A966503" w:rsidP="7A966503">
            <w:pPr>
              <w:jc w:val="center"/>
              <w:rPr>
                <w:rFonts w:ascii="Calibri" w:eastAsia="Calibri" w:hAnsi="Calibri" w:cs="Calibri"/>
                <w:color w:val="FFFFFF" w:themeColor="background1"/>
              </w:rPr>
            </w:pPr>
            <w:r w:rsidRPr="7A966503">
              <w:rPr>
                <w:rFonts w:ascii="Calibri" w:eastAsia="Calibri" w:hAnsi="Calibri" w:cs="Calibri"/>
                <w:b/>
                <w:bCs/>
                <w:color w:val="FFFFFF" w:themeColor="background1"/>
              </w:rPr>
              <w:t>Target/review</w:t>
            </w:r>
          </w:p>
        </w:tc>
      </w:tr>
      <w:tr w:rsidR="7A966503" w14:paraId="22548010" w14:textId="77777777" w:rsidTr="7A966503">
        <w:trPr>
          <w:trHeight w:val="300"/>
        </w:trPr>
        <w:tc>
          <w:tcPr>
            <w:tcW w:w="1290" w:type="dxa"/>
            <w:shd w:val="clear" w:color="auto" w:fill="FC65D9"/>
          </w:tcPr>
          <w:p w14:paraId="6F7FEE20" w14:textId="6B3B3BFC" w:rsidR="7A966503" w:rsidRDefault="7A966503" w:rsidP="7A966503">
            <w:pPr>
              <w:rPr>
                <w:rFonts w:ascii="Calibri" w:eastAsia="Calibri" w:hAnsi="Calibri" w:cs="Calibri"/>
                <w:color w:val="FFFFFF" w:themeColor="background1"/>
              </w:rPr>
            </w:pPr>
            <w:r w:rsidRPr="7A966503">
              <w:rPr>
                <w:rFonts w:ascii="Calibri" w:eastAsia="Calibri" w:hAnsi="Calibri" w:cs="Calibri"/>
                <w:b/>
                <w:bCs/>
                <w:color w:val="FFFFFF" w:themeColor="background1"/>
              </w:rPr>
              <w:t>Self-management</w:t>
            </w:r>
          </w:p>
        </w:tc>
        <w:tc>
          <w:tcPr>
            <w:tcW w:w="2190" w:type="dxa"/>
            <w:shd w:val="clear" w:color="auto" w:fill="FCA7F7"/>
          </w:tcPr>
          <w:p w14:paraId="300BDBBF" w14:textId="26E8CFAF"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Improve workload planning by managing customer-dependent deadlines more proactively</w:t>
            </w:r>
          </w:p>
        </w:tc>
        <w:tc>
          <w:tcPr>
            <w:tcW w:w="2603" w:type="dxa"/>
            <w:shd w:val="clear" w:color="auto" w:fill="FCA7F7"/>
          </w:tcPr>
          <w:p w14:paraId="730FD38C" w14:textId="6537C8F8"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Set and confirm a deadline for all required customer information before starting personalised orders. Review outstanding information at least twice each week</w:t>
            </w:r>
          </w:p>
        </w:tc>
        <w:tc>
          <w:tcPr>
            <w:tcW w:w="2235" w:type="dxa"/>
            <w:shd w:val="clear" w:color="auto" w:fill="FCA7F7"/>
          </w:tcPr>
          <w:p w14:paraId="648291DF" w14:textId="0A6CCE89"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At least 90% of personalised orders have a confirmed information deadline before production begins</w:t>
            </w:r>
          </w:p>
        </w:tc>
        <w:tc>
          <w:tcPr>
            <w:tcW w:w="1170" w:type="dxa"/>
            <w:shd w:val="clear" w:color="auto" w:fill="FCA7F7"/>
          </w:tcPr>
          <w:p w14:paraId="08B66090" w14:textId="4DC2CB61"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Digital calendar/order tracker</w:t>
            </w:r>
          </w:p>
        </w:tc>
        <w:tc>
          <w:tcPr>
            <w:tcW w:w="1425" w:type="dxa"/>
            <w:shd w:val="clear" w:color="auto" w:fill="FCA7F7"/>
          </w:tcPr>
          <w:p w14:paraId="2425591C" w14:textId="5B9218DA"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Implement within 4 weeks</w:t>
            </w:r>
            <w:r w:rsidR="77022E6E" w:rsidRPr="7A966503">
              <w:rPr>
                <w:rFonts w:ascii="Calibri" w:eastAsia="Calibri" w:hAnsi="Calibri" w:cs="Calibri"/>
                <w:color w:val="000000" w:themeColor="text1"/>
              </w:rPr>
              <w:t>/</w:t>
            </w:r>
            <w:r w:rsidRPr="7A966503">
              <w:rPr>
                <w:rFonts w:ascii="Calibri" w:eastAsia="Calibri" w:hAnsi="Calibri" w:cs="Calibri"/>
                <w:color w:val="000000" w:themeColor="text1"/>
              </w:rPr>
              <w:t xml:space="preserve"> review after 3 months</w:t>
            </w:r>
          </w:p>
        </w:tc>
      </w:tr>
      <w:tr w:rsidR="7A966503" w14:paraId="3EF14E89" w14:textId="77777777" w:rsidTr="7A966503">
        <w:trPr>
          <w:trHeight w:val="300"/>
        </w:trPr>
        <w:tc>
          <w:tcPr>
            <w:tcW w:w="1290" w:type="dxa"/>
            <w:shd w:val="clear" w:color="auto" w:fill="FC65D9"/>
          </w:tcPr>
          <w:p w14:paraId="0C3B86E8" w14:textId="6656F90D" w:rsidR="7A966503" w:rsidRDefault="7A966503" w:rsidP="7A966503">
            <w:pPr>
              <w:rPr>
                <w:rFonts w:ascii="Calibri" w:eastAsia="Calibri" w:hAnsi="Calibri" w:cs="Calibri"/>
                <w:color w:val="FFFFFF" w:themeColor="background1"/>
              </w:rPr>
            </w:pPr>
            <w:r w:rsidRPr="7A966503">
              <w:rPr>
                <w:rFonts w:ascii="Calibri" w:eastAsia="Calibri" w:hAnsi="Calibri" w:cs="Calibri"/>
                <w:b/>
                <w:bCs/>
                <w:color w:val="FFFFFF" w:themeColor="background1"/>
              </w:rPr>
              <w:t>Communication</w:t>
            </w:r>
          </w:p>
        </w:tc>
        <w:tc>
          <w:tcPr>
            <w:tcW w:w="2190" w:type="dxa"/>
            <w:shd w:val="clear" w:color="auto" w:fill="FCA7F7"/>
          </w:tcPr>
          <w:p w14:paraId="3C8ED3E6" w14:textId="0CA03273"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Communicate potential delays and outstanding information earlier</w:t>
            </w:r>
          </w:p>
        </w:tc>
        <w:tc>
          <w:tcPr>
            <w:tcW w:w="2603" w:type="dxa"/>
            <w:shd w:val="clear" w:color="auto" w:fill="FCA7F7"/>
          </w:tcPr>
          <w:p w14:paraId="7B6B8C7E" w14:textId="710704C2" w:rsidR="7A966503" w:rsidRDefault="7A966503" w:rsidP="7A966503">
            <w:r w:rsidRPr="7A966503">
              <w:rPr>
                <w:rFonts w:ascii="Calibri" w:eastAsia="Calibri" w:hAnsi="Calibri" w:cs="Calibri"/>
                <w:color w:val="000000" w:themeColor="text1"/>
              </w:rPr>
              <w:t>Contact customers promptly when required information is outstanding and explain how delays may affect production or dispatch. Use an alternative contact method where appropriate</w:t>
            </w:r>
          </w:p>
        </w:tc>
        <w:tc>
          <w:tcPr>
            <w:tcW w:w="2235" w:type="dxa"/>
            <w:shd w:val="clear" w:color="auto" w:fill="FCA7F7"/>
          </w:tcPr>
          <w:p w14:paraId="050B1787" w14:textId="058077B5"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100% of outstanding customer information is recorded and followed up according to the agreed deadline</w:t>
            </w:r>
          </w:p>
        </w:tc>
        <w:tc>
          <w:tcPr>
            <w:tcW w:w="1170" w:type="dxa"/>
            <w:shd w:val="clear" w:color="auto" w:fill="FCA7F7"/>
          </w:tcPr>
          <w:p w14:paraId="48D80FE5" w14:textId="4C33D916"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Order tracker, customer records</w:t>
            </w:r>
          </w:p>
        </w:tc>
        <w:tc>
          <w:tcPr>
            <w:tcW w:w="1425" w:type="dxa"/>
            <w:shd w:val="clear" w:color="auto" w:fill="FCA7F7"/>
          </w:tcPr>
          <w:p w14:paraId="56DC74BA" w14:textId="1FDB157E"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Implement within 4 weeks</w:t>
            </w:r>
            <w:r w:rsidR="231F785C" w:rsidRPr="7A966503">
              <w:rPr>
                <w:rFonts w:ascii="Calibri" w:eastAsia="Calibri" w:hAnsi="Calibri" w:cs="Calibri"/>
                <w:color w:val="000000" w:themeColor="text1"/>
              </w:rPr>
              <w:t>/</w:t>
            </w:r>
            <w:r w:rsidRPr="7A966503">
              <w:rPr>
                <w:rFonts w:ascii="Calibri" w:eastAsia="Calibri" w:hAnsi="Calibri" w:cs="Calibri"/>
                <w:color w:val="000000" w:themeColor="text1"/>
              </w:rPr>
              <w:t xml:space="preserve"> review monthly for 3 months</w:t>
            </w:r>
          </w:p>
        </w:tc>
      </w:tr>
      <w:tr w:rsidR="7A966503" w14:paraId="253324CB" w14:textId="77777777" w:rsidTr="7A966503">
        <w:trPr>
          <w:trHeight w:val="300"/>
        </w:trPr>
        <w:tc>
          <w:tcPr>
            <w:tcW w:w="1290" w:type="dxa"/>
            <w:shd w:val="clear" w:color="auto" w:fill="FC65D9"/>
          </w:tcPr>
          <w:p w14:paraId="27501844" w14:textId="04B20951" w:rsidR="7A966503" w:rsidRDefault="7A966503" w:rsidP="7A966503">
            <w:pPr>
              <w:rPr>
                <w:rFonts w:ascii="Calibri" w:eastAsia="Calibri" w:hAnsi="Calibri" w:cs="Calibri"/>
                <w:color w:val="FFFFFF" w:themeColor="background1"/>
              </w:rPr>
            </w:pPr>
            <w:r w:rsidRPr="7A966503">
              <w:rPr>
                <w:rFonts w:ascii="Calibri" w:eastAsia="Calibri" w:hAnsi="Calibri" w:cs="Calibri"/>
                <w:b/>
                <w:bCs/>
                <w:color w:val="FFFFFF" w:themeColor="background1"/>
              </w:rPr>
              <w:t>Decision-making / cognitive bias</w:t>
            </w:r>
          </w:p>
        </w:tc>
        <w:tc>
          <w:tcPr>
            <w:tcW w:w="2190" w:type="dxa"/>
            <w:shd w:val="clear" w:color="auto" w:fill="FCA7F7"/>
          </w:tcPr>
          <w:p w14:paraId="460B83D0" w14:textId="32AB8C23"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Improve decision-making by questioning assumptions before acting</w:t>
            </w:r>
          </w:p>
        </w:tc>
        <w:tc>
          <w:tcPr>
            <w:tcW w:w="2603" w:type="dxa"/>
            <w:shd w:val="clear" w:color="auto" w:fill="FCA7F7"/>
          </w:tcPr>
          <w:p w14:paraId="4B195A1D" w14:textId="111C284E"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 xml:space="preserve">Before making decisions affected by incomplete information, </w:t>
            </w:r>
            <w:r w:rsidRPr="7A966503">
              <w:rPr>
                <w:rFonts w:ascii="Calibri" w:eastAsia="Calibri" w:hAnsi="Calibri" w:cs="Calibri"/>
                <w:color w:val="000000" w:themeColor="text1"/>
              </w:rPr>
              <w:lastRenderedPageBreak/>
              <w:t>identify the assumption being made and check what evidence supports it</w:t>
            </w:r>
          </w:p>
        </w:tc>
        <w:tc>
          <w:tcPr>
            <w:tcW w:w="2235" w:type="dxa"/>
            <w:shd w:val="clear" w:color="auto" w:fill="FCA7F7"/>
          </w:tcPr>
          <w:p w14:paraId="39C5E1A7" w14:textId="35FEE85A"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lastRenderedPageBreak/>
              <w:t xml:space="preserve">Record at least one relevant assumption and the evidence </w:t>
            </w:r>
            <w:r w:rsidRPr="7A966503">
              <w:rPr>
                <w:rFonts w:ascii="Calibri" w:eastAsia="Calibri" w:hAnsi="Calibri" w:cs="Calibri"/>
                <w:color w:val="000000" w:themeColor="text1"/>
              </w:rPr>
              <w:lastRenderedPageBreak/>
              <w:t>considered each month</w:t>
            </w:r>
          </w:p>
        </w:tc>
        <w:tc>
          <w:tcPr>
            <w:tcW w:w="1170" w:type="dxa"/>
            <w:shd w:val="clear" w:color="auto" w:fill="FCA7F7"/>
          </w:tcPr>
          <w:p w14:paraId="13438D70" w14:textId="7C6BA5C2"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lastRenderedPageBreak/>
              <w:t>Order records; personal reflection notes</w:t>
            </w:r>
          </w:p>
        </w:tc>
        <w:tc>
          <w:tcPr>
            <w:tcW w:w="1425" w:type="dxa"/>
            <w:shd w:val="clear" w:color="auto" w:fill="FCA7F7"/>
          </w:tcPr>
          <w:p w14:paraId="1163DFC1" w14:textId="4AA1E6A1"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Start immediately</w:t>
            </w:r>
            <w:r w:rsidR="28596BBD" w:rsidRPr="7A966503">
              <w:rPr>
                <w:rFonts w:ascii="Calibri" w:eastAsia="Calibri" w:hAnsi="Calibri" w:cs="Calibri"/>
                <w:color w:val="000000" w:themeColor="text1"/>
              </w:rPr>
              <w:t>/</w:t>
            </w:r>
            <w:r w:rsidRPr="7A966503">
              <w:rPr>
                <w:rFonts w:ascii="Calibri" w:eastAsia="Calibri" w:hAnsi="Calibri" w:cs="Calibri"/>
                <w:color w:val="000000" w:themeColor="text1"/>
              </w:rPr>
              <w:t>review monthly for 3 months</w:t>
            </w:r>
          </w:p>
        </w:tc>
      </w:tr>
      <w:tr w:rsidR="7A966503" w14:paraId="21A1B0E3" w14:textId="77777777" w:rsidTr="7A966503">
        <w:trPr>
          <w:trHeight w:val="300"/>
        </w:trPr>
        <w:tc>
          <w:tcPr>
            <w:tcW w:w="1290" w:type="dxa"/>
            <w:shd w:val="clear" w:color="auto" w:fill="FC65D9"/>
          </w:tcPr>
          <w:p w14:paraId="3A94799D" w14:textId="7CDF5264" w:rsidR="7A966503" w:rsidRDefault="7A966503" w:rsidP="7A966503">
            <w:pPr>
              <w:rPr>
                <w:rFonts w:ascii="Calibri" w:eastAsia="Calibri" w:hAnsi="Calibri" w:cs="Calibri"/>
                <w:color w:val="FFFFFF" w:themeColor="background1"/>
              </w:rPr>
            </w:pPr>
            <w:r w:rsidRPr="7A966503">
              <w:rPr>
                <w:rFonts w:ascii="Calibri" w:eastAsia="Calibri" w:hAnsi="Calibri" w:cs="Calibri"/>
                <w:b/>
                <w:bCs/>
                <w:color w:val="FFFFFF" w:themeColor="background1"/>
              </w:rPr>
              <w:t>Stress management</w:t>
            </w:r>
          </w:p>
        </w:tc>
        <w:tc>
          <w:tcPr>
            <w:tcW w:w="2190" w:type="dxa"/>
            <w:shd w:val="clear" w:color="auto" w:fill="FCA7F7"/>
          </w:tcPr>
          <w:p w14:paraId="53AEE82E" w14:textId="4C50DACD"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Reduce avoidable work pressure by planning potential problems earlier</w:t>
            </w:r>
          </w:p>
        </w:tc>
        <w:tc>
          <w:tcPr>
            <w:tcW w:w="2603" w:type="dxa"/>
            <w:shd w:val="clear" w:color="auto" w:fill="FCA7F7"/>
          </w:tcPr>
          <w:p w14:paraId="6637E451" w14:textId="60AB88CC" w:rsidR="7A966503" w:rsidRDefault="7A966503" w:rsidP="7A966503">
            <w:r w:rsidRPr="7A966503">
              <w:rPr>
                <w:rFonts w:ascii="Calibri" w:eastAsia="Calibri" w:hAnsi="Calibri" w:cs="Calibri"/>
                <w:color w:val="000000" w:themeColor="text1"/>
              </w:rPr>
              <w:t>Use a weekly planning session to identify urgent orders, missing information and approaching deadlines, and record actions required</w:t>
            </w:r>
          </w:p>
        </w:tc>
        <w:tc>
          <w:tcPr>
            <w:tcW w:w="2235" w:type="dxa"/>
            <w:shd w:val="clear" w:color="auto" w:fill="FCA7F7"/>
          </w:tcPr>
          <w:p w14:paraId="2064CF10" w14:textId="7B00C8A3"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Record weekly planning for at least 10 consecutive weeks and identify whether outstanding issues are resolved before becoming urgent.</w:t>
            </w:r>
          </w:p>
        </w:tc>
        <w:tc>
          <w:tcPr>
            <w:tcW w:w="1170" w:type="dxa"/>
            <w:shd w:val="clear" w:color="auto" w:fill="FCA7F7"/>
          </w:tcPr>
          <w:p w14:paraId="77B193CD" w14:textId="48263E19"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Calendar/planner order tracker</w:t>
            </w:r>
          </w:p>
        </w:tc>
        <w:tc>
          <w:tcPr>
            <w:tcW w:w="1425" w:type="dxa"/>
            <w:shd w:val="clear" w:color="auto" w:fill="FCA7F7"/>
          </w:tcPr>
          <w:p w14:paraId="70F143C9" w14:textId="3911D6CB"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Begin next week</w:t>
            </w:r>
            <w:r w:rsidR="646D45E9" w:rsidRPr="7A966503">
              <w:rPr>
                <w:rFonts w:ascii="Calibri" w:eastAsia="Calibri" w:hAnsi="Calibri" w:cs="Calibri"/>
                <w:color w:val="000000" w:themeColor="text1"/>
              </w:rPr>
              <w:t>/</w:t>
            </w:r>
            <w:r w:rsidRPr="7A966503">
              <w:rPr>
                <w:rFonts w:ascii="Calibri" w:eastAsia="Calibri" w:hAnsi="Calibri" w:cs="Calibri"/>
                <w:color w:val="000000" w:themeColor="text1"/>
              </w:rPr>
              <w:t xml:space="preserve"> review after 10 weeks</w:t>
            </w:r>
          </w:p>
        </w:tc>
      </w:tr>
      <w:tr w:rsidR="7A966503" w14:paraId="5914FFFA" w14:textId="77777777" w:rsidTr="7A966503">
        <w:trPr>
          <w:trHeight w:val="300"/>
        </w:trPr>
        <w:tc>
          <w:tcPr>
            <w:tcW w:w="1290" w:type="dxa"/>
            <w:shd w:val="clear" w:color="auto" w:fill="FC65D9"/>
          </w:tcPr>
          <w:p w14:paraId="74E918D1" w14:textId="4D17F8A6" w:rsidR="7A966503" w:rsidRDefault="7A966503" w:rsidP="7A966503">
            <w:pPr>
              <w:rPr>
                <w:rFonts w:ascii="Calibri" w:eastAsia="Calibri" w:hAnsi="Calibri" w:cs="Calibri"/>
                <w:color w:val="FFFFFF" w:themeColor="background1"/>
              </w:rPr>
            </w:pPr>
            <w:r w:rsidRPr="7A966503">
              <w:rPr>
                <w:rFonts w:ascii="Calibri" w:eastAsia="Calibri" w:hAnsi="Calibri" w:cs="Calibri"/>
                <w:b/>
                <w:bCs/>
                <w:color w:val="FFFFFF" w:themeColor="background1"/>
              </w:rPr>
              <w:t>Accountability</w:t>
            </w:r>
          </w:p>
        </w:tc>
        <w:tc>
          <w:tcPr>
            <w:tcW w:w="2190" w:type="dxa"/>
            <w:shd w:val="clear" w:color="auto" w:fill="FCA7F7"/>
          </w:tcPr>
          <w:p w14:paraId="2C1CAD48" w14:textId="73F1A32A"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Strengthen ownership of processes within my control</w:t>
            </w:r>
          </w:p>
        </w:tc>
        <w:tc>
          <w:tcPr>
            <w:tcW w:w="2603" w:type="dxa"/>
            <w:shd w:val="clear" w:color="auto" w:fill="FCA7F7"/>
          </w:tcPr>
          <w:p w14:paraId="0E148A81" w14:textId="62A3A41E"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 xml:space="preserve">Monitor outstanding customer information and deadlines and </w:t>
            </w:r>
            <w:proofErr w:type="gramStart"/>
            <w:r w:rsidRPr="7A966503">
              <w:rPr>
                <w:rFonts w:ascii="Calibri" w:eastAsia="Calibri" w:hAnsi="Calibri" w:cs="Calibri"/>
                <w:color w:val="000000" w:themeColor="text1"/>
              </w:rPr>
              <w:t>take</w:t>
            </w:r>
            <w:r w:rsidR="1BB33F76" w:rsidRPr="7A966503">
              <w:rPr>
                <w:rFonts w:ascii="Calibri" w:eastAsia="Calibri" w:hAnsi="Calibri" w:cs="Calibri"/>
                <w:color w:val="000000" w:themeColor="text1"/>
              </w:rPr>
              <w:t xml:space="preserve"> </w:t>
            </w:r>
            <w:r w:rsidRPr="7A966503">
              <w:rPr>
                <w:rFonts w:ascii="Calibri" w:eastAsia="Calibri" w:hAnsi="Calibri" w:cs="Calibri"/>
                <w:color w:val="000000" w:themeColor="text1"/>
              </w:rPr>
              <w:t>action</w:t>
            </w:r>
            <w:proofErr w:type="gramEnd"/>
            <w:r w:rsidRPr="7A966503">
              <w:rPr>
                <w:rFonts w:ascii="Calibri" w:eastAsia="Calibri" w:hAnsi="Calibri" w:cs="Calibri"/>
                <w:color w:val="000000" w:themeColor="text1"/>
              </w:rPr>
              <w:t xml:space="preserve"> before a risk becomes a significant delay</w:t>
            </w:r>
          </w:p>
        </w:tc>
        <w:tc>
          <w:tcPr>
            <w:tcW w:w="2235" w:type="dxa"/>
            <w:shd w:val="clear" w:color="auto" w:fill="FCA7F7"/>
          </w:tcPr>
          <w:p w14:paraId="631BDF30" w14:textId="1374D6D0"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Review the order tracker weekly and record actions taken on outstanding issues; achieve weekly reviews for 10 consecutive weeks</w:t>
            </w:r>
          </w:p>
        </w:tc>
        <w:tc>
          <w:tcPr>
            <w:tcW w:w="1170" w:type="dxa"/>
            <w:shd w:val="clear" w:color="auto" w:fill="FCA7F7"/>
          </w:tcPr>
          <w:p w14:paraId="5BB9776F" w14:textId="6E58D188"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Digital order tracker personal review</w:t>
            </w:r>
          </w:p>
        </w:tc>
        <w:tc>
          <w:tcPr>
            <w:tcW w:w="1425" w:type="dxa"/>
            <w:shd w:val="clear" w:color="auto" w:fill="FCA7F7"/>
          </w:tcPr>
          <w:p w14:paraId="72D223CA" w14:textId="1E6C0D0F" w:rsidR="7A966503" w:rsidRDefault="7A966503" w:rsidP="7A966503">
            <w:pPr>
              <w:rPr>
                <w:rFonts w:ascii="Calibri" w:eastAsia="Calibri" w:hAnsi="Calibri" w:cs="Calibri"/>
                <w:color w:val="000000" w:themeColor="text1"/>
              </w:rPr>
            </w:pPr>
            <w:r w:rsidRPr="7A966503">
              <w:rPr>
                <w:rFonts w:ascii="Calibri" w:eastAsia="Calibri" w:hAnsi="Calibri" w:cs="Calibri"/>
                <w:color w:val="000000" w:themeColor="text1"/>
              </w:rPr>
              <w:t>Implement within 4 weeks review after 10 weeks</w:t>
            </w:r>
          </w:p>
        </w:tc>
      </w:tr>
    </w:tbl>
    <w:p w14:paraId="63B27E47" w14:textId="47F890EE" w:rsidR="3EC20903" w:rsidRDefault="1529C891" w:rsidP="7A966503">
      <w:pPr>
        <w:rPr>
          <w:rFonts w:ascii="Calibri" w:eastAsia="Calibri" w:hAnsi="Calibri" w:cs="Calibri"/>
          <w:b/>
          <w:bCs/>
          <w:color w:val="000000" w:themeColor="text1"/>
          <w:sz w:val="22"/>
          <w:szCs w:val="22"/>
        </w:rPr>
      </w:pPr>
      <w:r w:rsidRPr="7A966503">
        <w:rPr>
          <w:rFonts w:ascii="Calibri" w:eastAsia="Calibri" w:hAnsi="Calibri" w:cs="Calibri"/>
          <w:b/>
          <w:bCs/>
          <w:color w:val="000000" w:themeColor="text1"/>
          <w:sz w:val="22"/>
          <w:szCs w:val="22"/>
        </w:rPr>
        <w:t>Table 1. SMART Personal Development Plan</w:t>
      </w:r>
    </w:p>
    <w:p w14:paraId="3956703D" w14:textId="6EA3B0A6" w:rsidR="3EC20903" w:rsidRDefault="3EC20903" w:rsidP="7A966503">
      <w:pPr>
        <w:rPr>
          <w:rFonts w:ascii="Aptos" w:eastAsia="Aptos" w:hAnsi="Aptos" w:cs="Aptos"/>
          <w:color w:val="000000" w:themeColor="text1"/>
        </w:rPr>
      </w:pPr>
    </w:p>
    <w:sectPr w:rsidR="3EC20903" w:rsidSect="00DD1611">
      <w:headerReference w:type="default" r:id="rId21"/>
      <w:footerReference w:type="default" r:id="rId22"/>
      <w:pgSz w:w="11906" w:h="16838"/>
      <w:pgMar w:top="1440" w:right="567" w:bottom="1440"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D814A" w14:textId="77777777" w:rsidR="008105AF" w:rsidRDefault="008105AF" w:rsidP="009A082A">
      <w:pPr>
        <w:spacing w:after="0" w:line="240" w:lineRule="auto"/>
      </w:pPr>
      <w:r>
        <w:separator/>
      </w:r>
    </w:p>
  </w:endnote>
  <w:endnote w:type="continuationSeparator" w:id="0">
    <w:p w14:paraId="4B188077" w14:textId="77777777" w:rsidR="008105AF" w:rsidRDefault="008105AF" w:rsidP="009A0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ui-serif">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543505"/>
      <w:docPartObj>
        <w:docPartGallery w:val="Page Numbers (Bottom of Page)"/>
        <w:docPartUnique/>
      </w:docPartObj>
    </w:sdtPr>
    <w:sdtEndPr>
      <w:rPr>
        <w:noProof/>
      </w:rPr>
    </w:sdtEndPr>
    <w:sdtContent>
      <w:p w14:paraId="0CA7CE21" w14:textId="022DCBFF" w:rsidR="00E2153F" w:rsidRDefault="00E2153F">
        <w:pPr>
          <w:pStyle w:val="Footer"/>
          <w:jc w:val="right"/>
        </w:pPr>
        <w:r>
          <w:fldChar w:fldCharType="begin"/>
        </w:r>
        <w:r>
          <w:instrText xml:space="preserve"> PAGE   \* MERGEFORMAT </w:instrText>
        </w:r>
        <w:r>
          <w:fldChar w:fldCharType="separate"/>
        </w:r>
        <w:r w:rsidR="7A966503">
          <w:t>2</w:t>
        </w:r>
        <w:r>
          <w:fldChar w:fldCharType="end"/>
        </w:r>
      </w:p>
    </w:sdtContent>
  </w:sdt>
  <w:p w14:paraId="7287AF99" w14:textId="77777777" w:rsidR="00E2153F" w:rsidRDefault="00E21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270D9" w14:textId="77777777" w:rsidR="008105AF" w:rsidRDefault="008105AF" w:rsidP="009A082A">
      <w:pPr>
        <w:spacing w:after="0" w:line="240" w:lineRule="auto"/>
      </w:pPr>
      <w:r>
        <w:separator/>
      </w:r>
    </w:p>
  </w:footnote>
  <w:footnote w:type="continuationSeparator" w:id="0">
    <w:p w14:paraId="6CE8DAB3" w14:textId="77777777" w:rsidR="008105AF" w:rsidRDefault="008105AF" w:rsidP="009A08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590"/>
      <w:gridCol w:w="3590"/>
      <w:gridCol w:w="3590"/>
    </w:tblGrid>
    <w:tr w:rsidR="2931AA3E" w14:paraId="4A25F860" w14:textId="77777777" w:rsidTr="7A966503">
      <w:trPr>
        <w:trHeight w:val="300"/>
      </w:trPr>
      <w:tc>
        <w:tcPr>
          <w:tcW w:w="3590" w:type="dxa"/>
        </w:tcPr>
        <w:p w14:paraId="15161128" w14:textId="7A62B053" w:rsidR="2931AA3E" w:rsidRDefault="2931AA3E" w:rsidP="2931AA3E">
          <w:pPr>
            <w:pStyle w:val="Header"/>
            <w:ind w:left="-115"/>
          </w:pPr>
        </w:p>
      </w:tc>
      <w:tc>
        <w:tcPr>
          <w:tcW w:w="3590" w:type="dxa"/>
        </w:tcPr>
        <w:p w14:paraId="76D0348A" w14:textId="7054C510" w:rsidR="2931AA3E" w:rsidRDefault="2931AA3E" w:rsidP="2931AA3E">
          <w:pPr>
            <w:pStyle w:val="Header"/>
            <w:jc w:val="center"/>
          </w:pPr>
        </w:p>
      </w:tc>
      <w:tc>
        <w:tcPr>
          <w:tcW w:w="3590" w:type="dxa"/>
        </w:tcPr>
        <w:p w14:paraId="446C3977" w14:textId="2952B889" w:rsidR="2931AA3E" w:rsidRDefault="2931AA3E" w:rsidP="2931AA3E">
          <w:pPr>
            <w:pStyle w:val="Header"/>
            <w:ind w:right="-115"/>
            <w:jc w:val="right"/>
          </w:pPr>
        </w:p>
      </w:tc>
    </w:tr>
  </w:tbl>
  <w:p w14:paraId="43C5D4F2" w14:textId="45D3F5FE" w:rsidR="2931AA3E" w:rsidRDefault="2931AA3E"/>
</w:hdr>
</file>

<file path=word/intelligence2.xml><?xml version="1.0" encoding="utf-8"?>
<int2:intelligence xmlns:int2="http://schemas.microsoft.com/office/intelligence/2020/intelligence" xmlns:oel="http://schemas.microsoft.com/office/2019/extlst">
  <int2:observations>
    <int2:textHash int2:hashCode="hRaOTI29j5nJFN" int2:id="oCb8JpGx">
      <int2:state int2:value="Rejected" int2:type="spell"/>
    </int2:textHash>
    <int2:textHash int2:hashCode="gOigg3B4VG+1IR" int2:id="IlAeTLBw">
      <int2:state int2:value="Rejected" int2:type="spell"/>
    </int2:textHash>
    <int2:textHash int2:hashCode="5lJeLEBbqgqIdt" int2:id="BrEi7LCe">
      <int2:state int2:value="Rejected" int2:type="spell"/>
    </int2:textHash>
    <int2:textHash int2:hashCode="mC1G0i2Vl8MNed" int2:id="jdyrYlhY">
      <int2:state int2:value="Rejected" int2:type="spell"/>
    </int2:textHash>
    <int2:textHash int2:hashCode="aOPpN00sGtDbk0" int2:id="plOZMaao">
      <int2:state int2:value="Rejected" int2:type="spell"/>
    </int2:textHash>
    <int2:textHash int2:hashCode="rtRkee4jOjt7RX" int2:id="Bovd5Wd6">
      <int2:state int2:value="Rejected" int2:type="spell"/>
    </int2:textHash>
    <int2:textHash int2:hashCode="51f15korh7pE11" int2:id="mkQcvoMh">
      <int2:state int2:value="Rejected" int2:type="spell"/>
    </int2:textHash>
    <int2:textHash int2:hashCode="/+05HKKmyLsLIP" int2:id="qfGw6dHB">
      <int2:state int2:value="Rejected" int2:type="spell"/>
    </int2:textHash>
    <int2:textHash int2:hashCode="6WkaDc5kafyQ5m" int2:id="uOm8IeQu">
      <int2:state int2:value="Rejected" int2:type="spell"/>
    </int2:textHash>
    <int2:textHash int2:hashCode="B/FR8SYeHazPaz" int2:id="cS7iVjfm">
      <int2:state int2:value="Rejected" int2:type="spell"/>
    </int2:textHash>
    <int2:textHash int2:hashCode="fpSXd3WJFUfHOE" int2:id="f1fedUib">
      <int2:state int2:value="Rejected" int2:type="spell"/>
    </int2:textHash>
    <int2:textHash int2:hashCode="QFkGydW+auU5PK" int2:id="Udf7TsDp">
      <int2:state int2:value="Rejected" int2:type="spell"/>
    </int2:textHash>
    <int2:textHash int2:hashCode="MPehbFGjV0HSNf" int2:id="nxL9vD29">
      <int2:state int2:value="Rejected" int2:type="spell"/>
    </int2:textHash>
    <int2:textHash int2:hashCode="MUi7ZTsAEW+qgi" int2:id="Obwt6zVU">
      <int2:state int2:value="Rejected" int2:type="spell"/>
    </int2:textHash>
    <int2:textHash int2:hashCode="RwgOn1c8zJ29WU" int2:id="gu4Utjn2">
      <int2:state int2:value="Rejected" int2:type="spell"/>
    </int2:textHash>
    <int2:textHash int2:hashCode="w0mcJylzCn+Afv" int2:id="IlwQAh0R">
      <int2:state int2:value="Rejected" int2:type="spell"/>
    </int2:textHash>
    <int2:textHash int2:hashCode="f1WqiVf/egFvRx" int2:id="GaMGN8qJ">
      <int2:state int2:value="Rejected" int2:type="spell"/>
    </int2:textHash>
    <int2:textHash int2:hashCode="fpIZoFmerh2WAY" int2:id="xQb7Q6qr">
      <int2:state int2:value="Rejected" int2:type="spell"/>
    </int2:textHash>
    <int2:textHash int2:hashCode="NQ0Hap4hVOv2eL" int2:id="ay6PE1qT">
      <int2:state int2:value="Rejected" int2:type="spell"/>
    </int2:textHash>
    <int2:textHash int2:hashCode="CiuYJ+VIlp5N/h" int2:id="Tlv6IL0w">
      <int2:state int2:value="Rejected" int2:type="spell"/>
    </int2:textHash>
    <int2:textHash int2:hashCode="Misg/15vGxeaYP" int2:id="WVFRVxkg">
      <int2:state int2:value="Rejected" int2:type="spell"/>
    </int2:textHash>
    <int2:textHash int2:hashCode="yvMi8Lvtch6sSj" int2:id="ZPGEkliI">
      <int2:state int2:value="Rejected" int2:type="spell"/>
    </int2:textHash>
    <int2:textHash int2:hashCode="kioyaepz3dKZev" int2:id="tf5akNta">
      <int2:state int2:value="Rejected" int2:type="spell"/>
    </int2:textHash>
    <int2:textHash int2:hashCode="CXBsQYgJ8fTP2p" int2:id="J07YAJe5">
      <int2:state int2:value="Rejected" int2:type="spell"/>
    </int2:textHash>
    <int2:textHash int2:hashCode="cbIRYf+h5lFrzA" int2:id="aON5wh2A">
      <int2:state int2:value="Rejected" int2:type="spell"/>
    </int2:textHash>
    <int2:textHash int2:hashCode="AYlCSlpg/tMp+o" int2:id="if5P11wT">
      <int2:state int2:value="Rejected" int2:type="spell"/>
    </int2:textHash>
    <int2:textHash int2:hashCode="hos1f2kxbR6bx6" int2:id="RkysKC51">
      <int2:state int2:value="Rejected" int2:type="spell"/>
    </int2:textHash>
    <int2:textHash int2:hashCode="LqhOEO83pRjr4e" int2:id="MF39lbhN">
      <int2:state int2:value="Rejected" int2:type="spell"/>
    </int2:textHash>
    <int2:textHash int2:hashCode="vtzEDuXfMqiSui" int2:id="Gyqt67zD">
      <int2:state int2:value="Rejected" int2:type="spell"/>
    </int2:textHash>
    <int2:textHash int2:hashCode="iu/yfQblhOU9CY" int2:id="OD8YvK3T">
      <int2:state int2:value="Rejected" int2:type="spell"/>
    </int2:textHash>
    <int2:textHash int2:hashCode="2iJSSNJi0zh9vk" int2:id="K24uhPWt">
      <int2:state int2:value="Rejected" int2:type="spell"/>
    </int2:textHash>
    <int2:textHash int2:hashCode="cO9K22JDqHV/Ws" int2:id="hNjRRska">
      <int2:state int2:value="Rejected" int2:type="spell"/>
    </int2:textHash>
    <int2:textHash int2:hashCode="fLBgJ+h+fYSNhX" int2:id="OdDoPRKs">
      <int2:state int2:value="Rejected" int2:type="spell"/>
    </int2:textHash>
    <int2:textHash int2:hashCode="zGMn1aswmIOeup" int2:id="5FO5a9OX">
      <int2:state int2:value="Rejected" int2:type="spell"/>
    </int2:textHash>
    <int2:textHash int2:hashCode="kH9x8t6UMONArM" int2:id="IyMkJcEM">
      <int2:state int2:value="Rejected" int2:type="spell"/>
    </int2:textHash>
    <int2:textHash int2:hashCode="NKeWIhKr4WnJgu" int2:id="PDEScQC3">
      <int2:state int2:value="Rejected" int2:type="spell"/>
    </int2:textHash>
    <int2:textHash int2:hashCode="GDQtGz2nMlN7c/" int2:id="5IifcFYD">
      <int2:state int2:value="Rejected" int2:type="spell"/>
    </int2:textHash>
    <int2:textHash int2:hashCode="6xX40Nbu8SUY24" int2:id="FSmGJMwm">
      <int2:state int2:value="Rejected" int2:type="spell"/>
    </int2:textHash>
    <int2:textHash int2:hashCode="xejPp5tT0K8xJ0" int2:id="VBWpAR7P">
      <int2:state int2:value="Rejected" int2:type="spell"/>
    </int2:textHash>
    <int2:textHash int2:hashCode="W9zTwNTSSuPnGz" int2:id="E0xcY5bG">
      <int2:state int2:value="Rejected" int2:type="spell"/>
    </int2:textHash>
    <int2:textHash int2:hashCode="bTRP9iEX+KmO9l" int2:id="5awyM2L3">
      <int2:state int2:value="Rejected" int2:type="spell"/>
    </int2:textHash>
    <int2:textHash int2:hashCode="4nTu/3aMY5YIjs" int2:id="UIz30CKF">
      <int2:state int2:value="Rejected" int2:type="spell"/>
    </int2:textHash>
    <int2:textHash int2:hashCode="Qf/lRX0aVXwzF/" int2:id="oGOdBazM">
      <int2:state int2:value="Rejected" int2:type="spell"/>
    </int2:textHash>
    <int2:textHash int2:hashCode="9C72ISgCXH/Tj0" int2:id="6jZIKi7Q">
      <int2:state int2:value="Rejected" int2:type="spell"/>
    </int2:textHash>
    <int2:textHash int2:hashCode="rJm3vQ0PVW1o4S" int2:id="Wj3MzHls">
      <int2:state int2:value="Rejected" int2:type="spell"/>
    </int2:textHash>
    <int2:textHash int2:hashCode="yKbGJvxbRrHznh" int2:id="EpWYhV8i">
      <int2:state int2:value="Rejected" int2:type="spell"/>
    </int2:textHash>
    <int2:textHash int2:hashCode="DRF+QirmwqB0+l" int2:id="lNGqOLC5">
      <int2:state int2:value="Rejected" int2:type="spell"/>
    </int2:textHash>
    <int2:textHash int2:hashCode="dDFPwJA+t+Kcmm" int2:id="hBpLGlkb">
      <int2:state int2:value="Rejected" int2:type="spell"/>
    </int2:textHash>
    <int2:textHash int2:hashCode="Gnpt/FvJz+2PZ0" int2:id="sBydq5Ea">
      <int2:state int2:value="Rejected" int2:type="spell"/>
    </int2:textHash>
    <int2:textHash int2:hashCode="7+BTfEcx5d/0np" int2:id="kCLPJKtv">
      <int2:state int2:value="Rejected" int2:type="spell"/>
    </int2:textHash>
    <int2:textHash int2:hashCode="2NsFG74bPWqEVb" int2:id="RehVXPqT">
      <int2:state int2:value="Rejected" int2:type="spell"/>
    </int2:textHash>
    <int2:textHash int2:hashCode="6250ymz+lgWVoO" int2:id="oDuwF7vH">
      <int2:state int2:value="Rejected" int2:type="spell"/>
    </int2:textHash>
    <int2:textHash int2:hashCode="WfhqGcSy+NgOWx" int2:id="fIVdp2gm">
      <int2:state int2:value="Rejected" int2:type="spell"/>
    </int2:textHash>
    <int2:textHash int2:hashCode="cgtwDFPInZQILz" int2:id="s17pGVAN">
      <int2:state int2:value="Rejected" int2:type="spell"/>
    </int2:textHash>
    <int2:textHash int2:hashCode="daymUM6d2YqvmT" int2:id="YxB3EjMj">
      <int2:state int2:value="Rejected" int2:type="spell"/>
    </int2:textHash>
    <int2:textHash int2:hashCode="iRWGXPb8aUTdDd" int2:id="KpG1Yp59">
      <int2:state int2:value="Rejected" int2:type="spell"/>
    </int2:textHash>
    <int2:textHash int2:hashCode="LHvxt3eFm3Fkex" int2:id="W4zd0Zvn">
      <int2:state int2:value="Rejected" int2:type="spell"/>
    </int2:textHash>
    <int2:textHash int2:hashCode="K7m4AfzqctgK9K" int2:id="quEyAn5I">
      <int2:state int2:value="Rejected" int2:type="spell"/>
    </int2:textHash>
    <int2:textHash int2:hashCode="PSiuKqUELtseah" int2:id="tvVYBVVL">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7F41"/>
    <w:multiLevelType w:val="hybridMultilevel"/>
    <w:tmpl w:val="57C235D8"/>
    <w:lvl w:ilvl="0" w:tplc="239A444E">
      <w:start w:val="1"/>
      <w:numFmt w:val="bullet"/>
      <w:lvlText w:val="•"/>
      <w:lvlJc w:val="left"/>
      <w:pPr>
        <w:tabs>
          <w:tab w:val="num" w:pos="720"/>
        </w:tabs>
        <w:ind w:left="720" w:hanging="360"/>
      </w:pPr>
      <w:rPr>
        <w:rFonts w:ascii="Arial" w:hAnsi="Arial" w:hint="default"/>
      </w:rPr>
    </w:lvl>
    <w:lvl w:ilvl="1" w:tplc="F910A1F0" w:tentative="1">
      <w:start w:val="1"/>
      <w:numFmt w:val="bullet"/>
      <w:lvlText w:val="•"/>
      <w:lvlJc w:val="left"/>
      <w:pPr>
        <w:tabs>
          <w:tab w:val="num" w:pos="1440"/>
        </w:tabs>
        <w:ind w:left="1440" w:hanging="360"/>
      </w:pPr>
      <w:rPr>
        <w:rFonts w:ascii="Arial" w:hAnsi="Arial" w:hint="default"/>
      </w:rPr>
    </w:lvl>
    <w:lvl w:ilvl="2" w:tplc="07E640D0" w:tentative="1">
      <w:start w:val="1"/>
      <w:numFmt w:val="bullet"/>
      <w:lvlText w:val="•"/>
      <w:lvlJc w:val="left"/>
      <w:pPr>
        <w:tabs>
          <w:tab w:val="num" w:pos="2160"/>
        </w:tabs>
        <w:ind w:left="2160" w:hanging="360"/>
      </w:pPr>
      <w:rPr>
        <w:rFonts w:ascii="Arial" w:hAnsi="Arial" w:hint="default"/>
      </w:rPr>
    </w:lvl>
    <w:lvl w:ilvl="3" w:tplc="B8F07A4A" w:tentative="1">
      <w:start w:val="1"/>
      <w:numFmt w:val="bullet"/>
      <w:lvlText w:val="•"/>
      <w:lvlJc w:val="left"/>
      <w:pPr>
        <w:tabs>
          <w:tab w:val="num" w:pos="2880"/>
        </w:tabs>
        <w:ind w:left="2880" w:hanging="360"/>
      </w:pPr>
      <w:rPr>
        <w:rFonts w:ascii="Arial" w:hAnsi="Arial" w:hint="default"/>
      </w:rPr>
    </w:lvl>
    <w:lvl w:ilvl="4" w:tplc="D7D0C5D0" w:tentative="1">
      <w:start w:val="1"/>
      <w:numFmt w:val="bullet"/>
      <w:lvlText w:val="•"/>
      <w:lvlJc w:val="left"/>
      <w:pPr>
        <w:tabs>
          <w:tab w:val="num" w:pos="3600"/>
        </w:tabs>
        <w:ind w:left="3600" w:hanging="360"/>
      </w:pPr>
      <w:rPr>
        <w:rFonts w:ascii="Arial" w:hAnsi="Arial" w:hint="default"/>
      </w:rPr>
    </w:lvl>
    <w:lvl w:ilvl="5" w:tplc="587E45CE" w:tentative="1">
      <w:start w:val="1"/>
      <w:numFmt w:val="bullet"/>
      <w:lvlText w:val="•"/>
      <w:lvlJc w:val="left"/>
      <w:pPr>
        <w:tabs>
          <w:tab w:val="num" w:pos="4320"/>
        </w:tabs>
        <w:ind w:left="4320" w:hanging="360"/>
      </w:pPr>
      <w:rPr>
        <w:rFonts w:ascii="Arial" w:hAnsi="Arial" w:hint="default"/>
      </w:rPr>
    </w:lvl>
    <w:lvl w:ilvl="6" w:tplc="6184A2C2" w:tentative="1">
      <w:start w:val="1"/>
      <w:numFmt w:val="bullet"/>
      <w:lvlText w:val="•"/>
      <w:lvlJc w:val="left"/>
      <w:pPr>
        <w:tabs>
          <w:tab w:val="num" w:pos="5040"/>
        </w:tabs>
        <w:ind w:left="5040" w:hanging="360"/>
      </w:pPr>
      <w:rPr>
        <w:rFonts w:ascii="Arial" w:hAnsi="Arial" w:hint="default"/>
      </w:rPr>
    </w:lvl>
    <w:lvl w:ilvl="7" w:tplc="9C8660DC" w:tentative="1">
      <w:start w:val="1"/>
      <w:numFmt w:val="bullet"/>
      <w:lvlText w:val="•"/>
      <w:lvlJc w:val="left"/>
      <w:pPr>
        <w:tabs>
          <w:tab w:val="num" w:pos="5760"/>
        </w:tabs>
        <w:ind w:left="5760" w:hanging="360"/>
      </w:pPr>
      <w:rPr>
        <w:rFonts w:ascii="Arial" w:hAnsi="Arial" w:hint="default"/>
      </w:rPr>
    </w:lvl>
    <w:lvl w:ilvl="8" w:tplc="41166D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31E5EA"/>
    <w:multiLevelType w:val="hybridMultilevel"/>
    <w:tmpl w:val="5E0A38D6"/>
    <w:lvl w:ilvl="0" w:tplc="F098A8D6">
      <w:start w:val="1"/>
      <w:numFmt w:val="bullet"/>
      <w:lvlText w:val=""/>
      <w:lvlJc w:val="left"/>
      <w:pPr>
        <w:ind w:left="720" w:hanging="360"/>
      </w:pPr>
      <w:rPr>
        <w:rFonts w:ascii="Symbol" w:hAnsi="Symbol" w:hint="default"/>
      </w:rPr>
    </w:lvl>
    <w:lvl w:ilvl="1" w:tplc="A20E7808">
      <w:start w:val="1"/>
      <w:numFmt w:val="bullet"/>
      <w:lvlText w:val="o"/>
      <w:lvlJc w:val="left"/>
      <w:pPr>
        <w:ind w:left="1440" w:hanging="360"/>
      </w:pPr>
      <w:rPr>
        <w:rFonts w:ascii="Courier New" w:hAnsi="Courier New" w:hint="default"/>
      </w:rPr>
    </w:lvl>
    <w:lvl w:ilvl="2" w:tplc="4928E932">
      <w:start w:val="1"/>
      <w:numFmt w:val="bullet"/>
      <w:lvlText w:val=""/>
      <w:lvlJc w:val="left"/>
      <w:pPr>
        <w:ind w:left="2160" w:hanging="360"/>
      </w:pPr>
      <w:rPr>
        <w:rFonts w:ascii="Wingdings" w:hAnsi="Wingdings" w:hint="default"/>
      </w:rPr>
    </w:lvl>
    <w:lvl w:ilvl="3" w:tplc="CA802CB6">
      <w:start w:val="1"/>
      <w:numFmt w:val="bullet"/>
      <w:lvlText w:val=""/>
      <w:lvlJc w:val="left"/>
      <w:pPr>
        <w:ind w:left="2880" w:hanging="360"/>
      </w:pPr>
      <w:rPr>
        <w:rFonts w:ascii="Symbol" w:hAnsi="Symbol" w:hint="default"/>
      </w:rPr>
    </w:lvl>
    <w:lvl w:ilvl="4" w:tplc="C42AFA10">
      <w:start w:val="1"/>
      <w:numFmt w:val="bullet"/>
      <w:lvlText w:val="o"/>
      <w:lvlJc w:val="left"/>
      <w:pPr>
        <w:ind w:left="3600" w:hanging="360"/>
      </w:pPr>
      <w:rPr>
        <w:rFonts w:ascii="Courier New" w:hAnsi="Courier New" w:hint="default"/>
      </w:rPr>
    </w:lvl>
    <w:lvl w:ilvl="5" w:tplc="BDD636D2">
      <w:start w:val="1"/>
      <w:numFmt w:val="bullet"/>
      <w:lvlText w:val=""/>
      <w:lvlJc w:val="left"/>
      <w:pPr>
        <w:ind w:left="4320" w:hanging="360"/>
      </w:pPr>
      <w:rPr>
        <w:rFonts w:ascii="Wingdings" w:hAnsi="Wingdings" w:hint="default"/>
      </w:rPr>
    </w:lvl>
    <w:lvl w:ilvl="6" w:tplc="5E344B34">
      <w:start w:val="1"/>
      <w:numFmt w:val="bullet"/>
      <w:lvlText w:val=""/>
      <w:lvlJc w:val="left"/>
      <w:pPr>
        <w:ind w:left="5040" w:hanging="360"/>
      </w:pPr>
      <w:rPr>
        <w:rFonts w:ascii="Symbol" w:hAnsi="Symbol" w:hint="default"/>
      </w:rPr>
    </w:lvl>
    <w:lvl w:ilvl="7" w:tplc="98825372">
      <w:start w:val="1"/>
      <w:numFmt w:val="bullet"/>
      <w:lvlText w:val="o"/>
      <w:lvlJc w:val="left"/>
      <w:pPr>
        <w:ind w:left="5760" w:hanging="360"/>
      </w:pPr>
      <w:rPr>
        <w:rFonts w:ascii="Courier New" w:hAnsi="Courier New" w:hint="default"/>
      </w:rPr>
    </w:lvl>
    <w:lvl w:ilvl="8" w:tplc="C4E299F2">
      <w:start w:val="1"/>
      <w:numFmt w:val="bullet"/>
      <w:lvlText w:val=""/>
      <w:lvlJc w:val="left"/>
      <w:pPr>
        <w:ind w:left="6480" w:hanging="360"/>
      </w:pPr>
      <w:rPr>
        <w:rFonts w:ascii="Wingdings" w:hAnsi="Wingdings" w:hint="default"/>
      </w:rPr>
    </w:lvl>
  </w:abstractNum>
  <w:abstractNum w:abstractNumId="2" w15:restartNumberingAfterBreak="0">
    <w:nsid w:val="07ED280A"/>
    <w:multiLevelType w:val="hybridMultilevel"/>
    <w:tmpl w:val="1F929A70"/>
    <w:lvl w:ilvl="0" w:tplc="55F885E0">
      <w:start w:val="1"/>
      <w:numFmt w:val="bullet"/>
      <w:lvlText w:val=""/>
      <w:lvlJc w:val="left"/>
      <w:pPr>
        <w:ind w:left="720" w:hanging="360"/>
      </w:pPr>
      <w:rPr>
        <w:rFonts w:ascii="Symbol" w:hAnsi="Symbol" w:hint="default"/>
      </w:rPr>
    </w:lvl>
    <w:lvl w:ilvl="1" w:tplc="57F4BE90">
      <w:start w:val="1"/>
      <w:numFmt w:val="bullet"/>
      <w:lvlText w:val="o"/>
      <w:lvlJc w:val="left"/>
      <w:pPr>
        <w:ind w:left="1440" w:hanging="360"/>
      </w:pPr>
      <w:rPr>
        <w:rFonts w:ascii="Courier New" w:hAnsi="Courier New" w:hint="default"/>
      </w:rPr>
    </w:lvl>
    <w:lvl w:ilvl="2" w:tplc="51E42624">
      <w:start w:val="1"/>
      <w:numFmt w:val="bullet"/>
      <w:lvlText w:val=""/>
      <w:lvlJc w:val="left"/>
      <w:pPr>
        <w:ind w:left="2160" w:hanging="360"/>
      </w:pPr>
      <w:rPr>
        <w:rFonts w:ascii="Wingdings" w:hAnsi="Wingdings" w:hint="default"/>
      </w:rPr>
    </w:lvl>
    <w:lvl w:ilvl="3" w:tplc="82BCC87E">
      <w:start w:val="1"/>
      <w:numFmt w:val="bullet"/>
      <w:lvlText w:val=""/>
      <w:lvlJc w:val="left"/>
      <w:pPr>
        <w:ind w:left="2880" w:hanging="360"/>
      </w:pPr>
      <w:rPr>
        <w:rFonts w:ascii="Symbol" w:hAnsi="Symbol" w:hint="default"/>
      </w:rPr>
    </w:lvl>
    <w:lvl w:ilvl="4" w:tplc="20F0ECE0">
      <w:start w:val="1"/>
      <w:numFmt w:val="bullet"/>
      <w:lvlText w:val="o"/>
      <w:lvlJc w:val="left"/>
      <w:pPr>
        <w:ind w:left="3600" w:hanging="360"/>
      </w:pPr>
      <w:rPr>
        <w:rFonts w:ascii="Courier New" w:hAnsi="Courier New" w:hint="default"/>
      </w:rPr>
    </w:lvl>
    <w:lvl w:ilvl="5" w:tplc="E43EC6B0">
      <w:start w:val="1"/>
      <w:numFmt w:val="bullet"/>
      <w:lvlText w:val=""/>
      <w:lvlJc w:val="left"/>
      <w:pPr>
        <w:ind w:left="4320" w:hanging="360"/>
      </w:pPr>
      <w:rPr>
        <w:rFonts w:ascii="Wingdings" w:hAnsi="Wingdings" w:hint="default"/>
      </w:rPr>
    </w:lvl>
    <w:lvl w:ilvl="6" w:tplc="09D445A2">
      <w:start w:val="1"/>
      <w:numFmt w:val="bullet"/>
      <w:lvlText w:val=""/>
      <w:lvlJc w:val="left"/>
      <w:pPr>
        <w:ind w:left="5040" w:hanging="360"/>
      </w:pPr>
      <w:rPr>
        <w:rFonts w:ascii="Symbol" w:hAnsi="Symbol" w:hint="default"/>
      </w:rPr>
    </w:lvl>
    <w:lvl w:ilvl="7" w:tplc="A66AE406">
      <w:start w:val="1"/>
      <w:numFmt w:val="bullet"/>
      <w:lvlText w:val="o"/>
      <w:lvlJc w:val="left"/>
      <w:pPr>
        <w:ind w:left="5760" w:hanging="360"/>
      </w:pPr>
      <w:rPr>
        <w:rFonts w:ascii="Courier New" w:hAnsi="Courier New" w:hint="default"/>
      </w:rPr>
    </w:lvl>
    <w:lvl w:ilvl="8" w:tplc="392EF1F4">
      <w:start w:val="1"/>
      <w:numFmt w:val="bullet"/>
      <w:lvlText w:val=""/>
      <w:lvlJc w:val="left"/>
      <w:pPr>
        <w:ind w:left="6480" w:hanging="360"/>
      </w:pPr>
      <w:rPr>
        <w:rFonts w:ascii="Wingdings" w:hAnsi="Wingdings" w:hint="default"/>
      </w:rPr>
    </w:lvl>
  </w:abstractNum>
  <w:abstractNum w:abstractNumId="3"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CAB9C3"/>
    <w:multiLevelType w:val="hybridMultilevel"/>
    <w:tmpl w:val="0720A5B2"/>
    <w:lvl w:ilvl="0" w:tplc="243429E2">
      <w:start w:val="1"/>
      <w:numFmt w:val="bullet"/>
      <w:lvlText w:val=""/>
      <w:lvlJc w:val="left"/>
      <w:pPr>
        <w:ind w:left="720" w:hanging="360"/>
      </w:pPr>
      <w:rPr>
        <w:rFonts w:ascii="Symbol" w:hAnsi="Symbol" w:hint="default"/>
      </w:rPr>
    </w:lvl>
    <w:lvl w:ilvl="1" w:tplc="2C9CC43E">
      <w:start w:val="1"/>
      <w:numFmt w:val="bullet"/>
      <w:lvlText w:val="o"/>
      <w:lvlJc w:val="left"/>
      <w:pPr>
        <w:ind w:left="1440" w:hanging="360"/>
      </w:pPr>
      <w:rPr>
        <w:rFonts w:ascii="Courier New" w:hAnsi="Courier New" w:hint="default"/>
      </w:rPr>
    </w:lvl>
    <w:lvl w:ilvl="2" w:tplc="2D8261DE">
      <w:start w:val="1"/>
      <w:numFmt w:val="bullet"/>
      <w:lvlText w:val=""/>
      <w:lvlJc w:val="left"/>
      <w:pPr>
        <w:ind w:left="2160" w:hanging="360"/>
      </w:pPr>
      <w:rPr>
        <w:rFonts w:ascii="Wingdings" w:hAnsi="Wingdings" w:hint="default"/>
      </w:rPr>
    </w:lvl>
    <w:lvl w:ilvl="3" w:tplc="1346D618">
      <w:start w:val="1"/>
      <w:numFmt w:val="bullet"/>
      <w:lvlText w:val=""/>
      <w:lvlJc w:val="left"/>
      <w:pPr>
        <w:ind w:left="2880" w:hanging="360"/>
      </w:pPr>
      <w:rPr>
        <w:rFonts w:ascii="Symbol" w:hAnsi="Symbol" w:hint="default"/>
      </w:rPr>
    </w:lvl>
    <w:lvl w:ilvl="4" w:tplc="CF02F9C2">
      <w:start w:val="1"/>
      <w:numFmt w:val="bullet"/>
      <w:lvlText w:val="o"/>
      <w:lvlJc w:val="left"/>
      <w:pPr>
        <w:ind w:left="3600" w:hanging="360"/>
      </w:pPr>
      <w:rPr>
        <w:rFonts w:ascii="Courier New" w:hAnsi="Courier New" w:hint="default"/>
      </w:rPr>
    </w:lvl>
    <w:lvl w:ilvl="5" w:tplc="49C43B4A">
      <w:start w:val="1"/>
      <w:numFmt w:val="bullet"/>
      <w:lvlText w:val=""/>
      <w:lvlJc w:val="left"/>
      <w:pPr>
        <w:ind w:left="4320" w:hanging="360"/>
      </w:pPr>
      <w:rPr>
        <w:rFonts w:ascii="Wingdings" w:hAnsi="Wingdings" w:hint="default"/>
      </w:rPr>
    </w:lvl>
    <w:lvl w:ilvl="6" w:tplc="F47A7DB2">
      <w:start w:val="1"/>
      <w:numFmt w:val="bullet"/>
      <w:lvlText w:val=""/>
      <w:lvlJc w:val="left"/>
      <w:pPr>
        <w:ind w:left="5040" w:hanging="360"/>
      </w:pPr>
      <w:rPr>
        <w:rFonts w:ascii="Symbol" w:hAnsi="Symbol" w:hint="default"/>
      </w:rPr>
    </w:lvl>
    <w:lvl w:ilvl="7" w:tplc="73143030">
      <w:start w:val="1"/>
      <w:numFmt w:val="bullet"/>
      <w:lvlText w:val="o"/>
      <w:lvlJc w:val="left"/>
      <w:pPr>
        <w:ind w:left="5760" w:hanging="360"/>
      </w:pPr>
      <w:rPr>
        <w:rFonts w:ascii="Courier New" w:hAnsi="Courier New" w:hint="default"/>
      </w:rPr>
    </w:lvl>
    <w:lvl w:ilvl="8" w:tplc="FD065B06">
      <w:start w:val="1"/>
      <w:numFmt w:val="bullet"/>
      <w:lvlText w:val=""/>
      <w:lvlJc w:val="left"/>
      <w:pPr>
        <w:ind w:left="6480" w:hanging="360"/>
      </w:pPr>
      <w:rPr>
        <w:rFonts w:ascii="Wingdings" w:hAnsi="Wingdings" w:hint="default"/>
      </w:rPr>
    </w:lvl>
  </w:abstractNum>
  <w:abstractNum w:abstractNumId="5"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0D4FCC8D"/>
    <w:multiLevelType w:val="hybridMultilevel"/>
    <w:tmpl w:val="981E1F06"/>
    <w:lvl w:ilvl="0" w:tplc="7CD8D26A">
      <w:start w:val="1"/>
      <w:numFmt w:val="bullet"/>
      <w:lvlText w:val=""/>
      <w:lvlJc w:val="left"/>
      <w:pPr>
        <w:ind w:left="720" w:hanging="360"/>
      </w:pPr>
      <w:rPr>
        <w:rFonts w:ascii="Symbol" w:hAnsi="Symbol" w:hint="default"/>
      </w:rPr>
    </w:lvl>
    <w:lvl w:ilvl="1" w:tplc="BEAED112">
      <w:start w:val="1"/>
      <w:numFmt w:val="bullet"/>
      <w:lvlText w:val="o"/>
      <w:lvlJc w:val="left"/>
      <w:pPr>
        <w:ind w:left="1440" w:hanging="360"/>
      </w:pPr>
      <w:rPr>
        <w:rFonts w:ascii="Courier New" w:hAnsi="Courier New" w:hint="default"/>
      </w:rPr>
    </w:lvl>
    <w:lvl w:ilvl="2" w:tplc="45F41396">
      <w:start w:val="1"/>
      <w:numFmt w:val="bullet"/>
      <w:lvlText w:val=""/>
      <w:lvlJc w:val="left"/>
      <w:pPr>
        <w:ind w:left="2160" w:hanging="360"/>
      </w:pPr>
      <w:rPr>
        <w:rFonts w:ascii="Wingdings" w:hAnsi="Wingdings" w:hint="default"/>
      </w:rPr>
    </w:lvl>
    <w:lvl w:ilvl="3" w:tplc="CFD018EC">
      <w:start w:val="1"/>
      <w:numFmt w:val="bullet"/>
      <w:lvlText w:val=""/>
      <w:lvlJc w:val="left"/>
      <w:pPr>
        <w:ind w:left="2880" w:hanging="360"/>
      </w:pPr>
      <w:rPr>
        <w:rFonts w:ascii="Symbol" w:hAnsi="Symbol" w:hint="default"/>
      </w:rPr>
    </w:lvl>
    <w:lvl w:ilvl="4" w:tplc="7238345E">
      <w:start w:val="1"/>
      <w:numFmt w:val="bullet"/>
      <w:lvlText w:val="o"/>
      <w:lvlJc w:val="left"/>
      <w:pPr>
        <w:ind w:left="3600" w:hanging="360"/>
      </w:pPr>
      <w:rPr>
        <w:rFonts w:ascii="Courier New" w:hAnsi="Courier New" w:hint="default"/>
      </w:rPr>
    </w:lvl>
    <w:lvl w:ilvl="5" w:tplc="5DE0F698">
      <w:start w:val="1"/>
      <w:numFmt w:val="bullet"/>
      <w:lvlText w:val=""/>
      <w:lvlJc w:val="left"/>
      <w:pPr>
        <w:ind w:left="4320" w:hanging="360"/>
      </w:pPr>
      <w:rPr>
        <w:rFonts w:ascii="Wingdings" w:hAnsi="Wingdings" w:hint="default"/>
      </w:rPr>
    </w:lvl>
    <w:lvl w:ilvl="6" w:tplc="B1DA75C0">
      <w:start w:val="1"/>
      <w:numFmt w:val="bullet"/>
      <w:lvlText w:val=""/>
      <w:lvlJc w:val="left"/>
      <w:pPr>
        <w:ind w:left="5040" w:hanging="360"/>
      </w:pPr>
      <w:rPr>
        <w:rFonts w:ascii="Symbol" w:hAnsi="Symbol" w:hint="default"/>
      </w:rPr>
    </w:lvl>
    <w:lvl w:ilvl="7" w:tplc="DD3A7C3E">
      <w:start w:val="1"/>
      <w:numFmt w:val="bullet"/>
      <w:lvlText w:val="o"/>
      <w:lvlJc w:val="left"/>
      <w:pPr>
        <w:ind w:left="5760" w:hanging="360"/>
      </w:pPr>
      <w:rPr>
        <w:rFonts w:ascii="Courier New" w:hAnsi="Courier New" w:hint="default"/>
      </w:rPr>
    </w:lvl>
    <w:lvl w:ilvl="8" w:tplc="E4B6DF4C">
      <w:start w:val="1"/>
      <w:numFmt w:val="bullet"/>
      <w:lvlText w:val=""/>
      <w:lvlJc w:val="left"/>
      <w:pPr>
        <w:ind w:left="6480" w:hanging="360"/>
      </w:pPr>
      <w:rPr>
        <w:rFonts w:ascii="Wingdings" w:hAnsi="Wingdings" w:hint="default"/>
      </w:rPr>
    </w:lvl>
  </w:abstractNum>
  <w:abstractNum w:abstractNumId="7" w15:restartNumberingAfterBreak="0">
    <w:nsid w:val="0D93BFC2"/>
    <w:multiLevelType w:val="hybridMultilevel"/>
    <w:tmpl w:val="259E6C56"/>
    <w:lvl w:ilvl="0" w:tplc="BE18477C">
      <w:start w:val="1"/>
      <w:numFmt w:val="bullet"/>
      <w:lvlText w:val=""/>
      <w:lvlJc w:val="left"/>
      <w:pPr>
        <w:ind w:left="720" w:hanging="360"/>
      </w:pPr>
      <w:rPr>
        <w:rFonts w:ascii="Symbol" w:hAnsi="Symbol" w:hint="default"/>
      </w:rPr>
    </w:lvl>
    <w:lvl w:ilvl="1" w:tplc="D0B2B4EE">
      <w:start w:val="1"/>
      <w:numFmt w:val="bullet"/>
      <w:lvlText w:val="o"/>
      <w:lvlJc w:val="left"/>
      <w:pPr>
        <w:ind w:left="1440" w:hanging="360"/>
      </w:pPr>
      <w:rPr>
        <w:rFonts w:ascii="Courier New" w:hAnsi="Courier New" w:hint="default"/>
      </w:rPr>
    </w:lvl>
    <w:lvl w:ilvl="2" w:tplc="9C0E4352">
      <w:start w:val="1"/>
      <w:numFmt w:val="bullet"/>
      <w:lvlText w:val=""/>
      <w:lvlJc w:val="left"/>
      <w:pPr>
        <w:ind w:left="2160" w:hanging="360"/>
      </w:pPr>
      <w:rPr>
        <w:rFonts w:ascii="Wingdings" w:hAnsi="Wingdings" w:hint="default"/>
      </w:rPr>
    </w:lvl>
    <w:lvl w:ilvl="3" w:tplc="1F485F9C">
      <w:start w:val="1"/>
      <w:numFmt w:val="bullet"/>
      <w:lvlText w:val=""/>
      <w:lvlJc w:val="left"/>
      <w:pPr>
        <w:ind w:left="2880" w:hanging="360"/>
      </w:pPr>
      <w:rPr>
        <w:rFonts w:ascii="Symbol" w:hAnsi="Symbol" w:hint="default"/>
      </w:rPr>
    </w:lvl>
    <w:lvl w:ilvl="4" w:tplc="6898E80C">
      <w:start w:val="1"/>
      <w:numFmt w:val="bullet"/>
      <w:lvlText w:val="o"/>
      <w:lvlJc w:val="left"/>
      <w:pPr>
        <w:ind w:left="3600" w:hanging="360"/>
      </w:pPr>
      <w:rPr>
        <w:rFonts w:ascii="Courier New" w:hAnsi="Courier New" w:hint="default"/>
      </w:rPr>
    </w:lvl>
    <w:lvl w:ilvl="5" w:tplc="A1E6A524">
      <w:start w:val="1"/>
      <w:numFmt w:val="bullet"/>
      <w:lvlText w:val=""/>
      <w:lvlJc w:val="left"/>
      <w:pPr>
        <w:ind w:left="4320" w:hanging="360"/>
      </w:pPr>
      <w:rPr>
        <w:rFonts w:ascii="Wingdings" w:hAnsi="Wingdings" w:hint="default"/>
      </w:rPr>
    </w:lvl>
    <w:lvl w:ilvl="6" w:tplc="E3E67038">
      <w:start w:val="1"/>
      <w:numFmt w:val="bullet"/>
      <w:lvlText w:val=""/>
      <w:lvlJc w:val="left"/>
      <w:pPr>
        <w:ind w:left="5040" w:hanging="360"/>
      </w:pPr>
      <w:rPr>
        <w:rFonts w:ascii="Symbol" w:hAnsi="Symbol" w:hint="default"/>
      </w:rPr>
    </w:lvl>
    <w:lvl w:ilvl="7" w:tplc="759A1CCC">
      <w:start w:val="1"/>
      <w:numFmt w:val="bullet"/>
      <w:lvlText w:val="o"/>
      <w:lvlJc w:val="left"/>
      <w:pPr>
        <w:ind w:left="5760" w:hanging="360"/>
      </w:pPr>
      <w:rPr>
        <w:rFonts w:ascii="Courier New" w:hAnsi="Courier New" w:hint="default"/>
      </w:rPr>
    </w:lvl>
    <w:lvl w:ilvl="8" w:tplc="FDD813A2">
      <w:start w:val="1"/>
      <w:numFmt w:val="bullet"/>
      <w:lvlText w:val=""/>
      <w:lvlJc w:val="left"/>
      <w:pPr>
        <w:ind w:left="6480" w:hanging="360"/>
      </w:pPr>
      <w:rPr>
        <w:rFonts w:ascii="Wingdings" w:hAnsi="Wingdings" w:hint="default"/>
      </w:rPr>
    </w:lvl>
  </w:abstractNum>
  <w:abstractNum w:abstractNumId="8" w15:restartNumberingAfterBreak="0">
    <w:nsid w:val="0FA7B4FC"/>
    <w:multiLevelType w:val="hybridMultilevel"/>
    <w:tmpl w:val="01C2C9D8"/>
    <w:lvl w:ilvl="0" w:tplc="FE92AB6C">
      <w:start w:val="1"/>
      <w:numFmt w:val="bullet"/>
      <w:lvlText w:val=""/>
      <w:lvlJc w:val="left"/>
      <w:pPr>
        <w:ind w:left="720" w:hanging="360"/>
      </w:pPr>
      <w:rPr>
        <w:rFonts w:ascii="Symbol" w:hAnsi="Symbol" w:hint="default"/>
      </w:rPr>
    </w:lvl>
    <w:lvl w:ilvl="1" w:tplc="FF645B6A">
      <w:start w:val="1"/>
      <w:numFmt w:val="bullet"/>
      <w:lvlText w:val="o"/>
      <w:lvlJc w:val="left"/>
      <w:pPr>
        <w:ind w:left="1440" w:hanging="360"/>
      </w:pPr>
      <w:rPr>
        <w:rFonts w:ascii="Courier New" w:hAnsi="Courier New" w:hint="default"/>
      </w:rPr>
    </w:lvl>
    <w:lvl w:ilvl="2" w:tplc="7038AD0C">
      <w:start w:val="1"/>
      <w:numFmt w:val="bullet"/>
      <w:lvlText w:val=""/>
      <w:lvlJc w:val="left"/>
      <w:pPr>
        <w:ind w:left="2160" w:hanging="360"/>
      </w:pPr>
      <w:rPr>
        <w:rFonts w:ascii="Wingdings" w:hAnsi="Wingdings" w:hint="default"/>
      </w:rPr>
    </w:lvl>
    <w:lvl w:ilvl="3" w:tplc="27BCC5CA">
      <w:start w:val="1"/>
      <w:numFmt w:val="bullet"/>
      <w:lvlText w:val=""/>
      <w:lvlJc w:val="left"/>
      <w:pPr>
        <w:ind w:left="2880" w:hanging="360"/>
      </w:pPr>
      <w:rPr>
        <w:rFonts w:ascii="Symbol" w:hAnsi="Symbol" w:hint="default"/>
      </w:rPr>
    </w:lvl>
    <w:lvl w:ilvl="4" w:tplc="68B2DEE0">
      <w:start w:val="1"/>
      <w:numFmt w:val="bullet"/>
      <w:lvlText w:val="o"/>
      <w:lvlJc w:val="left"/>
      <w:pPr>
        <w:ind w:left="3600" w:hanging="360"/>
      </w:pPr>
      <w:rPr>
        <w:rFonts w:ascii="Courier New" w:hAnsi="Courier New" w:hint="default"/>
      </w:rPr>
    </w:lvl>
    <w:lvl w:ilvl="5" w:tplc="BB8EE6DC">
      <w:start w:val="1"/>
      <w:numFmt w:val="bullet"/>
      <w:lvlText w:val=""/>
      <w:lvlJc w:val="left"/>
      <w:pPr>
        <w:ind w:left="4320" w:hanging="360"/>
      </w:pPr>
      <w:rPr>
        <w:rFonts w:ascii="Wingdings" w:hAnsi="Wingdings" w:hint="default"/>
      </w:rPr>
    </w:lvl>
    <w:lvl w:ilvl="6" w:tplc="3072EBC6">
      <w:start w:val="1"/>
      <w:numFmt w:val="bullet"/>
      <w:lvlText w:val=""/>
      <w:lvlJc w:val="left"/>
      <w:pPr>
        <w:ind w:left="5040" w:hanging="360"/>
      </w:pPr>
      <w:rPr>
        <w:rFonts w:ascii="Symbol" w:hAnsi="Symbol" w:hint="default"/>
      </w:rPr>
    </w:lvl>
    <w:lvl w:ilvl="7" w:tplc="96F47AF8">
      <w:start w:val="1"/>
      <w:numFmt w:val="bullet"/>
      <w:lvlText w:val="o"/>
      <w:lvlJc w:val="left"/>
      <w:pPr>
        <w:ind w:left="5760" w:hanging="360"/>
      </w:pPr>
      <w:rPr>
        <w:rFonts w:ascii="Courier New" w:hAnsi="Courier New" w:hint="default"/>
      </w:rPr>
    </w:lvl>
    <w:lvl w:ilvl="8" w:tplc="009A80F0">
      <w:start w:val="1"/>
      <w:numFmt w:val="bullet"/>
      <w:lvlText w:val=""/>
      <w:lvlJc w:val="left"/>
      <w:pPr>
        <w:ind w:left="6480" w:hanging="360"/>
      </w:pPr>
      <w:rPr>
        <w:rFonts w:ascii="Wingdings" w:hAnsi="Wingdings" w:hint="default"/>
      </w:rPr>
    </w:lvl>
  </w:abstractNum>
  <w:abstractNum w:abstractNumId="9" w15:restartNumberingAfterBreak="0">
    <w:nsid w:val="0FEB0FC5"/>
    <w:multiLevelType w:val="hybridMultilevel"/>
    <w:tmpl w:val="A1D610FC"/>
    <w:lvl w:ilvl="0" w:tplc="E98A0D30">
      <w:start w:val="1"/>
      <w:numFmt w:val="bullet"/>
      <w:lvlText w:val=""/>
      <w:lvlJc w:val="left"/>
      <w:pPr>
        <w:ind w:left="720" w:hanging="360"/>
      </w:pPr>
      <w:rPr>
        <w:rFonts w:ascii="Symbol" w:hAnsi="Symbol" w:hint="default"/>
      </w:rPr>
    </w:lvl>
    <w:lvl w:ilvl="1" w:tplc="50FE8372">
      <w:start w:val="1"/>
      <w:numFmt w:val="bullet"/>
      <w:lvlText w:val="o"/>
      <w:lvlJc w:val="left"/>
      <w:pPr>
        <w:ind w:left="1440" w:hanging="360"/>
      </w:pPr>
      <w:rPr>
        <w:rFonts w:ascii="Courier New" w:hAnsi="Courier New" w:hint="default"/>
      </w:rPr>
    </w:lvl>
    <w:lvl w:ilvl="2" w:tplc="2D64A168">
      <w:start w:val="1"/>
      <w:numFmt w:val="bullet"/>
      <w:lvlText w:val=""/>
      <w:lvlJc w:val="left"/>
      <w:pPr>
        <w:ind w:left="2160" w:hanging="360"/>
      </w:pPr>
      <w:rPr>
        <w:rFonts w:ascii="Wingdings" w:hAnsi="Wingdings" w:hint="default"/>
      </w:rPr>
    </w:lvl>
    <w:lvl w:ilvl="3" w:tplc="902C7704">
      <w:start w:val="1"/>
      <w:numFmt w:val="bullet"/>
      <w:lvlText w:val=""/>
      <w:lvlJc w:val="left"/>
      <w:pPr>
        <w:ind w:left="2880" w:hanging="360"/>
      </w:pPr>
      <w:rPr>
        <w:rFonts w:ascii="Symbol" w:hAnsi="Symbol" w:hint="default"/>
      </w:rPr>
    </w:lvl>
    <w:lvl w:ilvl="4" w:tplc="76565BBA">
      <w:start w:val="1"/>
      <w:numFmt w:val="bullet"/>
      <w:lvlText w:val="o"/>
      <w:lvlJc w:val="left"/>
      <w:pPr>
        <w:ind w:left="3600" w:hanging="360"/>
      </w:pPr>
      <w:rPr>
        <w:rFonts w:ascii="Courier New" w:hAnsi="Courier New" w:hint="default"/>
      </w:rPr>
    </w:lvl>
    <w:lvl w:ilvl="5" w:tplc="5FFE09C8">
      <w:start w:val="1"/>
      <w:numFmt w:val="bullet"/>
      <w:lvlText w:val=""/>
      <w:lvlJc w:val="left"/>
      <w:pPr>
        <w:ind w:left="4320" w:hanging="360"/>
      </w:pPr>
      <w:rPr>
        <w:rFonts w:ascii="Wingdings" w:hAnsi="Wingdings" w:hint="default"/>
      </w:rPr>
    </w:lvl>
    <w:lvl w:ilvl="6" w:tplc="A80A071A">
      <w:start w:val="1"/>
      <w:numFmt w:val="bullet"/>
      <w:lvlText w:val=""/>
      <w:lvlJc w:val="left"/>
      <w:pPr>
        <w:ind w:left="5040" w:hanging="360"/>
      </w:pPr>
      <w:rPr>
        <w:rFonts w:ascii="Symbol" w:hAnsi="Symbol" w:hint="default"/>
      </w:rPr>
    </w:lvl>
    <w:lvl w:ilvl="7" w:tplc="C186DF5E">
      <w:start w:val="1"/>
      <w:numFmt w:val="bullet"/>
      <w:lvlText w:val="o"/>
      <w:lvlJc w:val="left"/>
      <w:pPr>
        <w:ind w:left="5760" w:hanging="360"/>
      </w:pPr>
      <w:rPr>
        <w:rFonts w:ascii="Courier New" w:hAnsi="Courier New" w:hint="default"/>
      </w:rPr>
    </w:lvl>
    <w:lvl w:ilvl="8" w:tplc="C6FC4650">
      <w:start w:val="1"/>
      <w:numFmt w:val="bullet"/>
      <w:lvlText w:val=""/>
      <w:lvlJc w:val="left"/>
      <w:pPr>
        <w:ind w:left="6480" w:hanging="360"/>
      </w:pPr>
      <w:rPr>
        <w:rFonts w:ascii="Wingdings" w:hAnsi="Wingdings" w:hint="default"/>
      </w:rPr>
    </w:lvl>
  </w:abstractNum>
  <w:abstractNum w:abstractNumId="10" w15:restartNumberingAfterBreak="0">
    <w:nsid w:val="1095FF5E"/>
    <w:multiLevelType w:val="hybridMultilevel"/>
    <w:tmpl w:val="77543F88"/>
    <w:lvl w:ilvl="0" w:tplc="AF0CF400">
      <w:start w:val="1"/>
      <w:numFmt w:val="bullet"/>
      <w:lvlText w:val=""/>
      <w:lvlJc w:val="left"/>
      <w:pPr>
        <w:ind w:left="720" w:hanging="360"/>
      </w:pPr>
      <w:rPr>
        <w:rFonts w:ascii="Symbol" w:hAnsi="Symbol" w:hint="default"/>
      </w:rPr>
    </w:lvl>
    <w:lvl w:ilvl="1" w:tplc="5070696C">
      <w:start w:val="1"/>
      <w:numFmt w:val="bullet"/>
      <w:lvlText w:val="o"/>
      <w:lvlJc w:val="left"/>
      <w:pPr>
        <w:ind w:left="1440" w:hanging="360"/>
      </w:pPr>
      <w:rPr>
        <w:rFonts w:ascii="Courier New" w:hAnsi="Courier New" w:hint="default"/>
      </w:rPr>
    </w:lvl>
    <w:lvl w:ilvl="2" w:tplc="DAC43CD2">
      <w:start w:val="1"/>
      <w:numFmt w:val="bullet"/>
      <w:lvlText w:val=""/>
      <w:lvlJc w:val="left"/>
      <w:pPr>
        <w:ind w:left="2160" w:hanging="360"/>
      </w:pPr>
      <w:rPr>
        <w:rFonts w:ascii="Wingdings" w:hAnsi="Wingdings" w:hint="default"/>
      </w:rPr>
    </w:lvl>
    <w:lvl w:ilvl="3" w:tplc="9EA2395A">
      <w:start w:val="1"/>
      <w:numFmt w:val="bullet"/>
      <w:lvlText w:val=""/>
      <w:lvlJc w:val="left"/>
      <w:pPr>
        <w:ind w:left="2880" w:hanging="360"/>
      </w:pPr>
      <w:rPr>
        <w:rFonts w:ascii="Symbol" w:hAnsi="Symbol" w:hint="default"/>
      </w:rPr>
    </w:lvl>
    <w:lvl w:ilvl="4" w:tplc="B694C978">
      <w:start w:val="1"/>
      <w:numFmt w:val="bullet"/>
      <w:lvlText w:val="o"/>
      <w:lvlJc w:val="left"/>
      <w:pPr>
        <w:ind w:left="3600" w:hanging="360"/>
      </w:pPr>
      <w:rPr>
        <w:rFonts w:ascii="Courier New" w:hAnsi="Courier New" w:hint="default"/>
      </w:rPr>
    </w:lvl>
    <w:lvl w:ilvl="5" w:tplc="886CFF5E">
      <w:start w:val="1"/>
      <w:numFmt w:val="bullet"/>
      <w:lvlText w:val=""/>
      <w:lvlJc w:val="left"/>
      <w:pPr>
        <w:ind w:left="4320" w:hanging="360"/>
      </w:pPr>
      <w:rPr>
        <w:rFonts w:ascii="Wingdings" w:hAnsi="Wingdings" w:hint="default"/>
      </w:rPr>
    </w:lvl>
    <w:lvl w:ilvl="6" w:tplc="6A049A98">
      <w:start w:val="1"/>
      <w:numFmt w:val="bullet"/>
      <w:lvlText w:val=""/>
      <w:lvlJc w:val="left"/>
      <w:pPr>
        <w:ind w:left="5040" w:hanging="360"/>
      </w:pPr>
      <w:rPr>
        <w:rFonts w:ascii="Symbol" w:hAnsi="Symbol" w:hint="default"/>
      </w:rPr>
    </w:lvl>
    <w:lvl w:ilvl="7" w:tplc="49D04652">
      <w:start w:val="1"/>
      <w:numFmt w:val="bullet"/>
      <w:lvlText w:val="o"/>
      <w:lvlJc w:val="left"/>
      <w:pPr>
        <w:ind w:left="5760" w:hanging="360"/>
      </w:pPr>
      <w:rPr>
        <w:rFonts w:ascii="Courier New" w:hAnsi="Courier New" w:hint="default"/>
      </w:rPr>
    </w:lvl>
    <w:lvl w:ilvl="8" w:tplc="31921DF6">
      <w:start w:val="1"/>
      <w:numFmt w:val="bullet"/>
      <w:lvlText w:val=""/>
      <w:lvlJc w:val="left"/>
      <w:pPr>
        <w:ind w:left="6480" w:hanging="360"/>
      </w:pPr>
      <w:rPr>
        <w:rFonts w:ascii="Wingdings" w:hAnsi="Wingdings" w:hint="default"/>
      </w:rPr>
    </w:lvl>
  </w:abstractNum>
  <w:abstractNum w:abstractNumId="11" w15:restartNumberingAfterBreak="0">
    <w:nsid w:val="10A255B2"/>
    <w:multiLevelType w:val="hybridMultilevel"/>
    <w:tmpl w:val="A00EE604"/>
    <w:lvl w:ilvl="0" w:tplc="B59CA3F6">
      <w:start w:val="1"/>
      <w:numFmt w:val="bullet"/>
      <w:lvlText w:val="•"/>
      <w:lvlJc w:val="left"/>
      <w:pPr>
        <w:tabs>
          <w:tab w:val="num" w:pos="720"/>
        </w:tabs>
        <w:ind w:left="720" w:hanging="360"/>
      </w:pPr>
      <w:rPr>
        <w:rFonts w:ascii="Arial" w:hAnsi="Arial" w:hint="default"/>
      </w:rPr>
    </w:lvl>
    <w:lvl w:ilvl="1" w:tplc="C3BA5E1C" w:tentative="1">
      <w:start w:val="1"/>
      <w:numFmt w:val="bullet"/>
      <w:lvlText w:val="•"/>
      <w:lvlJc w:val="left"/>
      <w:pPr>
        <w:tabs>
          <w:tab w:val="num" w:pos="1440"/>
        </w:tabs>
        <w:ind w:left="1440" w:hanging="360"/>
      </w:pPr>
      <w:rPr>
        <w:rFonts w:ascii="Arial" w:hAnsi="Arial" w:hint="default"/>
      </w:rPr>
    </w:lvl>
    <w:lvl w:ilvl="2" w:tplc="DBF4D558" w:tentative="1">
      <w:start w:val="1"/>
      <w:numFmt w:val="bullet"/>
      <w:lvlText w:val="•"/>
      <w:lvlJc w:val="left"/>
      <w:pPr>
        <w:tabs>
          <w:tab w:val="num" w:pos="2160"/>
        </w:tabs>
        <w:ind w:left="2160" w:hanging="360"/>
      </w:pPr>
      <w:rPr>
        <w:rFonts w:ascii="Arial" w:hAnsi="Arial" w:hint="default"/>
      </w:rPr>
    </w:lvl>
    <w:lvl w:ilvl="3" w:tplc="175097DE" w:tentative="1">
      <w:start w:val="1"/>
      <w:numFmt w:val="bullet"/>
      <w:lvlText w:val="•"/>
      <w:lvlJc w:val="left"/>
      <w:pPr>
        <w:tabs>
          <w:tab w:val="num" w:pos="2880"/>
        </w:tabs>
        <w:ind w:left="2880" w:hanging="360"/>
      </w:pPr>
      <w:rPr>
        <w:rFonts w:ascii="Arial" w:hAnsi="Arial" w:hint="default"/>
      </w:rPr>
    </w:lvl>
    <w:lvl w:ilvl="4" w:tplc="B18CC9A4" w:tentative="1">
      <w:start w:val="1"/>
      <w:numFmt w:val="bullet"/>
      <w:lvlText w:val="•"/>
      <w:lvlJc w:val="left"/>
      <w:pPr>
        <w:tabs>
          <w:tab w:val="num" w:pos="3600"/>
        </w:tabs>
        <w:ind w:left="3600" w:hanging="360"/>
      </w:pPr>
      <w:rPr>
        <w:rFonts w:ascii="Arial" w:hAnsi="Arial" w:hint="default"/>
      </w:rPr>
    </w:lvl>
    <w:lvl w:ilvl="5" w:tplc="5246BBBC" w:tentative="1">
      <w:start w:val="1"/>
      <w:numFmt w:val="bullet"/>
      <w:lvlText w:val="•"/>
      <w:lvlJc w:val="left"/>
      <w:pPr>
        <w:tabs>
          <w:tab w:val="num" w:pos="4320"/>
        </w:tabs>
        <w:ind w:left="4320" w:hanging="360"/>
      </w:pPr>
      <w:rPr>
        <w:rFonts w:ascii="Arial" w:hAnsi="Arial" w:hint="default"/>
      </w:rPr>
    </w:lvl>
    <w:lvl w:ilvl="6" w:tplc="C82E1E30" w:tentative="1">
      <w:start w:val="1"/>
      <w:numFmt w:val="bullet"/>
      <w:lvlText w:val="•"/>
      <w:lvlJc w:val="left"/>
      <w:pPr>
        <w:tabs>
          <w:tab w:val="num" w:pos="5040"/>
        </w:tabs>
        <w:ind w:left="5040" w:hanging="360"/>
      </w:pPr>
      <w:rPr>
        <w:rFonts w:ascii="Arial" w:hAnsi="Arial" w:hint="default"/>
      </w:rPr>
    </w:lvl>
    <w:lvl w:ilvl="7" w:tplc="6298F8F8" w:tentative="1">
      <w:start w:val="1"/>
      <w:numFmt w:val="bullet"/>
      <w:lvlText w:val="•"/>
      <w:lvlJc w:val="left"/>
      <w:pPr>
        <w:tabs>
          <w:tab w:val="num" w:pos="5760"/>
        </w:tabs>
        <w:ind w:left="5760" w:hanging="360"/>
      </w:pPr>
      <w:rPr>
        <w:rFonts w:ascii="Arial" w:hAnsi="Arial" w:hint="default"/>
      </w:rPr>
    </w:lvl>
    <w:lvl w:ilvl="8" w:tplc="E06E6C6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8EE21E7"/>
    <w:multiLevelType w:val="hybridMultilevel"/>
    <w:tmpl w:val="D2DE17A4"/>
    <w:lvl w:ilvl="0" w:tplc="5E369120">
      <w:start w:val="1"/>
      <w:numFmt w:val="bullet"/>
      <w:lvlText w:val=""/>
      <w:lvlJc w:val="left"/>
      <w:pPr>
        <w:ind w:left="720" w:hanging="360"/>
      </w:pPr>
      <w:rPr>
        <w:rFonts w:ascii="Symbol" w:hAnsi="Symbol" w:hint="default"/>
      </w:rPr>
    </w:lvl>
    <w:lvl w:ilvl="1" w:tplc="E618C412">
      <w:start w:val="1"/>
      <w:numFmt w:val="bullet"/>
      <w:lvlText w:val="o"/>
      <w:lvlJc w:val="left"/>
      <w:pPr>
        <w:ind w:left="1440" w:hanging="360"/>
      </w:pPr>
      <w:rPr>
        <w:rFonts w:ascii="Courier New" w:hAnsi="Courier New" w:hint="default"/>
      </w:rPr>
    </w:lvl>
    <w:lvl w:ilvl="2" w:tplc="628E4A64">
      <w:start w:val="1"/>
      <w:numFmt w:val="bullet"/>
      <w:lvlText w:val=""/>
      <w:lvlJc w:val="left"/>
      <w:pPr>
        <w:ind w:left="2160" w:hanging="360"/>
      </w:pPr>
      <w:rPr>
        <w:rFonts w:ascii="Wingdings" w:hAnsi="Wingdings" w:hint="default"/>
      </w:rPr>
    </w:lvl>
    <w:lvl w:ilvl="3" w:tplc="64384D0E">
      <w:start w:val="1"/>
      <w:numFmt w:val="bullet"/>
      <w:lvlText w:val=""/>
      <w:lvlJc w:val="left"/>
      <w:pPr>
        <w:ind w:left="2880" w:hanging="360"/>
      </w:pPr>
      <w:rPr>
        <w:rFonts w:ascii="Symbol" w:hAnsi="Symbol" w:hint="default"/>
      </w:rPr>
    </w:lvl>
    <w:lvl w:ilvl="4" w:tplc="9FFAA65C">
      <w:start w:val="1"/>
      <w:numFmt w:val="bullet"/>
      <w:lvlText w:val="o"/>
      <w:lvlJc w:val="left"/>
      <w:pPr>
        <w:ind w:left="3600" w:hanging="360"/>
      </w:pPr>
      <w:rPr>
        <w:rFonts w:ascii="Courier New" w:hAnsi="Courier New" w:hint="default"/>
      </w:rPr>
    </w:lvl>
    <w:lvl w:ilvl="5" w:tplc="B74C6ADC">
      <w:start w:val="1"/>
      <w:numFmt w:val="bullet"/>
      <w:lvlText w:val=""/>
      <w:lvlJc w:val="left"/>
      <w:pPr>
        <w:ind w:left="4320" w:hanging="360"/>
      </w:pPr>
      <w:rPr>
        <w:rFonts w:ascii="Wingdings" w:hAnsi="Wingdings" w:hint="default"/>
      </w:rPr>
    </w:lvl>
    <w:lvl w:ilvl="6" w:tplc="0A1C29CC">
      <w:start w:val="1"/>
      <w:numFmt w:val="bullet"/>
      <w:lvlText w:val=""/>
      <w:lvlJc w:val="left"/>
      <w:pPr>
        <w:ind w:left="5040" w:hanging="360"/>
      </w:pPr>
      <w:rPr>
        <w:rFonts w:ascii="Symbol" w:hAnsi="Symbol" w:hint="default"/>
      </w:rPr>
    </w:lvl>
    <w:lvl w:ilvl="7" w:tplc="F6362E7C">
      <w:start w:val="1"/>
      <w:numFmt w:val="bullet"/>
      <w:lvlText w:val="o"/>
      <w:lvlJc w:val="left"/>
      <w:pPr>
        <w:ind w:left="5760" w:hanging="360"/>
      </w:pPr>
      <w:rPr>
        <w:rFonts w:ascii="Courier New" w:hAnsi="Courier New" w:hint="default"/>
      </w:rPr>
    </w:lvl>
    <w:lvl w:ilvl="8" w:tplc="921843FE">
      <w:start w:val="1"/>
      <w:numFmt w:val="bullet"/>
      <w:lvlText w:val=""/>
      <w:lvlJc w:val="left"/>
      <w:pPr>
        <w:ind w:left="6480" w:hanging="360"/>
      </w:pPr>
      <w:rPr>
        <w:rFonts w:ascii="Wingdings" w:hAnsi="Wingdings" w:hint="default"/>
      </w:rPr>
    </w:lvl>
  </w:abstractNum>
  <w:abstractNum w:abstractNumId="13" w15:restartNumberingAfterBreak="0">
    <w:nsid w:val="1A199D79"/>
    <w:multiLevelType w:val="hybridMultilevel"/>
    <w:tmpl w:val="BBCE5EE6"/>
    <w:lvl w:ilvl="0" w:tplc="F5542AF8">
      <w:start w:val="1"/>
      <w:numFmt w:val="decimal"/>
      <w:lvlText w:val="%1."/>
      <w:lvlJc w:val="left"/>
      <w:pPr>
        <w:ind w:left="720" w:hanging="360"/>
      </w:pPr>
      <w:rPr>
        <w:rFonts w:ascii="Calibri" w:hAnsi="Calibri" w:hint="default"/>
      </w:rPr>
    </w:lvl>
    <w:lvl w:ilvl="1" w:tplc="D9A89D8E">
      <w:start w:val="1"/>
      <w:numFmt w:val="lowerLetter"/>
      <w:lvlText w:val="%2."/>
      <w:lvlJc w:val="left"/>
      <w:pPr>
        <w:ind w:left="1440" w:hanging="360"/>
      </w:pPr>
    </w:lvl>
    <w:lvl w:ilvl="2" w:tplc="F9061AFE">
      <w:start w:val="1"/>
      <w:numFmt w:val="lowerRoman"/>
      <w:lvlText w:val="%3."/>
      <w:lvlJc w:val="right"/>
      <w:pPr>
        <w:ind w:left="2160" w:hanging="180"/>
      </w:pPr>
    </w:lvl>
    <w:lvl w:ilvl="3" w:tplc="0ABAF276">
      <w:start w:val="1"/>
      <w:numFmt w:val="decimal"/>
      <w:lvlText w:val="%4."/>
      <w:lvlJc w:val="left"/>
      <w:pPr>
        <w:ind w:left="2880" w:hanging="360"/>
      </w:pPr>
    </w:lvl>
    <w:lvl w:ilvl="4" w:tplc="47B2CD02">
      <w:start w:val="1"/>
      <w:numFmt w:val="lowerLetter"/>
      <w:lvlText w:val="%5."/>
      <w:lvlJc w:val="left"/>
      <w:pPr>
        <w:ind w:left="3600" w:hanging="360"/>
      </w:pPr>
    </w:lvl>
    <w:lvl w:ilvl="5" w:tplc="3D64B252">
      <w:start w:val="1"/>
      <w:numFmt w:val="lowerRoman"/>
      <w:lvlText w:val="%6."/>
      <w:lvlJc w:val="right"/>
      <w:pPr>
        <w:ind w:left="4320" w:hanging="180"/>
      </w:pPr>
    </w:lvl>
    <w:lvl w:ilvl="6" w:tplc="751A0806">
      <w:start w:val="1"/>
      <w:numFmt w:val="decimal"/>
      <w:lvlText w:val="%7."/>
      <w:lvlJc w:val="left"/>
      <w:pPr>
        <w:ind w:left="5040" w:hanging="360"/>
      </w:pPr>
    </w:lvl>
    <w:lvl w:ilvl="7" w:tplc="37286564">
      <w:start w:val="1"/>
      <w:numFmt w:val="lowerLetter"/>
      <w:lvlText w:val="%8."/>
      <w:lvlJc w:val="left"/>
      <w:pPr>
        <w:ind w:left="5760" w:hanging="360"/>
      </w:pPr>
    </w:lvl>
    <w:lvl w:ilvl="8" w:tplc="3796DD24">
      <w:start w:val="1"/>
      <w:numFmt w:val="lowerRoman"/>
      <w:lvlText w:val="%9."/>
      <w:lvlJc w:val="right"/>
      <w:pPr>
        <w:ind w:left="6480" w:hanging="180"/>
      </w:pPr>
    </w:lvl>
  </w:abstractNum>
  <w:abstractNum w:abstractNumId="14" w15:restartNumberingAfterBreak="0">
    <w:nsid w:val="1EFF656A"/>
    <w:multiLevelType w:val="hybridMultilevel"/>
    <w:tmpl w:val="864EFF60"/>
    <w:lvl w:ilvl="0" w:tplc="83C21B06">
      <w:start w:val="1"/>
      <w:numFmt w:val="bullet"/>
      <w:lvlText w:val="•"/>
      <w:lvlJc w:val="left"/>
      <w:pPr>
        <w:tabs>
          <w:tab w:val="num" w:pos="720"/>
        </w:tabs>
        <w:ind w:left="720" w:hanging="360"/>
      </w:pPr>
      <w:rPr>
        <w:rFonts w:ascii="Arial" w:hAnsi="Arial" w:hint="default"/>
      </w:rPr>
    </w:lvl>
    <w:lvl w:ilvl="1" w:tplc="2A4879AA" w:tentative="1">
      <w:start w:val="1"/>
      <w:numFmt w:val="bullet"/>
      <w:lvlText w:val="•"/>
      <w:lvlJc w:val="left"/>
      <w:pPr>
        <w:tabs>
          <w:tab w:val="num" w:pos="1440"/>
        </w:tabs>
        <w:ind w:left="1440" w:hanging="360"/>
      </w:pPr>
      <w:rPr>
        <w:rFonts w:ascii="Arial" w:hAnsi="Arial" w:hint="default"/>
      </w:rPr>
    </w:lvl>
    <w:lvl w:ilvl="2" w:tplc="D9CE3992" w:tentative="1">
      <w:start w:val="1"/>
      <w:numFmt w:val="bullet"/>
      <w:lvlText w:val="•"/>
      <w:lvlJc w:val="left"/>
      <w:pPr>
        <w:tabs>
          <w:tab w:val="num" w:pos="2160"/>
        </w:tabs>
        <w:ind w:left="2160" w:hanging="360"/>
      </w:pPr>
      <w:rPr>
        <w:rFonts w:ascii="Arial" w:hAnsi="Arial" w:hint="default"/>
      </w:rPr>
    </w:lvl>
    <w:lvl w:ilvl="3" w:tplc="DF682D9A" w:tentative="1">
      <w:start w:val="1"/>
      <w:numFmt w:val="bullet"/>
      <w:lvlText w:val="•"/>
      <w:lvlJc w:val="left"/>
      <w:pPr>
        <w:tabs>
          <w:tab w:val="num" w:pos="2880"/>
        </w:tabs>
        <w:ind w:left="2880" w:hanging="360"/>
      </w:pPr>
      <w:rPr>
        <w:rFonts w:ascii="Arial" w:hAnsi="Arial" w:hint="default"/>
      </w:rPr>
    </w:lvl>
    <w:lvl w:ilvl="4" w:tplc="FD622DC2" w:tentative="1">
      <w:start w:val="1"/>
      <w:numFmt w:val="bullet"/>
      <w:lvlText w:val="•"/>
      <w:lvlJc w:val="left"/>
      <w:pPr>
        <w:tabs>
          <w:tab w:val="num" w:pos="3600"/>
        </w:tabs>
        <w:ind w:left="3600" w:hanging="360"/>
      </w:pPr>
      <w:rPr>
        <w:rFonts w:ascii="Arial" w:hAnsi="Arial" w:hint="default"/>
      </w:rPr>
    </w:lvl>
    <w:lvl w:ilvl="5" w:tplc="B7E0932A" w:tentative="1">
      <w:start w:val="1"/>
      <w:numFmt w:val="bullet"/>
      <w:lvlText w:val="•"/>
      <w:lvlJc w:val="left"/>
      <w:pPr>
        <w:tabs>
          <w:tab w:val="num" w:pos="4320"/>
        </w:tabs>
        <w:ind w:left="4320" w:hanging="360"/>
      </w:pPr>
      <w:rPr>
        <w:rFonts w:ascii="Arial" w:hAnsi="Arial" w:hint="default"/>
      </w:rPr>
    </w:lvl>
    <w:lvl w:ilvl="6" w:tplc="2646BC3E" w:tentative="1">
      <w:start w:val="1"/>
      <w:numFmt w:val="bullet"/>
      <w:lvlText w:val="•"/>
      <w:lvlJc w:val="left"/>
      <w:pPr>
        <w:tabs>
          <w:tab w:val="num" w:pos="5040"/>
        </w:tabs>
        <w:ind w:left="5040" w:hanging="360"/>
      </w:pPr>
      <w:rPr>
        <w:rFonts w:ascii="Arial" w:hAnsi="Arial" w:hint="default"/>
      </w:rPr>
    </w:lvl>
    <w:lvl w:ilvl="7" w:tplc="41F0F02E" w:tentative="1">
      <w:start w:val="1"/>
      <w:numFmt w:val="bullet"/>
      <w:lvlText w:val="•"/>
      <w:lvlJc w:val="left"/>
      <w:pPr>
        <w:tabs>
          <w:tab w:val="num" w:pos="5760"/>
        </w:tabs>
        <w:ind w:left="5760" w:hanging="360"/>
      </w:pPr>
      <w:rPr>
        <w:rFonts w:ascii="Arial" w:hAnsi="Arial" w:hint="default"/>
      </w:rPr>
    </w:lvl>
    <w:lvl w:ilvl="8" w:tplc="CE5A0B5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3D94278"/>
    <w:multiLevelType w:val="hybridMultilevel"/>
    <w:tmpl w:val="5396157C"/>
    <w:lvl w:ilvl="0" w:tplc="9EEEA744">
      <w:start w:val="1"/>
      <w:numFmt w:val="decimal"/>
      <w:lvlText w:val="%1."/>
      <w:lvlJc w:val="left"/>
      <w:pPr>
        <w:ind w:left="720" w:hanging="360"/>
      </w:pPr>
      <w:rPr>
        <w:rFonts w:ascii="ui-serif" w:hAnsi="ui-serif" w:hint="default"/>
      </w:rPr>
    </w:lvl>
    <w:lvl w:ilvl="1" w:tplc="48E032E8">
      <w:start w:val="1"/>
      <w:numFmt w:val="lowerLetter"/>
      <w:lvlText w:val="%2."/>
      <w:lvlJc w:val="left"/>
      <w:pPr>
        <w:ind w:left="1440" w:hanging="360"/>
      </w:pPr>
    </w:lvl>
    <w:lvl w:ilvl="2" w:tplc="4EF479EA">
      <w:start w:val="1"/>
      <w:numFmt w:val="lowerRoman"/>
      <w:lvlText w:val="%3."/>
      <w:lvlJc w:val="right"/>
      <w:pPr>
        <w:ind w:left="2160" w:hanging="180"/>
      </w:pPr>
    </w:lvl>
    <w:lvl w:ilvl="3" w:tplc="A13E7022">
      <w:start w:val="1"/>
      <w:numFmt w:val="decimal"/>
      <w:lvlText w:val="%4."/>
      <w:lvlJc w:val="left"/>
      <w:pPr>
        <w:ind w:left="2880" w:hanging="360"/>
      </w:pPr>
    </w:lvl>
    <w:lvl w:ilvl="4" w:tplc="26ECA7F4">
      <w:start w:val="1"/>
      <w:numFmt w:val="lowerLetter"/>
      <w:lvlText w:val="%5."/>
      <w:lvlJc w:val="left"/>
      <w:pPr>
        <w:ind w:left="3600" w:hanging="360"/>
      </w:pPr>
    </w:lvl>
    <w:lvl w:ilvl="5" w:tplc="EEC24DD8">
      <w:start w:val="1"/>
      <w:numFmt w:val="lowerRoman"/>
      <w:lvlText w:val="%6."/>
      <w:lvlJc w:val="right"/>
      <w:pPr>
        <w:ind w:left="4320" w:hanging="180"/>
      </w:pPr>
    </w:lvl>
    <w:lvl w:ilvl="6" w:tplc="DB469DB0">
      <w:start w:val="1"/>
      <w:numFmt w:val="decimal"/>
      <w:lvlText w:val="%7."/>
      <w:lvlJc w:val="left"/>
      <w:pPr>
        <w:ind w:left="5040" w:hanging="360"/>
      </w:pPr>
    </w:lvl>
    <w:lvl w:ilvl="7" w:tplc="03C03DC6">
      <w:start w:val="1"/>
      <w:numFmt w:val="lowerLetter"/>
      <w:lvlText w:val="%8."/>
      <w:lvlJc w:val="left"/>
      <w:pPr>
        <w:ind w:left="5760" w:hanging="360"/>
      </w:pPr>
    </w:lvl>
    <w:lvl w:ilvl="8" w:tplc="4B9895DC">
      <w:start w:val="1"/>
      <w:numFmt w:val="lowerRoman"/>
      <w:lvlText w:val="%9."/>
      <w:lvlJc w:val="right"/>
      <w:pPr>
        <w:ind w:left="6480" w:hanging="180"/>
      </w:pPr>
    </w:lvl>
  </w:abstractNum>
  <w:abstractNum w:abstractNumId="16" w15:restartNumberingAfterBreak="0">
    <w:nsid w:val="2927009B"/>
    <w:multiLevelType w:val="hybridMultilevel"/>
    <w:tmpl w:val="AE2AEE92"/>
    <w:lvl w:ilvl="0" w:tplc="E022091C">
      <w:start w:val="1"/>
      <w:numFmt w:val="bullet"/>
      <w:lvlText w:val="•"/>
      <w:lvlJc w:val="left"/>
      <w:pPr>
        <w:tabs>
          <w:tab w:val="num" w:pos="360"/>
        </w:tabs>
        <w:ind w:left="360" w:hanging="360"/>
      </w:pPr>
      <w:rPr>
        <w:rFonts w:ascii="Arial" w:hAnsi="Arial" w:hint="default"/>
      </w:rPr>
    </w:lvl>
    <w:lvl w:ilvl="1" w:tplc="EC983EBA" w:tentative="1">
      <w:start w:val="1"/>
      <w:numFmt w:val="bullet"/>
      <w:lvlText w:val="•"/>
      <w:lvlJc w:val="left"/>
      <w:pPr>
        <w:tabs>
          <w:tab w:val="num" w:pos="1080"/>
        </w:tabs>
        <w:ind w:left="1080" w:hanging="360"/>
      </w:pPr>
      <w:rPr>
        <w:rFonts w:ascii="Arial" w:hAnsi="Arial" w:hint="default"/>
      </w:rPr>
    </w:lvl>
    <w:lvl w:ilvl="2" w:tplc="E23A5220" w:tentative="1">
      <w:start w:val="1"/>
      <w:numFmt w:val="bullet"/>
      <w:lvlText w:val="•"/>
      <w:lvlJc w:val="left"/>
      <w:pPr>
        <w:tabs>
          <w:tab w:val="num" w:pos="1800"/>
        </w:tabs>
        <w:ind w:left="1800" w:hanging="360"/>
      </w:pPr>
      <w:rPr>
        <w:rFonts w:ascii="Arial" w:hAnsi="Arial" w:hint="default"/>
      </w:rPr>
    </w:lvl>
    <w:lvl w:ilvl="3" w:tplc="E4E47AA6" w:tentative="1">
      <w:start w:val="1"/>
      <w:numFmt w:val="bullet"/>
      <w:lvlText w:val="•"/>
      <w:lvlJc w:val="left"/>
      <w:pPr>
        <w:tabs>
          <w:tab w:val="num" w:pos="2520"/>
        </w:tabs>
        <w:ind w:left="2520" w:hanging="360"/>
      </w:pPr>
      <w:rPr>
        <w:rFonts w:ascii="Arial" w:hAnsi="Arial" w:hint="default"/>
      </w:rPr>
    </w:lvl>
    <w:lvl w:ilvl="4" w:tplc="BDD4F37A" w:tentative="1">
      <w:start w:val="1"/>
      <w:numFmt w:val="bullet"/>
      <w:lvlText w:val="•"/>
      <w:lvlJc w:val="left"/>
      <w:pPr>
        <w:tabs>
          <w:tab w:val="num" w:pos="3240"/>
        </w:tabs>
        <w:ind w:left="3240" w:hanging="360"/>
      </w:pPr>
      <w:rPr>
        <w:rFonts w:ascii="Arial" w:hAnsi="Arial" w:hint="default"/>
      </w:rPr>
    </w:lvl>
    <w:lvl w:ilvl="5" w:tplc="4F1C401A" w:tentative="1">
      <w:start w:val="1"/>
      <w:numFmt w:val="bullet"/>
      <w:lvlText w:val="•"/>
      <w:lvlJc w:val="left"/>
      <w:pPr>
        <w:tabs>
          <w:tab w:val="num" w:pos="3960"/>
        </w:tabs>
        <w:ind w:left="3960" w:hanging="360"/>
      </w:pPr>
      <w:rPr>
        <w:rFonts w:ascii="Arial" w:hAnsi="Arial" w:hint="default"/>
      </w:rPr>
    </w:lvl>
    <w:lvl w:ilvl="6" w:tplc="890C3A54" w:tentative="1">
      <w:start w:val="1"/>
      <w:numFmt w:val="bullet"/>
      <w:lvlText w:val="•"/>
      <w:lvlJc w:val="left"/>
      <w:pPr>
        <w:tabs>
          <w:tab w:val="num" w:pos="4680"/>
        </w:tabs>
        <w:ind w:left="4680" w:hanging="360"/>
      </w:pPr>
      <w:rPr>
        <w:rFonts w:ascii="Arial" w:hAnsi="Arial" w:hint="default"/>
      </w:rPr>
    </w:lvl>
    <w:lvl w:ilvl="7" w:tplc="14DEC524" w:tentative="1">
      <w:start w:val="1"/>
      <w:numFmt w:val="bullet"/>
      <w:lvlText w:val="•"/>
      <w:lvlJc w:val="left"/>
      <w:pPr>
        <w:tabs>
          <w:tab w:val="num" w:pos="5400"/>
        </w:tabs>
        <w:ind w:left="5400" w:hanging="360"/>
      </w:pPr>
      <w:rPr>
        <w:rFonts w:ascii="Arial" w:hAnsi="Arial" w:hint="default"/>
      </w:rPr>
    </w:lvl>
    <w:lvl w:ilvl="8" w:tplc="68366DCE" w:tentative="1">
      <w:start w:val="1"/>
      <w:numFmt w:val="bullet"/>
      <w:lvlText w:val="•"/>
      <w:lvlJc w:val="left"/>
      <w:pPr>
        <w:tabs>
          <w:tab w:val="num" w:pos="6120"/>
        </w:tabs>
        <w:ind w:left="6120" w:hanging="360"/>
      </w:pPr>
      <w:rPr>
        <w:rFonts w:ascii="Arial" w:hAnsi="Arial" w:hint="default"/>
      </w:rPr>
    </w:lvl>
  </w:abstractNum>
  <w:abstractNum w:abstractNumId="17" w15:restartNumberingAfterBreak="0">
    <w:nsid w:val="2C51AA2F"/>
    <w:multiLevelType w:val="hybridMultilevel"/>
    <w:tmpl w:val="2F564456"/>
    <w:lvl w:ilvl="0" w:tplc="22684F84">
      <w:start w:val="1"/>
      <w:numFmt w:val="bullet"/>
      <w:lvlText w:val=""/>
      <w:lvlJc w:val="left"/>
      <w:pPr>
        <w:ind w:left="720" w:hanging="360"/>
      </w:pPr>
      <w:rPr>
        <w:rFonts w:ascii="Symbol" w:hAnsi="Symbol" w:hint="default"/>
      </w:rPr>
    </w:lvl>
    <w:lvl w:ilvl="1" w:tplc="DA6CE260">
      <w:start w:val="1"/>
      <w:numFmt w:val="bullet"/>
      <w:lvlText w:val="o"/>
      <w:lvlJc w:val="left"/>
      <w:pPr>
        <w:ind w:left="1440" w:hanging="360"/>
      </w:pPr>
      <w:rPr>
        <w:rFonts w:ascii="Courier New" w:hAnsi="Courier New" w:hint="default"/>
      </w:rPr>
    </w:lvl>
    <w:lvl w:ilvl="2" w:tplc="01F698D2">
      <w:start w:val="1"/>
      <w:numFmt w:val="bullet"/>
      <w:lvlText w:val=""/>
      <w:lvlJc w:val="left"/>
      <w:pPr>
        <w:ind w:left="2160" w:hanging="360"/>
      </w:pPr>
      <w:rPr>
        <w:rFonts w:ascii="Wingdings" w:hAnsi="Wingdings" w:hint="default"/>
      </w:rPr>
    </w:lvl>
    <w:lvl w:ilvl="3" w:tplc="2AE04758">
      <w:start w:val="1"/>
      <w:numFmt w:val="bullet"/>
      <w:lvlText w:val=""/>
      <w:lvlJc w:val="left"/>
      <w:pPr>
        <w:ind w:left="2880" w:hanging="360"/>
      </w:pPr>
      <w:rPr>
        <w:rFonts w:ascii="Symbol" w:hAnsi="Symbol" w:hint="default"/>
      </w:rPr>
    </w:lvl>
    <w:lvl w:ilvl="4" w:tplc="494EBAE4">
      <w:start w:val="1"/>
      <w:numFmt w:val="bullet"/>
      <w:lvlText w:val="o"/>
      <w:lvlJc w:val="left"/>
      <w:pPr>
        <w:ind w:left="3600" w:hanging="360"/>
      </w:pPr>
      <w:rPr>
        <w:rFonts w:ascii="Courier New" w:hAnsi="Courier New" w:hint="default"/>
      </w:rPr>
    </w:lvl>
    <w:lvl w:ilvl="5" w:tplc="4290DD46">
      <w:start w:val="1"/>
      <w:numFmt w:val="bullet"/>
      <w:lvlText w:val=""/>
      <w:lvlJc w:val="left"/>
      <w:pPr>
        <w:ind w:left="4320" w:hanging="360"/>
      </w:pPr>
      <w:rPr>
        <w:rFonts w:ascii="Wingdings" w:hAnsi="Wingdings" w:hint="default"/>
      </w:rPr>
    </w:lvl>
    <w:lvl w:ilvl="6" w:tplc="47F84BB4">
      <w:start w:val="1"/>
      <w:numFmt w:val="bullet"/>
      <w:lvlText w:val=""/>
      <w:lvlJc w:val="left"/>
      <w:pPr>
        <w:ind w:left="5040" w:hanging="360"/>
      </w:pPr>
      <w:rPr>
        <w:rFonts w:ascii="Symbol" w:hAnsi="Symbol" w:hint="default"/>
      </w:rPr>
    </w:lvl>
    <w:lvl w:ilvl="7" w:tplc="8ECA72E4">
      <w:start w:val="1"/>
      <w:numFmt w:val="bullet"/>
      <w:lvlText w:val="o"/>
      <w:lvlJc w:val="left"/>
      <w:pPr>
        <w:ind w:left="5760" w:hanging="360"/>
      </w:pPr>
      <w:rPr>
        <w:rFonts w:ascii="Courier New" w:hAnsi="Courier New" w:hint="default"/>
      </w:rPr>
    </w:lvl>
    <w:lvl w:ilvl="8" w:tplc="1A1A96EC">
      <w:start w:val="1"/>
      <w:numFmt w:val="bullet"/>
      <w:lvlText w:val=""/>
      <w:lvlJc w:val="left"/>
      <w:pPr>
        <w:ind w:left="6480" w:hanging="360"/>
      </w:pPr>
      <w:rPr>
        <w:rFonts w:ascii="Wingdings" w:hAnsi="Wingdings" w:hint="default"/>
      </w:rPr>
    </w:lvl>
  </w:abstractNum>
  <w:abstractNum w:abstractNumId="18" w15:restartNumberingAfterBreak="0">
    <w:nsid w:val="3356386E"/>
    <w:multiLevelType w:val="hybridMultilevel"/>
    <w:tmpl w:val="1B4A70C0"/>
    <w:lvl w:ilvl="0" w:tplc="CE6CA792">
      <w:start w:val="1"/>
      <w:numFmt w:val="bullet"/>
      <w:lvlText w:val="•"/>
      <w:lvlJc w:val="left"/>
      <w:pPr>
        <w:tabs>
          <w:tab w:val="num" w:pos="720"/>
        </w:tabs>
        <w:ind w:left="720" w:hanging="360"/>
      </w:pPr>
      <w:rPr>
        <w:rFonts w:ascii="Arial" w:hAnsi="Arial" w:hint="default"/>
      </w:rPr>
    </w:lvl>
    <w:lvl w:ilvl="1" w:tplc="2D72D536" w:tentative="1">
      <w:start w:val="1"/>
      <w:numFmt w:val="bullet"/>
      <w:lvlText w:val="•"/>
      <w:lvlJc w:val="left"/>
      <w:pPr>
        <w:tabs>
          <w:tab w:val="num" w:pos="1440"/>
        </w:tabs>
        <w:ind w:left="1440" w:hanging="360"/>
      </w:pPr>
      <w:rPr>
        <w:rFonts w:ascii="Arial" w:hAnsi="Arial" w:hint="default"/>
      </w:rPr>
    </w:lvl>
    <w:lvl w:ilvl="2" w:tplc="1F9E7888" w:tentative="1">
      <w:start w:val="1"/>
      <w:numFmt w:val="bullet"/>
      <w:lvlText w:val="•"/>
      <w:lvlJc w:val="left"/>
      <w:pPr>
        <w:tabs>
          <w:tab w:val="num" w:pos="2160"/>
        </w:tabs>
        <w:ind w:left="2160" w:hanging="360"/>
      </w:pPr>
      <w:rPr>
        <w:rFonts w:ascii="Arial" w:hAnsi="Arial" w:hint="default"/>
      </w:rPr>
    </w:lvl>
    <w:lvl w:ilvl="3" w:tplc="6214EE00" w:tentative="1">
      <w:start w:val="1"/>
      <w:numFmt w:val="bullet"/>
      <w:lvlText w:val="•"/>
      <w:lvlJc w:val="left"/>
      <w:pPr>
        <w:tabs>
          <w:tab w:val="num" w:pos="2880"/>
        </w:tabs>
        <w:ind w:left="2880" w:hanging="360"/>
      </w:pPr>
      <w:rPr>
        <w:rFonts w:ascii="Arial" w:hAnsi="Arial" w:hint="default"/>
      </w:rPr>
    </w:lvl>
    <w:lvl w:ilvl="4" w:tplc="23782FA8" w:tentative="1">
      <w:start w:val="1"/>
      <w:numFmt w:val="bullet"/>
      <w:lvlText w:val="•"/>
      <w:lvlJc w:val="left"/>
      <w:pPr>
        <w:tabs>
          <w:tab w:val="num" w:pos="3600"/>
        </w:tabs>
        <w:ind w:left="3600" w:hanging="360"/>
      </w:pPr>
      <w:rPr>
        <w:rFonts w:ascii="Arial" w:hAnsi="Arial" w:hint="default"/>
      </w:rPr>
    </w:lvl>
    <w:lvl w:ilvl="5" w:tplc="8BF251C0" w:tentative="1">
      <w:start w:val="1"/>
      <w:numFmt w:val="bullet"/>
      <w:lvlText w:val="•"/>
      <w:lvlJc w:val="left"/>
      <w:pPr>
        <w:tabs>
          <w:tab w:val="num" w:pos="4320"/>
        </w:tabs>
        <w:ind w:left="4320" w:hanging="360"/>
      </w:pPr>
      <w:rPr>
        <w:rFonts w:ascii="Arial" w:hAnsi="Arial" w:hint="default"/>
      </w:rPr>
    </w:lvl>
    <w:lvl w:ilvl="6" w:tplc="9030FA84" w:tentative="1">
      <w:start w:val="1"/>
      <w:numFmt w:val="bullet"/>
      <w:lvlText w:val="•"/>
      <w:lvlJc w:val="left"/>
      <w:pPr>
        <w:tabs>
          <w:tab w:val="num" w:pos="5040"/>
        </w:tabs>
        <w:ind w:left="5040" w:hanging="360"/>
      </w:pPr>
      <w:rPr>
        <w:rFonts w:ascii="Arial" w:hAnsi="Arial" w:hint="default"/>
      </w:rPr>
    </w:lvl>
    <w:lvl w:ilvl="7" w:tplc="37369BE8" w:tentative="1">
      <w:start w:val="1"/>
      <w:numFmt w:val="bullet"/>
      <w:lvlText w:val="•"/>
      <w:lvlJc w:val="left"/>
      <w:pPr>
        <w:tabs>
          <w:tab w:val="num" w:pos="5760"/>
        </w:tabs>
        <w:ind w:left="5760" w:hanging="360"/>
      </w:pPr>
      <w:rPr>
        <w:rFonts w:ascii="Arial" w:hAnsi="Arial" w:hint="default"/>
      </w:rPr>
    </w:lvl>
    <w:lvl w:ilvl="8" w:tplc="9BCC593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5616C58"/>
    <w:multiLevelType w:val="multilevel"/>
    <w:tmpl w:val="DCC4C5CA"/>
    <w:lvl w:ilvl="0">
      <w:start w:val="1"/>
      <w:numFmt w:val="decimal"/>
      <w:lvlText w:val="%1."/>
      <w:lvlJc w:val="left"/>
      <w:pPr>
        <w:ind w:left="720" w:hanging="360"/>
      </w:pPr>
    </w:lvl>
    <w:lvl w:ilvl="1">
      <w:start w:val="6"/>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0" w15:restartNumberingAfterBreak="0">
    <w:nsid w:val="36DB3938"/>
    <w:multiLevelType w:val="multilevel"/>
    <w:tmpl w:val="B0FC560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8705FB5"/>
    <w:multiLevelType w:val="multilevel"/>
    <w:tmpl w:val="B6486766"/>
    <w:lvl w:ilvl="0">
      <w:start w:val="4"/>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2" w15:restartNumberingAfterBreak="0">
    <w:nsid w:val="3DE924F2"/>
    <w:multiLevelType w:val="hybridMultilevel"/>
    <w:tmpl w:val="63ECD7FC"/>
    <w:lvl w:ilvl="0" w:tplc="8F485518">
      <w:start w:val="1"/>
      <w:numFmt w:val="decimal"/>
      <w:lvlText w:val="%1."/>
      <w:lvlJc w:val="left"/>
      <w:pPr>
        <w:ind w:left="720" w:hanging="360"/>
      </w:pPr>
      <w:rPr>
        <w:rFonts w:ascii="ui-serif" w:hAnsi="ui-serif" w:hint="default"/>
      </w:rPr>
    </w:lvl>
    <w:lvl w:ilvl="1" w:tplc="0CF0932A">
      <w:start w:val="1"/>
      <w:numFmt w:val="lowerLetter"/>
      <w:lvlText w:val="%2."/>
      <w:lvlJc w:val="left"/>
      <w:pPr>
        <w:ind w:left="1440" w:hanging="360"/>
      </w:pPr>
    </w:lvl>
    <w:lvl w:ilvl="2" w:tplc="3EDAB4B4">
      <w:start w:val="1"/>
      <w:numFmt w:val="lowerRoman"/>
      <w:lvlText w:val="%3."/>
      <w:lvlJc w:val="right"/>
      <w:pPr>
        <w:ind w:left="2160" w:hanging="180"/>
      </w:pPr>
    </w:lvl>
    <w:lvl w:ilvl="3" w:tplc="E062B696">
      <w:start w:val="1"/>
      <w:numFmt w:val="decimal"/>
      <w:lvlText w:val="%4."/>
      <w:lvlJc w:val="left"/>
      <w:pPr>
        <w:ind w:left="2880" w:hanging="360"/>
      </w:pPr>
    </w:lvl>
    <w:lvl w:ilvl="4" w:tplc="2AD82D60">
      <w:start w:val="1"/>
      <w:numFmt w:val="lowerLetter"/>
      <w:lvlText w:val="%5."/>
      <w:lvlJc w:val="left"/>
      <w:pPr>
        <w:ind w:left="3600" w:hanging="360"/>
      </w:pPr>
    </w:lvl>
    <w:lvl w:ilvl="5" w:tplc="46EE8B60">
      <w:start w:val="1"/>
      <w:numFmt w:val="lowerRoman"/>
      <w:lvlText w:val="%6."/>
      <w:lvlJc w:val="right"/>
      <w:pPr>
        <w:ind w:left="4320" w:hanging="180"/>
      </w:pPr>
    </w:lvl>
    <w:lvl w:ilvl="6" w:tplc="8CB6B55E">
      <w:start w:val="1"/>
      <w:numFmt w:val="decimal"/>
      <w:lvlText w:val="%7."/>
      <w:lvlJc w:val="left"/>
      <w:pPr>
        <w:ind w:left="5040" w:hanging="360"/>
      </w:pPr>
    </w:lvl>
    <w:lvl w:ilvl="7" w:tplc="68F4BF48">
      <w:start w:val="1"/>
      <w:numFmt w:val="lowerLetter"/>
      <w:lvlText w:val="%8."/>
      <w:lvlJc w:val="left"/>
      <w:pPr>
        <w:ind w:left="5760" w:hanging="360"/>
      </w:pPr>
    </w:lvl>
    <w:lvl w:ilvl="8" w:tplc="B2E0C4EE">
      <w:start w:val="1"/>
      <w:numFmt w:val="lowerRoman"/>
      <w:lvlText w:val="%9."/>
      <w:lvlJc w:val="right"/>
      <w:pPr>
        <w:ind w:left="6480" w:hanging="180"/>
      </w:pPr>
    </w:lvl>
  </w:abstractNum>
  <w:abstractNum w:abstractNumId="23" w15:restartNumberingAfterBreak="0">
    <w:nsid w:val="3DEBCA57"/>
    <w:multiLevelType w:val="hybridMultilevel"/>
    <w:tmpl w:val="5896DE50"/>
    <w:lvl w:ilvl="0" w:tplc="1BF0390A">
      <w:start w:val="1"/>
      <w:numFmt w:val="bullet"/>
      <w:lvlText w:val=""/>
      <w:lvlJc w:val="left"/>
      <w:pPr>
        <w:ind w:left="720" w:hanging="360"/>
      </w:pPr>
      <w:rPr>
        <w:rFonts w:ascii="Symbol" w:hAnsi="Symbol" w:hint="default"/>
      </w:rPr>
    </w:lvl>
    <w:lvl w:ilvl="1" w:tplc="B0E4996C">
      <w:start w:val="1"/>
      <w:numFmt w:val="bullet"/>
      <w:lvlText w:val="o"/>
      <w:lvlJc w:val="left"/>
      <w:pPr>
        <w:ind w:left="1440" w:hanging="360"/>
      </w:pPr>
      <w:rPr>
        <w:rFonts w:ascii="Courier New" w:hAnsi="Courier New" w:hint="default"/>
      </w:rPr>
    </w:lvl>
    <w:lvl w:ilvl="2" w:tplc="67349E1A">
      <w:start w:val="1"/>
      <w:numFmt w:val="bullet"/>
      <w:lvlText w:val=""/>
      <w:lvlJc w:val="left"/>
      <w:pPr>
        <w:ind w:left="2160" w:hanging="360"/>
      </w:pPr>
      <w:rPr>
        <w:rFonts w:ascii="Wingdings" w:hAnsi="Wingdings" w:hint="default"/>
      </w:rPr>
    </w:lvl>
    <w:lvl w:ilvl="3" w:tplc="EA52F2CE">
      <w:start w:val="1"/>
      <w:numFmt w:val="bullet"/>
      <w:lvlText w:val=""/>
      <w:lvlJc w:val="left"/>
      <w:pPr>
        <w:ind w:left="2880" w:hanging="360"/>
      </w:pPr>
      <w:rPr>
        <w:rFonts w:ascii="Symbol" w:hAnsi="Symbol" w:hint="default"/>
      </w:rPr>
    </w:lvl>
    <w:lvl w:ilvl="4" w:tplc="55364A7E">
      <w:start w:val="1"/>
      <w:numFmt w:val="bullet"/>
      <w:lvlText w:val="o"/>
      <w:lvlJc w:val="left"/>
      <w:pPr>
        <w:ind w:left="3600" w:hanging="360"/>
      </w:pPr>
      <w:rPr>
        <w:rFonts w:ascii="Courier New" w:hAnsi="Courier New" w:hint="default"/>
      </w:rPr>
    </w:lvl>
    <w:lvl w:ilvl="5" w:tplc="38F0C130">
      <w:start w:val="1"/>
      <w:numFmt w:val="bullet"/>
      <w:lvlText w:val=""/>
      <w:lvlJc w:val="left"/>
      <w:pPr>
        <w:ind w:left="4320" w:hanging="360"/>
      </w:pPr>
      <w:rPr>
        <w:rFonts w:ascii="Wingdings" w:hAnsi="Wingdings" w:hint="default"/>
      </w:rPr>
    </w:lvl>
    <w:lvl w:ilvl="6" w:tplc="DD3AAFA4">
      <w:start w:val="1"/>
      <w:numFmt w:val="bullet"/>
      <w:lvlText w:val=""/>
      <w:lvlJc w:val="left"/>
      <w:pPr>
        <w:ind w:left="5040" w:hanging="360"/>
      </w:pPr>
      <w:rPr>
        <w:rFonts w:ascii="Symbol" w:hAnsi="Symbol" w:hint="default"/>
      </w:rPr>
    </w:lvl>
    <w:lvl w:ilvl="7" w:tplc="B2B68CE0">
      <w:start w:val="1"/>
      <w:numFmt w:val="bullet"/>
      <w:lvlText w:val="o"/>
      <w:lvlJc w:val="left"/>
      <w:pPr>
        <w:ind w:left="5760" w:hanging="360"/>
      </w:pPr>
      <w:rPr>
        <w:rFonts w:ascii="Courier New" w:hAnsi="Courier New" w:hint="default"/>
      </w:rPr>
    </w:lvl>
    <w:lvl w:ilvl="8" w:tplc="FB2A0B68">
      <w:start w:val="1"/>
      <w:numFmt w:val="bullet"/>
      <w:lvlText w:val=""/>
      <w:lvlJc w:val="left"/>
      <w:pPr>
        <w:ind w:left="6480" w:hanging="360"/>
      </w:pPr>
      <w:rPr>
        <w:rFonts w:ascii="Wingdings" w:hAnsi="Wingdings" w:hint="default"/>
      </w:rPr>
    </w:lvl>
  </w:abstractNum>
  <w:abstractNum w:abstractNumId="24" w15:restartNumberingAfterBreak="0">
    <w:nsid w:val="44327A4F"/>
    <w:multiLevelType w:val="hybridMultilevel"/>
    <w:tmpl w:val="D9CC23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5" w15:restartNumberingAfterBreak="0">
    <w:nsid w:val="4561578B"/>
    <w:multiLevelType w:val="hybridMultilevel"/>
    <w:tmpl w:val="650AA4FC"/>
    <w:lvl w:ilvl="0" w:tplc="D8A003F0">
      <w:start w:val="1"/>
      <w:numFmt w:val="bullet"/>
      <w:lvlText w:val="•"/>
      <w:lvlJc w:val="left"/>
      <w:pPr>
        <w:tabs>
          <w:tab w:val="num" w:pos="360"/>
        </w:tabs>
        <w:ind w:left="360" w:hanging="360"/>
      </w:pPr>
      <w:rPr>
        <w:rFonts w:ascii="Arial" w:hAnsi="Arial" w:hint="default"/>
      </w:rPr>
    </w:lvl>
    <w:lvl w:ilvl="1" w:tplc="817CD09C" w:tentative="1">
      <w:start w:val="1"/>
      <w:numFmt w:val="bullet"/>
      <w:lvlText w:val="•"/>
      <w:lvlJc w:val="left"/>
      <w:pPr>
        <w:tabs>
          <w:tab w:val="num" w:pos="1080"/>
        </w:tabs>
        <w:ind w:left="1080" w:hanging="360"/>
      </w:pPr>
      <w:rPr>
        <w:rFonts w:ascii="Arial" w:hAnsi="Arial" w:hint="default"/>
      </w:rPr>
    </w:lvl>
    <w:lvl w:ilvl="2" w:tplc="853CAD04" w:tentative="1">
      <w:start w:val="1"/>
      <w:numFmt w:val="bullet"/>
      <w:lvlText w:val="•"/>
      <w:lvlJc w:val="left"/>
      <w:pPr>
        <w:tabs>
          <w:tab w:val="num" w:pos="1800"/>
        </w:tabs>
        <w:ind w:left="1800" w:hanging="360"/>
      </w:pPr>
      <w:rPr>
        <w:rFonts w:ascii="Arial" w:hAnsi="Arial" w:hint="default"/>
      </w:rPr>
    </w:lvl>
    <w:lvl w:ilvl="3" w:tplc="0E481D0C" w:tentative="1">
      <w:start w:val="1"/>
      <w:numFmt w:val="bullet"/>
      <w:lvlText w:val="•"/>
      <w:lvlJc w:val="left"/>
      <w:pPr>
        <w:tabs>
          <w:tab w:val="num" w:pos="2520"/>
        </w:tabs>
        <w:ind w:left="2520" w:hanging="360"/>
      </w:pPr>
      <w:rPr>
        <w:rFonts w:ascii="Arial" w:hAnsi="Arial" w:hint="default"/>
      </w:rPr>
    </w:lvl>
    <w:lvl w:ilvl="4" w:tplc="BD54CA16" w:tentative="1">
      <w:start w:val="1"/>
      <w:numFmt w:val="bullet"/>
      <w:lvlText w:val="•"/>
      <w:lvlJc w:val="left"/>
      <w:pPr>
        <w:tabs>
          <w:tab w:val="num" w:pos="3240"/>
        </w:tabs>
        <w:ind w:left="3240" w:hanging="360"/>
      </w:pPr>
      <w:rPr>
        <w:rFonts w:ascii="Arial" w:hAnsi="Arial" w:hint="default"/>
      </w:rPr>
    </w:lvl>
    <w:lvl w:ilvl="5" w:tplc="22325B52" w:tentative="1">
      <w:start w:val="1"/>
      <w:numFmt w:val="bullet"/>
      <w:lvlText w:val="•"/>
      <w:lvlJc w:val="left"/>
      <w:pPr>
        <w:tabs>
          <w:tab w:val="num" w:pos="3960"/>
        </w:tabs>
        <w:ind w:left="3960" w:hanging="360"/>
      </w:pPr>
      <w:rPr>
        <w:rFonts w:ascii="Arial" w:hAnsi="Arial" w:hint="default"/>
      </w:rPr>
    </w:lvl>
    <w:lvl w:ilvl="6" w:tplc="CD9C92F6" w:tentative="1">
      <w:start w:val="1"/>
      <w:numFmt w:val="bullet"/>
      <w:lvlText w:val="•"/>
      <w:lvlJc w:val="left"/>
      <w:pPr>
        <w:tabs>
          <w:tab w:val="num" w:pos="4680"/>
        </w:tabs>
        <w:ind w:left="4680" w:hanging="360"/>
      </w:pPr>
      <w:rPr>
        <w:rFonts w:ascii="Arial" w:hAnsi="Arial" w:hint="default"/>
      </w:rPr>
    </w:lvl>
    <w:lvl w:ilvl="7" w:tplc="69E60AAC" w:tentative="1">
      <w:start w:val="1"/>
      <w:numFmt w:val="bullet"/>
      <w:lvlText w:val="•"/>
      <w:lvlJc w:val="left"/>
      <w:pPr>
        <w:tabs>
          <w:tab w:val="num" w:pos="5400"/>
        </w:tabs>
        <w:ind w:left="5400" w:hanging="360"/>
      </w:pPr>
      <w:rPr>
        <w:rFonts w:ascii="Arial" w:hAnsi="Arial" w:hint="default"/>
      </w:rPr>
    </w:lvl>
    <w:lvl w:ilvl="8" w:tplc="B6CAF426" w:tentative="1">
      <w:start w:val="1"/>
      <w:numFmt w:val="bullet"/>
      <w:lvlText w:val="•"/>
      <w:lvlJc w:val="left"/>
      <w:pPr>
        <w:tabs>
          <w:tab w:val="num" w:pos="6120"/>
        </w:tabs>
        <w:ind w:left="6120" w:hanging="360"/>
      </w:pPr>
      <w:rPr>
        <w:rFonts w:ascii="Arial" w:hAnsi="Arial" w:hint="default"/>
      </w:rPr>
    </w:lvl>
  </w:abstractNum>
  <w:abstractNum w:abstractNumId="26" w15:restartNumberingAfterBreak="0">
    <w:nsid w:val="496145DE"/>
    <w:multiLevelType w:val="multilevel"/>
    <w:tmpl w:val="2A86C54E"/>
    <w:lvl w:ilvl="0">
      <w:start w:val="1"/>
      <w:numFmt w:val="decimal"/>
      <w:lvlText w:val="%1."/>
      <w:lvlJc w:val="left"/>
      <w:pPr>
        <w:ind w:left="720" w:hanging="360"/>
      </w:pPr>
    </w:lvl>
    <w:lvl w:ilvl="1">
      <w:start w:val="1"/>
      <w:numFmt w:val="decimal"/>
      <w:lvlText w:val="%1.%2."/>
      <w:lvlJc w:val="left"/>
      <w:pPr>
        <w:ind w:left="1440" w:hanging="360"/>
      </w:pPr>
    </w:lvl>
    <w:lvl w:ilvl="2" w:tentative="1">
      <w:start w:val="1"/>
      <w:numFmt w:val="decimal"/>
      <w:lvlText w:val="%1.%2.%3."/>
      <w:lvlJc w:val="left"/>
      <w:pPr>
        <w:ind w:left="2160" w:hanging="180"/>
      </w:pPr>
    </w:lvl>
    <w:lvl w:ilvl="3" w:tentative="1">
      <w:start w:val="1"/>
      <w:numFmt w:val="decimal"/>
      <w:lvlText w:val="%1.%2.%3.%4."/>
      <w:lvlJc w:val="left"/>
      <w:pPr>
        <w:ind w:left="2880" w:hanging="360"/>
      </w:pPr>
    </w:lvl>
    <w:lvl w:ilvl="4" w:tentative="1">
      <w:start w:val="1"/>
      <w:numFmt w:val="decimal"/>
      <w:lvlText w:val="%1.%2.%3.%4.%5."/>
      <w:lvlJc w:val="left"/>
      <w:pPr>
        <w:ind w:left="3600" w:hanging="360"/>
      </w:pPr>
    </w:lvl>
    <w:lvl w:ilvl="5" w:tentative="1">
      <w:start w:val="1"/>
      <w:numFmt w:val="decimal"/>
      <w:lvlText w:val="%1.%2.%3.%4.%5.%6."/>
      <w:lvlJc w:val="left"/>
      <w:pPr>
        <w:ind w:left="4320" w:hanging="180"/>
      </w:pPr>
    </w:lvl>
    <w:lvl w:ilvl="6" w:tentative="1">
      <w:start w:val="1"/>
      <w:numFmt w:val="decimal"/>
      <w:lvlText w:val="%1.%2.%3.%4.%5.%6.%7."/>
      <w:lvlJc w:val="left"/>
      <w:pPr>
        <w:ind w:left="5040" w:hanging="360"/>
      </w:pPr>
    </w:lvl>
    <w:lvl w:ilvl="7" w:tentative="1">
      <w:start w:val="1"/>
      <w:numFmt w:val="decimal"/>
      <w:lvlText w:val="%1.%2.%3.%4.%5.%6.%7.%8."/>
      <w:lvlJc w:val="left"/>
      <w:pPr>
        <w:ind w:left="5760" w:hanging="360"/>
      </w:pPr>
    </w:lvl>
    <w:lvl w:ilvl="8" w:tentative="1">
      <w:start w:val="1"/>
      <w:numFmt w:val="decimal"/>
      <w:lvlText w:val="%1.%2.%3.%4.%5.%6.%7.%8.%9."/>
      <w:lvlJc w:val="left"/>
      <w:pPr>
        <w:ind w:left="6480" w:hanging="180"/>
      </w:pPr>
    </w:lvl>
  </w:abstractNum>
  <w:abstractNum w:abstractNumId="27" w15:restartNumberingAfterBreak="0">
    <w:nsid w:val="4BF6503A"/>
    <w:multiLevelType w:val="hybridMultilevel"/>
    <w:tmpl w:val="139208A8"/>
    <w:lvl w:ilvl="0" w:tplc="97284FEA">
      <w:start w:val="1"/>
      <w:numFmt w:val="bullet"/>
      <w:lvlText w:val="•"/>
      <w:lvlJc w:val="left"/>
      <w:pPr>
        <w:tabs>
          <w:tab w:val="num" w:pos="720"/>
        </w:tabs>
        <w:ind w:left="720" w:hanging="360"/>
      </w:pPr>
      <w:rPr>
        <w:rFonts w:ascii="Arial" w:hAnsi="Arial" w:hint="default"/>
      </w:rPr>
    </w:lvl>
    <w:lvl w:ilvl="1" w:tplc="342267A0" w:tentative="1">
      <w:start w:val="1"/>
      <w:numFmt w:val="bullet"/>
      <w:lvlText w:val="•"/>
      <w:lvlJc w:val="left"/>
      <w:pPr>
        <w:tabs>
          <w:tab w:val="num" w:pos="1440"/>
        </w:tabs>
        <w:ind w:left="1440" w:hanging="360"/>
      </w:pPr>
      <w:rPr>
        <w:rFonts w:ascii="Arial" w:hAnsi="Arial" w:hint="default"/>
      </w:rPr>
    </w:lvl>
    <w:lvl w:ilvl="2" w:tplc="BDB43F24" w:tentative="1">
      <w:start w:val="1"/>
      <w:numFmt w:val="bullet"/>
      <w:lvlText w:val="•"/>
      <w:lvlJc w:val="left"/>
      <w:pPr>
        <w:tabs>
          <w:tab w:val="num" w:pos="2160"/>
        </w:tabs>
        <w:ind w:left="2160" w:hanging="360"/>
      </w:pPr>
      <w:rPr>
        <w:rFonts w:ascii="Arial" w:hAnsi="Arial" w:hint="default"/>
      </w:rPr>
    </w:lvl>
    <w:lvl w:ilvl="3" w:tplc="DD06B222" w:tentative="1">
      <w:start w:val="1"/>
      <w:numFmt w:val="bullet"/>
      <w:lvlText w:val="•"/>
      <w:lvlJc w:val="left"/>
      <w:pPr>
        <w:tabs>
          <w:tab w:val="num" w:pos="2880"/>
        </w:tabs>
        <w:ind w:left="2880" w:hanging="360"/>
      </w:pPr>
      <w:rPr>
        <w:rFonts w:ascii="Arial" w:hAnsi="Arial" w:hint="default"/>
      </w:rPr>
    </w:lvl>
    <w:lvl w:ilvl="4" w:tplc="35E4DABA" w:tentative="1">
      <w:start w:val="1"/>
      <w:numFmt w:val="bullet"/>
      <w:lvlText w:val="•"/>
      <w:lvlJc w:val="left"/>
      <w:pPr>
        <w:tabs>
          <w:tab w:val="num" w:pos="3600"/>
        </w:tabs>
        <w:ind w:left="3600" w:hanging="360"/>
      </w:pPr>
      <w:rPr>
        <w:rFonts w:ascii="Arial" w:hAnsi="Arial" w:hint="default"/>
      </w:rPr>
    </w:lvl>
    <w:lvl w:ilvl="5" w:tplc="9CAAC2A6" w:tentative="1">
      <w:start w:val="1"/>
      <w:numFmt w:val="bullet"/>
      <w:lvlText w:val="•"/>
      <w:lvlJc w:val="left"/>
      <w:pPr>
        <w:tabs>
          <w:tab w:val="num" w:pos="4320"/>
        </w:tabs>
        <w:ind w:left="4320" w:hanging="360"/>
      </w:pPr>
      <w:rPr>
        <w:rFonts w:ascii="Arial" w:hAnsi="Arial" w:hint="default"/>
      </w:rPr>
    </w:lvl>
    <w:lvl w:ilvl="6" w:tplc="D91CA188" w:tentative="1">
      <w:start w:val="1"/>
      <w:numFmt w:val="bullet"/>
      <w:lvlText w:val="•"/>
      <w:lvlJc w:val="left"/>
      <w:pPr>
        <w:tabs>
          <w:tab w:val="num" w:pos="5040"/>
        </w:tabs>
        <w:ind w:left="5040" w:hanging="360"/>
      </w:pPr>
      <w:rPr>
        <w:rFonts w:ascii="Arial" w:hAnsi="Arial" w:hint="default"/>
      </w:rPr>
    </w:lvl>
    <w:lvl w:ilvl="7" w:tplc="6A6E7F6C" w:tentative="1">
      <w:start w:val="1"/>
      <w:numFmt w:val="bullet"/>
      <w:lvlText w:val="•"/>
      <w:lvlJc w:val="left"/>
      <w:pPr>
        <w:tabs>
          <w:tab w:val="num" w:pos="5760"/>
        </w:tabs>
        <w:ind w:left="5760" w:hanging="360"/>
      </w:pPr>
      <w:rPr>
        <w:rFonts w:ascii="Arial" w:hAnsi="Arial" w:hint="default"/>
      </w:rPr>
    </w:lvl>
    <w:lvl w:ilvl="8" w:tplc="CEFE783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4EEDD7F4"/>
    <w:multiLevelType w:val="hybridMultilevel"/>
    <w:tmpl w:val="6E6A3C38"/>
    <w:lvl w:ilvl="0" w:tplc="93C0C170">
      <w:start w:val="1"/>
      <w:numFmt w:val="decimal"/>
      <w:lvlText w:val="%1."/>
      <w:lvlJc w:val="left"/>
      <w:pPr>
        <w:ind w:left="720" w:hanging="360"/>
      </w:pPr>
      <w:rPr>
        <w:rFonts w:ascii="ui-serif" w:hAnsi="ui-serif" w:hint="default"/>
      </w:rPr>
    </w:lvl>
    <w:lvl w:ilvl="1" w:tplc="6D5A910C">
      <w:start w:val="1"/>
      <w:numFmt w:val="lowerLetter"/>
      <w:lvlText w:val="%2."/>
      <w:lvlJc w:val="left"/>
      <w:pPr>
        <w:ind w:left="1440" w:hanging="360"/>
      </w:pPr>
    </w:lvl>
    <w:lvl w:ilvl="2" w:tplc="FF282BD4">
      <w:start w:val="1"/>
      <w:numFmt w:val="lowerRoman"/>
      <w:lvlText w:val="%3."/>
      <w:lvlJc w:val="right"/>
      <w:pPr>
        <w:ind w:left="2160" w:hanging="180"/>
      </w:pPr>
    </w:lvl>
    <w:lvl w:ilvl="3" w:tplc="E4309366">
      <w:start w:val="1"/>
      <w:numFmt w:val="decimal"/>
      <w:lvlText w:val="%4."/>
      <w:lvlJc w:val="left"/>
      <w:pPr>
        <w:ind w:left="2880" w:hanging="360"/>
      </w:pPr>
    </w:lvl>
    <w:lvl w:ilvl="4" w:tplc="441E8260">
      <w:start w:val="1"/>
      <w:numFmt w:val="lowerLetter"/>
      <w:lvlText w:val="%5."/>
      <w:lvlJc w:val="left"/>
      <w:pPr>
        <w:ind w:left="3600" w:hanging="360"/>
      </w:pPr>
    </w:lvl>
    <w:lvl w:ilvl="5" w:tplc="1F685A80">
      <w:start w:val="1"/>
      <w:numFmt w:val="lowerRoman"/>
      <w:lvlText w:val="%6."/>
      <w:lvlJc w:val="right"/>
      <w:pPr>
        <w:ind w:left="4320" w:hanging="180"/>
      </w:pPr>
    </w:lvl>
    <w:lvl w:ilvl="6" w:tplc="501A8E2C">
      <w:start w:val="1"/>
      <w:numFmt w:val="decimal"/>
      <w:lvlText w:val="%7."/>
      <w:lvlJc w:val="left"/>
      <w:pPr>
        <w:ind w:left="5040" w:hanging="360"/>
      </w:pPr>
    </w:lvl>
    <w:lvl w:ilvl="7" w:tplc="B6102786">
      <w:start w:val="1"/>
      <w:numFmt w:val="lowerLetter"/>
      <w:lvlText w:val="%8."/>
      <w:lvlJc w:val="left"/>
      <w:pPr>
        <w:ind w:left="5760" w:hanging="360"/>
      </w:pPr>
    </w:lvl>
    <w:lvl w:ilvl="8" w:tplc="C4A80A24">
      <w:start w:val="1"/>
      <w:numFmt w:val="lowerRoman"/>
      <w:lvlText w:val="%9."/>
      <w:lvlJc w:val="right"/>
      <w:pPr>
        <w:ind w:left="6480" w:hanging="180"/>
      </w:pPr>
    </w:lvl>
  </w:abstractNum>
  <w:abstractNum w:abstractNumId="29" w15:restartNumberingAfterBreak="0">
    <w:nsid w:val="4F6D5FC8"/>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50EE67FE"/>
    <w:multiLevelType w:val="hybridMultilevel"/>
    <w:tmpl w:val="F0940FA2"/>
    <w:lvl w:ilvl="0" w:tplc="33C45F08">
      <w:start w:val="1"/>
      <w:numFmt w:val="decimal"/>
      <w:lvlText w:val="%1."/>
      <w:lvlJc w:val="left"/>
      <w:pPr>
        <w:ind w:left="720" w:hanging="360"/>
      </w:pPr>
      <w:rPr>
        <w:rFonts w:ascii="ui-serif" w:hAnsi="ui-serif" w:hint="default"/>
      </w:rPr>
    </w:lvl>
    <w:lvl w:ilvl="1" w:tplc="369C4E5E">
      <w:start w:val="1"/>
      <w:numFmt w:val="lowerLetter"/>
      <w:lvlText w:val="%2."/>
      <w:lvlJc w:val="left"/>
      <w:pPr>
        <w:ind w:left="1440" w:hanging="360"/>
      </w:pPr>
    </w:lvl>
    <w:lvl w:ilvl="2" w:tplc="DC601092">
      <w:start w:val="1"/>
      <w:numFmt w:val="lowerRoman"/>
      <w:lvlText w:val="%3."/>
      <w:lvlJc w:val="right"/>
      <w:pPr>
        <w:ind w:left="2160" w:hanging="180"/>
      </w:pPr>
    </w:lvl>
    <w:lvl w:ilvl="3" w:tplc="EC503EC6">
      <w:start w:val="1"/>
      <w:numFmt w:val="decimal"/>
      <w:lvlText w:val="%4."/>
      <w:lvlJc w:val="left"/>
      <w:pPr>
        <w:ind w:left="2880" w:hanging="360"/>
      </w:pPr>
    </w:lvl>
    <w:lvl w:ilvl="4" w:tplc="9EBAF79E">
      <w:start w:val="1"/>
      <w:numFmt w:val="lowerLetter"/>
      <w:lvlText w:val="%5."/>
      <w:lvlJc w:val="left"/>
      <w:pPr>
        <w:ind w:left="3600" w:hanging="360"/>
      </w:pPr>
    </w:lvl>
    <w:lvl w:ilvl="5" w:tplc="F54AB710">
      <w:start w:val="1"/>
      <w:numFmt w:val="lowerRoman"/>
      <w:lvlText w:val="%6."/>
      <w:lvlJc w:val="right"/>
      <w:pPr>
        <w:ind w:left="4320" w:hanging="180"/>
      </w:pPr>
    </w:lvl>
    <w:lvl w:ilvl="6" w:tplc="5D4A4750">
      <w:start w:val="1"/>
      <w:numFmt w:val="decimal"/>
      <w:lvlText w:val="%7."/>
      <w:lvlJc w:val="left"/>
      <w:pPr>
        <w:ind w:left="5040" w:hanging="360"/>
      </w:pPr>
    </w:lvl>
    <w:lvl w:ilvl="7" w:tplc="238E44F8">
      <w:start w:val="1"/>
      <w:numFmt w:val="lowerLetter"/>
      <w:lvlText w:val="%8."/>
      <w:lvlJc w:val="left"/>
      <w:pPr>
        <w:ind w:left="5760" w:hanging="360"/>
      </w:pPr>
    </w:lvl>
    <w:lvl w:ilvl="8" w:tplc="6B1C854A">
      <w:start w:val="1"/>
      <w:numFmt w:val="lowerRoman"/>
      <w:lvlText w:val="%9."/>
      <w:lvlJc w:val="right"/>
      <w:pPr>
        <w:ind w:left="6480" w:hanging="180"/>
      </w:pPr>
    </w:lvl>
  </w:abstractNum>
  <w:abstractNum w:abstractNumId="31" w15:restartNumberingAfterBreak="0">
    <w:nsid w:val="52F5224C"/>
    <w:multiLevelType w:val="hybridMultilevel"/>
    <w:tmpl w:val="E6500C5A"/>
    <w:lvl w:ilvl="0" w:tplc="5742EEEE">
      <w:start w:val="1"/>
      <w:numFmt w:val="decimal"/>
      <w:lvlText w:val="%1."/>
      <w:lvlJc w:val="left"/>
      <w:pPr>
        <w:ind w:left="720" w:hanging="360"/>
      </w:pPr>
    </w:lvl>
    <w:lvl w:ilvl="1" w:tplc="9FD06576">
      <w:start w:val="1"/>
      <w:numFmt w:val="lowerLetter"/>
      <w:lvlText w:val="%2."/>
      <w:lvlJc w:val="left"/>
      <w:pPr>
        <w:ind w:left="1440" w:hanging="360"/>
      </w:pPr>
    </w:lvl>
    <w:lvl w:ilvl="2" w:tplc="F3D02326">
      <w:start w:val="1"/>
      <w:numFmt w:val="lowerRoman"/>
      <w:lvlText w:val="%3."/>
      <w:lvlJc w:val="right"/>
      <w:pPr>
        <w:ind w:left="2160" w:hanging="180"/>
      </w:pPr>
    </w:lvl>
    <w:lvl w:ilvl="3" w:tplc="B7F83304">
      <w:start w:val="1"/>
      <w:numFmt w:val="decimal"/>
      <w:lvlText w:val="%4."/>
      <w:lvlJc w:val="left"/>
      <w:pPr>
        <w:ind w:left="2880" w:hanging="360"/>
      </w:pPr>
    </w:lvl>
    <w:lvl w:ilvl="4" w:tplc="74CC572A">
      <w:start w:val="1"/>
      <w:numFmt w:val="lowerLetter"/>
      <w:lvlText w:val="%5."/>
      <w:lvlJc w:val="left"/>
      <w:pPr>
        <w:ind w:left="3600" w:hanging="360"/>
      </w:pPr>
    </w:lvl>
    <w:lvl w:ilvl="5" w:tplc="396EC3BA">
      <w:start w:val="1"/>
      <w:numFmt w:val="lowerRoman"/>
      <w:lvlText w:val="%6."/>
      <w:lvlJc w:val="right"/>
      <w:pPr>
        <w:ind w:left="4320" w:hanging="180"/>
      </w:pPr>
    </w:lvl>
    <w:lvl w:ilvl="6" w:tplc="54362844">
      <w:start w:val="1"/>
      <w:numFmt w:val="decimal"/>
      <w:lvlText w:val="%7."/>
      <w:lvlJc w:val="left"/>
      <w:pPr>
        <w:ind w:left="5040" w:hanging="360"/>
      </w:pPr>
    </w:lvl>
    <w:lvl w:ilvl="7" w:tplc="3F5AD6FC">
      <w:start w:val="1"/>
      <w:numFmt w:val="lowerLetter"/>
      <w:lvlText w:val="%8."/>
      <w:lvlJc w:val="left"/>
      <w:pPr>
        <w:ind w:left="5760" w:hanging="360"/>
      </w:pPr>
    </w:lvl>
    <w:lvl w:ilvl="8" w:tplc="FB826710">
      <w:start w:val="1"/>
      <w:numFmt w:val="lowerRoman"/>
      <w:lvlText w:val="%9."/>
      <w:lvlJc w:val="right"/>
      <w:pPr>
        <w:ind w:left="6480" w:hanging="180"/>
      </w:pPr>
    </w:lvl>
  </w:abstractNum>
  <w:abstractNum w:abstractNumId="32"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5F3FFC28"/>
    <w:multiLevelType w:val="hybridMultilevel"/>
    <w:tmpl w:val="28628DF2"/>
    <w:lvl w:ilvl="0" w:tplc="F64ED774">
      <w:start w:val="1"/>
      <w:numFmt w:val="decimal"/>
      <w:lvlText w:val="%1."/>
      <w:lvlJc w:val="left"/>
      <w:pPr>
        <w:ind w:left="720" w:hanging="360"/>
      </w:pPr>
      <w:rPr>
        <w:rFonts w:ascii="Aptos" w:hAnsi="Aptos" w:hint="default"/>
      </w:rPr>
    </w:lvl>
    <w:lvl w:ilvl="1" w:tplc="FACE7E52">
      <w:start w:val="1"/>
      <w:numFmt w:val="lowerLetter"/>
      <w:lvlText w:val="%2."/>
      <w:lvlJc w:val="left"/>
      <w:pPr>
        <w:ind w:left="1440" w:hanging="360"/>
      </w:pPr>
    </w:lvl>
    <w:lvl w:ilvl="2" w:tplc="ACBA0008">
      <w:start w:val="1"/>
      <w:numFmt w:val="lowerRoman"/>
      <w:lvlText w:val="%3."/>
      <w:lvlJc w:val="right"/>
      <w:pPr>
        <w:ind w:left="2160" w:hanging="180"/>
      </w:pPr>
    </w:lvl>
    <w:lvl w:ilvl="3" w:tplc="70FAA1DC">
      <w:start w:val="1"/>
      <w:numFmt w:val="decimal"/>
      <w:lvlText w:val="%4."/>
      <w:lvlJc w:val="left"/>
      <w:pPr>
        <w:ind w:left="2880" w:hanging="360"/>
      </w:pPr>
    </w:lvl>
    <w:lvl w:ilvl="4" w:tplc="21B0B4C8">
      <w:start w:val="1"/>
      <w:numFmt w:val="lowerLetter"/>
      <w:lvlText w:val="%5."/>
      <w:lvlJc w:val="left"/>
      <w:pPr>
        <w:ind w:left="3600" w:hanging="360"/>
      </w:pPr>
    </w:lvl>
    <w:lvl w:ilvl="5" w:tplc="F93C1ABA">
      <w:start w:val="1"/>
      <w:numFmt w:val="lowerRoman"/>
      <w:lvlText w:val="%6."/>
      <w:lvlJc w:val="right"/>
      <w:pPr>
        <w:ind w:left="4320" w:hanging="180"/>
      </w:pPr>
    </w:lvl>
    <w:lvl w:ilvl="6" w:tplc="B19A03D6">
      <w:start w:val="1"/>
      <w:numFmt w:val="decimal"/>
      <w:lvlText w:val="%7."/>
      <w:lvlJc w:val="left"/>
      <w:pPr>
        <w:ind w:left="5040" w:hanging="360"/>
      </w:pPr>
    </w:lvl>
    <w:lvl w:ilvl="7" w:tplc="98465B9E">
      <w:start w:val="1"/>
      <w:numFmt w:val="lowerLetter"/>
      <w:lvlText w:val="%8."/>
      <w:lvlJc w:val="left"/>
      <w:pPr>
        <w:ind w:left="5760" w:hanging="360"/>
      </w:pPr>
    </w:lvl>
    <w:lvl w:ilvl="8" w:tplc="430A2C46">
      <w:start w:val="1"/>
      <w:numFmt w:val="lowerRoman"/>
      <w:lvlText w:val="%9."/>
      <w:lvlJc w:val="right"/>
      <w:pPr>
        <w:ind w:left="6480" w:hanging="180"/>
      </w:pPr>
    </w:lvl>
  </w:abstractNum>
  <w:abstractNum w:abstractNumId="34" w15:restartNumberingAfterBreak="0">
    <w:nsid w:val="6658594A"/>
    <w:multiLevelType w:val="hybridMultilevel"/>
    <w:tmpl w:val="73248C96"/>
    <w:lvl w:ilvl="0" w:tplc="FF7860C8">
      <w:start w:val="1"/>
      <w:numFmt w:val="bullet"/>
      <w:lvlText w:val=""/>
      <w:lvlJc w:val="left"/>
      <w:pPr>
        <w:ind w:left="720" w:hanging="360"/>
      </w:pPr>
      <w:rPr>
        <w:rFonts w:ascii="Symbol" w:hAnsi="Symbol" w:hint="default"/>
      </w:rPr>
    </w:lvl>
    <w:lvl w:ilvl="1" w:tplc="390E57C6">
      <w:start w:val="1"/>
      <w:numFmt w:val="bullet"/>
      <w:lvlText w:val="o"/>
      <w:lvlJc w:val="left"/>
      <w:pPr>
        <w:ind w:left="1440" w:hanging="360"/>
      </w:pPr>
      <w:rPr>
        <w:rFonts w:ascii="Courier New" w:hAnsi="Courier New" w:hint="default"/>
      </w:rPr>
    </w:lvl>
    <w:lvl w:ilvl="2" w:tplc="C570D786">
      <w:start w:val="1"/>
      <w:numFmt w:val="bullet"/>
      <w:lvlText w:val=""/>
      <w:lvlJc w:val="left"/>
      <w:pPr>
        <w:ind w:left="2160" w:hanging="360"/>
      </w:pPr>
      <w:rPr>
        <w:rFonts w:ascii="Wingdings" w:hAnsi="Wingdings" w:hint="default"/>
      </w:rPr>
    </w:lvl>
    <w:lvl w:ilvl="3" w:tplc="B08A1E6E">
      <w:start w:val="1"/>
      <w:numFmt w:val="bullet"/>
      <w:lvlText w:val=""/>
      <w:lvlJc w:val="left"/>
      <w:pPr>
        <w:ind w:left="2880" w:hanging="360"/>
      </w:pPr>
      <w:rPr>
        <w:rFonts w:ascii="Symbol" w:hAnsi="Symbol" w:hint="default"/>
      </w:rPr>
    </w:lvl>
    <w:lvl w:ilvl="4" w:tplc="A32C6B86">
      <w:start w:val="1"/>
      <w:numFmt w:val="bullet"/>
      <w:lvlText w:val="o"/>
      <w:lvlJc w:val="left"/>
      <w:pPr>
        <w:ind w:left="3600" w:hanging="360"/>
      </w:pPr>
      <w:rPr>
        <w:rFonts w:ascii="Courier New" w:hAnsi="Courier New" w:hint="default"/>
      </w:rPr>
    </w:lvl>
    <w:lvl w:ilvl="5" w:tplc="8EE670BA">
      <w:start w:val="1"/>
      <w:numFmt w:val="bullet"/>
      <w:lvlText w:val=""/>
      <w:lvlJc w:val="left"/>
      <w:pPr>
        <w:ind w:left="4320" w:hanging="360"/>
      </w:pPr>
      <w:rPr>
        <w:rFonts w:ascii="Wingdings" w:hAnsi="Wingdings" w:hint="default"/>
      </w:rPr>
    </w:lvl>
    <w:lvl w:ilvl="6" w:tplc="1F2AF10E">
      <w:start w:val="1"/>
      <w:numFmt w:val="bullet"/>
      <w:lvlText w:val=""/>
      <w:lvlJc w:val="left"/>
      <w:pPr>
        <w:ind w:left="5040" w:hanging="360"/>
      </w:pPr>
      <w:rPr>
        <w:rFonts w:ascii="Symbol" w:hAnsi="Symbol" w:hint="default"/>
      </w:rPr>
    </w:lvl>
    <w:lvl w:ilvl="7" w:tplc="38B4DCD4">
      <w:start w:val="1"/>
      <w:numFmt w:val="bullet"/>
      <w:lvlText w:val="o"/>
      <w:lvlJc w:val="left"/>
      <w:pPr>
        <w:ind w:left="5760" w:hanging="360"/>
      </w:pPr>
      <w:rPr>
        <w:rFonts w:ascii="Courier New" w:hAnsi="Courier New" w:hint="default"/>
      </w:rPr>
    </w:lvl>
    <w:lvl w:ilvl="8" w:tplc="3A22BC64">
      <w:start w:val="1"/>
      <w:numFmt w:val="bullet"/>
      <w:lvlText w:val=""/>
      <w:lvlJc w:val="left"/>
      <w:pPr>
        <w:ind w:left="6480" w:hanging="360"/>
      </w:pPr>
      <w:rPr>
        <w:rFonts w:ascii="Wingdings" w:hAnsi="Wingdings" w:hint="default"/>
      </w:rPr>
    </w:lvl>
  </w:abstractNum>
  <w:abstractNum w:abstractNumId="35" w15:restartNumberingAfterBreak="0">
    <w:nsid w:val="67E8FB4E"/>
    <w:multiLevelType w:val="hybridMultilevel"/>
    <w:tmpl w:val="B518023C"/>
    <w:lvl w:ilvl="0" w:tplc="36D880DA">
      <w:start w:val="1"/>
      <w:numFmt w:val="bullet"/>
      <w:lvlText w:val=""/>
      <w:lvlJc w:val="left"/>
      <w:pPr>
        <w:ind w:left="720" w:hanging="360"/>
      </w:pPr>
      <w:rPr>
        <w:rFonts w:ascii="Symbol" w:hAnsi="Symbol" w:hint="default"/>
      </w:rPr>
    </w:lvl>
    <w:lvl w:ilvl="1" w:tplc="B65698E6">
      <w:start w:val="1"/>
      <w:numFmt w:val="bullet"/>
      <w:lvlText w:val="o"/>
      <w:lvlJc w:val="left"/>
      <w:pPr>
        <w:ind w:left="1440" w:hanging="360"/>
      </w:pPr>
      <w:rPr>
        <w:rFonts w:ascii="Courier New" w:hAnsi="Courier New" w:hint="default"/>
      </w:rPr>
    </w:lvl>
    <w:lvl w:ilvl="2" w:tplc="2A7088AC">
      <w:start w:val="1"/>
      <w:numFmt w:val="bullet"/>
      <w:lvlText w:val=""/>
      <w:lvlJc w:val="left"/>
      <w:pPr>
        <w:ind w:left="2160" w:hanging="360"/>
      </w:pPr>
      <w:rPr>
        <w:rFonts w:ascii="Wingdings" w:hAnsi="Wingdings" w:hint="default"/>
      </w:rPr>
    </w:lvl>
    <w:lvl w:ilvl="3" w:tplc="A47CCBE2">
      <w:start w:val="1"/>
      <w:numFmt w:val="bullet"/>
      <w:lvlText w:val=""/>
      <w:lvlJc w:val="left"/>
      <w:pPr>
        <w:ind w:left="2880" w:hanging="360"/>
      </w:pPr>
      <w:rPr>
        <w:rFonts w:ascii="Symbol" w:hAnsi="Symbol" w:hint="default"/>
      </w:rPr>
    </w:lvl>
    <w:lvl w:ilvl="4" w:tplc="465C9376">
      <w:start w:val="1"/>
      <w:numFmt w:val="bullet"/>
      <w:lvlText w:val="o"/>
      <w:lvlJc w:val="left"/>
      <w:pPr>
        <w:ind w:left="3600" w:hanging="360"/>
      </w:pPr>
      <w:rPr>
        <w:rFonts w:ascii="Courier New" w:hAnsi="Courier New" w:hint="default"/>
      </w:rPr>
    </w:lvl>
    <w:lvl w:ilvl="5" w:tplc="791C99CE">
      <w:start w:val="1"/>
      <w:numFmt w:val="bullet"/>
      <w:lvlText w:val=""/>
      <w:lvlJc w:val="left"/>
      <w:pPr>
        <w:ind w:left="4320" w:hanging="360"/>
      </w:pPr>
      <w:rPr>
        <w:rFonts w:ascii="Wingdings" w:hAnsi="Wingdings" w:hint="default"/>
      </w:rPr>
    </w:lvl>
    <w:lvl w:ilvl="6" w:tplc="0602F63E">
      <w:start w:val="1"/>
      <w:numFmt w:val="bullet"/>
      <w:lvlText w:val=""/>
      <w:lvlJc w:val="left"/>
      <w:pPr>
        <w:ind w:left="5040" w:hanging="360"/>
      </w:pPr>
      <w:rPr>
        <w:rFonts w:ascii="Symbol" w:hAnsi="Symbol" w:hint="default"/>
      </w:rPr>
    </w:lvl>
    <w:lvl w:ilvl="7" w:tplc="60C4DC3E">
      <w:start w:val="1"/>
      <w:numFmt w:val="bullet"/>
      <w:lvlText w:val="o"/>
      <w:lvlJc w:val="left"/>
      <w:pPr>
        <w:ind w:left="5760" w:hanging="360"/>
      </w:pPr>
      <w:rPr>
        <w:rFonts w:ascii="Courier New" w:hAnsi="Courier New" w:hint="default"/>
      </w:rPr>
    </w:lvl>
    <w:lvl w:ilvl="8" w:tplc="B9E07BE0">
      <w:start w:val="1"/>
      <w:numFmt w:val="bullet"/>
      <w:lvlText w:val=""/>
      <w:lvlJc w:val="left"/>
      <w:pPr>
        <w:ind w:left="6480" w:hanging="360"/>
      </w:pPr>
      <w:rPr>
        <w:rFonts w:ascii="Wingdings" w:hAnsi="Wingdings" w:hint="default"/>
      </w:rPr>
    </w:lvl>
  </w:abstractNum>
  <w:abstractNum w:abstractNumId="36" w15:restartNumberingAfterBreak="0">
    <w:nsid w:val="6EB41DC7"/>
    <w:multiLevelType w:val="hybridMultilevel"/>
    <w:tmpl w:val="01B48E82"/>
    <w:lvl w:ilvl="0" w:tplc="A3A21BDE">
      <w:start w:val="1"/>
      <w:numFmt w:val="bullet"/>
      <w:lvlText w:val=""/>
      <w:lvlJc w:val="left"/>
      <w:pPr>
        <w:ind w:left="720" w:hanging="360"/>
      </w:pPr>
      <w:rPr>
        <w:rFonts w:ascii="Symbol" w:hAnsi="Symbol" w:hint="default"/>
      </w:rPr>
    </w:lvl>
    <w:lvl w:ilvl="1" w:tplc="9180742E">
      <w:start w:val="1"/>
      <w:numFmt w:val="bullet"/>
      <w:lvlText w:val="o"/>
      <w:lvlJc w:val="left"/>
      <w:pPr>
        <w:ind w:left="1440" w:hanging="360"/>
      </w:pPr>
      <w:rPr>
        <w:rFonts w:ascii="Courier New" w:hAnsi="Courier New" w:hint="default"/>
      </w:rPr>
    </w:lvl>
    <w:lvl w:ilvl="2" w:tplc="9D1CDB56">
      <w:start w:val="1"/>
      <w:numFmt w:val="bullet"/>
      <w:lvlText w:val=""/>
      <w:lvlJc w:val="left"/>
      <w:pPr>
        <w:ind w:left="2160" w:hanging="360"/>
      </w:pPr>
      <w:rPr>
        <w:rFonts w:ascii="Wingdings" w:hAnsi="Wingdings" w:hint="default"/>
      </w:rPr>
    </w:lvl>
    <w:lvl w:ilvl="3" w:tplc="22325BB2">
      <w:start w:val="1"/>
      <w:numFmt w:val="bullet"/>
      <w:lvlText w:val=""/>
      <w:lvlJc w:val="left"/>
      <w:pPr>
        <w:ind w:left="2880" w:hanging="360"/>
      </w:pPr>
      <w:rPr>
        <w:rFonts w:ascii="Symbol" w:hAnsi="Symbol" w:hint="default"/>
      </w:rPr>
    </w:lvl>
    <w:lvl w:ilvl="4" w:tplc="103AE446">
      <w:start w:val="1"/>
      <w:numFmt w:val="bullet"/>
      <w:lvlText w:val="o"/>
      <w:lvlJc w:val="left"/>
      <w:pPr>
        <w:ind w:left="3600" w:hanging="360"/>
      </w:pPr>
      <w:rPr>
        <w:rFonts w:ascii="Courier New" w:hAnsi="Courier New" w:hint="default"/>
      </w:rPr>
    </w:lvl>
    <w:lvl w:ilvl="5" w:tplc="FFC6F718">
      <w:start w:val="1"/>
      <w:numFmt w:val="bullet"/>
      <w:lvlText w:val=""/>
      <w:lvlJc w:val="left"/>
      <w:pPr>
        <w:ind w:left="4320" w:hanging="360"/>
      </w:pPr>
      <w:rPr>
        <w:rFonts w:ascii="Wingdings" w:hAnsi="Wingdings" w:hint="default"/>
      </w:rPr>
    </w:lvl>
    <w:lvl w:ilvl="6" w:tplc="06B6E570">
      <w:start w:val="1"/>
      <w:numFmt w:val="bullet"/>
      <w:lvlText w:val=""/>
      <w:lvlJc w:val="left"/>
      <w:pPr>
        <w:ind w:left="5040" w:hanging="360"/>
      </w:pPr>
      <w:rPr>
        <w:rFonts w:ascii="Symbol" w:hAnsi="Symbol" w:hint="default"/>
      </w:rPr>
    </w:lvl>
    <w:lvl w:ilvl="7" w:tplc="A4609BE0">
      <w:start w:val="1"/>
      <w:numFmt w:val="bullet"/>
      <w:lvlText w:val="o"/>
      <w:lvlJc w:val="left"/>
      <w:pPr>
        <w:ind w:left="5760" w:hanging="360"/>
      </w:pPr>
      <w:rPr>
        <w:rFonts w:ascii="Courier New" w:hAnsi="Courier New" w:hint="default"/>
      </w:rPr>
    </w:lvl>
    <w:lvl w:ilvl="8" w:tplc="73BA2A46">
      <w:start w:val="1"/>
      <w:numFmt w:val="bullet"/>
      <w:lvlText w:val=""/>
      <w:lvlJc w:val="left"/>
      <w:pPr>
        <w:ind w:left="6480" w:hanging="360"/>
      </w:pPr>
      <w:rPr>
        <w:rFonts w:ascii="Wingdings" w:hAnsi="Wingdings" w:hint="default"/>
      </w:rPr>
    </w:lvl>
  </w:abstractNum>
  <w:abstractNum w:abstractNumId="37" w15:restartNumberingAfterBreak="0">
    <w:nsid w:val="707643E9"/>
    <w:multiLevelType w:val="hybridMultilevel"/>
    <w:tmpl w:val="5B543246"/>
    <w:lvl w:ilvl="0" w:tplc="21843BC2">
      <w:start w:val="1"/>
      <w:numFmt w:val="bullet"/>
      <w:lvlText w:val=""/>
      <w:lvlJc w:val="left"/>
      <w:pPr>
        <w:ind w:left="720" w:hanging="360"/>
      </w:pPr>
      <w:rPr>
        <w:rFonts w:ascii="Symbol" w:hAnsi="Symbol" w:hint="default"/>
      </w:rPr>
    </w:lvl>
    <w:lvl w:ilvl="1" w:tplc="EB0EFBCA">
      <w:start w:val="1"/>
      <w:numFmt w:val="bullet"/>
      <w:lvlText w:val="o"/>
      <w:lvlJc w:val="left"/>
      <w:pPr>
        <w:ind w:left="1440" w:hanging="360"/>
      </w:pPr>
      <w:rPr>
        <w:rFonts w:ascii="Courier New" w:hAnsi="Courier New" w:hint="default"/>
      </w:rPr>
    </w:lvl>
    <w:lvl w:ilvl="2" w:tplc="0366AD48">
      <w:start w:val="1"/>
      <w:numFmt w:val="bullet"/>
      <w:lvlText w:val=""/>
      <w:lvlJc w:val="left"/>
      <w:pPr>
        <w:ind w:left="2160" w:hanging="360"/>
      </w:pPr>
      <w:rPr>
        <w:rFonts w:ascii="Wingdings" w:hAnsi="Wingdings" w:hint="default"/>
      </w:rPr>
    </w:lvl>
    <w:lvl w:ilvl="3" w:tplc="290E770E">
      <w:start w:val="1"/>
      <w:numFmt w:val="bullet"/>
      <w:lvlText w:val=""/>
      <w:lvlJc w:val="left"/>
      <w:pPr>
        <w:ind w:left="2880" w:hanging="360"/>
      </w:pPr>
      <w:rPr>
        <w:rFonts w:ascii="Symbol" w:hAnsi="Symbol" w:hint="default"/>
      </w:rPr>
    </w:lvl>
    <w:lvl w:ilvl="4" w:tplc="B11ACDB0">
      <w:start w:val="1"/>
      <w:numFmt w:val="bullet"/>
      <w:lvlText w:val="o"/>
      <w:lvlJc w:val="left"/>
      <w:pPr>
        <w:ind w:left="3600" w:hanging="360"/>
      </w:pPr>
      <w:rPr>
        <w:rFonts w:ascii="Courier New" w:hAnsi="Courier New" w:hint="default"/>
      </w:rPr>
    </w:lvl>
    <w:lvl w:ilvl="5" w:tplc="8DFED754">
      <w:start w:val="1"/>
      <w:numFmt w:val="bullet"/>
      <w:lvlText w:val=""/>
      <w:lvlJc w:val="left"/>
      <w:pPr>
        <w:ind w:left="4320" w:hanging="360"/>
      </w:pPr>
      <w:rPr>
        <w:rFonts w:ascii="Wingdings" w:hAnsi="Wingdings" w:hint="default"/>
      </w:rPr>
    </w:lvl>
    <w:lvl w:ilvl="6" w:tplc="57A6E80C">
      <w:start w:val="1"/>
      <w:numFmt w:val="bullet"/>
      <w:lvlText w:val=""/>
      <w:lvlJc w:val="left"/>
      <w:pPr>
        <w:ind w:left="5040" w:hanging="360"/>
      </w:pPr>
      <w:rPr>
        <w:rFonts w:ascii="Symbol" w:hAnsi="Symbol" w:hint="default"/>
      </w:rPr>
    </w:lvl>
    <w:lvl w:ilvl="7" w:tplc="C60C7484">
      <w:start w:val="1"/>
      <w:numFmt w:val="bullet"/>
      <w:lvlText w:val="o"/>
      <w:lvlJc w:val="left"/>
      <w:pPr>
        <w:ind w:left="5760" w:hanging="360"/>
      </w:pPr>
      <w:rPr>
        <w:rFonts w:ascii="Courier New" w:hAnsi="Courier New" w:hint="default"/>
      </w:rPr>
    </w:lvl>
    <w:lvl w:ilvl="8" w:tplc="81C85572">
      <w:start w:val="1"/>
      <w:numFmt w:val="bullet"/>
      <w:lvlText w:val=""/>
      <w:lvlJc w:val="left"/>
      <w:pPr>
        <w:ind w:left="6480" w:hanging="360"/>
      </w:pPr>
      <w:rPr>
        <w:rFonts w:ascii="Wingdings" w:hAnsi="Wingdings" w:hint="default"/>
      </w:rPr>
    </w:lvl>
  </w:abstractNum>
  <w:abstractNum w:abstractNumId="38" w15:restartNumberingAfterBreak="0">
    <w:nsid w:val="707BC180"/>
    <w:multiLevelType w:val="hybridMultilevel"/>
    <w:tmpl w:val="C27CA91E"/>
    <w:lvl w:ilvl="0" w:tplc="80F846A4">
      <w:start w:val="1"/>
      <w:numFmt w:val="decimal"/>
      <w:lvlText w:val="%1."/>
      <w:lvlJc w:val="left"/>
      <w:pPr>
        <w:ind w:left="720" w:hanging="360"/>
      </w:pPr>
    </w:lvl>
    <w:lvl w:ilvl="1" w:tplc="6C9C24E6">
      <w:start w:val="1"/>
      <w:numFmt w:val="lowerLetter"/>
      <w:lvlText w:val="%2."/>
      <w:lvlJc w:val="left"/>
      <w:pPr>
        <w:ind w:left="1440" w:hanging="360"/>
      </w:pPr>
    </w:lvl>
    <w:lvl w:ilvl="2" w:tplc="067AE804">
      <w:start w:val="1"/>
      <w:numFmt w:val="lowerRoman"/>
      <w:lvlText w:val="%3."/>
      <w:lvlJc w:val="right"/>
      <w:pPr>
        <w:ind w:left="2160" w:hanging="180"/>
      </w:pPr>
    </w:lvl>
    <w:lvl w:ilvl="3" w:tplc="890C2A9E">
      <w:start w:val="1"/>
      <w:numFmt w:val="decimal"/>
      <w:lvlText w:val="%4."/>
      <w:lvlJc w:val="left"/>
      <w:pPr>
        <w:ind w:left="2880" w:hanging="360"/>
      </w:pPr>
    </w:lvl>
    <w:lvl w:ilvl="4" w:tplc="33F0D73A">
      <w:start w:val="1"/>
      <w:numFmt w:val="lowerLetter"/>
      <w:lvlText w:val="%5."/>
      <w:lvlJc w:val="left"/>
      <w:pPr>
        <w:ind w:left="3600" w:hanging="360"/>
      </w:pPr>
    </w:lvl>
    <w:lvl w:ilvl="5" w:tplc="66DC84A6">
      <w:start w:val="1"/>
      <w:numFmt w:val="lowerRoman"/>
      <w:lvlText w:val="%6."/>
      <w:lvlJc w:val="right"/>
      <w:pPr>
        <w:ind w:left="4320" w:hanging="180"/>
      </w:pPr>
    </w:lvl>
    <w:lvl w:ilvl="6" w:tplc="687E1144">
      <w:start w:val="1"/>
      <w:numFmt w:val="decimal"/>
      <w:lvlText w:val="%7."/>
      <w:lvlJc w:val="left"/>
      <w:pPr>
        <w:ind w:left="5040" w:hanging="360"/>
      </w:pPr>
    </w:lvl>
    <w:lvl w:ilvl="7" w:tplc="DDD826D2">
      <w:start w:val="1"/>
      <w:numFmt w:val="lowerLetter"/>
      <w:lvlText w:val="%8."/>
      <w:lvlJc w:val="left"/>
      <w:pPr>
        <w:ind w:left="5760" w:hanging="360"/>
      </w:pPr>
    </w:lvl>
    <w:lvl w:ilvl="8" w:tplc="CF6CFD12">
      <w:start w:val="1"/>
      <w:numFmt w:val="lowerRoman"/>
      <w:lvlText w:val="%9."/>
      <w:lvlJc w:val="right"/>
      <w:pPr>
        <w:ind w:left="6480" w:hanging="180"/>
      </w:pPr>
    </w:lvl>
  </w:abstractNum>
  <w:abstractNum w:abstractNumId="39" w15:restartNumberingAfterBreak="0">
    <w:nsid w:val="74813E15"/>
    <w:multiLevelType w:val="hybridMultilevel"/>
    <w:tmpl w:val="F650E80E"/>
    <w:lvl w:ilvl="0" w:tplc="EE6AEEFA">
      <w:start w:val="1"/>
      <w:numFmt w:val="bullet"/>
      <w:lvlText w:val="•"/>
      <w:lvlJc w:val="left"/>
      <w:pPr>
        <w:tabs>
          <w:tab w:val="num" w:pos="720"/>
        </w:tabs>
        <w:ind w:left="720" w:hanging="360"/>
      </w:pPr>
      <w:rPr>
        <w:rFonts w:ascii="Arial" w:hAnsi="Arial" w:hint="default"/>
      </w:rPr>
    </w:lvl>
    <w:lvl w:ilvl="1" w:tplc="A5EA85E8" w:tentative="1">
      <w:start w:val="1"/>
      <w:numFmt w:val="bullet"/>
      <w:lvlText w:val="•"/>
      <w:lvlJc w:val="left"/>
      <w:pPr>
        <w:tabs>
          <w:tab w:val="num" w:pos="1440"/>
        </w:tabs>
        <w:ind w:left="1440" w:hanging="360"/>
      </w:pPr>
      <w:rPr>
        <w:rFonts w:ascii="Arial" w:hAnsi="Arial" w:hint="default"/>
      </w:rPr>
    </w:lvl>
    <w:lvl w:ilvl="2" w:tplc="9FBC5F3C" w:tentative="1">
      <w:start w:val="1"/>
      <w:numFmt w:val="bullet"/>
      <w:lvlText w:val="•"/>
      <w:lvlJc w:val="left"/>
      <w:pPr>
        <w:tabs>
          <w:tab w:val="num" w:pos="2160"/>
        </w:tabs>
        <w:ind w:left="2160" w:hanging="360"/>
      </w:pPr>
      <w:rPr>
        <w:rFonts w:ascii="Arial" w:hAnsi="Arial" w:hint="default"/>
      </w:rPr>
    </w:lvl>
    <w:lvl w:ilvl="3" w:tplc="F946B4A2" w:tentative="1">
      <w:start w:val="1"/>
      <w:numFmt w:val="bullet"/>
      <w:lvlText w:val="•"/>
      <w:lvlJc w:val="left"/>
      <w:pPr>
        <w:tabs>
          <w:tab w:val="num" w:pos="2880"/>
        </w:tabs>
        <w:ind w:left="2880" w:hanging="360"/>
      </w:pPr>
      <w:rPr>
        <w:rFonts w:ascii="Arial" w:hAnsi="Arial" w:hint="default"/>
      </w:rPr>
    </w:lvl>
    <w:lvl w:ilvl="4" w:tplc="432448E4" w:tentative="1">
      <w:start w:val="1"/>
      <w:numFmt w:val="bullet"/>
      <w:lvlText w:val="•"/>
      <w:lvlJc w:val="left"/>
      <w:pPr>
        <w:tabs>
          <w:tab w:val="num" w:pos="3600"/>
        </w:tabs>
        <w:ind w:left="3600" w:hanging="360"/>
      </w:pPr>
      <w:rPr>
        <w:rFonts w:ascii="Arial" w:hAnsi="Arial" w:hint="default"/>
      </w:rPr>
    </w:lvl>
    <w:lvl w:ilvl="5" w:tplc="CA5E1D02" w:tentative="1">
      <w:start w:val="1"/>
      <w:numFmt w:val="bullet"/>
      <w:lvlText w:val="•"/>
      <w:lvlJc w:val="left"/>
      <w:pPr>
        <w:tabs>
          <w:tab w:val="num" w:pos="4320"/>
        </w:tabs>
        <w:ind w:left="4320" w:hanging="360"/>
      </w:pPr>
      <w:rPr>
        <w:rFonts w:ascii="Arial" w:hAnsi="Arial" w:hint="default"/>
      </w:rPr>
    </w:lvl>
    <w:lvl w:ilvl="6" w:tplc="2D2AF18C" w:tentative="1">
      <w:start w:val="1"/>
      <w:numFmt w:val="bullet"/>
      <w:lvlText w:val="•"/>
      <w:lvlJc w:val="left"/>
      <w:pPr>
        <w:tabs>
          <w:tab w:val="num" w:pos="5040"/>
        </w:tabs>
        <w:ind w:left="5040" w:hanging="360"/>
      </w:pPr>
      <w:rPr>
        <w:rFonts w:ascii="Arial" w:hAnsi="Arial" w:hint="default"/>
      </w:rPr>
    </w:lvl>
    <w:lvl w:ilvl="7" w:tplc="1F542620" w:tentative="1">
      <w:start w:val="1"/>
      <w:numFmt w:val="bullet"/>
      <w:lvlText w:val="•"/>
      <w:lvlJc w:val="left"/>
      <w:pPr>
        <w:tabs>
          <w:tab w:val="num" w:pos="5760"/>
        </w:tabs>
        <w:ind w:left="5760" w:hanging="360"/>
      </w:pPr>
      <w:rPr>
        <w:rFonts w:ascii="Arial" w:hAnsi="Arial" w:hint="default"/>
      </w:rPr>
    </w:lvl>
    <w:lvl w:ilvl="8" w:tplc="0B58AC5A"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81C186D"/>
    <w:multiLevelType w:val="hybridMultilevel"/>
    <w:tmpl w:val="A5706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95E9BE5"/>
    <w:multiLevelType w:val="hybridMultilevel"/>
    <w:tmpl w:val="ED1CE794"/>
    <w:lvl w:ilvl="0" w:tplc="99BC3C0E">
      <w:start w:val="1"/>
      <w:numFmt w:val="decimal"/>
      <w:lvlText w:val="%1."/>
      <w:lvlJc w:val="left"/>
      <w:pPr>
        <w:ind w:left="720" w:hanging="360"/>
      </w:pPr>
      <w:rPr>
        <w:rFonts w:ascii="Aptos" w:hAnsi="Aptos" w:hint="default"/>
      </w:rPr>
    </w:lvl>
    <w:lvl w:ilvl="1" w:tplc="5CD2479E">
      <w:start w:val="1"/>
      <w:numFmt w:val="lowerLetter"/>
      <w:lvlText w:val="%2."/>
      <w:lvlJc w:val="left"/>
      <w:pPr>
        <w:ind w:left="1440" w:hanging="360"/>
      </w:pPr>
    </w:lvl>
    <w:lvl w:ilvl="2" w:tplc="DF1E035A">
      <w:start w:val="1"/>
      <w:numFmt w:val="lowerRoman"/>
      <w:lvlText w:val="%3."/>
      <w:lvlJc w:val="right"/>
      <w:pPr>
        <w:ind w:left="2160" w:hanging="180"/>
      </w:pPr>
    </w:lvl>
    <w:lvl w:ilvl="3" w:tplc="10AC097E">
      <w:start w:val="1"/>
      <w:numFmt w:val="decimal"/>
      <w:lvlText w:val="%4."/>
      <w:lvlJc w:val="left"/>
      <w:pPr>
        <w:ind w:left="2880" w:hanging="360"/>
      </w:pPr>
    </w:lvl>
    <w:lvl w:ilvl="4" w:tplc="843EC7AC">
      <w:start w:val="1"/>
      <w:numFmt w:val="lowerLetter"/>
      <w:lvlText w:val="%5."/>
      <w:lvlJc w:val="left"/>
      <w:pPr>
        <w:ind w:left="3600" w:hanging="360"/>
      </w:pPr>
    </w:lvl>
    <w:lvl w:ilvl="5" w:tplc="91FC01B8">
      <w:start w:val="1"/>
      <w:numFmt w:val="lowerRoman"/>
      <w:lvlText w:val="%6."/>
      <w:lvlJc w:val="right"/>
      <w:pPr>
        <w:ind w:left="4320" w:hanging="180"/>
      </w:pPr>
    </w:lvl>
    <w:lvl w:ilvl="6" w:tplc="58A2BB8A">
      <w:start w:val="1"/>
      <w:numFmt w:val="decimal"/>
      <w:lvlText w:val="%7."/>
      <w:lvlJc w:val="left"/>
      <w:pPr>
        <w:ind w:left="5040" w:hanging="360"/>
      </w:pPr>
    </w:lvl>
    <w:lvl w:ilvl="7" w:tplc="3476DA72">
      <w:start w:val="1"/>
      <w:numFmt w:val="lowerLetter"/>
      <w:lvlText w:val="%8."/>
      <w:lvlJc w:val="left"/>
      <w:pPr>
        <w:ind w:left="5760" w:hanging="360"/>
      </w:pPr>
    </w:lvl>
    <w:lvl w:ilvl="8" w:tplc="05587AA2">
      <w:start w:val="1"/>
      <w:numFmt w:val="lowerRoman"/>
      <w:lvlText w:val="%9."/>
      <w:lvlJc w:val="right"/>
      <w:pPr>
        <w:ind w:left="6480" w:hanging="180"/>
      </w:pPr>
    </w:lvl>
  </w:abstractNum>
  <w:abstractNum w:abstractNumId="42"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7F091D66"/>
    <w:multiLevelType w:val="hybridMultilevel"/>
    <w:tmpl w:val="7E3677E4"/>
    <w:lvl w:ilvl="0" w:tplc="067C1FCE">
      <w:start w:val="1"/>
      <w:numFmt w:val="bullet"/>
      <w:lvlText w:val=""/>
      <w:lvlJc w:val="left"/>
      <w:pPr>
        <w:ind w:left="720" w:hanging="360"/>
      </w:pPr>
      <w:rPr>
        <w:rFonts w:ascii="Symbol" w:hAnsi="Symbol" w:hint="default"/>
      </w:rPr>
    </w:lvl>
    <w:lvl w:ilvl="1" w:tplc="7FAECBBC">
      <w:start w:val="1"/>
      <w:numFmt w:val="bullet"/>
      <w:lvlText w:val="o"/>
      <w:lvlJc w:val="left"/>
      <w:pPr>
        <w:ind w:left="1440" w:hanging="360"/>
      </w:pPr>
      <w:rPr>
        <w:rFonts w:ascii="Courier New" w:hAnsi="Courier New" w:hint="default"/>
      </w:rPr>
    </w:lvl>
    <w:lvl w:ilvl="2" w:tplc="AAF055DC">
      <w:start w:val="1"/>
      <w:numFmt w:val="bullet"/>
      <w:lvlText w:val=""/>
      <w:lvlJc w:val="left"/>
      <w:pPr>
        <w:ind w:left="2160" w:hanging="360"/>
      </w:pPr>
      <w:rPr>
        <w:rFonts w:ascii="Wingdings" w:hAnsi="Wingdings" w:hint="default"/>
      </w:rPr>
    </w:lvl>
    <w:lvl w:ilvl="3" w:tplc="2E524490">
      <w:start w:val="1"/>
      <w:numFmt w:val="bullet"/>
      <w:lvlText w:val=""/>
      <w:lvlJc w:val="left"/>
      <w:pPr>
        <w:ind w:left="2880" w:hanging="360"/>
      </w:pPr>
      <w:rPr>
        <w:rFonts w:ascii="Symbol" w:hAnsi="Symbol" w:hint="default"/>
      </w:rPr>
    </w:lvl>
    <w:lvl w:ilvl="4" w:tplc="C6F2C312">
      <w:start w:val="1"/>
      <w:numFmt w:val="bullet"/>
      <w:lvlText w:val="o"/>
      <w:lvlJc w:val="left"/>
      <w:pPr>
        <w:ind w:left="3600" w:hanging="360"/>
      </w:pPr>
      <w:rPr>
        <w:rFonts w:ascii="Courier New" w:hAnsi="Courier New" w:hint="default"/>
      </w:rPr>
    </w:lvl>
    <w:lvl w:ilvl="5" w:tplc="19B469CE">
      <w:start w:val="1"/>
      <w:numFmt w:val="bullet"/>
      <w:lvlText w:val=""/>
      <w:lvlJc w:val="left"/>
      <w:pPr>
        <w:ind w:left="4320" w:hanging="360"/>
      </w:pPr>
      <w:rPr>
        <w:rFonts w:ascii="Wingdings" w:hAnsi="Wingdings" w:hint="default"/>
      </w:rPr>
    </w:lvl>
    <w:lvl w:ilvl="6" w:tplc="869C775C">
      <w:start w:val="1"/>
      <w:numFmt w:val="bullet"/>
      <w:lvlText w:val=""/>
      <w:lvlJc w:val="left"/>
      <w:pPr>
        <w:ind w:left="5040" w:hanging="360"/>
      </w:pPr>
      <w:rPr>
        <w:rFonts w:ascii="Symbol" w:hAnsi="Symbol" w:hint="default"/>
      </w:rPr>
    </w:lvl>
    <w:lvl w:ilvl="7" w:tplc="786A127E">
      <w:start w:val="1"/>
      <w:numFmt w:val="bullet"/>
      <w:lvlText w:val="o"/>
      <w:lvlJc w:val="left"/>
      <w:pPr>
        <w:ind w:left="5760" w:hanging="360"/>
      </w:pPr>
      <w:rPr>
        <w:rFonts w:ascii="Courier New" w:hAnsi="Courier New" w:hint="default"/>
      </w:rPr>
    </w:lvl>
    <w:lvl w:ilvl="8" w:tplc="A7B42FC0">
      <w:start w:val="1"/>
      <w:numFmt w:val="bullet"/>
      <w:lvlText w:val=""/>
      <w:lvlJc w:val="left"/>
      <w:pPr>
        <w:ind w:left="6480" w:hanging="360"/>
      </w:pPr>
      <w:rPr>
        <w:rFonts w:ascii="Wingdings" w:hAnsi="Wingdings" w:hint="default"/>
      </w:rPr>
    </w:lvl>
  </w:abstractNum>
  <w:abstractNum w:abstractNumId="44" w15:restartNumberingAfterBreak="0">
    <w:nsid w:val="7F9BD9B0"/>
    <w:multiLevelType w:val="hybridMultilevel"/>
    <w:tmpl w:val="553A29CE"/>
    <w:lvl w:ilvl="0" w:tplc="399A28A4">
      <w:start w:val="1"/>
      <w:numFmt w:val="bullet"/>
      <w:lvlText w:val=""/>
      <w:lvlJc w:val="left"/>
      <w:pPr>
        <w:ind w:left="720" w:hanging="360"/>
      </w:pPr>
      <w:rPr>
        <w:rFonts w:ascii="Symbol" w:hAnsi="Symbol" w:hint="default"/>
      </w:rPr>
    </w:lvl>
    <w:lvl w:ilvl="1" w:tplc="8E62C286">
      <w:start w:val="1"/>
      <w:numFmt w:val="bullet"/>
      <w:lvlText w:val="o"/>
      <w:lvlJc w:val="left"/>
      <w:pPr>
        <w:ind w:left="1440" w:hanging="360"/>
      </w:pPr>
      <w:rPr>
        <w:rFonts w:ascii="Courier New" w:hAnsi="Courier New" w:hint="default"/>
      </w:rPr>
    </w:lvl>
    <w:lvl w:ilvl="2" w:tplc="1444C1FC">
      <w:start w:val="1"/>
      <w:numFmt w:val="bullet"/>
      <w:lvlText w:val=""/>
      <w:lvlJc w:val="left"/>
      <w:pPr>
        <w:ind w:left="2160" w:hanging="360"/>
      </w:pPr>
      <w:rPr>
        <w:rFonts w:ascii="Wingdings" w:hAnsi="Wingdings" w:hint="default"/>
      </w:rPr>
    </w:lvl>
    <w:lvl w:ilvl="3" w:tplc="8EB42614">
      <w:start w:val="1"/>
      <w:numFmt w:val="bullet"/>
      <w:lvlText w:val=""/>
      <w:lvlJc w:val="left"/>
      <w:pPr>
        <w:ind w:left="2880" w:hanging="360"/>
      </w:pPr>
      <w:rPr>
        <w:rFonts w:ascii="Symbol" w:hAnsi="Symbol" w:hint="default"/>
      </w:rPr>
    </w:lvl>
    <w:lvl w:ilvl="4" w:tplc="2F1A4390">
      <w:start w:val="1"/>
      <w:numFmt w:val="bullet"/>
      <w:lvlText w:val="o"/>
      <w:lvlJc w:val="left"/>
      <w:pPr>
        <w:ind w:left="3600" w:hanging="360"/>
      </w:pPr>
      <w:rPr>
        <w:rFonts w:ascii="Courier New" w:hAnsi="Courier New" w:hint="default"/>
      </w:rPr>
    </w:lvl>
    <w:lvl w:ilvl="5" w:tplc="35FEDB90">
      <w:start w:val="1"/>
      <w:numFmt w:val="bullet"/>
      <w:lvlText w:val=""/>
      <w:lvlJc w:val="left"/>
      <w:pPr>
        <w:ind w:left="4320" w:hanging="360"/>
      </w:pPr>
      <w:rPr>
        <w:rFonts w:ascii="Wingdings" w:hAnsi="Wingdings" w:hint="default"/>
      </w:rPr>
    </w:lvl>
    <w:lvl w:ilvl="6" w:tplc="C8701352">
      <w:start w:val="1"/>
      <w:numFmt w:val="bullet"/>
      <w:lvlText w:val=""/>
      <w:lvlJc w:val="left"/>
      <w:pPr>
        <w:ind w:left="5040" w:hanging="360"/>
      </w:pPr>
      <w:rPr>
        <w:rFonts w:ascii="Symbol" w:hAnsi="Symbol" w:hint="default"/>
      </w:rPr>
    </w:lvl>
    <w:lvl w:ilvl="7" w:tplc="A46E8F0E">
      <w:start w:val="1"/>
      <w:numFmt w:val="bullet"/>
      <w:lvlText w:val="o"/>
      <w:lvlJc w:val="left"/>
      <w:pPr>
        <w:ind w:left="5760" w:hanging="360"/>
      </w:pPr>
      <w:rPr>
        <w:rFonts w:ascii="Courier New" w:hAnsi="Courier New" w:hint="default"/>
      </w:rPr>
    </w:lvl>
    <w:lvl w:ilvl="8" w:tplc="9CC26F68">
      <w:start w:val="1"/>
      <w:numFmt w:val="bullet"/>
      <w:lvlText w:val=""/>
      <w:lvlJc w:val="left"/>
      <w:pPr>
        <w:ind w:left="6480" w:hanging="360"/>
      </w:pPr>
      <w:rPr>
        <w:rFonts w:ascii="Wingdings" w:hAnsi="Wingdings" w:hint="default"/>
      </w:rPr>
    </w:lvl>
  </w:abstractNum>
  <w:num w:numId="1" w16cid:durableId="388921955">
    <w:abstractNumId w:val="21"/>
  </w:num>
  <w:num w:numId="2" w16cid:durableId="1665477307">
    <w:abstractNumId w:val="17"/>
  </w:num>
  <w:num w:numId="3" w16cid:durableId="1660578766">
    <w:abstractNumId w:val="35"/>
  </w:num>
  <w:num w:numId="4" w16cid:durableId="856118168">
    <w:abstractNumId w:val="1"/>
  </w:num>
  <w:num w:numId="5" w16cid:durableId="1224176918">
    <w:abstractNumId w:val="34"/>
  </w:num>
  <w:num w:numId="6" w16cid:durableId="1542665586">
    <w:abstractNumId w:val="12"/>
  </w:num>
  <w:num w:numId="7" w16cid:durableId="96220081">
    <w:abstractNumId w:val="36"/>
  </w:num>
  <w:num w:numId="8" w16cid:durableId="1085371953">
    <w:abstractNumId w:val="7"/>
  </w:num>
  <w:num w:numId="9" w16cid:durableId="1204708371">
    <w:abstractNumId w:val="9"/>
  </w:num>
  <w:num w:numId="10" w16cid:durableId="257445162">
    <w:abstractNumId w:val="2"/>
  </w:num>
  <w:num w:numId="11" w16cid:durableId="512958928">
    <w:abstractNumId w:val="8"/>
  </w:num>
  <w:num w:numId="12" w16cid:durableId="915551213">
    <w:abstractNumId w:val="23"/>
  </w:num>
  <w:num w:numId="13" w16cid:durableId="1025403786">
    <w:abstractNumId w:val="13"/>
  </w:num>
  <w:num w:numId="14" w16cid:durableId="1966157671">
    <w:abstractNumId w:val="4"/>
  </w:num>
  <w:num w:numId="15" w16cid:durableId="219291976">
    <w:abstractNumId w:val="31"/>
  </w:num>
  <w:num w:numId="16" w16cid:durableId="1822311062">
    <w:abstractNumId w:val="38"/>
  </w:num>
  <w:num w:numId="17" w16cid:durableId="42674982">
    <w:abstractNumId w:val="30"/>
  </w:num>
  <w:num w:numId="18" w16cid:durableId="520054265">
    <w:abstractNumId w:val="28"/>
  </w:num>
  <w:num w:numId="19" w16cid:durableId="50232103">
    <w:abstractNumId w:val="22"/>
  </w:num>
  <w:num w:numId="20" w16cid:durableId="264196684">
    <w:abstractNumId w:val="15"/>
  </w:num>
  <w:num w:numId="21" w16cid:durableId="1421947517">
    <w:abstractNumId w:val="37"/>
  </w:num>
  <w:num w:numId="22" w16cid:durableId="1314986118">
    <w:abstractNumId w:val="19"/>
  </w:num>
  <w:num w:numId="23" w16cid:durableId="41713543">
    <w:abstractNumId w:val="44"/>
  </w:num>
  <w:num w:numId="24" w16cid:durableId="1489394950">
    <w:abstractNumId w:val="6"/>
  </w:num>
  <w:num w:numId="25" w16cid:durableId="1441949596">
    <w:abstractNumId w:val="10"/>
  </w:num>
  <w:num w:numId="26" w16cid:durableId="211969564">
    <w:abstractNumId w:val="43"/>
  </w:num>
  <w:num w:numId="27" w16cid:durableId="536359083">
    <w:abstractNumId w:val="41"/>
  </w:num>
  <w:num w:numId="28" w16cid:durableId="1948077249">
    <w:abstractNumId w:val="33"/>
  </w:num>
  <w:num w:numId="29" w16cid:durableId="782266417">
    <w:abstractNumId w:val="27"/>
  </w:num>
  <w:num w:numId="30" w16cid:durableId="916405214">
    <w:abstractNumId w:val="39"/>
  </w:num>
  <w:num w:numId="31" w16cid:durableId="112943602">
    <w:abstractNumId w:val="18"/>
  </w:num>
  <w:num w:numId="32" w16cid:durableId="33123932">
    <w:abstractNumId w:val="25"/>
  </w:num>
  <w:num w:numId="33" w16cid:durableId="1929121583">
    <w:abstractNumId w:val="14"/>
  </w:num>
  <w:num w:numId="34" w16cid:durableId="170878829">
    <w:abstractNumId w:val="0"/>
  </w:num>
  <w:num w:numId="35" w16cid:durableId="1956984820">
    <w:abstractNumId w:val="11"/>
  </w:num>
  <w:num w:numId="36" w16cid:durableId="1753971125">
    <w:abstractNumId w:val="16"/>
  </w:num>
  <w:num w:numId="37" w16cid:durableId="490217129">
    <w:abstractNumId w:val="40"/>
  </w:num>
  <w:num w:numId="38" w16cid:durableId="1462964709">
    <w:abstractNumId w:val="26"/>
  </w:num>
  <w:num w:numId="39" w16cid:durableId="976910280">
    <w:abstractNumId w:val="42"/>
  </w:num>
  <w:num w:numId="40" w16cid:durableId="1567764337">
    <w:abstractNumId w:val="24"/>
  </w:num>
  <w:num w:numId="41" w16cid:durableId="1018890672">
    <w:abstractNumId w:val="32"/>
  </w:num>
  <w:num w:numId="42" w16cid:durableId="1855726674">
    <w:abstractNumId w:val="3"/>
  </w:num>
  <w:num w:numId="43" w16cid:durableId="317194980">
    <w:abstractNumId w:val="5"/>
  </w:num>
  <w:num w:numId="44" w16cid:durableId="1347944496">
    <w:abstractNumId w:val="29"/>
  </w:num>
  <w:num w:numId="45" w16cid:durableId="67831111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4F"/>
    <w:rsid w:val="000FD3AE"/>
    <w:rsid w:val="00112AF9"/>
    <w:rsid w:val="00150824"/>
    <w:rsid w:val="001774ED"/>
    <w:rsid w:val="001940F4"/>
    <w:rsid w:val="001B1E7A"/>
    <w:rsid w:val="001EC06A"/>
    <w:rsid w:val="002C8D80"/>
    <w:rsid w:val="002E55FA"/>
    <w:rsid w:val="00317EEE"/>
    <w:rsid w:val="0032140A"/>
    <w:rsid w:val="003CB39F"/>
    <w:rsid w:val="00416D6E"/>
    <w:rsid w:val="00431E4D"/>
    <w:rsid w:val="004761AC"/>
    <w:rsid w:val="005570AB"/>
    <w:rsid w:val="00622929"/>
    <w:rsid w:val="0063BABD"/>
    <w:rsid w:val="006B4B09"/>
    <w:rsid w:val="0078702A"/>
    <w:rsid w:val="007C2288"/>
    <w:rsid w:val="007D33DF"/>
    <w:rsid w:val="008105AF"/>
    <w:rsid w:val="00880A63"/>
    <w:rsid w:val="008941E8"/>
    <w:rsid w:val="008B30B8"/>
    <w:rsid w:val="008B5005"/>
    <w:rsid w:val="008C5528"/>
    <w:rsid w:val="008F0D4F"/>
    <w:rsid w:val="009A082A"/>
    <w:rsid w:val="009B8860"/>
    <w:rsid w:val="009C6148"/>
    <w:rsid w:val="00A08C14"/>
    <w:rsid w:val="00A4FB88"/>
    <w:rsid w:val="00A6F75A"/>
    <w:rsid w:val="00A70DC4"/>
    <w:rsid w:val="00A8CA83"/>
    <w:rsid w:val="00AB5D94"/>
    <w:rsid w:val="00B6192C"/>
    <w:rsid w:val="00BC6CBD"/>
    <w:rsid w:val="00BF6E5A"/>
    <w:rsid w:val="00D30D4A"/>
    <w:rsid w:val="00D53D9B"/>
    <w:rsid w:val="00D54079"/>
    <w:rsid w:val="00D84166"/>
    <w:rsid w:val="00D912AF"/>
    <w:rsid w:val="00DD0E35"/>
    <w:rsid w:val="00DD1611"/>
    <w:rsid w:val="00E1AAD7"/>
    <w:rsid w:val="00E2153F"/>
    <w:rsid w:val="00E37FD6"/>
    <w:rsid w:val="00E8631C"/>
    <w:rsid w:val="00EB7A83"/>
    <w:rsid w:val="00EF1396"/>
    <w:rsid w:val="00F01A26"/>
    <w:rsid w:val="00F4D27B"/>
    <w:rsid w:val="00FB79A9"/>
    <w:rsid w:val="00FC3086"/>
    <w:rsid w:val="00FE255C"/>
    <w:rsid w:val="00FF25EB"/>
    <w:rsid w:val="00FF2887"/>
    <w:rsid w:val="01094F06"/>
    <w:rsid w:val="0118B5E8"/>
    <w:rsid w:val="011D286D"/>
    <w:rsid w:val="0124C4F2"/>
    <w:rsid w:val="012E112D"/>
    <w:rsid w:val="01347757"/>
    <w:rsid w:val="01429287"/>
    <w:rsid w:val="014C5DA7"/>
    <w:rsid w:val="01570A56"/>
    <w:rsid w:val="017AD6D2"/>
    <w:rsid w:val="0181B0E9"/>
    <w:rsid w:val="0182EB6E"/>
    <w:rsid w:val="0199D8D7"/>
    <w:rsid w:val="01A01FEF"/>
    <w:rsid w:val="01B83D40"/>
    <w:rsid w:val="01BA2E0C"/>
    <w:rsid w:val="01C8A59E"/>
    <w:rsid w:val="01F9C9C9"/>
    <w:rsid w:val="02002D5C"/>
    <w:rsid w:val="0200D0D4"/>
    <w:rsid w:val="02133EC9"/>
    <w:rsid w:val="02155418"/>
    <w:rsid w:val="022A9A9D"/>
    <w:rsid w:val="02372EA7"/>
    <w:rsid w:val="02410DEF"/>
    <w:rsid w:val="024DBE6B"/>
    <w:rsid w:val="026B0A43"/>
    <w:rsid w:val="027299E6"/>
    <w:rsid w:val="0278DA7B"/>
    <w:rsid w:val="027C3A26"/>
    <w:rsid w:val="0282ACDE"/>
    <w:rsid w:val="0288BFE1"/>
    <w:rsid w:val="028F744E"/>
    <w:rsid w:val="02938A80"/>
    <w:rsid w:val="02AD2FA6"/>
    <w:rsid w:val="02B5E3E7"/>
    <w:rsid w:val="02CF527D"/>
    <w:rsid w:val="02D69348"/>
    <w:rsid w:val="02DFE70E"/>
    <w:rsid w:val="02E21990"/>
    <w:rsid w:val="02E6B6F6"/>
    <w:rsid w:val="02FA56BE"/>
    <w:rsid w:val="030CC64C"/>
    <w:rsid w:val="030D8C48"/>
    <w:rsid w:val="0315BE77"/>
    <w:rsid w:val="03286499"/>
    <w:rsid w:val="03365D83"/>
    <w:rsid w:val="033C8203"/>
    <w:rsid w:val="03472495"/>
    <w:rsid w:val="035201BD"/>
    <w:rsid w:val="035B56DE"/>
    <w:rsid w:val="03617BB2"/>
    <w:rsid w:val="036A679F"/>
    <w:rsid w:val="037921CB"/>
    <w:rsid w:val="038D7E3D"/>
    <w:rsid w:val="039514CB"/>
    <w:rsid w:val="039547B0"/>
    <w:rsid w:val="03A45FD8"/>
    <w:rsid w:val="03A5A691"/>
    <w:rsid w:val="03AB39DA"/>
    <w:rsid w:val="03C54740"/>
    <w:rsid w:val="03C8C20B"/>
    <w:rsid w:val="03DF8D3F"/>
    <w:rsid w:val="03EA4F96"/>
    <w:rsid w:val="03ED8B6D"/>
    <w:rsid w:val="03F136EF"/>
    <w:rsid w:val="03F26E36"/>
    <w:rsid w:val="03FED59A"/>
    <w:rsid w:val="0415EDCE"/>
    <w:rsid w:val="041E2B4B"/>
    <w:rsid w:val="041EB2D3"/>
    <w:rsid w:val="04289781"/>
    <w:rsid w:val="0431A738"/>
    <w:rsid w:val="0432E09A"/>
    <w:rsid w:val="04390564"/>
    <w:rsid w:val="044B6259"/>
    <w:rsid w:val="044F4C30"/>
    <w:rsid w:val="045007C7"/>
    <w:rsid w:val="046F6A89"/>
    <w:rsid w:val="04995C2B"/>
    <w:rsid w:val="04B17219"/>
    <w:rsid w:val="04B54DC6"/>
    <w:rsid w:val="04BCFCF3"/>
    <w:rsid w:val="04C0C5F1"/>
    <w:rsid w:val="04CEAED7"/>
    <w:rsid w:val="04D2F0FA"/>
    <w:rsid w:val="04D509E7"/>
    <w:rsid w:val="04D652E0"/>
    <w:rsid w:val="04E38024"/>
    <w:rsid w:val="04ED6FF5"/>
    <w:rsid w:val="04F1B682"/>
    <w:rsid w:val="0504DC17"/>
    <w:rsid w:val="050735EE"/>
    <w:rsid w:val="051B3489"/>
    <w:rsid w:val="0529112A"/>
    <w:rsid w:val="052CD92B"/>
    <w:rsid w:val="052F0244"/>
    <w:rsid w:val="0530048C"/>
    <w:rsid w:val="05328A18"/>
    <w:rsid w:val="054115FA"/>
    <w:rsid w:val="05419FD5"/>
    <w:rsid w:val="054A9E6F"/>
    <w:rsid w:val="054E566A"/>
    <w:rsid w:val="055E397C"/>
    <w:rsid w:val="0565701E"/>
    <w:rsid w:val="05665687"/>
    <w:rsid w:val="0567259D"/>
    <w:rsid w:val="057CCD91"/>
    <w:rsid w:val="05837BD4"/>
    <w:rsid w:val="0587CDDF"/>
    <w:rsid w:val="0588ABC3"/>
    <w:rsid w:val="058CB364"/>
    <w:rsid w:val="059F4D4F"/>
    <w:rsid w:val="05AFCB38"/>
    <w:rsid w:val="05BAC6D7"/>
    <w:rsid w:val="05ECC38D"/>
    <w:rsid w:val="05EE4A10"/>
    <w:rsid w:val="05EF709D"/>
    <w:rsid w:val="05EFA0DC"/>
    <w:rsid w:val="05F9FA17"/>
    <w:rsid w:val="06097B4F"/>
    <w:rsid w:val="060C46F3"/>
    <w:rsid w:val="06384330"/>
    <w:rsid w:val="0645541E"/>
    <w:rsid w:val="064D4F31"/>
    <w:rsid w:val="0651C793"/>
    <w:rsid w:val="06549628"/>
    <w:rsid w:val="065D2655"/>
    <w:rsid w:val="066D10FF"/>
    <w:rsid w:val="06731299"/>
    <w:rsid w:val="068ED26E"/>
    <w:rsid w:val="069A3204"/>
    <w:rsid w:val="06ABE1F4"/>
    <w:rsid w:val="06AEBB64"/>
    <w:rsid w:val="06AFAA84"/>
    <w:rsid w:val="06AFB991"/>
    <w:rsid w:val="06B3242C"/>
    <w:rsid w:val="06C20B9F"/>
    <w:rsid w:val="06DBBA69"/>
    <w:rsid w:val="06E4D2A3"/>
    <w:rsid w:val="06E58507"/>
    <w:rsid w:val="06E675B5"/>
    <w:rsid w:val="06E74C97"/>
    <w:rsid w:val="06E9FF9B"/>
    <w:rsid w:val="06EF7588"/>
    <w:rsid w:val="06FACA22"/>
    <w:rsid w:val="072D57A8"/>
    <w:rsid w:val="073125D6"/>
    <w:rsid w:val="073A7C73"/>
    <w:rsid w:val="073CD0F3"/>
    <w:rsid w:val="0748064D"/>
    <w:rsid w:val="0766D13B"/>
    <w:rsid w:val="07674A2F"/>
    <w:rsid w:val="076A25FB"/>
    <w:rsid w:val="076B8334"/>
    <w:rsid w:val="076BAC67"/>
    <w:rsid w:val="077A7F20"/>
    <w:rsid w:val="078BAE16"/>
    <w:rsid w:val="078DEE02"/>
    <w:rsid w:val="078E3D5B"/>
    <w:rsid w:val="07911E8C"/>
    <w:rsid w:val="07A13599"/>
    <w:rsid w:val="07ACE9F8"/>
    <w:rsid w:val="07B3A595"/>
    <w:rsid w:val="07C34459"/>
    <w:rsid w:val="07C61E6A"/>
    <w:rsid w:val="07D8A240"/>
    <w:rsid w:val="07E461CA"/>
    <w:rsid w:val="07E770EE"/>
    <w:rsid w:val="07E9A5EF"/>
    <w:rsid w:val="07EB3D95"/>
    <w:rsid w:val="0802757F"/>
    <w:rsid w:val="0803AE73"/>
    <w:rsid w:val="080EAE85"/>
    <w:rsid w:val="080FCA61"/>
    <w:rsid w:val="0822BC66"/>
    <w:rsid w:val="082353FD"/>
    <w:rsid w:val="0825EC19"/>
    <w:rsid w:val="08272FCA"/>
    <w:rsid w:val="082751AE"/>
    <w:rsid w:val="0828F69B"/>
    <w:rsid w:val="08346F22"/>
    <w:rsid w:val="084C0B72"/>
    <w:rsid w:val="08636156"/>
    <w:rsid w:val="086752B2"/>
    <w:rsid w:val="08701690"/>
    <w:rsid w:val="087401AC"/>
    <w:rsid w:val="08774B7D"/>
    <w:rsid w:val="088A1E59"/>
    <w:rsid w:val="0893E3F8"/>
    <w:rsid w:val="089D8FF8"/>
    <w:rsid w:val="08A36036"/>
    <w:rsid w:val="08B308A9"/>
    <w:rsid w:val="08B7DA9A"/>
    <w:rsid w:val="08C31790"/>
    <w:rsid w:val="08CB742C"/>
    <w:rsid w:val="08CDB674"/>
    <w:rsid w:val="08CFF148"/>
    <w:rsid w:val="08CFFAE4"/>
    <w:rsid w:val="08DB3C75"/>
    <w:rsid w:val="08DD5D99"/>
    <w:rsid w:val="08E6E303"/>
    <w:rsid w:val="08EDD153"/>
    <w:rsid w:val="08FC88A9"/>
    <w:rsid w:val="08FD9E2F"/>
    <w:rsid w:val="09079660"/>
    <w:rsid w:val="09112F3A"/>
    <w:rsid w:val="0922956C"/>
    <w:rsid w:val="092D4A8F"/>
    <w:rsid w:val="093BCCFF"/>
    <w:rsid w:val="093E41BC"/>
    <w:rsid w:val="095560D4"/>
    <w:rsid w:val="09585AB6"/>
    <w:rsid w:val="095FA100"/>
    <w:rsid w:val="096E7C23"/>
    <w:rsid w:val="0972A796"/>
    <w:rsid w:val="097567FD"/>
    <w:rsid w:val="0978F496"/>
    <w:rsid w:val="09841EFA"/>
    <w:rsid w:val="09862558"/>
    <w:rsid w:val="098EF2E1"/>
    <w:rsid w:val="09946BC7"/>
    <w:rsid w:val="0994E473"/>
    <w:rsid w:val="0998751F"/>
    <w:rsid w:val="0998F46F"/>
    <w:rsid w:val="09C094EA"/>
    <w:rsid w:val="09C09D0F"/>
    <w:rsid w:val="09C0FA55"/>
    <w:rsid w:val="09C37147"/>
    <w:rsid w:val="09C8CF81"/>
    <w:rsid w:val="09CB8D8C"/>
    <w:rsid w:val="09D40F24"/>
    <w:rsid w:val="09EBDAED"/>
    <w:rsid w:val="09EED314"/>
    <w:rsid w:val="09F2876D"/>
    <w:rsid w:val="09FB5D0B"/>
    <w:rsid w:val="09FE6A05"/>
    <w:rsid w:val="0A009ACE"/>
    <w:rsid w:val="0A075973"/>
    <w:rsid w:val="0A15F020"/>
    <w:rsid w:val="0A205F7B"/>
    <w:rsid w:val="0A21B6B8"/>
    <w:rsid w:val="0A2365E1"/>
    <w:rsid w:val="0A318849"/>
    <w:rsid w:val="0A335A4F"/>
    <w:rsid w:val="0A3654CB"/>
    <w:rsid w:val="0A397977"/>
    <w:rsid w:val="0A4605A8"/>
    <w:rsid w:val="0A5F16EA"/>
    <w:rsid w:val="0A6650CF"/>
    <w:rsid w:val="0A68ED9F"/>
    <w:rsid w:val="0AAA7AE0"/>
    <w:rsid w:val="0ABA4D2D"/>
    <w:rsid w:val="0ABB0A33"/>
    <w:rsid w:val="0AC04D98"/>
    <w:rsid w:val="0AC22494"/>
    <w:rsid w:val="0AC50AE8"/>
    <w:rsid w:val="0ADC54ED"/>
    <w:rsid w:val="0ADDA390"/>
    <w:rsid w:val="0AEC9101"/>
    <w:rsid w:val="0AEEF88D"/>
    <w:rsid w:val="0AF58689"/>
    <w:rsid w:val="0AFFAB75"/>
    <w:rsid w:val="0AFFE9F8"/>
    <w:rsid w:val="0B155B3E"/>
    <w:rsid w:val="0B2489F0"/>
    <w:rsid w:val="0B28DEC4"/>
    <w:rsid w:val="0B34713F"/>
    <w:rsid w:val="0B39E35E"/>
    <w:rsid w:val="0B3E2E15"/>
    <w:rsid w:val="0B3ECC0A"/>
    <w:rsid w:val="0B4164E5"/>
    <w:rsid w:val="0B4A3C2E"/>
    <w:rsid w:val="0B4C3DEE"/>
    <w:rsid w:val="0B521467"/>
    <w:rsid w:val="0B5985EA"/>
    <w:rsid w:val="0B5EB47F"/>
    <w:rsid w:val="0B5F0C49"/>
    <w:rsid w:val="0B6DE7DD"/>
    <w:rsid w:val="0B729B3C"/>
    <w:rsid w:val="0B72D05E"/>
    <w:rsid w:val="0B73B1CD"/>
    <w:rsid w:val="0B7750B1"/>
    <w:rsid w:val="0B85B049"/>
    <w:rsid w:val="0B88F230"/>
    <w:rsid w:val="0B897F0F"/>
    <w:rsid w:val="0B8FD406"/>
    <w:rsid w:val="0B91569D"/>
    <w:rsid w:val="0B92DE3C"/>
    <w:rsid w:val="0BA6E94D"/>
    <w:rsid w:val="0BB0900E"/>
    <w:rsid w:val="0BBA4E96"/>
    <w:rsid w:val="0BBB3496"/>
    <w:rsid w:val="0BBF15CB"/>
    <w:rsid w:val="0BC0122E"/>
    <w:rsid w:val="0BC60649"/>
    <w:rsid w:val="0BC6091C"/>
    <w:rsid w:val="0BC9B68C"/>
    <w:rsid w:val="0BCAA456"/>
    <w:rsid w:val="0BD2AE33"/>
    <w:rsid w:val="0BDF6477"/>
    <w:rsid w:val="0BDF8070"/>
    <w:rsid w:val="0BE34CA7"/>
    <w:rsid w:val="0BEAA47D"/>
    <w:rsid w:val="0BEF94C4"/>
    <w:rsid w:val="0C04A86C"/>
    <w:rsid w:val="0C086D38"/>
    <w:rsid w:val="0C19703F"/>
    <w:rsid w:val="0C1BAED7"/>
    <w:rsid w:val="0C206FDD"/>
    <w:rsid w:val="0C26C9A4"/>
    <w:rsid w:val="0C337EC4"/>
    <w:rsid w:val="0C36557A"/>
    <w:rsid w:val="0C47C548"/>
    <w:rsid w:val="0C4CE8FB"/>
    <w:rsid w:val="0C53F3A5"/>
    <w:rsid w:val="0C558B09"/>
    <w:rsid w:val="0C5EFA6D"/>
    <w:rsid w:val="0C645B9A"/>
    <w:rsid w:val="0C675DA1"/>
    <w:rsid w:val="0C6B7746"/>
    <w:rsid w:val="0C6D0FCB"/>
    <w:rsid w:val="0C6FBFF4"/>
    <w:rsid w:val="0C768A75"/>
    <w:rsid w:val="0C791165"/>
    <w:rsid w:val="0C7FF1C5"/>
    <w:rsid w:val="0C83FC03"/>
    <w:rsid w:val="0C915C93"/>
    <w:rsid w:val="0CA3C37A"/>
    <w:rsid w:val="0CAAE842"/>
    <w:rsid w:val="0CAC0E3A"/>
    <w:rsid w:val="0CBE6D8B"/>
    <w:rsid w:val="0CBF8C1C"/>
    <w:rsid w:val="0CD45D95"/>
    <w:rsid w:val="0CD4DB0F"/>
    <w:rsid w:val="0CE981A7"/>
    <w:rsid w:val="0D05CA98"/>
    <w:rsid w:val="0D07CC69"/>
    <w:rsid w:val="0D0A7529"/>
    <w:rsid w:val="0D0BF80D"/>
    <w:rsid w:val="0D0C06B6"/>
    <w:rsid w:val="0D10A45D"/>
    <w:rsid w:val="0D1C28CD"/>
    <w:rsid w:val="0D29E492"/>
    <w:rsid w:val="0D3AD3C8"/>
    <w:rsid w:val="0D45A9DC"/>
    <w:rsid w:val="0D52AA75"/>
    <w:rsid w:val="0D68C939"/>
    <w:rsid w:val="0D6BA329"/>
    <w:rsid w:val="0D6DDDF3"/>
    <w:rsid w:val="0D7365D6"/>
    <w:rsid w:val="0D8FF79A"/>
    <w:rsid w:val="0D900257"/>
    <w:rsid w:val="0DA0E761"/>
    <w:rsid w:val="0DAEF25B"/>
    <w:rsid w:val="0DBC1A62"/>
    <w:rsid w:val="0DC2E041"/>
    <w:rsid w:val="0DCD1A76"/>
    <w:rsid w:val="0DD9EC3F"/>
    <w:rsid w:val="0DDBA2C8"/>
    <w:rsid w:val="0DEE9EDA"/>
    <w:rsid w:val="0E044B5B"/>
    <w:rsid w:val="0E0E798B"/>
    <w:rsid w:val="0E13628F"/>
    <w:rsid w:val="0E1C4E3C"/>
    <w:rsid w:val="0E3363B7"/>
    <w:rsid w:val="0E351A06"/>
    <w:rsid w:val="0E3602F1"/>
    <w:rsid w:val="0E3A7FA9"/>
    <w:rsid w:val="0E3E4F90"/>
    <w:rsid w:val="0E3EC2F8"/>
    <w:rsid w:val="0E4BAFFB"/>
    <w:rsid w:val="0E4C7179"/>
    <w:rsid w:val="0E513418"/>
    <w:rsid w:val="0E56FD06"/>
    <w:rsid w:val="0E6E0176"/>
    <w:rsid w:val="0E6ED130"/>
    <w:rsid w:val="0E7819E9"/>
    <w:rsid w:val="0E912CB1"/>
    <w:rsid w:val="0E9BF669"/>
    <w:rsid w:val="0EADF51B"/>
    <w:rsid w:val="0EB92197"/>
    <w:rsid w:val="0EC18510"/>
    <w:rsid w:val="0EC56E71"/>
    <w:rsid w:val="0EC6CAC8"/>
    <w:rsid w:val="0EC79CD5"/>
    <w:rsid w:val="0EC8CC68"/>
    <w:rsid w:val="0ED24666"/>
    <w:rsid w:val="0ED3FFF5"/>
    <w:rsid w:val="0EDB4298"/>
    <w:rsid w:val="0EE106A8"/>
    <w:rsid w:val="0EED9DD5"/>
    <w:rsid w:val="0F3805CF"/>
    <w:rsid w:val="0F39590A"/>
    <w:rsid w:val="0F3E890E"/>
    <w:rsid w:val="0F40430C"/>
    <w:rsid w:val="0F504210"/>
    <w:rsid w:val="0F61E202"/>
    <w:rsid w:val="0F620E20"/>
    <w:rsid w:val="0F74282B"/>
    <w:rsid w:val="0F7DC13D"/>
    <w:rsid w:val="0F7FF68D"/>
    <w:rsid w:val="0F85BCF8"/>
    <w:rsid w:val="0F8E847A"/>
    <w:rsid w:val="0F8EA937"/>
    <w:rsid w:val="0F93EA7B"/>
    <w:rsid w:val="0F946A23"/>
    <w:rsid w:val="0F971B41"/>
    <w:rsid w:val="0F9AB28C"/>
    <w:rsid w:val="0FAA04E3"/>
    <w:rsid w:val="0FABD094"/>
    <w:rsid w:val="0FB5F72F"/>
    <w:rsid w:val="0FB839E1"/>
    <w:rsid w:val="0FB8F87A"/>
    <w:rsid w:val="0FBA8989"/>
    <w:rsid w:val="0FC1E492"/>
    <w:rsid w:val="0FC40688"/>
    <w:rsid w:val="0FCD436C"/>
    <w:rsid w:val="0FCF689F"/>
    <w:rsid w:val="0FD2C58C"/>
    <w:rsid w:val="0FD38993"/>
    <w:rsid w:val="0FD3F96E"/>
    <w:rsid w:val="0FE58BD3"/>
    <w:rsid w:val="0FE94BF4"/>
    <w:rsid w:val="0FEA605E"/>
    <w:rsid w:val="0FEABECC"/>
    <w:rsid w:val="0FF6AC06"/>
    <w:rsid w:val="0FF6D96F"/>
    <w:rsid w:val="0FFDE170"/>
    <w:rsid w:val="100AA487"/>
    <w:rsid w:val="100B549C"/>
    <w:rsid w:val="101A942C"/>
    <w:rsid w:val="102437BE"/>
    <w:rsid w:val="10304A63"/>
    <w:rsid w:val="103E63C2"/>
    <w:rsid w:val="10405E27"/>
    <w:rsid w:val="10432C9E"/>
    <w:rsid w:val="10455677"/>
    <w:rsid w:val="1050BA48"/>
    <w:rsid w:val="1051D4E6"/>
    <w:rsid w:val="106F98C5"/>
    <w:rsid w:val="1075F6A1"/>
    <w:rsid w:val="1093C72A"/>
    <w:rsid w:val="109774D4"/>
    <w:rsid w:val="109FE46A"/>
    <w:rsid w:val="10A29492"/>
    <w:rsid w:val="10A4D562"/>
    <w:rsid w:val="10A846EE"/>
    <w:rsid w:val="10AFA4D4"/>
    <w:rsid w:val="10B0B782"/>
    <w:rsid w:val="10B38AB3"/>
    <w:rsid w:val="10B6B615"/>
    <w:rsid w:val="10BDD9A4"/>
    <w:rsid w:val="10C3133D"/>
    <w:rsid w:val="10C63549"/>
    <w:rsid w:val="10D2AB09"/>
    <w:rsid w:val="10F43A78"/>
    <w:rsid w:val="1108755C"/>
    <w:rsid w:val="110903FA"/>
    <w:rsid w:val="111AF7BC"/>
    <w:rsid w:val="113213C6"/>
    <w:rsid w:val="114C06C5"/>
    <w:rsid w:val="114E8A77"/>
    <w:rsid w:val="1150C150"/>
    <w:rsid w:val="1151EACE"/>
    <w:rsid w:val="115CE3F4"/>
    <w:rsid w:val="116389B3"/>
    <w:rsid w:val="11650DEA"/>
    <w:rsid w:val="11764600"/>
    <w:rsid w:val="1179AA7D"/>
    <w:rsid w:val="117E00B1"/>
    <w:rsid w:val="119104F7"/>
    <w:rsid w:val="119449CD"/>
    <w:rsid w:val="119B1491"/>
    <w:rsid w:val="119FB3B3"/>
    <w:rsid w:val="11B8746A"/>
    <w:rsid w:val="11C06A59"/>
    <w:rsid w:val="11EE4F65"/>
    <w:rsid w:val="11EEE674"/>
    <w:rsid w:val="11F1584D"/>
    <w:rsid w:val="11F46812"/>
    <w:rsid w:val="11FD77FC"/>
    <w:rsid w:val="12096BC0"/>
    <w:rsid w:val="122D24F3"/>
    <w:rsid w:val="12383038"/>
    <w:rsid w:val="124234E1"/>
    <w:rsid w:val="1245AB55"/>
    <w:rsid w:val="125BC498"/>
    <w:rsid w:val="12641682"/>
    <w:rsid w:val="12681DF5"/>
    <w:rsid w:val="126D261F"/>
    <w:rsid w:val="127037F6"/>
    <w:rsid w:val="1278C9C4"/>
    <w:rsid w:val="127C1C6A"/>
    <w:rsid w:val="127FFFEF"/>
    <w:rsid w:val="12897CC0"/>
    <w:rsid w:val="128C94E7"/>
    <w:rsid w:val="128E8BA0"/>
    <w:rsid w:val="129C4BC2"/>
    <w:rsid w:val="129EE24E"/>
    <w:rsid w:val="12A603BC"/>
    <w:rsid w:val="12A894C0"/>
    <w:rsid w:val="12A96E52"/>
    <w:rsid w:val="12B5276B"/>
    <w:rsid w:val="12C1D627"/>
    <w:rsid w:val="12E3817C"/>
    <w:rsid w:val="13143EEF"/>
    <w:rsid w:val="131CDB80"/>
    <w:rsid w:val="131FE294"/>
    <w:rsid w:val="1322E79D"/>
    <w:rsid w:val="1337FE30"/>
    <w:rsid w:val="133AE71B"/>
    <w:rsid w:val="134600BA"/>
    <w:rsid w:val="13506598"/>
    <w:rsid w:val="13575E80"/>
    <w:rsid w:val="135C26DC"/>
    <w:rsid w:val="137642E0"/>
    <w:rsid w:val="1377C85A"/>
    <w:rsid w:val="1382EA5A"/>
    <w:rsid w:val="138538F5"/>
    <w:rsid w:val="1386F607"/>
    <w:rsid w:val="138E2C50"/>
    <w:rsid w:val="139AB463"/>
    <w:rsid w:val="13A5566C"/>
    <w:rsid w:val="13BAF07F"/>
    <w:rsid w:val="13CC1942"/>
    <w:rsid w:val="13D1CA0D"/>
    <w:rsid w:val="13E708E2"/>
    <w:rsid w:val="13F2D1C4"/>
    <w:rsid w:val="14052520"/>
    <w:rsid w:val="1406ED36"/>
    <w:rsid w:val="140D693F"/>
    <w:rsid w:val="141BC374"/>
    <w:rsid w:val="142C1BBC"/>
    <w:rsid w:val="142FC52E"/>
    <w:rsid w:val="14347163"/>
    <w:rsid w:val="1450A546"/>
    <w:rsid w:val="14518CAE"/>
    <w:rsid w:val="145A26C5"/>
    <w:rsid w:val="14694BED"/>
    <w:rsid w:val="148EA073"/>
    <w:rsid w:val="1494C6E0"/>
    <w:rsid w:val="1496788C"/>
    <w:rsid w:val="14A0D1F6"/>
    <w:rsid w:val="14AAA6C6"/>
    <w:rsid w:val="14AAF109"/>
    <w:rsid w:val="14AC6ACB"/>
    <w:rsid w:val="14ACC2A8"/>
    <w:rsid w:val="14BD0195"/>
    <w:rsid w:val="14DB13F5"/>
    <w:rsid w:val="14E0D192"/>
    <w:rsid w:val="14F8AE1A"/>
    <w:rsid w:val="14FBA0AC"/>
    <w:rsid w:val="150BF668"/>
    <w:rsid w:val="15136D0B"/>
    <w:rsid w:val="151B1DB5"/>
    <w:rsid w:val="1529AFBB"/>
    <w:rsid w:val="1529C891"/>
    <w:rsid w:val="153573E3"/>
    <w:rsid w:val="1539EDF5"/>
    <w:rsid w:val="153D678C"/>
    <w:rsid w:val="154143AB"/>
    <w:rsid w:val="1545210F"/>
    <w:rsid w:val="154A7885"/>
    <w:rsid w:val="154AE216"/>
    <w:rsid w:val="154D79BB"/>
    <w:rsid w:val="15561070"/>
    <w:rsid w:val="155898FC"/>
    <w:rsid w:val="1561C753"/>
    <w:rsid w:val="156FDD3A"/>
    <w:rsid w:val="15730591"/>
    <w:rsid w:val="15A6C2FA"/>
    <w:rsid w:val="15C8A577"/>
    <w:rsid w:val="15D60BBC"/>
    <w:rsid w:val="15F43E32"/>
    <w:rsid w:val="15FD3FB6"/>
    <w:rsid w:val="1601D72E"/>
    <w:rsid w:val="1606D08E"/>
    <w:rsid w:val="1610CED8"/>
    <w:rsid w:val="162076BD"/>
    <w:rsid w:val="1622BDD4"/>
    <w:rsid w:val="1626DFDB"/>
    <w:rsid w:val="1629BA18"/>
    <w:rsid w:val="162E6DB1"/>
    <w:rsid w:val="163A2793"/>
    <w:rsid w:val="163BE6BA"/>
    <w:rsid w:val="164AA8CF"/>
    <w:rsid w:val="164B899E"/>
    <w:rsid w:val="1663B579"/>
    <w:rsid w:val="168735FE"/>
    <w:rsid w:val="1688F719"/>
    <w:rsid w:val="16A53CB2"/>
    <w:rsid w:val="16AD1F6A"/>
    <w:rsid w:val="16B273C3"/>
    <w:rsid w:val="16B29234"/>
    <w:rsid w:val="16C66962"/>
    <w:rsid w:val="16D4E4F0"/>
    <w:rsid w:val="16E6F0A3"/>
    <w:rsid w:val="16ECC2C7"/>
    <w:rsid w:val="16EE0E7A"/>
    <w:rsid w:val="16EEE05A"/>
    <w:rsid w:val="16FF571D"/>
    <w:rsid w:val="171B5399"/>
    <w:rsid w:val="172D0333"/>
    <w:rsid w:val="173C9159"/>
    <w:rsid w:val="1754A121"/>
    <w:rsid w:val="17576F90"/>
    <w:rsid w:val="175F8C4C"/>
    <w:rsid w:val="1768FFA1"/>
    <w:rsid w:val="177099B4"/>
    <w:rsid w:val="17856644"/>
    <w:rsid w:val="179A6200"/>
    <w:rsid w:val="179FFC1A"/>
    <w:rsid w:val="17A21D06"/>
    <w:rsid w:val="17A76F47"/>
    <w:rsid w:val="17BAB85B"/>
    <w:rsid w:val="17BB6097"/>
    <w:rsid w:val="17BC856A"/>
    <w:rsid w:val="17BEDCF0"/>
    <w:rsid w:val="17CEB575"/>
    <w:rsid w:val="17D751EB"/>
    <w:rsid w:val="17DE8400"/>
    <w:rsid w:val="17E3B372"/>
    <w:rsid w:val="17E7E49C"/>
    <w:rsid w:val="17EC9C3E"/>
    <w:rsid w:val="17FBC62C"/>
    <w:rsid w:val="18194CF7"/>
    <w:rsid w:val="18202100"/>
    <w:rsid w:val="1822923C"/>
    <w:rsid w:val="1829505B"/>
    <w:rsid w:val="182C9305"/>
    <w:rsid w:val="185E86CA"/>
    <w:rsid w:val="186B682B"/>
    <w:rsid w:val="186D70EE"/>
    <w:rsid w:val="18759D08"/>
    <w:rsid w:val="1894B7B1"/>
    <w:rsid w:val="18A31322"/>
    <w:rsid w:val="18AC80C7"/>
    <w:rsid w:val="18AD8751"/>
    <w:rsid w:val="18CBB60C"/>
    <w:rsid w:val="18D283F9"/>
    <w:rsid w:val="18D3BB99"/>
    <w:rsid w:val="18D7056B"/>
    <w:rsid w:val="18DB0EC9"/>
    <w:rsid w:val="18DE31F5"/>
    <w:rsid w:val="18E73FA0"/>
    <w:rsid w:val="18EB2FE7"/>
    <w:rsid w:val="18F16121"/>
    <w:rsid w:val="18F4EEC9"/>
    <w:rsid w:val="18FB7289"/>
    <w:rsid w:val="18FD6B06"/>
    <w:rsid w:val="19208CA7"/>
    <w:rsid w:val="19220205"/>
    <w:rsid w:val="192B9FC3"/>
    <w:rsid w:val="19467C80"/>
    <w:rsid w:val="194D1675"/>
    <w:rsid w:val="197CE0FA"/>
    <w:rsid w:val="198167B0"/>
    <w:rsid w:val="199A554F"/>
    <w:rsid w:val="19A8ACE0"/>
    <w:rsid w:val="19ABE03F"/>
    <w:rsid w:val="19ACC1C7"/>
    <w:rsid w:val="19AE83D5"/>
    <w:rsid w:val="19B42A6A"/>
    <w:rsid w:val="19C0DE78"/>
    <w:rsid w:val="19CB61E4"/>
    <w:rsid w:val="19CE495E"/>
    <w:rsid w:val="19E78F2B"/>
    <w:rsid w:val="19E9C25C"/>
    <w:rsid w:val="19F8025B"/>
    <w:rsid w:val="19FA6B24"/>
    <w:rsid w:val="1A07D7C9"/>
    <w:rsid w:val="1A2C1FD2"/>
    <w:rsid w:val="1A324C4D"/>
    <w:rsid w:val="1A3C7526"/>
    <w:rsid w:val="1A4BA5BE"/>
    <w:rsid w:val="1A4CF218"/>
    <w:rsid w:val="1A5B26B0"/>
    <w:rsid w:val="1A5E3EEA"/>
    <w:rsid w:val="1A637440"/>
    <w:rsid w:val="1A643387"/>
    <w:rsid w:val="1A643F01"/>
    <w:rsid w:val="1A7B465F"/>
    <w:rsid w:val="1A82E160"/>
    <w:rsid w:val="1A848775"/>
    <w:rsid w:val="1A956320"/>
    <w:rsid w:val="1A9D4270"/>
    <w:rsid w:val="1A9EE580"/>
    <w:rsid w:val="1AA18433"/>
    <w:rsid w:val="1AA46254"/>
    <w:rsid w:val="1AC23AF3"/>
    <w:rsid w:val="1ACB3EDA"/>
    <w:rsid w:val="1ACE8144"/>
    <w:rsid w:val="1ADD9A54"/>
    <w:rsid w:val="1AE5C450"/>
    <w:rsid w:val="1B1839E5"/>
    <w:rsid w:val="1B1E269B"/>
    <w:rsid w:val="1B25A97E"/>
    <w:rsid w:val="1B359BF9"/>
    <w:rsid w:val="1B5B9992"/>
    <w:rsid w:val="1B6F2CF4"/>
    <w:rsid w:val="1B72CDBA"/>
    <w:rsid w:val="1B8ABF79"/>
    <w:rsid w:val="1B8DCB8A"/>
    <w:rsid w:val="1B983BE9"/>
    <w:rsid w:val="1BA33B60"/>
    <w:rsid w:val="1BACAB2D"/>
    <w:rsid w:val="1BB33F76"/>
    <w:rsid w:val="1BB66DAE"/>
    <w:rsid w:val="1BBF87DB"/>
    <w:rsid w:val="1BC0C324"/>
    <w:rsid w:val="1BCAA242"/>
    <w:rsid w:val="1BECA4BA"/>
    <w:rsid w:val="1BF8F4C3"/>
    <w:rsid w:val="1BFDE969"/>
    <w:rsid w:val="1C031568"/>
    <w:rsid w:val="1C0A93D2"/>
    <w:rsid w:val="1C0C5F1A"/>
    <w:rsid w:val="1C195CDC"/>
    <w:rsid w:val="1C1970B5"/>
    <w:rsid w:val="1C2BD9F5"/>
    <w:rsid w:val="1C32F268"/>
    <w:rsid w:val="1C5082A7"/>
    <w:rsid w:val="1C508E44"/>
    <w:rsid w:val="1C627664"/>
    <w:rsid w:val="1C7FF767"/>
    <w:rsid w:val="1CA68743"/>
    <w:rsid w:val="1CB4DD2A"/>
    <w:rsid w:val="1CBFE7A3"/>
    <w:rsid w:val="1CC10E0A"/>
    <w:rsid w:val="1CD50A6F"/>
    <w:rsid w:val="1CD98282"/>
    <w:rsid w:val="1CDD2E9A"/>
    <w:rsid w:val="1CDFF9A3"/>
    <w:rsid w:val="1CE8D8E4"/>
    <w:rsid w:val="1CECFC5F"/>
    <w:rsid w:val="1CF1E9CA"/>
    <w:rsid w:val="1CF7D9C4"/>
    <w:rsid w:val="1D250123"/>
    <w:rsid w:val="1D29D912"/>
    <w:rsid w:val="1D2F3B01"/>
    <w:rsid w:val="1D3BF956"/>
    <w:rsid w:val="1D3FB786"/>
    <w:rsid w:val="1D568CC7"/>
    <w:rsid w:val="1D6E2EA2"/>
    <w:rsid w:val="1D6E6553"/>
    <w:rsid w:val="1D7335D6"/>
    <w:rsid w:val="1D7C600B"/>
    <w:rsid w:val="1D7D093E"/>
    <w:rsid w:val="1D7FC859"/>
    <w:rsid w:val="1D82724B"/>
    <w:rsid w:val="1D882F4A"/>
    <w:rsid w:val="1D945FCC"/>
    <w:rsid w:val="1DAE75AD"/>
    <w:rsid w:val="1DBF4994"/>
    <w:rsid w:val="1DC71813"/>
    <w:rsid w:val="1DC8CE95"/>
    <w:rsid w:val="1DD13F63"/>
    <w:rsid w:val="1DE2199D"/>
    <w:rsid w:val="1DE420E3"/>
    <w:rsid w:val="1DE7B702"/>
    <w:rsid w:val="1DE910C7"/>
    <w:rsid w:val="1DEA8A18"/>
    <w:rsid w:val="1DF49293"/>
    <w:rsid w:val="1DFA4679"/>
    <w:rsid w:val="1E03D01A"/>
    <w:rsid w:val="1E0CCE6D"/>
    <w:rsid w:val="1E11F4A9"/>
    <w:rsid w:val="1E209527"/>
    <w:rsid w:val="1E2FF8DD"/>
    <w:rsid w:val="1E3927B7"/>
    <w:rsid w:val="1E3ED1F5"/>
    <w:rsid w:val="1E4FE313"/>
    <w:rsid w:val="1E5B4D3A"/>
    <w:rsid w:val="1E5D4516"/>
    <w:rsid w:val="1E61189F"/>
    <w:rsid w:val="1E63405A"/>
    <w:rsid w:val="1E73959D"/>
    <w:rsid w:val="1E8223DF"/>
    <w:rsid w:val="1E8DF9DC"/>
    <w:rsid w:val="1E9621E5"/>
    <w:rsid w:val="1E9A4C53"/>
    <w:rsid w:val="1E9E43D7"/>
    <w:rsid w:val="1EA10A66"/>
    <w:rsid w:val="1EA755C6"/>
    <w:rsid w:val="1EAE8900"/>
    <w:rsid w:val="1EAF1C7F"/>
    <w:rsid w:val="1EB94FA2"/>
    <w:rsid w:val="1EB959BF"/>
    <w:rsid w:val="1EBB8678"/>
    <w:rsid w:val="1EBCEA6F"/>
    <w:rsid w:val="1EBCF8E4"/>
    <w:rsid w:val="1ECC0D2C"/>
    <w:rsid w:val="1ED993CD"/>
    <w:rsid w:val="1EEDE7ED"/>
    <w:rsid w:val="1EF54B6A"/>
    <w:rsid w:val="1EFC7CF2"/>
    <w:rsid w:val="1F150061"/>
    <w:rsid w:val="1F16D274"/>
    <w:rsid w:val="1F23FBA1"/>
    <w:rsid w:val="1F2BE63F"/>
    <w:rsid w:val="1F4F010B"/>
    <w:rsid w:val="1F59895F"/>
    <w:rsid w:val="1F619C03"/>
    <w:rsid w:val="1F65328E"/>
    <w:rsid w:val="1F78C0B2"/>
    <w:rsid w:val="1F80252F"/>
    <w:rsid w:val="1F811508"/>
    <w:rsid w:val="1F811E9E"/>
    <w:rsid w:val="1F93C11C"/>
    <w:rsid w:val="1F979764"/>
    <w:rsid w:val="1FA11F57"/>
    <w:rsid w:val="1FAABD4E"/>
    <w:rsid w:val="1FAAFBB2"/>
    <w:rsid w:val="1FC198CC"/>
    <w:rsid w:val="1FC7C9BF"/>
    <w:rsid w:val="1FDC05E5"/>
    <w:rsid w:val="1FE983DC"/>
    <w:rsid w:val="1FEAC629"/>
    <w:rsid w:val="1FF0177A"/>
    <w:rsid w:val="1FF8562C"/>
    <w:rsid w:val="20015858"/>
    <w:rsid w:val="20068A5E"/>
    <w:rsid w:val="201A1C5D"/>
    <w:rsid w:val="201DE963"/>
    <w:rsid w:val="2032B0C2"/>
    <w:rsid w:val="2041A348"/>
    <w:rsid w:val="20534B00"/>
    <w:rsid w:val="20554526"/>
    <w:rsid w:val="205EB26D"/>
    <w:rsid w:val="207C7661"/>
    <w:rsid w:val="2088ECD2"/>
    <w:rsid w:val="2093776E"/>
    <w:rsid w:val="20A8295C"/>
    <w:rsid w:val="20C2DC9B"/>
    <w:rsid w:val="20CE9BF2"/>
    <w:rsid w:val="20EB7242"/>
    <w:rsid w:val="20EDA213"/>
    <w:rsid w:val="20F48FE7"/>
    <w:rsid w:val="20FD0418"/>
    <w:rsid w:val="21084E61"/>
    <w:rsid w:val="2110C6B4"/>
    <w:rsid w:val="211F665F"/>
    <w:rsid w:val="2125678F"/>
    <w:rsid w:val="21271303"/>
    <w:rsid w:val="212F104B"/>
    <w:rsid w:val="21301113"/>
    <w:rsid w:val="213EC362"/>
    <w:rsid w:val="2140DB74"/>
    <w:rsid w:val="214827A8"/>
    <w:rsid w:val="214EC76E"/>
    <w:rsid w:val="21627538"/>
    <w:rsid w:val="216DBC8F"/>
    <w:rsid w:val="217D9152"/>
    <w:rsid w:val="217DA124"/>
    <w:rsid w:val="2186F6BA"/>
    <w:rsid w:val="218B9BF6"/>
    <w:rsid w:val="2194F0E2"/>
    <w:rsid w:val="219DEEF0"/>
    <w:rsid w:val="21A346F5"/>
    <w:rsid w:val="21BBC7FC"/>
    <w:rsid w:val="21C438C7"/>
    <w:rsid w:val="21C806C2"/>
    <w:rsid w:val="21D23AE2"/>
    <w:rsid w:val="21E910A3"/>
    <w:rsid w:val="21F5BC4E"/>
    <w:rsid w:val="2202BE2D"/>
    <w:rsid w:val="22191237"/>
    <w:rsid w:val="22197ABA"/>
    <w:rsid w:val="221DB95E"/>
    <w:rsid w:val="222468F3"/>
    <w:rsid w:val="222A92E2"/>
    <w:rsid w:val="224CBCE1"/>
    <w:rsid w:val="224D96EE"/>
    <w:rsid w:val="226C71DF"/>
    <w:rsid w:val="2279A7B2"/>
    <w:rsid w:val="227C05A2"/>
    <w:rsid w:val="22882FC9"/>
    <w:rsid w:val="2298C086"/>
    <w:rsid w:val="22B25C58"/>
    <w:rsid w:val="22B7F130"/>
    <w:rsid w:val="22BD554A"/>
    <w:rsid w:val="22D28E05"/>
    <w:rsid w:val="22D57478"/>
    <w:rsid w:val="22D5E14C"/>
    <w:rsid w:val="22D71890"/>
    <w:rsid w:val="22E582B5"/>
    <w:rsid w:val="23054C91"/>
    <w:rsid w:val="230C082B"/>
    <w:rsid w:val="230DB344"/>
    <w:rsid w:val="231A012F"/>
    <w:rsid w:val="231F785C"/>
    <w:rsid w:val="23317AF7"/>
    <w:rsid w:val="23374653"/>
    <w:rsid w:val="23455D01"/>
    <w:rsid w:val="2354253D"/>
    <w:rsid w:val="2365DE89"/>
    <w:rsid w:val="236743B3"/>
    <w:rsid w:val="237247B5"/>
    <w:rsid w:val="23745101"/>
    <w:rsid w:val="23982672"/>
    <w:rsid w:val="2399BF86"/>
    <w:rsid w:val="239BAE20"/>
    <w:rsid w:val="239DA06B"/>
    <w:rsid w:val="239F2A49"/>
    <w:rsid w:val="23ACE300"/>
    <w:rsid w:val="23B4B996"/>
    <w:rsid w:val="23B5C3E6"/>
    <w:rsid w:val="23C5A68C"/>
    <w:rsid w:val="23C7AF1F"/>
    <w:rsid w:val="23D04C35"/>
    <w:rsid w:val="23DC10EF"/>
    <w:rsid w:val="23E32B06"/>
    <w:rsid w:val="23E51376"/>
    <w:rsid w:val="23FB5271"/>
    <w:rsid w:val="2403B03C"/>
    <w:rsid w:val="2414F694"/>
    <w:rsid w:val="2419CF39"/>
    <w:rsid w:val="24488866"/>
    <w:rsid w:val="244CD809"/>
    <w:rsid w:val="245028A9"/>
    <w:rsid w:val="2450F9B0"/>
    <w:rsid w:val="24544861"/>
    <w:rsid w:val="24550AF1"/>
    <w:rsid w:val="2463170E"/>
    <w:rsid w:val="248176C8"/>
    <w:rsid w:val="249D37E4"/>
    <w:rsid w:val="24ACB545"/>
    <w:rsid w:val="24B1987C"/>
    <w:rsid w:val="24B52296"/>
    <w:rsid w:val="24BA24A8"/>
    <w:rsid w:val="24BC6AEE"/>
    <w:rsid w:val="24CE05A6"/>
    <w:rsid w:val="24D124AF"/>
    <w:rsid w:val="24DF0800"/>
    <w:rsid w:val="24E2B0BC"/>
    <w:rsid w:val="24E344E9"/>
    <w:rsid w:val="24FBA2BB"/>
    <w:rsid w:val="25014861"/>
    <w:rsid w:val="2503E9D8"/>
    <w:rsid w:val="2505AD4A"/>
    <w:rsid w:val="250C2501"/>
    <w:rsid w:val="251D3F28"/>
    <w:rsid w:val="2532F88D"/>
    <w:rsid w:val="25343C41"/>
    <w:rsid w:val="25349276"/>
    <w:rsid w:val="25365083"/>
    <w:rsid w:val="253ACDF4"/>
    <w:rsid w:val="2548BD71"/>
    <w:rsid w:val="25558BCC"/>
    <w:rsid w:val="2559FD00"/>
    <w:rsid w:val="25632647"/>
    <w:rsid w:val="25714782"/>
    <w:rsid w:val="2580D9A6"/>
    <w:rsid w:val="2581BF09"/>
    <w:rsid w:val="2582794F"/>
    <w:rsid w:val="2590F6D9"/>
    <w:rsid w:val="2593CBF8"/>
    <w:rsid w:val="259CE149"/>
    <w:rsid w:val="25B0118F"/>
    <w:rsid w:val="25D0468B"/>
    <w:rsid w:val="25D947CD"/>
    <w:rsid w:val="25DBBADE"/>
    <w:rsid w:val="25F39337"/>
    <w:rsid w:val="260A1FD3"/>
    <w:rsid w:val="261AA869"/>
    <w:rsid w:val="261F7A97"/>
    <w:rsid w:val="26284574"/>
    <w:rsid w:val="262E6765"/>
    <w:rsid w:val="26379910"/>
    <w:rsid w:val="2641E2D4"/>
    <w:rsid w:val="2644B244"/>
    <w:rsid w:val="264767A0"/>
    <w:rsid w:val="264E415B"/>
    <w:rsid w:val="2651E096"/>
    <w:rsid w:val="26720F62"/>
    <w:rsid w:val="26730E22"/>
    <w:rsid w:val="269560A4"/>
    <w:rsid w:val="26A31783"/>
    <w:rsid w:val="26B4B51E"/>
    <w:rsid w:val="26B75AD4"/>
    <w:rsid w:val="26B88996"/>
    <w:rsid w:val="26BD5CA6"/>
    <w:rsid w:val="26D3992B"/>
    <w:rsid w:val="26D52EF2"/>
    <w:rsid w:val="26DA5D88"/>
    <w:rsid w:val="2723712B"/>
    <w:rsid w:val="272DBD41"/>
    <w:rsid w:val="273041B8"/>
    <w:rsid w:val="27327568"/>
    <w:rsid w:val="2732E768"/>
    <w:rsid w:val="273772CB"/>
    <w:rsid w:val="273EF619"/>
    <w:rsid w:val="2746BBA3"/>
    <w:rsid w:val="274C3344"/>
    <w:rsid w:val="276000ED"/>
    <w:rsid w:val="276AFF1A"/>
    <w:rsid w:val="27723085"/>
    <w:rsid w:val="27730B3B"/>
    <w:rsid w:val="27779DF5"/>
    <w:rsid w:val="277CE598"/>
    <w:rsid w:val="27834A90"/>
    <w:rsid w:val="27898BB5"/>
    <w:rsid w:val="278B86AB"/>
    <w:rsid w:val="2796F58C"/>
    <w:rsid w:val="279A2120"/>
    <w:rsid w:val="27B4E448"/>
    <w:rsid w:val="27C905D0"/>
    <w:rsid w:val="27D62190"/>
    <w:rsid w:val="27EAAA6E"/>
    <w:rsid w:val="27FF9350"/>
    <w:rsid w:val="2809AA8E"/>
    <w:rsid w:val="2822AA20"/>
    <w:rsid w:val="28237DDC"/>
    <w:rsid w:val="2825B711"/>
    <w:rsid w:val="2828174D"/>
    <w:rsid w:val="28288F53"/>
    <w:rsid w:val="282CEE72"/>
    <w:rsid w:val="283C449E"/>
    <w:rsid w:val="28414125"/>
    <w:rsid w:val="284EE4B0"/>
    <w:rsid w:val="28596BBD"/>
    <w:rsid w:val="285E34CD"/>
    <w:rsid w:val="286D2E4D"/>
    <w:rsid w:val="287AF12E"/>
    <w:rsid w:val="28827497"/>
    <w:rsid w:val="288531B5"/>
    <w:rsid w:val="288BAF27"/>
    <w:rsid w:val="28995E43"/>
    <w:rsid w:val="2899EEEF"/>
    <w:rsid w:val="28B4BB7F"/>
    <w:rsid w:val="28BFD68B"/>
    <w:rsid w:val="28D947F8"/>
    <w:rsid w:val="28D97D9B"/>
    <w:rsid w:val="28DF0670"/>
    <w:rsid w:val="28F0A882"/>
    <w:rsid w:val="28F8811A"/>
    <w:rsid w:val="291F4C9C"/>
    <w:rsid w:val="292E4771"/>
    <w:rsid w:val="2931AA3E"/>
    <w:rsid w:val="293C01A8"/>
    <w:rsid w:val="293E04AD"/>
    <w:rsid w:val="293E6B89"/>
    <w:rsid w:val="29418AB2"/>
    <w:rsid w:val="29486996"/>
    <w:rsid w:val="296480D3"/>
    <w:rsid w:val="2966E1B6"/>
    <w:rsid w:val="29676918"/>
    <w:rsid w:val="29802141"/>
    <w:rsid w:val="2985733D"/>
    <w:rsid w:val="299272F7"/>
    <w:rsid w:val="2993E0F6"/>
    <w:rsid w:val="299FDFA0"/>
    <w:rsid w:val="29BDDEB3"/>
    <w:rsid w:val="29C2A5EB"/>
    <w:rsid w:val="29C7B87A"/>
    <w:rsid w:val="29D2D157"/>
    <w:rsid w:val="29D57631"/>
    <w:rsid w:val="29DE21F1"/>
    <w:rsid w:val="29E203B8"/>
    <w:rsid w:val="2A00FEDA"/>
    <w:rsid w:val="2A075ABA"/>
    <w:rsid w:val="2A133859"/>
    <w:rsid w:val="2A16AD00"/>
    <w:rsid w:val="2A1734F0"/>
    <w:rsid w:val="2A17BAF9"/>
    <w:rsid w:val="2A1A0E62"/>
    <w:rsid w:val="2A1ED808"/>
    <w:rsid w:val="2A24D605"/>
    <w:rsid w:val="2A339E0C"/>
    <w:rsid w:val="2A5BF1AA"/>
    <w:rsid w:val="2A60D7FA"/>
    <w:rsid w:val="2A674CF1"/>
    <w:rsid w:val="2A74D270"/>
    <w:rsid w:val="2A8A6371"/>
    <w:rsid w:val="2A8C1FD9"/>
    <w:rsid w:val="2A9BECA7"/>
    <w:rsid w:val="2AA66FC6"/>
    <w:rsid w:val="2AAD5610"/>
    <w:rsid w:val="2AB8801B"/>
    <w:rsid w:val="2AD06079"/>
    <w:rsid w:val="2AD72EA8"/>
    <w:rsid w:val="2AE010A9"/>
    <w:rsid w:val="2AE7F0C3"/>
    <w:rsid w:val="2AE9CBFF"/>
    <w:rsid w:val="2B07B72B"/>
    <w:rsid w:val="2B154A7D"/>
    <w:rsid w:val="2B24D81D"/>
    <w:rsid w:val="2B3AA9CF"/>
    <w:rsid w:val="2B45B1CC"/>
    <w:rsid w:val="2B498B69"/>
    <w:rsid w:val="2B508CA1"/>
    <w:rsid w:val="2B53B914"/>
    <w:rsid w:val="2B567C07"/>
    <w:rsid w:val="2B75301F"/>
    <w:rsid w:val="2B7B1189"/>
    <w:rsid w:val="2B7EA04A"/>
    <w:rsid w:val="2B8E999A"/>
    <w:rsid w:val="2B960D3A"/>
    <w:rsid w:val="2B9C77FB"/>
    <w:rsid w:val="2BA05E6B"/>
    <w:rsid w:val="2BBA06EB"/>
    <w:rsid w:val="2BC5D346"/>
    <w:rsid w:val="2BD2C004"/>
    <w:rsid w:val="2BD315E9"/>
    <w:rsid w:val="2BD4541D"/>
    <w:rsid w:val="2BDCF5E5"/>
    <w:rsid w:val="2BDDC947"/>
    <w:rsid w:val="2BE7DA5D"/>
    <w:rsid w:val="2BF1F06F"/>
    <w:rsid w:val="2C009302"/>
    <w:rsid w:val="2C0A9B7F"/>
    <w:rsid w:val="2C1C8773"/>
    <w:rsid w:val="2C4FB956"/>
    <w:rsid w:val="2C50CA20"/>
    <w:rsid w:val="2C52CBE3"/>
    <w:rsid w:val="2C55FA66"/>
    <w:rsid w:val="2C65B44E"/>
    <w:rsid w:val="2C76D557"/>
    <w:rsid w:val="2C7ABA61"/>
    <w:rsid w:val="2C9CFF72"/>
    <w:rsid w:val="2CAF6DB1"/>
    <w:rsid w:val="2CD288E4"/>
    <w:rsid w:val="2CD4C98F"/>
    <w:rsid w:val="2CD816C0"/>
    <w:rsid w:val="2CDB1D20"/>
    <w:rsid w:val="2CE3B81B"/>
    <w:rsid w:val="2CE798DC"/>
    <w:rsid w:val="2D0A8DDD"/>
    <w:rsid w:val="2D1707C7"/>
    <w:rsid w:val="2D19B209"/>
    <w:rsid w:val="2D1A9706"/>
    <w:rsid w:val="2D1EA660"/>
    <w:rsid w:val="2D1EE725"/>
    <w:rsid w:val="2D2A2F12"/>
    <w:rsid w:val="2D4786A7"/>
    <w:rsid w:val="2D49A4AF"/>
    <w:rsid w:val="2D501F89"/>
    <w:rsid w:val="2D5D01E9"/>
    <w:rsid w:val="2D754252"/>
    <w:rsid w:val="2D7AF0C4"/>
    <w:rsid w:val="2D7D9EF7"/>
    <w:rsid w:val="2D85BF53"/>
    <w:rsid w:val="2D8A3F1B"/>
    <w:rsid w:val="2D8AC29B"/>
    <w:rsid w:val="2D8CB2E6"/>
    <w:rsid w:val="2D8D4884"/>
    <w:rsid w:val="2D920951"/>
    <w:rsid w:val="2D92E826"/>
    <w:rsid w:val="2DBCD25B"/>
    <w:rsid w:val="2DC37D08"/>
    <w:rsid w:val="2DC818B3"/>
    <w:rsid w:val="2DD17573"/>
    <w:rsid w:val="2DDEDF48"/>
    <w:rsid w:val="2DE6B5AB"/>
    <w:rsid w:val="2E01362E"/>
    <w:rsid w:val="2E0BF17A"/>
    <w:rsid w:val="2E2646BC"/>
    <w:rsid w:val="2E2BE16E"/>
    <w:rsid w:val="2E3D6E10"/>
    <w:rsid w:val="2E47A2A9"/>
    <w:rsid w:val="2E4C2546"/>
    <w:rsid w:val="2E5CAE1A"/>
    <w:rsid w:val="2E5D5BEC"/>
    <w:rsid w:val="2E639257"/>
    <w:rsid w:val="2E8A9C1B"/>
    <w:rsid w:val="2E8CDBE4"/>
    <w:rsid w:val="2E8DF7DF"/>
    <w:rsid w:val="2E8E2B79"/>
    <w:rsid w:val="2E93AA9E"/>
    <w:rsid w:val="2E98ACEF"/>
    <w:rsid w:val="2E9FD8BA"/>
    <w:rsid w:val="2EA33D91"/>
    <w:rsid w:val="2EBA66A5"/>
    <w:rsid w:val="2EC3D381"/>
    <w:rsid w:val="2ECE2860"/>
    <w:rsid w:val="2EDB096B"/>
    <w:rsid w:val="2EF08ACC"/>
    <w:rsid w:val="2EF81066"/>
    <w:rsid w:val="2EF86457"/>
    <w:rsid w:val="2EF9DE5A"/>
    <w:rsid w:val="2F057B37"/>
    <w:rsid w:val="2F109A2A"/>
    <w:rsid w:val="2F1368C4"/>
    <w:rsid w:val="2F24B2E6"/>
    <w:rsid w:val="2F256AF5"/>
    <w:rsid w:val="2F4A637D"/>
    <w:rsid w:val="2F501B63"/>
    <w:rsid w:val="2F56C3A5"/>
    <w:rsid w:val="2F5D5EBE"/>
    <w:rsid w:val="2F64333F"/>
    <w:rsid w:val="2F6C99D8"/>
    <w:rsid w:val="2F75A59A"/>
    <w:rsid w:val="2F781D43"/>
    <w:rsid w:val="2F7DCDCD"/>
    <w:rsid w:val="2F7E2A22"/>
    <w:rsid w:val="2F948A92"/>
    <w:rsid w:val="2F9FD92E"/>
    <w:rsid w:val="2FA2DEF0"/>
    <w:rsid w:val="2FCA6809"/>
    <w:rsid w:val="2FCB7198"/>
    <w:rsid w:val="2FCE0958"/>
    <w:rsid w:val="2FDC56FE"/>
    <w:rsid w:val="2FDFD1AB"/>
    <w:rsid w:val="2FE1F642"/>
    <w:rsid w:val="2FE5EB25"/>
    <w:rsid w:val="2FEC80DB"/>
    <w:rsid w:val="2FEDDF7B"/>
    <w:rsid w:val="2FEE80CD"/>
    <w:rsid w:val="2FF30EDE"/>
    <w:rsid w:val="2FF96A48"/>
    <w:rsid w:val="300298C1"/>
    <w:rsid w:val="300A416A"/>
    <w:rsid w:val="302EE3D7"/>
    <w:rsid w:val="303780B8"/>
    <w:rsid w:val="304B8A21"/>
    <w:rsid w:val="3068E0E9"/>
    <w:rsid w:val="307423FF"/>
    <w:rsid w:val="3094131F"/>
    <w:rsid w:val="3094650E"/>
    <w:rsid w:val="30A9CF5B"/>
    <w:rsid w:val="30B5D298"/>
    <w:rsid w:val="30CBB459"/>
    <w:rsid w:val="30D237E5"/>
    <w:rsid w:val="30D45F6C"/>
    <w:rsid w:val="30DFCA5C"/>
    <w:rsid w:val="30E757A5"/>
    <w:rsid w:val="30EB876D"/>
    <w:rsid w:val="30F57A74"/>
    <w:rsid w:val="31034417"/>
    <w:rsid w:val="31080C6C"/>
    <w:rsid w:val="3111BDB4"/>
    <w:rsid w:val="311F9D40"/>
    <w:rsid w:val="313C37FF"/>
    <w:rsid w:val="3143CCD8"/>
    <w:rsid w:val="3155733D"/>
    <w:rsid w:val="316B3762"/>
    <w:rsid w:val="31768E69"/>
    <w:rsid w:val="318016AC"/>
    <w:rsid w:val="31833AF6"/>
    <w:rsid w:val="31871D4E"/>
    <w:rsid w:val="3192DDD0"/>
    <w:rsid w:val="31964605"/>
    <w:rsid w:val="3197416C"/>
    <w:rsid w:val="31A5E8F6"/>
    <w:rsid w:val="31AFD7BC"/>
    <w:rsid w:val="31B74AE9"/>
    <w:rsid w:val="31B91824"/>
    <w:rsid w:val="31C16469"/>
    <w:rsid w:val="31C9835E"/>
    <w:rsid w:val="31C9F056"/>
    <w:rsid w:val="31D328E5"/>
    <w:rsid w:val="31DF6A98"/>
    <w:rsid w:val="31E2C78C"/>
    <w:rsid w:val="31E93D5A"/>
    <w:rsid w:val="31F09565"/>
    <w:rsid w:val="31F7B0C1"/>
    <w:rsid w:val="320218CD"/>
    <w:rsid w:val="32097246"/>
    <w:rsid w:val="320B3A5C"/>
    <w:rsid w:val="320C9B48"/>
    <w:rsid w:val="3230F389"/>
    <w:rsid w:val="323532C3"/>
    <w:rsid w:val="323AC655"/>
    <w:rsid w:val="32433496"/>
    <w:rsid w:val="32564C44"/>
    <w:rsid w:val="32568C80"/>
    <w:rsid w:val="32731F6C"/>
    <w:rsid w:val="327CF0D8"/>
    <w:rsid w:val="327FE72D"/>
    <w:rsid w:val="3289B723"/>
    <w:rsid w:val="328F1D1E"/>
    <w:rsid w:val="32904F5E"/>
    <w:rsid w:val="32AE6597"/>
    <w:rsid w:val="32C4B3D5"/>
    <w:rsid w:val="32C4F28E"/>
    <w:rsid w:val="32C51B78"/>
    <w:rsid w:val="32C55B49"/>
    <w:rsid w:val="32C5D370"/>
    <w:rsid w:val="32D2F81D"/>
    <w:rsid w:val="32D3E525"/>
    <w:rsid w:val="32D6057E"/>
    <w:rsid w:val="32FDA81B"/>
    <w:rsid w:val="3305EC56"/>
    <w:rsid w:val="3311714F"/>
    <w:rsid w:val="3320F623"/>
    <w:rsid w:val="33240E1E"/>
    <w:rsid w:val="332C9C93"/>
    <w:rsid w:val="333A9B33"/>
    <w:rsid w:val="33403A69"/>
    <w:rsid w:val="3354A4AE"/>
    <w:rsid w:val="3360FC00"/>
    <w:rsid w:val="3379ED25"/>
    <w:rsid w:val="337DBDD2"/>
    <w:rsid w:val="338B5556"/>
    <w:rsid w:val="338C6A06"/>
    <w:rsid w:val="338F2930"/>
    <w:rsid w:val="33A9D0FC"/>
    <w:rsid w:val="33AD741E"/>
    <w:rsid w:val="33AF2EBB"/>
    <w:rsid w:val="33B65E30"/>
    <w:rsid w:val="33C68BCA"/>
    <w:rsid w:val="33D302CB"/>
    <w:rsid w:val="33E483B6"/>
    <w:rsid w:val="33EBE556"/>
    <w:rsid w:val="33FABDB0"/>
    <w:rsid w:val="340751C9"/>
    <w:rsid w:val="340EA6F9"/>
    <w:rsid w:val="340EC228"/>
    <w:rsid w:val="341385E6"/>
    <w:rsid w:val="34228D24"/>
    <w:rsid w:val="3425FB1E"/>
    <w:rsid w:val="34296291"/>
    <w:rsid w:val="344133AA"/>
    <w:rsid w:val="3441E31E"/>
    <w:rsid w:val="3446008C"/>
    <w:rsid w:val="34518516"/>
    <w:rsid w:val="34589203"/>
    <w:rsid w:val="345B67B1"/>
    <w:rsid w:val="345DD299"/>
    <w:rsid w:val="345FDF77"/>
    <w:rsid w:val="3478580B"/>
    <w:rsid w:val="348BF89C"/>
    <w:rsid w:val="3496228A"/>
    <w:rsid w:val="349B9436"/>
    <w:rsid w:val="34A7E6B2"/>
    <w:rsid w:val="34B38A45"/>
    <w:rsid w:val="34CD068D"/>
    <w:rsid w:val="34CDC391"/>
    <w:rsid w:val="34D9E485"/>
    <w:rsid w:val="34DBF7C2"/>
    <w:rsid w:val="3504C4E9"/>
    <w:rsid w:val="35065B60"/>
    <w:rsid w:val="350FA1C4"/>
    <w:rsid w:val="35170146"/>
    <w:rsid w:val="351898EB"/>
    <w:rsid w:val="35247455"/>
    <w:rsid w:val="352983B3"/>
    <w:rsid w:val="352C4132"/>
    <w:rsid w:val="35424809"/>
    <w:rsid w:val="355029C0"/>
    <w:rsid w:val="35603CAF"/>
    <w:rsid w:val="3561E90F"/>
    <w:rsid w:val="35682200"/>
    <w:rsid w:val="357A12DC"/>
    <w:rsid w:val="35988F6D"/>
    <w:rsid w:val="359E2729"/>
    <w:rsid w:val="35A7606B"/>
    <w:rsid w:val="35B8961B"/>
    <w:rsid w:val="35BE18D9"/>
    <w:rsid w:val="35CDA2D5"/>
    <w:rsid w:val="35D114CD"/>
    <w:rsid w:val="35D72413"/>
    <w:rsid w:val="35DAA27C"/>
    <w:rsid w:val="35E0ABCF"/>
    <w:rsid w:val="35F09588"/>
    <w:rsid w:val="3609327B"/>
    <w:rsid w:val="36211059"/>
    <w:rsid w:val="36546148"/>
    <w:rsid w:val="365E762D"/>
    <w:rsid w:val="36AD7062"/>
    <w:rsid w:val="36ADCE6F"/>
    <w:rsid w:val="36B77C8C"/>
    <w:rsid w:val="36BB86A7"/>
    <w:rsid w:val="36BE9386"/>
    <w:rsid w:val="36D3A541"/>
    <w:rsid w:val="36DAAEBC"/>
    <w:rsid w:val="36DD1CA2"/>
    <w:rsid w:val="36DFA2E5"/>
    <w:rsid w:val="36EB3837"/>
    <w:rsid w:val="36F39BDB"/>
    <w:rsid w:val="36FCFEA4"/>
    <w:rsid w:val="37002C65"/>
    <w:rsid w:val="3704947F"/>
    <w:rsid w:val="3709E404"/>
    <w:rsid w:val="371569CD"/>
    <w:rsid w:val="371A9514"/>
    <w:rsid w:val="372C5266"/>
    <w:rsid w:val="372CC5D1"/>
    <w:rsid w:val="37386C5F"/>
    <w:rsid w:val="37417154"/>
    <w:rsid w:val="37447010"/>
    <w:rsid w:val="37490C9C"/>
    <w:rsid w:val="375966B4"/>
    <w:rsid w:val="3760E83E"/>
    <w:rsid w:val="37747372"/>
    <w:rsid w:val="37795CCD"/>
    <w:rsid w:val="37889B01"/>
    <w:rsid w:val="378F1131"/>
    <w:rsid w:val="37AED0FF"/>
    <w:rsid w:val="37AF7525"/>
    <w:rsid w:val="37C977DE"/>
    <w:rsid w:val="37CA875D"/>
    <w:rsid w:val="37CB3FE7"/>
    <w:rsid w:val="37E4E892"/>
    <w:rsid w:val="37F55957"/>
    <w:rsid w:val="3800E963"/>
    <w:rsid w:val="3800F88A"/>
    <w:rsid w:val="3802F954"/>
    <w:rsid w:val="3803663E"/>
    <w:rsid w:val="3804FD69"/>
    <w:rsid w:val="38059EF5"/>
    <w:rsid w:val="3808CEA8"/>
    <w:rsid w:val="380D2D93"/>
    <w:rsid w:val="3814E460"/>
    <w:rsid w:val="381AA500"/>
    <w:rsid w:val="3832DD2B"/>
    <w:rsid w:val="3834F73C"/>
    <w:rsid w:val="383944F8"/>
    <w:rsid w:val="383A30C8"/>
    <w:rsid w:val="383CC519"/>
    <w:rsid w:val="38554A3D"/>
    <w:rsid w:val="386971E0"/>
    <w:rsid w:val="386D62BB"/>
    <w:rsid w:val="386DE525"/>
    <w:rsid w:val="3872309F"/>
    <w:rsid w:val="388A3F94"/>
    <w:rsid w:val="3892D534"/>
    <w:rsid w:val="38B0DE96"/>
    <w:rsid w:val="38B30EFE"/>
    <w:rsid w:val="38B4DC05"/>
    <w:rsid w:val="38C4BA46"/>
    <w:rsid w:val="39019BB0"/>
    <w:rsid w:val="39215E39"/>
    <w:rsid w:val="392E4CA7"/>
    <w:rsid w:val="3930EC44"/>
    <w:rsid w:val="39377AB1"/>
    <w:rsid w:val="39377F2D"/>
    <w:rsid w:val="394CC2AC"/>
    <w:rsid w:val="3954BB6B"/>
    <w:rsid w:val="39669632"/>
    <w:rsid w:val="3967ECFD"/>
    <w:rsid w:val="396985DA"/>
    <w:rsid w:val="396E84AD"/>
    <w:rsid w:val="396F45FD"/>
    <w:rsid w:val="39798132"/>
    <w:rsid w:val="3987CC38"/>
    <w:rsid w:val="3991DF33"/>
    <w:rsid w:val="399CE923"/>
    <w:rsid w:val="39A2676C"/>
    <w:rsid w:val="39ACBD49"/>
    <w:rsid w:val="39B4F894"/>
    <w:rsid w:val="39CCC03F"/>
    <w:rsid w:val="39EF944F"/>
    <w:rsid w:val="39F295C9"/>
    <w:rsid w:val="39F36E93"/>
    <w:rsid w:val="39FCD38C"/>
    <w:rsid w:val="3A0B3AAE"/>
    <w:rsid w:val="3A0B7637"/>
    <w:rsid w:val="3A11A077"/>
    <w:rsid w:val="3A11BB21"/>
    <w:rsid w:val="3A146DA6"/>
    <w:rsid w:val="3A3516FD"/>
    <w:rsid w:val="3A367050"/>
    <w:rsid w:val="3A4854E4"/>
    <w:rsid w:val="3A4A780D"/>
    <w:rsid w:val="3A56347C"/>
    <w:rsid w:val="3A59851C"/>
    <w:rsid w:val="3A7A4657"/>
    <w:rsid w:val="3A8B5B2F"/>
    <w:rsid w:val="3A971BEF"/>
    <w:rsid w:val="3A972F09"/>
    <w:rsid w:val="3AA37A80"/>
    <w:rsid w:val="3AA6EA08"/>
    <w:rsid w:val="3AA867D1"/>
    <w:rsid w:val="3AADD137"/>
    <w:rsid w:val="3AB22875"/>
    <w:rsid w:val="3ABE06CD"/>
    <w:rsid w:val="3ABEF5CD"/>
    <w:rsid w:val="3AD05966"/>
    <w:rsid w:val="3AD63B3A"/>
    <w:rsid w:val="3AD8C2DF"/>
    <w:rsid w:val="3AE80E47"/>
    <w:rsid w:val="3AF0BE9B"/>
    <w:rsid w:val="3AF2AAFF"/>
    <w:rsid w:val="3B058040"/>
    <w:rsid w:val="3B084F6E"/>
    <w:rsid w:val="3B10024B"/>
    <w:rsid w:val="3B1B23CB"/>
    <w:rsid w:val="3B26731C"/>
    <w:rsid w:val="3B338A5C"/>
    <w:rsid w:val="3B542A6B"/>
    <w:rsid w:val="3B58426A"/>
    <w:rsid w:val="3B5FA8D0"/>
    <w:rsid w:val="3B6D1FCD"/>
    <w:rsid w:val="3B736641"/>
    <w:rsid w:val="3B7C81B0"/>
    <w:rsid w:val="3B8056A5"/>
    <w:rsid w:val="3B86805E"/>
    <w:rsid w:val="3B881489"/>
    <w:rsid w:val="3B910D16"/>
    <w:rsid w:val="3B910FC4"/>
    <w:rsid w:val="3B93A747"/>
    <w:rsid w:val="3BABED63"/>
    <w:rsid w:val="3BAE29A0"/>
    <w:rsid w:val="3BB30C2D"/>
    <w:rsid w:val="3BBFC358"/>
    <w:rsid w:val="3BC2CEEF"/>
    <w:rsid w:val="3BC3D3C4"/>
    <w:rsid w:val="3BD9B2A9"/>
    <w:rsid w:val="3BE5003F"/>
    <w:rsid w:val="3BEB64E5"/>
    <w:rsid w:val="3BF07257"/>
    <w:rsid w:val="3C0BEBD4"/>
    <w:rsid w:val="3C0DC058"/>
    <w:rsid w:val="3C20421A"/>
    <w:rsid w:val="3C258604"/>
    <w:rsid w:val="3C268A4F"/>
    <w:rsid w:val="3C28AC37"/>
    <w:rsid w:val="3C334010"/>
    <w:rsid w:val="3C3C6DE5"/>
    <w:rsid w:val="3C3DA88D"/>
    <w:rsid w:val="3C40DF64"/>
    <w:rsid w:val="3C436EC5"/>
    <w:rsid w:val="3C479DBD"/>
    <w:rsid w:val="3C4C2C2D"/>
    <w:rsid w:val="3C5A543E"/>
    <w:rsid w:val="3C5E90A0"/>
    <w:rsid w:val="3C638DE7"/>
    <w:rsid w:val="3C67E7DF"/>
    <w:rsid w:val="3C70E172"/>
    <w:rsid w:val="3C7BA8D4"/>
    <w:rsid w:val="3C86A5CF"/>
    <w:rsid w:val="3C927202"/>
    <w:rsid w:val="3C99FB8C"/>
    <w:rsid w:val="3C9E3EE2"/>
    <w:rsid w:val="3CA1CF57"/>
    <w:rsid w:val="3CB75842"/>
    <w:rsid w:val="3CBE04A0"/>
    <w:rsid w:val="3CCEB33B"/>
    <w:rsid w:val="3CD28CDA"/>
    <w:rsid w:val="3CD65661"/>
    <w:rsid w:val="3CD891FB"/>
    <w:rsid w:val="3CE507AF"/>
    <w:rsid w:val="3CFA727B"/>
    <w:rsid w:val="3D14FF62"/>
    <w:rsid w:val="3D26C4FC"/>
    <w:rsid w:val="3D2ACCF1"/>
    <w:rsid w:val="3D3F354C"/>
    <w:rsid w:val="3D5C615C"/>
    <w:rsid w:val="3D6443B5"/>
    <w:rsid w:val="3D7EBAA2"/>
    <w:rsid w:val="3D8E903C"/>
    <w:rsid w:val="3DA4087A"/>
    <w:rsid w:val="3DAE9187"/>
    <w:rsid w:val="3DB043A3"/>
    <w:rsid w:val="3DB94BEE"/>
    <w:rsid w:val="3DBC4F6F"/>
    <w:rsid w:val="3DC99F65"/>
    <w:rsid w:val="3DCD2593"/>
    <w:rsid w:val="3DE717CB"/>
    <w:rsid w:val="3DEBCC14"/>
    <w:rsid w:val="3DF05EA6"/>
    <w:rsid w:val="3DF2FDB1"/>
    <w:rsid w:val="3E04FA76"/>
    <w:rsid w:val="3E068B26"/>
    <w:rsid w:val="3E06F91A"/>
    <w:rsid w:val="3E0E168E"/>
    <w:rsid w:val="3E11F1B5"/>
    <w:rsid w:val="3E20A058"/>
    <w:rsid w:val="3E2649CE"/>
    <w:rsid w:val="3E2B0942"/>
    <w:rsid w:val="3E444C16"/>
    <w:rsid w:val="3E459987"/>
    <w:rsid w:val="3E4FA163"/>
    <w:rsid w:val="3E5C444C"/>
    <w:rsid w:val="3E66C70A"/>
    <w:rsid w:val="3E6E4EC2"/>
    <w:rsid w:val="3E6EC546"/>
    <w:rsid w:val="3E72F20B"/>
    <w:rsid w:val="3E7D8ADF"/>
    <w:rsid w:val="3E846BC8"/>
    <w:rsid w:val="3E84F3AF"/>
    <w:rsid w:val="3E88AB85"/>
    <w:rsid w:val="3E8A4779"/>
    <w:rsid w:val="3E91493E"/>
    <w:rsid w:val="3E94BF81"/>
    <w:rsid w:val="3EABBF3B"/>
    <w:rsid w:val="3EC20903"/>
    <w:rsid w:val="3ECB3956"/>
    <w:rsid w:val="3ED687C9"/>
    <w:rsid w:val="3EDEEF96"/>
    <w:rsid w:val="3EE59FF9"/>
    <w:rsid w:val="3EEBFA3A"/>
    <w:rsid w:val="3EF2EF5F"/>
    <w:rsid w:val="3F151AB4"/>
    <w:rsid w:val="3F17CC68"/>
    <w:rsid w:val="3F300251"/>
    <w:rsid w:val="3F35614A"/>
    <w:rsid w:val="3F3B5AB6"/>
    <w:rsid w:val="3F3EB61A"/>
    <w:rsid w:val="3F476590"/>
    <w:rsid w:val="3F4884E0"/>
    <w:rsid w:val="3F4DE590"/>
    <w:rsid w:val="3F545F3C"/>
    <w:rsid w:val="3F59FA48"/>
    <w:rsid w:val="3F60BC85"/>
    <w:rsid w:val="3F6EFD05"/>
    <w:rsid w:val="3F71A81D"/>
    <w:rsid w:val="3F8A91F6"/>
    <w:rsid w:val="3F8EC2E1"/>
    <w:rsid w:val="3F9124E3"/>
    <w:rsid w:val="3F941110"/>
    <w:rsid w:val="3F971401"/>
    <w:rsid w:val="3FA1E7A8"/>
    <w:rsid w:val="3FA23937"/>
    <w:rsid w:val="3FA4130B"/>
    <w:rsid w:val="3FAAF96A"/>
    <w:rsid w:val="3FAC60CE"/>
    <w:rsid w:val="3FC0E89F"/>
    <w:rsid w:val="3FC332CC"/>
    <w:rsid w:val="3FCF6490"/>
    <w:rsid w:val="3FD50616"/>
    <w:rsid w:val="3FDFE4C7"/>
    <w:rsid w:val="3FEAA95F"/>
    <w:rsid w:val="3FF04CEB"/>
    <w:rsid w:val="3FF4C49A"/>
    <w:rsid w:val="3FFBAAFD"/>
    <w:rsid w:val="400935CB"/>
    <w:rsid w:val="400B5D0A"/>
    <w:rsid w:val="4017F48B"/>
    <w:rsid w:val="4036816B"/>
    <w:rsid w:val="404CE8B9"/>
    <w:rsid w:val="40569863"/>
    <w:rsid w:val="40586AD7"/>
    <w:rsid w:val="40645743"/>
    <w:rsid w:val="406B7CD8"/>
    <w:rsid w:val="40702AE0"/>
    <w:rsid w:val="40793A3A"/>
    <w:rsid w:val="4080220D"/>
    <w:rsid w:val="408FE47D"/>
    <w:rsid w:val="40BF371C"/>
    <w:rsid w:val="40DBBA95"/>
    <w:rsid w:val="40DF6932"/>
    <w:rsid w:val="40DFC066"/>
    <w:rsid w:val="40E93C8F"/>
    <w:rsid w:val="41070AF8"/>
    <w:rsid w:val="410BEAEF"/>
    <w:rsid w:val="411CEBF7"/>
    <w:rsid w:val="411FA48E"/>
    <w:rsid w:val="41383A12"/>
    <w:rsid w:val="414983FE"/>
    <w:rsid w:val="414E92F8"/>
    <w:rsid w:val="4152DA96"/>
    <w:rsid w:val="416D40C9"/>
    <w:rsid w:val="417E4FED"/>
    <w:rsid w:val="4187CD45"/>
    <w:rsid w:val="41A53FD5"/>
    <w:rsid w:val="41ACD2C4"/>
    <w:rsid w:val="41BAF7B8"/>
    <w:rsid w:val="41C99DD7"/>
    <w:rsid w:val="41D24857"/>
    <w:rsid w:val="41E6D7E5"/>
    <w:rsid w:val="41E6E395"/>
    <w:rsid w:val="4203AAA4"/>
    <w:rsid w:val="420A0EB0"/>
    <w:rsid w:val="421EAB8D"/>
    <w:rsid w:val="422C0506"/>
    <w:rsid w:val="423863F3"/>
    <w:rsid w:val="423865BA"/>
    <w:rsid w:val="4238C02E"/>
    <w:rsid w:val="423A7E8A"/>
    <w:rsid w:val="4248F321"/>
    <w:rsid w:val="4254482A"/>
    <w:rsid w:val="427B1A3F"/>
    <w:rsid w:val="427B58E4"/>
    <w:rsid w:val="42848FF3"/>
    <w:rsid w:val="42905ED1"/>
    <w:rsid w:val="42A32CBB"/>
    <w:rsid w:val="42A7253B"/>
    <w:rsid w:val="42B4CCE1"/>
    <w:rsid w:val="42D92053"/>
    <w:rsid w:val="42E5D4A8"/>
    <w:rsid w:val="42EEE35A"/>
    <w:rsid w:val="42EFA96B"/>
    <w:rsid w:val="42EFEA8C"/>
    <w:rsid w:val="42F07CB0"/>
    <w:rsid w:val="42FDA505"/>
    <w:rsid w:val="43080631"/>
    <w:rsid w:val="430BB250"/>
    <w:rsid w:val="4318BBF3"/>
    <w:rsid w:val="43201E36"/>
    <w:rsid w:val="432B23DB"/>
    <w:rsid w:val="432B3B79"/>
    <w:rsid w:val="432B5B0A"/>
    <w:rsid w:val="433275C7"/>
    <w:rsid w:val="43372CAC"/>
    <w:rsid w:val="43417B54"/>
    <w:rsid w:val="43493F81"/>
    <w:rsid w:val="434D0B0D"/>
    <w:rsid w:val="43584DA8"/>
    <w:rsid w:val="4360A784"/>
    <w:rsid w:val="43663FCC"/>
    <w:rsid w:val="436CD2B1"/>
    <w:rsid w:val="436F70A6"/>
    <w:rsid w:val="43711B1E"/>
    <w:rsid w:val="438DDEB7"/>
    <w:rsid w:val="43915037"/>
    <w:rsid w:val="43947FA6"/>
    <w:rsid w:val="43A35C42"/>
    <w:rsid w:val="43A51549"/>
    <w:rsid w:val="43BF8699"/>
    <w:rsid w:val="43C4FC27"/>
    <w:rsid w:val="43C625D1"/>
    <w:rsid w:val="43D8FA39"/>
    <w:rsid w:val="43FF7100"/>
    <w:rsid w:val="440553E1"/>
    <w:rsid w:val="440B80F0"/>
    <w:rsid w:val="441BB746"/>
    <w:rsid w:val="441FFA92"/>
    <w:rsid w:val="44393AFE"/>
    <w:rsid w:val="443FDDF3"/>
    <w:rsid w:val="4447003B"/>
    <w:rsid w:val="444FABF1"/>
    <w:rsid w:val="4451EC00"/>
    <w:rsid w:val="448341A2"/>
    <w:rsid w:val="4483634F"/>
    <w:rsid w:val="44894879"/>
    <w:rsid w:val="448AB0BD"/>
    <w:rsid w:val="448BF4D1"/>
    <w:rsid w:val="448CB6FE"/>
    <w:rsid w:val="4495FEE4"/>
    <w:rsid w:val="4499F9C8"/>
    <w:rsid w:val="449D34C7"/>
    <w:rsid w:val="44A9EC52"/>
    <w:rsid w:val="44B1A414"/>
    <w:rsid w:val="44BBB1E6"/>
    <w:rsid w:val="44BBFAF3"/>
    <w:rsid w:val="44C20546"/>
    <w:rsid w:val="44C49A1D"/>
    <w:rsid w:val="44C5B5BC"/>
    <w:rsid w:val="44C79842"/>
    <w:rsid w:val="44DD382C"/>
    <w:rsid w:val="44DDD0D9"/>
    <w:rsid w:val="44E32E0B"/>
    <w:rsid w:val="45021740"/>
    <w:rsid w:val="450B386C"/>
    <w:rsid w:val="451C599E"/>
    <w:rsid w:val="4521B7AB"/>
    <w:rsid w:val="452FEE97"/>
    <w:rsid w:val="45365B39"/>
    <w:rsid w:val="453F7E2A"/>
    <w:rsid w:val="4558F0CD"/>
    <w:rsid w:val="4559742B"/>
    <w:rsid w:val="4559815F"/>
    <w:rsid w:val="45695CE2"/>
    <w:rsid w:val="456EFA7C"/>
    <w:rsid w:val="456F422D"/>
    <w:rsid w:val="458A32EA"/>
    <w:rsid w:val="458C270D"/>
    <w:rsid w:val="458C7048"/>
    <w:rsid w:val="4599DC37"/>
    <w:rsid w:val="4599DDEA"/>
    <w:rsid w:val="459A3463"/>
    <w:rsid w:val="45A7CADF"/>
    <w:rsid w:val="45B0FA2B"/>
    <w:rsid w:val="45B46C55"/>
    <w:rsid w:val="45D89166"/>
    <w:rsid w:val="45DF67AD"/>
    <w:rsid w:val="45E0BD36"/>
    <w:rsid w:val="45E3DA14"/>
    <w:rsid w:val="45E3DE25"/>
    <w:rsid w:val="45E71C78"/>
    <w:rsid w:val="45ED390D"/>
    <w:rsid w:val="45FAE7FB"/>
    <w:rsid w:val="460BCFFC"/>
    <w:rsid w:val="460D4094"/>
    <w:rsid w:val="461E41B2"/>
    <w:rsid w:val="462EEEBA"/>
    <w:rsid w:val="4649AAB3"/>
    <w:rsid w:val="464D619D"/>
    <w:rsid w:val="4653563F"/>
    <w:rsid w:val="465E1560"/>
    <w:rsid w:val="46628D5A"/>
    <w:rsid w:val="4663DBDB"/>
    <w:rsid w:val="466512A7"/>
    <w:rsid w:val="4670724A"/>
    <w:rsid w:val="4671928E"/>
    <w:rsid w:val="467DC659"/>
    <w:rsid w:val="468427A7"/>
    <w:rsid w:val="468A1438"/>
    <w:rsid w:val="468C50BE"/>
    <w:rsid w:val="46999000"/>
    <w:rsid w:val="46A57CC7"/>
    <w:rsid w:val="46BF3607"/>
    <w:rsid w:val="46BF9ED3"/>
    <w:rsid w:val="46CA27A9"/>
    <w:rsid w:val="46E6C180"/>
    <w:rsid w:val="46EFB8B0"/>
    <w:rsid w:val="46F64CAA"/>
    <w:rsid w:val="46FC42C3"/>
    <w:rsid w:val="4700883D"/>
    <w:rsid w:val="470FE1ED"/>
    <w:rsid w:val="4714F3D4"/>
    <w:rsid w:val="4715D711"/>
    <w:rsid w:val="472A85A9"/>
    <w:rsid w:val="473308D5"/>
    <w:rsid w:val="47414EFA"/>
    <w:rsid w:val="474536DB"/>
    <w:rsid w:val="47484AB2"/>
    <w:rsid w:val="474DB8D3"/>
    <w:rsid w:val="475FDF3E"/>
    <w:rsid w:val="47691B69"/>
    <w:rsid w:val="476A0D88"/>
    <w:rsid w:val="4778424F"/>
    <w:rsid w:val="478B1A43"/>
    <w:rsid w:val="4792B6F1"/>
    <w:rsid w:val="47AE647D"/>
    <w:rsid w:val="47AE948C"/>
    <w:rsid w:val="47C95E1B"/>
    <w:rsid w:val="47DE527F"/>
    <w:rsid w:val="47E12A91"/>
    <w:rsid w:val="47E2E1B8"/>
    <w:rsid w:val="47E675D0"/>
    <w:rsid w:val="47E698D3"/>
    <w:rsid w:val="47E87063"/>
    <w:rsid w:val="47EB3F45"/>
    <w:rsid w:val="47F0D41A"/>
    <w:rsid w:val="47F2BB9A"/>
    <w:rsid w:val="480B7A8F"/>
    <w:rsid w:val="4811E988"/>
    <w:rsid w:val="48131963"/>
    <w:rsid w:val="48173EB2"/>
    <w:rsid w:val="48220BD5"/>
    <w:rsid w:val="48329149"/>
    <w:rsid w:val="4834972F"/>
    <w:rsid w:val="483F4E06"/>
    <w:rsid w:val="4856D40B"/>
    <w:rsid w:val="4875C74F"/>
    <w:rsid w:val="488C8D43"/>
    <w:rsid w:val="488FFDEB"/>
    <w:rsid w:val="4893E132"/>
    <w:rsid w:val="48A206D3"/>
    <w:rsid w:val="48A292F1"/>
    <w:rsid w:val="48A56408"/>
    <w:rsid w:val="48A85A6E"/>
    <w:rsid w:val="48AEBECD"/>
    <w:rsid w:val="48B33D7A"/>
    <w:rsid w:val="48BADA62"/>
    <w:rsid w:val="48BBE9BF"/>
    <w:rsid w:val="48BEFA86"/>
    <w:rsid w:val="48D02F3A"/>
    <w:rsid w:val="48E674B4"/>
    <w:rsid w:val="48EA9BDF"/>
    <w:rsid w:val="48EB8AD3"/>
    <w:rsid w:val="490809AB"/>
    <w:rsid w:val="491C32DD"/>
    <w:rsid w:val="4933AF62"/>
    <w:rsid w:val="49342E5F"/>
    <w:rsid w:val="4941F113"/>
    <w:rsid w:val="4946E332"/>
    <w:rsid w:val="49478019"/>
    <w:rsid w:val="494BD37D"/>
    <w:rsid w:val="497E0D8A"/>
    <w:rsid w:val="497E9E9B"/>
    <w:rsid w:val="49850ADE"/>
    <w:rsid w:val="498F98FD"/>
    <w:rsid w:val="49936115"/>
    <w:rsid w:val="4993FAF8"/>
    <w:rsid w:val="49994D59"/>
    <w:rsid w:val="499A2916"/>
    <w:rsid w:val="49AB9C87"/>
    <w:rsid w:val="49BA3D51"/>
    <w:rsid w:val="49C660BB"/>
    <w:rsid w:val="49DA3D68"/>
    <w:rsid w:val="49E43CC8"/>
    <w:rsid w:val="49EBB09C"/>
    <w:rsid w:val="49F25CA9"/>
    <w:rsid w:val="49F35182"/>
    <w:rsid w:val="49F3A5EF"/>
    <w:rsid w:val="4A03A577"/>
    <w:rsid w:val="4A0C8D75"/>
    <w:rsid w:val="4A143FDC"/>
    <w:rsid w:val="4A184B7B"/>
    <w:rsid w:val="4A26983F"/>
    <w:rsid w:val="4A2B9F58"/>
    <w:rsid w:val="4A310602"/>
    <w:rsid w:val="4A31A616"/>
    <w:rsid w:val="4A35D57B"/>
    <w:rsid w:val="4A38C526"/>
    <w:rsid w:val="4A804672"/>
    <w:rsid w:val="4A8906E9"/>
    <w:rsid w:val="4A9C6E52"/>
    <w:rsid w:val="4AAC7E4E"/>
    <w:rsid w:val="4AB19EC9"/>
    <w:rsid w:val="4ABE4A71"/>
    <w:rsid w:val="4AC03418"/>
    <w:rsid w:val="4AC8857C"/>
    <w:rsid w:val="4ACCFF51"/>
    <w:rsid w:val="4ADBF9FC"/>
    <w:rsid w:val="4AF78A79"/>
    <w:rsid w:val="4B02D4E3"/>
    <w:rsid w:val="4B0BEE57"/>
    <w:rsid w:val="4B1E9130"/>
    <w:rsid w:val="4B22BF4A"/>
    <w:rsid w:val="4B258403"/>
    <w:rsid w:val="4B294DAC"/>
    <w:rsid w:val="4B351DE8"/>
    <w:rsid w:val="4B5BAD65"/>
    <w:rsid w:val="4B6352EF"/>
    <w:rsid w:val="4B6F1737"/>
    <w:rsid w:val="4B99A0B4"/>
    <w:rsid w:val="4B9B401F"/>
    <w:rsid w:val="4BA52515"/>
    <w:rsid w:val="4BAB1140"/>
    <w:rsid w:val="4BBA78D2"/>
    <w:rsid w:val="4BC42D2E"/>
    <w:rsid w:val="4BCD2571"/>
    <w:rsid w:val="4BCE2248"/>
    <w:rsid w:val="4BD7178A"/>
    <w:rsid w:val="4BE2FD3B"/>
    <w:rsid w:val="4BEBE275"/>
    <w:rsid w:val="4BF06BAA"/>
    <w:rsid w:val="4BF88518"/>
    <w:rsid w:val="4C082AB7"/>
    <w:rsid w:val="4C44E910"/>
    <w:rsid w:val="4C462D4B"/>
    <w:rsid w:val="4C5A8538"/>
    <w:rsid w:val="4C625D19"/>
    <w:rsid w:val="4C647132"/>
    <w:rsid w:val="4C6600AB"/>
    <w:rsid w:val="4C75D67B"/>
    <w:rsid w:val="4C7B7DCC"/>
    <w:rsid w:val="4C814758"/>
    <w:rsid w:val="4C898B44"/>
    <w:rsid w:val="4C8F5CF9"/>
    <w:rsid w:val="4C9020AA"/>
    <w:rsid w:val="4C936479"/>
    <w:rsid w:val="4C9B46B7"/>
    <w:rsid w:val="4C9EDCB4"/>
    <w:rsid w:val="4CA6FEDA"/>
    <w:rsid w:val="4CC8471A"/>
    <w:rsid w:val="4CD51B7D"/>
    <w:rsid w:val="4CD67BBE"/>
    <w:rsid w:val="4CDD8C18"/>
    <w:rsid w:val="4CDFA652"/>
    <w:rsid w:val="4CE09F3B"/>
    <w:rsid w:val="4CE45E41"/>
    <w:rsid w:val="4CE97683"/>
    <w:rsid w:val="4CFC9F23"/>
    <w:rsid w:val="4CFDE030"/>
    <w:rsid w:val="4D0611BA"/>
    <w:rsid w:val="4D0D3EA6"/>
    <w:rsid w:val="4D119CFB"/>
    <w:rsid w:val="4D139D1C"/>
    <w:rsid w:val="4D1D5C44"/>
    <w:rsid w:val="4D2854A0"/>
    <w:rsid w:val="4D2F7002"/>
    <w:rsid w:val="4D32C8B6"/>
    <w:rsid w:val="4D4A3082"/>
    <w:rsid w:val="4D505CCF"/>
    <w:rsid w:val="4D70C2CE"/>
    <w:rsid w:val="4D731B6A"/>
    <w:rsid w:val="4D793023"/>
    <w:rsid w:val="4D7A5D0F"/>
    <w:rsid w:val="4D868BA0"/>
    <w:rsid w:val="4DA2677E"/>
    <w:rsid w:val="4DB2EFA4"/>
    <w:rsid w:val="4DB455A6"/>
    <w:rsid w:val="4DB69B8C"/>
    <w:rsid w:val="4DC79F9E"/>
    <w:rsid w:val="4DCBAEE1"/>
    <w:rsid w:val="4DF6691C"/>
    <w:rsid w:val="4DFD16AB"/>
    <w:rsid w:val="4E0CDD9B"/>
    <w:rsid w:val="4E15DB07"/>
    <w:rsid w:val="4E211DBE"/>
    <w:rsid w:val="4E321E63"/>
    <w:rsid w:val="4E34462D"/>
    <w:rsid w:val="4E37FBF7"/>
    <w:rsid w:val="4E3F743F"/>
    <w:rsid w:val="4E419941"/>
    <w:rsid w:val="4E456346"/>
    <w:rsid w:val="4E53730C"/>
    <w:rsid w:val="4E6F918D"/>
    <w:rsid w:val="4E71CD80"/>
    <w:rsid w:val="4E74377B"/>
    <w:rsid w:val="4E74B13A"/>
    <w:rsid w:val="4E7804E4"/>
    <w:rsid w:val="4E877AA9"/>
    <w:rsid w:val="4EA0E0CF"/>
    <w:rsid w:val="4EA126F8"/>
    <w:rsid w:val="4EA88A00"/>
    <w:rsid w:val="4EAC8478"/>
    <w:rsid w:val="4EB9820A"/>
    <w:rsid w:val="4EC6AAAA"/>
    <w:rsid w:val="4ECE61A1"/>
    <w:rsid w:val="4ED8D02B"/>
    <w:rsid w:val="4EE76BD5"/>
    <w:rsid w:val="4EEDC280"/>
    <w:rsid w:val="4EF76F11"/>
    <w:rsid w:val="4F025925"/>
    <w:rsid w:val="4F05B7E8"/>
    <w:rsid w:val="4F06A981"/>
    <w:rsid w:val="4F0B64BF"/>
    <w:rsid w:val="4F187DE4"/>
    <w:rsid w:val="4F1BBA69"/>
    <w:rsid w:val="4F1E0C08"/>
    <w:rsid w:val="4F2A5A10"/>
    <w:rsid w:val="4F2E8CEB"/>
    <w:rsid w:val="4F36CDD3"/>
    <w:rsid w:val="4F37A772"/>
    <w:rsid w:val="4F3B0850"/>
    <w:rsid w:val="4F5FA3DF"/>
    <w:rsid w:val="4F892B18"/>
    <w:rsid w:val="4F95AA38"/>
    <w:rsid w:val="4F9EF9BD"/>
    <w:rsid w:val="4FAE2936"/>
    <w:rsid w:val="4FB48462"/>
    <w:rsid w:val="4FBD1FBD"/>
    <w:rsid w:val="4FC5DEF5"/>
    <w:rsid w:val="4FC6BB5A"/>
    <w:rsid w:val="4FE4EC37"/>
    <w:rsid w:val="4FE617C6"/>
    <w:rsid w:val="4FEF31DF"/>
    <w:rsid w:val="4FF1DAEF"/>
    <w:rsid w:val="4FF2DA07"/>
    <w:rsid w:val="4FF9AB56"/>
    <w:rsid w:val="4FFB7CD9"/>
    <w:rsid w:val="501E722E"/>
    <w:rsid w:val="502C2D3C"/>
    <w:rsid w:val="50378CC4"/>
    <w:rsid w:val="503FB1FD"/>
    <w:rsid w:val="504B60D1"/>
    <w:rsid w:val="5055D151"/>
    <w:rsid w:val="5059C2BD"/>
    <w:rsid w:val="5085BFE2"/>
    <w:rsid w:val="508B403A"/>
    <w:rsid w:val="508EDBEC"/>
    <w:rsid w:val="5096CBA6"/>
    <w:rsid w:val="50A8F32D"/>
    <w:rsid w:val="50AEFD4D"/>
    <w:rsid w:val="50C06998"/>
    <w:rsid w:val="50CF530F"/>
    <w:rsid w:val="50CFAD66"/>
    <w:rsid w:val="50CFF955"/>
    <w:rsid w:val="50DC5C82"/>
    <w:rsid w:val="50E0F85C"/>
    <w:rsid w:val="50EAF898"/>
    <w:rsid w:val="51000FB2"/>
    <w:rsid w:val="5106FA93"/>
    <w:rsid w:val="5110471E"/>
    <w:rsid w:val="51109E06"/>
    <w:rsid w:val="512C66B2"/>
    <w:rsid w:val="513097DA"/>
    <w:rsid w:val="5151D28A"/>
    <w:rsid w:val="515370BB"/>
    <w:rsid w:val="515648DC"/>
    <w:rsid w:val="5181938E"/>
    <w:rsid w:val="51850351"/>
    <w:rsid w:val="518D0D96"/>
    <w:rsid w:val="519B469D"/>
    <w:rsid w:val="51AE3460"/>
    <w:rsid w:val="51B8CD0B"/>
    <w:rsid w:val="51BA78EC"/>
    <w:rsid w:val="51C63B83"/>
    <w:rsid w:val="51CB5C43"/>
    <w:rsid w:val="51D00FFA"/>
    <w:rsid w:val="51D31CCD"/>
    <w:rsid w:val="51D6162C"/>
    <w:rsid w:val="51E0413F"/>
    <w:rsid w:val="51E35F1F"/>
    <w:rsid w:val="51E5FBF9"/>
    <w:rsid w:val="52034C68"/>
    <w:rsid w:val="52041EF1"/>
    <w:rsid w:val="520643F4"/>
    <w:rsid w:val="5206A99D"/>
    <w:rsid w:val="5207A9BF"/>
    <w:rsid w:val="5208384A"/>
    <w:rsid w:val="52293543"/>
    <w:rsid w:val="522CEACA"/>
    <w:rsid w:val="5231ECC7"/>
    <w:rsid w:val="52450B3D"/>
    <w:rsid w:val="52536A67"/>
    <w:rsid w:val="526891B4"/>
    <w:rsid w:val="5270E200"/>
    <w:rsid w:val="527E8351"/>
    <w:rsid w:val="52870B47"/>
    <w:rsid w:val="5288BF64"/>
    <w:rsid w:val="529E2436"/>
    <w:rsid w:val="52AD55C8"/>
    <w:rsid w:val="52C293E4"/>
    <w:rsid w:val="52C5B457"/>
    <w:rsid w:val="52D0D76E"/>
    <w:rsid w:val="52DB3350"/>
    <w:rsid w:val="52DDF665"/>
    <w:rsid w:val="52E7AC81"/>
    <w:rsid w:val="52F2FE59"/>
    <w:rsid w:val="52F35233"/>
    <w:rsid w:val="5323FAFD"/>
    <w:rsid w:val="53282BC4"/>
    <w:rsid w:val="53285915"/>
    <w:rsid w:val="5328AA76"/>
    <w:rsid w:val="534DF1FB"/>
    <w:rsid w:val="5351EA75"/>
    <w:rsid w:val="535D3D89"/>
    <w:rsid w:val="5366AE4B"/>
    <w:rsid w:val="537ED36D"/>
    <w:rsid w:val="537F9223"/>
    <w:rsid w:val="5381F6EB"/>
    <w:rsid w:val="5397870E"/>
    <w:rsid w:val="539D0CCF"/>
    <w:rsid w:val="53A57096"/>
    <w:rsid w:val="53AD853E"/>
    <w:rsid w:val="53AF5E29"/>
    <w:rsid w:val="53B2A44E"/>
    <w:rsid w:val="53CCF396"/>
    <w:rsid w:val="53CE5B9B"/>
    <w:rsid w:val="53D96ECB"/>
    <w:rsid w:val="53EAAD5C"/>
    <w:rsid w:val="53F5E4A5"/>
    <w:rsid w:val="53F91727"/>
    <w:rsid w:val="5403E947"/>
    <w:rsid w:val="54089E95"/>
    <w:rsid w:val="5409B7BE"/>
    <w:rsid w:val="5438DCE6"/>
    <w:rsid w:val="543CAE7A"/>
    <w:rsid w:val="544183E1"/>
    <w:rsid w:val="544353AF"/>
    <w:rsid w:val="544FD94C"/>
    <w:rsid w:val="54543158"/>
    <w:rsid w:val="545B5F1F"/>
    <w:rsid w:val="54626629"/>
    <w:rsid w:val="5469FC3D"/>
    <w:rsid w:val="546A9156"/>
    <w:rsid w:val="547C37C6"/>
    <w:rsid w:val="547DA408"/>
    <w:rsid w:val="5481D7FD"/>
    <w:rsid w:val="54882C8F"/>
    <w:rsid w:val="54975968"/>
    <w:rsid w:val="549A91E3"/>
    <w:rsid w:val="549C5AAB"/>
    <w:rsid w:val="54A48CCF"/>
    <w:rsid w:val="54AFF7DE"/>
    <w:rsid w:val="54B85831"/>
    <w:rsid w:val="54C00974"/>
    <w:rsid w:val="54CDA9D7"/>
    <w:rsid w:val="54DDA725"/>
    <w:rsid w:val="54DECFAD"/>
    <w:rsid w:val="54E054EB"/>
    <w:rsid w:val="54F1D6DB"/>
    <w:rsid w:val="54F30AEC"/>
    <w:rsid w:val="54F554D5"/>
    <w:rsid w:val="54FA2D00"/>
    <w:rsid w:val="54FCA1E8"/>
    <w:rsid w:val="55012EA9"/>
    <w:rsid w:val="55028680"/>
    <w:rsid w:val="550F52E1"/>
    <w:rsid w:val="55200D87"/>
    <w:rsid w:val="55233250"/>
    <w:rsid w:val="5526A353"/>
    <w:rsid w:val="5533F71C"/>
    <w:rsid w:val="553651CB"/>
    <w:rsid w:val="55439BE2"/>
    <w:rsid w:val="55495FC9"/>
    <w:rsid w:val="55554696"/>
    <w:rsid w:val="5556939A"/>
    <w:rsid w:val="555719DA"/>
    <w:rsid w:val="5576AFD7"/>
    <w:rsid w:val="55787E9F"/>
    <w:rsid w:val="558A299B"/>
    <w:rsid w:val="55B2D1EF"/>
    <w:rsid w:val="55BFA1A4"/>
    <w:rsid w:val="55C667B0"/>
    <w:rsid w:val="55D2AA24"/>
    <w:rsid w:val="55D69C21"/>
    <w:rsid w:val="55DD0795"/>
    <w:rsid w:val="55F7BA70"/>
    <w:rsid w:val="5606EF40"/>
    <w:rsid w:val="5608F039"/>
    <w:rsid w:val="56133884"/>
    <w:rsid w:val="561DC3D5"/>
    <w:rsid w:val="562014BF"/>
    <w:rsid w:val="5621304C"/>
    <w:rsid w:val="562C31DF"/>
    <w:rsid w:val="562F8C91"/>
    <w:rsid w:val="56301B33"/>
    <w:rsid w:val="563DA605"/>
    <w:rsid w:val="563F6279"/>
    <w:rsid w:val="564F4432"/>
    <w:rsid w:val="565BC450"/>
    <w:rsid w:val="5665D999"/>
    <w:rsid w:val="566C7D0A"/>
    <w:rsid w:val="566EFEC3"/>
    <w:rsid w:val="56745DC2"/>
    <w:rsid w:val="56757B40"/>
    <w:rsid w:val="56783448"/>
    <w:rsid w:val="56912B78"/>
    <w:rsid w:val="569147A6"/>
    <w:rsid w:val="56A0A83F"/>
    <w:rsid w:val="56A118ED"/>
    <w:rsid w:val="56A1874D"/>
    <w:rsid w:val="56AA6392"/>
    <w:rsid w:val="56ADB813"/>
    <w:rsid w:val="56AFC63D"/>
    <w:rsid w:val="56B59867"/>
    <w:rsid w:val="56B62803"/>
    <w:rsid w:val="56C14115"/>
    <w:rsid w:val="56CA5F1F"/>
    <w:rsid w:val="56D8D4CA"/>
    <w:rsid w:val="56E2E676"/>
    <w:rsid w:val="56EFBD40"/>
    <w:rsid w:val="56F34329"/>
    <w:rsid w:val="56FBB1B3"/>
    <w:rsid w:val="5704A411"/>
    <w:rsid w:val="570D00EC"/>
    <w:rsid w:val="57125313"/>
    <w:rsid w:val="5716B504"/>
    <w:rsid w:val="571F52BC"/>
    <w:rsid w:val="572D4E20"/>
    <w:rsid w:val="5733F239"/>
    <w:rsid w:val="5743DE68"/>
    <w:rsid w:val="5748DD46"/>
    <w:rsid w:val="5749153D"/>
    <w:rsid w:val="5761F450"/>
    <w:rsid w:val="5769A064"/>
    <w:rsid w:val="576F9280"/>
    <w:rsid w:val="5773978A"/>
    <w:rsid w:val="5778B3F1"/>
    <w:rsid w:val="57877132"/>
    <w:rsid w:val="579015FE"/>
    <w:rsid w:val="57A27C36"/>
    <w:rsid w:val="57AC4AB6"/>
    <w:rsid w:val="57B177A9"/>
    <w:rsid w:val="57B6B2FB"/>
    <w:rsid w:val="57C9650D"/>
    <w:rsid w:val="57D23DF9"/>
    <w:rsid w:val="57E3F14A"/>
    <w:rsid w:val="57E6B4BD"/>
    <w:rsid w:val="57F2FA50"/>
    <w:rsid w:val="57FA6613"/>
    <w:rsid w:val="580156BA"/>
    <w:rsid w:val="580557E3"/>
    <w:rsid w:val="5805A0B3"/>
    <w:rsid w:val="58077EED"/>
    <w:rsid w:val="58108032"/>
    <w:rsid w:val="581CD8AA"/>
    <w:rsid w:val="5821D74D"/>
    <w:rsid w:val="582585E3"/>
    <w:rsid w:val="58308170"/>
    <w:rsid w:val="5837CA79"/>
    <w:rsid w:val="584BE45F"/>
    <w:rsid w:val="584E3AEF"/>
    <w:rsid w:val="58645F8A"/>
    <w:rsid w:val="586698C9"/>
    <w:rsid w:val="5889612F"/>
    <w:rsid w:val="588CEAFA"/>
    <w:rsid w:val="5890BD43"/>
    <w:rsid w:val="5891AFA5"/>
    <w:rsid w:val="5897C0A2"/>
    <w:rsid w:val="58B10020"/>
    <w:rsid w:val="58BC218C"/>
    <w:rsid w:val="58D0981E"/>
    <w:rsid w:val="58D366EE"/>
    <w:rsid w:val="58D62F86"/>
    <w:rsid w:val="58D7B283"/>
    <w:rsid w:val="58E42A35"/>
    <w:rsid w:val="58E54DBD"/>
    <w:rsid w:val="58F06CEE"/>
    <w:rsid w:val="58FA1815"/>
    <w:rsid w:val="5906D6CF"/>
    <w:rsid w:val="59088195"/>
    <w:rsid w:val="590E4F28"/>
    <w:rsid w:val="591AA25E"/>
    <w:rsid w:val="593ABF51"/>
    <w:rsid w:val="59433F3E"/>
    <w:rsid w:val="595FA4A9"/>
    <w:rsid w:val="596FE68F"/>
    <w:rsid w:val="5980530F"/>
    <w:rsid w:val="59862AB0"/>
    <w:rsid w:val="5999EC34"/>
    <w:rsid w:val="59A84F99"/>
    <w:rsid w:val="59C22280"/>
    <w:rsid w:val="59CD3D04"/>
    <w:rsid w:val="59CDAECE"/>
    <w:rsid w:val="59D3738F"/>
    <w:rsid w:val="59D69718"/>
    <w:rsid w:val="59E933B1"/>
    <w:rsid w:val="59EE7B3D"/>
    <w:rsid w:val="59EE9D50"/>
    <w:rsid w:val="59FDA2D6"/>
    <w:rsid w:val="5A13DA08"/>
    <w:rsid w:val="5A153704"/>
    <w:rsid w:val="5A19DB2F"/>
    <w:rsid w:val="5A19E661"/>
    <w:rsid w:val="5A25E1A8"/>
    <w:rsid w:val="5A2FA6C5"/>
    <w:rsid w:val="5A34DAE8"/>
    <w:rsid w:val="5A39FF75"/>
    <w:rsid w:val="5A499E77"/>
    <w:rsid w:val="5A5F6BF3"/>
    <w:rsid w:val="5A638848"/>
    <w:rsid w:val="5A84A1B6"/>
    <w:rsid w:val="5A84A249"/>
    <w:rsid w:val="5A85182A"/>
    <w:rsid w:val="5A8D8136"/>
    <w:rsid w:val="5A93C595"/>
    <w:rsid w:val="5AA952FC"/>
    <w:rsid w:val="5AB1702D"/>
    <w:rsid w:val="5AB19BC8"/>
    <w:rsid w:val="5AB432DF"/>
    <w:rsid w:val="5ABAAF54"/>
    <w:rsid w:val="5AC73E0C"/>
    <w:rsid w:val="5ACD7A1D"/>
    <w:rsid w:val="5AE4CB81"/>
    <w:rsid w:val="5AEC9F36"/>
    <w:rsid w:val="5AF5D7C2"/>
    <w:rsid w:val="5AFF4989"/>
    <w:rsid w:val="5B118DC1"/>
    <w:rsid w:val="5B1B8746"/>
    <w:rsid w:val="5B211ADC"/>
    <w:rsid w:val="5B214FD7"/>
    <w:rsid w:val="5B2A03C5"/>
    <w:rsid w:val="5B3DC1CE"/>
    <w:rsid w:val="5B4C8976"/>
    <w:rsid w:val="5B4DB4A6"/>
    <w:rsid w:val="5B5C00E4"/>
    <w:rsid w:val="5B607593"/>
    <w:rsid w:val="5B784BA4"/>
    <w:rsid w:val="5B80E635"/>
    <w:rsid w:val="5B883F11"/>
    <w:rsid w:val="5B9C6990"/>
    <w:rsid w:val="5BDFB9B2"/>
    <w:rsid w:val="5BE2588B"/>
    <w:rsid w:val="5BEBCA07"/>
    <w:rsid w:val="5BECD53C"/>
    <w:rsid w:val="5BED2839"/>
    <w:rsid w:val="5BEE0CDF"/>
    <w:rsid w:val="5BFBBAAC"/>
    <w:rsid w:val="5BFDE2BE"/>
    <w:rsid w:val="5C1096AB"/>
    <w:rsid w:val="5C2E2689"/>
    <w:rsid w:val="5C425C65"/>
    <w:rsid w:val="5C42B4F6"/>
    <w:rsid w:val="5C4D330D"/>
    <w:rsid w:val="5C52776D"/>
    <w:rsid w:val="5C68268B"/>
    <w:rsid w:val="5C754020"/>
    <w:rsid w:val="5C83C26C"/>
    <w:rsid w:val="5C854443"/>
    <w:rsid w:val="5C86463C"/>
    <w:rsid w:val="5C88410F"/>
    <w:rsid w:val="5C97647C"/>
    <w:rsid w:val="5C9BC0BB"/>
    <w:rsid w:val="5CA838B0"/>
    <w:rsid w:val="5CC8776A"/>
    <w:rsid w:val="5CCF61C2"/>
    <w:rsid w:val="5CD0EC37"/>
    <w:rsid w:val="5CEDD565"/>
    <w:rsid w:val="5CF2A855"/>
    <w:rsid w:val="5CF49781"/>
    <w:rsid w:val="5CF6E9F5"/>
    <w:rsid w:val="5D0206AC"/>
    <w:rsid w:val="5D028C4C"/>
    <w:rsid w:val="5D14CFFB"/>
    <w:rsid w:val="5D185018"/>
    <w:rsid w:val="5D2AC095"/>
    <w:rsid w:val="5D3F379F"/>
    <w:rsid w:val="5D4E039E"/>
    <w:rsid w:val="5D504653"/>
    <w:rsid w:val="5D578D6F"/>
    <w:rsid w:val="5D5BE751"/>
    <w:rsid w:val="5D5C4295"/>
    <w:rsid w:val="5D630055"/>
    <w:rsid w:val="5D6B242E"/>
    <w:rsid w:val="5D6C505F"/>
    <w:rsid w:val="5D7049B9"/>
    <w:rsid w:val="5D70FA3D"/>
    <w:rsid w:val="5D7D9114"/>
    <w:rsid w:val="5D7F303C"/>
    <w:rsid w:val="5D85F793"/>
    <w:rsid w:val="5D89DE5F"/>
    <w:rsid w:val="5D8DC581"/>
    <w:rsid w:val="5D8F2890"/>
    <w:rsid w:val="5D9C2A6D"/>
    <w:rsid w:val="5DA342CF"/>
    <w:rsid w:val="5DA64328"/>
    <w:rsid w:val="5DB4DE8C"/>
    <w:rsid w:val="5DF5833C"/>
    <w:rsid w:val="5DFCEDC7"/>
    <w:rsid w:val="5E03118C"/>
    <w:rsid w:val="5E170D91"/>
    <w:rsid w:val="5E1BB52B"/>
    <w:rsid w:val="5E1C23A8"/>
    <w:rsid w:val="5E26F364"/>
    <w:rsid w:val="5E2F553B"/>
    <w:rsid w:val="5E39F8F3"/>
    <w:rsid w:val="5E424653"/>
    <w:rsid w:val="5E44488A"/>
    <w:rsid w:val="5E503777"/>
    <w:rsid w:val="5E691783"/>
    <w:rsid w:val="5E6EB22A"/>
    <w:rsid w:val="5E70AD37"/>
    <w:rsid w:val="5E784EC9"/>
    <w:rsid w:val="5EA9E5A3"/>
    <w:rsid w:val="5EB87984"/>
    <w:rsid w:val="5EBA3AA3"/>
    <w:rsid w:val="5EBF8CA1"/>
    <w:rsid w:val="5ECF3212"/>
    <w:rsid w:val="5ED742D8"/>
    <w:rsid w:val="5EF6E6CD"/>
    <w:rsid w:val="5EFD0026"/>
    <w:rsid w:val="5EFF2CDE"/>
    <w:rsid w:val="5F06EE1C"/>
    <w:rsid w:val="5F07E488"/>
    <w:rsid w:val="5F0A3EFE"/>
    <w:rsid w:val="5F116237"/>
    <w:rsid w:val="5F198A5B"/>
    <w:rsid w:val="5F23667C"/>
    <w:rsid w:val="5F2518B1"/>
    <w:rsid w:val="5F340AE5"/>
    <w:rsid w:val="5F34ED96"/>
    <w:rsid w:val="5F4A0211"/>
    <w:rsid w:val="5F4F8A28"/>
    <w:rsid w:val="5F56A8EF"/>
    <w:rsid w:val="5F583C0C"/>
    <w:rsid w:val="5F6A8A34"/>
    <w:rsid w:val="5F6C0C77"/>
    <w:rsid w:val="5F6EDE50"/>
    <w:rsid w:val="5F7BC86B"/>
    <w:rsid w:val="5F911D1A"/>
    <w:rsid w:val="5FA2BEEE"/>
    <w:rsid w:val="5FA698BB"/>
    <w:rsid w:val="5FAEF209"/>
    <w:rsid w:val="5FAF82D7"/>
    <w:rsid w:val="5FCB6AEF"/>
    <w:rsid w:val="5FF1E95D"/>
    <w:rsid w:val="5FF20F2F"/>
    <w:rsid w:val="5FF79ED2"/>
    <w:rsid w:val="5FF86B2B"/>
    <w:rsid w:val="60007382"/>
    <w:rsid w:val="60024334"/>
    <w:rsid w:val="6005B216"/>
    <w:rsid w:val="60096C5B"/>
    <w:rsid w:val="60139707"/>
    <w:rsid w:val="60180C78"/>
    <w:rsid w:val="601B367D"/>
    <w:rsid w:val="6021CD47"/>
    <w:rsid w:val="602D6EB6"/>
    <w:rsid w:val="60355ED3"/>
    <w:rsid w:val="604ABB6A"/>
    <w:rsid w:val="605868C4"/>
    <w:rsid w:val="605D0B29"/>
    <w:rsid w:val="6061BCF5"/>
    <w:rsid w:val="6087F0F0"/>
    <w:rsid w:val="608CA8C6"/>
    <w:rsid w:val="609108A7"/>
    <w:rsid w:val="60A1A216"/>
    <w:rsid w:val="60AADEE9"/>
    <w:rsid w:val="60CCD25F"/>
    <w:rsid w:val="60D170E2"/>
    <w:rsid w:val="60D66BAE"/>
    <w:rsid w:val="60DA61EB"/>
    <w:rsid w:val="60E1EF8D"/>
    <w:rsid w:val="60E9EEAF"/>
    <w:rsid w:val="60F21E82"/>
    <w:rsid w:val="60F28C38"/>
    <w:rsid w:val="60F2C678"/>
    <w:rsid w:val="610BDB7B"/>
    <w:rsid w:val="61113C7E"/>
    <w:rsid w:val="61147C5D"/>
    <w:rsid w:val="612E4E2F"/>
    <w:rsid w:val="613209B6"/>
    <w:rsid w:val="61357886"/>
    <w:rsid w:val="6148E4F3"/>
    <w:rsid w:val="614927BD"/>
    <w:rsid w:val="614AEFA7"/>
    <w:rsid w:val="614C858F"/>
    <w:rsid w:val="614DF597"/>
    <w:rsid w:val="614E4FD4"/>
    <w:rsid w:val="61697544"/>
    <w:rsid w:val="616BD9E9"/>
    <w:rsid w:val="616CBDAD"/>
    <w:rsid w:val="6181A632"/>
    <w:rsid w:val="618873D5"/>
    <w:rsid w:val="6195A069"/>
    <w:rsid w:val="61A25860"/>
    <w:rsid w:val="61B1211C"/>
    <w:rsid w:val="61B70F81"/>
    <w:rsid w:val="61BA51DE"/>
    <w:rsid w:val="61BBCA1F"/>
    <w:rsid w:val="61BC20C6"/>
    <w:rsid w:val="61C9B2A0"/>
    <w:rsid w:val="61D43732"/>
    <w:rsid w:val="61DE64A3"/>
    <w:rsid w:val="61EC7343"/>
    <w:rsid w:val="61FF76B6"/>
    <w:rsid w:val="620839AF"/>
    <w:rsid w:val="620ADDA6"/>
    <w:rsid w:val="62143B3C"/>
    <w:rsid w:val="623BA793"/>
    <w:rsid w:val="623C22DE"/>
    <w:rsid w:val="62450641"/>
    <w:rsid w:val="6247BFC6"/>
    <w:rsid w:val="624DCF8A"/>
    <w:rsid w:val="62560AAC"/>
    <w:rsid w:val="625E95A8"/>
    <w:rsid w:val="6263AA8F"/>
    <w:rsid w:val="626E9058"/>
    <w:rsid w:val="629F1671"/>
    <w:rsid w:val="62A72806"/>
    <w:rsid w:val="62ADF9DD"/>
    <w:rsid w:val="62AEAA16"/>
    <w:rsid w:val="62B22812"/>
    <w:rsid w:val="62CB99B2"/>
    <w:rsid w:val="62D61FC3"/>
    <w:rsid w:val="62D7FC53"/>
    <w:rsid w:val="62F5B5EC"/>
    <w:rsid w:val="62FAE242"/>
    <w:rsid w:val="63026C81"/>
    <w:rsid w:val="6307FA1A"/>
    <w:rsid w:val="63107E76"/>
    <w:rsid w:val="6331E252"/>
    <w:rsid w:val="6335C702"/>
    <w:rsid w:val="635E29E2"/>
    <w:rsid w:val="6367FBD5"/>
    <w:rsid w:val="636F61E6"/>
    <w:rsid w:val="638F7A2C"/>
    <w:rsid w:val="6396BA9F"/>
    <w:rsid w:val="63A7BACE"/>
    <w:rsid w:val="63A8B4C8"/>
    <w:rsid w:val="63A998AD"/>
    <w:rsid w:val="63AA644F"/>
    <w:rsid w:val="63AC2A1A"/>
    <w:rsid w:val="63B79970"/>
    <w:rsid w:val="63B87FEC"/>
    <w:rsid w:val="63BE98BA"/>
    <w:rsid w:val="63CFBB6E"/>
    <w:rsid w:val="63DD4F44"/>
    <w:rsid w:val="63E43C62"/>
    <w:rsid w:val="63E88037"/>
    <w:rsid w:val="63ED845B"/>
    <w:rsid w:val="63FF8CFA"/>
    <w:rsid w:val="64113BAA"/>
    <w:rsid w:val="6418E464"/>
    <w:rsid w:val="642CC66B"/>
    <w:rsid w:val="64305E83"/>
    <w:rsid w:val="6435DC65"/>
    <w:rsid w:val="643F3A98"/>
    <w:rsid w:val="6447F037"/>
    <w:rsid w:val="644F77FC"/>
    <w:rsid w:val="6454F945"/>
    <w:rsid w:val="6456EB6B"/>
    <w:rsid w:val="645BF262"/>
    <w:rsid w:val="64696524"/>
    <w:rsid w:val="646D45E9"/>
    <w:rsid w:val="64704FAA"/>
    <w:rsid w:val="6483F864"/>
    <w:rsid w:val="648A008E"/>
    <w:rsid w:val="64981B49"/>
    <w:rsid w:val="649C7175"/>
    <w:rsid w:val="64ADFA82"/>
    <w:rsid w:val="64B13C94"/>
    <w:rsid w:val="64C4FFEF"/>
    <w:rsid w:val="64C7DA54"/>
    <w:rsid w:val="64C7ECFD"/>
    <w:rsid w:val="64C81D69"/>
    <w:rsid w:val="64CD600B"/>
    <w:rsid w:val="64E633FC"/>
    <w:rsid w:val="64EAC8C3"/>
    <w:rsid w:val="64EDADEC"/>
    <w:rsid w:val="64F236E6"/>
    <w:rsid w:val="64F81361"/>
    <w:rsid w:val="6505CB29"/>
    <w:rsid w:val="650D9D08"/>
    <w:rsid w:val="652B3D23"/>
    <w:rsid w:val="6531BE4B"/>
    <w:rsid w:val="654A3667"/>
    <w:rsid w:val="655A02DB"/>
    <w:rsid w:val="655ADEE2"/>
    <w:rsid w:val="65621103"/>
    <w:rsid w:val="6577C5DB"/>
    <w:rsid w:val="657E66E0"/>
    <w:rsid w:val="658B94CA"/>
    <w:rsid w:val="6597DDD6"/>
    <w:rsid w:val="65A1C8D5"/>
    <w:rsid w:val="65AAAF0F"/>
    <w:rsid w:val="65AAC417"/>
    <w:rsid w:val="65C92E14"/>
    <w:rsid w:val="65D469F1"/>
    <w:rsid w:val="65DC7933"/>
    <w:rsid w:val="65E091F0"/>
    <w:rsid w:val="65E3B67F"/>
    <w:rsid w:val="65E4B484"/>
    <w:rsid w:val="65F6E11F"/>
    <w:rsid w:val="6623A627"/>
    <w:rsid w:val="6646B635"/>
    <w:rsid w:val="666A9802"/>
    <w:rsid w:val="666CAA5A"/>
    <w:rsid w:val="667829AF"/>
    <w:rsid w:val="6678FDE2"/>
    <w:rsid w:val="6681CB15"/>
    <w:rsid w:val="66846CEE"/>
    <w:rsid w:val="6689FD7E"/>
    <w:rsid w:val="66952AF0"/>
    <w:rsid w:val="66A4DB45"/>
    <w:rsid w:val="66B4F556"/>
    <w:rsid w:val="66B8DD88"/>
    <w:rsid w:val="66B94457"/>
    <w:rsid w:val="66C8B7AF"/>
    <w:rsid w:val="66CA496F"/>
    <w:rsid w:val="66D4611E"/>
    <w:rsid w:val="66D77E60"/>
    <w:rsid w:val="66E20BFC"/>
    <w:rsid w:val="66EABC66"/>
    <w:rsid w:val="66EBD3A8"/>
    <w:rsid w:val="66F20AE4"/>
    <w:rsid w:val="67070634"/>
    <w:rsid w:val="672854DC"/>
    <w:rsid w:val="672BBC42"/>
    <w:rsid w:val="6733FB32"/>
    <w:rsid w:val="673C2235"/>
    <w:rsid w:val="673CAAF3"/>
    <w:rsid w:val="674A0E99"/>
    <w:rsid w:val="674F7ADA"/>
    <w:rsid w:val="67576233"/>
    <w:rsid w:val="67687090"/>
    <w:rsid w:val="67729F6B"/>
    <w:rsid w:val="6778AD3E"/>
    <w:rsid w:val="6797806F"/>
    <w:rsid w:val="67A15325"/>
    <w:rsid w:val="67ABC359"/>
    <w:rsid w:val="67CEA697"/>
    <w:rsid w:val="67D2096F"/>
    <w:rsid w:val="67E8CB72"/>
    <w:rsid w:val="67F5D6E5"/>
    <w:rsid w:val="67F979B5"/>
    <w:rsid w:val="6817B286"/>
    <w:rsid w:val="682B99DA"/>
    <w:rsid w:val="683803B4"/>
    <w:rsid w:val="6842E177"/>
    <w:rsid w:val="68432F4C"/>
    <w:rsid w:val="684900E7"/>
    <w:rsid w:val="684EAA68"/>
    <w:rsid w:val="6851641F"/>
    <w:rsid w:val="68577061"/>
    <w:rsid w:val="685F6677"/>
    <w:rsid w:val="6861CB79"/>
    <w:rsid w:val="6865F678"/>
    <w:rsid w:val="6882910C"/>
    <w:rsid w:val="688458F8"/>
    <w:rsid w:val="68921B09"/>
    <w:rsid w:val="689C7192"/>
    <w:rsid w:val="68A175BC"/>
    <w:rsid w:val="68A6C52A"/>
    <w:rsid w:val="68A6CA0A"/>
    <w:rsid w:val="68BDD0EB"/>
    <w:rsid w:val="68C5C6A4"/>
    <w:rsid w:val="68C79DE7"/>
    <w:rsid w:val="68D7FEB6"/>
    <w:rsid w:val="68D9EDE3"/>
    <w:rsid w:val="68E5E071"/>
    <w:rsid w:val="68F4B38D"/>
    <w:rsid w:val="68FC855A"/>
    <w:rsid w:val="68FDBF26"/>
    <w:rsid w:val="6902D45C"/>
    <w:rsid w:val="690369EA"/>
    <w:rsid w:val="69194FBB"/>
    <w:rsid w:val="691A65E5"/>
    <w:rsid w:val="691C486E"/>
    <w:rsid w:val="6924AEFC"/>
    <w:rsid w:val="693CA68E"/>
    <w:rsid w:val="694386D8"/>
    <w:rsid w:val="6952D1AB"/>
    <w:rsid w:val="695998CE"/>
    <w:rsid w:val="695B3BAF"/>
    <w:rsid w:val="6969F2BC"/>
    <w:rsid w:val="696A90F8"/>
    <w:rsid w:val="69A8D24A"/>
    <w:rsid w:val="69B280A0"/>
    <w:rsid w:val="69BD8E25"/>
    <w:rsid w:val="69BE6E16"/>
    <w:rsid w:val="69BED487"/>
    <w:rsid w:val="69C7EC78"/>
    <w:rsid w:val="69CA981E"/>
    <w:rsid w:val="69DC0429"/>
    <w:rsid w:val="69DF91FC"/>
    <w:rsid w:val="69E5C405"/>
    <w:rsid w:val="69EB0ABF"/>
    <w:rsid w:val="69EB5B6A"/>
    <w:rsid w:val="69F142E5"/>
    <w:rsid w:val="69F4135F"/>
    <w:rsid w:val="6A01F65E"/>
    <w:rsid w:val="6A038C3B"/>
    <w:rsid w:val="6A12BE8C"/>
    <w:rsid w:val="6A1A1502"/>
    <w:rsid w:val="6A1C0167"/>
    <w:rsid w:val="6A3E1615"/>
    <w:rsid w:val="6A505483"/>
    <w:rsid w:val="6A5CF1CB"/>
    <w:rsid w:val="6A5E026C"/>
    <w:rsid w:val="6A624933"/>
    <w:rsid w:val="6A6C8E23"/>
    <w:rsid w:val="6A6D0FCA"/>
    <w:rsid w:val="6A7CA262"/>
    <w:rsid w:val="6A824239"/>
    <w:rsid w:val="6A85D95F"/>
    <w:rsid w:val="6A919218"/>
    <w:rsid w:val="6AA5E94C"/>
    <w:rsid w:val="6AA8B0E5"/>
    <w:rsid w:val="6ABE1DF5"/>
    <w:rsid w:val="6AC535B4"/>
    <w:rsid w:val="6AC61347"/>
    <w:rsid w:val="6AC68805"/>
    <w:rsid w:val="6AD38A11"/>
    <w:rsid w:val="6AD78ADC"/>
    <w:rsid w:val="6AE1DCAC"/>
    <w:rsid w:val="6AE2E371"/>
    <w:rsid w:val="6AEF2D78"/>
    <w:rsid w:val="6AF512C6"/>
    <w:rsid w:val="6AF79A12"/>
    <w:rsid w:val="6AF94308"/>
    <w:rsid w:val="6AFEE12C"/>
    <w:rsid w:val="6B15E546"/>
    <w:rsid w:val="6B1F702F"/>
    <w:rsid w:val="6B210FAE"/>
    <w:rsid w:val="6B3C1A23"/>
    <w:rsid w:val="6B43087E"/>
    <w:rsid w:val="6B4B077C"/>
    <w:rsid w:val="6B552154"/>
    <w:rsid w:val="6B5CAB86"/>
    <w:rsid w:val="6B6EEF66"/>
    <w:rsid w:val="6B732D22"/>
    <w:rsid w:val="6B7415AC"/>
    <w:rsid w:val="6B837A38"/>
    <w:rsid w:val="6B8449C5"/>
    <w:rsid w:val="6BA8F8F1"/>
    <w:rsid w:val="6BAC7508"/>
    <w:rsid w:val="6BB8594C"/>
    <w:rsid w:val="6BC65394"/>
    <w:rsid w:val="6BCA6F60"/>
    <w:rsid w:val="6BCD3B52"/>
    <w:rsid w:val="6BF463D3"/>
    <w:rsid w:val="6BF64307"/>
    <w:rsid w:val="6BF67B27"/>
    <w:rsid w:val="6BF8B52A"/>
    <w:rsid w:val="6C03B17E"/>
    <w:rsid w:val="6C0B713F"/>
    <w:rsid w:val="6C0CE4EE"/>
    <w:rsid w:val="6C0D5C48"/>
    <w:rsid w:val="6C0F9B33"/>
    <w:rsid w:val="6C11A9A3"/>
    <w:rsid w:val="6C18BD9F"/>
    <w:rsid w:val="6C299862"/>
    <w:rsid w:val="6C2AAFC8"/>
    <w:rsid w:val="6C2D215C"/>
    <w:rsid w:val="6C3BBC3B"/>
    <w:rsid w:val="6C3D7EC8"/>
    <w:rsid w:val="6C622398"/>
    <w:rsid w:val="6C63C39C"/>
    <w:rsid w:val="6C69DD26"/>
    <w:rsid w:val="6C6AE399"/>
    <w:rsid w:val="6C72AD70"/>
    <w:rsid w:val="6C745763"/>
    <w:rsid w:val="6C83020C"/>
    <w:rsid w:val="6C8DFE85"/>
    <w:rsid w:val="6C8F2199"/>
    <w:rsid w:val="6CA286C4"/>
    <w:rsid w:val="6CA7D12B"/>
    <w:rsid w:val="6CB33527"/>
    <w:rsid w:val="6CCA15EE"/>
    <w:rsid w:val="6CD3EFFC"/>
    <w:rsid w:val="6CDA8181"/>
    <w:rsid w:val="6CE95E45"/>
    <w:rsid w:val="6CEFBD66"/>
    <w:rsid w:val="6CF6A1BB"/>
    <w:rsid w:val="6CF78859"/>
    <w:rsid w:val="6CFA68D9"/>
    <w:rsid w:val="6CFBCBA9"/>
    <w:rsid w:val="6CFD0A78"/>
    <w:rsid w:val="6CFDDA30"/>
    <w:rsid w:val="6D050DD1"/>
    <w:rsid w:val="6D08EA4A"/>
    <w:rsid w:val="6D0CCAD7"/>
    <w:rsid w:val="6D27CC3E"/>
    <w:rsid w:val="6D2E0DEA"/>
    <w:rsid w:val="6D368C4D"/>
    <w:rsid w:val="6D4DBB18"/>
    <w:rsid w:val="6D69CAE6"/>
    <w:rsid w:val="6D71ECFB"/>
    <w:rsid w:val="6DA31A36"/>
    <w:rsid w:val="6DB5108A"/>
    <w:rsid w:val="6DD4102B"/>
    <w:rsid w:val="6DE96B9F"/>
    <w:rsid w:val="6DF76839"/>
    <w:rsid w:val="6E0AAB94"/>
    <w:rsid w:val="6E13FF64"/>
    <w:rsid w:val="6E2610C2"/>
    <w:rsid w:val="6E2A20E5"/>
    <w:rsid w:val="6E3CE68A"/>
    <w:rsid w:val="6E42C069"/>
    <w:rsid w:val="6E4FB7E7"/>
    <w:rsid w:val="6E5E8B57"/>
    <w:rsid w:val="6E61AA95"/>
    <w:rsid w:val="6E66CE27"/>
    <w:rsid w:val="6E765C4B"/>
    <w:rsid w:val="6E7861E5"/>
    <w:rsid w:val="6E7A801C"/>
    <w:rsid w:val="6E7DFFF9"/>
    <w:rsid w:val="6E82EBD6"/>
    <w:rsid w:val="6EA397BE"/>
    <w:rsid w:val="6EADB790"/>
    <w:rsid w:val="6EBC626E"/>
    <w:rsid w:val="6EC9F9E2"/>
    <w:rsid w:val="6ED3A23B"/>
    <w:rsid w:val="6ED5AA19"/>
    <w:rsid w:val="6EE64330"/>
    <w:rsid w:val="6EE86280"/>
    <w:rsid w:val="6EE8F881"/>
    <w:rsid w:val="6EF0EE3B"/>
    <w:rsid w:val="6EFA49E9"/>
    <w:rsid w:val="6F12FDBD"/>
    <w:rsid w:val="6F14BC4D"/>
    <w:rsid w:val="6F1D22F3"/>
    <w:rsid w:val="6F34D3F2"/>
    <w:rsid w:val="6F419B36"/>
    <w:rsid w:val="6F57DAE9"/>
    <w:rsid w:val="6F59E029"/>
    <w:rsid w:val="6F5E563A"/>
    <w:rsid w:val="6F6D3519"/>
    <w:rsid w:val="6F7C6C4F"/>
    <w:rsid w:val="6F8361E1"/>
    <w:rsid w:val="6F971CB6"/>
    <w:rsid w:val="6FAA2489"/>
    <w:rsid w:val="6FB5E09A"/>
    <w:rsid w:val="6FC25C38"/>
    <w:rsid w:val="6FC33E43"/>
    <w:rsid w:val="6FC85E28"/>
    <w:rsid w:val="6FCCC89F"/>
    <w:rsid w:val="6FD392DE"/>
    <w:rsid w:val="6FD94A82"/>
    <w:rsid w:val="6FD9544A"/>
    <w:rsid w:val="6FE3D6CB"/>
    <w:rsid w:val="6FE8CCF7"/>
    <w:rsid w:val="6FF22120"/>
    <w:rsid w:val="700DB617"/>
    <w:rsid w:val="7027F1E7"/>
    <w:rsid w:val="702EFB9E"/>
    <w:rsid w:val="7061D4B1"/>
    <w:rsid w:val="707E0227"/>
    <w:rsid w:val="7096DE41"/>
    <w:rsid w:val="7098481F"/>
    <w:rsid w:val="7098E35E"/>
    <w:rsid w:val="70BB0543"/>
    <w:rsid w:val="70BC122B"/>
    <w:rsid w:val="70BE82C0"/>
    <w:rsid w:val="70C6972C"/>
    <w:rsid w:val="70D622A9"/>
    <w:rsid w:val="70DF4732"/>
    <w:rsid w:val="70E0F62E"/>
    <w:rsid w:val="70F06791"/>
    <w:rsid w:val="7102D3B9"/>
    <w:rsid w:val="710E830C"/>
    <w:rsid w:val="7116A2CB"/>
    <w:rsid w:val="71308805"/>
    <w:rsid w:val="713AE606"/>
    <w:rsid w:val="7143B966"/>
    <w:rsid w:val="7156F405"/>
    <w:rsid w:val="718EEBBF"/>
    <w:rsid w:val="7198E434"/>
    <w:rsid w:val="719E9BAC"/>
    <w:rsid w:val="71B554FE"/>
    <w:rsid w:val="71B76A40"/>
    <w:rsid w:val="71BA6F64"/>
    <w:rsid w:val="71C013AB"/>
    <w:rsid w:val="71C1B742"/>
    <w:rsid w:val="71D444EA"/>
    <w:rsid w:val="71DB51CE"/>
    <w:rsid w:val="71E2E59C"/>
    <w:rsid w:val="71E941E1"/>
    <w:rsid w:val="71EF68A5"/>
    <w:rsid w:val="71F3ED53"/>
    <w:rsid w:val="71F7B06F"/>
    <w:rsid w:val="71FC4906"/>
    <w:rsid w:val="72017E92"/>
    <w:rsid w:val="7218A7C8"/>
    <w:rsid w:val="722922A2"/>
    <w:rsid w:val="7237D153"/>
    <w:rsid w:val="7240DC9A"/>
    <w:rsid w:val="7249DE00"/>
    <w:rsid w:val="724C0501"/>
    <w:rsid w:val="724D6FA5"/>
    <w:rsid w:val="725BBB8D"/>
    <w:rsid w:val="7260E4E9"/>
    <w:rsid w:val="7262EE4E"/>
    <w:rsid w:val="7270A7E8"/>
    <w:rsid w:val="727152D7"/>
    <w:rsid w:val="72729137"/>
    <w:rsid w:val="727E76E9"/>
    <w:rsid w:val="72818109"/>
    <w:rsid w:val="729CFD09"/>
    <w:rsid w:val="72A35D37"/>
    <w:rsid w:val="72ACADB5"/>
    <w:rsid w:val="72D4D7B7"/>
    <w:rsid w:val="72DBE2F6"/>
    <w:rsid w:val="72F9A723"/>
    <w:rsid w:val="7300EADA"/>
    <w:rsid w:val="730BF742"/>
    <w:rsid w:val="73112538"/>
    <w:rsid w:val="731AB462"/>
    <w:rsid w:val="731E4BB3"/>
    <w:rsid w:val="7327527D"/>
    <w:rsid w:val="733D5AB5"/>
    <w:rsid w:val="73433D0C"/>
    <w:rsid w:val="73528365"/>
    <w:rsid w:val="735C4C0B"/>
    <w:rsid w:val="736A3616"/>
    <w:rsid w:val="736C1B3F"/>
    <w:rsid w:val="7381955D"/>
    <w:rsid w:val="73855A93"/>
    <w:rsid w:val="73AC8404"/>
    <w:rsid w:val="73AFF70B"/>
    <w:rsid w:val="73B08EC6"/>
    <w:rsid w:val="73C22FC3"/>
    <w:rsid w:val="73D0852A"/>
    <w:rsid w:val="73DB5513"/>
    <w:rsid w:val="73E30D19"/>
    <w:rsid w:val="73EE31CB"/>
    <w:rsid w:val="73FE3D36"/>
    <w:rsid w:val="740FF712"/>
    <w:rsid w:val="7425AC5A"/>
    <w:rsid w:val="74462E76"/>
    <w:rsid w:val="7446E050"/>
    <w:rsid w:val="744CDFCF"/>
    <w:rsid w:val="744D828C"/>
    <w:rsid w:val="74509A00"/>
    <w:rsid w:val="745D3C02"/>
    <w:rsid w:val="745EB03E"/>
    <w:rsid w:val="74644DB2"/>
    <w:rsid w:val="746A044E"/>
    <w:rsid w:val="747871E3"/>
    <w:rsid w:val="7480DBB9"/>
    <w:rsid w:val="74846F99"/>
    <w:rsid w:val="7490346F"/>
    <w:rsid w:val="749F39FF"/>
    <w:rsid w:val="74ACC1E8"/>
    <w:rsid w:val="74B31013"/>
    <w:rsid w:val="74C3D35F"/>
    <w:rsid w:val="74CFF0D5"/>
    <w:rsid w:val="74D68D05"/>
    <w:rsid w:val="74E1E18A"/>
    <w:rsid w:val="74E8C07F"/>
    <w:rsid w:val="74F0E4C2"/>
    <w:rsid w:val="74F28C42"/>
    <w:rsid w:val="74FAAF8F"/>
    <w:rsid w:val="74FD12E9"/>
    <w:rsid w:val="750DFEC7"/>
    <w:rsid w:val="7514F210"/>
    <w:rsid w:val="75162FCA"/>
    <w:rsid w:val="751F9B23"/>
    <w:rsid w:val="7534AA4F"/>
    <w:rsid w:val="753970DA"/>
    <w:rsid w:val="753EA038"/>
    <w:rsid w:val="754E1488"/>
    <w:rsid w:val="7550ECB7"/>
    <w:rsid w:val="757457C9"/>
    <w:rsid w:val="75747999"/>
    <w:rsid w:val="7576A6E5"/>
    <w:rsid w:val="757758CE"/>
    <w:rsid w:val="7584C3AA"/>
    <w:rsid w:val="758EE658"/>
    <w:rsid w:val="75934170"/>
    <w:rsid w:val="7593D65B"/>
    <w:rsid w:val="75AF922D"/>
    <w:rsid w:val="75B3EFB2"/>
    <w:rsid w:val="75B5865F"/>
    <w:rsid w:val="75CD96A6"/>
    <w:rsid w:val="75D631AF"/>
    <w:rsid w:val="75EBF7B8"/>
    <w:rsid w:val="75F78857"/>
    <w:rsid w:val="76196390"/>
    <w:rsid w:val="76250858"/>
    <w:rsid w:val="762555A9"/>
    <w:rsid w:val="76309444"/>
    <w:rsid w:val="76452188"/>
    <w:rsid w:val="7653661C"/>
    <w:rsid w:val="76553A9B"/>
    <w:rsid w:val="766530F6"/>
    <w:rsid w:val="7666CC5A"/>
    <w:rsid w:val="766729EB"/>
    <w:rsid w:val="767878FA"/>
    <w:rsid w:val="76867425"/>
    <w:rsid w:val="7686BFEE"/>
    <w:rsid w:val="768C4E0E"/>
    <w:rsid w:val="769056DE"/>
    <w:rsid w:val="7699BA38"/>
    <w:rsid w:val="769C1B30"/>
    <w:rsid w:val="769E3FB6"/>
    <w:rsid w:val="76A305BF"/>
    <w:rsid w:val="76A74C76"/>
    <w:rsid w:val="76B14A53"/>
    <w:rsid w:val="76B29DCB"/>
    <w:rsid w:val="76B89F8B"/>
    <w:rsid w:val="76C5F3F2"/>
    <w:rsid w:val="76C5FFD8"/>
    <w:rsid w:val="76DED5E4"/>
    <w:rsid w:val="76EEA7D0"/>
    <w:rsid w:val="76EF113E"/>
    <w:rsid w:val="76F80F7E"/>
    <w:rsid w:val="77022E6E"/>
    <w:rsid w:val="7702AA52"/>
    <w:rsid w:val="770C2066"/>
    <w:rsid w:val="770F0990"/>
    <w:rsid w:val="771F504D"/>
    <w:rsid w:val="772193D7"/>
    <w:rsid w:val="77267EC3"/>
    <w:rsid w:val="7737D773"/>
    <w:rsid w:val="77410667"/>
    <w:rsid w:val="77483A28"/>
    <w:rsid w:val="774DBD58"/>
    <w:rsid w:val="774F1907"/>
    <w:rsid w:val="77512F9C"/>
    <w:rsid w:val="7755836C"/>
    <w:rsid w:val="7764BCD6"/>
    <w:rsid w:val="776E4F74"/>
    <w:rsid w:val="7770A180"/>
    <w:rsid w:val="777C92F8"/>
    <w:rsid w:val="777E8B92"/>
    <w:rsid w:val="77873484"/>
    <w:rsid w:val="7792D253"/>
    <w:rsid w:val="77A35F53"/>
    <w:rsid w:val="77A899A8"/>
    <w:rsid w:val="77AB7161"/>
    <w:rsid w:val="77AD2E2F"/>
    <w:rsid w:val="77B6ED8A"/>
    <w:rsid w:val="77BC4886"/>
    <w:rsid w:val="77BD28AA"/>
    <w:rsid w:val="77C38319"/>
    <w:rsid w:val="77C7FC60"/>
    <w:rsid w:val="77CFA624"/>
    <w:rsid w:val="77D127E5"/>
    <w:rsid w:val="77FA3D9C"/>
    <w:rsid w:val="7806EEE2"/>
    <w:rsid w:val="78092A11"/>
    <w:rsid w:val="780F5115"/>
    <w:rsid w:val="78138ABE"/>
    <w:rsid w:val="781463D6"/>
    <w:rsid w:val="7832C57C"/>
    <w:rsid w:val="78495C46"/>
    <w:rsid w:val="7849640A"/>
    <w:rsid w:val="78534FCB"/>
    <w:rsid w:val="7866A9A0"/>
    <w:rsid w:val="78686169"/>
    <w:rsid w:val="787342C5"/>
    <w:rsid w:val="7873B0DE"/>
    <w:rsid w:val="787789B2"/>
    <w:rsid w:val="787DD082"/>
    <w:rsid w:val="788C6DCF"/>
    <w:rsid w:val="788D9A06"/>
    <w:rsid w:val="7898BF9E"/>
    <w:rsid w:val="78A3D903"/>
    <w:rsid w:val="78AF23C6"/>
    <w:rsid w:val="78B930A1"/>
    <w:rsid w:val="78BAC014"/>
    <w:rsid w:val="78BC263B"/>
    <w:rsid w:val="78CA8CB5"/>
    <w:rsid w:val="78CD798B"/>
    <w:rsid w:val="78D7370E"/>
    <w:rsid w:val="78DBE85D"/>
    <w:rsid w:val="78E6A07F"/>
    <w:rsid w:val="78EF1E3F"/>
    <w:rsid w:val="790A311B"/>
    <w:rsid w:val="79184855"/>
    <w:rsid w:val="791E3675"/>
    <w:rsid w:val="7921C2C6"/>
    <w:rsid w:val="79251CDD"/>
    <w:rsid w:val="792FE97F"/>
    <w:rsid w:val="79335CFB"/>
    <w:rsid w:val="7936877F"/>
    <w:rsid w:val="793A54DD"/>
    <w:rsid w:val="793B6A31"/>
    <w:rsid w:val="7945B6CE"/>
    <w:rsid w:val="79488B99"/>
    <w:rsid w:val="794FCA7F"/>
    <w:rsid w:val="79580A58"/>
    <w:rsid w:val="795982C8"/>
    <w:rsid w:val="796457A9"/>
    <w:rsid w:val="796C0552"/>
    <w:rsid w:val="7975530A"/>
    <w:rsid w:val="797E3303"/>
    <w:rsid w:val="79873413"/>
    <w:rsid w:val="799A3DD7"/>
    <w:rsid w:val="79B95942"/>
    <w:rsid w:val="79CB5F93"/>
    <w:rsid w:val="79D0048D"/>
    <w:rsid w:val="79DC3084"/>
    <w:rsid w:val="79ED2EA1"/>
    <w:rsid w:val="79EE2C43"/>
    <w:rsid w:val="79F0C556"/>
    <w:rsid w:val="7A0DFAC2"/>
    <w:rsid w:val="7A19745A"/>
    <w:rsid w:val="7A1ED188"/>
    <w:rsid w:val="7A225960"/>
    <w:rsid w:val="7A2F6679"/>
    <w:rsid w:val="7A54E508"/>
    <w:rsid w:val="7A7041A7"/>
    <w:rsid w:val="7A797644"/>
    <w:rsid w:val="7A81F66C"/>
    <w:rsid w:val="7A966503"/>
    <w:rsid w:val="7AB46356"/>
    <w:rsid w:val="7AC6D3A0"/>
    <w:rsid w:val="7ACD2106"/>
    <w:rsid w:val="7AD3490C"/>
    <w:rsid w:val="7AD53F61"/>
    <w:rsid w:val="7AE62CE9"/>
    <w:rsid w:val="7AE80E9C"/>
    <w:rsid w:val="7AFB3FCB"/>
    <w:rsid w:val="7B020463"/>
    <w:rsid w:val="7B2194D2"/>
    <w:rsid w:val="7B33EC6C"/>
    <w:rsid w:val="7B4F3D96"/>
    <w:rsid w:val="7B5290CB"/>
    <w:rsid w:val="7B65B671"/>
    <w:rsid w:val="7B6C6FBA"/>
    <w:rsid w:val="7B7415ED"/>
    <w:rsid w:val="7B7706CD"/>
    <w:rsid w:val="7B78D65D"/>
    <w:rsid w:val="7B883A64"/>
    <w:rsid w:val="7B901856"/>
    <w:rsid w:val="7B9F7455"/>
    <w:rsid w:val="7BA8BF80"/>
    <w:rsid w:val="7BAFE865"/>
    <w:rsid w:val="7BC7DD74"/>
    <w:rsid w:val="7BD55C59"/>
    <w:rsid w:val="7BE8B8A5"/>
    <w:rsid w:val="7BEE2270"/>
    <w:rsid w:val="7BF9E2D1"/>
    <w:rsid w:val="7BFFC926"/>
    <w:rsid w:val="7C04949F"/>
    <w:rsid w:val="7C13DDF5"/>
    <w:rsid w:val="7C1D3475"/>
    <w:rsid w:val="7C1ED3B2"/>
    <w:rsid w:val="7C229EC2"/>
    <w:rsid w:val="7C25704F"/>
    <w:rsid w:val="7C28893F"/>
    <w:rsid w:val="7C2C0D5A"/>
    <w:rsid w:val="7C2C313C"/>
    <w:rsid w:val="7C49BC76"/>
    <w:rsid w:val="7C5930DE"/>
    <w:rsid w:val="7C604723"/>
    <w:rsid w:val="7C6BC5D2"/>
    <w:rsid w:val="7C7DA65A"/>
    <w:rsid w:val="7C82CBF9"/>
    <w:rsid w:val="7C9A5BBC"/>
    <w:rsid w:val="7C9CE890"/>
    <w:rsid w:val="7C9D87FD"/>
    <w:rsid w:val="7C9F7A20"/>
    <w:rsid w:val="7CA073CA"/>
    <w:rsid w:val="7CA6612D"/>
    <w:rsid w:val="7CBBABB2"/>
    <w:rsid w:val="7CC7ED9B"/>
    <w:rsid w:val="7CCDA4B9"/>
    <w:rsid w:val="7CD14A81"/>
    <w:rsid w:val="7CD4DE6C"/>
    <w:rsid w:val="7CD586F7"/>
    <w:rsid w:val="7CDEC3A1"/>
    <w:rsid w:val="7CE32176"/>
    <w:rsid w:val="7CEE6D23"/>
    <w:rsid w:val="7CF1A152"/>
    <w:rsid w:val="7CF5CB11"/>
    <w:rsid w:val="7CF943AD"/>
    <w:rsid w:val="7D14683C"/>
    <w:rsid w:val="7D1ACA16"/>
    <w:rsid w:val="7D1E9ED4"/>
    <w:rsid w:val="7D23A81D"/>
    <w:rsid w:val="7D35C241"/>
    <w:rsid w:val="7D36AB48"/>
    <w:rsid w:val="7D405298"/>
    <w:rsid w:val="7D42E181"/>
    <w:rsid w:val="7D511280"/>
    <w:rsid w:val="7D5B9A74"/>
    <w:rsid w:val="7D5DDCD7"/>
    <w:rsid w:val="7D5EA6A6"/>
    <w:rsid w:val="7D6519E8"/>
    <w:rsid w:val="7D96C182"/>
    <w:rsid w:val="7D9D248A"/>
    <w:rsid w:val="7D9E14A8"/>
    <w:rsid w:val="7DA00DC6"/>
    <w:rsid w:val="7DAA3C7A"/>
    <w:rsid w:val="7DAD223C"/>
    <w:rsid w:val="7DB2DF92"/>
    <w:rsid w:val="7DB6A9AA"/>
    <w:rsid w:val="7DD30E8F"/>
    <w:rsid w:val="7DD6C7F9"/>
    <w:rsid w:val="7DE3CBE5"/>
    <w:rsid w:val="7DE7EB05"/>
    <w:rsid w:val="7DEC0BBD"/>
    <w:rsid w:val="7DF2424A"/>
    <w:rsid w:val="7E0400E0"/>
    <w:rsid w:val="7E0B4A3A"/>
    <w:rsid w:val="7E171D4F"/>
    <w:rsid w:val="7E229AC2"/>
    <w:rsid w:val="7E2D941A"/>
    <w:rsid w:val="7E3A93E5"/>
    <w:rsid w:val="7E3C490D"/>
    <w:rsid w:val="7E596A73"/>
    <w:rsid w:val="7E5A0078"/>
    <w:rsid w:val="7E602403"/>
    <w:rsid w:val="7E6F2087"/>
    <w:rsid w:val="7E757C6D"/>
    <w:rsid w:val="7E75BEAD"/>
    <w:rsid w:val="7E9A8A96"/>
    <w:rsid w:val="7EA6DDBB"/>
    <w:rsid w:val="7EAA8D14"/>
    <w:rsid w:val="7EAFB4D9"/>
    <w:rsid w:val="7EB3F5AD"/>
    <w:rsid w:val="7EBA3B0E"/>
    <w:rsid w:val="7EBCE212"/>
    <w:rsid w:val="7ED0C4BA"/>
    <w:rsid w:val="7ED737E1"/>
    <w:rsid w:val="7EDD055C"/>
    <w:rsid w:val="7EDE407F"/>
    <w:rsid w:val="7EEC0669"/>
    <w:rsid w:val="7EF5ED20"/>
    <w:rsid w:val="7F039609"/>
    <w:rsid w:val="7F127D7F"/>
    <w:rsid w:val="7F147BCE"/>
    <w:rsid w:val="7F18CA69"/>
    <w:rsid w:val="7F268296"/>
    <w:rsid w:val="7F37D031"/>
    <w:rsid w:val="7F49F2BE"/>
    <w:rsid w:val="7F678BDA"/>
    <w:rsid w:val="7F75FB02"/>
    <w:rsid w:val="7F7E0EF5"/>
    <w:rsid w:val="7F7F7892"/>
    <w:rsid w:val="7F87B9B6"/>
    <w:rsid w:val="7F984587"/>
    <w:rsid w:val="7FA0660D"/>
    <w:rsid w:val="7FAF3E93"/>
    <w:rsid w:val="7FBE1A32"/>
    <w:rsid w:val="7FC5D825"/>
    <w:rsid w:val="7FD09F60"/>
    <w:rsid w:val="7FD282E4"/>
    <w:rsid w:val="7FD40DA2"/>
    <w:rsid w:val="7FD453EA"/>
    <w:rsid w:val="7FE246D4"/>
    <w:rsid w:val="7FE2EF91"/>
    <w:rsid w:val="7FE4DDA7"/>
    <w:rsid w:val="7FEA5F9A"/>
    <w:rsid w:val="7FFCFB67"/>
    <w:rsid w:val="7FFD46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0A88E9"/>
  <w15:chartTrackingRefBased/>
  <w15:docId w15:val="{1E0719EA-056A-47E6-95C4-7335C8F21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A966503"/>
  </w:style>
  <w:style w:type="paragraph" w:styleId="Heading1">
    <w:name w:val="heading 1"/>
    <w:basedOn w:val="Normal"/>
    <w:next w:val="Normal"/>
    <w:link w:val="Heading1Char"/>
    <w:uiPriority w:val="9"/>
    <w:qFormat/>
    <w:rsid w:val="7A9665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7A9665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7A9665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7A9665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7A9665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7A9665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7A9665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7A966503"/>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semiHidden/>
    <w:unhideWhenUsed/>
    <w:qFormat/>
    <w:rsid w:val="7A966503"/>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D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0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D4F"/>
    <w:rPr>
      <w:rFonts w:eastAsiaTheme="majorEastAsia" w:cstheme="majorBidi"/>
      <w:color w:val="272727" w:themeColor="text1" w:themeTint="D8"/>
    </w:rPr>
  </w:style>
  <w:style w:type="paragraph" w:styleId="Title">
    <w:name w:val="Title"/>
    <w:basedOn w:val="Normal"/>
    <w:next w:val="Normal"/>
    <w:link w:val="TitleChar"/>
    <w:uiPriority w:val="10"/>
    <w:qFormat/>
    <w:rsid w:val="7A966503"/>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8F0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7A966503"/>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008F0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7A966503"/>
    <w:pPr>
      <w:spacing w:before="160"/>
      <w:jc w:val="center"/>
    </w:pPr>
    <w:rPr>
      <w:i/>
      <w:iCs/>
      <w:color w:val="404040" w:themeColor="text1" w:themeTint="BF"/>
    </w:rPr>
  </w:style>
  <w:style w:type="character" w:customStyle="1" w:styleId="QuoteChar">
    <w:name w:val="Quote Char"/>
    <w:basedOn w:val="DefaultParagraphFont"/>
    <w:link w:val="Quote"/>
    <w:uiPriority w:val="29"/>
    <w:rsid w:val="008F0D4F"/>
    <w:rPr>
      <w:i/>
      <w:iCs/>
      <w:color w:val="404040" w:themeColor="text1" w:themeTint="BF"/>
    </w:rPr>
  </w:style>
  <w:style w:type="paragraph" w:styleId="ListParagraph">
    <w:name w:val="List Paragraph"/>
    <w:basedOn w:val="Normal"/>
    <w:uiPriority w:val="34"/>
    <w:qFormat/>
    <w:rsid w:val="7A966503"/>
    <w:pPr>
      <w:ind w:left="720"/>
      <w:contextualSpacing/>
    </w:pPr>
  </w:style>
  <w:style w:type="character" w:styleId="IntenseEmphasis">
    <w:name w:val="Intense Emphasis"/>
    <w:basedOn w:val="DefaultParagraphFont"/>
    <w:uiPriority w:val="21"/>
    <w:qFormat/>
    <w:rsid w:val="008F0D4F"/>
    <w:rPr>
      <w:i/>
      <w:iCs/>
      <w:color w:val="0F4761" w:themeColor="accent1" w:themeShade="BF"/>
    </w:rPr>
  </w:style>
  <w:style w:type="paragraph" w:styleId="IntenseQuote">
    <w:name w:val="Intense Quote"/>
    <w:basedOn w:val="Normal"/>
    <w:next w:val="Normal"/>
    <w:link w:val="IntenseQuoteChar"/>
    <w:uiPriority w:val="30"/>
    <w:qFormat/>
    <w:rsid w:val="7A9665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D4F"/>
    <w:rPr>
      <w:i/>
      <w:iCs/>
      <w:color w:val="0F4761" w:themeColor="accent1" w:themeShade="BF"/>
    </w:rPr>
  </w:style>
  <w:style w:type="character" w:styleId="IntenseReference">
    <w:name w:val="Intense Reference"/>
    <w:basedOn w:val="DefaultParagraphFont"/>
    <w:uiPriority w:val="32"/>
    <w:qFormat/>
    <w:rsid w:val="008F0D4F"/>
    <w:rPr>
      <w:b/>
      <w:bCs/>
      <w:smallCaps/>
      <w:color w:val="0F4761" w:themeColor="accent1" w:themeShade="BF"/>
      <w:spacing w:val="5"/>
    </w:rPr>
  </w:style>
  <w:style w:type="table" w:styleId="TableGrid">
    <w:name w:val="Table Grid"/>
    <w:basedOn w:val="TableNormal"/>
    <w:uiPriority w:val="39"/>
    <w:rsid w:val="008F0D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7A9665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82A"/>
  </w:style>
  <w:style w:type="paragraph" w:styleId="Footer">
    <w:name w:val="footer"/>
    <w:basedOn w:val="Normal"/>
    <w:link w:val="FooterChar"/>
    <w:uiPriority w:val="99"/>
    <w:unhideWhenUsed/>
    <w:rsid w:val="7A9665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82A"/>
  </w:style>
  <w:style w:type="paragraph" w:styleId="NormalWeb">
    <w:name w:val="Normal (Web)"/>
    <w:basedOn w:val="Normal"/>
    <w:uiPriority w:val="99"/>
    <w:semiHidden/>
    <w:unhideWhenUsed/>
    <w:rsid w:val="7A966503"/>
    <w:rPr>
      <w:rFonts w:ascii="Times New Roman" w:hAnsi="Times New Roman" w:cs="Times New Roman"/>
    </w:rPr>
  </w:style>
  <w:style w:type="table" w:customStyle="1" w:styleId="5">
    <w:name w:val="5"/>
    <w:basedOn w:val="TableNormal"/>
    <w:rsid w:val="00FE255C"/>
    <w:pPr>
      <w:spacing w:line="259" w:lineRule="auto"/>
    </w:pPr>
    <w:rPr>
      <w:rFonts w:ascii="Calibri" w:eastAsia="Calibri" w:hAnsi="Calibri" w:cs="Calibri"/>
      <w:kern w:val="0"/>
      <w:sz w:val="22"/>
      <w:szCs w:val="22"/>
      <w14:ligatures w14:val="none"/>
    </w:rPr>
    <w:tblPr>
      <w:tblStyleRowBandSize w:val="1"/>
      <w:tblStyleColBandSize w:val="1"/>
      <w:tblCellMar>
        <w:left w:w="115" w:type="dxa"/>
        <w:right w:w="115" w:type="dxa"/>
      </w:tblCellMar>
    </w:tblPr>
  </w:style>
  <w:style w:type="character" w:styleId="Hyperlink">
    <w:name w:val="Hyperlink"/>
    <w:basedOn w:val="DefaultParagraphFont"/>
    <w:uiPriority w:val="99"/>
    <w:unhideWhenUsed/>
    <w:rsid w:val="28D97D9B"/>
    <w:rPr>
      <w:color w:val="467886"/>
      <w:u w:val="single"/>
    </w:rPr>
  </w:style>
  <w:style w:type="paragraph" w:styleId="TOC1">
    <w:name w:val="toc 1"/>
    <w:basedOn w:val="Normal"/>
    <w:next w:val="Normal"/>
    <w:uiPriority w:val="39"/>
    <w:unhideWhenUsed/>
    <w:rsid w:val="7A966503"/>
    <w:pPr>
      <w:spacing w:after="100"/>
    </w:pPr>
  </w:style>
  <w:style w:type="paragraph" w:styleId="TOC2">
    <w:name w:val="toc 2"/>
    <w:basedOn w:val="Normal"/>
    <w:next w:val="Normal"/>
    <w:uiPriority w:val="39"/>
    <w:unhideWhenUsed/>
    <w:rsid w:val="7A966503"/>
    <w:pPr>
      <w:spacing w:after="100"/>
      <w:ind w:left="220"/>
    </w:pPr>
  </w:style>
  <w:style w:type="paragraph" w:styleId="TOC3">
    <w:name w:val="toc 3"/>
    <w:basedOn w:val="Normal"/>
    <w:next w:val="Normal"/>
    <w:uiPriority w:val="39"/>
    <w:unhideWhenUsed/>
    <w:rsid w:val="7A966503"/>
    <w:pPr>
      <w:spacing w:after="100"/>
      <w:ind w:left="440"/>
    </w:p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UnresolvedMention">
    <w:name w:val="Unresolved Mention"/>
    <w:basedOn w:val="DefaultParagraphFont"/>
    <w:uiPriority w:val="99"/>
    <w:semiHidden/>
    <w:unhideWhenUsed/>
    <w:rsid w:val="001508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88957">
      <w:bodyDiv w:val="1"/>
      <w:marLeft w:val="0"/>
      <w:marRight w:val="0"/>
      <w:marTop w:val="0"/>
      <w:marBottom w:val="0"/>
      <w:divBdr>
        <w:top w:val="none" w:sz="0" w:space="0" w:color="auto"/>
        <w:left w:val="none" w:sz="0" w:space="0" w:color="auto"/>
        <w:bottom w:val="none" w:sz="0" w:space="0" w:color="auto"/>
        <w:right w:val="none" w:sz="0" w:space="0" w:color="auto"/>
      </w:divBdr>
      <w:divsChild>
        <w:div w:id="2110347349">
          <w:marLeft w:val="360"/>
          <w:marRight w:val="0"/>
          <w:marTop w:val="200"/>
          <w:marBottom w:val="0"/>
          <w:divBdr>
            <w:top w:val="none" w:sz="0" w:space="0" w:color="auto"/>
            <w:left w:val="none" w:sz="0" w:space="0" w:color="auto"/>
            <w:bottom w:val="none" w:sz="0" w:space="0" w:color="auto"/>
            <w:right w:val="none" w:sz="0" w:space="0" w:color="auto"/>
          </w:divBdr>
        </w:div>
        <w:div w:id="979768004">
          <w:marLeft w:val="360"/>
          <w:marRight w:val="0"/>
          <w:marTop w:val="200"/>
          <w:marBottom w:val="0"/>
          <w:divBdr>
            <w:top w:val="none" w:sz="0" w:space="0" w:color="auto"/>
            <w:left w:val="none" w:sz="0" w:space="0" w:color="auto"/>
            <w:bottom w:val="none" w:sz="0" w:space="0" w:color="auto"/>
            <w:right w:val="none" w:sz="0" w:space="0" w:color="auto"/>
          </w:divBdr>
        </w:div>
        <w:div w:id="170413788">
          <w:marLeft w:val="360"/>
          <w:marRight w:val="0"/>
          <w:marTop w:val="200"/>
          <w:marBottom w:val="0"/>
          <w:divBdr>
            <w:top w:val="none" w:sz="0" w:space="0" w:color="auto"/>
            <w:left w:val="none" w:sz="0" w:space="0" w:color="auto"/>
            <w:bottom w:val="none" w:sz="0" w:space="0" w:color="auto"/>
            <w:right w:val="none" w:sz="0" w:space="0" w:color="auto"/>
          </w:divBdr>
        </w:div>
        <w:div w:id="953632620">
          <w:marLeft w:val="360"/>
          <w:marRight w:val="0"/>
          <w:marTop w:val="200"/>
          <w:marBottom w:val="0"/>
          <w:divBdr>
            <w:top w:val="none" w:sz="0" w:space="0" w:color="auto"/>
            <w:left w:val="none" w:sz="0" w:space="0" w:color="auto"/>
            <w:bottom w:val="none" w:sz="0" w:space="0" w:color="auto"/>
            <w:right w:val="none" w:sz="0" w:space="0" w:color="auto"/>
          </w:divBdr>
        </w:div>
      </w:divsChild>
    </w:div>
    <w:div w:id="416287000">
      <w:bodyDiv w:val="1"/>
      <w:marLeft w:val="0"/>
      <w:marRight w:val="0"/>
      <w:marTop w:val="0"/>
      <w:marBottom w:val="0"/>
      <w:divBdr>
        <w:top w:val="none" w:sz="0" w:space="0" w:color="auto"/>
        <w:left w:val="none" w:sz="0" w:space="0" w:color="auto"/>
        <w:bottom w:val="none" w:sz="0" w:space="0" w:color="auto"/>
        <w:right w:val="none" w:sz="0" w:space="0" w:color="auto"/>
      </w:divBdr>
      <w:divsChild>
        <w:div w:id="502552693">
          <w:marLeft w:val="360"/>
          <w:marRight w:val="0"/>
          <w:marTop w:val="200"/>
          <w:marBottom w:val="0"/>
          <w:divBdr>
            <w:top w:val="none" w:sz="0" w:space="0" w:color="auto"/>
            <w:left w:val="none" w:sz="0" w:space="0" w:color="auto"/>
            <w:bottom w:val="none" w:sz="0" w:space="0" w:color="auto"/>
            <w:right w:val="none" w:sz="0" w:space="0" w:color="auto"/>
          </w:divBdr>
        </w:div>
      </w:divsChild>
    </w:div>
    <w:div w:id="567617860">
      <w:bodyDiv w:val="1"/>
      <w:marLeft w:val="0"/>
      <w:marRight w:val="0"/>
      <w:marTop w:val="0"/>
      <w:marBottom w:val="0"/>
      <w:divBdr>
        <w:top w:val="none" w:sz="0" w:space="0" w:color="auto"/>
        <w:left w:val="none" w:sz="0" w:space="0" w:color="auto"/>
        <w:bottom w:val="none" w:sz="0" w:space="0" w:color="auto"/>
        <w:right w:val="none" w:sz="0" w:space="0" w:color="auto"/>
      </w:divBdr>
      <w:divsChild>
        <w:div w:id="1924103362">
          <w:marLeft w:val="360"/>
          <w:marRight w:val="0"/>
          <w:marTop w:val="200"/>
          <w:marBottom w:val="0"/>
          <w:divBdr>
            <w:top w:val="none" w:sz="0" w:space="0" w:color="auto"/>
            <w:left w:val="none" w:sz="0" w:space="0" w:color="auto"/>
            <w:bottom w:val="none" w:sz="0" w:space="0" w:color="auto"/>
            <w:right w:val="none" w:sz="0" w:space="0" w:color="auto"/>
          </w:divBdr>
        </w:div>
        <w:div w:id="325015129">
          <w:marLeft w:val="360"/>
          <w:marRight w:val="0"/>
          <w:marTop w:val="200"/>
          <w:marBottom w:val="0"/>
          <w:divBdr>
            <w:top w:val="none" w:sz="0" w:space="0" w:color="auto"/>
            <w:left w:val="none" w:sz="0" w:space="0" w:color="auto"/>
            <w:bottom w:val="none" w:sz="0" w:space="0" w:color="auto"/>
            <w:right w:val="none" w:sz="0" w:space="0" w:color="auto"/>
          </w:divBdr>
        </w:div>
        <w:div w:id="1736196443">
          <w:marLeft w:val="360"/>
          <w:marRight w:val="0"/>
          <w:marTop w:val="200"/>
          <w:marBottom w:val="0"/>
          <w:divBdr>
            <w:top w:val="none" w:sz="0" w:space="0" w:color="auto"/>
            <w:left w:val="none" w:sz="0" w:space="0" w:color="auto"/>
            <w:bottom w:val="none" w:sz="0" w:space="0" w:color="auto"/>
            <w:right w:val="none" w:sz="0" w:space="0" w:color="auto"/>
          </w:divBdr>
        </w:div>
        <w:div w:id="1450856007">
          <w:marLeft w:val="360"/>
          <w:marRight w:val="0"/>
          <w:marTop w:val="200"/>
          <w:marBottom w:val="0"/>
          <w:divBdr>
            <w:top w:val="none" w:sz="0" w:space="0" w:color="auto"/>
            <w:left w:val="none" w:sz="0" w:space="0" w:color="auto"/>
            <w:bottom w:val="none" w:sz="0" w:space="0" w:color="auto"/>
            <w:right w:val="none" w:sz="0" w:space="0" w:color="auto"/>
          </w:divBdr>
        </w:div>
      </w:divsChild>
    </w:div>
    <w:div w:id="613638107">
      <w:bodyDiv w:val="1"/>
      <w:marLeft w:val="0"/>
      <w:marRight w:val="0"/>
      <w:marTop w:val="0"/>
      <w:marBottom w:val="0"/>
      <w:divBdr>
        <w:top w:val="none" w:sz="0" w:space="0" w:color="auto"/>
        <w:left w:val="none" w:sz="0" w:space="0" w:color="auto"/>
        <w:bottom w:val="none" w:sz="0" w:space="0" w:color="auto"/>
        <w:right w:val="none" w:sz="0" w:space="0" w:color="auto"/>
      </w:divBdr>
      <w:divsChild>
        <w:div w:id="540749965">
          <w:marLeft w:val="360"/>
          <w:marRight w:val="0"/>
          <w:marTop w:val="200"/>
          <w:marBottom w:val="0"/>
          <w:divBdr>
            <w:top w:val="none" w:sz="0" w:space="0" w:color="auto"/>
            <w:left w:val="none" w:sz="0" w:space="0" w:color="auto"/>
            <w:bottom w:val="none" w:sz="0" w:space="0" w:color="auto"/>
            <w:right w:val="none" w:sz="0" w:space="0" w:color="auto"/>
          </w:divBdr>
        </w:div>
        <w:div w:id="216011574">
          <w:marLeft w:val="360"/>
          <w:marRight w:val="0"/>
          <w:marTop w:val="200"/>
          <w:marBottom w:val="0"/>
          <w:divBdr>
            <w:top w:val="none" w:sz="0" w:space="0" w:color="auto"/>
            <w:left w:val="none" w:sz="0" w:space="0" w:color="auto"/>
            <w:bottom w:val="none" w:sz="0" w:space="0" w:color="auto"/>
            <w:right w:val="none" w:sz="0" w:space="0" w:color="auto"/>
          </w:divBdr>
        </w:div>
        <w:div w:id="1728068769">
          <w:marLeft w:val="360"/>
          <w:marRight w:val="0"/>
          <w:marTop w:val="200"/>
          <w:marBottom w:val="0"/>
          <w:divBdr>
            <w:top w:val="none" w:sz="0" w:space="0" w:color="auto"/>
            <w:left w:val="none" w:sz="0" w:space="0" w:color="auto"/>
            <w:bottom w:val="none" w:sz="0" w:space="0" w:color="auto"/>
            <w:right w:val="none" w:sz="0" w:space="0" w:color="auto"/>
          </w:divBdr>
        </w:div>
        <w:div w:id="1861628245">
          <w:marLeft w:val="360"/>
          <w:marRight w:val="0"/>
          <w:marTop w:val="200"/>
          <w:marBottom w:val="0"/>
          <w:divBdr>
            <w:top w:val="none" w:sz="0" w:space="0" w:color="auto"/>
            <w:left w:val="none" w:sz="0" w:space="0" w:color="auto"/>
            <w:bottom w:val="none" w:sz="0" w:space="0" w:color="auto"/>
            <w:right w:val="none" w:sz="0" w:space="0" w:color="auto"/>
          </w:divBdr>
        </w:div>
      </w:divsChild>
    </w:div>
    <w:div w:id="742801028">
      <w:bodyDiv w:val="1"/>
      <w:marLeft w:val="0"/>
      <w:marRight w:val="0"/>
      <w:marTop w:val="0"/>
      <w:marBottom w:val="0"/>
      <w:divBdr>
        <w:top w:val="none" w:sz="0" w:space="0" w:color="auto"/>
        <w:left w:val="none" w:sz="0" w:space="0" w:color="auto"/>
        <w:bottom w:val="none" w:sz="0" w:space="0" w:color="auto"/>
        <w:right w:val="none" w:sz="0" w:space="0" w:color="auto"/>
      </w:divBdr>
    </w:div>
    <w:div w:id="801651601">
      <w:bodyDiv w:val="1"/>
      <w:marLeft w:val="0"/>
      <w:marRight w:val="0"/>
      <w:marTop w:val="0"/>
      <w:marBottom w:val="0"/>
      <w:divBdr>
        <w:top w:val="none" w:sz="0" w:space="0" w:color="auto"/>
        <w:left w:val="none" w:sz="0" w:space="0" w:color="auto"/>
        <w:bottom w:val="none" w:sz="0" w:space="0" w:color="auto"/>
        <w:right w:val="none" w:sz="0" w:space="0" w:color="auto"/>
      </w:divBdr>
    </w:div>
    <w:div w:id="949355415">
      <w:bodyDiv w:val="1"/>
      <w:marLeft w:val="0"/>
      <w:marRight w:val="0"/>
      <w:marTop w:val="0"/>
      <w:marBottom w:val="0"/>
      <w:divBdr>
        <w:top w:val="none" w:sz="0" w:space="0" w:color="auto"/>
        <w:left w:val="none" w:sz="0" w:space="0" w:color="auto"/>
        <w:bottom w:val="none" w:sz="0" w:space="0" w:color="auto"/>
        <w:right w:val="none" w:sz="0" w:space="0" w:color="auto"/>
      </w:divBdr>
    </w:div>
    <w:div w:id="1016616760">
      <w:bodyDiv w:val="1"/>
      <w:marLeft w:val="0"/>
      <w:marRight w:val="0"/>
      <w:marTop w:val="0"/>
      <w:marBottom w:val="0"/>
      <w:divBdr>
        <w:top w:val="none" w:sz="0" w:space="0" w:color="auto"/>
        <w:left w:val="none" w:sz="0" w:space="0" w:color="auto"/>
        <w:bottom w:val="none" w:sz="0" w:space="0" w:color="auto"/>
        <w:right w:val="none" w:sz="0" w:space="0" w:color="auto"/>
      </w:divBdr>
      <w:divsChild>
        <w:div w:id="533425121">
          <w:marLeft w:val="360"/>
          <w:marRight w:val="0"/>
          <w:marTop w:val="200"/>
          <w:marBottom w:val="0"/>
          <w:divBdr>
            <w:top w:val="none" w:sz="0" w:space="0" w:color="auto"/>
            <w:left w:val="none" w:sz="0" w:space="0" w:color="auto"/>
            <w:bottom w:val="none" w:sz="0" w:space="0" w:color="auto"/>
            <w:right w:val="none" w:sz="0" w:space="0" w:color="auto"/>
          </w:divBdr>
        </w:div>
      </w:divsChild>
    </w:div>
    <w:div w:id="1171794486">
      <w:bodyDiv w:val="1"/>
      <w:marLeft w:val="0"/>
      <w:marRight w:val="0"/>
      <w:marTop w:val="0"/>
      <w:marBottom w:val="0"/>
      <w:divBdr>
        <w:top w:val="none" w:sz="0" w:space="0" w:color="auto"/>
        <w:left w:val="none" w:sz="0" w:space="0" w:color="auto"/>
        <w:bottom w:val="none" w:sz="0" w:space="0" w:color="auto"/>
        <w:right w:val="none" w:sz="0" w:space="0" w:color="auto"/>
      </w:divBdr>
    </w:div>
    <w:div w:id="1375040995">
      <w:bodyDiv w:val="1"/>
      <w:marLeft w:val="0"/>
      <w:marRight w:val="0"/>
      <w:marTop w:val="0"/>
      <w:marBottom w:val="0"/>
      <w:divBdr>
        <w:top w:val="none" w:sz="0" w:space="0" w:color="auto"/>
        <w:left w:val="none" w:sz="0" w:space="0" w:color="auto"/>
        <w:bottom w:val="none" w:sz="0" w:space="0" w:color="auto"/>
        <w:right w:val="none" w:sz="0" w:space="0" w:color="auto"/>
      </w:divBdr>
      <w:divsChild>
        <w:div w:id="1818107228">
          <w:marLeft w:val="360"/>
          <w:marRight w:val="0"/>
          <w:marTop w:val="200"/>
          <w:marBottom w:val="0"/>
          <w:divBdr>
            <w:top w:val="none" w:sz="0" w:space="0" w:color="auto"/>
            <w:left w:val="none" w:sz="0" w:space="0" w:color="auto"/>
            <w:bottom w:val="none" w:sz="0" w:space="0" w:color="auto"/>
            <w:right w:val="none" w:sz="0" w:space="0" w:color="auto"/>
          </w:divBdr>
        </w:div>
      </w:divsChild>
    </w:div>
    <w:div w:id="1725564213">
      <w:bodyDiv w:val="1"/>
      <w:marLeft w:val="0"/>
      <w:marRight w:val="0"/>
      <w:marTop w:val="0"/>
      <w:marBottom w:val="0"/>
      <w:divBdr>
        <w:top w:val="none" w:sz="0" w:space="0" w:color="auto"/>
        <w:left w:val="none" w:sz="0" w:space="0" w:color="auto"/>
        <w:bottom w:val="none" w:sz="0" w:space="0" w:color="auto"/>
        <w:right w:val="none" w:sz="0" w:space="0" w:color="auto"/>
      </w:divBdr>
      <w:divsChild>
        <w:div w:id="798693851">
          <w:marLeft w:val="360"/>
          <w:marRight w:val="0"/>
          <w:marTop w:val="200"/>
          <w:marBottom w:val="0"/>
          <w:divBdr>
            <w:top w:val="none" w:sz="0" w:space="0" w:color="auto"/>
            <w:left w:val="none" w:sz="0" w:space="0" w:color="auto"/>
            <w:bottom w:val="none" w:sz="0" w:space="0" w:color="auto"/>
            <w:right w:val="none" w:sz="0" w:space="0" w:color="auto"/>
          </w:divBdr>
        </w:div>
        <w:div w:id="788548952">
          <w:marLeft w:val="360"/>
          <w:marRight w:val="0"/>
          <w:marTop w:val="200"/>
          <w:marBottom w:val="0"/>
          <w:divBdr>
            <w:top w:val="none" w:sz="0" w:space="0" w:color="auto"/>
            <w:left w:val="none" w:sz="0" w:space="0" w:color="auto"/>
            <w:bottom w:val="none" w:sz="0" w:space="0" w:color="auto"/>
            <w:right w:val="none" w:sz="0" w:space="0" w:color="auto"/>
          </w:divBdr>
        </w:div>
        <w:div w:id="494884035">
          <w:marLeft w:val="360"/>
          <w:marRight w:val="0"/>
          <w:marTop w:val="200"/>
          <w:marBottom w:val="0"/>
          <w:divBdr>
            <w:top w:val="none" w:sz="0" w:space="0" w:color="auto"/>
            <w:left w:val="none" w:sz="0" w:space="0" w:color="auto"/>
            <w:bottom w:val="none" w:sz="0" w:space="0" w:color="auto"/>
            <w:right w:val="none" w:sz="0" w:space="0" w:color="auto"/>
          </w:divBdr>
        </w:div>
      </w:divsChild>
    </w:div>
    <w:div w:id="1819416225">
      <w:bodyDiv w:val="1"/>
      <w:marLeft w:val="0"/>
      <w:marRight w:val="0"/>
      <w:marTop w:val="0"/>
      <w:marBottom w:val="0"/>
      <w:divBdr>
        <w:top w:val="none" w:sz="0" w:space="0" w:color="auto"/>
        <w:left w:val="none" w:sz="0" w:space="0" w:color="auto"/>
        <w:bottom w:val="none" w:sz="0" w:space="0" w:color="auto"/>
        <w:right w:val="none" w:sz="0" w:space="0" w:color="auto"/>
      </w:divBdr>
      <w:divsChild>
        <w:div w:id="513031133">
          <w:marLeft w:val="360"/>
          <w:marRight w:val="0"/>
          <w:marTop w:val="200"/>
          <w:marBottom w:val="0"/>
          <w:divBdr>
            <w:top w:val="none" w:sz="0" w:space="0" w:color="auto"/>
            <w:left w:val="none" w:sz="0" w:space="0" w:color="auto"/>
            <w:bottom w:val="none" w:sz="0" w:space="0" w:color="auto"/>
            <w:right w:val="none" w:sz="0" w:space="0" w:color="auto"/>
          </w:divBdr>
        </w:div>
        <w:div w:id="905186996">
          <w:marLeft w:val="360"/>
          <w:marRight w:val="0"/>
          <w:marTop w:val="200"/>
          <w:marBottom w:val="0"/>
          <w:divBdr>
            <w:top w:val="none" w:sz="0" w:space="0" w:color="auto"/>
            <w:left w:val="none" w:sz="0" w:space="0" w:color="auto"/>
            <w:bottom w:val="none" w:sz="0" w:space="0" w:color="auto"/>
            <w:right w:val="none" w:sz="0" w:space="0" w:color="auto"/>
          </w:divBdr>
        </w:div>
        <w:div w:id="143087074">
          <w:marLeft w:val="360"/>
          <w:marRight w:val="0"/>
          <w:marTop w:val="200"/>
          <w:marBottom w:val="0"/>
          <w:divBdr>
            <w:top w:val="none" w:sz="0" w:space="0" w:color="auto"/>
            <w:left w:val="none" w:sz="0" w:space="0" w:color="auto"/>
            <w:bottom w:val="none" w:sz="0" w:space="0" w:color="auto"/>
            <w:right w:val="none" w:sz="0" w:space="0" w:color="auto"/>
          </w:divBdr>
        </w:div>
        <w:div w:id="1747998482">
          <w:marLeft w:val="360"/>
          <w:marRight w:val="0"/>
          <w:marTop w:val="200"/>
          <w:marBottom w:val="0"/>
          <w:divBdr>
            <w:top w:val="none" w:sz="0" w:space="0" w:color="auto"/>
            <w:left w:val="none" w:sz="0" w:space="0" w:color="auto"/>
            <w:bottom w:val="none" w:sz="0" w:space="0" w:color="auto"/>
            <w:right w:val="none" w:sz="0" w:space="0" w:color="auto"/>
          </w:divBdr>
        </w:div>
      </w:divsChild>
    </w:div>
    <w:div w:id="187599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551-019-04269-7" TargetMode="External"/><Relationship Id="rId13" Type="http://schemas.openxmlformats.org/officeDocument/2006/relationships/hyperlink" Target="https://carleton-wp-production.s3.amazonaws.com/uploads/sites/313/2022/12/Experiential_Learning_Experience_As_The_Source_Of_-1.pdf" TargetMode="External"/><Relationship Id="rId18" Type="http://schemas.openxmlformats.org/officeDocument/2006/relationships/hyperlink" Target="https://link.springer.com/article/10.1007/s10551-021-04969-z"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journals.sagepub.com/doi/full/10.1177/15291006211070781" TargetMode="External"/><Relationship Id="rId17" Type="http://schemas.openxmlformats.org/officeDocument/2006/relationships/hyperlink" Target="https://www.sciencedirect.com/science/article/abs/pii/S0099176720300945" TargetMode="External"/><Relationship Id="rId25"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journals.plos.org/plosone/article?id=10.1371/journal.pone.0278330" TargetMode="External"/><Relationship Id="rId20" Type="http://schemas.openxmlformats.org/officeDocument/2006/relationships/hyperlink" Target="https://doi.org/10.3145/epi.2020.may.0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full/10.1177/1523422320927295"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journals.sagepub.com/doi/full/10.1177/23409444241307734" TargetMode="External"/><Relationship Id="rId23" Type="http://schemas.openxmlformats.org/officeDocument/2006/relationships/fontTable" Target="fontTable.xml"/><Relationship Id="rId10" Type="http://schemas.openxmlformats.org/officeDocument/2006/relationships/hyperlink" Target="https://www.frontiersin.org/journals/psychology/articles/10.3389/fpsyg.2020.00085/full" TargetMode="External"/><Relationship Id="rId19" Type="http://schemas.openxmlformats.org/officeDocument/2006/relationships/hyperlink" Target="https://www.frontiersin.org/journals/communication/articles/10.3389/fcomm.2018.00021/full" TargetMode="External"/><Relationship Id="rId4" Type="http://schemas.openxmlformats.org/officeDocument/2006/relationships/webSettings" Target="webSettings.xml"/><Relationship Id="rId9" Type="http://schemas.openxmlformats.org/officeDocument/2006/relationships/hyperlink" Target="https://link.springer.com/article/10.1007/s10551-021-04759-7" TargetMode="External"/><Relationship Id="rId14" Type="http://schemas.openxmlformats.org/officeDocument/2006/relationships/hyperlink" Target="https://onlinelibrary.wiley.com/doi/full/10.1002/ets2.12306"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4666</Words>
  <Characters>26597</Characters>
  <Application>Microsoft Office Word</Application>
  <DocSecurity>0</DocSecurity>
  <Lines>221</Lines>
  <Paragraphs>62</Paragraphs>
  <ScaleCrop>false</ScaleCrop>
  <Company>University of Wales Trinity Saint David</Company>
  <LinksUpToDate>false</LinksUpToDate>
  <CharactersWithSpaces>31201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Wojcik (2520725)</dc:creator>
  <cp:keywords/>
  <dc:description/>
  <cp:lastModifiedBy>Monika Wojcik (2520725)</cp:lastModifiedBy>
  <cp:revision>26</cp:revision>
  <cp:lastPrinted>2026-02-18T17:15:00Z</cp:lastPrinted>
  <dcterms:created xsi:type="dcterms:W3CDTF">2026-02-20T19:14:00Z</dcterms:created>
  <dcterms:modified xsi:type="dcterms:W3CDTF">2026-09-29T11:19:00Z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bfb45008865f0e60cffbf7f1759f47e968f991acb18488475241e74dd5124ac5</vt:lpwstr>
  </property>
</Properties>
</file>